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C4CEB" w14:textId="1D79198E" w:rsidR="00AA3809" w:rsidRPr="0097451E" w:rsidRDefault="00EA732E" w:rsidP="00AA3809">
      <w:pPr>
        <w:spacing w:after="0" w:line="480" w:lineRule="auto"/>
        <w:jc w:val="center"/>
        <w:rPr>
          <w:rFonts w:ascii="Times New Roman" w:hAnsi="Times New Roman" w:cs="Times New Roman"/>
          <w:b/>
          <w:sz w:val="28"/>
          <w:szCs w:val="24"/>
        </w:rPr>
      </w:pPr>
      <w:bookmarkStart w:id="0" w:name="_GoBack"/>
      <w:bookmarkEnd w:id="0"/>
      <w:r w:rsidRPr="0097451E">
        <w:rPr>
          <w:rFonts w:ascii="Times New Roman" w:hAnsi="Times New Roman" w:cs="Times New Roman"/>
          <w:b/>
          <w:sz w:val="28"/>
          <w:szCs w:val="24"/>
        </w:rPr>
        <w:t>Attentional</w:t>
      </w:r>
      <w:r w:rsidR="009F229A" w:rsidRPr="0097451E">
        <w:rPr>
          <w:rFonts w:ascii="Times New Roman" w:hAnsi="Times New Roman" w:cs="Times New Roman"/>
          <w:b/>
          <w:sz w:val="28"/>
          <w:szCs w:val="24"/>
        </w:rPr>
        <w:t xml:space="preserve"> </w:t>
      </w:r>
      <w:r w:rsidR="001E5B29" w:rsidRPr="0097451E">
        <w:rPr>
          <w:rFonts w:ascii="Times New Roman" w:hAnsi="Times New Roman" w:cs="Times New Roman"/>
          <w:b/>
          <w:sz w:val="28"/>
          <w:szCs w:val="24"/>
        </w:rPr>
        <w:t xml:space="preserve">abilities </w:t>
      </w:r>
      <w:r w:rsidRPr="0097451E">
        <w:rPr>
          <w:rFonts w:ascii="Times New Roman" w:hAnsi="Times New Roman" w:cs="Times New Roman"/>
          <w:b/>
          <w:sz w:val="28"/>
          <w:szCs w:val="24"/>
        </w:rPr>
        <w:t>constrain</w:t>
      </w:r>
      <w:r w:rsidR="00CC61D3" w:rsidRPr="0097451E">
        <w:rPr>
          <w:rFonts w:ascii="Times New Roman" w:hAnsi="Times New Roman" w:cs="Times New Roman"/>
          <w:b/>
          <w:sz w:val="28"/>
          <w:szCs w:val="24"/>
        </w:rPr>
        <w:t xml:space="preserve"> </w:t>
      </w:r>
      <w:r w:rsidR="009F229A" w:rsidRPr="0097451E">
        <w:rPr>
          <w:rFonts w:ascii="Times New Roman" w:hAnsi="Times New Roman" w:cs="Times New Roman"/>
          <w:b/>
          <w:sz w:val="28"/>
          <w:szCs w:val="24"/>
        </w:rPr>
        <w:t xml:space="preserve">language development: </w:t>
      </w:r>
    </w:p>
    <w:p w14:paraId="533AFEA3" w14:textId="1B4F840A" w:rsidR="009F229A" w:rsidRPr="0097451E" w:rsidRDefault="009F229A" w:rsidP="00AA3809">
      <w:pPr>
        <w:spacing w:after="0" w:line="480" w:lineRule="auto"/>
        <w:jc w:val="center"/>
        <w:rPr>
          <w:rFonts w:ascii="Times New Roman" w:hAnsi="Times New Roman" w:cs="Times New Roman"/>
          <w:b/>
          <w:sz w:val="28"/>
          <w:szCs w:val="24"/>
        </w:rPr>
      </w:pPr>
      <w:r w:rsidRPr="0097451E">
        <w:rPr>
          <w:rFonts w:ascii="Times New Roman" w:hAnsi="Times New Roman" w:cs="Times New Roman"/>
          <w:b/>
          <w:sz w:val="28"/>
          <w:szCs w:val="24"/>
        </w:rPr>
        <w:t xml:space="preserve">A cross-syndrome </w:t>
      </w:r>
      <w:r w:rsidR="00E22303" w:rsidRPr="0097451E">
        <w:rPr>
          <w:rFonts w:ascii="Times New Roman" w:hAnsi="Times New Roman" w:cs="Times New Roman"/>
          <w:b/>
          <w:sz w:val="28"/>
          <w:szCs w:val="24"/>
        </w:rPr>
        <w:t xml:space="preserve">infant/toddler </w:t>
      </w:r>
      <w:r w:rsidR="004D0CC9" w:rsidRPr="0097451E">
        <w:rPr>
          <w:rFonts w:ascii="Times New Roman" w:hAnsi="Times New Roman" w:cs="Times New Roman"/>
          <w:b/>
          <w:sz w:val="28"/>
          <w:szCs w:val="24"/>
        </w:rPr>
        <w:t>study</w:t>
      </w:r>
    </w:p>
    <w:p w14:paraId="548942E8" w14:textId="7648BBC1" w:rsidR="002B54F3" w:rsidRDefault="002B54F3" w:rsidP="00AA3809">
      <w:pPr>
        <w:spacing w:after="0" w:line="480" w:lineRule="auto"/>
        <w:jc w:val="center"/>
        <w:rPr>
          <w:rFonts w:ascii="Times New Roman" w:hAnsi="Times New Roman" w:cs="Times New Roman"/>
          <w:b/>
          <w:sz w:val="24"/>
          <w:szCs w:val="24"/>
        </w:rPr>
      </w:pPr>
    </w:p>
    <w:p w14:paraId="394CDCB5" w14:textId="77777777" w:rsidR="002B54F3" w:rsidRPr="002B54F3" w:rsidRDefault="002B54F3" w:rsidP="002B54F3">
      <w:pPr>
        <w:spacing w:after="0" w:line="480" w:lineRule="auto"/>
        <w:jc w:val="center"/>
        <w:rPr>
          <w:rFonts w:ascii="Times New Roman" w:hAnsi="Times New Roman" w:cs="Times New Roman"/>
          <w:i/>
        </w:rPr>
      </w:pPr>
      <w:r w:rsidRPr="002B54F3">
        <w:rPr>
          <w:rFonts w:ascii="Times New Roman" w:hAnsi="Times New Roman" w:cs="Times New Roman"/>
          <w:i/>
        </w:rPr>
        <w:t>[Running title: Attentional abilities: A cross-syndrome study]</w:t>
      </w:r>
    </w:p>
    <w:p w14:paraId="54BBCB24" w14:textId="77777777" w:rsidR="002B54F3" w:rsidRPr="002B54F3" w:rsidRDefault="002B54F3" w:rsidP="002B54F3">
      <w:pPr>
        <w:spacing w:after="0" w:line="480" w:lineRule="auto"/>
        <w:jc w:val="center"/>
        <w:rPr>
          <w:rFonts w:ascii="Times New Roman" w:hAnsi="Times New Roman" w:cs="Times New Roman"/>
        </w:rPr>
      </w:pPr>
    </w:p>
    <w:p w14:paraId="436D178B" w14:textId="77777777" w:rsidR="002B54F3" w:rsidRPr="002B54F3" w:rsidRDefault="002B54F3" w:rsidP="002B54F3">
      <w:pPr>
        <w:spacing w:after="0" w:line="480" w:lineRule="auto"/>
        <w:jc w:val="center"/>
        <w:outlineLvl w:val="0"/>
        <w:rPr>
          <w:rFonts w:ascii="Times New Roman" w:hAnsi="Times New Roman" w:cs="Times New Roman"/>
          <w:vertAlign w:val="superscript"/>
        </w:rPr>
      </w:pPr>
      <w:r w:rsidRPr="002B54F3">
        <w:rPr>
          <w:rFonts w:ascii="Times New Roman" w:hAnsi="Times New Roman" w:cs="Times New Roman"/>
        </w:rPr>
        <w:t>Dean D’Souza</w:t>
      </w:r>
      <w:r w:rsidRPr="002B54F3">
        <w:rPr>
          <w:rFonts w:ascii="Times New Roman" w:hAnsi="Times New Roman" w:cs="Times New Roman"/>
          <w:vertAlign w:val="superscript"/>
        </w:rPr>
        <w:t>1,2*</w:t>
      </w:r>
      <w:r w:rsidRPr="002B54F3">
        <w:rPr>
          <w:rFonts w:ascii="Times New Roman" w:hAnsi="Times New Roman" w:cs="Times New Roman"/>
        </w:rPr>
        <w:t>, Hana D’Souza</w:t>
      </w:r>
      <w:r w:rsidRPr="002B54F3">
        <w:rPr>
          <w:rFonts w:ascii="Times New Roman" w:hAnsi="Times New Roman" w:cs="Times New Roman"/>
          <w:vertAlign w:val="superscript"/>
        </w:rPr>
        <w:t>2,3</w:t>
      </w:r>
      <w:r w:rsidRPr="002B54F3">
        <w:rPr>
          <w:rFonts w:ascii="Times New Roman" w:hAnsi="Times New Roman" w:cs="Times New Roman"/>
        </w:rPr>
        <w:t>, Emily J. H. Jones</w:t>
      </w:r>
      <w:r w:rsidRPr="002B54F3">
        <w:rPr>
          <w:rFonts w:ascii="Times New Roman" w:hAnsi="Times New Roman" w:cs="Times New Roman"/>
          <w:vertAlign w:val="superscript"/>
        </w:rPr>
        <w:t>2</w:t>
      </w:r>
      <w:r w:rsidRPr="002B54F3">
        <w:rPr>
          <w:rFonts w:ascii="Times New Roman" w:hAnsi="Times New Roman" w:cs="Times New Roman"/>
        </w:rPr>
        <w:t>, &amp; Annette Karmiloff-Smith</w:t>
      </w:r>
      <w:r w:rsidRPr="002B54F3">
        <w:rPr>
          <w:rFonts w:ascii="Times New Roman" w:hAnsi="Times New Roman" w:cs="Times New Roman"/>
          <w:vertAlign w:val="superscript"/>
        </w:rPr>
        <w:t>2</w:t>
      </w:r>
    </w:p>
    <w:p w14:paraId="4B2D05D0" w14:textId="77777777" w:rsidR="002B54F3" w:rsidRPr="002B54F3" w:rsidRDefault="002B54F3" w:rsidP="002B54F3">
      <w:pPr>
        <w:spacing w:after="0" w:line="480" w:lineRule="auto"/>
        <w:jc w:val="center"/>
        <w:rPr>
          <w:rFonts w:ascii="Times New Roman" w:hAnsi="Times New Roman" w:cs="Times New Roman"/>
        </w:rPr>
      </w:pPr>
    </w:p>
    <w:p w14:paraId="1944DFFF" w14:textId="4C7AE177" w:rsidR="002B54F3" w:rsidRPr="002B54F3" w:rsidRDefault="002B54F3" w:rsidP="002B54F3">
      <w:pPr>
        <w:spacing w:after="0" w:line="480" w:lineRule="auto"/>
        <w:jc w:val="center"/>
        <w:outlineLvl w:val="0"/>
        <w:rPr>
          <w:rFonts w:ascii="Times New Roman" w:hAnsi="Times New Roman" w:cs="Times New Roman"/>
          <w:sz w:val="21"/>
          <w:szCs w:val="21"/>
        </w:rPr>
      </w:pPr>
      <w:r w:rsidRPr="002B54F3">
        <w:rPr>
          <w:rFonts w:ascii="Times New Roman" w:hAnsi="Times New Roman" w:cs="Times New Roman"/>
          <w:sz w:val="21"/>
          <w:szCs w:val="21"/>
          <w:vertAlign w:val="superscript"/>
        </w:rPr>
        <w:t>1</w:t>
      </w:r>
      <w:r>
        <w:rPr>
          <w:rFonts w:ascii="Times New Roman" w:hAnsi="Times New Roman" w:cs="Times New Roman"/>
          <w:sz w:val="21"/>
          <w:szCs w:val="21"/>
        </w:rPr>
        <w:t>Faculty of Science and Engineering</w:t>
      </w:r>
      <w:r w:rsidRPr="002B54F3">
        <w:rPr>
          <w:rFonts w:ascii="Times New Roman" w:hAnsi="Times New Roman" w:cs="Times New Roman"/>
          <w:sz w:val="21"/>
          <w:szCs w:val="21"/>
        </w:rPr>
        <w:t>, Anglia Ruskin University, Cambridge, UK</w:t>
      </w:r>
    </w:p>
    <w:p w14:paraId="0251EE8A" w14:textId="54AB5456" w:rsidR="002B54F3" w:rsidRPr="002B54F3" w:rsidRDefault="002B54F3" w:rsidP="002B54F3">
      <w:pPr>
        <w:spacing w:after="0" w:line="480" w:lineRule="auto"/>
        <w:jc w:val="center"/>
        <w:rPr>
          <w:rFonts w:ascii="Times New Roman" w:hAnsi="Times New Roman" w:cs="Times New Roman"/>
          <w:sz w:val="21"/>
          <w:szCs w:val="21"/>
        </w:rPr>
      </w:pPr>
      <w:r w:rsidRPr="002B54F3">
        <w:rPr>
          <w:rFonts w:ascii="Times New Roman" w:hAnsi="Times New Roman" w:cs="Times New Roman"/>
          <w:sz w:val="21"/>
          <w:szCs w:val="21"/>
          <w:vertAlign w:val="superscript"/>
        </w:rPr>
        <w:t>2</w:t>
      </w:r>
      <w:r>
        <w:rPr>
          <w:rFonts w:ascii="Times New Roman" w:hAnsi="Times New Roman" w:cs="Times New Roman"/>
          <w:sz w:val="21"/>
          <w:szCs w:val="21"/>
        </w:rPr>
        <w:t>Centre for Brain and</w:t>
      </w:r>
      <w:r w:rsidRPr="002B54F3">
        <w:rPr>
          <w:rFonts w:ascii="Times New Roman" w:hAnsi="Times New Roman" w:cs="Times New Roman"/>
          <w:sz w:val="21"/>
          <w:szCs w:val="21"/>
        </w:rPr>
        <w:t xml:space="preserve"> Cognitive Development, Birkbeck, University of London, London, UK</w:t>
      </w:r>
    </w:p>
    <w:p w14:paraId="1C38E0C1" w14:textId="77777777" w:rsidR="002B54F3" w:rsidRPr="002B54F3" w:rsidRDefault="002B54F3" w:rsidP="002B54F3">
      <w:pPr>
        <w:spacing w:after="0" w:line="480" w:lineRule="auto"/>
        <w:jc w:val="center"/>
        <w:rPr>
          <w:rFonts w:ascii="Times New Roman" w:hAnsi="Times New Roman" w:cs="Times New Roman"/>
          <w:sz w:val="21"/>
          <w:szCs w:val="21"/>
        </w:rPr>
      </w:pPr>
      <w:r w:rsidRPr="002B54F3">
        <w:rPr>
          <w:rFonts w:ascii="Times New Roman" w:hAnsi="Times New Roman" w:cs="Times New Roman"/>
          <w:sz w:val="21"/>
          <w:szCs w:val="21"/>
          <w:vertAlign w:val="superscript"/>
        </w:rPr>
        <w:t>3</w:t>
      </w:r>
      <w:r w:rsidRPr="002B54F3">
        <w:rPr>
          <w:rFonts w:ascii="Times New Roman" w:hAnsi="Times New Roman" w:cs="Times New Roman"/>
          <w:sz w:val="21"/>
          <w:szCs w:val="21"/>
        </w:rPr>
        <w:t>Department of Psychology &amp; Newnham College, University of Cambridge, Cambridge, UK</w:t>
      </w:r>
    </w:p>
    <w:p w14:paraId="02DB6160" w14:textId="3EB3A63C" w:rsidR="0097451E" w:rsidRDefault="0097451E" w:rsidP="002B54F3">
      <w:pPr>
        <w:spacing w:after="0" w:line="480" w:lineRule="auto"/>
        <w:rPr>
          <w:rFonts w:ascii="Times New Roman" w:hAnsi="Times New Roman" w:cs="Times New Roman"/>
          <w:sz w:val="21"/>
          <w:szCs w:val="21"/>
        </w:rPr>
      </w:pPr>
    </w:p>
    <w:p w14:paraId="672002AE" w14:textId="7E9DB2A5" w:rsidR="002B54F3" w:rsidRPr="002B54F3" w:rsidRDefault="002B54F3" w:rsidP="002B54F3">
      <w:pPr>
        <w:spacing w:after="0" w:line="480" w:lineRule="auto"/>
        <w:rPr>
          <w:rFonts w:ascii="Times New Roman" w:hAnsi="Times New Roman" w:cs="Times New Roman"/>
          <w:sz w:val="21"/>
          <w:szCs w:val="21"/>
        </w:rPr>
      </w:pPr>
      <w:r w:rsidRPr="002B54F3">
        <w:rPr>
          <w:rFonts w:ascii="Times New Roman" w:hAnsi="Times New Roman" w:cs="Times New Roman"/>
          <w:sz w:val="21"/>
          <w:szCs w:val="21"/>
        </w:rPr>
        <w:t>*Correspondence should be addressed to Dean D'Souza, Anglia Ruskin University, East Road, Cambridge, CB1 1PT, United Kingdom. Email: dean.dsouza@anglia.ac.uk</w:t>
      </w:r>
    </w:p>
    <w:p w14:paraId="5213B895" w14:textId="77777777" w:rsidR="002B54F3" w:rsidRPr="002B54F3" w:rsidRDefault="002B54F3" w:rsidP="002B54F3">
      <w:pPr>
        <w:spacing w:after="0" w:line="360" w:lineRule="auto"/>
        <w:rPr>
          <w:rFonts w:ascii="Times New Roman" w:hAnsi="Times New Roman" w:cs="Times New Roman"/>
          <w:b/>
          <w:sz w:val="21"/>
          <w:szCs w:val="21"/>
        </w:rPr>
      </w:pPr>
    </w:p>
    <w:p w14:paraId="599D1122" w14:textId="0819D506" w:rsidR="002B54F3" w:rsidRDefault="002B54F3" w:rsidP="002B54F3">
      <w:pPr>
        <w:spacing w:after="0" w:line="360" w:lineRule="auto"/>
        <w:rPr>
          <w:rFonts w:ascii="Times New Roman" w:hAnsi="Times New Roman" w:cs="Times New Roman"/>
          <w:sz w:val="21"/>
          <w:szCs w:val="21"/>
        </w:rPr>
      </w:pPr>
      <w:r w:rsidRPr="002B54F3">
        <w:rPr>
          <w:rFonts w:ascii="Times New Roman" w:hAnsi="Times New Roman" w:cs="Times New Roman"/>
          <w:b/>
          <w:sz w:val="21"/>
          <w:szCs w:val="21"/>
        </w:rPr>
        <w:t xml:space="preserve">Conflict of Interest Statement: </w:t>
      </w:r>
      <w:r w:rsidRPr="002B54F3">
        <w:rPr>
          <w:rFonts w:ascii="Times New Roman" w:hAnsi="Times New Roman" w:cs="Times New Roman"/>
          <w:sz w:val="21"/>
          <w:szCs w:val="21"/>
        </w:rPr>
        <w:t>The authors report no conflicts of interest.</w:t>
      </w:r>
    </w:p>
    <w:p w14:paraId="4ECFB34F" w14:textId="77777777" w:rsidR="0097451E" w:rsidRDefault="0097451E" w:rsidP="002B54F3">
      <w:pPr>
        <w:spacing w:after="0" w:line="360" w:lineRule="auto"/>
        <w:rPr>
          <w:rFonts w:ascii="Times New Roman" w:hAnsi="Times New Roman" w:cs="Times New Roman"/>
          <w:b/>
          <w:sz w:val="21"/>
          <w:szCs w:val="21"/>
        </w:rPr>
      </w:pPr>
    </w:p>
    <w:p w14:paraId="620DFC87" w14:textId="74E34B61" w:rsidR="0097451E" w:rsidRPr="0097451E" w:rsidRDefault="0097451E" w:rsidP="002B54F3">
      <w:pPr>
        <w:spacing w:after="0" w:line="360" w:lineRule="auto"/>
        <w:rPr>
          <w:rFonts w:ascii="Times New Roman" w:hAnsi="Times New Roman" w:cs="Times New Roman"/>
          <w:b/>
          <w:sz w:val="20"/>
          <w:szCs w:val="20"/>
        </w:rPr>
      </w:pPr>
      <w:r w:rsidRPr="0097451E">
        <w:rPr>
          <w:rFonts w:ascii="Times New Roman" w:hAnsi="Times New Roman" w:cs="Times New Roman"/>
          <w:b/>
          <w:sz w:val="20"/>
          <w:szCs w:val="20"/>
        </w:rPr>
        <w:t>The data that support the findings of this study are available from the corresponding author upon reasonable request.</w:t>
      </w:r>
    </w:p>
    <w:p w14:paraId="79A7197E" w14:textId="77777777" w:rsidR="002B54F3" w:rsidRPr="0097451E" w:rsidRDefault="002B54F3" w:rsidP="002B54F3">
      <w:pPr>
        <w:spacing w:after="0" w:line="360" w:lineRule="auto"/>
        <w:rPr>
          <w:rFonts w:ascii="Times New Roman" w:hAnsi="Times New Roman" w:cs="Times New Roman"/>
          <w:b/>
          <w:color w:val="000000" w:themeColor="text1"/>
          <w:sz w:val="20"/>
          <w:szCs w:val="20"/>
        </w:rPr>
      </w:pPr>
    </w:p>
    <w:p w14:paraId="5F57BF71" w14:textId="1A89F64E" w:rsidR="002B54F3" w:rsidRPr="0097451E" w:rsidRDefault="002B54F3" w:rsidP="002B54F3">
      <w:pPr>
        <w:spacing w:after="0" w:line="480" w:lineRule="auto"/>
        <w:rPr>
          <w:rFonts w:ascii="Times New Roman" w:hAnsi="Times New Roman" w:cs="Times New Roman"/>
          <w:b/>
          <w:sz w:val="20"/>
          <w:szCs w:val="20"/>
        </w:rPr>
      </w:pPr>
      <w:r w:rsidRPr="0097451E">
        <w:rPr>
          <w:rFonts w:ascii="Times New Roman" w:hAnsi="Times New Roman" w:cs="Times New Roman"/>
          <w:b/>
          <w:color w:val="000000" w:themeColor="text1"/>
          <w:sz w:val="20"/>
          <w:szCs w:val="20"/>
        </w:rPr>
        <w:t xml:space="preserve">Acknowledgements: </w:t>
      </w:r>
      <w:r w:rsidRPr="0097451E">
        <w:rPr>
          <w:rFonts w:ascii="Times New Roman" w:hAnsi="Times New Roman" w:cs="Times New Roman"/>
          <w:color w:val="000000" w:themeColor="text1"/>
          <w:sz w:val="20"/>
          <w:szCs w:val="20"/>
        </w:rPr>
        <w:t>We would like to thank the BASIS team (</w:t>
      </w:r>
      <w:hyperlink r:id="rId8" w:history="1">
        <w:r w:rsidRPr="0097451E">
          <w:rPr>
            <w:rStyle w:val="Hyperlink"/>
            <w:rFonts w:ascii="Times New Roman" w:hAnsi="Times New Roman" w:cs="Times New Roman"/>
            <w:sz w:val="20"/>
            <w:szCs w:val="20"/>
          </w:rPr>
          <w:t>www.basisnetwork.org</w:t>
        </w:r>
      </w:hyperlink>
      <w:r w:rsidRPr="0097451E">
        <w:rPr>
          <w:rFonts w:ascii="Times New Roman" w:hAnsi="Times New Roman" w:cs="Times New Roman"/>
          <w:color w:val="000000" w:themeColor="text1"/>
          <w:sz w:val="20"/>
          <w:szCs w:val="20"/>
        </w:rPr>
        <w:t>) and Sam Wass for helping to implement the study. The BASIS team consisted of (in alphabetical order): Tony Charman, Simon Baron-Cohen, Patrick Bolton, Kim Davies, Mayada Elsabbagh, Janice Fernandes, Teodora Gliga, Jeanne Guiraud, Mark H. Johnson, Helen Maris, Helena Ribeiro, and Leslie Tucker. We are also very grateful for the contributions families have made towards this study. The participation of the TD control participants in the research was supported by awards from the BASIS funding consortium led by Autistica and from the UK Medical Research Council (G0701484). The participation of children with neurodevelopmental disorders and their families was funded by the Waterloo Foundation and Autour des Williams. The recruiting of participants was supported by the Williams Syndrome Foundation, the Fragile X Society, the Down Syndrome Association, and Down Syndrome Education International. Hana D’Souza is a Beatrice Mary Dale Research Fellow supported by Newnham College, University of Cambridge.</w:t>
      </w:r>
    </w:p>
    <w:p w14:paraId="2FA6A166" w14:textId="6A02F172" w:rsidR="00363610" w:rsidRDefault="00363610" w:rsidP="0036361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Research Highlights</w:t>
      </w:r>
    </w:p>
    <w:p w14:paraId="268A8C44" w14:textId="77777777" w:rsidR="00363610" w:rsidRDefault="00363610" w:rsidP="0036361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Very little was known about visual orienting in infants/toddlers with neurodevelopmental disorders other than autism</w:t>
      </w:r>
    </w:p>
    <w:p w14:paraId="2C33C7C0" w14:textId="77777777" w:rsidR="00363610" w:rsidRDefault="00363610" w:rsidP="0036361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study is the first to identify a visual disengagement impairment in infants/toddlers with Down syndrome</w:t>
      </w:r>
    </w:p>
    <w:p w14:paraId="5982C952" w14:textId="77777777" w:rsidR="00363610" w:rsidRDefault="00363610" w:rsidP="0036361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Also, our results suggest that visual disengagement is related to language ability</w:t>
      </w:r>
    </w:p>
    <w:p w14:paraId="09722DF4" w14:textId="77777777" w:rsidR="00363610" w:rsidRPr="00BA0ECB" w:rsidRDefault="00363610" w:rsidP="0036361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impairment in Down syndrome may therefore contribute to their language delay </w:t>
      </w:r>
    </w:p>
    <w:p w14:paraId="7C5990FA" w14:textId="77777777" w:rsidR="00363610" w:rsidRPr="00AA3809" w:rsidRDefault="00363610" w:rsidP="00363610">
      <w:pPr>
        <w:spacing w:after="0" w:line="480" w:lineRule="auto"/>
        <w:rPr>
          <w:rFonts w:ascii="Times New Roman" w:hAnsi="Times New Roman" w:cs="Times New Roman"/>
          <w:sz w:val="24"/>
          <w:szCs w:val="24"/>
        </w:rPr>
      </w:pPr>
    </w:p>
    <w:p w14:paraId="28030D25" w14:textId="77777777" w:rsidR="00363610" w:rsidRDefault="00363610">
      <w:pPr>
        <w:rPr>
          <w:rFonts w:ascii="Times New Roman" w:hAnsi="Times New Roman" w:cs="Times New Roman"/>
          <w:sz w:val="24"/>
          <w:szCs w:val="24"/>
        </w:rPr>
      </w:pPr>
      <w:r>
        <w:rPr>
          <w:rFonts w:ascii="Times New Roman" w:hAnsi="Times New Roman" w:cs="Times New Roman"/>
          <w:sz w:val="24"/>
          <w:szCs w:val="24"/>
        </w:rPr>
        <w:br w:type="page"/>
      </w:r>
    </w:p>
    <w:p w14:paraId="1F03B988" w14:textId="131BAE86" w:rsidR="00EA732E" w:rsidRPr="00AA3809" w:rsidRDefault="00EA732E" w:rsidP="00AA3809">
      <w:pPr>
        <w:spacing w:after="0" w:line="480" w:lineRule="auto"/>
        <w:jc w:val="center"/>
        <w:outlineLvl w:val="0"/>
        <w:rPr>
          <w:rFonts w:ascii="Times New Roman" w:hAnsi="Times New Roman" w:cs="Times New Roman"/>
          <w:sz w:val="24"/>
          <w:szCs w:val="24"/>
        </w:rPr>
      </w:pPr>
      <w:r w:rsidRPr="00AA3809">
        <w:rPr>
          <w:rFonts w:ascii="Times New Roman" w:hAnsi="Times New Roman" w:cs="Times New Roman"/>
          <w:sz w:val="24"/>
          <w:szCs w:val="24"/>
        </w:rPr>
        <w:lastRenderedPageBreak/>
        <w:t>Abstract</w:t>
      </w:r>
    </w:p>
    <w:p w14:paraId="34FEBE0F" w14:textId="23E33614" w:rsidR="002D6FED" w:rsidRDefault="00894A09" w:rsidP="005D0986">
      <w:pPr>
        <w:spacing w:after="0" w:line="480" w:lineRule="auto"/>
        <w:outlineLvl w:val="0"/>
        <w:rPr>
          <w:rFonts w:ascii="Times New Roman" w:hAnsi="Times New Roman" w:cs="Times New Roman"/>
          <w:sz w:val="24"/>
          <w:szCs w:val="24"/>
        </w:rPr>
      </w:pPr>
      <w:r w:rsidRPr="00AA3809">
        <w:rPr>
          <w:rFonts w:ascii="Times New Roman" w:hAnsi="Times New Roman" w:cs="Times New Roman"/>
          <w:sz w:val="24"/>
          <w:szCs w:val="24"/>
        </w:rPr>
        <w:t xml:space="preserve">Typically developing (TD) infants adapt to the </w:t>
      </w:r>
      <w:r w:rsidR="00736504">
        <w:rPr>
          <w:rFonts w:ascii="Times New Roman" w:hAnsi="Times New Roman" w:cs="Times New Roman"/>
          <w:sz w:val="24"/>
          <w:szCs w:val="24"/>
        </w:rPr>
        <w:t xml:space="preserve">social </w:t>
      </w:r>
      <w:r w:rsidRPr="00AA3809">
        <w:rPr>
          <w:rFonts w:ascii="Times New Roman" w:hAnsi="Times New Roman" w:cs="Times New Roman"/>
          <w:sz w:val="24"/>
          <w:szCs w:val="24"/>
        </w:rPr>
        <w:t xml:space="preserve">world </w:t>
      </w:r>
      <w:r w:rsidR="00D04060">
        <w:rPr>
          <w:rFonts w:ascii="Times New Roman" w:hAnsi="Times New Roman" w:cs="Times New Roman"/>
          <w:sz w:val="24"/>
          <w:szCs w:val="24"/>
        </w:rPr>
        <w:t>in part</w:t>
      </w:r>
      <w:r w:rsidRPr="00AA3809">
        <w:rPr>
          <w:rFonts w:ascii="Times New Roman" w:hAnsi="Times New Roman" w:cs="Times New Roman"/>
          <w:sz w:val="24"/>
          <w:szCs w:val="24"/>
        </w:rPr>
        <w:t xml:space="preserve"> by shift</w:t>
      </w:r>
      <w:r w:rsidR="003007B2">
        <w:rPr>
          <w:rFonts w:ascii="Times New Roman" w:hAnsi="Times New Roman" w:cs="Times New Roman"/>
          <w:sz w:val="24"/>
          <w:szCs w:val="24"/>
        </w:rPr>
        <w:t>ing</w:t>
      </w:r>
      <w:r w:rsidRPr="00AA3809">
        <w:rPr>
          <w:rFonts w:ascii="Times New Roman" w:hAnsi="Times New Roman" w:cs="Times New Roman"/>
          <w:sz w:val="24"/>
          <w:szCs w:val="24"/>
        </w:rPr>
        <w:t xml:space="preserve"> the focus of their processing resources to the relevant aspects of a visual scene. </w:t>
      </w:r>
      <w:r w:rsidR="00D04060">
        <w:rPr>
          <w:rFonts w:ascii="Times New Roman" w:hAnsi="Times New Roman" w:cs="Times New Roman"/>
          <w:sz w:val="24"/>
          <w:szCs w:val="24"/>
        </w:rPr>
        <w:t>Any i</w:t>
      </w:r>
      <w:r w:rsidR="003007B2">
        <w:rPr>
          <w:rFonts w:ascii="Times New Roman" w:hAnsi="Times New Roman" w:cs="Times New Roman"/>
          <w:sz w:val="24"/>
          <w:szCs w:val="24"/>
        </w:rPr>
        <w:t xml:space="preserve">mpairment in visual orienting may </w:t>
      </w:r>
      <w:r w:rsidR="00A03523">
        <w:rPr>
          <w:rFonts w:ascii="Times New Roman" w:hAnsi="Times New Roman" w:cs="Times New Roman"/>
          <w:sz w:val="24"/>
          <w:szCs w:val="24"/>
        </w:rPr>
        <w:t xml:space="preserve">therefore </w:t>
      </w:r>
      <w:r w:rsidR="003007B2">
        <w:rPr>
          <w:rFonts w:ascii="Times New Roman" w:hAnsi="Times New Roman" w:cs="Times New Roman"/>
          <w:sz w:val="24"/>
          <w:szCs w:val="24"/>
        </w:rPr>
        <w:t>constrain learning and development</w:t>
      </w:r>
      <w:r w:rsidR="00371150">
        <w:rPr>
          <w:rFonts w:ascii="Times New Roman" w:hAnsi="Times New Roman" w:cs="Times New Roman"/>
          <w:sz w:val="24"/>
          <w:szCs w:val="24"/>
        </w:rPr>
        <w:t xml:space="preserve"> in domains such as language</w:t>
      </w:r>
      <w:r w:rsidR="003007B2">
        <w:rPr>
          <w:rFonts w:ascii="Times New Roman" w:hAnsi="Times New Roman" w:cs="Times New Roman"/>
          <w:sz w:val="24"/>
          <w:szCs w:val="24"/>
        </w:rPr>
        <w:t>.</w:t>
      </w:r>
      <w:r w:rsidR="00633BDB">
        <w:rPr>
          <w:rFonts w:ascii="Times New Roman" w:hAnsi="Times New Roman" w:cs="Times New Roman"/>
          <w:sz w:val="24"/>
          <w:szCs w:val="24"/>
        </w:rPr>
        <w:t xml:space="preserve"> </w:t>
      </w:r>
      <w:r w:rsidR="00D04060">
        <w:rPr>
          <w:rFonts w:ascii="Times New Roman" w:hAnsi="Times New Roman" w:cs="Times New Roman"/>
          <w:sz w:val="24"/>
          <w:szCs w:val="24"/>
        </w:rPr>
        <w:t>However, a</w:t>
      </w:r>
      <w:r w:rsidR="00633BDB">
        <w:rPr>
          <w:rFonts w:ascii="Times New Roman" w:hAnsi="Times New Roman" w:cs="Times New Roman"/>
          <w:sz w:val="24"/>
          <w:szCs w:val="24"/>
        </w:rPr>
        <w:t xml:space="preserve">lthough </w:t>
      </w:r>
      <w:r w:rsidR="00A15E4F">
        <w:rPr>
          <w:rFonts w:ascii="Times New Roman" w:hAnsi="Times New Roman" w:cs="Times New Roman"/>
          <w:sz w:val="24"/>
          <w:szCs w:val="24"/>
        </w:rPr>
        <w:t xml:space="preserve">something is </w:t>
      </w:r>
      <w:r w:rsidR="00A21BDB">
        <w:rPr>
          <w:rFonts w:ascii="Times New Roman" w:hAnsi="Times New Roman" w:cs="Times New Roman"/>
          <w:sz w:val="24"/>
          <w:szCs w:val="24"/>
        </w:rPr>
        <w:t>known about</w:t>
      </w:r>
      <w:r w:rsidR="004D5200">
        <w:rPr>
          <w:rFonts w:ascii="Times New Roman" w:hAnsi="Times New Roman" w:cs="Times New Roman"/>
          <w:sz w:val="24"/>
          <w:szCs w:val="24"/>
        </w:rPr>
        <w:t xml:space="preserve"> visual orienting </w:t>
      </w:r>
      <w:r w:rsidR="00587D77">
        <w:rPr>
          <w:rFonts w:ascii="Times New Roman" w:hAnsi="Times New Roman" w:cs="Times New Roman"/>
          <w:sz w:val="24"/>
          <w:szCs w:val="24"/>
        </w:rPr>
        <w:t>in</w:t>
      </w:r>
      <w:r w:rsidR="004D5200">
        <w:rPr>
          <w:rFonts w:ascii="Times New Roman" w:hAnsi="Times New Roman" w:cs="Times New Roman"/>
          <w:sz w:val="24"/>
          <w:szCs w:val="24"/>
        </w:rPr>
        <w:t xml:space="preserve"> </w:t>
      </w:r>
      <w:r w:rsidR="00DE1689">
        <w:rPr>
          <w:rFonts w:ascii="Times New Roman" w:hAnsi="Times New Roman" w:cs="Times New Roman"/>
          <w:sz w:val="24"/>
          <w:szCs w:val="24"/>
        </w:rPr>
        <w:t xml:space="preserve">infants at risk of </w:t>
      </w:r>
      <w:r w:rsidR="004D5200">
        <w:rPr>
          <w:rFonts w:ascii="Times New Roman" w:hAnsi="Times New Roman" w:cs="Times New Roman"/>
          <w:sz w:val="24"/>
          <w:szCs w:val="24"/>
        </w:rPr>
        <w:t>autism</w:t>
      </w:r>
      <w:r w:rsidR="00633BDB">
        <w:rPr>
          <w:rFonts w:ascii="Times New Roman" w:hAnsi="Times New Roman" w:cs="Times New Roman"/>
          <w:sz w:val="24"/>
          <w:szCs w:val="24"/>
        </w:rPr>
        <w:t xml:space="preserve">, </w:t>
      </w:r>
      <w:r w:rsidR="00A21BDB">
        <w:rPr>
          <w:rFonts w:ascii="Times New Roman" w:hAnsi="Times New Roman" w:cs="Times New Roman"/>
          <w:sz w:val="24"/>
          <w:szCs w:val="24"/>
        </w:rPr>
        <w:t xml:space="preserve">very </w:t>
      </w:r>
      <w:r w:rsidR="003007B2">
        <w:rPr>
          <w:rFonts w:ascii="Times New Roman" w:hAnsi="Times New Roman" w:cs="Times New Roman"/>
          <w:sz w:val="24"/>
          <w:szCs w:val="24"/>
        </w:rPr>
        <w:t>little is known about</w:t>
      </w:r>
      <w:r w:rsidR="0093277B">
        <w:rPr>
          <w:rFonts w:ascii="Times New Roman" w:hAnsi="Times New Roman" w:cs="Times New Roman"/>
          <w:sz w:val="24"/>
          <w:szCs w:val="24"/>
        </w:rPr>
        <w:t xml:space="preserve"> </w:t>
      </w:r>
      <w:r w:rsidR="003A435B">
        <w:rPr>
          <w:rFonts w:ascii="Times New Roman" w:hAnsi="Times New Roman" w:cs="Times New Roman"/>
          <w:sz w:val="24"/>
          <w:szCs w:val="24"/>
        </w:rPr>
        <w:t xml:space="preserve">it in </w:t>
      </w:r>
      <w:r w:rsidR="003007B2">
        <w:rPr>
          <w:rFonts w:ascii="Times New Roman" w:hAnsi="Times New Roman" w:cs="Times New Roman"/>
          <w:sz w:val="24"/>
          <w:szCs w:val="24"/>
        </w:rPr>
        <w:t>infants/toddlers with</w:t>
      </w:r>
      <w:r w:rsidR="0093277B">
        <w:rPr>
          <w:rFonts w:ascii="Times New Roman" w:hAnsi="Times New Roman" w:cs="Times New Roman"/>
          <w:sz w:val="24"/>
          <w:szCs w:val="24"/>
        </w:rPr>
        <w:t xml:space="preserve"> </w:t>
      </w:r>
      <w:r w:rsidR="00633BDB">
        <w:rPr>
          <w:rFonts w:ascii="Times New Roman" w:hAnsi="Times New Roman" w:cs="Times New Roman"/>
          <w:sz w:val="24"/>
          <w:szCs w:val="24"/>
        </w:rPr>
        <w:t xml:space="preserve">other </w:t>
      </w:r>
      <w:r w:rsidR="0093277B">
        <w:rPr>
          <w:rFonts w:ascii="Times New Roman" w:hAnsi="Times New Roman" w:cs="Times New Roman"/>
          <w:sz w:val="24"/>
          <w:szCs w:val="24"/>
        </w:rPr>
        <w:t xml:space="preserve">neurodevelopmental disorders. </w:t>
      </w:r>
      <w:r w:rsidR="004D5200">
        <w:rPr>
          <w:rFonts w:ascii="Times New Roman" w:hAnsi="Times New Roman" w:cs="Times New Roman"/>
          <w:sz w:val="24"/>
          <w:szCs w:val="24"/>
        </w:rPr>
        <w:t>This is</w:t>
      </w:r>
      <w:r w:rsidR="001F04AE">
        <w:rPr>
          <w:rFonts w:ascii="Times New Roman" w:hAnsi="Times New Roman" w:cs="Times New Roman"/>
          <w:sz w:val="24"/>
          <w:szCs w:val="24"/>
        </w:rPr>
        <w:t xml:space="preserve"> partly</w:t>
      </w:r>
      <w:r w:rsidR="004D5200">
        <w:rPr>
          <w:rFonts w:ascii="Times New Roman" w:hAnsi="Times New Roman" w:cs="Times New Roman"/>
          <w:sz w:val="24"/>
          <w:szCs w:val="24"/>
        </w:rPr>
        <w:t xml:space="preserve"> because p</w:t>
      </w:r>
      <w:r w:rsidR="00A03523">
        <w:rPr>
          <w:rFonts w:ascii="Times New Roman" w:hAnsi="Times New Roman" w:cs="Times New Roman"/>
          <w:sz w:val="24"/>
          <w:szCs w:val="24"/>
        </w:rPr>
        <w:t>revious s</w:t>
      </w:r>
      <w:r w:rsidR="0093277B">
        <w:rPr>
          <w:rFonts w:ascii="Times New Roman" w:hAnsi="Times New Roman" w:cs="Times New Roman"/>
          <w:sz w:val="24"/>
          <w:szCs w:val="24"/>
        </w:rPr>
        <w:t>tudies focused on older children</w:t>
      </w:r>
      <w:r w:rsidR="005D0986">
        <w:rPr>
          <w:rFonts w:ascii="Times New Roman" w:hAnsi="Times New Roman" w:cs="Times New Roman"/>
          <w:sz w:val="24"/>
          <w:szCs w:val="24"/>
        </w:rPr>
        <w:t xml:space="preserve"> and rarely compared </w:t>
      </w:r>
      <w:r w:rsidR="001F04AE">
        <w:rPr>
          <w:rFonts w:ascii="Times New Roman" w:hAnsi="Times New Roman" w:cs="Times New Roman"/>
          <w:sz w:val="24"/>
          <w:szCs w:val="24"/>
        </w:rPr>
        <w:t xml:space="preserve">the </w:t>
      </w:r>
      <w:r w:rsidR="005D0986">
        <w:rPr>
          <w:rFonts w:ascii="Times New Roman" w:hAnsi="Times New Roman" w:cs="Times New Roman"/>
          <w:sz w:val="24"/>
          <w:szCs w:val="24"/>
        </w:rPr>
        <w:t xml:space="preserve">children to </w:t>
      </w:r>
      <w:r w:rsidR="005D0986" w:rsidRPr="001F04AE">
        <w:rPr>
          <w:rFonts w:ascii="Times New Roman" w:hAnsi="Times New Roman" w:cs="Times New Roman"/>
          <w:i/>
          <w:sz w:val="24"/>
          <w:szCs w:val="24"/>
        </w:rPr>
        <w:t>both</w:t>
      </w:r>
      <w:r w:rsidR="005D0986">
        <w:rPr>
          <w:rFonts w:ascii="Times New Roman" w:hAnsi="Times New Roman" w:cs="Times New Roman"/>
          <w:sz w:val="24"/>
          <w:szCs w:val="24"/>
        </w:rPr>
        <w:t xml:space="preserve"> </w:t>
      </w:r>
      <w:r w:rsidR="0093277B">
        <w:rPr>
          <w:rFonts w:ascii="Times New Roman" w:hAnsi="Times New Roman" w:cs="Times New Roman"/>
          <w:sz w:val="24"/>
          <w:szCs w:val="24"/>
        </w:rPr>
        <w:t xml:space="preserve">chronological- </w:t>
      </w:r>
      <w:r w:rsidR="0093277B" w:rsidRPr="001F04AE">
        <w:rPr>
          <w:rFonts w:ascii="Times New Roman" w:hAnsi="Times New Roman" w:cs="Times New Roman"/>
          <w:sz w:val="24"/>
          <w:szCs w:val="24"/>
        </w:rPr>
        <w:t>and</w:t>
      </w:r>
      <w:r w:rsidR="0093277B">
        <w:rPr>
          <w:rFonts w:ascii="Times New Roman" w:hAnsi="Times New Roman" w:cs="Times New Roman"/>
          <w:sz w:val="24"/>
          <w:szCs w:val="24"/>
        </w:rPr>
        <w:t xml:space="preserve"> mental-age matched </w:t>
      </w:r>
      <w:r w:rsidR="005D0986">
        <w:rPr>
          <w:rFonts w:ascii="Times New Roman" w:hAnsi="Times New Roman" w:cs="Times New Roman"/>
          <w:sz w:val="24"/>
          <w:szCs w:val="24"/>
        </w:rPr>
        <w:t xml:space="preserve">TD </w:t>
      </w:r>
      <w:r w:rsidR="0093277B">
        <w:rPr>
          <w:rFonts w:ascii="Times New Roman" w:hAnsi="Times New Roman" w:cs="Times New Roman"/>
          <w:sz w:val="24"/>
          <w:szCs w:val="24"/>
        </w:rPr>
        <w:t xml:space="preserve">controls. </w:t>
      </w:r>
      <w:r w:rsidR="0053740B">
        <w:rPr>
          <w:rFonts w:ascii="Times New Roman" w:hAnsi="Times New Roman" w:cs="Times New Roman"/>
          <w:sz w:val="24"/>
          <w:szCs w:val="24"/>
        </w:rPr>
        <w:t>Yet</w:t>
      </w:r>
      <w:r w:rsidR="00D77688">
        <w:rPr>
          <w:rFonts w:ascii="Times New Roman" w:hAnsi="Times New Roman" w:cs="Times New Roman"/>
          <w:sz w:val="24"/>
          <w:szCs w:val="24"/>
        </w:rPr>
        <w:t>,</w:t>
      </w:r>
      <w:r w:rsidR="0053740B">
        <w:rPr>
          <w:rFonts w:ascii="Times New Roman" w:hAnsi="Times New Roman" w:cs="Times New Roman"/>
          <w:sz w:val="24"/>
          <w:szCs w:val="24"/>
        </w:rPr>
        <w:t xml:space="preserve"> if visual orienting is important for learning and development, then it is </w:t>
      </w:r>
      <w:r w:rsidR="001F04AE">
        <w:rPr>
          <w:rFonts w:ascii="Times New Roman" w:hAnsi="Times New Roman" w:cs="Times New Roman"/>
          <w:sz w:val="24"/>
          <w:szCs w:val="24"/>
        </w:rPr>
        <w:t>imperative</w:t>
      </w:r>
      <w:r w:rsidR="0053740B">
        <w:rPr>
          <w:rFonts w:ascii="Times New Roman" w:hAnsi="Times New Roman" w:cs="Times New Roman"/>
          <w:sz w:val="24"/>
          <w:szCs w:val="24"/>
        </w:rPr>
        <w:t xml:space="preserve"> to investigate it </w:t>
      </w:r>
      <w:r w:rsidR="0053740B" w:rsidRPr="00A240B7">
        <w:rPr>
          <w:rFonts w:ascii="Times New Roman" w:hAnsi="Times New Roman" w:cs="Times New Roman"/>
          <w:i/>
          <w:sz w:val="24"/>
          <w:szCs w:val="24"/>
        </w:rPr>
        <w:t>earl</w:t>
      </w:r>
      <w:r w:rsidR="0053740B">
        <w:rPr>
          <w:rFonts w:ascii="Times New Roman" w:hAnsi="Times New Roman" w:cs="Times New Roman"/>
          <w:i/>
          <w:sz w:val="24"/>
          <w:szCs w:val="24"/>
        </w:rPr>
        <w:t>y</w:t>
      </w:r>
      <w:r w:rsidR="0053740B" w:rsidRPr="00A240B7">
        <w:rPr>
          <w:rFonts w:ascii="Times New Roman" w:hAnsi="Times New Roman" w:cs="Times New Roman"/>
          <w:i/>
          <w:sz w:val="24"/>
          <w:szCs w:val="24"/>
        </w:rPr>
        <w:t xml:space="preserve"> </w:t>
      </w:r>
      <w:r w:rsidR="0053740B" w:rsidRPr="00B55435">
        <w:rPr>
          <w:rFonts w:ascii="Times New Roman" w:hAnsi="Times New Roman" w:cs="Times New Roman"/>
          <w:i/>
          <w:sz w:val="24"/>
          <w:szCs w:val="24"/>
        </w:rPr>
        <w:t>in development</w:t>
      </w:r>
      <w:r w:rsidR="0053740B">
        <w:rPr>
          <w:rFonts w:ascii="Times New Roman" w:hAnsi="Times New Roman" w:cs="Times New Roman"/>
          <w:sz w:val="24"/>
          <w:szCs w:val="24"/>
        </w:rPr>
        <w:t xml:space="preserve"> and ascertain whether it relates to higher-level cognitive functions such as language</w:t>
      </w:r>
      <w:r w:rsidR="0053740B" w:rsidRPr="00AA3809">
        <w:rPr>
          <w:rFonts w:ascii="Times New Roman" w:hAnsi="Times New Roman" w:cs="Times New Roman"/>
          <w:sz w:val="24"/>
          <w:szCs w:val="24"/>
        </w:rPr>
        <w:t>.</w:t>
      </w:r>
      <w:r w:rsidR="0053740B">
        <w:rPr>
          <w:rFonts w:ascii="Times New Roman" w:hAnsi="Times New Roman" w:cs="Times New Roman"/>
          <w:sz w:val="24"/>
          <w:szCs w:val="24"/>
        </w:rPr>
        <w:t xml:space="preserve"> </w:t>
      </w:r>
      <w:r w:rsidR="00A03523">
        <w:rPr>
          <w:rFonts w:ascii="Times New Roman" w:hAnsi="Times New Roman" w:cs="Times New Roman"/>
          <w:sz w:val="24"/>
          <w:szCs w:val="24"/>
        </w:rPr>
        <w:t>W</w:t>
      </w:r>
      <w:r w:rsidR="0093277B">
        <w:rPr>
          <w:rFonts w:ascii="Times New Roman" w:hAnsi="Times New Roman" w:cs="Times New Roman"/>
          <w:sz w:val="24"/>
          <w:szCs w:val="24"/>
        </w:rPr>
        <w:t xml:space="preserve">e </w:t>
      </w:r>
      <w:r w:rsidR="00256C8D">
        <w:rPr>
          <w:rFonts w:ascii="Times New Roman" w:hAnsi="Times New Roman" w:cs="Times New Roman"/>
          <w:sz w:val="24"/>
          <w:szCs w:val="24"/>
        </w:rPr>
        <w:t>use</w:t>
      </w:r>
      <w:r w:rsidR="00A03523">
        <w:rPr>
          <w:rFonts w:ascii="Times New Roman" w:hAnsi="Times New Roman" w:cs="Times New Roman"/>
          <w:sz w:val="24"/>
          <w:szCs w:val="24"/>
        </w:rPr>
        <w:t>d</w:t>
      </w:r>
      <w:r w:rsidR="00256C8D">
        <w:rPr>
          <w:rFonts w:ascii="Times New Roman" w:hAnsi="Times New Roman" w:cs="Times New Roman"/>
          <w:sz w:val="24"/>
          <w:szCs w:val="24"/>
        </w:rPr>
        <w:t xml:space="preserve"> eye tracking technology to </w:t>
      </w:r>
      <w:r w:rsidR="0093277B">
        <w:rPr>
          <w:rFonts w:ascii="Times New Roman" w:hAnsi="Times New Roman" w:cs="Times New Roman"/>
          <w:sz w:val="24"/>
          <w:szCs w:val="24"/>
        </w:rPr>
        <w:t xml:space="preserve">directly compare visual orienting </w:t>
      </w:r>
      <w:r w:rsidR="005D0986">
        <w:rPr>
          <w:rFonts w:ascii="Times New Roman" w:hAnsi="Times New Roman" w:cs="Times New Roman"/>
          <w:sz w:val="24"/>
          <w:szCs w:val="24"/>
        </w:rPr>
        <w:t>in</w:t>
      </w:r>
      <w:r w:rsidR="001F04AE">
        <w:rPr>
          <w:rFonts w:ascii="Times New Roman" w:hAnsi="Times New Roman" w:cs="Times New Roman"/>
          <w:sz w:val="24"/>
          <w:szCs w:val="24"/>
        </w:rPr>
        <w:t xml:space="preserve"> infants/toddlers with</w:t>
      </w:r>
      <w:r w:rsidR="0093277B">
        <w:rPr>
          <w:rFonts w:ascii="Times New Roman" w:hAnsi="Times New Roman" w:cs="Times New Roman"/>
          <w:sz w:val="24"/>
          <w:szCs w:val="24"/>
        </w:rPr>
        <w:t xml:space="preserve"> </w:t>
      </w:r>
      <w:r w:rsidR="001F04AE">
        <w:rPr>
          <w:rFonts w:ascii="Times New Roman" w:hAnsi="Times New Roman" w:cs="Times New Roman"/>
          <w:sz w:val="24"/>
          <w:szCs w:val="24"/>
        </w:rPr>
        <w:t xml:space="preserve">one of </w:t>
      </w:r>
      <w:r w:rsidR="0093277B">
        <w:rPr>
          <w:rFonts w:ascii="Times New Roman" w:hAnsi="Times New Roman" w:cs="Times New Roman"/>
          <w:sz w:val="24"/>
          <w:szCs w:val="24"/>
        </w:rPr>
        <w:t>three neurodevelopmental disorders</w:t>
      </w:r>
      <w:r w:rsidR="00D04060">
        <w:rPr>
          <w:rFonts w:ascii="Times New Roman" w:hAnsi="Times New Roman" w:cs="Times New Roman"/>
          <w:sz w:val="24"/>
          <w:szCs w:val="24"/>
        </w:rPr>
        <w:t>—</w:t>
      </w:r>
      <w:r w:rsidR="0093277B">
        <w:rPr>
          <w:rFonts w:ascii="Times New Roman" w:hAnsi="Times New Roman" w:cs="Times New Roman"/>
          <w:sz w:val="24"/>
          <w:szCs w:val="24"/>
        </w:rPr>
        <w:t>D</w:t>
      </w:r>
      <w:r w:rsidR="005D0986">
        <w:rPr>
          <w:rFonts w:ascii="Times New Roman" w:hAnsi="Times New Roman" w:cs="Times New Roman"/>
          <w:sz w:val="24"/>
          <w:szCs w:val="24"/>
        </w:rPr>
        <w:t>own syndrome</w:t>
      </w:r>
      <w:r w:rsidR="003F5A23">
        <w:rPr>
          <w:rFonts w:ascii="Times New Roman" w:hAnsi="Times New Roman" w:cs="Times New Roman"/>
          <w:sz w:val="24"/>
          <w:szCs w:val="24"/>
        </w:rPr>
        <w:t xml:space="preserve"> </w:t>
      </w:r>
      <w:r w:rsidR="00D04060">
        <w:rPr>
          <w:rFonts w:ascii="Times New Roman" w:hAnsi="Times New Roman" w:cs="Times New Roman"/>
          <w:sz w:val="24"/>
          <w:szCs w:val="24"/>
        </w:rPr>
        <w:t>(</w:t>
      </w:r>
      <w:r w:rsidR="003F5A23">
        <w:rPr>
          <w:rFonts w:ascii="Times New Roman" w:hAnsi="Times New Roman" w:cs="Times New Roman"/>
          <w:sz w:val="24"/>
          <w:szCs w:val="24"/>
        </w:rPr>
        <w:t>DS</w:t>
      </w:r>
      <w:r w:rsidR="00D04060">
        <w:rPr>
          <w:rFonts w:ascii="Times New Roman" w:hAnsi="Times New Roman" w:cs="Times New Roman"/>
          <w:sz w:val="24"/>
          <w:szCs w:val="24"/>
        </w:rPr>
        <w:t>)</w:t>
      </w:r>
      <w:r w:rsidR="0093277B">
        <w:rPr>
          <w:rFonts w:ascii="Times New Roman" w:hAnsi="Times New Roman" w:cs="Times New Roman"/>
          <w:sz w:val="24"/>
          <w:szCs w:val="24"/>
        </w:rPr>
        <w:t xml:space="preserve">, </w:t>
      </w:r>
      <w:r w:rsidR="005D0986">
        <w:rPr>
          <w:rFonts w:ascii="Times New Roman" w:hAnsi="Times New Roman" w:cs="Times New Roman"/>
          <w:sz w:val="24"/>
          <w:szCs w:val="24"/>
        </w:rPr>
        <w:t>fragile X syndrome</w:t>
      </w:r>
      <w:r w:rsidR="003F5A23">
        <w:rPr>
          <w:rFonts w:ascii="Times New Roman" w:hAnsi="Times New Roman" w:cs="Times New Roman"/>
          <w:sz w:val="24"/>
          <w:szCs w:val="24"/>
        </w:rPr>
        <w:t xml:space="preserve"> </w:t>
      </w:r>
      <w:r w:rsidR="00D04060">
        <w:rPr>
          <w:rFonts w:ascii="Times New Roman" w:hAnsi="Times New Roman" w:cs="Times New Roman"/>
          <w:sz w:val="24"/>
          <w:szCs w:val="24"/>
        </w:rPr>
        <w:t>(</w:t>
      </w:r>
      <w:r w:rsidR="003F5A23">
        <w:rPr>
          <w:rFonts w:ascii="Times New Roman" w:hAnsi="Times New Roman" w:cs="Times New Roman"/>
          <w:sz w:val="24"/>
          <w:szCs w:val="24"/>
        </w:rPr>
        <w:t>FXS</w:t>
      </w:r>
      <w:r w:rsidR="00D04060">
        <w:rPr>
          <w:rFonts w:ascii="Times New Roman" w:hAnsi="Times New Roman" w:cs="Times New Roman"/>
          <w:sz w:val="24"/>
          <w:szCs w:val="24"/>
        </w:rPr>
        <w:t>)</w:t>
      </w:r>
      <w:r w:rsidR="0093277B">
        <w:rPr>
          <w:rFonts w:ascii="Times New Roman" w:hAnsi="Times New Roman" w:cs="Times New Roman"/>
          <w:sz w:val="24"/>
          <w:szCs w:val="24"/>
        </w:rPr>
        <w:t xml:space="preserve">, </w:t>
      </w:r>
      <w:r w:rsidR="005D0986">
        <w:rPr>
          <w:rFonts w:ascii="Times New Roman" w:hAnsi="Times New Roman" w:cs="Times New Roman"/>
          <w:sz w:val="24"/>
          <w:szCs w:val="24"/>
        </w:rPr>
        <w:t xml:space="preserve">and </w:t>
      </w:r>
      <w:r w:rsidR="0093277B">
        <w:rPr>
          <w:rFonts w:ascii="Times New Roman" w:hAnsi="Times New Roman" w:cs="Times New Roman"/>
          <w:sz w:val="24"/>
          <w:szCs w:val="24"/>
        </w:rPr>
        <w:t>W</w:t>
      </w:r>
      <w:r w:rsidR="005D0986">
        <w:rPr>
          <w:rFonts w:ascii="Times New Roman" w:hAnsi="Times New Roman" w:cs="Times New Roman"/>
          <w:sz w:val="24"/>
          <w:szCs w:val="24"/>
        </w:rPr>
        <w:t>illiams syndrome</w:t>
      </w:r>
      <w:r w:rsidR="003F5A23">
        <w:rPr>
          <w:rFonts w:ascii="Times New Roman" w:hAnsi="Times New Roman" w:cs="Times New Roman"/>
          <w:sz w:val="24"/>
          <w:szCs w:val="24"/>
        </w:rPr>
        <w:t xml:space="preserve"> </w:t>
      </w:r>
      <w:r w:rsidR="00D04060">
        <w:rPr>
          <w:rFonts w:ascii="Times New Roman" w:hAnsi="Times New Roman" w:cs="Times New Roman"/>
          <w:sz w:val="24"/>
          <w:szCs w:val="24"/>
        </w:rPr>
        <w:t>(</w:t>
      </w:r>
      <w:r w:rsidR="003F5A23">
        <w:rPr>
          <w:rFonts w:ascii="Times New Roman" w:hAnsi="Times New Roman" w:cs="Times New Roman"/>
          <w:sz w:val="24"/>
          <w:szCs w:val="24"/>
        </w:rPr>
        <w:t>WS</w:t>
      </w:r>
      <w:r w:rsidR="0093277B">
        <w:rPr>
          <w:rFonts w:ascii="Times New Roman" w:hAnsi="Times New Roman" w:cs="Times New Roman"/>
          <w:sz w:val="24"/>
          <w:szCs w:val="24"/>
        </w:rPr>
        <w:t>)</w:t>
      </w:r>
      <w:r w:rsidR="00D04060">
        <w:rPr>
          <w:rFonts w:ascii="Times New Roman" w:hAnsi="Times New Roman" w:cs="Times New Roman"/>
          <w:sz w:val="24"/>
          <w:szCs w:val="24"/>
        </w:rPr>
        <w:t>—</w:t>
      </w:r>
      <w:r w:rsidR="0093277B">
        <w:rPr>
          <w:rFonts w:ascii="Times New Roman" w:hAnsi="Times New Roman" w:cs="Times New Roman"/>
          <w:sz w:val="24"/>
          <w:szCs w:val="24"/>
        </w:rPr>
        <w:t xml:space="preserve">matched on chronological- </w:t>
      </w:r>
      <w:r w:rsidR="001F04AE">
        <w:rPr>
          <w:rFonts w:ascii="Times New Roman" w:hAnsi="Times New Roman" w:cs="Times New Roman"/>
          <w:sz w:val="24"/>
          <w:szCs w:val="24"/>
        </w:rPr>
        <w:t>or</w:t>
      </w:r>
      <w:r w:rsidR="0093277B">
        <w:rPr>
          <w:rFonts w:ascii="Times New Roman" w:hAnsi="Times New Roman" w:cs="Times New Roman"/>
          <w:sz w:val="24"/>
          <w:szCs w:val="24"/>
        </w:rPr>
        <w:t xml:space="preserve"> mental-age to TD controls</w:t>
      </w:r>
      <w:r w:rsidR="00F0720D">
        <w:rPr>
          <w:rFonts w:ascii="Times New Roman" w:hAnsi="Times New Roman" w:cs="Times New Roman"/>
          <w:sz w:val="24"/>
          <w:szCs w:val="24"/>
        </w:rPr>
        <w:t xml:space="preserve"> (~15 months)</w:t>
      </w:r>
      <w:r w:rsidR="005D0986">
        <w:rPr>
          <w:rFonts w:ascii="Times New Roman" w:hAnsi="Times New Roman" w:cs="Times New Roman"/>
          <w:sz w:val="24"/>
          <w:szCs w:val="24"/>
        </w:rPr>
        <w:t xml:space="preserve">. We also </w:t>
      </w:r>
      <w:r w:rsidR="0001199B">
        <w:rPr>
          <w:rFonts w:ascii="Times New Roman" w:hAnsi="Times New Roman" w:cs="Times New Roman"/>
          <w:sz w:val="24"/>
          <w:szCs w:val="24"/>
        </w:rPr>
        <w:t>measured</w:t>
      </w:r>
      <w:r w:rsidR="005D0986">
        <w:rPr>
          <w:rFonts w:ascii="Times New Roman" w:hAnsi="Times New Roman" w:cs="Times New Roman"/>
          <w:sz w:val="24"/>
          <w:szCs w:val="24"/>
        </w:rPr>
        <w:t xml:space="preserve"> </w:t>
      </w:r>
      <w:r w:rsidR="0093277B" w:rsidRPr="00D04060">
        <w:rPr>
          <w:rFonts w:ascii="Times New Roman" w:hAnsi="Times New Roman" w:cs="Times New Roman"/>
          <w:sz w:val="24"/>
          <w:szCs w:val="24"/>
        </w:rPr>
        <w:t>language</w:t>
      </w:r>
      <w:r w:rsidR="00AE6120">
        <w:rPr>
          <w:rFonts w:ascii="Times New Roman" w:hAnsi="Times New Roman" w:cs="Times New Roman"/>
          <w:sz w:val="24"/>
          <w:szCs w:val="24"/>
        </w:rPr>
        <w:t xml:space="preserve"> ability</w:t>
      </w:r>
      <w:r w:rsidR="001F04AE">
        <w:rPr>
          <w:rFonts w:ascii="Times New Roman" w:hAnsi="Times New Roman" w:cs="Times New Roman"/>
          <w:sz w:val="24"/>
          <w:szCs w:val="24"/>
        </w:rPr>
        <w:t xml:space="preserve"> using the Mullen Scales of Early Learning</w:t>
      </w:r>
      <w:r w:rsidR="0093277B">
        <w:rPr>
          <w:rFonts w:ascii="Times New Roman" w:hAnsi="Times New Roman" w:cs="Times New Roman"/>
          <w:sz w:val="24"/>
          <w:szCs w:val="24"/>
        </w:rPr>
        <w:t>.</w:t>
      </w:r>
      <w:r w:rsidR="005D0986">
        <w:rPr>
          <w:rFonts w:ascii="Times New Roman" w:hAnsi="Times New Roman" w:cs="Times New Roman"/>
          <w:sz w:val="24"/>
          <w:szCs w:val="24"/>
        </w:rPr>
        <w:t xml:space="preserve"> </w:t>
      </w:r>
      <w:r w:rsidR="00C93661">
        <w:rPr>
          <w:rFonts w:ascii="Times New Roman" w:hAnsi="Times New Roman" w:cs="Times New Roman"/>
          <w:sz w:val="24"/>
          <w:szCs w:val="24"/>
        </w:rPr>
        <w:t xml:space="preserve">We found that the ability to </w:t>
      </w:r>
      <w:r w:rsidR="00C93661" w:rsidRPr="0009522A">
        <w:rPr>
          <w:rFonts w:ascii="Times New Roman" w:hAnsi="Times New Roman" w:cs="Times New Roman"/>
          <w:i/>
          <w:sz w:val="24"/>
          <w:szCs w:val="24"/>
        </w:rPr>
        <w:t>disengage</w:t>
      </w:r>
      <w:r w:rsidR="00C93661">
        <w:rPr>
          <w:rFonts w:ascii="Times New Roman" w:hAnsi="Times New Roman" w:cs="Times New Roman"/>
          <w:sz w:val="24"/>
          <w:szCs w:val="24"/>
        </w:rPr>
        <w:t xml:space="preserve"> attention from a visual stimulus in order to shift it</w:t>
      </w:r>
      <w:r w:rsidR="00C93661" w:rsidRPr="00AA3809">
        <w:rPr>
          <w:rFonts w:ascii="Times New Roman" w:hAnsi="Times New Roman" w:cs="Times New Roman"/>
          <w:sz w:val="24"/>
          <w:szCs w:val="24"/>
        </w:rPr>
        <w:t xml:space="preserve"> </w:t>
      </w:r>
      <w:r w:rsidR="00C93661">
        <w:rPr>
          <w:rFonts w:ascii="Times New Roman" w:hAnsi="Times New Roman" w:cs="Times New Roman"/>
          <w:sz w:val="24"/>
          <w:szCs w:val="24"/>
        </w:rPr>
        <w:t xml:space="preserve">to another </w:t>
      </w:r>
      <w:r w:rsidR="00A03523">
        <w:rPr>
          <w:rFonts w:ascii="Times New Roman" w:hAnsi="Times New Roman" w:cs="Times New Roman"/>
          <w:sz w:val="24"/>
          <w:szCs w:val="24"/>
        </w:rPr>
        <w:t xml:space="preserve">visual </w:t>
      </w:r>
      <w:r w:rsidR="00C93661">
        <w:rPr>
          <w:rFonts w:ascii="Times New Roman" w:hAnsi="Times New Roman" w:cs="Times New Roman"/>
          <w:sz w:val="24"/>
          <w:szCs w:val="24"/>
        </w:rPr>
        <w:t xml:space="preserve">stimulus </w:t>
      </w:r>
      <w:r w:rsidR="00A03523">
        <w:rPr>
          <w:rFonts w:ascii="Times New Roman" w:hAnsi="Times New Roman" w:cs="Times New Roman"/>
          <w:sz w:val="24"/>
          <w:szCs w:val="24"/>
        </w:rPr>
        <w:t>is</w:t>
      </w:r>
      <w:r w:rsidR="00C93661">
        <w:rPr>
          <w:rFonts w:ascii="Times New Roman" w:hAnsi="Times New Roman" w:cs="Times New Roman"/>
          <w:sz w:val="24"/>
          <w:szCs w:val="24"/>
        </w:rPr>
        <w:t xml:space="preserve"> related to language</w:t>
      </w:r>
      <w:r w:rsidR="00A03523">
        <w:rPr>
          <w:rFonts w:ascii="Times New Roman" w:hAnsi="Times New Roman" w:cs="Times New Roman"/>
          <w:sz w:val="24"/>
          <w:szCs w:val="24"/>
        </w:rPr>
        <w:t xml:space="preserve"> </w:t>
      </w:r>
      <w:r w:rsidR="00C51500">
        <w:rPr>
          <w:rFonts w:ascii="Times New Roman" w:hAnsi="Times New Roman" w:cs="Times New Roman"/>
          <w:sz w:val="24"/>
          <w:szCs w:val="24"/>
        </w:rPr>
        <w:t xml:space="preserve">ability </w:t>
      </w:r>
      <w:r w:rsidR="00A03523">
        <w:rPr>
          <w:rFonts w:ascii="Times New Roman" w:hAnsi="Times New Roman" w:cs="Times New Roman"/>
          <w:sz w:val="24"/>
          <w:szCs w:val="24"/>
        </w:rPr>
        <w:t>in infants/toddlers</w:t>
      </w:r>
      <w:r w:rsidR="00D2055D">
        <w:rPr>
          <w:rFonts w:ascii="Times New Roman" w:hAnsi="Times New Roman" w:cs="Times New Roman"/>
          <w:sz w:val="24"/>
          <w:szCs w:val="24"/>
        </w:rPr>
        <w:t xml:space="preserve"> irrespective of group affiliation</w:t>
      </w:r>
      <w:r w:rsidR="00C93661">
        <w:rPr>
          <w:rFonts w:ascii="Times New Roman" w:hAnsi="Times New Roman" w:cs="Times New Roman"/>
          <w:sz w:val="24"/>
          <w:szCs w:val="24"/>
        </w:rPr>
        <w:t xml:space="preserve">. </w:t>
      </w:r>
      <w:r w:rsidR="00FB57C4">
        <w:rPr>
          <w:rFonts w:ascii="Times New Roman" w:hAnsi="Times New Roman" w:cs="Times New Roman"/>
          <w:sz w:val="24"/>
          <w:szCs w:val="24"/>
        </w:rPr>
        <w:t>We also found that</w:t>
      </w:r>
      <w:r w:rsidR="00A03523">
        <w:rPr>
          <w:rFonts w:ascii="Times New Roman" w:hAnsi="Times New Roman" w:cs="Times New Roman"/>
          <w:sz w:val="24"/>
          <w:szCs w:val="24"/>
        </w:rPr>
        <w:t>, c</w:t>
      </w:r>
      <w:r w:rsidR="00206C75" w:rsidRPr="00AA3809">
        <w:rPr>
          <w:rFonts w:ascii="Times New Roman" w:hAnsi="Times New Roman" w:cs="Times New Roman"/>
          <w:sz w:val="24"/>
          <w:szCs w:val="24"/>
        </w:rPr>
        <w:t xml:space="preserve">ontrary to the literature, </w:t>
      </w:r>
      <w:r w:rsidR="00A03523">
        <w:rPr>
          <w:rFonts w:ascii="Times New Roman" w:hAnsi="Times New Roman" w:cs="Times New Roman"/>
          <w:sz w:val="24"/>
          <w:szCs w:val="24"/>
        </w:rPr>
        <w:t>infants</w:t>
      </w:r>
      <w:r w:rsidR="00D2055D">
        <w:rPr>
          <w:rFonts w:ascii="Times New Roman" w:hAnsi="Times New Roman" w:cs="Times New Roman"/>
          <w:sz w:val="24"/>
          <w:szCs w:val="24"/>
        </w:rPr>
        <w:t xml:space="preserve"> and </w:t>
      </w:r>
      <w:r w:rsidR="00A03523">
        <w:rPr>
          <w:rFonts w:ascii="Times New Roman" w:hAnsi="Times New Roman" w:cs="Times New Roman"/>
          <w:sz w:val="24"/>
          <w:szCs w:val="24"/>
        </w:rPr>
        <w:t>toddlers</w:t>
      </w:r>
      <w:r w:rsidR="00A03523" w:rsidRPr="00AA3809">
        <w:rPr>
          <w:rFonts w:ascii="Times New Roman" w:hAnsi="Times New Roman" w:cs="Times New Roman"/>
          <w:sz w:val="24"/>
          <w:szCs w:val="24"/>
        </w:rPr>
        <w:t xml:space="preserve"> with </w:t>
      </w:r>
      <w:r w:rsidR="00A03523">
        <w:rPr>
          <w:rFonts w:ascii="Times New Roman" w:hAnsi="Times New Roman" w:cs="Times New Roman"/>
          <w:sz w:val="24"/>
          <w:szCs w:val="24"/>
        </w:rPr>
        <w:t xml:space="preserve">DS (but not WS) are slow at </w:t>
      </w:r>
      <w:r w:rsidR="003F5A23">
        <w:rPr>
          <w:rFonts w:ascii="Times New Roman" w:hAnsi="Times New Roman" w:cs="Times New Roman"/>
          <w:sz w:val="24"/>
          <w:szCs w:val="24"/>
        </w:rPr>
        <w:t>disengaging attention</w:t>
      </w:r>
      <w:r w:rsidR="002D6FED" w:rsidRPr="00AA3809">
        <w:rPr>
          <w:rFonts w:ascii="Times New Roman" w:hAnsi="Times New Roman" w:cs="Times New Roman"/>
          <w:sz w:val="24"/>
          <w:szCs w:val="24"/>
        </w:rPr>
        <w:t>.</w:t>
      </w:r>
      <w:r w:rsidR="003F5A23">
        <w:rPr>
          <w:rFonts w:ascii="Times New Roman" w:hAnsi="Times New Roman" w:cs="Times New Roman"/>
          <w:sz w:val="24"/>
          <w:szCs w:val="24"/>
        </w:rPr>
        <w:t xml:space="preserve"> </w:t>
      </w:r>
      <w:r w:rsidR="001F04AE">
        <w:rPr>
          <w:rFonts w:ascii="Times New Roman" w:hAnsi="Times New Roman" w:cs="Times New Roman"/>
          <w:sz w:val="24"/>
          <w:szCs w:val="24"/>
        </w:rPr>
        <w:t>Our data</w:t>
      </w:r>
      <w:r w:rsidR="00BF309B">
        <w:rPr>
          <w:rFonts w:ascii="Times New Roman" w:hAnsi="Times New Roman" w:cs="Times New Roman"/>
          <w:sz w:val="24"/>
          <w:szCs w:val="24"/>
        </w:rPr>
        <w:t xml:space="preserve"> </w:t>
      </w:r>
      <w:r w:rsidR="00A03523">
        <w:rPr>
          <w:rFonts w:ascii="Times New Roman" w:hAnsi="Times New Roman" w:cs="Times New Roman"/>
          <w:sz w:val="24"/>
          <w:szCs w:val="24"/>
        </w:rPr>
        <w:t>suggest</w:t>
      </w:r>
      <w:r w:rsidR="00BF309B">
        <w:rPr>
          <w:rFonts w:ascii="Times New Roman" w:hAnsi="Times New Roman" w:cs="Times New Roman"/>
          <w:sz w:val="24"/>
          <w:szCs w:val="24"/>
        </w:rPr>
        <w:t xml:space="preserve"> that orienting attention constrains language development</w:t>
      </w:r>
      <w:r w:rsidR="001F04AE">
        <w:rPr>
          <w:rFonts w:ascii="Times New Roman" w:hAnsi="Times New Roman" w:cs="Times New Roman"/>
          <w:sz w:val="24"/>
          <w:szCs w:val="24"/>
        </w:rPr>
        <w:t xml:space="preserve"> and is impaired in DS</w:t>
      </w:r>
      <w:r w:rsidR="00BF309B">
        <w:rPr>
          <w:rFonts w:ascii="Times New Roman" w:hAnsi="Times New Roman" w:cs="Times New Roman"/>
          <w:sz w:val="24"/>
          <w:szCs w:val="24"/>
        </w:rPr>
        <w:t>.</w:t>
      </w:r>
    </w:p>
    <w:p w14:paraId="02E9DDF9" w14:textId="77777777" w:rsidR="00C91E6F" w:rsidRDefault="00C91E6F" w:rsidP="00AA3809">
      <w:pPr>
        <w:spacing w:after="0" w:line="480" w:lineRule="auto"/>
        <w:rPr>
          <w:rFonts w:ascii="Times New Roman" w:hAnsi="Times New Roman" w:cs="Times New Roman"/>
          <w:sz w:val="24"/>
          <w:szCs w:val="24"/>
        </w:rPr>
      </w:pPr>
    </w:p>
    <w:p w14:paraId="1A2EA7AB" w14:textId="357E8537" w:rsidR="00BA0ECB" w:rsidRDefault="00C91E6F" w:rsidP="00AA3809">
      <w:pPr>
        <w:spacing w:after="0" w:line="480" w:lineRule="auto"/>
        <w:rPr>
          <w:rFonts w:ascii="Times New Roman" w:hAnsi="Times New Roman" w:cs="Times New Roman"/>
          <w:sz w:val="24"/>
          <w:szCs w:val="24"/>
        </w:rPr>
      </w:pPr>
      <w:r w:rsidRPr="00EA52DC">
        <w:rPr>
          <w:rFonts w:ascii="Times New Roman" w:hAnsi="Times New Roman" w:cs="Times New Roman"/>
          <w:i/>
          <w:sz w:val="24"/>
          <w:szCs w:val="24"/>
        </w:rPr>
        <w:t>Keywords</w:t>
      </w:r>
      <w:r w:rsidRPr="00F6794A">
        <w:rPr>
          <w:rFonts w:ascii="Times New Roman" w:hAnsi="Times New Roman" w:cs="Times New Roman"/>
          <w:i/>
          <w:sz w:val="24"/>
          <w:szCs w:val="24"/>
        </w:rPr>
        <w:t>:</w:t>
      </w:r>
      <w:r>
        <w:rPr>
          <w:rFonts w:ascii="Times New Roman" w:hAnsi="Times New Roman" w:cs="Times New Roman"/>
          <w:sz w:val="24"/>
          <w:szCs w:val="24"/>
        </w:rPr>
        <w:t xml:space="preserve"> </w:t>
      </w:r>
      <w:r w:rsidR="00852F56">
        <w:rPr>
          <w:rFonts w:ascii="Times New Roman" w:hAnsi="Times New Roman" w:cs="Times New Roman"/>
          <w:sz w:val="24"/>
          <w:szCs w:val="24"/>
        </w:rPr>
        <w:t xml:space="preserve">visual orienting, visual disengagement, </w:t>
      </w:r>
      <w:r w:rsidR="00966EB8">
        <w:rPr>
          <w:rFonts w:ascii="Times New Roman" w:hAnsi="Times New Roman" w:cs="Times New Roman"/>
          <w:sz w:val="24"/>
          <w:szCs w:val="24"/>
        </w:rPr>
        <w:t xml:space="preserve">language </w:t>
      </w:r>
      <w:r w:rsidR="00D342E3">
        <w:rPr>
          <w:rFonts w:ascii="Times New Roman" w:hAnsi="Times New Roman" w:cs="Times New Roman"/>
          <w:sz w:val="24"/>
          <w:szCs w:val="24"/>
        </w:rPr>
        <w:t>acquisition</w:t>
      </w:r>
      <w:r w:rsidR="00966EB8">
        <w:rPr>
          <w:rFonts w:ascii="Times New Roman" w:hAnsi="Times New Roman" w:cs="Times New Roman"/>
          <w:sz w:val="24"/>
          <w:szCs w:val="24"/>
        </w:rPr>
        <w:t xml:space="preserve">, </w:t>
      </w:r>
      <w:r>
        <w:rPr>
          <w:rFonts w:ascii="Times New Roman" w:hAnsi="Times New Roman" w:cs="Times New Roman"/>
          <w:sz w:val="24"/>
          <w:szCs w:val="24"/>
        </w:rPr>
        <w:t>Down syndrome, fragile X syndrome</w:t>
      </w:r>
      <w:r w:rsidR="00852F56">
        <w:rPr>
          <w:rFonts w:ascii="Times New Roman" w:hAnsi="Times New Roman" w:cs="Times New Roman"/>
          <w:sz w:val="24"/>
          <w:szCs w:val="24"/>
        </w:rPr>
        <w:t>,</w:t>
      </w:r>
      <w:r>
        <w:rPr>
          <w:rFonts w:ascii="Times New Roman" w:hAnsi="Times New Roman" w:cs="Times New Roman"/>
          <w:sz w:val="24"/>
          <w:szCs w:val="24"/>
        </w:rPr>
        <w:t xml:space="preserve"> Williams syndrome</w:t>
      </w:r>
    </w:p>
    <w:p w14:paraId="45B02727" w14:textId="77777777" w:rsidR="00363610" w:rsidRDefault="00363610">
      <w:pPr>
        <w:rPr>
          <w:rFonts w:ascii="Times New Roman" w:hAnsi="Times New Roman" w:cs="Times New Roman"/>
          <w:sz w:val="24"/>
          <w:szCs w:val="24"/>
        </w:rPr>
      </w:pPr>
      <w:r>
        <w:rPr>
          <w:rFonts w:ascii="Times New Roman" w:hAnsi="Times New Roman" w:cs="Times New Roman"/>
          <w:sz w:val="24"/>
          <w:szCs w:val="24"/>
        </w:rPr>
        <w:br w:type="page"/>
      </w:r>
    </w:p>
    <w:p w14:paraId="646A3693" w14:textId="7D60BA1A" w:rsidR="00C819C8" w:rsidRDefault="00B56943" w:rsidP="00363610">
      <w:pPr>
        <w:spacing w:after="0" w:line="480" w:lineRule="auto"/>
        <w:rPr>
          <w:rFonts w:ascii="Times New Roman" w:hAnsi="Times New Roman" w:cs="Times New Roman"/>
          <w:sz w:val="24"/>
          <w:szCs w:val="24"/>
        </w:rPr>
      </w:pPr>
      <w:r w:rsidRPr="00AA3809">
        <w:rPr>
          <w:rFonts w:ascii="Times New Roman" w:hAnsi="Times New Roman" w:cs="Times New Roman"/>
          <w:sz w:val="24"/>
          <w:szCs w:val="24"/>
        </w:rPr>
        <w:lastRenderedPageBreak/>
        <w:t xml:space="preserve">The ability to actively select and attend to relevant aspects of the ever-changing environment, by shifting one’s focus of visual attention, is </w:t>
      </w:r>
      <w:r w:rsidR="005B7A07">
        <w:rPr>
          <w:rFonts w:ascii="Times New Roman" w:hAnsi="Times New Roman" w:cs="Times New Roman"/>
          <w:sz w:val="24"/>
          <w:szCs w:val="24"/>
        </w:rPr>
        <w:t>crucial</w:t>
      </w:r>
      <w:r w:rsidRPr="00AA3809">
        <w:rPr>
          <w:rFonts w:ascii="Times New Roman" w:hAnsi="Times New Roman" w:cs="Times New Roman"/>
          <w:sz w:val="24"/>
          <w:szCs w:val="24"/>
        </w:rPr>
        <w:t xml:space="preserve"> </w:t>
      </w:r>
      <w:r w:rsidR="00776F7D">
        <w:rPr>
          <w:rFonts w:ascii="Times New Roman" w:hAnsi="Times New Roman" w:cs="Times New Roman"/>
          <w:sz w:val="24"/>
          <w:szCs w:val="24"/>
        </w:rPr>
        <w:t>for learning and development</w:t>
      </w:r>
      <w:r w:rsidR="00C91E6F">
        <w:rPr>
          <w:rFonts w:ascii="Times New Roman" w:hAnsi="Times New Roman" w:cs="Times New Roman"/>
          <w:sz w:val="24"/>
          <w:szCs w:val="24"/>
        </w:rPr>
        <w:t xml:space="preserve"> (</w:t>
      </w:r>
      <w:r w:rsidR="00C15541" w:rsidRPr="00027582">
        <w:rPr>
          <w:rFonts w:ascii="Times New Roman" w:hAnsi="Times New Roman" w:cs="Times New Roman"/>
          <w:sz w:val="24"/>
          <w:szCs w:val="24"/>
        </w:rPr>
        <w:t>Stevens &amp; Bavelier, 2012</w:t>
      </w:r>
      <w:r w:rsidR="00C91E6F">
        <w:rPr>
          <w:rFonts w:ascii="Times New Roman" w:hAnsi="Times New Roman" w:cs="Times New Roman"/>
          <w:sz w:val="24"/>
          <w:szCs w:val="24"/>
        </w:rPr>
        <w:t>)</w:t>
      </w:r>
      <w:r w:rsidRPr="00AA3809">
        <w:rPr>
          <w:rFonts w:ascii="Times New Roman" w:hAnsi="Times New Roman" w:cs="Times New Roman"/>
          <w:sz w:val="24"/>
          <w:szCs w:val="24"/>
        </w:rPr>
        <w:t xml:space="preserve">. </w:t>
      </w:r>
      <w:r w:rsidR="00220778">
        <w:rPr>
          <w:rFonts w:ascii="Times New Roman" w:hAnsi="Times New Roman" w:cs="Times New Roman"/>
          <w:sz w:val="24"/>
          <w:szCs w:val="24"/>
        </w:rPr>
        <w:t>For example, Slaughter and McConnell (2003) found that an infant’s ability to follow gaze is related to their language ability</w:t>
      </w:r>
      <w:r w:rsidR="00104C1E">
        <w:rPr>
          <w:rFonts w:ascii="Times New Roman" w:hAnsi="Times New Roman" w:cs="Times New Roman"/>
          <w:sz w:val="24"/>
          <w:szCs w:val="24"/>
        </w:rPr>
        <w:t xml:space="preserve">. </w:t>
      </w:r>
      <w:r w:rsidR="003E3804">
        <w:rPr>
          <w:rFonts w:ascii="Times New Roman" w:hAnsi="Times New Roman" w:cs="Times New Roman"/>
          <w:sz w:val="24"/>
          <w:szCs w:val="24"/>
        </w:rPr>
        <w:t>It is therefore possible that</w:t>
      </w:r>
      <w:r w:rsidR="00104C1E">
        <w:rPr>
          <w:rFonts w:ascii="Times New Roman" w:hAnsi="Times New Roman" w:cs="Times New Roman"/>
          <w:sz w:val="24"/>
          <w:szCs w:val="24"/>
        </w:rPr>
        <w:t xml:space="preserve"> infants use eye gaze to infer what</w:t>
      </w:r>
      <w:r w:rsidR="00220778">
        <w:rPr>
          <w:rFonts w:ascii="Times New Roman" w:hAnsi="Times New Roman" w:cs="Times New Roman"/>
          <w:sz w:val="24"/>
          <w:szCs w:val="24"/>
        </w:rPr>
        <w:t xml:space="preserve"> object</w:t>
      </w:r>
      <w:r w:rsidR="00104C1E">
        <w:rPr>
          <w:rFonts w:ascii="Times New Roman" w:hAnsi="Times New Roman" w:cs="Times New Roman"/>
          <w:sz w:val="24"/>
          <w:szCs w:val="24"/>
        </w:rPr>
        <w:t xml:space="preserve"> or event is</w:t>
      </w:r>
      <w:r w:rsidR="00220778">
        <w:rPr>
          <w:rFonts w:ascii="Times New Roman" w:hAnsi="Times New Roman" w:cs="Times New Roman"/>
          <w:sz w:val="24"/>
          <w:szCs w:val="24"/>
        </w:rPr>
        <w:t xml:space="preserve"> being </w:t>
      </w:r>
      <w:r w:rsidR="00104C1E">
        <w:rPr>
          <w:rFonts w:ascii="Times New Roman" w:hAnsi="Times New Roman" w:cs="Times New Roman"/>
          <w:sz w:val="24"/>
          <w:szCs w:val="24"/>
        </w:rPr>
        <w:t>referred to and labell</w:t>
      </w:r>
      <w:r w:rsidR="00220778">
        <w:rPr>
          <w:rFonts w:ascii="Times New Roman" w:hAnsi="Times New Roman" w:cs="Times New Roman"/>
          <w:sz w:val="24"/>
          <w:szCs w:val="24"/>
        </w:rPr>
        <w:t>ed</w:t>
      </w:r>
      <w:r w:rsidR="00104C1E">
        <w:rPr>
          <w:rFonts w:ascii="Times New Roman" w:hAnsi="Times New Roman" w:cs="Times New Roman"/>
          <w:sz w:val="24"/>
          <w:szCs w:val="24"/>
        </w:rPr>
        <w:t xml:space="preserve"> by their caregiver; </w:t>
      </w:r>
      <w:r w:rsidR="00FA6430">
        <w:rPr>
          <w:rFonts w:ascii="Times New Roman" w:hAnsi="Times New Roman" w:cs="Times New Roman"/>
          <w:sz w:val="24"/>
          <w:szCs w:val="24"/>
        </w:rPr>
        <w:t>certainly infants are more likely to learn an object’s label if the object being labelled dominates their visual field (Pereira, Smith, &amp; Yu, 2014)</w:t>
      </w:r>
      <w:r w:rsidR="00104C1E">
        <w:rPr>
          <w:rFonts w:ascii="Times New Roman" w:hAnsi="Times New Roman" w:cs="Times New Roman"/>
          <w:sz w:val="24"/>
          <w:szCs w:val="24"/>
        </w:rPr>
        <w:t>.</w:t>
      </w:r>
      <w:r w:rsidR="00821088">
        <w:rPr>
          <w:rFonts w:ascii="Times New Roman" w:hAnsi="Times New Roman" w:cs="Times New Roman"/>
          <w:sz w:val="24"/>
          <w:szCs w:val="24"/>
        </w:rPr>
        <w:t xml:space="preserve"> Also, the ability to match auditory and visual information positively correlates with language ability, which suggests that visual </w:t>
      </w:r>
      <w:r w:rsidR="003A4621">
        <w:rPr>
          <w:rFonts w:ascii="Times New Roman" w:hAnsi="Times New Roman" w:cs="Times New Roman"/>
          <w:sz w:val="24"/>
          <w:szCs w:val="24"/>
        </w:rPr>
        <w:t>processing</w:t>
      </w:r>
      <w:r w:rsidR="00821088">
        <w:rPr>
          <w:rFonts w:ascii="Times New Roman" w:hAnsi="Times New Roman" w:cs="Times New Roman"/>
          <w:sz w:val="24"/>
          <w:szCs w:val="24"/>
        </w:rPr>
        <w:t xml:space="preserve"> </w:t>
      </w:r>
      <w:r w:rsidR="003A4621">
        <w:rPr>
          <w:rFonts w:ascii="Times New Roman" w:hAnsi="Times New Roman" w:cs="Times New Roman"/>
          <w:sz w:val="24"/>
          <w:szCs w:val="24"/>
        </w:rPr>
        <w:t>bootstraps word learning</w:t>
      </w:r>
      <w:r w:rsidR="00821088">
        <w:rPr>
          <w:rFonts w:ascii="Times New Roman" w:hAnsi="Times New Roman" w:cs="Times New Roman"/>
          <w:sz w:val="24"/>
          <w:szCs w:val="24"/>
        </w:rPr>
        <w:t xml:space="preserve"> (Bahrick, Todd, &amp; Soska, 2018).</w:t>
      </w:r>
      <w:r w:rsidRPr="00AA3809">
        <w:rPr>
          <w:rFonts w:ascii="Times New Roman" w:hAnsi="Times New Roman" w:cs="Times New Roman"/>
          <w:sz w:val="24"/>
          <w:szCs w:val="24"/>
        </w:rPr>
        <w:t xml:space="preserve"> </w:t>
      </w:r>
      <w:r w:rsidR="008A3F58" w:rsidRPr="00AA3809">
        <w:rPr>
          <w:rFonts w:ascii="Times New Roman" w:hAnsi="Times New Roman" w:cs="Times New Roman"/>
          <w:sz w:val="24"/>
          <w:szCs w:val="24"/>
        </w:rPr>
        <w:t>Consequently</w:t>
      </w:r>
      <w:r w:rsidRPr="00AA3809">
        <w:rPr>
          <w:rFonts w:ascii="Times New Roman" w:hAnsi="Times New Roman" w:cs="Times New Roman"/>
          <w:sz w:val="24"/>
          <w:szCs w:val="24"/>
        </w:rPr>
        <w:t>,</w:t>
      </w:r>
      <w:r w:rsidR="00D51CF0">
        <w:rPr>
          <w:rFonts w:ascii="Times New Roman" w:hAnsi="Times New Roman" w:cs="Times New Roman"/>
          <w:sz w:val="24"/>
          <w:szCs w:val="24"/>
        </w:rPr>
        <w:t xml:space="preserve"> any</w:t>
      </w:r>
      <w:r w:rsidRPr="00AA3809">
        <w:rPr>
          <w:rFonts w:ascii="Times New Roman" w:hAnsi="Times New Roman" w:cs="Times New Roman"/>
          <w:sz w:val="24"/>
          <w:szCs w:val="24"/>
        </w:rPr>
        <w:t xml:space="preserve"> irregularit</w:t>
      </w:r>
      <w:r w:rsidR="00D51CF0">
        <w:rPr>
          <w:rFonts w:ascii="Times New Roman" w:hAnsi="Times New Roman" w:cs="Times New Roman"/>
          <w:sz w:val="24"/>
          <w:szCs w:val="24"/>
        </w:rPr>
        <w:t>y</w:t>
      </w:r>
      <w:r w:rsidRPr="00AA3809">
        <w:rPr>
          <w:rFonts w:ascii="Times New Roman" w:hAnsi="Times New Roman" w:cs="Times New Roman"/>
          <w:sz w:val="24"/>
          <w:szCs w:val="24"/>
        </w:rPr>
        <w:t xml:space="preserve"> in </w:t>
      </w:r>
      <w:r w:rsidR="00AC765C">
        <w:rPr>
          <w:rFonts w:ascii="Times New Roman" w:hAnsi="Times New Roman" w:cs="Times New Roman"/>
          <w:sz w:val="24"/>
          <w:szCs w:val="24"/>
        </w:rPr>
        <w:t>shifting attention</w:t>
      </w:r>
      <w:r w:rsidRPr="00AA3809">
        <w:rPr>
          <w:rFonts w:ascii="Times New Roman" w:hAnsi="Times New Roman" w:cs="Times New Roman"/>
          <w:sz w:val="24"/>
          <w:szCs w:val="24"/>
        </w:rPr>
        <w:t xml:space="preserve"> may constrain how one interacts with, and thus </w:t>
      </w:r>
      <w:r w:rsidR="00776F7D">
        <w:rPr>
          <w:rFonts w:ascii="Times New Roman" w:hAnsi="Times New Roman" w:cs="Times New Roman"/>
          <w:sz w:val="24"/>
          <w:szCs w:val="24"/>
        </w:rPr>
        <w:t>learns from</w:t>
      </w:r>
      <w:r w:rsidRPr="00AA3809">
        <w:rPr>
          <w:rFonts w:ascii="Times New Roman" w:hAnsi="Times New Roman" w:cs="Times New Roman"/>
          <w:sz w:val="24"/>
          <w:szCs w:val="24"/>
        </w:rPr>
        <w:t>, the environment, with deleterious effects</w:t>
      </w:r>
      <w:r w:rsidR="008A3F58" w:rsidRPr="00AA3809">
        <w:rPr>
          <w:rFonts w:ascii="Times New Roman" w:hAnsi="Times New Roman" w:cs="Times New Roman"/>
          <w:sz w:val="24"/>
          <w:szCs w:val="24"/>
        </w:rPr>
        <w:t>.</w:t>
      </w:r>
      <w:r w:rsidR="00CC61D3" w:rsidRPr="00AA3809">
        <w:rPr>
          <w:rFonts w:ascii="Times New Roman" w:hAnsi="Times New Roman" w:cs="Times New Roman"/>
          <w:sz w:val="24"/>
          <w:szCs w:val="24"/>
        </w:rPr>
        <w:t xml:space="preserve"> </w:t>
      </w:r>
      <w:r w:rsidR="00C91E6F">
        <w:rPr>
          <w:rFonts w:ascii="Times New Roman" w:hAnsi="Times New Roman" w:cs="Times New Roman"/>
          <w:sz w:val="24"/>
          <w:szCs w:val="24"/>
        </w:rPr>
        <w:t>I</w:t>
      </w:r>
      <w:r w:rsidR="00CC61D3" w:rsidRPr="00AA3809">
        <w:rPr>
          <w:rFonts w:ascii="Times New Roman" w:hAnsi="Times New Roman" w:cs="Times New Roman"/>
          <w:sz w:val="24"/>
          <w:szCs w:val="24"/>
        </w:rPr>
        <w:t xml:space="preserve">rregularities in </w:t>
      </w:r>
      <w:r w:rsidR="005E0060">
        <w:rPr>
          <w:rFonts w:ascii="Times New Roman" w:hAnsi="Times New Roman" w:cs="Times New Roman"/>
          <w:sz w:val="24"/>
          <w:szCs w:val="24"/>
        </w:rPr>
        <w:t>shifting</w:t>
      </w:r>
      <w:r w:rsidR="00CC61D3" w:rsidRPr="00AA3809">
        <w:rPr>
          <w:rFonts w:ascii="Times New Roman" w:hAnsi="Times New Roman" w:cs="Times New Roman"/>
          <w:sz w:val="24"/>
          <w:szCs w:val="24"/>
        </w:rPr>
        <w:t xml:space="preserve"> attention </w:t>
      </w:r>
      <w:r w:rsidR="000C6BE6" w:rsidRPr="00AA3809">
        <w:rPr>
          <w:rFonts w:ascii="Times New Roman" w:hAnsi="Times New Roman" w:cs="Times New Roman"/>
          <w:sz w:val="24"/>
          <w:szCs w:val="24"/>
        </w:rPr>
        <w:t>have been observed in children wit</w:t>
      </w:r>
      <w:r w:rsidR="00612BC3">
        <w:rPr>
          <w:rFonts w:ascii="Times New Roman" w:hAnsi="Times New Roman" w:cs="Times New Roman"/>
          <w:sz w:val="24"/>
          <w:szCs w:val="24"/>
        </w:rPr>
        <w:t>h neurodevelopmental disorders</w:t>
      </w:r>
      <w:r w:rsidR="000C6BE6" w:rsidRPr="00AA3809">
        <w:rPr>
          <w:rFonts w:ascii="Times New Roman" w:hAnsi="Times New Roman" w:cs="Times New Roman"/>
          <w:sz w:val="24"/>
          <w:szCs w:val="24"/>
        </w:rPr>
        <w:t>.</w:t>
      </w:r>
      <w:r w:rsidR="00AC765C">
        <w:rPr>
          <w:rFonts w:ascii="Times New Roman" w:hAnsi="Times New Roman" w:cs="Times New Roman"/>
          <w:sz w:val="24"/>
          <w:szCs w:val="24"/>
        </w:rPr>
        <w:t xml:space="preserve"> </w:t>
      </w:r>
      <w:r w:rsidR="003B73AC">
        <w:rPr>
          <w:rFonts w:ascii="Times New Roman" w:hAnsi="Times New Roman" w:cs="Times New Roman"/>
          <w:sz w:val="24"/>
          <w:szCs w:val="24"/>
        </w:rPr>
        <w:t xml:space="preserve">For example, </w:t>
      </w:r>
      <w:r w:rsidR="001B1446">
        <w:rPr>
          <w:rFonts w:ascii="Times New Roman" w:hAnsi="Times New Roman" w:cs="Times New Roman"/>
          <w:sz w:val="24"/>
          <w:szCs w:val="24"/>
        </w:rPr>
        <w:t xml:space="preserve">infants </w:t>
      </w:r>
      <w:r w:rsidR="00E92DAA">
        <w:rPr>
          <w:rFonts w:ascii="Times New Roman" w:hAnsi="Times New Roman" w:cs="Times New Roman"/>
          <w:sz w:val="24"/>
          <w:szCs w:val="24"/>
        </w:rPr>
        <w:t xml:space="preserve">who </w:t>
      </w:r>
      <w:r w:rsidR="001B1446">
        <w:rPr>
          <w:rFonts w:ascii="Times New Roman" w:hAnsi="Times New Roman" w:cs="Times New Roman"/>
          <w:sz w:val="24"/>
          <w:szCs w:val="24"/>
        </w:rPr>
        <w:t>develop</w:t>
      </w:r>
      <w:r w:rsidR="00C819C8">
        <w:rPr>
          <w:rFonts w:ascii="Times New Roman" w:hAnsi="Times New Roman" w:cs="Times New Roman"/>
          <w:sz w:val="24"/>
          <w:szCs w:val="24"/>
        </w:rPr>
        <w:t xml:space="preserve"> </w:t>
      </w:r>
      <w:r w:rsidR="001B1446">
        <w:rPr>
          <w:rFonts w:ascii="Times New Roman" w:hAnsi="Times New Roman" w:cs="Times New Roman"/>
          <w:sz w:val="24"/>
          <w:szCs w:val="24"/>
        </w:rPr>
        <w:t>autism are slow</w:t>
      </w:r>
      <w:r w:rsidR="005117BE">
        <w:rPr>
          <w:rFonts w:ascii="Times New Roman" w:hAnsi="Times New Roman" w:cs="Times New Roman"/>
          <w:sz w:val="24"/>
          <w:szCs w:val="24"/>
        </w:rPr>
        <w:t xml:space="preserve">er than </w:t>
      </w:r>
      <w:r w:rsidR="005C0493">
        <w:rPr>
          <w:rFonts w:ascii="Times New Roman" w:hAnsi="Times New Roman" w:cs="Times New Roman"/>
          <w:sz w:val="24"/>
          <w:szCs w:val="24"/>
        </w:rPr>
        <w:t>typically developing (</w:t>
      </w:r>
      <w:r w:rsidR="005117BE">
        <w:rPr>
          <w:rFonts w:ascii="Times New Roman" w:hAnsi="Times New Roman" w:cs="Times New Roman"/>
          <w:sz w:val="24"/>
          <w:szCs w:val="24"/>
        </w:rPr>
        <w:t>TD</w:t>
      </w:r>
      <w:r w:rsidR="005C0493">
        <w:rPr>
          <w:rFonts w:ascii="Times New Roman" w:hAnsi="Times New Roman" w:cs="Times New Roman"/>
          <w:sz w:val="24"/>
          <w:szCs w:val="24"/>
        </w:rPr>
        <w:t>)</w:t>
      </w:r>
      <w:r w:rsidR="005117BE">
        <w:rPr>
          <w:rFonts w:ascii="Times New Roman" w:hAnsi="Times New Roman" w:cs="Times New Roman"/>
          <w:sz w:val="24"/>
          <w:szCs w:val="24"/>
        </w:rPr>
        <w:t xml:space="preserve"> controls</w:t>
      </w:r>
      <w:r w:rsidR="001B1446">
        <w:rPr>
          <w:rFonts w:ascii="Times New Roman" w:hAnsi="Times New Roman" w:cs="Times New Roman"/>
          <w:sz w:val="24"/>
          <w:szCs w:val="24"/>
        </w:rPr>
        <w:t xml:space="preserve"> at </w:t>
      </w:r>
      <w:r w:rsidR="001B1446" w:rsidRPr="004F25FE">
        <w:rPr>
          <w:rFonts w:ascii="Times New Roman" w:hAnsi="Times New Roman" w:cs="Times New Roman"/>
          <w:i/>
          <w:sz w:val="24"/>
          <w:szCs w:val="24"/>
        </w:rPr>
        <w:t>disengaging</w:t>
      </w:r>
      <w:r w:rsidR="001B1446">
        <w:rPr>
          <w:rFonts w:ascii="Times New Roman" w:hAnsi="Times New Roman" w:cs="Times New Roman"/>
          <w:sz w:val="24"/>
          <w:szCs w:val="24"/>
        </w:rPr>
        <w:t xml:space="preserve"> attention from </w:t>
      </w:r>
      <w:r w:rsidR="0040107F">
        <w:rPr>
          <w:rFonts w:ascii="Times New Roman" w:hAnsi="Times New Roman" w:cs="Times New Roman"/>
          <w:sz w:val="24"/>
          <w:szCs w:val="24"/>
        </w:rPr>
        <w:t xml:space="preserve">a </w:t>
      </w:r>
      <w:r w:rsidR="004F25FE">
        <w:rPr>
          <w:rFonts w:ascii="Times New Roman" w:hAnsi="Times New Roman" w:cs="Times New Roman"/>
          <w:sz w:val="24"/>
          <w:szCs w:val="24"/>
        </w:rPr>
        <w:t>central</w:t>
      </w:r>
      <w:r w:rsidR="0040107F">
        <w:rPr>
          <w:rFonts w:ascii="Times New Roman" w:hAnsi="Times New Roman" w:cs="Times New Roman"/>
          <w:sz w:val="24"/>
          <w:szCs w:val="24"/>
        </w:rPr>
        <w:t xml:space="preserve"> </w:t>
      </w:r>
      <w:r w:rsidR="004F25FE">
        <w:rPr>
          <w:rFonts w:ascii="Times New Roman" w:hAnsi="Times New Roman" w:cs="Times New Roman"/>
          <w:sz w:val="24"/>
          <w:szCs w:val="24"/>
        </w:rPr>
        <w:t xml:space="preserve">fixation </w:t>
      </w:r>
      <w:r w:rsidR="0040107F">
        <w:rPr>
          <w:rFonts w:ascii="Times New Roman" w:hAnsi="Times New Roman" w:cs="Times New Roman"/>
          <w:sz w:val="24"/>
          <w:szCs w:val="24"/>
        </w:rPr>
        <w:t xml:space="preserve">stimulus </w:t>
      </w:r>
      <w:r w:rsidR="00E92DAA">
        <w:rPr>
          <w:rFonts w:ascii="Times New Roman" w:hAnsi="Times New Roman" w:cs="Times New Roman"/>
          <w:sz w:val="24"/>
          <w:szCs w:val="24"/>
        </w:rPr>
        <w:t xml:space="preserve">in order to shift </w:t>
      </w:r>
      <w:r w:rsidR="003B0A83">
        <w:rPr>
          <w:rFonts w:ascii="Times New Roman" w:hAnsi="Times New Roman" w:cs="Times New Roman"/>
          <w:sz w:val="24"/>
          <w:szCs w:val="24"/>
        </w:rPr>
        <w:t>attention</w:t>
      </w:r>
      <w:r w:rsidR="0040107F">
        <w:rPr>
          <w:rFonts w:ascii="Times New Roman" w:hAnsi="Times New Roman" w:cs="Times New Roman"/>
          <w:sz w:val="24"/>
          <w:szCs w:val="24"/>
        </w:rPr>
        <w:t xml:space="preserve"> </w:t>
      </w:r>
      <w:r w:rsidR="00EE0D6F">
        <w:rPr>
          <w:rFonts w:ascii="Times New Roman" w:hAnsi="Times New Roman" w:cs="Times New Roman"/>
          <w:sz w:val="24"/>
          <w:szCs w:val="24"/>
        </w:rPr>
        <w:t>to</w:t>
      </w:r>
      <w:r w:rsidR="00E92DAA">
        <w:rPr>
          <w:rFonts w:ascii="Times New Roman" w:hAnsi="Times New Roman" w:cs="Times New Roman"/>
          <w:sz w:val="24"/>
          <w:szCs w:val="24"/>
        </w:rPr>
        <w:t xml:space="preserve"> the sudden appearance of a </w:t>
      </w:r>
      <w:r w:rsidR="004F25FE">
        <w:rPr>
          <w:rFonts w:ascii="Times New Roman" w:hAnsi="Times New Roman" w:cs="Times New Roman"/>
          <w:sz w:val="24"/>
          <w:szCs w:val="24"/>
        </w:rPr>
        <w:t>peripheral</w:t>
      </w:r>
      <w:r w:rsidR="0040107F">
        <w:rPr>
          <w:rFonts w:ascii="Times New Roman" w:hAnsi="Times New Roman" w:cs="Times New Roman"/>
          <w:sz w:val="24"/>
          <w:szCs w:val="24"/>
        </w:rPr>
        <w:t xml:space="preserve"> </w:t>
      </w:r>
      <w:r w:rsidR="004F25FE">
        <w:rPr>
          <w:rFonts w:ascii="Times New Roman" w:hAnsi="Times New Roman" w:cs="Times New Roman"/>
          <w:sz w:val="24"/>
          <w:szCs w:val="24"/>
        </w:rPr>
        <w:t>target</w:t>
      </w:r>
      <w:r w:rsidR="00E92DAA">
        <w:rPr>
          <w:rFonts w:ascii="Times New Roman" w:hAnsi="Times New Roman" w:cs="Times New Roman"/>
          <w:sz w:val="24"/>
          <w:szCs w:val="24"/>
        </w:rPr>
        <w:t xml:space="preserve"> (</w:t>
      </w:r>
      <w:r w:rsidR="00CF57B9">
        <w:rPr>
          <w:rFonts w:ascii="Times New Roman" w:hAnsi="Times New Roman" w:cs="Times New Roman"/>
          <w:sz w:val="24"/>
          <w:szCs w:val="24"/>
        </w:rPr>
        <w:t xml:space="preserve">e.g., </w:t>
      </w:r>
      <w:r w:rsidR="00E92DAA">
        <w:rPr>
          <w:rFonts w:ascii="Times New Roman" w:hAnsi="Times New Roman" w:cs="Times New Roman"/>
          <w:sz w:val="24"/>
          <w:szCs w:val="24"/>
        </w:rPr>
        <w:t>Elsabbagh et al., 2013</w:t>
      </w:r>
      <w:r w:rsidR="00451781">
        <w:rPr>
          <w:rFonts w:ascii="Times New Roman" w:hAnsi="Times New Roman" w:cs="Times New Roman"/>
          <w:sz w:val="24"/>
          <w:szCs w:val="24"/>
        </w:rPr>
        <w:t xml:space="preserve">; </w:t>
      </w:r>
      <w:r w:rsidR="00923E25" w:rsidRPr="00923E25">
        <w:rPr>
          <w:rFonts w:ascii="Times New Roman" w:hAnsi="Times New Roman" w:cs="Times New Roman"/>
          <w:sz w:val="24"/>
          <w:szCs w:val="24"/>
        </w:rPr>
        <w:t>Zwaigenbaum et al.</w:t>
      </w:r>
      <w:r w:rsidR="00923E25">
        <w:rPr>
          <w:rFonts w:ascii="Times New Roman" w:hAnsi="Times New Roman" w:cs="Times New Roman"/>
          <w:sz w:val="24"/>
          <w:szCs w:val="24"/>
        </w:rPr>
        <w:t xml:space="preserve">, </w:t>
      </w:r>
      <w:r w:rsidR="00923E25" w:rsidRPr="00923E25">
        <w:rPr>
          <w:rFonts w:ascii="Times New Roman" w:hAnsi="Times New Roman" w:cs="Times New Roman"/>
          <w:sz w:val="24"/>
          <w:szCs w:val="24"/>
        </w:rPr>
        <w:t>2005</w:t>
      </w:r>
      <w:r w:rsidR="00E92DAA">
        <w:rPr>
          <w:rFonts w:ascii="Times New Roman" w:hAnsi="Times New Roman" w:cs="Times New Roman"/>
          <w:sz w:val="24"/>
          <w:szCs w:val="24"/>
        </w:rPr>
        <w:t>)</w:t>
      </w:r>
      <w:r w:rsidR="003E3804">
        <w:rPr>
          <w:rFonts w:ascii="Times New Roman" w:hAnsi="Times New Roman" w:cs="Times New Roman"/>
          <w:sz w:val="24"/>
          <w:szCs w:val="24"/>
        </w:rPr>
        <w:t xml:space="preserve">. This </w:t>
      </w:r>
      <w:r w:rsidR="00522133">
        <w:rPr>
          <w:rFonts w:ascii="Times New Roman" w:hAnsi="Times New Roman" w:cs="Times New Roman"/>
          <w:sz w:val="24"/>
          <w:szCs w:val="24"/>
        </w:rPr>
        <w:t xml:space="preserve">visual attention impairment </w:t>
      </w:r>
      <w:r w:rsidR="003E3804">
        <w:rPr>
          <w:rFonts w:ascii="Times New Roman" w:hAnsi="Times New Roman" w:cs="Times New Roman"/>
          <w:sz w:val="24"/>
          <w:szCs w:val="24"/>
        </w:rPr>
        <w:t xml:space="preserve">has been linked to </w:t>
      </w:r>
      <w:r w:rsidR="00522133">
        <w:rPr>
          <w:rFonts w:ascii="Times New Roman" w:hAnsi="Times New Roman" w:cs="Times New Roman"/>
          <w:sz w:val="24"/>
          <w:szCs w:val="24"/>
        </w:rPr>
        <w:t>language</w:t>
      </w:r>
      <w:r w:rsidR="003E3804">
        <w:rPr>
          <w:rFonts w:ascii="Times New Roman" w:hAnsi="Times New Roman" w:cs="Times New Roman"/>
          <w:sz w:val="24"/>
          <w:szCs w:val="24"/>
        </w:rPr>
        <w:t xml:space="preserve"> </w:t>
      </w:r>
      <w:r w:rsidR="00397360">
        <w:rPr>
          <w:rFonts w:ascii="Times New Roman" w:hAnsi="Times New Roman" w:cs="Times New Roman"/>
          <w:sz w:val="24"/>
          <w:szCs w:val="24"/>
        </w:rPr>
        <w:t>impairments</w:t>
      </w:r>
      <w:r w:rsidR="00522133">
        <w:rPr>
          <w:rFonts w:ascii="Times New Roman" w:hAnsi="Times New Roman" w:cs="Times New Roman"/>
          <w:sz w:val="24"/>
          <w:szCs w:val="24"/>
        </w:rPr>
        <w:t xml:space="preserve"> – e.g., </w:t>
      </w:r>
      <w:r w:rsidR="00484875">
        <w:rPr>
          <w:rFonts w:ascii="Times New Roman" w:hAnsi="Times New Roman" w:cs="Times New Roman"/>
          <w:sz w:val="24"/>
          <w:szCs w:val="24"/>
        </w:rPr>
        <w:t xml:space="preserve">to </w:t>
      </w:r>
      <w:r w:rsidR="00522133">
        <w:rPr>
          <w:rFonts w:ascii="Times New Roman" w:hAnsi="Times New Roman" w:cs="Times New Roman"/>
          <w:sz w:val="24"/>
          <w:szCs w:val="24"/>
        </w:rPr>
        <w:t>spoken word recognition</w:t>
      </w:r>
      <w:r w:rsidR="00484875">
        <w:rPr>
          <w:rFonts w:ascii="Times New Roman" w:hAnsi="Times New Roman" w:cs="Times New Roman"/>
          <w:sz w:val="24"/>
          <w:szCs w:val="24"/>
        </w:rPr>
        <w:t xml:space="preserve"> in 4-</w:t>
      </w:r>
      <w:r w:rsidR="00397360">
        <w:rPr>
          <w:rFonts w:ascii="Times New Roman" w:hAnsi="Times New Roman" w:cs="Times New Roman"/>
          <w:sz w:val="24"/>
          <w:szCs w:val="24"/>
        </w:rPr>
        <w:t>to 7-year-</w:t>
      </w:r>
      <w:r w:rsidR="00484875">
        <w:rPr>
          <w:rFonts w:ascii="Times New Roman" w:hAnsi="Times New Roman" w:cs="Times New Roman"/>
          <w:sz w:val="24"/>
          <w:szCs w:val="24"/>
        </w:rPr>
        <w:t>olds with autism</w:t>
      </w:r>
      <w:r w:rsidR="003E3804">
        <w:rPr>
          <w:rFonts w:ascii="Times New Roman" w:hAnsi="Times New Roman" w:cs="Times New Roman"/>
          <w:sz w:val="24"/>
          <w:szCs w:val="24"/>
        </w:rPr>
        <w:t xml:space="preserve"> (</w:t>
      </w:r>
      <w:r w:rsidR="00522133">
        <w:rPr>
          <w:rFonts w:ascii="Times New Roman" w:hAnsi="Times New Roman" w:cs="Times New Roman"/>
          <w:sz w:val="24"/>
          <w:szCs w:val="24"/>
        </w:rPr>
        <w:t>Venker, 2017</w:t>
      </w:r>
      <w:r w:rsidR="003E3804">
        <w:rPr>
          <w:rFonts w:ascii="Times New Roman" w:hAnsi="Times New Roman" w:cs="Times New Roman"/>
          <w:sz w:val="24"/>
          <w:szCs w:val="24"/>
        </w:rPr>
        <w:t>)</w:t>
      </w:r>
      <w:r w:rsidR="00522133">
        <w:rPr>
          <w:rFonts w:ascii="Times New Roman" w:hAnsi="Times New Roman" w:cs="Times New Roman"/>
          <w:sz w:val="24"/>
          <w:szCs w:val="24"/>
        </w:rPr>
        <w:t xml:space="preserve">. </w:t>
      </w:r>
      <w:r w:rsidR="00F96DA4">
        <w:rPr>
          <w:rFonts w:ascii="Times New Roman" w:hAnsi="Times New Roman" w:cs="Times New Roman"/>
          <w:sz w:val="24"/>
          <w:szCs w:val="24"/>
        </w:rPr>
        <w:t xml:space="preserve">This </w:t>
      </w:r>
      <w:r w:rsidR="00522133">
        <w:rPr>
          <w:rFonts w:ascii="Times New Roman" w:hAnsi="Times New Roman" w:cs="Times New Roman"/>
          <w:sz w:val="24"/>
          <w:szCs w:val="24"/>
        </w:rPr>
        <w:t>fits with the hypothesis that shifting one’s focus of attention</w:t>
      </w:r>
      <w:r w:rsidR="003E3804">
        <w:rPr>
          <w:rFonts w:ascii="Times New Roman" w:hAnsi="Times New Roman" w:cs="Times New Roman"/>
          <w:sz w:val="24"/>
          <w:szCs w:val="24"/>
        </w:rPr>
        <w:t xml:space="preserve"> </w:t>
      </w:r>
      <w:r w:rsidR="00522133">
        <w:rPr>
          <w:rFonts w:ascii="Times New Roman" w:hAnsi="Times New Roman" w:cs="Times New Roman"/>
          <w:sz w:val="24"/>
          <w:szCs w:val="24"/>
        </w:rPr>
        <w:t>to</w:t>
      </w:r>
      <w:r w:rsidR="003E3804">
        <w:rPr>
          <w:rFonts w:ascii="Times New Roman" w:hAnsi="Times New Roman" w:cs="Times New Roman"/>
          <w:sz w:val="24"/>
          <w:szCs w:val="24"/>
        </w:rPr>
        <w:t xml:space="preserve"> objects </w:t>
      </w:r>
      <w:r w:rsidR="00522133">
        <w:rPr>
          <w:rFonts w:ascii="Times New Roman" w:hAnsi="Times New Roman" w:cs="Times New Roman"/>
          <w:sz w:val="24"/>
          <w:szCs w:val="24"/>
        </w:rPr>
        <w:t xml:space="preserve">being labelled </w:t>
      </w:r>
      <w:r w:rsidR="003E3804">
        <w:rPr>
          <w:rFonts w:ascii="Times New Roman" w:hAnsi="Times New Roman" w:cs="Times New Roman"/>
          <w:sz w:val="24"/>
          <w:szCs w:val="24"/>
        </w:rPr>
        <w:t>strengthen</w:t>
      </w:r>
      <w:r w:rsidR="00484875">
        <w:rPr>
          <w:rFonts w:ascii="Times New Roman" w:hAnsi="Times New Roman" w:cs="Times New Roman"/>
          <w:sz w:val="24"/>
          <w:szCs w:val="24"/>
        </w:rPr>
        <w:t>s</w:t>
      </w:r>
      <w:r w:rsidR="003E3804">
        <w:rPr>
          <w:rFonts w:ascii="Times New Roman" w:hAnsi="Times New Roman" w:cs="Times New Roman"/>
          <w:sz w:val="24"/>
          <w:szCs w:val="24"/>
        </w:rPr>
        <w:t xml:space="preserve"> correct word-object associations and prune</w:t>
      </w:r>
      <w:r w:rsidR="00484875">
        <w:rPr>
          <w:rFonts w:ascii="Times New Roman" w:hAnsi="Times New Roman" w:cs="Times New Roman"/>
          <w:sz w:val="24"/>
          <w:szCs w:val="24"/>
        </w:rPr>
        <w:t>s</w:t>
      </w:r>
      <w:r w:rsidR="003E3804">
        <w:rPr>
          <w:rFonts w:ascii="Times New Roman" w:hAnsi="Times New Roman" w:cs="Times New Roman"/>
          <w:sz w:val="24"/>
          <w:szCs w:val="24"/>
        </w:rPr>
        <w:t xml:space="preserve"> incorrect ones; while </w:t>
      </w:r>
      <w:r w:rsidR="00317CEE">
        <w:rPr>
          <w:rFonts w:ascii="Times New Roman" w:hAnsi="Times New Roman" w:cs="Times New Roman"/>
          <w:sz w:val="24"/>
          <w:szCs w:val="24"/>
        </w:rPr>
        <w:t>focusing on</w:t>
      </w:r>
      <w:r w:rsidR="00484875">
        <w:rPr>
          <w:rFonts w:ascii="Times New Roman" w:hAnsi="Times New Roman" w:cs="Times New Roman"/>
          <w:sz w:val="24"/>
          <w:szCs w:val="24"/>
        </w:rPr>
        <w:t xml:space="preserve"> the wrong object during labelling</w:t>
      </w:r>
      <w:r w:rsidR="00522133">
        <w:rPr>
          <w:rFonts w:ascii="Times New Roman" w:hAnsi="Times New Roman" w:cs="Times New Roman"/>
          <w:sz w:val="24"/>
          <w:szCs w:val="24"/>
        </w:rPr>
        <w:t xml:space="preserve"> </w:t>
      </w:r>
      <w:r w:rsidR="00484875">
        <w:rPr>
          <w:rFonts w:ascii="Times New Roman" w:hAnsi="Times New Roman" w:cs="Times New Roman"/>
          <w:sz w:val="24"/>
          <w:szCs w:val="24"/>
        </w:rPr>
        <w:t>builds</w:t>
      </w:r>
      <w:r w:rsidR="00522133">
        <w:rPr>
          <w:rFonts w:ascii="Times New Roman" w:hAnsi="Times New Roman" w:cs="Times New Roman"/>
          <w:sz w:val="24"/>
          <w:szCs w:val="24"/>
        </w:rPr>
        <w:t xml:space="preserve"> </w:t>
      </w:r>
      <w:r w:rsidR="00484875">
        <w:rPr>
          <w:rFonts w:ascii="Times New Roman" w:hAnsi="Times New Roman" w:cs="Times New Roman"/>
          <w:sz w:val="24"/>
          <w:szCs w:val="24"/>
        </w:rPr>
        <w:t xml:space="preserve">competing </w:t>
      </w:r>
      <w:r w:rsidR="00522133">
        <w:rPr>
          <w:rFonts w:ascii="Times New Roman" w:hAnsi="Times New Roman" w:cs="Times New Roman"/>
          <w:sz w:val="24"/>
          <w:szCs w:val="24"/>
        </w:rPr>
        <w:t>incorrect word-object associations</w:t>
      </w:r>
      <w:r w:rsidR="00484875">
        <w:rPr>
          <w:rFonts w:ascii="Times New Roman" w:hAnsi="Times New Roman" w:cs="Times New Roman"/>
          <w:sz w:val="24"/>
          <w:szCs w:val="24"/>
        </w:rPr>
        <w:t xml:space="preserve"> (Kucker, McMurray, &amp; Samuelson, 2015)</w:t>
      </w:r>
      <w:r w:rsidR="0040107F">
        <w:rPr>
          <w:rFonts w:ascii="Times New Roman" w:hAnsi="Times New Roman" w:cs="Times New Roman"/>
          <w:sz w:val="24"/>
          <w:szCs w:val="24"/>
        </w:rPr>
        <w:t>.</w:t>
      </w:r>
      <w:r w:rsidR="006A5E3C">
        <w:rPr>
          <w:rFonts w:ascii="Times New Roman" w:hAnsi="Times New Roman" w:cs="Times New Roman"/>
          <w:sz w:val="24"/>
          <w:szCs w:val="24"/>
        </w:rPr>
        <w:t xml:space="preserve"> </w:t>
      </w:r>
      <w:r w:rsidR="00F96DA4">
        <w:rPr>
          <w:rFonts w:ascii="Times New Roman" w:hAnsi="Times New Roman" w:cs="Times New Roman"/>
          <w:sz w:val="24"/>
          <w:szCs w:val="24"/>
        </w:rPr>
        <w:t xml:space="preserve">It fits with evidence that visual processing bootstraps word learning (Bahrick, Todd, &amp; Soska, 2018). It also fits </w:t>
      </w:r>
      <w:r w:rsidR="006A5E3C">
        <w:rPr>
          <w:rFonts w:ascii="Times New Roman" w:hAnsi="Times New Roman" w:cs="Times New Roman"/>
          <w:sz w:val="24"/>
          <w:szCs w:val="24"/>
        </w:rPr>
        <w:t xml:space="preserve">with </w:t>
      </w:r>
      <w:r w:rsidR="00151F3F">
        <w:rPr>
          <w:rFonts w:ascii="Times New Roman" w:hAnsi="Times New Roman" w:cs="Times New Roman"/>
          <w:sz w:val="24"/>
          <w:szCs w:val="24"/>
        </w:rPr>
        <w:t xml:space="preserve">data that support </w:t>
      </w:r>
      <w:r w:rsidR="00397360">
        <w:rPr>
          <w:rFonts w:ascii="Times New Roman" w:hAnsi="Times New Roman" w:cs="Times New Roman"/>
          <w:sz w:val="24"/>
          <w:szCs w:val="24"/>
        </w:rPr>
        <w:t>a</w:t>
      </w:r>
      <w:r w:rsidR="006A5E3C">
        <w:rPr>
          <w:rFonts w:ascii="Times New Roman" w:hAnsi="Times New Roman" w:cs="Times New Roman"/>
          <w:sz w:val="24"/>
          <w:szCs w:val="24"/>
        </w:rPr>
        <w:t xml:space="preserve"> broader hypothesis that the ability to disengage and shift attention facilitates </w:t>
      </w:r>
      <w:r w:rsidR="00317CEE">
        <w:rPr>
          <w:rFonts w:ascii="Times New Roman" w:hAnsi="Times New Roman" w:cs="Times New Roman"/>
          <w:sz w:val="24"/>
          <w:szCs w:val="24"/>
        </w:rPr>
        <w:t>the coordination</w:t>
      </w:r>
      <w:r w:rsidR="006A5E3C">
        <w:rPr>
          <w:rFonts w:ascii="Times New Roman" w:hAnsi="Times New Roman" w:cs="Times New Roman"/>
          <w:sz w:val="24"/>
          <w:szCs w:val="24"/>
        </w:rPr>
        <w:t xml:space="preserve"> </w:t>
      </w:r>
      <w:r w:rsidR="00317CEE">
        <w:rPr>
          <w:rFonts w:ascii="Times New Roman" w:hAnsi="Times New Roman" w:cs="Times New Roman"/>
          <w:sz w:val="24"/>
          <w:szCs w:val="24"/>
        </w:rPr>
        <w:t xml:space="preserve">of </w:t>
      </w:r>
      <w:r w:rsidR="006A5E3C">
        <w:rPr>
          <w:rFonts w:ascii="Times New Roman" w:hAnsi="Times New Roman" w:cs="Times New Roman"/>
          <w:sz w:val="24"/>
          <w:szCs w:val="24"/>
        </w:rPr>
        <w:t xml:space="preserve">attention between child and caregiver (joint attention) (Hood, Willen, &amp; Driver, 1998), which in turn feeds into the emergence of social skills, including language learning (Carpenter, Nagell, &amp; Tomasello, 1998). </w:t>
      </w:r>
      <w:r w:rsidR="0053514E">
        <w:rPr>
          <w:rFonts w:ascii="Times New Roman" w:hAnsi="Times New Roman" w:cs="Times New Roman"/>
          <w:sz w:val="24"/>
          <w:szCs w:val="24"/>
        </w:rPr>
        <w:t xml:space="preserve">It is therefore important </w:t>
      </w:r>
      <w:r w:rsidR="0053514E">
        <w:rPr>
          <w:rFonts w:ascii="Times New Roman" w:hAnsi="Times New Roman" w:cs="Times New Roman"/>
          <w:sz w:val="24"/>
          <w:szCs w:val="24"/>
        </w:rPr>
        <w:lastRenderedPageBreak/>
        <w:t xml:space="preserve">to identify visual attention impairments in young children, before </w:t>
      </w:r>
      <w:r w:rsidR="008F4AB7">
        <w:rPr>
          <w:rFonts w:ascii="Times New Roman" w:hAnsi="Times New Roman" w:cs="Times New Roman"/>
          <w:sz w:val="24"/>
          <w:szCs w:val="24"/>
        </w:rPr>
        <w:t>the impairments may</w:t>
      </w:r>
      <w:r w:rsidR="0053514E">
        <w:rPr>
          <w:rFonts w:ascii="Times New Roman" w:hAnsi="Times New Roman" w:cs="Times New Roman"/>
          <w:sz w:val="24"/>
          <w:szCs w:val="24"/>
        </w:rPr>
        <w:t xml:space="preserve"> constrain the emergence of higher codifficulties cascade nderstand the </w:t>
      </w:r>
    </w:p>
    <w:p w14:paraId="55C08301" w14:textId="68A5BDEF" w:rsidR="003B73AC" w:rsidRDefault="00C819C8" w:rsidP="006A52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evidence of atypical </w:t>
      </w:r>
      <w:r w:rsidR="001D7426">
        <w:rPr>
          <w:rFonts w:ascii="Times New Roman" w:hAnsi="Times New Roman" w:cs="Times New Roman"/>
          <w:sz w:val="24"/>
          <w:szCs w:val="24"/>
        </w:rPr>
        <w:t xml:space="preserve">visual </w:t>
      </w:r>
      <w:r>
        <w:rPr>
          <w:rFonts w:ascii="Times New Roman" w:hAnsi="Times New Roman" w:cs="Times New Roman"/>
          <w:sz w:val="24"/>
          <w:szCs w:val="24"/>
        </w:rPr>
        <w:t xml:space="preserve">orienting in </w:t>
      </w:r>
      <w:r w:rsidR="00C91E6F">
        <w:rPr>
          <w:rFonts w:ascii="Times New Roman" w:hAnsi="Times New Roman" w:cs="Times New Roman"/>
          <w:sz w:val="24"/>
          <w:szCs w:val="24"/>
        </w:rPr>
        <w:t>neurodevelopmental disorders other than autism</w:t>
      </w:r>
      <w:r w:rsidR="002672BE">
        <w:rPr>
          <w:rFonts w:ascii="Times New Roman" w:hAnsi="Times New Roman" w:cs="Times New Roman"/>
          <w:sz w:val="24"/>
          <w:szCs w:val="24"/>
        </w:rPr>
        <w:t xml:space="preserve"> is</w:t>
      </w:r>
      <w:r>
        <w:rPr>
          <w:rFonts w:ascii="Times New Roman" w:hAnsi="Times New Roman" w:cs="Times New Roman"/>
          <w:sz w:val="24"/>
          <w:szCs w:val="24"/>
        </w:rPr>
        <w:t xml:space="preserve"> </w:t>
      </w:r>
      <w:r w:rsidR="00CF57B9">
        <w:rPr>
          <w:rFonts w:ascii="Times New Roman" w:hAnsi="Times New Roman" w:cs="Times New Roman"/>
          <w:sz w:val="24"/>
          <w:szCs w:val="24"/>
        </w:rPr>
        <w:t>ambiguous</w:t>
      </w:r>
      <w:r>
        <w:rPr>
          <w:rFonts w:ascii="Times New Roman" w:hAnsi="Times New Roman" w:cs="Times New Roman"/>
          <w:sz w:val="24"/>
          <w:szCs w:val="24"/>
        </w:rPr>
        <w:t xml:space="preserve">. For example, </w:t>
      </w:r>
      <w:r w:rsidR="00C92196">
        <w:rPr>
          <w:rFonts w:ascii="Times New Roman" w:hAnsi="Times New Roman" w:cs="Times New Roman"/>
          <w:sz w:val="24"/>
          <w:szCs w:val="24"/>
        </w:rPr>
        <w:t xml:space="preserve">although </w:t>
      </w:r>
      <w:r>
        <w:rPr>
          <w:rFonts w:ascii="Times New Roman" w:hAnsi="Times New Roman" w:cs="Times New Roman"/>
          <w:sz w:val="24"/>
          <w:szCs w:val="24"/>
        </w:rPr>
        <w:t>a</w:t>
      </w:r>
      <w:r w:rsidR="003B73AC" w:rsidRPr="00AA3809">
        <w:rPr>
          <w:rFonts w:ascii="Times New Roman" w:hAnsi="Times New Roman" w:cs="Times New Roman"/>
          <w:sz w:val="24"/>
          <w:szCs w:val="24"/>
        </w:rPr>
        <w:t>s many as one third of children with W</w:t>
      </w:r>
      <w:r w:rsidR="00EE335D">
        <w:rPr>
          <w:rFonts w:ascii="Times New Roman" w:hAnsi="Times New Roman" w:cs="Times New Roman"/>
          <w:sz w:val="24"/>
          <w:szCs w:val="24"/>
        </w:rPr>
        <w:t>illiams syndrome</w:t>
      </w:r>
      <w:r w:rsidR="003B73AC" w:rsidRPr="00AA3809">
        <w:rPr>
          <w:rFonts w:ascii="Times New Roman" w:hAnsi="Times New Roman" w:cs="Times New Roman"/>
          <w:sz w:val="24"/>
          <w:szCs w:val="24"/>
        </w:rPr>
        <w:t xml:space="preserve"> (from 8 months to 5 years of age) </w:t>
      </w:r>
      <w:r w:rsidR="006A5252">
        <w:rPr>
          <w:rFonts w:ascii="Times New Roman" w:hAnsi="Times New Roman" w:cs="Times New Roman"/>
          <w:sz w:val="24"/>
          <w:szCs w:val="24"/>
        </w:rPr>
        <w:t>were</w:t>
      </w:r>
      <w:r w:rsidR="00F9390F">
        <w:rPr>
          <w:rFonts w:ascii="Times New Roman" w:hAnsi="Times New Roman" w:cs="Times New Roman"/>
          <w:sz w:val="24"/>
          <w:szCs w:val="24"/>
        </w:rPr>
        <w:t xml:space="preserve"> </w:t>
      </w:r>
      <w:r w:rsidR="00C92196">
        <w:rPr>
          <w:rFonts w:ascii="Times New Roman" w:hAnsi="Times New Roman" w:cs="Times New Roman"/>
          <w:sz w:val="24"/>
          <w:szCs w:val="24"/>
        </w:rPr>
        <w:t>found to be</w:t>
      </w:r>
      <w:r w:rsidR="008779DE">
        <w:rPr>
          <w:rFonts w:ascii="Times New Roman" w:hAnsi="Times New Roman" w:cs="Times New Roman"/>
          <w:sz w:val="24"/>
          <w:szCs w:val="24"/>
        </w:rPr>
        <w:t xml:space="preserve"> relatively</w:t>
      </w:r>
      <w:r w:rsidR="00C92196">
        <w:rPr>
          <w:rFonts w:ascii="Times New Roman" w:hAnsi="Times New Roman" w:cs="Times New Roman"/>
          <w:sz w:val="24"/>
          <w:szCs w:val="24"/>
        </w:rPr>
        <w:t xml:space="preserve"> </w:t>
      </w:r>
      <w:r w:rsidR="00F9390F">
        <w:rPr>
          <w:rFonts w:ascii="Times New Roman" w:hAnsi="Times New Roman" w:cs="Times New Roman"/>
          <w:sz w:val="24"/>
          <w:szCs w:val="24"/>
        </w:rPr>
        <w:t xml:space="preserve">slow at </w:t>
      </w:r>
      <w:r w:rsidR="00F9390F" w:rsidRPr="004F25FE">
        <w:rPr>
          <w:rFonts w:ascii="Times New Roman" w:hAnsi="Times New Roman" w:cs="Times New Roman"/>
          <w:sz w:val="24"/>
          <w:szCs w:val="24"/>
        </w:rPr>
        <w:t>disengaging</w:t>
      </w:r>
      <w:r w:rsidR="00F9390F">
        <w:rPr>
          <w:rFonts w:ascii="Times New Roman" w:hAnsi="Times New Roman" w:cs="Times New Roman"/>
          <w:sz w:val="24"/>
          <w:szCs w:val="24"/>
        </w:rPr>
        <w:t xml:space="preserve"> attention </w:t>
      </w:r>
      <w:r w:rsidR="00A6754C">
        <w:rPr>
          <w:rFonts w:ascii="Times New Roman" w:hAnsi="Times New Roman" w:cs="Times New Roman"/>
          <w:sz w:val="24"/>
          <w:szCs w:val="24"/>
        </w:rPr>
        <w:t xml:space="preserve">from a central fixation stimulus that remained onscreen when a peripheral target appeared </w:t>
      </w:r>
      <w:r w:rsidR="003B73AC">
        <w:rPr>
          <w:rFonts w:ascii="Times New Roman" w:hAnsi="Times New Roman" w:cs="Times New Roman"/>
          <w:sz w:val="24"/>
          <w:szCs w:val="24"/>
        </w:rPr>
        <w:t xml:space="preserve">(Atkinson et al., </w:t>
      </w:r>
      <w:r w:rsidR="003B73AC" w:rsidRPr="00AA3809">
        <w:rPr>
          <w:rFonts w:ascii="Times New Roman" w:hAnsi="Times New Roman" w:cs="Times New Roman"/>
          <w:sz w:val="24"/>
          <w:szCs w:val="24"/>
        </w:rPr>
        <w:t>2003)</w:t>
      </w:r>
      <w:r w:rsidR="00C92196">
        <w:rPr>
          <w:rFonts w:ascii="Times New Roman" w:hAnsi="Times New Roman" w:cs="Times New Roman"/>
          <w:sz w:val="24"/>
          <w:szCs w:val="24"/>
        </w:rPr>
        <w:t>,</w:t>
      </w:r>
      <w:r w:rsidR="003B73AC" w:rsidRPr="00AA3809">
        <w:rPr>
          <w:rFonts w:ascii="Times New Roman" w:hAnsi="Times New Roman" w:cs="Times New Roman"/>
          <w:sz w:val="24"/>
          <w:szCs w:val="24"/>
        </w:rPr>
        <w:t xml:space="preserve"> </w:t>
      </w:r>
      <w:r w:rsidR="00C92196">
        <w:rPr>
          <w:rFonts w:ascii="Times New Roman" w:hAnsi="Times New Roman" w:cs="Times New Roman"/>
          <w:sz w:val="24"/>
          <w:szCs w:val="24"/>
        </w:rPr>
        <w:t>it is difficult to interpret the data</w:t>
      </w:r>
      <w:r w:rsidR="006A5252">
        <w:rPr>
          <w:rFonts w:ascii="Times New Roman" w:hAnsi="Times New Roman" w:cs="Times New Roman"/>
          <w:sz w:val="24"/>
          <w:szCs w:val="24"/>
        </w:rPr>
        <w:t xml:space="preserve"> because</w:t>
      </w:r>
      <w:r w:rsidR="003B73AC" w:rsidRPr="00AA3809">
        <w:rPr>
          <w:rFonts w:ascii="Times New Roman" w:hAnsi="Times New Roman" w:cs="Times New Roman"/>
          <w:sz w:val="24"/>
          <w:szCs w:val="24"/>
        </w:rPr>
        <w:t xml:space="preserve"> the fixation stimulus</w:t>
      </w:r>
      <w:r w:rsidR="00C92196">
        <w:rPr>
          <w:rFonts w:ascii="Times New Roman" w:hAnsi="Times New Roman" w:cs="Times New Roman"/>
          <w:sz w:val="24"/>
          <w:szCs w:val="24"/>
        </w:rPr>
        <w:t xml:space="preserve"> used in the study </w:t>
      </w:r>
      <w:r w:rsidR="006A5252">
        <w:rPr>
          <w:rFonts w:ascii="Times New Roman" w:hAnsi="Times New Roman" w:cs="Times New Roman"/>
          <w:sz w:val="24"/>
          <w:szCs w:val="24"/>
        </w:rPr>
        <w:t>was face-like</w:t>
      </w:r>
      <w:r w:rsidR="00C92196">
        <w:rPr>
          <w:rFonts w:ascii="Times New Roman" w:hAnsi="Times New Roman" w:cs="Times New Roman"/>
          <w:sz w:val="24"/>
          <w:szCs w:val="24"/>
        </w:rPr>
        <w:t xml:space="preserve"> –</w:t>
      </w:r>
      <w:r w:rsidR="006A5252">
        <w:rPr>
          <w:rFonts w:ascii="Times New Roman" w:hAnsi="Times New Roman" w:cs="Times New Roman"/>
          <w:sz w:val="24"/>
          <w:szCs w:val="24"/>
        </w:rPr>
        <w:t xml:space="preserve"> and i</w:t>
      </w:r>
      <w:r w:rsidR="003B73AC" w:rsidRPr="00AA3809">
        <w:rPr>
          <w:rFonts w:ascii="Times New Roman" w:hAnsi="Times New Roman" w:cs="Times New Roman"/>
          <w:sz w:val="24"/>
          <w:szCs w:val="24"/>
        </w:rPr>
        <w:t xml:space="preserve">ndividuals with WS are </w:t>
      </w:r>
      <w:r w:rsidR="006A5252">
        <w:rPr>
          <w:rFonts w:ascii="Times New Roman" w:hAnsi="Times New Roman" w:cs="Times New Roman"/>
          <w:sz w:val="24"/>
          <w:szCs w:val="24"/>
        </w:rPr>
        <w:t>drawn to</w:t>
      </w:r>
      <w:r w:rsidR="00EE335D">
        <w:rPr>
          <w:rFonts w:ascii="Times New Roman" w:hAnsi="Times New Roman" w:cs="Times New Roman"/>
          <w:sz w:val="24"/>
          <w:szCs w:val="24"/>
        </w:rPr>
        <w:t xml:space="preserve"> </w:t>
      </w:r>
      <w:r w:rsidR="00EE335D" w:rsidRPr="00B138A1">
        <w:rPr>
          <w:rFonts w:ascii="Times New Roman" w:hAnsi="Times New Roman" w:cs="Times New Roman"/>
          <w:sz w:val="24"/>
          <w:szCs w:val="24"/>
        </w:rPr>
        <w:t>faces</w:t>
      </w:r>
      <w:r w:rsidR="00C601FE" w:rsidRPr="00B138A1">
        <w:rPr>
          <w:rFonts w:ascii="Times New Roman" w:hAnsi="Times New Roman" w:cs="Times New Roman"/>
          <w:sz w:val="24"/>
          <w:szCs w:val="24"/>
        </w:rPr>
        <w:t xml:space="preserve"> (</w:t>
      </w:r>
      <w:r w:rsidR="00923E25" w:rsidRPr="00B138A1">
        <w:rPr>
          <w:rFonts w:ascii="Times New Roman" w:hAnsi="Times New Roman" w:cs="Times New Roman"/>
          <w:sz w:val="24"/>
          <w:szCs w:val="24"/>
        </w:rPr>
        <w:t>Riby &amp; Hancock, 2009</w:t>
      </w:r>
      <w:r w:rsidR="00B52731" w:rsidRPr="00B138A1">
        <w:rPr>
          <w:rFonts w:ascii="Times New Roman" w:hAnsi="Times New Roman" w:cs="Times New Roman"/>
          <w:sz w:val="24"/>
          <w:szCs w:val="24"/>
        </w:rPr>
        <w:t>; Riby et al., 2011</w:t>
      </w:r>
      <w:r w:rsidR="00C601FE" w:rsidRPr="00B138A1">
        <w:rPr>
          <w:rFonts w:ascii="Times New Roman" w:hAnsi="Times New Roman" w:cs="Times New Roman"/>
          <w:sz w:val="24"/>
          <w:szCs w:val="24"/>
        </w:rPr>
        <w:t>)</w:t>
      </w:r>
      <w:r w:rsidR="006A5252" w:rsidRPr="00B138A1">
        <w:rPr>
          <w:rFonts w:ascii="Times New Roman" w:hAnsi="Times New Roman" w:cs="Times New Roman"/>
          <w:sz w:val="24"/>
          <w:szCs w:val="24"/>
        </w:rPr>
        <w:t xml:space="preserve">. </w:t>
      </w:r>
      <w:r w:rsidR="00C92196">
        <w:rPr>
          <w:rFonts w:ascii="Times New Roman" w:hAnsi="Times New Roman" w:cs="Times New Roman"/>
          <w:sz w:val="24"/>
          <w:szCs w:val="24"/>
        </w:rPr>
        <w:t>Therefore</w:t>
      </w:r>
      <w:r w:rsidR="006A5252">
        <w:rPr>
          <w:rFonts w:ascii="Times New Roman" w:hAnsi="Times New Roman" w:cs="Times New Roman"/>
          <w:sz w:val="24"/>
          <w:szCs w:val="24"/>
        </w:rPr>
        <w:t>,</w:t>
      </w:r>
      <w:r w:rsidR="00EE335D">
        <w:rPr>
          <w:rFonts w:ascii="Times New Roman" w:hAnsi="Times New Roman" w:cs="Times New Roman"/>
          <w:sz w:val="24"/>
          <w:szCs w:val="24"/>
        </w:rPr>
        <w:t xml:space="preserve"> it is possible that the long disengagement latencies </w:t>
      </w:r>
      <w:r w:rsidR="006A5252">
        <w:rPr>
          <w:rFonts w:ascii="Times New Roman" w:hAnsi="Times New Roman" w:cs="Times New Roman"/>
          <w:sz w:val="24"/>
          <w:szCs w:val="24"/>
        </w:rPr>
        <w:t>reported i</w:t>
      </w:r>
      <w:r w:rsidR="00C92196">
        <w:rPr>
          <w:rFonts w:ascii="Times New Roman" w:hAnsi="Times New Roman" w:cs="Times New Roman"/>
          <w:sz w:val="24"/>
          <w:szCs w:val="24"/>
        </w:rPr>
        <w:t>n</w:t>
      </w:r>
      <w:r w:rsidR="006A5252">
        <w:rPr>
          <w:rFonts w:ascii="Times New Roman" w:hAnsi="Times New Roman" w:cs="Times New Roman"/>
          <w:sz w:val="24"/>
          <w:szCs w:val="24"/>
        </w:rPr>
        <w:t xml:space="preserve"> </w:t>
      </w:r>
      <w:r w:rsidR="006A5252" w:rsidRPr="00AA3809">
        <w:rPr>
          <w:rFonts w:ascii="Times New Roman" w:hAnsi="Times New Roman" w:cs="Times New Roman"/>
          <w:sz w:val="24"/>
          <w:szCs w:val="24"/>
        </w:rPr>
        <w:t xml:space="preserve">Atkinson et al. (2003) </w:t>
      </w:r>
      <w:r w:rsidR="00EE335D">
        <w:rPr>
          <w:rFonts w:ascii="Times New Roman" w:hAnsi="Times New Roman" w:cs="Times New Roman"/>
          <w:sz w:val="24"/>
          <w:szCs w:val="24"/>
        </w:rPr>
        <w:t xml:space="preserve">are specific to face stimuli. </w:t>
      </w:r>
      <w:r w:rsidR="003B73AC" w:rsidRPr="00AA3809">
        <w:rPr>
          <w:rFonts w:ascii="Times New Roman" w:hAnsi="Times New Roman" w:cs="Times New Roman"/>
          <w:sz w:val="24"/>
          <w:szCs w:val="24"/>
        </w:rPr>
        <w:t>Also, the WS data were not directly compared with data</w:t>
      </w:r>
      <w:r w:rsidR="00A6754C">
        <w:rPr>
          <w:rFonts w:ascii="Times New Roman" w:hAnsi="Times New Roman" w:cs="Times New Roman"/>
          <w:sz w:val="24"/>
          <w:szCs w:val="24"/>
        </w:rPr>
        <w:t xml:space="preserve"> from TD controls</w:t>
      </w:r>
      <w:r w:rsidR="003B73AC" w:rsidRPr="00AA3809">
        <w:rPr>
          <w:rFonts w:ascii="Times New Roman" w:hAnsi="Times New Roman" w:cs="Times New Roman"/>
          <w:sz w:val="24"/>
          <w:szCs w:val="24"/>
        </w:rPr>
        <w:t>.</w:t>
      </w:r>
    </w:p>
    <w:p w14:paraId="05DD8C11" w14:textId="6253B9FD" w:rsidR="00A12D3A" w:rsidRDefault="003B73AC" w:rsidP="00A12D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study tested attentional orienting in e</w:t>
      </w:r>
      <w:r w:rsidRPr="00AA3809">
        <w:rPr>
          <w:rFonts w:ascii="Times New Roman" w:hAnsi="Times New Roman" w:cs="Times New Roman"/>
          <w:sz w:val="24"/>
          <w:szCs w:val="24"/>
        </w:rPr>
        <w:t>ight 3- to 41-month-old infants</w:t>
      </w:r>
      <w:r w:rsidR="006A5252">
        <w:rPr>
          <w:rFonts w:ascii="Times New Roman" w:hAnsi="Times New Roman" w:cs="Times New Roman"/>
          <w:sz w:val="24"/>
          <w:szCs w:val="24"/>
        </w:rPr>
        <w:t>/</w:t>
      </w:r>
      <w:r w:rsidRPr="00AA3809">
        <w:rPr>
          <w:rFonts w:ascii="Times New Roman" w:hAnsi="Times New Roman" w:cs="Times New Roman"/>
          <w:sz w:val="24"/>
          <w:szCs w:val="24"/>
        </w:rPr>
        <w:t xml:space="preserve">toddlers with </w:t>
      </w:r>
      <w:r w:rsidR="00EE335D">
        <w:rPr>
          <w:rFonts w:ascii="Times New Roman" w:hAnsi="Times New Roman" w:cs="Times New Roman"/>
          <w:sz w:val="24"/>
          <w:szCs w:val="24"/>
        </w:rPr>
        <w:t>WS</w:t>
      </w:r>
      <w:r>
        <w:rPr>
          <w:rFonts w:ascii="Times New Roman" w:hAnsi="Times New Roman" w:cs="Times New Roman"/>
          <w:sz w:val="24"/>
          <w:szCs w:val="24"/>
        </w:rPr>
        <w:t xml:space="preserve"> (</w:t>
      </w:r>
      <w:r w:rsidR="00EE335D">
        <w:rPr>
          <w:rFonts w:ascii="Times New Roman" w:hAnsi="Times New Roman" w:cs="Times New Roman"/>
          <w:sz w:val="24"/>
          <w:szCs w:val="24"/>
        </w:rPr>
        <w:t xml:space="preserve">Cornish, Scerif, &amp; Karmiloff-Smith, </w:t>
      </w:r>
      <w:r w:rsidR="00EE335D" w:rsidRPr="00AA3809">
        <w:rPr>
          <w:rFonts w:ascii="Times New Roman" w:hAnsi="Times New Roman" w:cs="Times New Roman"/>
          <w:sz w:val="24"/>
          <w:szCs w:val="24"/>
        </w:rPr>
        <w:t>2007</w:t>
      </w:r>
      <w:r>
        <w:rPr>
          <w:rFonts w:ascii="Times New Roman" w:hAnsi="Times New Roman" w:cs="Times New Roman"/>
          <w:sz w:val="24"/>
          <w:szCs w:val="24"/>
        </w:rPr>
        <w:t>). The</w:t>
      </w:r>
      <w:r w:rsidR="006A5252">
        <w:rPr>
          <w:rFonts w:ascii="Times New Roman" w:hAnsi="Times New Roman" w:cs="Times New Roman"/>
          <w:sz w:val="24"/>
          <w:szCs w:val="24"/>
        </w:rPr>
        <w:t>se</w:t>
      </w:r>
      <w:r>
        <w:rPr>
          <w:rFonts w:ascii="Times New Roman" w:hAnsi="Times New Roman" w:cs="Times New Roman"/>
          <w:sz w:val="24"/>
          <w:szCs w:val="24"/>
        </w:rPr>
        <w:t xml:space="preserve"> </w:t>
      </w:r>
      <w:r w:rsidR="00EE335D">
        <w:rPr>
          <w:rFonts w:ascii="Times New Roman" w:hAnsi="Times New Roman" w:cs="Times New Roman"/>
          <w:sz w:val="24"/>
          <w:szCs w:val="24"/>
        </w:rPr>
        <w:t>children</w:t>
      </w:r>
      <w:r w:rsidRPr="00AA3809">
        <w:rPr>
          <w:rFonts w:ascii="Times New Roman" w:hAnsi="Times New Roman" w:cs="Times New Roman"/>
          <w:sz w:val="24"/>
          <w:szCs w:val="24"/>
        </w:rPr>
        <w:t xml:space="preserve"> </w:t>
      </w:r>
      <w:r w:rsidR="006A5252">
        <w:rPr>
          <w:rFonts w:ascii="Times New Roman" w:hAnsi="Times New Roman" w:cs="Times New Roman"/>
          <w:sz w:val="24"/>
          <w:szCs w:val="24"/>
        </w:rPr>
        <w:t xml:space="preserve">were </w:t>
      </w:r>
      <w:r>
        <w:rPr>
          <w:rFonts w:ascii="Times New Roman" w:hAnsi="Times New Roman" w:cs="Times New Roman"/>
          <w:sz w:val="24"/>
          <w:szCs w:val="24"/>
        </w:rPr>
        <w:t xml:space="preserve">presented with </w:t>
      </w:r>
      <w:r w:rsidRPr="00AA3809">
        <w:rPr>
          <w:rFonts w:ascii="Times New Roman" w:hAnsi="Times New Roman" w:cs="Times New Roman"/>
          <w:sz w:val="24"/>
          <w:szCs w:val="24"/>
        </w:rPr>
        <w:t xml:space="preserve">peripheral targets on a computer screen that were either validly cued or invalidly cued. The researchers found that the participants with WS were slower at orienting towards invalidly cued targets than a group of nine toddlers with </w:t>
      </w:r>
      <w:r>
        <w:rPr>
          <w:rFonts w:ascii="Times New Roman" w:hAnsi="Times New Roman" w:cs="Times New Roman"/>
          <w:sz w:val="24"/>
          <w:szCs w:val="24"/>
        </w:rPr>
        <w:t>fragile X syndrome (</w:t>
      </w:r>
      <w:r w:rsidRPr="00AA3809">
        <w:rPr>
          <w:rFonts w:ascii="Times New Roman" w:hAnsi="Times New Roman" w:cs="Times New Roman"/>
          <w:sz w:val="24"/>
          <w:szCs w:val="24"/>
        </w:rPr>
        <w:t>FXS</w:t>
      </w:r>
      <w:r>
        <w:rPr>
          <w:rFonts w:ascii="Times New Roman" w:hAnsi="Times New Roman" w:cs="Times New Roman"/>
          <w:sz w:val="24"/>
          <w:szCs w:val="24"/>
        </w:rPr>
        <w:t>)</w:t>
      </w:r>
      <w:r w:rsidRPr="00AA3809">
        <w:rPr>
          <w:rFonts w:ascii="Times New Roman" w:hAnsi="Times New Roman" w:cs="Times New Roman"/>
          <w:sz w:val="24"/>
          <w:szCs w:val="24"/>
        </w:rPr>
        <w:t xml:space="preserve"> an</w:t>
      </w:r>
      <w:r>
        <w:rPr>
          <w:rFonts w:ascii="Times New Roman" w:hAnsi="Times New Roman" w:cs="Times New Roman"/>
          <w:sz w:val="24"/>
          <w:szCs w:val="24"/>
        </w:rPr>
        <w:t xml:space="preserve">d 20 mental age </w:t>
      </w:r>
      <w:r w:rsidRPr="00AA3809">
        <w:rPr>
          <w:rFonts w:ascii="Times New Roman" w:hAnsi="Times New Roman" w:cs="Times New Roman"/>
          <w:sz w:val="24"/>
          <w:szCs w:val="24"/>
        </w:rPr>
        <w:t>matched TD</w:t>
      </w:r>
      <w:r w:rsidR="00EE335D">
        <w:rPr>
          <w:rFonts w:ascii="Times New Roman" w:hAnsi="Times New Roman" w:cs="Times New Roman"/>
          <w:sz w:val="24"/>
          <w:szCs w:val="24"/>
        </w:rPr>
        <w:t xml:space="preserve"> controls. Because the g</w:t>
      </w:r>
      <w:r w:rsidRPr="00AA3809">
        <w:rPr>
          <w:rFonts w:ascii="Times New Roman" w:hAnsi="Times New Roman" w:cs="Times New Roman"/>
          <w:sz w:val="24"/>
          <w:szCs w:val="24"/>
        </w:rPr>
        <w:t xml:space="preserve">roups did not </w:t>
      </w:r>
      <w:r w:rsidR="00CC1EFF">
        <w:rPr>
          <w:rFonts w:ascii="Times New Roman" w:hAnsi="Times New Roman" w:cs="Times New Roman"/>
          <w:sz w:val="24"/>
          <w:szCs w:val="24"/>
        </w:rPr>
        <w:t xml:space="preserve">significantly </w:t>
      </w:r>
      <w:r w:rsidRPr="00AA3809">
        <w:rPr>
          <w:rFonts w:ascii="Times New Roman" w:hAnsi="Times New Roman" w:cs="Times New Roman"/>
          <w:sz w:val="24"/>
          <w:szCs w:val="24"/>
        </w:rPr>
        <w:t>differ in speed of orienting to validly cued targets</w:t>
      </w:r>
      <w:r w:rsidR="00EE335D">
        <w:rPr>
          <w:rFonts w:ascii="Times New Roman" w:hAnsi="Times New Roman" w:cs="Times New Roman"/>
          <w:sz w:val="24"/>
          <w:szCs w:val="24"/>
        </w:rPr>
        <w:t>, the authors concluded that</w:t>
      </w:r>
      <w:r w:rsidRPr="00AA3809">
        <w:rPr>
          <w:rFonts w:ascii="Times New Roman" w:hAnsi="Times New Roman" w:cs="Times New Roman"/>
          <w:sz w:val="24"/>
          <w:szCs w:val="24"/>
        </w:rPr>
        <w:t xml:space="preserve"> </w:t>
      </w:r>
      <w:r w:rsidR="00EE335D">
        <w:rPr>
          <w:rFonts w:ascii="Times New Roman" w:hAnsi="Times New Roman" w:cs="Times New Roman"/>
          <w:sz w:val="24"/>
          <w:szCs w:val="24"/>
        </w:rPr>
        <w:t xml:space="preserve">the </w:t>
      </w:r>
      <w:r w:rsidRPr="00AA3809">
        <w:rPr>
          <w:rFonts w:ascii="Times New Roman" w:hAnsi="Times New Roman" w:cs="Times New Roman"/>
          <w:sz w:val="24"/>
          <w:szCs w:val="24"/>
        </w:rPr>
        <w:t xml:space="preserve">children with WS </w:t>
      </w:r>
      <w:r w:rsidR="00EE335D">
        <w:rPr>
          <w:rFonts w:ascii="Times New Roman" w:hAnsi="Times New Roman" w:cs="Times New Roman"/>
          <w:sz w:val="24"/>
          <w:szCs w:val="24"/>
        </w:rPr>
        <w:t>had</w:t>
      </w:r>
      <w:r w:rsidRPr="00AA3809">
        <w:rPr>
          <w:rFonts w:ascii="Times New Roman" w:hAnsi="Times New Roman" w:cs="Times New Roman"/>
          <w:sz w:val="24"/>
          <w:szCs w:val="24"/>
        </w:rPr>
        <w:t xml:space="preserve"> diffic</w:t>
      </w:r>
      <w:r>
        <w:rPr>
          <w:rFonts w:ascii="Times New Roman" w:hAnsi="Times New Roman" w:cs="Times New Roman"/>
          <w:sz w:val="24"/>
          <w:szCs w:val="24"/>
        </w:rPr>
        <w:t>ulty with disengaging attention</w:t>
      </w:r>
      <w:r w:rsidRPr="00AA3809">
        <w:rPr>
          <w:rFonts w:ascii="Times New Roman" w:hAnsi="Times New Roman" w:cs="Times New Roman"/>
          <w:sz w:val="24"/>
          <w:szCs w:val="24"/>
        </w:rPr>
        <w:t xml:space="preserve">. However, it is difficult to draw firm conclusions from this experiment. For instance, at least one </w:t>
      </w:r>
      <w:r w:rsidR="00EE335D">
        <w:rPr>
          <w:rFonts w:ascii="Times New Roman" w:hAnsi="Times New Roman" w:cs="Times New Roman"/>
          <w:sz w:val="24"/>
          <w:szCs w:val="24"/>
        </w:rPr>
        <w:t>of the eight</w:t>
      </w:r>
      <w:r>
        <w:rPr>
          <w:rFonts w:ascii="Times New Roman" w:hAnsi="Times New Roman" w:cs="Times New Roman"/>
          <w:sz w:val="24"/>
          <w:szCs w:val="24"/>
        </w:rPr>
        <w:t xml:space="preserve"> children</w:t>
      </w:r>
      <w:r w:rsidRPr="00AA3809">
        <w:rPr>
          <w:rFonts w:ascii="Times New Roman" w:hAnsi="Times New Roman" w:cs="Times New Roman"/>
          <w:sz w:val="24"/>
          <w:szCs w:val="24"/>
        </w:rPr>
        <w:t xml:space="preserve"> with WS </w:t>
      </w:r>
      <w:r w:rsidR="00A44CE5">
        <w:rPr>
          <w:rFonts w:ascii="Times New Roman" w:hAnsi="Times New Roman" w:cs="Times New Roman"/>
          <w:sz w:val="24"/>
          <w:szCs w:val="24"/>
        </w:rPr>
        <w:t>was</w:t>
      </w:r>
      <w:r w:rsidRPr="00AA3809">
        <w:rPr>
          <w:rFonts w:ascii="Times New Roman" w:hAnsi="Times New Roman" w:cs="Times New Roman"/>
          <w:sz w:val="24"/>
          <w:szCs w:val="24"/>
        </w:rPr>
        <w:t xml:space="preserve"> 3 months of age</w:t>
      </w:r>
      <w:r w:rsidR="00A44CE5">
        <w:rPr>
          <w:rFonts w:ascii="Times New Roman" w:hAnsi="Times New Roman" w:cs="Times New Roman"/>
          <w:sz w:val="24"/>
          <w:szCs w:val="24"/>
        </w:rPr>
        <w:t xml:space="preserve"> (</w:t>
      </w:r>
      <w:r w:rsidR="00332546">
        <w:rPr>
          <w:rFonts w:ascii="Times New Roman" w:hAnsi="Times New Roman" w:cs="Times New Roman"/>
          <w:sz w:val="24"/>
          <w:szCs w:val="24"/>
        </w:rPr>
        <w:t xml:space="preserve">age </w:t>
      </w:r>
      <w:r w:rsidR="00A44CE5">
        <w:rPr>
          <w:rFonts w:ascii="Times New Roman" w:hAnsi="Times New Roman" w:cs="Times New Roman"/>
          <w:sz w:val="24"/>
          <w:szCs w:val="24"/>
        </w:rPr>
        <w:t>range: 3-41 months</w:t>
      </w:r>
      <w:r w:rsidR="00332546">
        <w:rPr>
          <w:rFonts w:ascii="Times New Roman" w:hAnsi="Times New Roman" w:cs="Times New Roman"/>
          <w:sz w:val="24"/>
          <w:szCs w:val="24"/>
        </w:rPr>
        <w:t>; mean chronological age: 18 months</w:t>
      </w:r>
      <w:r w:rsidR="00A44CE5">
        <w:rPr>
          <w:rFonts w:ascii="Times New Roman" w:hAnsi="Times New Roman" w:cs="Times New Roman"/>
          <w:sz w:val="24"/>
          <w:szCs w:val="24"/>
        </w:rPr>
        <w:t>)</w:t>
      </w:r>
      <w:r w:rsidRPr="00AA3809">
        <w:rPr>
          <w:rFonts w:ascii="Times New Roman" w:hAnsi="Times New Roman" w:cs="Times New Roman"/>
          <w:sz w:val="24"/>
          <w:szCs w:val="24"/>
        </w:rPr>
        <w:t>. Yet</w:t>
      </w:r>
      <w:r w:rsidR="00D77688">
        <w:rPr>
          <w:rFonts w:ascii="Times New Roman" w:hAnsi="Times New Roman" w:cs="Times New Roman"/>
          <w:sz w:val="24"/>
          <w:szCs w:val="24"/>
        </w:rPr>
        <w:t>,</w:t>
      </w:r>
      <w:r w:rsidRPr="00AA3809">
        <w:rPr>
          <w:rFonts w:ascii="Times New Roman" w:hAnsi="Times New Roman" w:cs="Times New Roman"/>
          <w:sz w:val="24"/>
          <w:szCs w:val="24"/>
        </w:rPr>
        <w:t xml:space="preserve"> the ability to disengage </w:t>
      </w:r>
      <w:r>
        <w:rPr>
          <w:rFonts w:ascii="Times New Roman" w:hAnsi="Times New Roman" w:cs="Times New Roman"/>
          <w:sz w:val="24"/>
          <w:szCs w:val="24"/>
        </w:rPr>
        <w:t xml:space="preserve">attention </w:t>
      </w:r>
      <w:r w:rsidRPr="00AA3809">
        <w:rPr>
          <w:rFonts w:ascii="Times New Roman" w:hAnsi="Times New Roman" w:cs="Times New Roman"/>
          <w:sz w:val="24"/>
          <w:szCs w:val="24"/>
        </w:rPr>
        <w:t>only gradually emerges from 3- to 4-months of age in TD children</w:t>
      </w:r>
      <w:r w:rsidR="00FF0237">
        <w:rPr>
          <w:rFonts w:ascii="Times New Roman" w:hAnsi="Times New Roman" w:cs="Times New Roman"/>
          <w:sz w:val="24"/>
          <w:szCs w:val="24"/>
        </w:rPr>
        <w:t xml:space="preserve"> (Johnson</w:t>
      </w:r>
      <w:r w:rsidR="00A411CB">
        <w:rPr>
          <w:rFonts w:ascii="Times New Roman" w:hAnsi="Times New Roman" w:cs="Times New Roman"/>
          <w:sz w:val="24"/>
          <w:szCs w:val="24"/>
        </w:rPr>
        <w:t>, Posner, &amp; Rothbart</w:t>
      </w:r>
      <w:r w:rsidR="00C63FE5">
        <w:rPr>
          <w:rFonts w:ascii="Times New Roman" w:hAnsi="Times New Roman" w:cs="Times New Roman"/>
          <w:sz w:val="24"/>
          <w:szCs w:val="24"/>
        </w:rPr>
        <w:t>, 1991</w:t>
      </w:r>
      <w:r w:rsidR="00FF0237">
        <w:rPr>
          <w:rFonts w:ascii="Times New Roman" w:hAnsi="Times New Roman" w:cs="Times New Roman"/>
          <w:sz w:val="24"/>
          <w:szCs w:val="24"/>
        </w:rPr>
        <w:t>)</w:t>
      </w:r>
      <w:r w:rsidRPr="00AA3809">
        <w:rPr>
          <w:rFonts w:ascii="Times New Roman" w:hAnsi="Times New Roman" w:cs="Times New Roman"/>
          <w:sz w:val="24"/>
          <w:szCs w:val="24"/>
        </w:rPr>
        <w:t xml:space="preserve">. Furthermore, because the sample size was small, even </w:t>
      </w:r>
      <w:r w:rsidR="00FF0237">
        <w:rPr>
          <w:rFonts w:ascii="Times New Roman" w:hAnsi="Times New Roman" w:cs="Times New Roman"/>
          <w:sz w:val="24"/>
          <w:szCs w:val="24"/>
        </w:rPr>
        <w:t xml:space="preserve">that </w:t>
      </w:r>
      <w:r w:rsidRPr="00AA3809">
        <w:rPr>
          <w:rFonts w:ascii="Times New Roman" w:hAnsi="Times New Roman" w:cs="Times New Roman"/>
          <w:sz w:val="24"/>
          <w:szCs w:val="24"/>
        </w:rPr>
        <w:t xml:space="preserve">one infant could </w:t>
      </w:r>
      <w:r w:rsidR="00FF0237">
        <w:rPr>
          <w:rFonts w:ascii="Times New Roman" w:hAnsi="Times New Roman" w:cs="Times New Roman"/>
          <w:sz w:val="24"/>
          <w:szCs w:val="24"/>
        </w:rPr>
        <w:t xml:space="preserve">have </w:t>
      </w:r>
      <w:r w:rsidRPr="00AA3809">
        <w:rPr>
          <w:rFonts w:ascii="Times New Roman" w:hAnsi="Times New Roman" w:cs="Times New Roman"/>
          <w:sz w:val="24"/>
          <w:szCs w:val="24"/>
        </w:rPr>
        <w:t>distort</w:t>
      </w:r>
      <w:r w:rsidR="00FF0237">
        <w:rPr>
          <w:rFonts w:ascii="Times New Roman" w:hAnsi="Times New Roman" w:cs="Times New Roman"/>
          <w:sz w:val="24"/>
          <w:szCs w:val="24"/>
        </w:rPr>
        <w:t>ed</w:t>
      </w:r>
      <w:r w:rsidRPr="00AA3809">
        <w:rPr>
          <w:rFonts w:ascii="Times New Roman" w:hAnsi="Times New Roman" w:cs="Times New Roman"/>
          <w:sz w:val="24"/>
          <w:szCs w:val="24"/>
        </w:rPr>
        <w:t xml:space="preserve"> the effect</w:t>
      </w:r>
      <w:r w:rsidR="00FF0237">
        <w:rPr>
          <w:rFonts w:ascii="Times New Roman" w:hAnsi="Times New Roman" w:cs="Times New Roman"/>
          <w:sz w:val="24"/>
          <w:szCs w:val="24"/>
        </w:rPr>
        <w:t>s</w:t>
      </w:r>
      <w:r w:rsidRPr="00AA3809">
        <w:rPr>
          <w:rFonts w:ascii="Times New Roman" w:hAnsi="Times New Roman" w:cs="Times New Roman"/>
          <w:sz w:val="24"/>
          <w:szCs w:val="24"/>
        </w:rPr>
        <w:t xml:space="preserve"> (the data were not screened for outliers</w:t>
      </w:r>
      <w:r w:rsidR="00EE335D">
        <w:rPr>
          <w:rFonts w:ascii="Times New Roman" w:hAnsi="Times New Roman" w:cs="Times New Roman"/>
          <w:sz w:val="24"/>
          <w:szCs w:val="24"/>
        </w:rPr>
        <w:t>)</w:t>
      </w:r>
      <w:r w:rsidRPr="00AA3809">
        <w:rPr>
          <w:rFonts w:ascii="Times New Roman" w:hAnsi="Times New Roman" w:cs="Times New Roman"/>
          <w:sz w:val="24"/>
          <w:szCs w:val="24"/>
        </w:rPr>
        <w:t xml:space="preserve"> and the youngest child in the FXS </w:t>
      </w:r>
      <w:r>
        <w:rPr>
          <w:rFonts w:ascii="Times New Roman" w:hAnsi="Times New Roman" w:cs="Times New Roman"/>
          <w:sz w:val="24"/>
          <w:szCs w:val="24"/>
        </w:rPr>
        <w:t xml:space="preserve">comparison </w:t>
      </w:r>
      <w:r w:rsidRPr="00AA3809">
        <w:rPr>
          <w:rFonts w:ascii="Times New Roman" w:hAnsi="Times New Roman" w:cs="Times New Roman"/>
          <w:sz w:val="24"/>
          <w:szCs w:val="24"/>
        </w:rPr>
        <w:t xml:space="preserve">group was </w:t>
      </w:r>
      <w:r>
        <w:rPr>
          <w:rFonts w:ascii="Times New Roman" w:hAnsi="Times New Roman" w:cs="Times New Roman"/>
          <w:sz w:val="24"/>
          <w:szCs w:val="24"/>
        </w:rPr>
        <w:t>much older at 14 months</w:t>
      </w:r>
      <w:r w:rsidR="00332546">
        <w:rPr>
          <w:rFonts w:ascii="Times New Roman" w:hAnsi="Times New Roman" w:cs="Times New Roman"/>
          <w:sz w:val="24"/>
          <w:szCs w:val="24"/>
        </w:rPr>
        <w:t xml:space="preserve"> (age range: 14-55 months; mean </w:t>
      </w:r>
      <w:r w:rsidR="005E2209" w:rsidRPr="005E2209">
        <w:rPr>
          <w:rFonts w:ascii="Times New Roman" w:hAnsi="Times New Roman" w:cs="Times New Roman"/>
          <w:sz w:val="24"/>
          <w:szCs w:val="24"/>
        </w:rPr>
        <w:lastRenderedPageBreak/>
        <w:t>chronological age</w:t>
      </w:r>
      <w:r w:rsidR="00332546">
        <w:rPr>
          <w:rFonts w:ascii="Times New Roman" w:hAnsi="Times New Roman" w:cs="Times New Roman"/>
          <w:sz w:val="24"/>
          <w:szCs w:val="24"/>
        </w:rPr>
        <w:t>: 35 months)</w:t>
      </w:r>
      <w:r w:rsidRPr="00AA3809">
        <w:rPr>
          <w:rFonts w:ascii="Times New Roman" w:hAnsi="Times New Roman" w:cs="Times New Roman"/>
          <w:sz w:val="24"/>
          <w:szCs w:val="24"/>
        </w:rPr>
        <w:t>.</w:t>
      </w:r>
      <w:r w:rsidR="00EE335D">
        <w:rPr>
          <w:rFonts w:ascii="Times New Roman" w:hAnsi="Times New Roman" w:cs="Times New Roman"/>
          <w:sz w:val="24"/>
          <w:szCs w:val="24"/>
        </w:rPr>
        <w:t xml:space="preserve"> </w:t>
      </w:r>
      <w:r w:rsidR="001428DE">
        <w:rPr>
          <w:rFonts w:ascii="Times New Roman" w:hAnsi="Times New Roman" w:cs="Times New Roman"/>
          <w:sz w:val="24"/>
          <w:szCs w:val="24"/>
        </w:rPr>
        <w:t xml:space="preserve">Also, the groups were matched on mental age (MA), but mean MA was 12 months in WS, 19 months in FXS, and 22 months in the TD controls. </w:t>
      </w:r>
    </w:p>
    <w:p w14:paraId="11BD1047" w14:textId="466F8ED5" w:rsidR="00A12D3A" w:rsidRDefault="00A12D3A" w:rsidP="00A12D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study </w:t>
      </w:r>
      <w:r w:rsidR="008770E4">
        <w:rPr>
          <w:rFonts w:ascii="Times New Roman" w:hAnsi="Times New Roman" w:cs="Times New Roman"/>
          <w:sz w:val="24"/>
          <w:szCs w:val="24"/>
        </w:rPr>
        <w:t xml:space="preserve">(Brown et al., 2003) </w:t>
      </w:r>
      <w:r>
        <w:rPr>
          <w:rFonts w:ascii="Times New Roman" w:hAnsi="Times New Roman" w:cs="Times New Roman"/>
          <w:sz w:val="24"/>
          <w:szCs w:val="24"/>
        </w:rPr>
        <w:t xml:space="preserve">did clearly demonstrate an attentional irregularity in WS, however. </w:t>
      </w:r>
      <w:r w:rsidR="00430A48">
        <w:rPr>
          <w:rFonts w:ascii="Times New Roman" w:hAnsi="Times New Roman" w:cs="Times New Roman"/>
          <w:sz w:val="24"/>
          <w:szCs w:val="24"/>
        </w:rPr>
        <w:t xml:space="preserve">Thirteen </w:t>
      </w:r>
      <w:r w:rsidR="0002427F">
        <w:rPr>
          <w:rFonts w:ascii="Times New Roman" w:hAnsi="Times New Roman" w:cs="Times New Roman"/>
          <w:sz w:val="24"/>
          <w:szCs w:val="24"/>
        </w:rPr>
        <w:t>toddlers</w:t>
      </w:r>
      <w:r w:rsidR="00430A48">
        <w:rPr>
          <w:rFonts w:ascii="Times New Roman" w:hAnsi="Times New Roman" w:cs="Times New Roman"/>
          <w:sz w:val="24"/>
          <w:szCs w:val="24"/>
        </w:rPr>
        <w:t xml:space="preserve"> with WS were presented with a fixation stimulus that was followed by the brief appearance of two targets </w:t>
      </w:r>
      <w:r w:rsidR="0002427F">
        <w:rPr>
          <w:rFonts w:ascii="Times New Roman" w:hAnsi="Times New Roman" w:cs="Times New Roman"/>
          <w:sz w:val="24"/>
          <w:szCs w:val="24"/>
        </w:rPr>
        <w:t>(</w:t>
      </w:r>
      <w:r w:rsidR="00430A48">
        <w:rPr>
          <w:rFonts w:ascii="Times New Roman" w:hAnsi="Times New Roman" w:cs="Times New Roman"/>
          <w:sz w:val="24"/>
          <w:szCs w:val="24"/>
        </w:rPr>
        <w:t>in different parts of the screen</w:t>
      </w:r>
      <w:r w:rsidR="0002427F">
        <w:rPr>
          <w:rFonts w:ascii="Times New Roman" w:hAnsi="Times New Roman" w:cs="Times New Roman"/>
          <w:sz w:val="24"/>
          <w:szCs w:val="24"/>
        </w:rPr>
        <w:t>)</w:t>
      </w:r>
      <w:r w:rsidR="00430A48">
        <w:rPr>
          <w:rFonts w:ascii="Times New Roman" w:hAnsi="Times New Roman" w:cs="Times New Roman"/>
          <w:sz w:val="24"/>
          <w:szCs w:val="24"/>
        </w:rPr>
        <w:t xml:space="preserve"> </w:t>
      </w:r>
      <w:r w:rsidR="0002427F">
        <w:rPr>
          <w:rFonts w:ascii="Times New Roman" w:hAnsi="Times New Roman" w:cs="Times New Roman"/>
          <w:sz w:val="24"/>
          <w:szCs w:val="24"/>
        </w:rPr>
        <w:t>that</w:t>
      </w:r>
      <w:r w:rsidR="00430A48">
        <w:rPr>
          <w:rFonts w:ascii="Times New Roman" w:hAnsi="Times New Roman" w:cs="Times New Roman"/>
          <w:sz w:val="24"/>
          <w:szCs w:val="24"/>
        </w:rPr>
        <w:t xml:space="preserve"> flashed sequentially with no period of overlap.</w:t>
      </w:r>
      <w:r>
        <w:rPr>
          <w:rFonts w:ascii="Times New Roman" w:hAnsi="Times New Roman" w:cs="Times New Roman"/>
          <w:sz w:val="24"/>
          <w:szCs w:val="24"/>
        </w:rPr>
        <w:t xml:space="preserve"> </w:t>
      </w:r>
      <w:r w:rsidR="008770E4">
        <w:rPr>
          <w:rFonts w:ascii="Times New Roman" w:hAnsi="Times New Roman" w:cs="Times New Roman"/>
          <w:sz w:val="24"/>
          <w:szCs w:val="24"/>
        </w:rPr>
        <w:t>The face of each child</w:t>
      </w:r>
      <w:r w:rsidR="00430A48">
        <w:rPr>
          <w:rFonts w:ascii="Times New Roman" w:hAnsi="Times New Roman" w:cs="Times New Roman"/>
          <w:sz w:val="24"/>
          <w:szCs w:val="24"/>
        </w:rPr>
        <w:t xml:space="preserve"> </w:t>
      </w:r>
      <w:r w:rsidR="008770E4">
        <w:rPr>
          <w:rFonts w:ascii="Times New Roman" w:hAnsi="Times New Roman" w:cs="Times New Roman"/>
          <w:sz w:val="24"/>
          <w:szCs w:val="24"/>
        </w:rPr>
        <w:t>was</w:t>
      </w:r>
      <w:r w:rsidR="00430A48">
        <w:rPr>
          <w:rFonts w:ascii="Times New Roman" w:hAnsi="Times New Roman" w:cs="Times New Roman"/>
          <w:sz w:val="24"/>
          <w:szCs w:val="24"/>
        </w:rPr>
        <w:t xml:space="preserve"> videotaped and coded. Whereas </w:t>
      </w:r>
      <w:r w:rsidR="008770E4">
        <w:rPr>
          <w:rFonts w:ascii="Times New Roman" w:hAnsi="Times New Roman" w:cs="Times New Roman"/>
          <w:sz w:val="24"/>
          <w:szCs w:val="24"/>
        </w:rPr>
        <w:t>the majority of</w:t>
      </w:r>
      <w:r w:rsidR="00430A48">
        <w:rPr>
          <w:rFonts w:ascii="Times New Roman" w:hAnsi="Times New Roman" w:cs="Times New Roman"/>
          <w:sz w:val="24"/>
          <w:szCs w:val="24"/>
        </w:rPr>
        <w:t xml:space="preserve"> TD controls </w:t>
      </w:r>
      <w:r w:rsidR="0002427F">
        <w:rPr>
          <w:rFonts w:ascii="Times New Roman" w:hAnsi="Times New Roman" w:cs="Times New Roman"/>
          <w:sz w:val="24"/>
          <w:szCs w:val="24"/>
        </w:rPr>
        <w:t>made a</w:t>
      </w:r>
      <w:r w:rsidR="00430A48">
        <w:rPr>
          <w:rFonts w:ascii="Times New Roman" w:hAnsi="Times New Roman" w:cs="Times New Roman"/>
          <w:sz w:val="24"/>
          <w:szCs w:val="24"/>
        </w:rPr>
        <w:t xml:space="preserve"> first </w:t>
      </w:r>
      <w:r w:rsidR="0002427F">
        <w:rPr>
          <w:rFonts w:ascii="Times New Roman" w:hAnsi="Times New Roman" w:cs="Times New Roman"/>
          <w:sz w:val="24"/>
          <w:szCs w:val="24"/>
        </w:rPr>
        <w:t xml:space="preserve">saccade to either </w:t>
      </w:r>
      <w:r w:rsidR="00430A48">
        <w:rPr>
          <w:rFonts w:ascii="Times New Roman" w:hAnsi="Times New Roman" w:cs="Times New Roman"/>
          <w:sz w:val="24"/>
          <w:szCs w:val="24"/>
        </w:rPr>
        <w:t>the first or second flash</w:t>
      </w:r>
      <w:r w:rsidR="0002427F">
        <w:rPr>
          <w:rFonts w:ascii="Times New Roman" w:hAnsi="Times New Roman" w:cs="Times New Roman"/>
          <w:sz w:val="24"/>
          <w:szCs w:val="24"/>
        </w:rPr>
        <w:t xml:space="preserve">, </w:t>
      </w:r>
      <w:r w:rsidR="008770E4">
        <w:rPr>
          <w:rFonts w:ascii="Times New Roman" w:hAnsi="Times New Roman" w:cs="Times New Roman"/>
          <w:sz w:val="24"/>
          <w:szCs w:val="24"/>
        </w:rPr>
        <w:t>followed by</w:t>
      </w:r>
      <w:r w:rsidR="0002427F">
        <w:rPr>
          <w:rFonts w:ascii="Times New Roman" w:hAnsi="Times New Roman" w:cs="Times New Roman"/>
          <w:sz w:val="24"/>
          <w:szCs w:val="24"/>
        </w:rPr>
        <w:t xml:space="preserve"> a second saccade to the second flash, </w:t>
      </w:r>
      <w:r w:rsidR="008770E4">
        <w:rPr>
          <w:rFonts w:ascii="Times New Roman" w:hAnsi="Times New Roman" w:cs="Times New Roman"/>
          <w:sz w:val="24"/>
          <w:szCs w:val="24"/>
        </w:rPr>
        <w:t>the majority of toddlers</w:t>
      </w:r>
      <w:r w:rsidR="0002427F">
        <w:rPr>
          <w:rFonts w:ascii="Times New Roman" w:hAnsi="Times New Roman" w:cs="Times New Roman"/>
          <w:sz w:val="24"/>
          <w:szCs w:val="24"/>
        </w:rPr>
        <w:t xml:space="preserve"> with WS made a first saccade to </w:t>
      </w:r>
      <w:r w:rsidR="008770E4">
        <w:rPr>
          <w:rFonts w:ascii="Times New Roman" w:hAnsi="Times New Roman" w:cs="Times New Roman"/>
          <w:sz w:val="24"/>
          <w:szCs w:val="24"/>
        </w:rPr>
        <w:t xml:space="preserve">either </w:t>
      </w:r>
      <w:r w:rsidR="0002427F">
        <w:rPr>
          <w:rFonts w:ascii="Times New Roman" w:hAnsi="Times New Roman" w:cs="Times New Roman"/>
          <w:sz w:val="24"/>
          <w:szCs w:val="24"/>
        </w:rPr>
        <w:t xml:space="preserve">the first flash </w:t>
      </w:r>
      <w:r w:rsidR="0002427F" w:rsidRPr="00454C60">
        <w:rPr>
          <w:rFonts w:ascii="Times New Roman" w:hAnsi="Times New Roman" w:cs="Times New Roman"/>
          <w:i/>
          <w:sz w:val="24"/>
          <w:szCs w:val="24"/>
        </w:rPr>
        <w:t>or</w:t>
      </w:r>
      <w:r w:rsidR="0002427F">
        <w:rPr>
          <w:rFonts w:ascii="Times New Roman" w:hAnsi="Times New Roman" w:cs="Times New Roman"/>
          <w:sz w:val="24"/>
          <w:szCs w:val="24"/>
        </w:rPr>
        <w:t xml:space="preserve"> the second flash </w:t>
      </w:r>
      <w:r w:rsidR="0002427F" w:rsidRPr="00454C60">
        <w:rPr>
          <w:rFonts w:ascii="Times New Roman" w:hAnsi="Times New Roman" w:cs="Times New Roman"/>
          <w:i/>
          <w:sz w:val="24"/>
          <w:szCs w:val="24"/>
        </w:rPr>
        <w:t>or</w:t>
      </w:r>
      <w:r w:rsidR="0002427F">
        <w:rPr>
          <w:rFonts w:ascii="Times New Roman" w:hAnsi="Times New Roman" w:cs="Times New Roman"/>
          <w:sz w:val="24"/>
          <w:szCs w:val="24"/>
        </w:rPr>
        <w:t xml:space="preserve"> somewhere in between, and made no second saccade. </w:t>
      </w:r>
      <w:r w:rsidR="008770E4">
        <w:rPr>
          <w:rFonts w:ascii="Times New Roman" w:hAnsi="Times New Roman" w:cs="Times New Roman"/>
          <w:sz w:val="24"/>
          <w:szCs w:val="24"/>
        </w:rPr>
        <w:t xml:space="preserve">Interestingly, a well matched group of toddlers with DS also completed the task and performed similarly to the TD controls. </w:t>
      </w:r>
      <w:r w:rsidR="0002427F">
        <w:rPr>
          <w:rFonts w:ascii="Times New Roman" w:hAnsi="Times New Roman" w:cs="Times New Roman"/>
          <w:sz w:val="24"/>
          <w:szCs w:val="24"/>
        </w:rPr>
        <w:t xml:space="preserve">This suggests that </w:t>
      </w:r>
      <w:r w:rsidR="008770E4">
        <w:rPr>
          <w:rFonts w:ascii="Times New Roman" w:hAnsi="Times New Roman" w:cs="Times New Roman"/>
          <w:sz w:val="24"/>
          <w:szCs w:val="24"/>
        </w:rPr>
        <w:t>t</w:t>
      </w:r>
      <w:r w:rsidR="0002427F">
        <w:rPr>
          <w:rFonts w:ascii="Times New Roman" w:hAnsi="Times New Roman" w:cs="Times New Roman"/>
          <w:sz w:val="24"/>
          <w:szCs w:val="24"/>
        </w:rPr>
        <w:t>oddlers</w:t>
      </w:r>
      <w:r w:rsidR="00430A48">
        <w:rPr>
          <w:rFonts w:ascii="Times New Roman" w:hAnsi="Times New Roman" w:cs="Times New Roman"/>
          <w:sz w:val="24"/>
          <w:szCs w:val="24"/>
        </w:rPr>
        <w:t xml:space="preserve"> </w:t>
      </w:r>
      <w:r w:rsidR="008770E4">
        <w:rPr>
          <w:rFonts w:ascii="Times New Roman" w:hAnsi="Times New Roman" w:cs="Times New Roman"/>
          <w:sz w:val="24"/>
          <w:szCs w:val="24"/>
        </w:rPr>
        <w:t xml:space="preserve">with WS cannot direct their saccadic eye movements as effectively as toddlers with DS or TD controls. However, </w:t>
      </w:r>
      <w:r w:rsidR="00DB4630">
        <w:rPr>
          <w:rFonts w:ascii="Times New Roman" w:hAnsi="Times New Roman" w:cs="Times New Roman"/>
          <w:sz w:val="24"/>
          <w:szCs w:val="24"/>
        </w:rPr>
        <w:t xml:space="preserve">it is difficult to know how </w:t>
      </w:r>
      <w:r w:rsidR="007875FD">
        <w:rPr>
          <w:rFonts w:ascii="Times New Roman" w:hAnsi="Times New Roman" w:cs="Times New Roman"/>
          <w:sz w:val="24"/>
          <w:szCs w:val="24"/>
        </w:rPr>
        <w:t xml:space="preserve">poor target localisation </w:t>
      </w:r>
      <w:r w:rsidR="00312202">
        <w:rPr>
          <w:rFonts w:ascii="Times New Roman" w:hAnsi="Times New Roman" w:cs="Times New Roman"/>
          <w:sz w:val="24"/>
          <w:szCs w:val="24"/>
        </w:rPr>
        <w:t xml:space="preserve">in WS </w:t>
      </w:r>
      <w:r w:rsidR="007875FD">
        <w:rPr>
          <w:rFonts w:ascii="Times New Roman" w:hAnsi="Times New Roman" w:cs="Times New Roman"/>
          <w:sz w:val="24"/>
          <w:szCs w:val="24"/>
        </w:rPr>
        <w:t>relate</w:t>
      </w:r>
      <w:r w:rsidR="00312202">
        <w:rPr>
          <w:rFonts w:ascii="Times New Roman" w:hAnsi="Times New Roman" w:cs="Times New Roman"/>
          <w:sz w:val="24"/>
          <w:szCs w:val="24"/>
        </w:rPr>
        <w:t>s</w:t>
      </w:r>
      <w:r w:rsidR="007875FD">
        <w:rPr>
          <w:rFonts w:ascii="Times New Roman" w:hAnsi="Times New Roman" w:cs="Times New Roman"/>
          <w:sz w:val="24"/>
          <w:szCs w:val="24"/>
        </w:rPr>
        <w:t xml:space="preserve"> to real world visual exploration when the duration of the first target in the experiment was just 0.07 s long (i.e., it was a mere flash) and the second target, which was 0.1 s long, followed with no temporal gap. The paper i</w:t>
      </w:r>
      <w:r w:rsidR="00312202">
        <w:rPr>
          <w:rFonts w:ascii="Times New Roman" w:hAnsi="Times New Roman" w:cs="Times New Roman"/>
          <w:sz w:val="24"/>
          <w:szCs w:val="24"/>
        </w:rPr>
        <w:t xml:space="preserve">s important because it identified </w:t>
      </w:r>
      <w:r w:rsidR="007875FD">
        <w:rPr>
          <w:rFonts w:ascii="Times New Roman" w:hAnsi="Times New Roman" w:cs="Times New Roman"/>
          <w:sz w:val="24"/>
          <w:szCs w:val="24"/>
        </w:rPr>
        <w:t xml:space="preserve">a </w:t>
      </w:r>
      <w:r w:rsidR="00312202">
        <w:rPr>
          <w:rFonts w:ascii="Times New Roman" w:hAnsi="Times New Roman" w:cs="Times New Roman"/>
          <w:sz w:val="24"/>
          <w:szCs w:val="24"/>
        </w:rPr>
        <w:t>(</w:t>
      </w:r>
      <w:r w:rsidR="007875FD">
        <w:rPr>
          <w:rFonts w:ascii="Times New Roman" w:hAnsi="Times New Roman" w:cs="Times New Roman"/>
          <w:sz w:val="24"/>
          <w:szCs w:val="24"/>
        </w:rPr>
        <w:t>possibly syndrome-specific</w:t>
      </w:r>
      <w:r w:rsidR="00312202">
        <w:rPr>
          <w:rFonts w:ascii="Times New Roman" w:hAnsi="Times New Roman" w:cs="Times New Roman"/>
          <w:sz w:val="24"/>
          <w:szCs w:val="24"/>
        </w:rPr>
        <w:t>)</w:t>
      </w:r>
      <w:r w:rsidR="007875FD">
        <w:rPr>
          <w:rFonts w:ascii="Times New Roman" w:hAnsi="Times New Roman" w:cs="Times New Roman"/>
          <w:sz w:val="24"/>
          <w:szCs w:val="24"/>
        </w:rPr>
        <w:t xml:space="preserve"> atypicality in visual attention, but </w:t>
      </w:r>
      <w:r w:rsidR="003B7D23">
        <w:rPr>
          <w:rFonts w:ascii="Times New Roman" w:hAnsi="Times New Roman" w:cs="Times New Roman"/>
          <w:sz w:val="24"/>
          <w:szCs w:val="24"/>
        </w:rPr>
        <w:t xml:space="preserve">relating the data to other </w:t>
      </w:r>
      <w:r w:rsidR="00042416">
        <w:rPr>
          <w:rFonts w:ascii="Times New Roman" w:hAnsi="Times New Roman" w:cs="Times New Roman"/>
          <w:sz w:val="24"/>
          <w:szCs w:val="24"/>
        </w:rPr>
        <w:t xml:space="preserve">data and </w:t>
      </w:r>
      <w:r w:rsidR="003B7D23">
        <w:rPr>
          <w:rFonts w:ascii="Times New Roman" w:hAnsi="Times New Roman" w:cs="Times New Roman"/>
          <w:sz w:val="24"/>
          <w:szCs w:val="24"/>
        </w:rPr>
        <w:t xml:space="preserve">contexts is </w:t>
      </w:r>
      <w:r w:rsidR="00312202">
        <w:rPr>
          <w:rFonts w:ascii="Times New Roman" w:hAnsi="Times New Roman" w:cs="Times New Roman"/>
          <w:sz w:val="24"/>
          <w:szCs w:val="24"/>
        </w:rPr>
        <w:t>not easy</w:t>
      </w:r>
      <w:r w:rsidR="007875FD">
        <w:rPr>
          <w:rFonts w:ascii="Times New Roman" w:hAnsi="Times New Roman" w:cs="Times New Roman"/>
          <w:sz w:val="24"/>
          <w:szCs w:val="24"/>
        </w:rPr>
        <w:t>.</w:t>
      </w:r>
      <w:r w:rsidR="008770E4">
        <w:rPr>
          <w:rFonts w:ascii="Times New Roman" w:hAnsi="Times New Roman" w:cs="Times New Roman"/>
          <w:sz w:val="24"/>
          <w:szCs w:val="24"/>
        </w:rPr>
        <w:t xml:space="preserve"> </w:t>
      </w:r>
      <w:r w:rsidR="00EF69C7" w:rsidRPr="00AA3809">
        <w:rPr>
          <w:rFonts w:ascii="Times New Roman" w:hAnsi="Times New Roman" w:cs="Times New Roman"/>
          <w:sz w:val="24"/>
          <w:szCs w:val="24"/>
        </w:rPr>
        <w:t xml:space="preserve">Clearly, more research is required before we can draw firm conclusions about </w:t>
      </w:r>
      <w:r w:rsidR="003E40EF">
        <w:rPr>
          <w:rFonts w:ascii="Times New Roman" w:hAnsi="Times New Roman" w:cs="Times New Roman"/>
          <w:sz w:val="24"/>
          <w:szCs w:val="24"/>
        </w:rPr>
        <w:t xml:space="preserve">basic </w:t>
      </w:r>
      <w:r w:rsidR="00EE335D">
        <w:rPr>
          <w:rFonts w:ascii="Times New Roman" w:hAnsi="Times New Roman" w:cs="Times New Roman"/>
          <w:sz w:val="24"/>
          <w:szCs w:val="24"/>
        </w:rPr>
        <w:t>visual orienting</w:t>
      </w:r>
      <w:r w:rsidR="00EF69C7" w:rsidRPr="00AA3809">
        <w:rPr>
          <w:rFonts w:ascii="Times New Roman" w:hAnsi="Times New Roman" w:cs="Times New Roman"/>
          <w:sz w:val="24"/>
          <w:szCs w:val="24"/>
        </w:rPr>
        <w:t xml:space="preserve"> in </w:t>
      </w:r>
      <w:r w:rsidR="00C63FE5">
        <w:rPr>
          <w:rFonts w:ascii="Times New Roman" w:hAnsi="Times New Roman" w:cs="Times New Roman"/>
          <w:sz w:val="24"/>
          <w:szCs w:val="24"/>
        </w:rPr>
        <w:t>WS.</w:t>
      </w:r>
    </w:p>
    <w:p w14:paraId="5E439F7F" w14:textId="173CACB2" w:rsidR="00612BC3" w:rsidRPr="008934FC" w:rsidRDefault="00EE335D" w:rsidP="006268D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Irregularities </w:t>
      </w:r>
      <w:r w:rsidR="001418BE">
        <w:rPr>
          <w:rFonts w:ascii="Times New Roman" w:hAnsi="Times New Roman" w:cs="Times New Roman"/>
          <w:sz w:val="24"/>
          <w:szCs w:val="24"/>
        </w:rPr>
        <w:t xml:space="preserve">in visual orienting </w:t>
      </w:r>
      <w:r>
        <w:rPr>
          <w:rFonts w:ascii="Times New Roman" w:hAnsi="Times New Roman" w:cs="Times New Roman"/>
          <w:sz w:val="24"/>
          <w:szCs w:val="24"/>
        </w:rPr>
        <w:t xml:space="preserve">have also been found in fragile X syndrome. </w:t>
      </w:r>
      <w:r w:rsidR="00E56EAD">
        <w:rPr>
          <w:rFonts w:ascii="Times New Roman" w:hAnsi="Times New Roman" w:cs="Times New Roman"/>
          <w:sz w:val="24"/>
          <w:szCs w:val="24"/>
        </w:rPr>
        <w:t xml:space="preserve">Roberts and colleagues (2012) found that a group of twelve </w:t>
      </w:r>
      <w:r w:rsidRPr="00AA3809">
        <w:rPr>
          <w:rFonts w:ascii="Times New Roman" w:hAnsi="Times New Roman" w:cs="Times New Roman"/>
          <w:sz w:val="24"/>
          <w:szCs w:val="24"/>
        </w:rPr>
        <w:t xml:space="preserve">12-month-olds with </w:t>
      </w:r>
      <w:r>
        <w:rPr>
          <w:rFonts w:ascii="Times New Roman" w:hAnsi="Times New Roman" w:cs="Times New Roman"/>
          <w:sz w:val="24"/>
          <w:szCs w:val="24"/>
        </w:rPr>
        <w:t>fragile X syndrome (</w:t>
      </w:r>
      <w:r w:rsidRPr="00AA3809">
        <w:rPr>
          <w:rFonts w:ascii="Times New Roman" w:hAnsi="Times New Roman" w:cs="Times New Roman"/>
          <w:sz w:val="24"/>
          <w:szCs w:val="24"/>
        </w:rPr>
        <w:t>FXS</w:t>
      </w:r>
      <w:r>
        <w:rPr>
          <w:rFonts w:ascii="Times New Roman" w:hAnsi="Times New Roman" w:cs="Times New Roman"/>
          <w:sz w:val="24"/>
          <w:szCs w:val="24"/>
        </w:rPr>
        <w:t>)</w:t>
      </w:r>
      <w:r w:rsidRPr="00AA3809">
        <w:rPr>
          <w:rFonts w:ascii="Times New Roman" w:hAnsi="Times New Roman" w:cs="Times New Roman"/>
          <w:sz w:val="24"/>
          <w:szCs w:val="24"/>
        </w:rPr>
        <w:t xml:space="preserve"> </w:t>
      </w:r>
      <w:r w:rsidR="00E56EAD">
        <w:rPr>
          <w:rFonts w:ascii="Times New Roman" w:hAnsi="Times New Roman" w:cs="Times New Roman"/>
          <w:sz w:val="24"/>
          <w:szCs w:val="24"/>
        </w:rPr>
        <w:t>spent</w:t>
      </w:r>
      <w:r>
        <w:rPr>
          <w:rFonts w:ascii="Times New Roman" w:hAnsi="Times New Roman" w:cs="Times New Roman"/>
          <w:sz w:val="24"/>
          <w:szCs w:val="24"/>
        </w:rPr>
        <w:t xml:space="preserve"> more time </w:t>
      </w:r>
      <w:r w:rsidRPr="00AA3809">
        <w:rPr>
          <w:rFonts w:ascii="Times New Roman" w:hAnsi="Times New Roman" w:cs="Times New Roman"/>
          <w:sz w:val="24"/>
          <w:szCs w:val="24"/>
        </w:rPr>
        <w:t xml:space="preserve">looking at a toy before switching attention </w:t>
      </w:r>
      <w:r>
        <w:rPr>
          <w:rFonts w:ascii="Times New Roman" w:hAnsi="Times New Roman" w:cs="Times New Roman"/>
          <w:sz w:val="24"/>
          <w:szCs w:val="24"/>
        </w:rPr>
        <w:t xml:space="preserve">than </w:t>
      </w:r>
      <w:r w:rsidR="00E56EAD" w:rsidRPr="00AA3809">
        <w:rPr>
          <w:rFonts w:ascii="Times New Roman" w:hAnsi="Times New Roman" w:cs="Times New Roman"/>
          <w:sz w:val="24"/>
          <w:szCs w:val="24"/>
        </w:rPr>
        <w:t xml:space="preserve">TD controls matched </w:t>
      </w:r>
      <w:r w:rsidR="00E56EAD">
        <w:rPr>
          <w:rFonts w:ascii="Times New Roman" w:hAnsi="Times New Roman" w:cs="Times New Roman"/>
          <w:sz w:val="24"/>
          <w:szCs w:val="24"/>
        </w:rPr>
        <w:t xml:space="preserve">on </w:t>
      </w:r>
      <w:r>
        <w:rPr>
          <w:rFonts w:ascii="Times New Roman" w:hAnsi="Times New Roman" w:cs="Times New Roman"/>
          <w:sz w:val="24"/>
          <w:szCs w:val="24"/>
        </w:rPr>
        <w:t>chronological age</w:t>
      </w:r>
      <w:r w:rsidRPr="00AA3809">
        <w:rPr>
          <w:rFonts w:ascii="Times New Roman" w:hAnsi="Times New Roman" w:cs="Times New Roman"/>
          <w:sz w:val="24"/>
          <w:szCs w:val="24"/>
        </w:rPr>
        <w:t>.</w:t>
      </w:r>
      <w:r w:rsidR="00E56EAD">
        <w:rPr>
          <w:rFonts w:ascii="Times New Roman" w:hAnsi="Times New Roman" w:cs="Times New Roman"/>
          <w:sz w:val="24"/>
          <w:szCs w:val="24"/>
        </w:rPr>
        <w:t xml:space="preserve"> However, this difference was not statistically significant after an outlier </w:t>
      </w:r>
      <w:r w:rsidR="00E56EAD" w:rsidRPr="00F34010">
        <w:rPr>
          <w:rFonts w:ascii="Times New Roman" w:hAnsi="Times New Roman" w:cs="Times New Roman"/>
          <w:sz w:val="24"/>
          <w:szCs w:val="24"/>
        </w:rPr>
        <w:t>had been removed.</w:t>
      </w:r>
      <w:r w:rsidR="00F34010" w:rsidRPr="00F34010">
        <w:rPr>
          <w:rFonts w:ascii="Times New Roman" w:hAnsi="Times New Roman" w:cs="Times New Roman"/>
          <w:sz w:val="24"/>
          <w:szCs w:val="24"/>
        </w:rPr>
        <w:t xml:space="preserve"> We must therefore </w:t>
      </w:r>
      <w:r w:rsidR="00F34010">
        <w:rPr>
          <w:rFonts w:ascii="Times New Roman" w:hAnsi="Times New Roman" w:cs="Times New Roman"/>
          <w:sz w:val="24"/>
          <w:szCs w:val="24"/>
        </w:rPr>
        <w:t xml:space="preserve">draw </w:t>
      </w:r>
      <w:r w:rsidR="006268DA">
        <w:rPr>
          <w:rFonts w:ascii="Times New Roman" w:hAnsi="Times New Roman" w:cs="Times New Roman"/>
          <w:sz w:val="24"/>
          <w:szCs w:val="24"/>
        </w:rPr>
        <w:t xml:space="preserve">conclusions with caution. Moreover, some studies have </w:t>
      </w:r>
      <w:r w:rsidR="006225A5">
        <w:rPr>
          <w:rFonts w:ascii="Times New Roman" w:hAnsi="Times New Roman" w:cs="Times New Roman"/>
          <w:sz w:val="24"/>
          <w:szCs w:val="24"/>
        </w:rPr>
        <w:t>found no</w:t>
      </w:r>
      <w:r w:rsidR="006268DA">
        <w:rPr>
          <w:rFonts w:ascii="Times New Roman" w:hAnsi="Times New Roman" w:cs="Times New Roman"/>
          <w:sz w:val="24"/>
          <w:szCs w:val="24"/>
        </w:rPr>
        <w:t xml:space="preserve"> </w:t>
      </w:r>
      <w:r w:rsidR="00C63FE5">
        <w:rPr>
          <w:rFonts w:ascii="Times New Roman" w:hAnsi="Times New Roman" w:cs="Times New Roman"/>
          <w:sz w:val="24"/>
          <w:szCs w:val="24"/>
        </w:rPr>
        <w:t xml:space="preserve">evidence of </w:t>
      </w:r>
      <w:r w:rsidR="006268DA">
        <w:rPr>
          <w:rFonts w:ascii="Times New Roman" w:hAnsi="Times New Roman" w:cs="Times New Roman"/>
          <w:sz w:val="24"/>
          <w:szCs w:val="24"/>
        </w:rPr>
        <w:t>visual</w:t>
      </w:r>
      <w:r w:rsidR="006268DA" w:rsidRPr="00AA3809">
        <w:rPr>
          <w:rFonts w:ascii="Times New Roman" w:hAnsi="Times New Roman" w:cs="Times New Roman"/>
          <w:sz w:val="24"/>
          <w:szCs w:val="24"/>
        </w:rPr>
        <w:t xml:space="preserve"> </w:t>
      </w:r>
      <w:r w:rsidR="006268DA">
        <w:rPr>
          <w:rFonts w:ascii="Times New Roman" w:hAnsi="Times New Roman" w:cs="Times New Roman"/>
          <w:sz w:val="24"/>
          <w:szCs w:val="24"/>
        </w:rPr>
        <w:t>orienting</w:t>
      </w:r>
      <w:r w:rsidR="00612BC3" w:rsidRPr="00AA3809">
        <w:rPr>
          <w:rFonts w:ascii="Times New Roman" w:hAnsi="Times New Roman" w:cs="Times New Roman"/>
          <w:sz w:val="24"/>
          <w:szCs w:val="24"/>
        </w:rPr>
        <w:t xml:space="preserve"> </w:t>
      </w:r>
      <w:r w:rsidR="006268DA" w:rsidRPr="00AA3809">
        <w:rPr>
          <w:rFonts w:ascii="Times New Roman" w:hAnsi="Times New Roman" w:cs="Times New Roman"/>
          <w:sz w:val="24"/>
          <w:szCs w:val="24"/>
        </w:rPr>
        <w:t xml:space="preserve">impairments </w:t>
      </w:r>
      <w:r w:rsidR="006268DA">
        <w:rPr>
          <w:rFonts w:ascii="Times New Roman" w:hAnsi="Times New Roman" w:cs="Times New Roman"/>
          <w:sz w:val="24"/>
          <w:szCs w:val="24"/>
        </w:rPr>
        <w:t xml:space="preserve">in neurodevelopmental </w:t>
      </w:r>
      <w:r w:rsidR="006268DA">
        <w:rPr>
          <w:rFonts w:ascii="Times New Roman" w:hAnsi="Times New Roman" w:cs="Times New Roman"/>
          <w:sz w:val="24"/>
          <w:szCs w:val="24"/>
        </w:rPr>
        <w:lastRenderedPageBreak/>
        <w:t xml:space="preserve">disorders. </w:t>
      </w:r>
      <w:r w:rsidR="00612BC3" w:rsidRPr="00AA3809">
        <w:rPr>
          <w:rFonts w:ascii="Times New Roman" w:hAnsi="Times New Roman" w:cs="Times New Roman"/>
          <w:sz w:val="24"/>
          <w:szCs w:val="24"/>
        </w:rPr>
        <w:t xml:space="preserve">For example, Landry and Bryson (2004) </w:t>
      </w:r>
      <w:r w:rsidR="006225A5">
        <w:rPr>
          <w:rFonts w:ascii="Times New Roman" w:hAnsi="Times New Roman" w:cs="Times New Roman"/>
          <w:sz w:val="24"/>
          <w:szCs w:val="24"/>
        </w:rPr>
        <w:t xml:space="preserve">administered a visual orienting task to 3-to </w:t>
      </w:r>
      <w:r w:rsidR="00BD2EC5">
        <w:rPr>
          <w:rFonts w:ascii="Times New Roman" w:hAnsi="Times New Roman" w:cs="Times New Roman"/>
          <w:sz w:val="24"/>
          <w:szCs w:val="24"/>
        </w:rPr>
        <w:t>8</w:t>
      </w:r>
      <w:r w:rsidR="006225A5">
        <w:rPr>
          <w:rFonts w:ascii="Times New Roman" w:hAnsi="Times New Roman" w:cs="Times New Roman"/>
          <w:sz w:val="24"/>
          <w:szCs w:val="24"/>
        </w:rPr>
        <w:t>-year-old children with Down syndrome (DS) and 2- to 6-year-old TD controls matched on mental age (</w:t>
      </w:r>
      <w:r w:rsidR="00604F3C">
        <w:rPr>
          <w:rFonts w:ascii="Times New Roman" w:hAnsi="Times New Roman" w:cs="Times New Roman"/>
          <w:sz w:val="24"/>
          <w:szCs w:val="24"/>
        </w:rPr>
        <w:t>3-</w:t>
      </w:r>
      <w:r w:rsidR="006225A5">
        <w:rPr>
          <w:rFonts w:ascii="Times New Roman" w:hAnsi="Times New Roman" w:cs="Times New Roman"/>
          <w:sz w:val="24"/>
          <w:szCs w:val="24"/>
        </w:rPr>
        <w:t xml:space="preserve">4 years). </w:t>
      </w:r>
      <w:r w:rsidR="00A25DFE">
        <w:rPr>
          <w:rFonts w:ascii="Times New Roman" w:hAnsi="Times New Roman" w:cs="Times New Roman"/>
          <w:sz w:val="24"/>
          <w:szCs w:val="24"/>
        </w:rPr>
        <w:t xml:space="preserve">In each trial, a </w:t>
      </w:r>
      <w:r w:rsidR="00652074">
        <w:rPr>
          <w:rFonts w:ascii="Times New Roman" w:hAnsi="Times New Roman" w:cs="Times New Roman"/>
          <w:sz w:val="24"/>
          <w:szCs w:val="24"/>
        </w:rPr>
        <w:t xml:space="preserve">visual fixation </w:t>
      </w:r>
      <w:r w:rsidR="00A25DFE">
        <w:rPr>
          <w:rFonts w:ascii="Times New Roman" w:hAnsi="Times New Roman" w:cs="Times New Roman"/>
          <w:sz w:val="24"/>
          <w:szCs w:val="24"/>
        </w:rPr>
        <w:t>stimulus appeared</w:t>
      </w:r>
      <w:r w:rsidR="005030C0">
        <w:rPr>
          <w:rFonts w:ascii="Times New Roman" w:hAnsi="Times New Roman" w:cs="Times New Roman"/>
          <w:sz w:val="24"/>
          <w:szCs w:val="24"/>
        </w:rPr>
        <w:t xml:space="preserve"> at the centre of a monitor</w:t>
      </w:r>
      <w:r w:rsidR="00A25DFE">
        <w:rPr>
          <w:rFonts w:ascii="Times New Roman" w:hAnsi="Times New Roman" w:cs="Times New Roman"/>
          <w:sz w:val="24"/>
          <w:szCs w:val="24"/>
        </w:rPr>
        <w:t xml:space="preserve">. After a </w:t>
      </w:r>
      <w:r w:rsidR="008934FC">
        <w:rPr>
          <w:rFonts w:ascii="Times New Roman" w:hAnsi="Times New Roman" w:cs="Times New Roman"/>
          <w:sz w:val="24"/>
          <w:szCs w:val="24"/>
        </w:rPr>
        <w:t>0.</w:t>
      </w:r>
      <w:r w:rsidR="00A25DFE">
        <w:rPr>
          <w:rFonts w:ascii="Times New Roman" w:hAnsi="Times New Roman" w:cs="Times New Roman"/>
          <w:sz w:val="24"/>
          <w:szCs w:val="24"/>
        </w:rPr>
        <w:t xml:space="preserve">25 s delay, a </w:t>
      </w:r>
      <w:r w:rsidR="00652074">
        <w:rPr>
          <w:rFonts w:ascii="Times New Roman" w:hAnsi="Times New Roman" w:cs="Times New Roman"/>
          <w:sz w:val="24"/>
          <w:szCs w:val="24"/>
        </w:rPr>
        <w:t xml:space="preserve">visual </w:t>
      </w:r>
      <w:r w:rsidR="006D4042">
        <w:rPr>
          <w:rFonts w:ascii="Times New Roman" w:hAnsi="Times New Roman" w:cs="Times New Roman"/>
          <w:sz w:val="24"/>
          <w:szCs w:val="24"/>
        </w:rPr>
        <w:t xml:space="preserve">target </w:t>
      </w:r>
      <w:r w:rsidR="00A25DFE">
        <w:rPr>
          <w:rFonts w:ascii="Times New Roman" w:hAnsi="Times New Roman" w:cs="Times New Roman"/>
          <w:sz w:val="24"/>
          <w:szCs w:val="24"/>
        </w:rPr>
        <w:t xml:space="preserve">stimulus appeared </w:t>
      </w:r>
      <w:r w:rsidR="006D4042">
        <w:rPr>
          <w:rFonts w:ascii="Times New Roman" w:hAnsi="Times New Roman" w:cs="Times New Roman"/>
          <w:sz w:val="24"/>
          <w:szCs w:val="24"/>
        </w:rPr>
        <w:t>at</w:t>
      </w:r>
      <w:r w:rsidR="00A25DFE">
        <w:rPr>
          <w:rFonts w:ascii="Times New Roman" w:hAnsi="Times New Roman" w:cs="Times New Roman"/>
          <w:sz w:val="24"/>
          <w:szCs w:val="24"/>
        </w:rPr>
        <w:t xml:space="preserve"> the </w:t>
      </w:r>
      <w:r w:rsidR="006D4042">
        <w:rPr>
          <w:rFonts w:ascii="Times New Roman" w:hAnsi="Times New Roman" w:cs="Times New Roman"/>
          <w:sz w:val="24"/>
          <w:szCs w:val="24"/>
        </w:rPr>
        <w:t>periphery (left or right of centre)</w:t>
      </w:r>
      <w:r w:rsidR="00A25DFE">
        <w:rPr>
          <w:rFonts w:ascii="Times New Roman" w:hAnsi="Times New Roman" w:cs="Times New Roman"/>
          <w:sz w:val="24"/>
          <w:szCs w:val="24"/>
        </w:rPr>
        <w:t xml:space="preserve">. In </w:t>
      </w:r>
      <w:r w:rsidR="00652074">
        <w:rPr>
          <w:rFonts w:ascii="Times New Roman" w:hAnsi="Times New Roman" w:cs="Times New Roman"/>
          <w:sz w:val="24"/>
          <w:szCs w:val="24"/>
        </w:rPr>
        <w:t xml:space="preserve">10 of 20 </w:t>
      </w:r>
      <w:r w:rsidR="00A25DFE">
        <w:rPr>
          <w:rFonts w:ascii="Times New Roman" w:hAnsi="Times New Roman" w:cs="Times New Roman"/>
          <w:sz w:val="24"/>
          <w:szCs w:val="24"/>
        </w:rPr>
        <w:t xml:space="preserve">trials, </w:t>
      </w:r>
      <w:r w:rsidR="00652074">
        <w:rPr>
          <w:rFonts w:ascii="Times New Roman" w:hAnsi="Times New Roman" w:cs="Times New Roman"/>
          <w:sz w:val="24"/>
          <w:szCs w:val="24"/>
        </w:rPr>
        <w:t xml:space="preserve">the fixation stimulus disappeared when the target appeared (the </w:t>
      </w:r>
      <w:r w:rsidR="00652074" w:rsidRPr="00F63103">
        <w:rPr>
          <w:rFonts w:ascii="Times New Roman" w:hAnsi="Times New Roman" w:cs="Times New Roman"/>
          <w:i/>
          <w:sz w:val="24"/>
          <w:szCs w:val="24"/>
        </w:rPr>
        <w:t>baseline</w:t>
      </w:r>
      <w:r w:rsidR="00652074">
        <w:rPr>
          <w:rFonts w:ascii="Times New Roman" w:hAnsi="Times New Roman" w:cs="Times New Roman"/>
          <w:sz w:val="24"/>
          <w:szCs w:val="24"/>
        </w:rPr>
        <w:t xml:space="preserve"> condition). In the other 10 trials, the fixation stimulus remained onscreen even after the target had appeared (the </w:t>
      </w:r>
      <w:r w:rsidR="00652074" w:rsidRPr="00F63103">
        <w:rPr>
          <w:rFonts w:ascii="Times New Roman" w:hAnsi="Times New Roman" w:cs="Times New Roman"/>
          <w:i/>
          <w:sz w:val="24"/>
          <w:szCs w:val="24"/>
        </w:rPr>
        <w:t>overlap</w:t>
      </w:r>
      <w:r w:rsidR="00652074">
        <w:rPr>
          <w:rFonts w:ascii="Times New Roman" w:hAnsi="Times New Roman" w:cs="Times New Roman"/>
          <w:sz w:val="24"/>
          <w:szCs w:val="24"/>
        </w:rPr>
        <w:t xml:space="preserve"> condition). </w:t>
      </w:r>
      <w:r w:rsidR="00652074" w:rsidRPr="00AA3809">
        <w:rPr>
          <w:rFonts w:ascii="Times New Roman" w:hAnsi="Times New Roman" w:cs="Times New Roman"/>
          <w:sz w:val="24"/>
          <w:szCs w:val="24"/>
        </w:rPr>
        <w:t xml:space="preserve">Landry and Bryson (2004) </w:t>
      </w:r>
      <w:r w:rsidR="00612BC3" w:rsidRPr="00AA3809">
        <w:rPr>
          <w:rFonts w:ascii="Times New Roman" w:hAnsi="Times New Roman" w:cs="Times New Roman"/>
          <w:sz w:val="24"/>
          <w:szCs w:val="24"/>
        </w:rPr>
        <w:t xml:space="preserve">found that </w:t>
      </w:r>
      <w:r w:rsidR="00C63FE5" w:rsidRPr="00AA3809">
        <w:rPr>
          <w:rFonts w:ascii="Times New Roman" w:hAnsi="Times New Roman" w:cs="Times New Roman"/>
          <w:sz w:val="24"/>
          <w:szCs w:val="24"/>
        </w:rPr>
        <w:t xml:space="preserve">whereas the </w:t>
      </w:r>
      <w:r w:rsidR="006B1D42">
        <w:rPr>
          <w:rFonts w:ascii="Times New Roman" w:hAnsi="Times New Roman" w:cs="Times New Roman"/>
          <w:sz w:val="24"/>
          <w:szCs w:val="24"/>
        </w:rPr>
        <w:t xml:space="preserve">TD </w:t>
      </w:r>
      <w:r w:rsidR="00C63FE5" w:rsidRPr="00AA3809">
        <w:rPr>
          <w:rFonts w:ascii="Times New Roman" w:hAnsi="Times New Roman" w:cs="Times New Roman"/>
          <w:sz w:val="24"/>
          <w:szCs w:val="24"/>
        </w:rPr>
        <w:t xml:space="preserve">controls </w:t>
      </w:r>
      <w:r w:rsidR="00C63FE5">
        <w:rPr>
          <w:rFonts w:ascii="Times New Roman" w:hAnsi="Times New Roman" w:cs="Times New Roman"/>
          <w:sz w:val="24"/>
          <w:szCs w:val="24"/>
        </w:rPr>
        <w:t xml:space="preserve">were slower </w:t>
      </w:r>
      <w:r w:rsidR="006B1D42">
        <w:rPr>
          <w:rFonts w:ascii="Times New Roman" w:hAnsi="Times New Roman" w:cs="Times New Roman"/>
          <w:sz w:val="24"/>
          <w:szCs w:val="24"/>
        </w:rPr>
        <w:t>at orienting in the overlap condition than the baseline condition</w:t>
      </w:r>
      <w:r w:rsidR="00C63FE5" w:rsidRPr="00AA3809">
        <w:rPr>
          <w:rFonts w:ascii="Times New Roman" w:hAnsi="Times New Roman" w:cs="Times New Roman"/>
          <w:sz w:val="24"/>
          <w:szCs w:val="24"/>
        </w:rPr>
        <w:t xml:space="preserve">, the children with DS </w:t>
      </w:r>
      <w:r w:rsidR="00C63FE5">
        <w:rPr>
          <w:rFonts w:ascii="Times New Roman" w:hAnsi="Times New Roman" w:cs="Times New Roman"/>
          <w:sz w:val="24"/>
          <w:szCs w:val="24"/>
        </w:rPr>
        <w:t>were not</w:t>
      </w:r>
      <w:r w:rsidR="00C63FE5" w:rsidRPr="00AA3809">
        <w:rPr>
          <w:rFonts w:ascii="Times New Roman" w:hAnsi="Times New Roman" w:cs="Times New Roman"/>
          <w:sz w:val="24"/>
          <w:szCs w:val="24"/>
        </w:rPr>
        <w:t xml:space="preserve">. </w:t>
      </w:r>
      <w:r w:rsidR="0058568B">
        <w:rPr>
          <w:rFonts w:ascii="Times New Roman" w:hAnsi="Times New Roman" w:cs="Times New Roman"/>
          <w:sz w:val="24"/>
          <w:szCs w:val="24"/>
        </w:rPr>
        <w:t xml:space="preserve">Moreover, the </w:t>
      </w:r>
      <w:r w:rsidR="00BB71E9">
        <w:rPr>
          <w:rFonts w:ascii="Times New Roman" w:hAnsi="Times New Roman" w:cs="Times New Roman"/>
          <w:sz w:val="24"/>
          <w:szCs w:val="24"/>
        </w:rPr>
        <w:t xml:space="preserve">children with DS produced significantly faster response times in the overlap condition than </w:t>
      </w:r>
      <w:r w:rsidR="008934FC">
        <w:rPr>
          <w:rFonts w:ascii="Times New Roman" w:hAnsi="Times New Roman" w:cs="Times New Roman"/>
          <w:sz w:val="24"/>
          <w:szCs w:val="24"/>
        </w:rPr>
        <w:t xml:space="preserve">the </w:t>
      </w:r>
      <w:r w:rsidR="00BB71E9">
        <w:rPr>
          <w:rFonts w:ascii="Times New Roman" w:hAnsi="Times New Roman" w:cs="Times New Roman"/>
          <w:sz w:val="24"/>
          <w:szCs w:val="24"/>
        </w:rPr>
        <w:t xml:space="preserve">TD controls. </w:t>
      </w:r>
      <w:r w:rsidR="001D1275">
        <w:rPr>
          <w:rFonts w:ascii="Times New Roman" w:hAnsi="Times New Roman" w:cs="Times New Roman"/>
          <w:sz w:val="24"/>
          <w:szCs w:val="24"/>
        </w:rPr>
        <w:t xml:space="preserve">Furthermore, </w:t>
      </w:r>
      <w:r w:rsidR="00612BC3" w:rsidRPr="00AA3809">
        <w:rPr>
          <w:rFonts w:ascii="Times New Roman" w:hAnsi="Times New Roman" w:cs="Times New Roman"/>
          <w:sz w:val="24"/>
          <w:szCs w:val="24"/>
        </w:rPr>
        <w:t>whereas</w:t>
      </w:r>
      <w:r w:rsidR="001D1275">
        <w:rPr>
          <w:rFonts w:ascii="Times New Roman" w:hAnsi="Times New Roman" w:cs="Times New Roman"/>
          <w:sz w:val="24"/>
          <w:szCs w:val="24"/>
        </w:rPr>
        <w:t xml:space="preserve"> the</w:t>
      </w:r>
      <w:r w:rsidR="00612BC3" w:rsidRPr="00AA3809">
        <w:rPr>
          <w:rFonts w:ascii="Times New Roman" w:hAnsi="Times New Roman" w:cs="Times New Roman"/>
          <w:sz w:val="24"/>
          <w:szCs w:val="24"/>
        </w:rPr>
        <w:t xml:space="preserve"> TD children </w:t>
      </w:r>
      <w:r w:rsidR="00C63FE5">
        <w:rPr>
          <w:rFonts w:ascii="Times New Roman" w:hAnsi="Times New Roman" w:cs="Times New Roman"/>
          <w:sz w:val="24"/>
          <w:szCs w:val="24"/>
        </w:rPr>
        <w:t xml:space="preserve">completely </w:t>
      </w:r>
      <w:r w:rsidR="00612BC3" w:rsidRPr="00AA3809">
        <w:rPr>
          <w:rFonts w:ascii="Times New Roman" w:hAnsi="Times New Roman" w:cs="Times New Roman"/>
          <w:sz w:val="24"/>
          <w:szCs w:val="24"/>
        </w:rPr>
        <w:t xml:space="preserve">failed to </w:t>
      </w:r>
      <w:r w:rsidR="00C63FE5">
        <w:rPr>
          <w:rFonts w:ascii="Times New Roman" w:hAnsi="Times New Roman" w:cs="Times New Roman"/>
          <w:sz w:val="24"/>
          <w:szCs w:val="24"/>
        </w:rPr>
        <w:t>disengage</w:t>
      </w:r>
      <w:r w:rsidR="00C13214">
        <w:rPr>
          <w:rFonts w:ascii="Times New Roman" w:hAnsi="Times New Roman" w:cs="Times New Roman"/>
          <w:sz w:val="24"/>
          <w:szCs w:val="24"/>
        </w:rPr>
        <w:t xml:space="preserve"> attention</w:t>
      </w:r>
      <w:r w:rsidR="001D1275">
        <w:rPr>
          <w:rFonts w:ascii="Times New Roman" w:hAnsi="Times New Roman" w:cs="Times New Roman"/>
          <w:sz w:val="24"/>
          <w:szCs w:val="24"/>
        </w:rPr>
        <w:t xml:space="preserve"> from the fixation stimulus</w:t>
      </w:r>
      <w:r w:rsidR="00612BC3" w:rsidRPr="00AA3809">
        <w:rPr>
          <w:rFonts w:ascii="Times New Roman" w:hAnsi="Times New Roman" w:cs="Times New Roman"/>
          <w:sz w:val="24"/>
          <w:szCs w:val="24"/>
        </w:rPr>
        <w:t xml:space="preserve"> on 7.7% of </w:t>
      </w:r>
      <w:r w:rsidR="001D1275">
        <w:rPr>
          <w:rFonts w:ascii="Times New Roman" w:hAnsi="Times New Roman" w:cs="Times New Roman"/>
          <w:sz w:val="24"/>
          <w:szCs w:val="24"/>
        </w:rPr>
        <w:t xml:space="preserve">the </w:t>
      </w:r>
      <w:r w:rsidR="00612BC3" w:rsidRPr="00AA3809">
        <w:rPr>
          <w:rFonts w:ascii="Times New Roman" w:hAnsi="Times New Roman" w:cs="Times New Roman"/>
          <w:sz w:val="24"/>
          <w:szCs w:val="24"/>
        </w:rPr>
        <w:t xml:space="preserve">trials, </w:t>
      </w:r>
      <w:r w:rsidR="001D1275">
        <w:rPr>
          <w:rFonts w:ascii="Times New Roman" w:hAnsi="Times New Roman" w:cs="Times New Roman"/>
          <w:sz w:val="24"/>
          <w:szCs w:val="24"/>
        </w:rPr>
        <w:t>the</w:t>
      </w:r>
      <w:r w:rsidR="00612BC3" w:rsidRPr="00AA3809">
        <w:rPr>
          <w:rFonts w:ascii="Times New Roman" w:hAnsi="Times New Roman" w:cs="Times New Roman"/>
          <w:sz w:val="24"/>
          <w:szCs w:val="24"/>
        </w:rPr>
        <w:t xml:space="preserve"> children with DS </w:t>
      </w:r>
      <w:r w:rsidR="00C63FE5">
        <w:rPr>
          <w:rFonts w:ascii="Times New Roman" w:hAnsi="Times New Roman" w:cs="Times New Roman"/>
          <w:sz w:val="24"/>
          <w:szCs w:val="24"/>
        </w:rPr>
        <w:t xml:space="preserve">completely </w:t>
      </w:r>
      <w:r w:rsidR="00612BC3" w:rsidRPr="00AA3809">
        <w:rPr>
          <w:rFonts w:ascii="Times New Roman" w:hAnsi="Times New Roman" w:cs="Times New Roman"/>
          <w:sz w:val="24"/>
          <w:szCs w:val="24"/>
        </w:rPr>
        <w:t>failed</w:t>
      </w:r>
      <w:r w:rsidR="00C63FE5">
        <w:rPr>
          <w:rFonts w:ascii="Times New Roman" w:hAnsi="Times New Roman" w:cs="Times New Roman"/>
          <w:sz w:val="24"/>
          <w:szCs w:val="24"/>
        </w:rPr>
        <w:t xml:space="preserve"> to disengage attention</w:t>
      </w:r>
      <w:r w:rsidR="00612BC3" w:rsidRPr="00AA3809">
        <w:rPr>
          <w:rFonts w:ascii="Times New Roman" w:hAnsi="Times New Roman" w:cs="Times New Roman"/>
          <w:sz w:val="24"/>
          <w:szCs w:val="24"/>
        </w:rPr>
        <w:t xml:space="preserve"> </w:t>
      </w:r>
      <w:r w:rsidR="00C13214">
        <w:rPr>
          <w:rFonts w:ascii="Times New Roman" w:hAnsi="Times New Roman" w:cs="Times New Roman"/>
          <w:sz w:val="24"/>
          <w:szCs w:val="24"/>
        </w:rPr>
        <w:t>o</w:t>
      </w:r>
      <w:r w:rsidR="00612BC3" w:rsidRPr="00AA3809">
        <w:rPr>
          <w:rFonts w:ascii="Times New Roman" w:hAnsi="Times New Roman" w:cs="Times New Roman"/>
          <w:sz w:val="24"/>
          <w:szCs w:val="24"/>
        </w:rPr>
        <w:t xml:space="preserve">n only 0.8% of </w:t>
      </w:r>
      <w:r w:rsidR="00C13214">
        <w:rPr>
          <w:rFonts w:ascii="Times New Roman" w:hAnsi="Times New Roman" w:cs="Times New Roman"/>
          <w:sz w:val="24"/>
          <w:szCs w:val="24"/>
        </w:rPr>
        <w:t xml:space="preserve">the </w:t>
      </w:r>
      <w:r w:rsidR="00612BC3" w:rsidRPr="00AA3809">
        <w:rPr>
          <w:rFonts w:ascii="Times New Roman" w:hAnsi="Times New Roman" w:cs="Times New Roman"/>
          <w:sz w:val="24"/>
          <w:szCs w:val="24"/>
        </w:rPr>
        <w:t xml:space="preserve">trials. The authors concluded that children with DS </w:t>
      </w:r>
      <w:r w:rsidR="00C13214">
        <w:rPr>
          <w:rFonts w:ascii="Times New Roman" w:hAnsi="Times New Roman" w:cs="Times New Roman"/>
          <w:sz w:val="24"/>
          <w:szCs w:val="24"/>
        </w:rPr>
        <w:t xml:space="preserve">can </w:t>
      </w:r>
      <w:r w:rsidR="00612BC3" w:rsidRPr="00AA3809">
        <w:rPr>
          <w:rFonts w:ascii="Times New Roman" w:hAnsi="Times New Roman" w:cs="Times New Roman"/>
          <w:sz w:val="24"/>
          <w:szCs w:val="24"/>
        </w:rPr>
        <w:t>disengage attention with “remarkable ease” (Landry &amp; Bryson, 2004, p. 1120).</w:t>
      </w:r>
      <w:r w:rsidR="00BB71E9">
        <w:rPr>
          <w:rFonts w:ascii="Times New Roman" w:hAnsi="Times New Roman" w:cs="Times New Roman"/>
          <w:sz w:val="24"/>
          <w:szCs w:val="24"/>
        </w:rPr>
        <w:t xml:space="preserve"> However, it is important to note that saccadic eye movements become faster over developmental time</w:t>
      </w:r>
      <w:r w:rsidR="009D37E8">
        <w:rPr>
          <w:rFonts w:ascii="Times New Roman" w:hAnsi="Times New Roman" w:cs="Times New Roman"/>
          <w:sz w:val="24"/>
          <w:szCs w:val="24"/>
        </w:rPr>
        <w:t xml:space="preserve"> (</w:t>
      </w:r>
      <w:r w:rsidR="00544891" w:rsidRPr="00533188">
        <w:rPr>
          <w:rFonts w:ascii="Times New Roman" w:hAnsi="Times New Roman" w:cs="Times New Roman"/>
          <w:sz w:val="24"/>
          <w:szCs w:val="24"/>
        </w:rPr>
        <w:t>Irving, Steinbach, Lillakas, Babu, &amp; Hutchings, 2006</w:t>
      </w:r>
      <w:r w:rsidR="009D37E8">
        <w:rPr>
          <w:rFonts w:ascii="Times New Roman" w:hAnsi="Times New Roman" w:cs="Times New Roman"/>
          <w:sz w:val="24"/>
          <w:szCs w:val="24"/>
        </w:rPr>
        <w:t>)</w:t>
      </w:r>
      <w:r w:rsidR="00BB71E9">
        <w:rPr>
          <w:rFonts w:ascii="Times New Roman" w:hAnsi="Times New Roman" w:cs="Times New Roman"/>
          <w:sz w:val="24"/>
          <w:szCs w:val="24"/>
        </w:rPr>
        <w:t xml:space="preserve">, and the children with </w:t>
      </w:r>
      <w:r w:rsidR="009D37E8">
        <w:rPr>
          <w:rFonts w:ascii="Times New Roman" w:hAnsi="Times New Roman" w:cs="Times New Roman"/>
          <w:sz w:val="24"/>
          <w:szCs w:val="24"/>
        </w:rPr>
        <w:t xml:space="preserve">DS were on average </w:t>
      </w:r>
      <w:r w:rsidR="006522B6">
        <w:rPr>
          <w:rFonts w:ascii="Times New Roman" w:hAnsi="Times New Roman" w:cs="Times New Roman"/>
          <w:sz w:val="24"/>
          <w:szCs w:val="24"/>
        </w:rPr>
        <w:t>two</w:t>
      </w:r>
      <w:r w:rsidR="009D37E8">
        <w:rPr>
          <w:rFonts w:ascii="Times New Roman" w:hAnsi="Times New Roman" w:cs="Times New Roman"/>
          <w:sz w:val="24"/>
          <w:szCs w:val="24"/>
        </w:rPr>
        <w:t xml:space="preserve"> years older than the TD controls. </w:t>
      </w:r>
      <w:r w:rsidR="009D37E8" w:rsidRPr="008934FC">
        <w:rPr>
          <w:rFonts w:ascii="Times New Roman" w:hAnsi="Times New Roman" w:cs="Times New Roman"/>
          <w:i/>
          <w:sz w:val="24"/>
          <w:szCs w:val="24"/>
        </w:rPr>
        <w:t>It would therefore be useful to compare DS on both chronological</w:t>
      </w:r>
      <w:r w:rsidR="008934FC" w:rsidRPr="008934FC">
        <w:rPr>
          <w:rFonts w:ascii="Times New Roman" w:hAnsi="Times New Roman" w:cs="Times New Roman"/>
          <w:i/>
          <w:sz w:val="24"/>
          <w:szCs w:val="24"/>
        </w:rPr>
        <w:t>-</w:t>
      </w:r>
      <w:r w:rsidR="009D37E8" w:rsidRPr="008934FC">
        <w:rPr>
          <w:rFonts w:ascii="Times New Roman" w:hAnsi="Times New Roman" w:cs="Times New Roman"/>
          <w:i/>
          <w:sz w:val="24"/>
          <w:szCs w:val="24"/>
        </w:rPr>
        <w:t xml:space="preserve"> and mental</w:t>
      </w:r>
      <w:r w:rsidR="008934FC" w:rsidRPr="008934FC">
        <w:rPr>
          <w:rFonts w:ascii="Times New Roman" w:hAnsi="Times New Roman" w:cs="Times New Roman"/>
          <w:i/>
          <w:sz w:val="24"/>
          <w:szCs w:val="24"/>
        </w:rPr>
        <w:t>-</w:t>
      </w:r>
      <w:r w:rsidR="009D37E8" w:rsidRPr="008934FC">
        <w:rPr>
          <w:rFonts w:ascii="Times New Roman" w:hAnsi="Times New Roman" w:cs="Times New Roman"/>
          <w:i/>
          <w:sz w:val="24"/>
          <w:szCs w:val="24"/>
        </w:rPr>
        <w:t>age matched controls.</w:t>
      </w:r>
      <w:r w:rsidR="008934FC">
        <w:rPr>
          <w:rFonts w:ascii="Times New Roman" w:hAnsi="Times New Roman" w:cs="Times New Roman"/>
          <w:sz w:val="24"/>
          <w:szCs w:val="24"/>
        </w:rPr>
        <w:t xml:space="preserve"> It may also be important to study visual orienting </w:t>
      </w:r>
      <w:r w:rsidR="00B55435">
        <w:rPr>
          <w:rFonts w:ascii="Times New Roman" w:hAnsi="Times New Roman" w:cs="Times New Roman"/>
          <w:sz w:val="24"/>
          <w:szCs w:val="24"/>
        </w:rPr>
        <w:t xml:space="preserve">in DS </w:t>
      </w:r>
      <w:r w:rsidR="008934FC" w:rsidRPr="005A51F5">
        <w:rPr>
          <w:rFonts w:ascii="Times New Roman" w:hAnsi="Times New Roman" w:cs="Times New Roman"/>
          <w:i/>
          <w:sz w:val="24"/>
          <w:szCs w:val="24"/>
        </w:rPr>
        <w:t>earlier in development</w:t>
      </w:r>
      <w:r w:rsidR="0026476D">
        <w:rPr>
          <w:rFonts w:ascii="Times New Roman" w:hAnsi="Times New Roman" w:cs="Times New Roman"/>
          <w:sz w:val="24"/>
          <w:szCs w:val="24"/>
        </w:rPr>
        <w:t xml:space="preserve">, especially because </w:t>
      </w:r>
      <w:r w:rsidR="005A51F5">
        <w:rPr>
          <w:rFonts w:ascii="Times New Roman" w:hAnsi="Times New Roman" w:cs="Times New Roman"/>
          <w:sz w:val="24"/>
          <w:szCs w:val="24"/>
        </w:rPr>
        <w:t>differences in visual attention (hand-eye coordination) predict differences in joint attention (toddlers’ and parents’ coordinated attention to each other and to an object; Yu &amp; Smith, 2008, 2013, 2015, 2017), which</w:t>
      </w:r>
      <w:r w:rsidR="00EB2274">
        <w:rPr>
          <w:rFonts w:ascii="Times New Roman" w:hAnsi="Times New Roman" w:cs="Times New Roman"/>
          <w:sz w:val="24"/>
          <w:szCs w:val="24"/>
        </w:rPr>
        <w:t xml:space="preserve"> in turn</w:t>
      </w:r>
      <w:r w:rsidR="005A51F5">
        <w:rPr>
          <w:rFonts w:ascii="Times New Roman" w:hAnsi="Times New Roman" w:cs="Times New Roman"/>
          <w:sz w:val="24"/>
          <w:szCs w:val="24"/>
        </w:rPr>
        <w:t xml:space="preserve"> predict</w:t>
      </w:r>
      <w:r w:rsidR="00EB2274">
        <w:rPr>
          <w:rFonts w:ascii="Times New Roman" w:hAnsi="Times New Roman" w:cs="Times New Roman"/>
          <w:sz w:val="24"/>
          <w:szCs w:val="24"/>
        </w:rPr>
        <w:t>s</w:t>
      </w:r>
      <w:r w:rsidR="005A51F5">
        <w:rPr>
          <w:rFonts w:ascii="Times New Roman" w:hAnsi="Times New Roman" w:cs="Times New Roman"/>
          <w:sz w:val="24"/>
          <w:szCs w:val="24"/>
        </w:rPr>
        <w:t xml:space="preserve"> word learning in toddlers (Yu &amp; Smith, 2012). So, visual attention appears to be associated with early language development.</w:t>
      </w:r>
    </w:p>
    <w:p w14:paraId="5895B15B" w14:textId="0B4C9A39" w:rsidR="005236AF" w:rsidRDefault="00EF69C7" w:rsidP="00AA3809">
      <w:pPr>
        <w:spacing w:after="0" w:line="480" w:lineRule="auto"/>
        <w:ind w:firstLine="720"/>
        <w:rPr>
          <w:rFonts w:ascii="Times New Roman" w:hAnsi="Times New Roman" w:cs="Times New Roman"/>
          <w:sz w:val="24"/>
          <w:szCs w:val="24"/>
        </w:rPr>
      </w:pPr>
      <w:r w:rsidRPr="00AA3809">
        <w:rPr>
          <w:rFonts w:ascii="Times New Roman" w:hAnsi="Times New Roman" w:cs="Times New Roman"/>
          <w:sz w:val="24"/>
          <w:szCs w:val="24"/>
        </w:rPr>
        <w:t>In sum,</w:t>
      </w:r>
      <w:r w:rsidR="001C105B">
        <w:rPr>
          <w:rFonts w:ascii="Times New Roman" w:hAnsi="Times New Roman" w:cs="Times New Roman"/>
          <w:sz w:val="24"/>
          <w:szCs w:val="24"/>
        </w:rPr>
        <w:t xml:space="preserve"> evidence for visual orienting impairments in neurodevelopmental disorders other than autism is ambiguous. Moreover, the studies have focused on </w:t>
      </w:r>
      <w:r w:rsidR="00A240B7">
        <w:rPr>
          <w:rFonts w:ascii="Times New Roman" w:hAnsi="Times New Roman" w:cs="Times New Roman"/>
          <w:sz w:val="24"/>
          <w:szCs w:val="24"/>
        </w:rPr>
        <w:t>older children. Yet</w:t>
      </w:r>
      <w:r w:rsidR="00D77688">
        <w:rPr>
          <w:rFonts w:ascii="Times New Roman" w:hAnsi="Times New Roman" w:cs="Times New Roman"/>
          <w:sz w:val="24"/>
          <w:szCs w:val="24"/>
        </w:rPr>
        <w:t>,</w:t>
      </w:r>
      <w:r w:rsidR="00A240B7">
        <w:rPr>
          <w:rFonts w:ascii="Times New Roman" w:hAnsi="Times New Roman" w:cs="Times New Roman"/>
          <w:sz w:val="24"/>
          <w:szCs w:val="24"/>
        </w:rPr>
        <w:t xml:space="preserve"> if </w:t>
      </w:r>
      <w:r w:rsidR="00A240B7">
        <w:rPr>
          <w:rFonts w:ascii="Times New Roman" w:hAnsi="Times New Roman" w:cs="Times New Roman"/>
          <w:sz w:val="24"/>
          <w:szCs w:val="24"/>
        </w:rPr>
        <w:lastRenderedPageBreak/>
        <w:t xml:space="preserve">visual orienting is </w:t>
      </w:r>
      <w:r w:rsidR="003E041A">
        <w:rPr>
          <w:rFonts w:ascii="Times New Roman" w:hAnsi="Times New Roman" w:cs="Times New Roman"/>
          <w:sz w:val="24"/>
          <w:szCs w:val="24"/>
        </w:rPr>
        <w:t>critical</w:t>
      </w:r>
      <w:r w:rsidR="00A240B7">
        <w:rPr>
          <w:rFonts w:ascii="Times New Roman" w:hAnsi="Times New Roman" w:cs="Times New Roman"/>
          <w:sz w:val="24"/>
          <w:szCs w:val="24"/>
        </w:rPr>
        <w:t xml:space="preserve"> for learning and development</w:t>
      </w:r>
      <w:r w:rsidR="00301404">
        <w:rPr>
          <w:rFonts w:ascii="Times New Roman" w:hAnsi="Times New Roman" w:cs="Times New Roman"/>
          <w:sz w:val="24"/>
          <w:szCs w:val="24"/>
        </w:rPr>
        <w:t xml:space="preserve"> in naturalistic contexts (</w:t>
      </w:r>
      <w:r w:rsidR="00BA67F5">
        <w:rPr>
          <w:rFonts w:ascii="Times New Roman" w:hAnsi="Times New Roman" w:cs="Times New Roman"/>
          <w:sz w:val="24"/>
          <w:szCs w:val="24"/>
        </w:rPr>
        <w:t xml:space="preserve">see </w:t>
      </w:r>
      <w:r w:rsidR="00301404">
        <w:rPr>
          <w:rFonts w:ascii="Times New Roman" w:hAnsi="Times New Roman" w:cs="Times New Roman"/>
          <w:sz w:val="24"/>
          <w:szCs w:val="24"/>
        </w:rPr>
        <w:t>D’Souza, D’Souza, &amp; Karmiloff-Smith, 2017</w:t>
      </w:r>
      <w:r w:rsidR="00D533E7">
        <w:rPr>
          <w:rFonts w:ascii="Times New Roman" w:hAnsi="Times New Roman" w:cs="Times New Roman"/>
          <w:sz w:val="24"/>
          <w:szCs w:val="24"/>
        </w:rPr>
        <w:t>,</w:t>
      </w:r>
      <w:r w:rsidR="00D533E7" w:rsidRPr="00D533E7">
        <w:rPr>
          <w:rFonts w:ascii="Times New Roman" w:hAnsi="Times New Roman" w:cs="Times New Roman"/>
          <w:sz w:val="24"/>
          <w:szCs w:val="24"/>
        </w:rPr>
        <w:t xml:space="preserve"> </w:t>
      </w:r>
      <w:r w:rsidR="00D533E7">
        <w:rPr>
          <w:rFonts w:ascii="Times New Roman" w:hAnsi="Times New Roman" w:cs="Times New Roman"/>
          <w:sz w:val="24"/>
          <w:szCs w:val="24"/>
        </w:rPr>
        <w:t>for discussion</w:t>
      </w:r>
      <w:r w:rsidR="00301404">
        <w:rPr>
          <w:rFonts w:ascii="Times New Roman" w:hAnsi="Times New Roman" w:cs="Times New Roman"/>
          <w:sz w:val="24"/>
          <w:szCs w:val="24"/>
        </w:rPr>
        <w:t>)</w:t>
      </w:r>
      <w:r w:rsidR="00A240B7">
        <w:rPr>
          <w:rFonts w:ascii="Times New Roman" w:hAnsi="Times New Roman" w:cs="Times New Roman"/>
          <w:sz w:val="24"/>
          <w:szCs w:val="24"/>
        </w:rPr>
        <w:t xml:space="preserve">, then it is important to investigate it </w:t>
      </w:r>
      <w:r w:rsidR="00A240B7" w:rsidRPr="00A240B7">
        <w:rPr>
          <w:rFonts w:ascii="Times New Roman" w:hAnsi="Times New Roman" w:cs="Times New Roman"/>
          <w:i/>
          <w:sz w:val="24"/>
          <w:szCs w:val="24"/>
        </w:rPr>
        <w:t>earl</w:t>
      </w:r>
      <w:r w:rsidR="00B55435">
        <w:rPr>
          <w:rFonts w:ascii="Times New Roman" w:hAnsi="Times New Roman" w:cs="Times New Roman"/>
          <w:i/>
          <w:sz w:val="24"/>
          <w:szCs w:val="24"/>
        </w:rPr>
        <w:t>y</w:t>
      </w:r>
      <w:r w:rsidR="00A240B7" w:rsidRPr="00A240B7">
        <w:rPr>
          <w:rFonts w:ascii="Times New Roman" w:hAnsi="Times New Roman" w:cs="Times New Roman"/>
          <w:i/>
          <w:sz w:val="24"/>
          <w:szCs w:val="24"/>
        </w:rPr>
        <w:t xml:space="preserve"> </w:t>
      </w:r>
      <w:r w:rsidR="00A240B7" w:rsidRPr="00B55435">
        <w:rPr>
          <w:rFonts w:ascii="Times New Roman" w:hAnsi="Times New Roman" w:cs="Times New Roman"/>
          <w:i/>
          <w:sz w:val="24"/>
          <w:szCs w:val="24"/>
        </w:rPr>
        <w:t>in development</w:t>
      </w:r>
      <w:r w:rsidR="00A240B7">
        <w:rPr>
          <w:rFonts w:ascii="Times New Roman" w:hAnsi="Times New Roman" w:cs="Times New Roman"/>
          <w:sz w:val="24"/>
          <w:szCs w:val="24"/>
        </w:rPr>
        <w:t xml:space="preserve"> (in infants and toddlers) and ascertain whether it relates to higher-level </w:t>
      </w:r>
      <w:r w:rsidR="00B55435">
        <w:rPr>
          <w:rFonts w:ascii="Times New Roman" w:hAnsi="Times New Roman" w:cs="Times New Roman"/>
          <w:sz w:val="24"/>
          <w:szCs w:val="24"/>
        </w:rPr>
        <w:t xml:space="preserve">cognitive </w:t>
      </w:r>
      <w:r w:rsidR="00A240B7">
        <w:rPr>
          <w:rFonts w:ascii="Times New Roman" w:hAnsi="Times New Roman" w:cs="Times New Roman"/>
          <w:sz w:val="24"/>
          <w:szCs w:val="24"/>
        </w:rPr>
        <w:t>functions such as language</w:t>
      </w:r>
      <w:r w:rsidRPr="00AA3809">
        <w:rPr>
          <w:rFonts w:ascii="Times New Roman" w:hAnsi="Times New Roman" w:cs="Times New Roman"/>
          <w:sz w:val="24"/>
          <w:szCs w:val="24"/>
        </w:rPr>
        <w:t xml:space="preserve">. </w:t>
      </w:r>
      <w:r w:rsidR="00B55435">
        <w:rPr>
          <w:rFonts w:ascii="Times New Roman" w:hAnsi="Times New Roman" w:cs="Times New Roman"/>
          <w:sz w:val="24"/>
          <w:szCs w:val="24"/>
        </w:rPr>
        <w:t>Also, f</w:t>
      </w:r>
      <w:r w:rsidR="00A240B7">
        <w:rPr>
          <w:rFonts w:ascii="Times New Roman" w:hAnsi="Times New Roman" w:cs="Times New Roman"/>
          <w:sz w:val="24"/>
          <w:szCs w:val="24"/>
        </w:rPr>
        <w:t xml:space="preserve">or </w:t>
      </w:r>
      <w:r w:rsidR="00B55435">
        <w:rPr>
          <w:rFonts w:ascii="Times New Roman" w:hAnsi="Times New Roman" w:cs="Times New Roman"/>
          <w:sz w:val="24"/>
          <w:szCs w:val="24"/>
        </w:rPr>
        <w:t xml:space="preserve">data </w:t>
      </w:r>
      <w:r w:rsidR="00A240B7">
        <w:rPr>
          <w:rFonts w:ascii="Times New Roman" w:hAnsi="Times New Roman" w:cs="Times New Roman"/>
          <w:sz w:val="24"/>
          <w:szCs w:val="24"/>
        </w:rPr>
        <w:t xml:space="preserve">interpretation, it is </w:t>
      </w:r>
      <w:r w:rsidR="00B55435">
        <w:rPr>
          <w:rFonts w:ascii="Times New Roman" w:hAnsi="Times New Roman" w:cs="Times New Roman"/>
          <w:sz w:val="24"/>
          <w:szCs w:val="24"/>
        </w:rPr>
        <w:t>imperative</w:t>
      </w:r>
      <w:r w:rsidR="00A240B7">
        <w:rPr>
          <w:rFonts w:ascii="Times New Roman" w:hAnsi="Times New Roman" w:cs="Times New Roman"/>
          <w:sz w:val="24"/>
          <w:szCs w:val="24"/>
        </w:rPr>
        <w:t xml:space="preserve"> to compare atypically developing groups with </w:t>
      </w:r>
      <w:r w:rsidR="00A240B7" w:rsidRPr="00A240B7">
        <w:rPr>
          <w:rFonts w:ascii="Times New Roman" w:hAnsi="Times New Roman" w:cs="Times New Roman"/>
          <w:sz w:val="24"/>
          <w:szCs w:val="24"/>
        </w:rPr>
        <w:t>both</w:t>
      </w:r>
      <w:r w:rsidR="00A240B7">
        <w:rPr>
          <w:rFonts w:ascii="Times New Roman" w:hAnsi="Times New Roman" w:cs="Times New Roman"/>
          <w:sz w:val="24"/>
          <w:szCs w:val="24"/>
        </w:rPr>
        <w:t xml:space="preserve"> chronological- </w:t>
      </w:r>
      <w:r w:rsidR="00A240B7" w:rsidRPr="00A240B7">
        <w:rPr>
          <w:rFonts w:ascii="Times New Roman" w:hAnsi="Times New Roman" w:cs="Times New Roman"/>
          <w:i/>
          <w:sz w:val="24"/>
          <w:szCs w:val="24"/>
        </w:rPr>
        <w:t>and</w:t>
      </w:r>
      <w:r w:rsidR="00A240B7">
        <w:rPr>
          <w:rFonts w:ascii="Times New Roman" w:hAnsi="Times New Roman" w:cs="Times New Roman"/>
          <w:sz w:val="24"/>
          <w:szCs w:val="24"/>
        </w:rPr>
        <w:t xml:space="preserve"> mental-age matched controls.</w:t>
      </w:r>
      <w:r w:rsidR="00DF2350">
        <w:rPr>
          <w:rFonts w:ascii="Times New Roman" w:hAnsi="Times New Roman" w:cs="Times New Roman"/>
          <w:sz w:val="24"/>
          <w:szCs w:val="24"/>
        </w:rPr>
        <w:t xml:space="preserve"> We seek to directly compare visual orienting </w:t>
      </w:r>
      <w:r w:rsidR="005236AF">
        <w:rPr>
          <w:rFonts w:ascii="Times New Roman" w:hAnsi="Times New Roman" w:cs="Times New Roman"/>
          <w:sz w:val="24"/>
          <w:szCs w:val="24"/>
        </w:rPr>
        <w:t>across</w:t>
      </w:r>
      <w:r w:rsidR="00DF2350">
        <w:rPr>
          <w:rFonts w:ascii="Times New Roman" w:hAnsi="Times New Roman" w:cs="Times New Roman"/>
          <w:sz w:val="24"/>
          <w:szCs w:val="24"/>
        </w:rPr>
        <w:t xml:space="preserve"> three neurodevelopmental disorders</w:t>
      </w:r>
      <w:r w:rsidR="005236AF">
        <w:rPr>
          <w:rFonts w:ascii="Times New Roman" w:hAnsi="Times New Roman" w:cs="Times New Roman"/>
          <w:sz w:val="24"/>
          <w:szCs w:val="24"/>
        </w:rPr>
        <w:t xml:space="preserve"> (DS, FXS, WS)</w:t>
      </w:r>
      <w:r w:rsidR="00DF2350">
        <w:rPr>
          <w:rFonts w:ascii="Times New Roman" w:hAnsi="Times New Roman" w:cs="Times New Roman"/>
          <w:sz w:val="24"/>
          <w:szCs w:val="24"/>
        </w:rPr>
        <w:t xml:space="preserve"> matched on chronological</w:t>
      </w:r>
      <w:r w:rsidR="005236AF">
        <w:rPr>
          <w:rFonts w:ascii="Times New Roman" w:hAnsi="Times New Roman" w:cs="Times New Roman"/>
          <w:sz w:val="24"/>
          <w:szCs w:val="24"/>
        </w:rPr>
        <w:t>-</w:t>
      </w:r>
      <w:r w:rsidR="00DF2350">
        <w:rPr>
          <w:rFonts w:ascii="Times New Roman" w:hAnsi="Times New Roman" w:cs="Times New Roman"/>
          <w:sz w:val="24"/>
          <w:szCs w:val="24"/>
        </w:rPr>
        <w:t xml:space="preserve"> and mental</w:t>
      </w:r>
      <w:r w:rsidR="005236AF">
        <w:rPr>
          <w:rFonts w:ascii="Times New Roman" w:hAnsi="Times New Roman" w:cs="Times New Roman"/>
          <w:sz w:val="24"/>
          <w:szCs w:val="24"/>
        </w:rPr>
        <w:t>-</w:t>
      </w:r>
      <w:r w:rsidR="00DF2350">
        <w:rPr>
          <w:rFonts w:ascii="Times New Roman" w:hAnsi="Times New Roman" w:cs="Times New Roman"/>
          <w:sz w:val="24"/>
          <w:szCs w:val="24"/>
        </w:rPr>
        <w:t xml:space="preserve">age to </w:t>
      </w:r>
      <w:r w:rsidR="005236AF">
        <w:rPr>
          <w:rFonts w:ascii="Times New Roman" w:hAnsi="Times New Roman" w:cs="Times New Roman"/>
          <w:sz w:val="24"/>
          <w:szCs w:val="24"/>
        </w:rPr>
        <w:t xml:space="preserve">TD </w:t>
      </w:r>
      <w:r w:rsidR="00DF2350">
        <w:rPr>
          <w:rFonts w:ascii="Times New Roman" w:hAnsi="Times New Roman" w:cs="Times New Roman"/>
          <w:sz w:val="24"/>
          <w:szCs w:val="24"/>
        </w:rPr>
        <w:t xml:space="preserve">controls, early in development, </w:t>
      </w:r>
      <w:r w:rsidR="005236AF">
        <w:rPr>
          <w:rFonts w:ascii="Times New Roman" w:hAnsi="Times New Roman" w:cs="Times New Roman"/>
          <w:sz w:val="24"/>
          <w:szCs w:val="24"/>
        </w:rPr>
        <w:t>and</w:t>
      </w:r>
      <w:r w:rsidR="00DF2350">
        <w:rPr>
          <w:rFonts w:ascii="Times New Roman" w:hAnsi="Times New Roman" w:cs="Times New Roman"/>
          <w:sz w:val="24"/>
          <w:szCs w:val="24"/>
        </w:rPr>
        <w:t xml:space="preserve"> relate attention</w:t>
      </w:r>
      <w:r w:rsidR="005236AF">
        <w:rPr>
          <w:rFonts w:ascii="Times New Roman" w:hAnsi="Times New Roman" w:cs="Times New Roman"/>
          <w:sz w:val="24"/>
          <w:szCs w:val="24"/>
        </w:rPr>
        <w:t xml:space="preserve"> (a basic-level function)</w:t>
      </w:r>
      <w:r w:rsidR="00DF2350">
        <w:rPr>
          <w:rFonts w:ascii="Times New Roman" w:hAnsi="Times New Roman" w:cs="Times New Roman"/>
          <w:sz w:val="24"/>
          <w:szCs w:val="24"/>
        </w:rPr>
        <w:t xml:space="preserve"> to</w:t>
      </w:r>
      <w:r w:rsidR="005236AF">
        <w:rPr>
          <w:rFonts w:ascii="Times New Roman" w:hAnsi="Times New Roman" w:cs="Times New Roman"/>
          <w:sz w:val="24"/>
          <w:szCs w:val="24"/>
        </w:rPr>
        <w:t xml:space="preserve"> a higher-level function and index of real-world learning: language</w:t>
      </w:r>
      <w:r w:rsidR="00DF2350">
        <w:rPr>
          <w:rFonts w:ascii="Times New Roman" w:hAnsi="Times New Roman" w:cs="Times New Roman"/>
          <w:sz w:val="24"/>
          <w:szCs w:val="24"/>
        </w:rPr>
        <w:t>.</w:t>
      </w:r>
      <w:r w:rsidR="005236AF">
        <w:rPr>
          <w:rFonts w:ascii="Times New Roman" w:hAnsi="Times New Roman" w:cs="Times New Roman"/>
          <w:sz w:val="24"/>
          <w:szCs w:val="24"/>
        </w:rPr>
        <w:t xml:space="preserve"> DS, FXS, </w:t>
      </w:r>
      <w:r w:rsidR="00937B89">
        <w:rPr>
          <w:rFonts w:ascii="Times New Roman" w:hAnsi="Times New Roman" w:cs="Times New Roman"/>
          <w:sz w:val="24"/>
          <w:szCs w:val="24"/>
        </w:rPr>
        <w:t xml:space="preserve">and </w:t>
      </w:r>
      <w:r w:rsidR="005236AF">
        <w:rPr>
          <w:rFonts w:ascii="Times New Roman" w:hAnsi="Times New Roman" w:cs="Times New Roman"/>
          <w:sz w:val="24"/>
          <w:szCs w:val="24"/>
        </w:rPr>
        <w:t xml:space="preserve">WS were </w:t>
      </w:r>
      <w:r w:rsidR="00637F18">
        <w:rPr>
          <w:rFonts w:ascii="Times New Roman" w:hAnsi="Times New Roman" w:cs="Times New Roman"/>
          <w:sz w:val="24"/>
          <w:szCs w:val="24"/>
        </w:rPr>
        <w:t>chosen for comparison</w:t>
      </w:r>
      <w:r w:rsidR="005236AF">
        <w:rPr>
          <w:rFonts w:ascii="Times New Roman" w:hAnsi="Times New Roman" w:cs="Times New Roman"/>
          <w:sz w:val="24"/>
          <w:szCs w:val="24"/>
        </w:rPr>
        <w:t xml:space="preserve"> because they are often reported as having</w:t>
      </w:r>
      <w:r w:rsidR="00B55435">
        <w:rPr>
          <w:rFonts w:ascii="Times New Roman" w:hAnsi="Times New Roman" w:cs="Times New Roman"/>
          <w:sz w:val="24"/>
          <w:szCs w:val="24"/>
        </w:rPr>
        <w:t xml:space="preserve"> a</w:t>
      </w:r>
      <w:r w:rsidR="00637F18">
        <w:rPr>
          <w:rFonts w:ascii="Times New Roman" w:hAnsi="Times New Roman" w:cs="Times New Roman"/>
          <w:sz w:val="24"/>
          <w:szCs w:val="24"/>
        </w:rPr>
        <w:t xml:space="preserve"> core</w:t>
      </w:r>
      <w:r w:rsidR="005236AF">
        <w:rPr>
          <w:rFonts w:ascii="Times New Roman" w:hAnsi="Times New Roman" w:cs="Times New Roman"/>
          <w:sz w:val="24"/>
          <w:szCs w:val="24"/>
        </w:rPr>
        <w:t xml:space="preserve"> impairment i</w:t>
      </w:r>
      <w:r w:rsidR="00637F18">
        <w:rPr>
          <w:rFonts w:ascii="Times New Roman" w:hAnsi="Times New Roman" w:cs="Times New Roman"/>
          <w:sz w:val="24"/>
          <w:szCs w:val="24"/>
        </w:rPr>
        <w:t>n</w:t>
      </w:r>
      <w:r w:rsidR="005236AF">
        <w:rPr>
          <w:rFonts w:ascii="Times New Roman" w:hAnsi="Times New Roman" w:cs="Times New Roman"/>
          <w:sz w:val="24"/>
          <w:szCs w:val="24"/>
        </w:rPr>
        <w:t xml:space="preserve"> </w:t>
      </w:r>
      <w:r w:rsidR="00637F18">
        <w:rPr>
          <w:rFonts w:ascii="Times New Roman" w:hAnsi="Times New Roman" w:cs="Times New Roman"/>
          <w:sz w:val="24"/>
          <w:szCs w:val="24"/>
        </w:rPr>
        <w:t>different</w:t>
      </w:r>
      <w:r w:rsidR="005236AF">
        <w:rPr>
          <w:rFonts w:ascii="Times New Roman" w:hAnsi="Times New Roman" w:cs="Times New Roman"/>
          <w:sz w:val="24"/>
          <w:szCs w:val="24"/>
        </w:rPr>
        <w:t xml:space="preserve"> attentional domains</w:t>
      </w:r>
      <w:r w:rsidR="004F3AA4">
        <w:rPr>
          <w:rFonts w:ascii="Times New Roman" w:hAnsi="Times New Roman" w:cs="Times New Roman"/>
          <w:sz w:val="24"/>
          <w:szCs w:val="24"/>
        </w:rPr>
        <w:t xml:space="preserve">: </w:t>
      </w:r>
      <w:r w:rsidR="005236AF">
        <w:rPr>
          <w:rFonts w:ascii="Times New Roman" w:hAnsi="Times New Roman" w:cs="Times New Roman"/>
          <w:sz w:val="24"/>
          <w:szCs w:val="24"/>
        </w:rPr>
        <w:t>sustained attention</w:t>
      </w:r>
      <w:r w:rsidR="00B55435">
        <w:rPr>
          <w:rFonts w:ascii="Times New Roman" w:hAnsi="Times New Roman" w:cs="Times New Roman"/>
          <w:sz w:val="24"/>
          <w:szCs w:val="24"/>
        </w:rPr>
        <w:t xml:space="preserve"> in DS</w:t>
      </w:r>
      <w:r w:rsidR="005236AF">
        <w:rPr>
          <w:rFonts w:ascii="Times New Roman" w:hAnsi="Times New Roman" w:cs="Times New Roman"/>
          <w:sz w:val="24"/>
          <w:szCs w:val="24"/>
        </w:rPr>
        <w:t>, attentional control</w:t>
      </w:r>
      <w:r w:rsidR="00B55435">
        <w:rPr>
          <w:rFonts w:ascii="Times New Roman" w:hAnsi="Times New Roman" w:cs="Times New Roman"/>
          <w:sz w:val="24"/>
          <w:szCs w:val="24"/>
        </w:rPr>
        <w:t xml:space="preserve"> in FXS</w:t>
      </w:r>
      <w:r w:rsidR="005236AF">
        <w:rPr>
          <w:rFonts w:ascii="Times New Roman" w:hAnsi="Times New Roman" w:cs="Times New Roman"/>
          <w:sz w:val="24"/>
          <w:szCs w:val="24"/>
        </w:rPr>
        <w:t xml:space="preserve">, </w:t>
      </w:r>
      <w:r w:rsidR="00B20EF6">
        <w:rPr>
          <w:rFonts w:ascii="Times New Roman" w:hAnsi="Times New Roman" w:cs="Times New Roman"/>
          <w:sz w:val="24"/>
          <w:szCs w:val="24"/>
        </w:rPr>
        <w:t xml:space="preserve">and </w:t>
      </w:r>
      <w:r w:rsidR="005236AF">
        <w:rPr>
          <w:rFonts w:ascii="Times New Roman" w:hAnsi="Times New Roman" w:cs="Times New Roman"/>
          <w:sz w:val="24"/>
          <w:szCs w:val="24"/>
        </w:rPr>
        <w:t>orienting</w:t>
      </w:r>
      <w:r w:rsidR="00B55435">
        <w:rPr>
          <w:rFonts w:ascii="Times New Roman" w:hAnsi="Times New Roman" w:cs="Times New Roman"/>
          <w:sz w:val="24"/>
          <w:szCs w:val="24"/>
        </w:rPr>
        <w:t xml:space="preserve"> in WS</w:t>
      </w:r>
      <w:r w:rsidR="00B20EF6">
        <w:rPr>
          <w:rFonts w:ascii="Times New Roman" w:hAnsi="Times New Roman" w:cs="Times New Roman"/>
          <w:sz w:val="24"/>
          <w:szCs w:val="24"/>
        </w:rPr>
        <w:t xml:space="preserve"> </w:t>
      </w:r>
      <w:r w:rsidR="004F3AA4">
        <w:rPr>
          <w:rFonts w:ascii="Times New Roman" w:hAnsi="Times New Roman" w:cs="Times New Roman"/>
          <w:sz w:val="24"/>
          <w:szCs w:val="24"/>
        </w:rPr>
        <w:t>(</w:t>
      </w:r>
      <w:r w:rsidR="00E676F6">
        <w:rPr>
          <w:rFonts w:ascii="Times New Roman" w:hAnsi="Times New Roman" w:cs="Times New Roman"/>
          <w:sz w:val="24"/>
          <w:szCs w:val="24"/>
        </w:rPr>
        <w:t xml:space="preserve">e.g., </w:t>
      </w:r>
      <w:r w:rsidR="00B20EF6">
        <w:rPr>
          <w:rFonts w:ascii="Times New Roman" w:hAnsi="Times New Roman" w:cs="Times New Roman"/>
          <w:sz w:val="24"/>
          <w:szCs w:val="24"/>
        </w:rPr>
        <w:t>Brown et al., 2003</w:t>
      </w:r>
      <w:r w:rsidR="005236AF">
        <w:rPr>
          <w:rFonts w:ascii="Times New Roman" w:hAnsi="Times New Roman" w:cs="Times New Roman"/>
          <w:sz w:val="24"/>
          <w:szCs w:val="24"/>
        </w:rPr>
        <w:t>).</w:t>
      </w:r>
    </w:p>
    <w:p w14:paraId="7996D9C1" w14:textId="77777777" w:rsidR="00EF69C7" w:rsidRPr="00AA3809" w:rsidRDefault="00EF69C7" w:rsidP="00AA3809">
      <w:pPr>
        <w:spacing w:after="0" w:line="480" w:lineRule="auto"/>
        <w:ind w:firstLine="720"/>
        <w:rPr>
          <w:rFonts w:ascii="Times New Roman" w:hAnsi="Times New Roman" w:cs="Times New Roman"/>
          <w:sz w:val="24"/>
          <w:szCs w:val="24"/>
        </w:rPr>
      </w:pPr>
    </w:p>
    <w:p w14:paraId="01ABD356" w14:textId="409084E6" w:rsidR="00CC4CBA" w:rsidRPr="00AA3809" w:rsidRDefault="00CC4CBA" w:rsidP="00AA3809">
      <w:pPr>
        <w:spacing w:after="0" w:line="480" w:lineRule="auto"/>
        <w:jc w:val="center"/>
        <w:outlineLvl w:val="0"/>
        <w:rPr>
          <w:rFonts w:ascii="Times New Roman" w:hAnsi="Times New Roman" w:cs="Times New Roman"/>
          <w:b/>
          <w:sz w:val="24"/>
          <w:szCs w:val="24"/>
        </w:rPr>
      </w:pPr>
      <w:r w:rsidRPr="00AA3809">
        <w:rPr>
          <w:rFonts w:ascii="Times New Roman" w:hAnsi="Times New Roman" w:cs="Times New Roman"/>
          <w:b/>
          <w:sz w:val="24"/>
          <w:szCs w:val="24"/>
        </w:rPr>
        <w:t>Methods</w:t>
      </w:r>
    </w:p>
    <w:p w14:paraId="37D745A9" w14:textId="77777777" w:rsidR="00CC4CBA" w:rsidRPr="00AA3809" w:rsidRDefault="00CC4CBA" w:rsidP="00AA3809">
      <w:pPr>
        <w:spacing w:after="0" w:line="480" w:lineRule="auto"/>
        <w:outlineLvl w:val="0"/>
        <w:rPr>
          <w:rFonts w:ascii="Times New Roman" w:hAnsi="Times New Roman" w:cs="Times New Roman"/>
          <w:b/>
          <w:sz w:val="24"/>
          <w:szCs w:val="24"/>
        </w:rPr>
      </w:pPr>
      <w:r w:rsidRPr="00AA3809">
        <w:rPr>
          <w:rFonts w:ascii="Times New Roman" w:hAnsi="Times New Roman" w:cs="Times New Roman"/>
          <w:b/>
          <w:sz w:val="24"/>
          <w:szCs w:val="24"/>
        </w:rPr>
        <w:t>Participants</w:t>
      </w:r>
    </w:p>
    <w:p w14:paraId="1DE2CB01" w14:textId="0849BCA9" w:rsidR="008F6585" w:rsidRDefault="0008412C" w:rsidP="00EF1E57">
      <w:pPr>
        <w:spacing w:after="0" w:line="480" w:lineRule="auto"/>
        <w:ind w:firstLine="720"/>
        <w:rPr>
          <w:rFonts w:ascii="Times New Roman" w:hAnsi="Times New Roman" w:cs="Times New Roman"/>
          <w:sz w:val="24"/>
          <w:szCs w:val="24"/>
        </w:rPr>
      </w:pPr>
      <w:r w:rsidRPr="0008412C">
        <w:rPr>
          <w:rFonts w:ascii="Times New Roman" w:hAnsi="Times New Roman" w:cs="Times New Roman"/>
          <w:sz w:val="24"/>
          <w:szCs w:val="24"/>
        </w:rPr>
        <w:t>One hundred</w:t>
      </w:r>
      <w:r w:rsidR="00826FB9" w:rsidRPr="0008412C">
        <w:rPr>
          <w:rFonts w:ascii="Times New Roman" w:hAnsi="Times New Roman" w:cs="Times New Roman"/>
          <w:sz w:val="24"/>
          <w:szCs w:val="24"/>
        </w:rPr>
        <w:t xml:space="preserve"> </w:t>
      </w:r>
      <w:r w:rsidR="002B6D08" w:rsidRPr="00AA3809">
        <w:rPr>
          <w:rFonts w:ascii="Times New Roman" w:hAnsi="Times New Roman" w:cs="Times New Roman"/>
          <w:sz w:val="24"/>
          <w:szCs w:val="24"/>
        </w:rPr>
        <w:t xml:space="preserve">infants/toddlers </w:t>
      </w:r>
      <w:r w:rsidR="002B6D08" w:rsidRPr="00AA3809">
        <w:rPr>
          <w:rFonts w:ascii="Times New Roman" w:hAnsi="Times New Roman" w:cs="Times New Roman"/>
          <w:color w:val="000000" w:themeColor="text1"/>
          <w:sz w:val="24"/>
          <w:szCs w:val="24"/>
        </w:rPr>
        <w:t xml:space="preserve">with a neurodevelopmental disorder </w:t>
      </w:r>
      <w:r w:rsidR="002B6D08" w:rsidRPr="00AA3809">
        <w:rPr>
          <w:rFonts w:ascii="Times New Roman" w:hAnsi="Times New Roman" w:cs="Times New Roman"/>
          <w:sz w:val="24"/>
          <w:szCs w:val="24"/>
        </w:rPr>
        <w:t>participated in this experiment, including 22</w:t>
      </w:r>
      <w:r w:rsidR="002244B8" w:rsidRPr="00AA3809">
        <w:rPr>
          <w:rFonts w:ascii="Times New Roman" w:hAnsi="Times New Roman" w:cs="Times New Roman"/>
          <w:sz w:val="24"/>
          <w:szCs w:val="24"/>
        </w:rPr>
        <w:t xml:space="preserve"> infants with DS, 26</w:t>
      </w:r>
      <w:r w:rsidR="00CC4CBA" w:rsidRPr="00AA3809">
        <w:rPr>
          <w:rFonts w:ascii="Times New Roman" w:hAnsi="Times New Roman" w:cs="Times New Roman"/>
          <w:sz w:val="24"/>
          <w:szCs w:val="24"/>
        </w:rPr>
        <w:t xml:space="preserve"> toddlers w</w:t>
      </w:r>
      <w:r w:rsidR="002244B8" w:rsidRPr="00AA3809">
        <w:rPr>
          <w:rFonts w:ascii="Times New Roman" w:hAnsi="Times New Roman" w:cs="Times New Roman"/>
          <w:sz w:val="24"/>
          <w:szCs w:val="24"/>
        </w:rPr>
        <w:t>ith DS, 13</w:t>
      </w:r>
      <w:r w:rsidR="00CC5125" w:rsidRPr="00AA3809">
        <w:rPr>
          <w:rFonts w:ascii="Times New Roman" w:hAnsi="Times New Roman" w:cs="Times New Roman"/>
          <w:sz w:val="24"/>
          <w:szCs w:val="24"/>
        </w:rPr>
        <w:t xml:space="preserve"> toddlers with FXS, 14</w:t>
      </w:r>
      <w:r w:rsidR="00CC4CBA" w:rsidRPr="00AA3809">
        <w:rPr>
          <w:rFonts w:ascii="Times New Roman" w:hAnsi="Times New Roman" w:cs="Times New Roman"/>
          <w:sz w:val="24"/>
          <w:szCs w:val="24"/>
        </w:rPr>
        <w:t xml:space="preserve"> infants with WS</w:t>
      </w:r>
      <w:r w:rsidR="002244B8" w:rsidRPr="00AA3809">
        <w:rPr>
          <w:rFonts w:ascii="Times New Roman" w:hAnsi="Times New Roman" w:cs="Times New Roman"/>
          <w:sz w:val="24"/>
          <w:szCs w:val="24"/>
        </w:rPr>
        <w:t>, and 25</w:t>
      </w:r>
      <w:r w:rsidR="00CC4CBA" w:rsidRPr="00AA3809">
        <w:rPr>
          <w:rFonts w:ascii="Times New Roman" w:hAnsi="Times New Roman" w:cs="Times New Roman"/>
          <w:sz w:val="24"/>
          <w:szCs w:val="24"/>
        </w:rPr>
        <w:t xml:space="preserve"> toddlers with WS. The participants had been clinically diagnosed and genetically tested for full trisomy 21</w:t>
      </w:r>
      <w:r w:rsidR="002B6D08" w:rsidRPr="00AA3809">
        <w:rPr>
          <w:rFonts w:ascii="Times New Roman" w:hAnsi="Times New Roman" w:cs="Times New Roman"/>
          <w:sz w:val="24"/>
          <w:szCs w:val="24"/>
        </w:rPr>
        <w:t xml:space="preserve"> (DS)</w:t>
      </w:r>
      <w:r w:rsidR="00CC4CBA" w:rsidRPr="00AA3809">
        <w:rPr>
          <w:rFonts w:ascii="Times New Roman" w:hAnsi="Times New Roman" w:cs="Times New Roman"/>
          <w:sz w:val="24"/>
          <w:szCs w:val="24"/>
        </w:rPr>
        <w:t>, mutation of the FMR1 gene</w:t>
      </w:r>
      <w:r w:rsidR="002B6D08" w:rsidRPr="00AA3809">
        <w:rPr>
          <w:rFonts w:ascii="Times New Roman" w:hAnsi="Times New Roman" w:cs="Times New Roman"/>
          <w:sz w:val="24"/>
          <w:szCs w:val="24"/>
        </w:rPr>
        <w:t xml:space="preserve"> (FXS)</w:t>
      </w:r>
      <w:r w:rsidR="00CC4CBA" w:rsidRPr="00AA3809">
        <w:rPr>
          <w:rFonts w:ascii="Times New Roman" w:hAnsi="Times New Roman" w:cs="Times New Roman"/>
          <w:sz w:val="24"/>
          <w:szCs w:val="24"/>
        </w:rPr>
        <w:t>, or deletion of the ELN gene</w:t>
      </w:r>
      <w:r w:rsidR="002B6D08" w:rsidRPr="00AA3809">
        <w:rPr>
          <w:rFonts w:ascii="Times New Roman" w:hAnsi="Times New Roman" w:cs="Times New Roman"/>
          <w:sz w:val="24"/>
          <w:szCs w:val="24"/>
        </w:rPr>
        <w:t xml:space="preserve"> (WS)</w:t>
      </w:r>
      <w:r w:rsidR="00CC4CBA" w:rsidRPr="00AA3809">
        <w:rPr>
          <w:rFonts w:ascii="Times New Roman" w:hAnsi="Times New Roman" w:cs="Times New Roman"/>
          <w:sz w:val="24"/>
          <w:szCs w:val="24"/>
        </w:rPr>
        <w:t xml:space="preserve">. </w:t>
      </w:r>
      <w:r w:rsidR="008F514E">
        <w:rPr>
          <w:rFonts w:ascii="Times New Roman" w:hAnsi="Times New Roman" w:cs="Times New Roman"/>
          <w:sz w:val="24"/>
          <w:szCs w:val="24"/>
        </w:rPr>
        <w:t>T</w:t>
      </w:r>
      <w:r w:rsidR="00645633">
        <w:rPr>
          <w:rFonts w:ascii="Times New Roman" w:hAnsi="Times New Roman" w:cs="Times New Roman"/>
          <w:sz w:val="24"/>
          <w:szCs w:val="24"/>
        </w:rPr>
        <w:t xml:space="preserve">he participants in this study had no uncorrected visual or hearing </w:t>
      </w:r>
      <w:r w:rsidR="008F514E">
        <w:rPr>
          <w:rFonts w:ascii="Times New Roman" w:hAnsi="Times New Roman" w:cs="Times New Roman"/>
          <w:sz w:val="24"/>
          <w:szCs w:val="24"/>
        </w:rPr>
        <w:t>impairment</w:t>
      </w:r>
      <w:r w:rsidR="00645633">
        <w:rPr>
          <w:rFonts w:ascii="Times New Roman" w:hAnsi="Times New Roman" w:cs="Times New Roman"/>
          <w:sz w:val="24"/>
          <w:szCs w:val="24"/>
        </w:rPr>
        <w:t xml:space="preserve">. </w:t>
      </w:r>
      <w:r w:rsidR="00CC4CBA" w:rsidRPr="00AA3809">
        <w:rPr>
          <w:rFonts w:ascii="Times New Roman" w:hAnsi="Times New Roman" w:cs="Times New Roman"/>
          <w:sz w:val="24"/>
          <w:szCs w:val="24"/>
        </w:rPr>
        <w:t>Data collected from these children were compared with data from 2</w:t>
      </w:r>
      <w:r w:rsidR="00701209">
        <w:rPr>
          <w:rFonts w:ascii="Times New Roman" w:hAnsi="Times New Roman" w:cs="Times New Roman"/>
          <w:sz w:val="24"/>
          <w:szCs w:val="24"/>
        </w:rPr>
        <w:t>4</w:t>
      </w:r>
      <w:r w:rsidR="00CC4CBA" w:rsidRPr="00AA3809">
        <w:rPr>
          <w:rFonts w:ascii="Times New Roman" w:hAnsi="Times New Roman" w:cs="Times New Roman"/>
          <w:sz w:val="24"/>
          <w:szCs w:val="24"/>
        </w:rPr>
        <w:t xml:space="preserve"> typically developing (TD) controls.</w:t>
      </w:r>
      <w:r w:rsidR="008F6585">
        <w:rPr>
          <w:rFonts w:ascii="Times New Roman" w:hAnsi="Times New Roman" w:cs="Times New Roman"/>
          <w:sz w:val="24"/>
          <w:szCs w:val="24"/>
        </w:rPr>
        <w:t xml:space="preserve"> See Table 1.</w:t>
      </w:r>
    </w:p>
    <w:p w14:paraId="63BD5EED" w14:textId="5EC09A0D" w:rsidR="008F6585" w:rsidRDefault="00CC4CBA" w:rsidP="008F6585">
      <w:pPr>
        <w:spacing w:after="0" w:line="480" w:lineRule="auto"/>
        <w:ind w:firstLine="720"/>
        <w:rPr>
          <w:rFonts w:ascii="Times New Roman" w:hAnsi="Times New Roman" w:cs="Times New Roman"/>
          <w:sz w:val="24"/>
          <w:szCs w:val="24"/>
        </w:rPr>
      </w:pPr>
      <w:r w:rsidRPr="00AA3809">
        <w:rPr>
          <w:rFonts w:ascii="Times New Roman" w:hAnsi="Times New Roman" w:cs="Times New Roman"/>
          <w:sz w:val="24"/>
          <w:szCs w:val="24"/>
        </w:rPr>
        <w:t xml:space="preserve">Because children with DS, FXS, or WS have a mental age (MA) of approximately half their chronological age (CA), </w:t>
      </w:r>
      <w:r w:rsidR="00E35C00" w:rsidRPr="00AA3809">
        <w:rPr>
          <w:rFonts w:ascii="Times New Roman" w:hAnsi="Times New Roman" w:cs="Times New Roman"/>
          <w:sz w:val="24"/>
          <w:szCs w:val="24"/>
        </w:rPr>
        <w:t xml:space="preserve">the participants were matched </w:t>
      </w:r>
      <w:r w:rsidR="00B43733" w:rsidRPr="00AA3809">
        <w:rPr>
          <w:rFonts w:ascii="Times New Roman" w:hAnsi="Times New Roman" w:cs="Times New Roman"/>
          <w:sz w:val="24"/>
          <w:szCs w:val="24"/>
        </w:rPr>
        <w:t xml:space="preserve">on either CA or MA </w:t>
      </w:r>
      <w:r w:rsidR="00E35C00" w:rsidRPr="00AA3809">
        <w:rPr>
          <w:rFonts w:ascii="Times New Roman" w:hAnsi="Times New Roman" w:cs="Times New Roman"/>
          <w:sz w:val="24"/>
          <w:szCs w:val="24"/>
        </w:rPr>
        <w:t xml:space="preserve">to </w:t>
      </w:r>
      <w:r w:rsidR="00900578">
        <w:rPr>
          <w:rFonts w:ascii="Times New Roman" w:hAnsi="Times New Roman" w:cs="Times New Roman"/>
          <w:sz w:val="24"/>
          <w:szCs w:val="24"/>
        </w:rPr>
        <w:t xml:space="preserve">the </w:t>
      </w:r>
      <w:r w:rsidR="00E35C00" w:rsidRPr="00AA3809">
        <w:rPr>
          <w:rFonts w:ascii="Times New Roman" w:hAnsi="Times New Roman" w:cs="Times New Roman"/>
          <w:sz w:val="24"/>
          <w:szCs w:val="24"/>
        </w:rPr>
        <w:t>TD controls</w:t>
      </w:r>
      <w:r w:rsidRPr="00AA3809">
        <w:rPr>
          <w:rFonts w:ascii="Times New Roman" w:hAnsi="Times New Roman" w:cs="Times New Roman"/>
          <w:sz w:val="24"/>
          <w:szCs w:val="24"/>
        </w:rPr>
        <w:t>. Participants’ mental ages were obtained using the Mullen Scales of Infant Learning (MSEL; Mullen, 1995).</w:t>
      </w:r>
      <w:r w:rsidR="006E57DE" w:rsidRPr="00AA3809">
        <w:rPr>
          <w:rFonts w:ascii="Times New Roman" w:hAnsi="Times New Roman" w:cs="Times New Roman"/>
          <w:sz w:val="24"/>
          <w:szCs w:val="24"/>
        </w:rPr>
        <w:t xml:space="preserve"> </w:t>
      </w:r>
      <w:r w:rsidR="00591EF2">
        <w:rPr>
          <w:rFonts w:ascii="Times New Roman" w:hAnsi="Times New Roman" w:cs="Times New Roman"/>
          <w:sz w:val="24"/>
          <w:szCs w:val="24"/>
        </w:rPr>
        <w:t>The MS</w:t>
      </w:r>
      <w:r w:rsidR="00DC4DF9">
        <w:rPr>
          <w:rFonts w:ascii="Times New Roman" w:hAnsi="Times New Roman" w:cs="Times New Roman"/>
          <w:sz w:val="24"/>
          <w:szCs w:val="24"/>
        </w:rPr>
        <w:t>EL</w:t>
      </w:r>
      <w:r w:rsidR="00591EF2">
        <w:rPr>
          <w:rFonts w:ascii="Times New Roman" w:hAnsi="Times New Roman" w:cs="Times New Roman"/>
          <w:sz w:val="24"/>
          <w:szCs w:val="24"/>
        </w:rPr>
        <w:t xml:space="preserve"> was selected </w:t>
      </w:r>
      <w:r w:rsidR="001F753B">
        <w:rPr>
          <w:rFonts w:ascii="Times New Roman" w:hAnsi="Times New Roman" w:cs="Times New Roman"/>
          <w:sz w:val="24"/>
          <w:szCs w:val="24"/>
        </w:rPr>
        <w:t xml:space="preserve">because </w:t>
      </w:r>
      <w:r w:rsidR="00DC4DF9">
        <w:rPr>
          <w:rFonts w:ascii="Times New Roman" w:hAnsi="Times New Roman" w:cs="Times New Roman"/>
          <w:sz w:val="24"/>
          <w:szCs w:val="24"/>
        </w:rPr>
        <w:t>child</w:t>
      </w:r>
      <w:r w:rsidR="001F753B">
        <w:rPr>
          <w:rFonts w:ascii="Times New Roman" w:hAnsi="Times New Roman" w:cs="Times New Roman"/>
          <w:sz w:val="24"/>
          <w:szCs w:val="24"/>
        </w:rPr>
        <w:t>ren</w:t>
      </w:r>
      <w:r w:rsidR="00DC4DF9">
        <w:rPr>
          <w:rFonts w:ascii="Times New Roman" w:hAnsi="Times New Roman" w:cs="Times New Roman"/>
          <w:sz w:val="24"/>
          <w:szCs w:val="24"/>
        </w:rPr>
        <w:t xml:space="preserve"> </w:t>
      </w:r>
      <w:r w:rsidR="001F753B">
        <w:rPr>
          <w:rFonts w:ascii="Times New Roman" w:hAnsi="Times New Roman" w:cs="Times New Roman"/>
          <w:sz w:val="24"/>
          <w:szCs w:val="24"/>
        </w:rPr>
        <w:t>are</w:t>
      </w:r>
      <w:r w:rsidR="00DC4DF9">
        <w:rPr>
          <w:rFonts w:ascii="Times New Roman" w:hAnsi="Times New Roman" w:cs="Times New Roman"/>
          <w:sz w:val="24"/>
          <w:szCs w:val="24"/>
        </w:rPr>
        <w:t xml:space="preserve"> not required </w:t>
      </w:r>
      <w:r w:rsidR="00DC4DF9">
        <w:rPr>
          <w:rFonts w:ascii="Times New Roman" w:hAnsi="Times New Roman" w:cs="Times New Roman"/>
          <w:sz w:val="24"/>
          <w:szCs w:val="24"/>
        </w:rPr>
        <w:lastRenderedPageBreak/>
        <w:t xml:space="preserve">to understand speech in order to </w:t>
      </w:r>
      <w:r w:rsidR="00314AB6">
        <w:rPr>
          <w:rFonts w:ascii="Times New Roman" w:hAnsi="Times New Roman" w:cs="Times New Roman"/>
          <w:sz w:val="24"/>
          <w:szCs w:val="24"/>
        </w:rPr>
        <w:t>complete items</w:t>
      </w:r>
      <w:r w:rsidR="001F753B">
        <w:rPr>
          <w:rFonts w:ascii="Times New Roman" w:hAnsi="Times New Roman" w:cs="Times New Roman"/>
          <w:sz w:val="24"/>
          <w:szCs w:val="24"/>
        </w:rPr>
        <w:t xml:space="preserve"> (</w:t>
      </w:r>
      <w:r w:rsidR="00DC4DF9">
        <w:rPr>
          <w:rFonts w:ascii="Times New Roman" w:hAnsi="Times New Roman" w:cs="Times New Roman"/>
          <w:sz w:val="24"/>
          <w:szCs w:val="24"/>
        </w:rPr>
        <w:t xml:space="preserve">except </w:t>
      </w:r>
      <w:r w:rsidR="001F753B">
        <w:rPr>
          <w:rFonts w:ascii="Times New Roman" w:hAnsi="Times New Roman" w:cs="Times New Roman"/>
          <w:sz w:val="24"/>
          <w:szCs w:val="24"/>
        </w:rPr>
        <w:t xml:space="preserve">for </w:t>
      </w:r>
      <w:r w:rsidR="00314AB6">
        <w:rPr>
          <w:rFonts w:ascii="Times New Roman" w:hAnsi="Times New Roman" w:cs="Times New Roman"/>
          <w:sz w:val="24"/>
          <w:szCs w:val="24"/>
        </w:rPr>
        <w:t xml:space="preserve">the </w:t>
      </w:r>
      <w:r w:rsidR="001F753B">
        <w:rPr>
          <w:rFonts w:ascii="Times New Roman" w:hAnsi="Times New Roman" w:cs="Times New Roman"/>
          <w:sz w:val="24"/>
          <w:szCs w:val="24"/>
        </w:rPr>
        <w:t>items</w:t>
      </w:r>
      <w:r w:rsidR="00DC4DF9">
        <w:rPr>
          <w:rFonts w:ascii="Times New Roman" w:hAnsi="Times New Roman" w:cs="Times New Roman"/>
          <w:sz w:val="24"/>
          <w:szCs w:val="24"/>
        </w:rPr>
        <w:t xml:space="preserve"> </w:t>
      </w:r>
      <w:r w:rsidR="00314AB6">
        <w:rPr>
          <w:rFonts w:ascii="Times New Roman" w:hAnsi="Times New Roman" w:cs="Times New Roman"/>
          <w:sz w:val="24"/>
          <w:szCs w:val="24"/>
        </w:rPr>
        <w:t xml:space="preserve">that were </w:t>
      </w:r>
      <w:r w:rsidR="00DC4DF9">
        <w:rPr>
          <w:rFonts w:ascii="Times New Roman" w:hAnsi="Times New Roman" w:cs="Times New Roman"/>
          <w:sz w:val="24"/>
          <w:szCs w:val="24"/>
        </w:rPr>
        <w:t>designed to directly measure</w:t>
      </w:r>
      <w:r w:rsidR="00314AB6">
        <w:rPr>
          <w:rFonts w:ascii="Times New Roman" w:hAnsi="Times New Roman" w:cs="Times New Roman"/>
          <w:sz w:val="24"/>
          <w:szCs w:val="24"/>
        </w:rPr>
        <w:t xml:space="preserve"> </w:t>
      </w:r>
      <w:r w:rsidR="00DC4DF9">
        <w:rPr>
          <w:rFonts w:ascii="Times New Roman" w:hAnsi="Times New Roman" w:cs="Times New Roman"/>
          <w:sz w:val="24"/>
          <w:szCs w:val="24"/>
        </w:rPr>
        <w:t>language</w:t>
      </w:r>
      <w:r w:rsidR="00314AB6">
        <w:rPr>
          <w:rFonts w:ascii="Times New Roman" w:hAnsi="Times New Roman" w:cs="Times New Roman"/>
          <w:sz w:val="24"/>
          <w:szCs w:val="24"/>
        </w:rPr>
        <w:t xml:space="preserve"> ability)</w:t>
      </w:r>
      <w:r w:rsidR="00DC4DF9">
        <w:rPr>
          <w:rFonts w:ascii="Times New Roman" w:hAnsi="Times New Roman" w:cs="Times New Roman"/>
          <w:sz w:val="24"/>
          <w:szCs w:val="24"/>
        </w:rPr>
        <w:t>.</w:t>
      </w:r>
      <w:r w:rsidR="001F753B">
        <w:rPr>
          <w:rFonts w:ascii="Times New Roman" w:hAnsi="Times New Roman" w:cs="Times New Roman"/>
          <w:sz w:val="24"/>
          <w:szCs w:val="24"/>
        </w:rPr>
        <w:t xml:space="preserve"> This makes it </w:t>
      </w:r>
      <w:r w:rsidR="00314AB6">
        <w:rPr>
          <w:rFonts w:ascii="Times New Roman" w:hAnsi="Times New Roman" w:cs="Times New Roman"/>
          <w:sz w:val="24"/>
          <w:szCs w:val="24"/>
        </w:rPr>
        <w:t xml:space="preserve">an ideal tool </w:t>
      </w:r>
      <w:r w:rsidR="001F753B">
        <w:rPr>
          <w:rFonts w:ascii="Times New Roman" w:hAnsi="Times New Roman" w:cs="Times New Roman"/>
          <w:sz w:val="24"/>
          <w:szCs w:val="24"/>
        </w:rPr>
        <w:t>for</w:t>
      </w:r>
      <w:r w:rsidR="00314AB6">
        <w:rPr>
          <w:rFonts w:ascii="Times New Roman" w:hAnsi="Times New Roman" w:cs="Times New Roman"/>
          <w:sz w:val="24"/>
          <w:szCs w:val="24"/>
        </w:rPr>
        <w:t xml:space="preserve"> measuring MA in</w:t>
      </w:r>
      <w:r w:rsidR="001F753B">
        <w:rPr>
          <w:rFonts w:ascii="Times New Roman" w:hAnsi="Times New Roman" w:cs="Times New Roman"/>
          <w:sz w:val="24"/>
          <w:szCs w:val="24"/>
        </w:rPr>
        <w:t xml:space="preserve"> young children with language</w:t>
      </w:r>
      <w:r w:rsidR="00314AB6">
        <w:rPr>
          <w:rFonts w:ascii="Times New Roman" w:hAnsi="Times New Roman" w:cs="Times New Roman"/>
          <w:sz w:val="24"/>
          <w:szCs w:val="24"/>
        </w:rPr>
        <w:t xml:space="preserve"> delay</w:t>
      </w:r>
      <w:r w:rsidR="001F753B">
        <w:rPr>
          <w:rFonts w:ascii="Times New Roman" w:hAnsi="Times New Roman" w:cs="Times New Roman"/>
          <w:sz w:val="24"/>
          <w:szCs w:val="24"/>
        </w:rPr>
        <w:t>.</w:t>
      </w:r>
      <w:r w:rsidR="00314AB6">
        <w:rPr>
          <w:rFonts w:ascii="Times New Roman" w:hAnsi="Times New Roman" w:cs="Times New Roman"/>
          <w:sz w:val="24"/>
          <w:szCs w:val="24"/>
        </w:rPr>
        <w:t xml:space="preserve"> </w:t>
      </w:r>
      <w:r w:rsidR="00EB707E">
        <w:rPr>
          <w:rFonts w:ascii="Times New Roman" w:hAnsi="Times New Roman" w:cs="Times New Roman"/>
          <w:sz w:val="24"/>
          <w:szCs w:val="24"/>
        </w:rPr>
        <w:t xml:space="preserve">Unfortunately, </w:t>
      </w:r>
      <w:r w:rsidR="000E24A8">
        <w:rPr>
          <w:rFonts w:ascii="Times New Roman" w:hAnsi="Times New Roman" w:cs="Times New Roman"/>
          <w:sz w:val="24"/>
          <w:szCs w:val="24"/>
        </w:rPr>
        <w:t xml:space="preserve">we were unable to </w:t>
      </w:r>
      <w:r w:rsidR="00FD5413">
        <w:rPr>
          <w:rFonts w:ascii="Times New Roman" w:hAnsi="Times New Roman" w:cs="Times New Roman"/>
          <w:sz w:val="24"/>
          <w:szCs w:val="24"/>
        </w:rPr>
        <w:t xml:space="preserve">recruit a large enough sample </w:t>
      </w:r>
      <w:r w:rsidR="000E24A8">
        <w:rPr>
          <w:rFonts w:ascii="Times New Roman" w:hAnsi="Times New Roman" w:cs="Times New Roman"/>
          <w:sz w:val="24"/>
          <w:szCs w:val="24"/>
        </w:rPr>
        <w:t xml:space="preserve">of </w:t>
      </w:r>
      <w:r w:rsidR="006C63A3">
        <w:rPr>
          <w:rFonts w:ascii="Times New Roman" w:hAnsi="Times New Roman" w:cs="Times New Roman"/>
          <w:sz w:val="24"/>
          <w:szCs w:val="24"/>
        </w:rPr>
        <w:t>infants</w:t>
      </w:r>
      <w:r w:rsidR="000E24A8">
        <w:rPr>
          <w:rFonts w:ascii="Times New Roman" w:hAnsi="Times New Roman" w:cs="Times New Roman"/>
          <w:sz w:val="24"/>
          <w:szCs w:val="24"/>
        </w:rPr>
        <w:t xml:space="preserve"> with FXS </w:t>
      </w:r>
      <w:r w:rsidR="00C71BEB">
        <w:rPr>
          <w:rFonts w:ascii="Times New Roman" w:hAnsi="Times New Roman" w:cs="Times New Roman"/>
          <w:sz w:val="24"/>
          <w:szCs w:val="24"/>
        </w:rPr>
        <w:t>who</w:t>
      </w:r>
      <w:r w:rsidR="006C63A3">
        <w:rPr>
          <w:rFonts w:ascii="Times New Roman" w:hAnsi="Times New Roman" w:cs="Times New Roman"/>
          <w:sz w:val="24"/>
          <w:szCs w:val="24"/>
        </w:rPr>
        <w:t xml:space="preserve"> could be matched to </w:t>
      </w:r>
      <w:r w:rsidR="00C71BEB">
        <w:rPr>
          <w:rFonts w:ascii="Times New Roman" w:hAnsi="Times New Roman" w:cs="Times New Roman"/>
          <w:sz w:val="24"/>
          <w:szCs w:val="24"/>
        </w:rPr>
        <w:t xml:space="preserve">TD controls as young as 15 months. This is </w:t>
      </w:r>
      <w:r w:rsidR="00FD5413">
        <w:rPr>
          <w:rFonts w:ascii="Times New Roman" w:hAnsi="Times New Roman" w:cs="Times New Roman"/>
          <w:sz w:val="24"/>
          <w:szCs w:val="24"/>
        </w:rPr>
        <w:t xml:space="preserve">due to </w:t>
      </w:r>
      <w:r w:rsidR="00EB707E">
        <w:rPr>
          <w:rFonts w:ascii="Times New Roman" w:hAnsi="Times New Roman" w:cs="Times New Roman"/>
          <w:sz w:val="24"/>
          <w:szCs w:val="24"/>
        </w:rPr>
        <w:t>FXS not</w:t>
      </w:r>
      <w:r w:rsidR="00FD5413">
        <w:rPr>
          <w:rFonts w:ascii="Times New Roman" w:hAnsi="Times New Roman" w:cs="Times New Roman"/>
          <w:sz w:val="24"/>
          <w:szCs w:val="24"/>
        </w:rPr>
        <w:t xml:space="preserve"> being</w:t>
      </w:r>
      <w:r w:rsidR="00EB707E">
        <w:rPr>
          <w:rFonts w:ascii="Times New Roman" w:hAnsi="Times New Roman" w:cs="Times New Roman"/>
          <w:sz w:val="24"/>
          <w:szCs w:val="24"/>
        </w:rPr>
        <w:t xml:space="preserve"> usually diagnosed until late childhood. </w:t>
      </w:r>
      <w:r w:rsidRPr="00AA3809">
        <w:rPr>
          <w:rFonts w:ascii="Times New Roman" w:hAnsi="Times New Roman" w:cs="Times New Roman"/>
          <w:sz w:val="24"/>
          <w:szCs w:val="24"/>
        </w:rPr>
        <w:t>Table 1 shows mean</w:t>
      </w:r>
      <w:r w:rsidR="000B4F40" w:rsidRPr="00AA3809">
        <w:rPr>
          <w:rFonts w:ascii="Times New Roman" w:hAnsi="Times New Roman" w:cs="Times New Roman"/>
          <w:sz w:val="24"/>
          <w:szCs w:val="24"/>
        </w:rPr>
        <w:t xml:space="preserve"> </w:t>
      </w:r>
      <w:r w:rsidR="00EB07DA" w:rsidRPr="00AA3809">
        <w:rPr>
          <w:rFonts w:ascii="Times New Roman" w:hAnsi="Times New Roman" w:cs="Times New Roman"/>
          <w:sz w:val="24"/>
          <w:szCs w:val="24"/>
        </w:rPr>
        <w:t xml:space="preserve">CA/MA </w:t>
      </w:r>
      <w:r w:rsidR="000B4F40" w:rsidRPr="00AA3809">
        <w:rPr>
          <w:rFonts w:ascii="Times New Roman" w:hAnsi="Times New Roman" w:cs="Times New Roman"/>
          <w:sz w:val="24"/>
          <w:szCs w:val="24"/>
        </w:rPr>
        <w:t xml:space="preserve">for each </w:t>
      </w:r>
      <w:r w:rsidR="00FD5413">
        <w:rPr>
          <w:rFonts w:ascii="Times New Roman" w:hAnsi="Times New Roman" w:cs="Times New Roman"/>
          <w:sz w:val="24"/>
          <w:szCs w:val="24"/>
        </w:rPr>
        <w:t xml:space="preserve">of the remaining </w:t>
      </w:r>
      <w:r w:rsidR="000B4F40" w:rsidRPr="00AA3809">
        <w:rPr>
          <w:rFonts w:ascii="Times New Roman" w:hAnsi="Times New Roman" w:cs="Times New Roman"/>
          <w:sz w:val="24"/>
          <w:szCs w:val="24"/>
        </w:rPr>
        <w:t>CA-</w:t>
      </w:r>
      <w:r w:rsidR="00EB07DA" w:rsidRPr="00AA3809">
        <w:rPr>
          <w:rFonts w:ascii="Times New Roman" w:hAnsi="Times New Roman" w:cs="Times New Roman"/>
          <w:sz w:val="24"/>
          <w:szCs w:val="24"/>
        </w:rPr>
        <w:t>/MA-</w:t>
      </w:r>
      <w:r w:rsidR="000B4F40" w:rsidRPr="00AA3809">
        <w:rPr>
          <w:rFonts w:ascii="Times New Roman" w:hAnsi="Times New Roman" w:cs="Times New Roman"/>
          <w:sz w:val="24"/>
          <w:szCs w:val="24"/>
        </w:rPr>
        <w:t>matched group</w:t>
      </w:r>
      <w:r w:rsidR="00FD5413">
        <w:rPr>
          <w:rFonts w:ascii="Times New Roman" w:hAnsi="Times New Roman" w:cs="Times New Roman"/>
          <w:sz w:val="24"/>
          <w:szCs w:val="24"/>
        </w:rPr>
        <w:t>s</w:t>
      </w:r>
      <w:r w:rsidRPr="00AA3809">
        <w:rPr>
          <w:rFonts w:ascii="Times New Roman" w:hAnsi="Times New Roman" w:cs="Times New Roman"/>
          <w:sz w:val="24"/>
          <w:szCs w:val="24"/>
        </w:rPr>
        <w:t xml:space="preserve">. Crucially, the CA-matched groups </w:t>
      </w:r>
      <w:bookmarkStart w:id="1" w:name="OLE_LINK1"/>
      <w:r w:rsidR="00EB07DA" w:rsidRPr="00AA3809">
        <w:rPr>
          <w:rFonts w:ascii="Times New Roman" w:hAnsi="Times New Roman" w:cs="Times New Roman"/>
          <w:sz w:val="24"/>
          <w:szCs w:val="24"/>
        </w:rPr>
        <w:t xml:space="preserve">(TD controls, DS infants, WS infants) </w:t>
      </w:r>
      <w:bookmarkEnd w:id="1"/>
      <w:r w:rsidRPr="00AA3809">
        <w:rPr>
          <w:rFonts w:ascii="Times New Roman" w:hAnsi="Times New Roman" w:cs="Times New Roman"/>
          <w:sz w:val="24"/>
          <w:szCs w:val="24"/>
        </w:rPr>
        <w:t xml:space="preserve">did not significantly differ on CA, </w:t>
      </w:r>
      <w:r w:rsidRPr="00AA3809">
        <w:rPr>
          <w:rFonts w:ascii="Times New Roman" w:hAnsi="Times New Roman" w:cs="Times New Roman"/>
          <w:i/>
          <w:sz w:val="24"/>
          <w:szCs w:val="24"/>
        </w:rPr>
        <w:t>F</w:t>
      </w:r>
      <w:r w:rsidR="00C6397E" w:rsidRPr="00E747F0">
        <w:rPr>
          <w:rFonts w:ascii="Times New Roman" w:hAnsi="Times New Roman" w:cs="Times New Roman"/>
          <w:sz w:val="24"/>
          <w:szCs w:val="24"/>
        </w:rPr>
        <w:t>(2,57)</w:t>
      </w:r>
      <w:r w:rsidR="000B4F40" w:rsidRPr="00AA3809">
        <w:rPr>
          <w:rFonts w:ascii="Times New Roman" w:hAnsi="Times New Roman" w:cs="Times New Roman"/>
          <w:sz w:val="24"/>
          <w:szCs w:val="24"/>
        </w:rPr>
        <w:t xml:space="preserve"> = 1.21, </w:t>
      </w:r>
      <w:r w:rsidR="000B4F40" w:rsidRPr="00AA3809">
        <w:rPr>
          <w:rFonts w:ascii="Times New Roman" w:hAnsi="Times New Roman" w:cs="Times New Roman"/>
          <w:i/>
          <w:sz w:val="24"/>
          <w:szCs w:val="24"/>
        </w:rPr>
        <w:t>p</w:t>
      </w:r>
      <w:r w:rsidR="000B4F40" w:rsidRPr="00AA3809">
        <w:rPr>
          <w:rFonts w:ascii="Times New Roman" w:hAnsi="Times New Roman" w:cs="Times New Roman"/>
          <w:sz w:val="24"/>
          <w:szCs w:val="24"/>
        </w:rPr>
        <w:t xml:space="preserve"> = .306.</w:t>
      </w:r>
      <w:r w:rsidR="00EB07DA" w:rsidRPr="00AA3809">
        <w:rPr>
          <w:rFonts w:ascii="Times New Roman" w:hAnsi="Times New Roman" w:cs="Times New Roman"/>
          <w:sz w:val="24"/>
          <w:szCs w:val="24"/>
        </w:rPr>
        <w:t xml:space="preserve"> Nor did the CA-matched DS and WS groups significantly differ on MA</w:t>
      </w:r>
      <w:r w:rsidR="000C1488">
        <w:rPr>
          <w:rFonts w:ascii="Times New Roman" w:hAnsi="Times New Roman" w:cs="Times New Roman"/>
          <w:sz w:val="24"/>
          <w:szCs w:val="24"/>
        </w:rPr>
        <w:t>,</w:t>
      </w:r>
      <w:r w:rsidR="00EB07DA" w:rsidRPr="00AA3809">
        <w:rPr>
          <w:rFonts w:ascii="Times New Roman" w:hAnsi="Times New Roman" w:cs="Times New Roman"/>
          <w:sz w:val="24"/>
          <w:szCs w:val="24"/>
        </w:rPr>
        <w:t xml:space="preserve"> </w:t>
      </w:r>
      <w:r w:rsidR="00EB07DA" w:rsidRPr="00AA3809">
        <w:rPr>
          <w:rFonts w:ascii="Times New Roman" w:hAnsi="Times New Roman" w:cs="Times New Roman"/>
          <w:i/>
          <w:sz w:val="24"/>
          <w:szCs w:val="24"/>
        </w:rPr>
        <w:t>t</w:t>
      </w:r>
      <w:r w:rsidR="00C6397E" w:rsidRPr="00E747F0">
        <w:rPr>
          <w:rFonts w:ascii="Times New Roman" w:hAnsi="Times New Roman" w:cs="Times New Roman"/>
          <w:sz w:val="24"/>
          <w:szCs w:val="24"/>
        </w:rPr>
        <w:t>(30)</w:t>
      </w:r>
      <w:r w:rsidR="00EB07DA" w:rsidRPr="00AA3809">
        <w:rPr>
          <w:rFonts w:ascii="Times New Roman" w:hAnsi="Times New Roman" w:cs="Times New Roman"/>
          <w:sz w:val="24"/>
          <w:szCs w:val="24"/>
        </w:rPr>
        <w:t xml:space="preserve"> = 0.32, </w:t>
      </w:r>
      <w:r w:rsidR="00EB07DA" w:rsidRPr="00AA3809">
        <w:rPr>
          <w:rFonts w:ascii="Times New Roman" w:hAnsi="Times New Roman" w:cs="Times New Roman"/>
          <w:i/>
          <w:sz w:val="24"/>
          <w:szCs w:val="24"/>
        </w:rPr>
        <w:t>p</w:t>
      </w:r>
      <w:r w:rsidR="00EB07DA" w:rsidRPr="00AA3809">
        <w:rPr>
          <w:rFonts w:ascii="Times New Roman" w:hAnsi="Times New Roman" w:cs="Times New Roman"/>
          <w:sz w:val="24"/>
          <w:szCs w:val="24"/>
        </w:rPr>
        <w:t xml:space="preserve"> = .751.</w:t>
      </w:r>
      <w:r w:rsidR="001F625E" w:rsidRPr="00AA3809">
        <w:rPr>
          <w:rFonts w:ascii="Times New Roman" w:hAnsi="Times New Roman" w:cs="Times New Roman"/>
          <w:sz w:val="24"/>
          <w:szCs w:val="24"/>
        </w:rPr>
        <w:t xml:space="preserve"> </w:t>
      </w:r>
      <w:r w:rsidR="00C6397E">
        <w:rPr>
          <w:rFonts w:ascii="Times New Roman" w:hAnsi="Times New Roman" w:cs="Times New Roman"/>
          <w:sz w:val="24"/>
          <w:szCs w:val="24"/>
        </w:rPr>
        <w:t>Furthermore</w:t>
      </w:r>
      <w:r w:rsidR="00682A6F" w:rsidRPr="00AA3809">
        <w:rPr>
          <w:rFonts w:ascii="Times New Roman" w:hAnsi="Times New Roman" w:cs="Times New Roman"/>
          <w:sz w:val="24"/>
          <w:szCs w:val="24"/>
        </w:rPr>
        <w:t>, t</w:t>
      </w:r>
      <w:r w:rsidRPr="00AA3809">
        <w:rPr>
          <w:rFonts w:ascii="Times New Roman" w:hAnsi="Times New Roman" w:cs="Times New Roman"/>
          <w:sz w:val="24"/>
          <w:szCs w:val="24"/>
        </w:rPr>
        <w:t xml:space="preserve">he MA-matched groups </w:t>
      </w:r>
      <w:r w:rsidR="009B22F7" w:rsidRPr="00AA3809">
        <w:rPr>
          <w:rFonts w:ascii="Times New Roman" w:hAnsi="Times New Roman" w:cs="Times New Roman"/>
          <w:sz w:val="24"/>
          <w:szCs w:val="24"/>
        </w:rPr>
        <w:t xml:space="preserve">(TD controls, DS toddlers, FXS toddlers, WS toddlers) </w:t>
      </w:r>
      <w:r w:rsidRPr="00AA3809">
        <w:rPr>
          <w:rFonts w:ascii="Times New Roman" w:hAnsi="Times New Roman" w:cs="Times New Roman"/>
          <w:sz w:val="24"/>
          <w:szCs w:val="24"/>
        </w:rPr>
        <w:t xml:space="preserve">did </w:t>
      </w:r>
      <w:r w:rsidR="00682A6F" w:rsidRPr="00AA3809">
        <w:rPr>
          <w:rFonts w:ascii="Times New Roman" w:hAnsi="Times New Roman" w:cs="Times New Roman"/>
          <w:sz w:val="24"/>
          <w:szCs w:val="24"/>
        </w:rPr>
        <w:t>not significantly differ on MA</w:t>
      </w:r>
      <w:r w:rsidR="00160B33">
        <w:rPr>
          <w:rFonts w:ascii="Times New Roman" w:hAnsi="Times New Roman" w:cs="Times New Roman"/>
          <w:sz w:val="24"/>
          <w:szCs w:val="24"/>
        </w:rPr>
        <w:t xml:space="preserve">, </w:t>
      </w:r>
      <w:r w:rsidRPr="00AA3809">
        <w:rPr>
          <w:rFonts w:ascii="Times New Roman" w:hAnsi="Times New Roman" w:cs="Times New Roman"/>
          <w:i/>
          <w:sz w:val="24"/>
          <w:szCs w:val="24"/>
        </w:rPr>
        <w:t>F</w:t>
      </w:r>
      <w:r w:rsidR="001F625E" w:rsidRPr="00AA3809">
        <w:rPr>
          <w:rFonts w:ascii="Times New Roman" w:hAnsi="Times New Roman" w:cs="Times New Roman"/>
          <w:sz w:val="24"/>
          <w:szCs w:val="24"/>
          <w:vertAlign w:val="subscript"/>
        </w:rPr>
        <w:t>3</w:t>
      </w:r>
      <w:r w:rsidRPr="00AA3809">
        <w:rPr>
          <w:rFonts w:ascii="Times New Roman" w:hAnsi="Times New Roman" w:cs="Times New Roman"/>
          <w:sz w:val="24"/>
          <w:szCs w:val="24"/>
          <w:vertAlign w:val="subscript"/>
        </w:rPr>
        <w:t>,</w:t>
      </w:r>
      <w:r w:rsidR="001F625E" w:rsidRPr="00AA3809">
        <w:rPr>
          <w:rFonts w:ascii="Times New Roman" w:hAnsi="Times New Roman" w:cs="Times New Roman"/>
          <w:sz w:val="24"/>
          <w:szCs w:val="24"/>
          <w:vertAlign w:val="subscript"/>
        </w:rPr>
        <w:t>80</w:t>
      </w:r>
      <w:r w:rsidR="001F625E" w:rsidRPr="00AA3809">
        <w:rPr>
          <w:rFonts w:ascii="Times New Roman" w:hAnsi="Times New Roman" w:cs="Times New Roman"/>
          <w:sz w:val="24"/>
          <w:szCs w:val="24"/>
        </w:rPr>
        <w:t xml:space="preserve"> = 0.98, </w:t>
      </w:r>
      <w:r w:rsidR="001F625E" w:rsidRPr="00AA3809">
        <w:rPr>
          <w:rFonts w:ascii="Times New Roman" w:hAnsi="Times New Roman" w:cs="Times New Roman"/>
          <w:i/>
          <w:sz w:val="24"/>
          <w:szCs w:val="24"/>
        </w:rPr>
        <w:t>p</w:t>
      </w:r>
      <w:r w:rsidR="001F625E" w:rsidRPr="00AA3809">
        <w:rPr>
          <w:rFonts w:ascii="Times New Roman" w:hAnsi="Times New Roman" w:cs="Times New Roman"/>
          <w:sz w:val="24"/>
          <w:szCs w:val="24"/>
        </w:rPr>
        <w:t xml:space="preserve"> = .40</w:t>
      </w:r>
      <w:r w:rsidRPr="00AA3809">
        <w:rPr>
          <w:rFonts w:ascii="Times New Roman" w:hAnsi="Times New Roman" w:cs="Times New Roman"/>
          <w:sz w:val="24"/>
          <w:szCs w:val="24"/>
        </w:rPr>
        <w:t>8</w:t>
      </w:r>
      <w:r w:rsidR="001F625E" w:rsidRPr="00AA3809">
        <w:rPr>
          <w:rFonts w:ascii="Times New Roman" w:hAnsi="Times New Roman" w:cs="Times New Roman"/>
          <w:sz w:val="24"/>
          <w:szCs w:val="24"/>
        </w:rPr>
        <w:t>.</w:t>
      </w:r>
      <w:r w:rsidR="00314AB6">
        <w:rPr>
          <w:rFonts w:ascii="Times New Roman" w:hAnsi="Times New Roman" w:cs="Times New Roman"/>
          <w:sz w:val="24"/>
          <w:szCs w:val="24"/>
        </w:rPr>
        <w:t xml:space="preserve"> Age equivalent scores in the MSEL were analysed instead of standardised scores, because </w:t>
      </w:r>
      <w:r w:rsidR="004E6053">
        <w:rPr>
          <w:rFonts w:ascii="Times New Roman" w:hAnsi="Times New Roman" w:cs="Times New Roman"/>
          <w:sz w:val="24"/>
          <w:szCs w:val="24"/>
        </w:rPr>
        <w:t>MSEL norms</w:t>
      </w:r>
      <w:r w:rsidR="00314AB6">
        <w:rPr>
          <w:rFonts w:ascii="Times New Roman" w:hAnsi="Times New Roman" w:cs="Times New Roman"/>
          <w:sz w:val="24"/>
          <w:szCs w:val="24"/>
        </w:rPr>
        <w:t xml:space="preserve"> were </w:t>
      </w:r>
      <w:r w:rsidR="004E6053">
        <w:rPr>
          <w:rFonts w:ascii="Times New Roman" w:hAnsi="Times New Roman" w:cs="Times New Roman"/>
          <w:sz w:val="24"/>
          <w:szCs w:val="24"/>
        </w:rPr>
        <w:t>generated using TD data and scores from children with neurodevelopmental disorders often fall below the 2</w:t>
      </w:r>
      <w:r w:rsidR="004E6053" w:rsidRPr="004E6053">
        <w:rPr>
          <w:rFonts w:ascii="Times New Roman" w:hAnsi="Times New Roman" w:cs="Times New Roman"/>
          <w:sz w:val="24"/>
          <w:szCs w:val="24"/>
          <w:vertAlign w:val="superscript"/>
        </w:rPr>
        <w:t>nd</w:t>
      </w:r>
      <w:r w:rsidR="004E6053">
        <w:rPr>
          <w:rFonts w:ascii="Times New Roman" w:hAnsi="Times New Roman" w:cs="Times New Roman"/>
          <w:sz w:val="24"/>
          <w:szCs w:val="24"/>
        </w:rPr>
        <w:t xml:space="preserve"> percentile.</w:t>
      </w:r>
    </w:p>
    <w:p w14:paraId="10AEBE0F" w14:textId="77777777" w:rsidR="00B1233A" w:rsidRPr="00AA3809" w:rsidRDefault="00B1233A" w:rsidP="00AA3809">
      <w:pPr>
        <w:spacing w:after="0" w:line="480" w:lineRule="auto"/>
        <w:outlineLvl w:val="0"/>
        <w:rPr>
          <w:rFonts w:ascii="Times New Roman" w:hAnsi="Times New Roman" w:cs="Times New Roman"/>
          <w:b/>
          <w:sz w:val="24"/>
          <w:szCs w:val="24"/>
        </w:rPr>
      </w:pPr>
    </w:p>
    <w:p w14:paraId="6649303E" w14:textId="6DC098B1" w:rsidR="00CC4CBA" w:rsidRPr="00AA3809" w:rsidRDefault="00CC4CBA" w:rsidP="00AA3809">
      <w:pPr>
        <w:spacing w:after="0" w:line="480" w:lineRule="auto"/>
        <w:outlineLvl w:val="0"/>
        <w:rPr>
          <w:rFonts w:ascii="Times New Roman" w:hAnsi="Times New Roman" w:cs="Times New Roman"/>
          <w:b/>
          <w:sz w:val="24"/>
          <w:szCs w:val="24"/>
        </w:rPr>
      </w:pPr>
      <w:r w:rsidRPr="00AA3809">
        <w:rPr>
          <w:rFonts w:ascii="Times New Roman" w:hAnsi="Times New Roman" w:cs="Times New Roman"/>
          <w:b/>
          <w:sz w:val="24"/>
          <w:szCs w:val="24"/>
        </w:rPr>
        <w:t>Design</w:t>
      </w:r>
    </w:p>
    <w:p w14:paraId="20CC9EEE" w14:textId="76DA5612" w:rsidR="00CC4CBA" w:rsidRPr="00AA3809" w:rsidRDefault="00CC4CBA" w:rsidP="00AA3809">
      <w:pPr>
        <w:spacing w:after="0" w:line="480" w:lineRule="auto"/>
        <w:ind w:firstLine="720"/>
        <w:rPr>
          <w:rFonts w:ascii="Times New Roman" w:hAnsi="Times New Roman" w:cs="Times New Roman"/>
          <w:sz w:val="24"/>
          <w:szCs w:val="24"/>
        </w:rPr>
      </w:pPr>
      <w:r w:rsidRPr="00AA3809">
        <w:rPr>
          <w:rFonts w:ascii="Times New Roman" w:hAnsi="Times New Roman" w:cs="Times New Roman"/>
          <w:sz w:val="24"/>
          <w:szCs w:val="24"/>
        </w:rPr>
        <w:t>The gap-overlap task—</w:t>
      </w:r>
      <w:r w:rsidR="003B11CA" w:rsidRPr="00AA3809">
        <w:rPr>
          <w:rFonts w:ascii="Times New Roman" w:hAnsi="Times New Roman" w:cs="Times New Roman"/>
          <w:sz w:val="24"/>
          <w:szCs w:val="24"/>
        </w:rPr>
        <w:t xml:space="preserve">adapted from </w:t>
      </w:r>
      <w:r w:rsidR="00690F47" w:rsidRPr="00AA3809">
        <w:rPr>
          <w:rFonts w:ascii="Times New Roman" w:hAnsi="Times New Roman" w:cs="Times New Roman"/>
          <w:sz w:val="24"/>
          <w:szCs w:val="24"/>
        </w:rPr>
        <w:t>Hood &amp; A</w:t>
      </w:r>
      <w:r w:rsidR="00774E7B" w:rsidRPr="00AA3809">
        <w:rPr>
          <w:rFonts w:ascii="Times New Roman" w:hAnsi="Times New Roman" w:cs="Times New Roman"/>
          <w:sz w:val="24"/>
          <w:szCs w:val="24"/>
        </w:rPr>
        <w:t>tkinso</w:t>
      </w:r>
      <w:r w:rsidR="00CB7FB8" w:rsidRPr="00AA3809">
        <w:rPr>
          <w:rFonts w:ascii="Times New Roman" w:hAnsi="Times New Roman" w:cs="Times New Roman"/>
          <w:sz w:val="24"/>
          <w:szCs w:val="24"/>
        </w:rPr>
        <w:t>n (1993)</w:t>
      </w:r>
      <w:r w:rsidR="003B11CA" w:rsidRPr="00AA3809">
        <w:rPr>
          <w:rFonts w:ascii="Times New Roman" w:hAnsi="Times New Roman" w:cs="Times New Roman"/>
          <w:sz w:val="24"/>
          <w:szCs w:val="24"/>
        </w:rPr>
        <w:t xml:space="preserve"> and</w:t>
      </w:r>
      <w:r w:rsidRPr="00AA3809">
        <w:rPr>
          <w:rFonts w:ascii="Times New Roman" w:hAnsi="Times New Roman" w:cs="Times New Roman"/>
          <w:sz w:val="24"/>
          <w:szCs w:val="24"/>
        </w:rPr>
        <w:t xml:space="preserve"> Elsabbagh et al. (2013)—measures efficiency of visual orienting. In this gaze-contingent paradigm, participants were presented with three trial conditions: baseline, gap, and overlap. Each trial started with the appearance of an attention-grabbing central fixation stimulus. In the baseline trial condition, this central fixation stimulus vanished and was immediately followed by a peripheral target. In the gap condition, the central fixation stimulus was followed by the peripheral target after a </w:t>
      </w:r>
      <w:r w:rsidR="003A4CCF">
        <w:rPr>
          <w:rFonts w:ascii="Times New Roman" w:hAnsi="Times New Roman" w:cs="Times New Roman"/>
          <w:sz w:val="24"/>
          <w:szCs w:val="24"/>
        </w:rPr>
        <w:t>0.2</w:t>
      </w:r>
      <w:r w:rsidRPr="00AA3809">
        <w:rPr>
          <w:rFonts w:ascii="Times New Roman" w:hAnsi="Times New Roman" w:cs="Times New Roman"/>
          <w:sz w:val="24"/>
          <w:szCs w:val="24"/>
        </w:rPr>
        <w:t xml:space="preserve"> s delay. In the overlap condition, the central fixation stimulus was still present when the target appeared, with both stimuli remaining onscreen for the duration of the trial. The time it took for the participant to shift </w:t>
      </w:r>
      <w:r w:rsidR="003A4CCF">
        <w:rPr>
          <w:rFonts w:ascii="Times New Roman" w:hAnsi="Times New Roman" w:cs="Times New Roman"/>
          <w:sz w:val="24"/>
          <w:szCs w:val="24"/>
        </w:rPr>
        <w:t>their</w:t>
      </w:r>
      <w:r w:rsidRPr="00AA3809">
        <w:rPr>
          <w:rFonts w:ascii="Times New Roman" w:hAnsi="Times New Roman" w:cs="Times New Roman"/>
          <w:sz w:val="24"/>
          <w:szCs w:val="24"/>
        </w:rPr>
        <w:t xml:space="preserve"> gaze to the peripheral target from the onset of the peripheral target was measured for each trial. </w:t>
      </w:r>
    </w:p>
    <w:p w14:paraId="64F9D338" w14:textId="3771EBA8" w:rsidR="00CC4CBA" w:rsidRPr="00AA3809" w:rsidRDefault="00CC4CBA" w:rsidP="00AA3809">
      <w:pPr>
        <w:spacing w:after="0" w:line="480" w:lineRule="auto"/>
        <w:ind w:firstLine="720"/>
        <w:rPr>
          <w:rFonts w:ascii="Times New Roman" w:hAnsi="Times New Roman" w:cs="Times New Roman"/>
          <w:sz w:val="24"/>
          <w:szCs w:val="24"/>
        </w:rPr>
      </w:pPr>
      <w:r w:rsidRPr="00AA3809">
        <w:rPr>
          <w:rFonts w:ascii="Times New Roman" w:hAnsi="Times New Roman" w:cs="Times New Roman"/>
          <w:sz w:val="24"/>
          <w:szCs w:val="24"/>
        </w:rPr>
        <w:lastRenderedPageBreak/>
        <w:t>In a review of the literature, Hayhoe and Ballard (2005) concluded that saccadic movements are driven by prospects of reward (see also Takikawa, Kawage, Itoh, Nakahara, &amp; Hikosaka, 2002). Therefore, successful shifts of attention (i.e., any shift of attention from the central fixation stimulus to the peripher</w:t>
      </w:r>
      <w:r w:rsidR="00DE1C44" w:rsidRPr="00AA3809">
        <w:rPr>
          <w:rFonts w:ascii="Times New Roman" w:hAnsi="Times New Roman" w:cs="Times New Roman"/>
          <w:sz w:val="24"/>
          <w:szCs w:val="24"/>
        </w:rPr>
        <w:t>al target within 1</w:t>
      </w:r>
      <w:r w:rsidR="003A4CCF">
        <w:rPr>
          <w:rFonts w:ascii="Times New Roman" w:hAnsi="Times New Roman" w:cs="Times New Roman"/>
          <w:sz w:val="24"/>
          <w:szCs w:val="24"/>
        </w:rPr>
        <w:t>.</w:t>
      </w:r>
      <w:r w:rsidR="00DE1C44" w:rsidRPr="00AA3809">
        <w:rPr>
          <w:rFonts w:ascii="Times New Roman" w:hAnsi="Times New Roman" w:cs="Times New Roman"/>
          <w:sz w:val="24"/>
          <w:szCs w:val="24"/>
        </w:rPr>
        <w:t>2 s) were “</w:t>
      </w:r>
      <w:r w:rsidRPr="00AA3809">
        <w:rPr>
          <w:rFonts w:ascii="Times New Roman" w:hAnsi="Times New Roman" w:cs="Times New Roman"/>
          <w:sz w:val="24"/>
          <w:szCs w:val="24"/>
        </w:rPr>
        <w:t>rewarded” with an interest</w:t>
      </w:r>
      <w:r w:rsidR="00DE1C44" w:rsidRPr="00AA3809">
        <w:rPr>
          <w:rFonts w:ascii="Times New Roman" w:hAnsi="Times New Roman" w:cs="Times New Roman"/>
          <w:sz w:val="24"/>
          <w:szCs w:val="24"/>
        </w:rPr>
        <w:t>ing dynamic stimulus and sound.</w:t>
      </w:r>
    </w:p>
    <w:p w14:paraId="5F29057A" w14:textId="77777777" w:rsidR="00CC4CBA" w:rsidRPr="00AA3809" w:rsidRDefault="00CC4CBA" w:rsidP="00AA3809">
      <w:pPr>
        <w:spacing w:after="0" w:line="480" w:lineRule="auto"/>
        <w:ind w:firstLine="720"/>
        <w:rPr>
          <w:rFonts w:ascii="Times New Roman" w:hAnsi="Times New Roman" w:cs="Times New Roman"/>
          <w:sz w:val="24"/>
          <w:szCs w:val="24"/>
        </w:rPr>
      </w:pPr>
    </w:p>
    <w:p w14:paraId="43C3F602" w14:textId="77777777" w:rsidR="00CC4CBA" w:rsidRPr="00AA3809" w:rsidRDefault="00CC4CBA" w:rsidP="00AA3809">
      <w:pPr>
        <w:spacing w:after="0" w:line="480" w:lineRule="auto"/>
        <w:outlineLvl w:val="0"/>
        <w:rPr>
          <w:rFonts w:ascii="Times New Roman" w:hAnsi="Times New Roman" w:cs="Times New Roman"/>
          <w:b/>
          <w:sz w:val="24"/>
          <w:szCs w:val="24"/>
        </w:rPr>
      </w:pPr>
      <w:r w:rsidRPr="00AA3809">
        <w:rPr>
          <w:rFonts w:ascii="Times New Roman" w:hAnsi="Times New Roman" w:cs="Times New Roman"/>
          <w:b/>
          <w:sz w:val="24"/>
          <w:szCs w:val="24"/>
        </w:rPr>
        <w:t>Materials</w:t>
      </w:r>
    </w:p>
    <w:p w14:paraId="4FC178A7" w14:textId="7C5DF5C8" w:rsidR="00CC4CBA" w:rsidRPr="00AA3809" w:rsidRDefault="00CC4CBA" w:rsidP="00AA3809">
      <w:pPr>
        <w:spacing w:after="0" w:line="480" w:lineRule="auto"/>
        <w:ind w:firstLine="720"/>
        <w:rPr>
          <w:rFonts w:ascii="Times New Roman" w:hAnsi="Times New Roman" w:cs="Times New Roman"/>
          <w:sz w:val="24"/>
          <w:szCs w:val="24"/>
        </w:rPr>
      </w:pPr>
      <w:r w:rsidRPr="00AA3809">
        <w:rPr>
          <w:rFonts w:ascii="Times New Roman" w:hAnsi="Times New Roman" w:cs="Times New Roman"/>
          <w:sz w:val="24"/>
          <w:szCs w:val="24"/>
        </w:rPr>
        <w:t xml:space="preserve">Three stimuli types were used: central fixation, peripheral target, and “reward”. The central fixation stimulus was a </w:t>
      </w:r>
      <w:r w:rsidRPr="003A0C58">
        <w:rPr>
          <w:rFonts w:ascii="Times New Roman" w:hAnsi="Times New Roman" w:cs="Times New Roman"/>
          <w:sz w:val="24"/>
          <w:szCs w:val="24"/>
        </w:rPr>
        <w:t xml:space="preserve">colourful </w:t>
      </w:r>
      <w:r w:rsidR="00E63C76">
        <w:rPr>
          <w:rFonts w:ascii="Times New Roman" w:hAnsi="Times New Roman" w:cs="Times New Roman"/>
          <w:sz w:val="24"/>
          <w:szCs w:val="24"/>
        </w:rPr>
        <w:t>4.5</w:t>
      </w:r>
      <w:r w:rsidRPr="003A0C58">
        <w:rPr>
          <w:rFonts w:ascii="Times New Roman" w:hAnsi="Times New Roman" w:cs="Times New Roman"/>
          <w:sz w:val="24"/>
          <w:szCs w:val="24"/>
        </w:rPr>
        <w:t xml:space="preserve">° x </w:t>
      </w:r>
      <w:r w:rsidR="00E63C76">
        <w:rPr>
          <w:rFonts w:ascii="Times New Roman" w:hAnsi="Times New Roman" w:cs="Times New Roman"/>
          <w:sz w:val="24"/>
          <w:szCs w:val="24"/>
        </w:rPr>
        <w:t>4.5</w:t>
      </w:r>
      <w:r w:rsidRPr="003A0C58">
        <w:rPr>
          <w:rFonts w:ascii="Times New Roman" w:hAnsi="Times New Roman" w:cs="Times New Roman"/>
          <w:sz w:val="24"/>
          <w:szCs w:val="24"/>
        </w:rPr>
        <w:t xml:space="preserve">° animated cartoon of a clock. The peripheral target was an </w:t>
      </w:r>
      <w:r w:rsidR="006D3F26" w:rsidRPr="003A0C58">
        <w:rPr>
          <w:rFonts w:ascii="Times New Roman" w:hAnsi="Times New Roman" w:cs="Times New Roman"/>
          <w:sz w:val="24"/>
          <w:szCs w:val="24"/>
        </w:rPr>
        <w:t>3</w:t>
      </w:r>
      <w:r w:rsidR="004A5C89">
        <w:rPr>
          <w:rFonts w:ascii="Times New Roman" w:hAnsi="Times New Roman" w:cs="Times New Roman"/>
          <w:sz w:val="24"/>
          <w:szCs w:val="24"/>
        </w:rPr>
        <w:t>.</w:t>
      </w:r>
      <w:r w:rsidR="00E63C76">
        <w:rPr>
          <w:rFonts w:ascii="Times New Roman" w:hAnsi="Times New Roman" w:cs="Times New Roman"/>
          <w:sz w:val="24"/>
          <w:szCs w:val="24"/>
        </w:rPr>
        <w:t>0</w:t>
      </w:r>
      <w:r w:rsidRPr="003A0C58">
        <w:rPr>
          <w:rFonts w:ascii="Times New Roman" w:hAnsi="Times New Roman" w:cs="Times New Roman"/>
          <w:sz w:val="24"/>
          <w:szCs w:val="24"/>
        </w:rPr>
        <w:t xml:space="preserve">° x </w:t>
      </w:r>
      <w:r w:rsidR="006D3F26" w:rsidRPr="003A0C58">
        <w:rPr>
          <w:rFonts w:ascii="Times New Roman" w:hAnsi="Times New Roman" w:cs="Times New Roman"/>
          <w:sz w:val="24"/>
          <w:szCs w:val="24"/>
        </w:rPr>
        <w:t>3</w:t>
      </w:r>
      <w:r w:rsidR="004A5C89">
        <w:rPr>
          <w:rFonts w:ascii="Times New Roman" w:hAnsi="Times New Roman" w:cs="Times New Roman"/>
          <w:sz w:val="24"/>
          <w:szCs w:val="24"/>
        </w:rPr>
        <w:t>.</w:t>
      </w:r>
      <w:r w:rsidR="00E63C76">
        <w:rPr>
          <w:rFonts w:ascii="Times New Roman" w:hAnsi="Times New Roman" w:cs="Times New Roman"/>
          <w:sz w:val="24"/>
          <w:szCs w:val="24"/>
        </w:rPr>
        <w:t>0</w:t>
      </w:r>
      <w:r w:rsidRPr="003A0C58">
        <w:rPr>
          <w:rFonts w:ascii="Times New Roman" w:hAnsi="Times New Roman" w:cs="Times New Roman"/>
          <w:sz w:val="24"/>
          <w:szCs w:val="24"/>
        </w:rPr>
        <w:t xml:space="preserve">° animated cartoon of a cloud. The reward was one of six </w:t>
      </w:r>
      <w:r w:rsidR="009B3800" w:rsidRPr="003A0C58">
        <w:rPr>
          <w:rFonts w:ascii="Times New Roman" w:hAnsi="Times New Roman" w:cs="Times New Roman"/>
          <w:sz w:val="24"/>
          <w:szCs w:val="24"/>
        </w:rPr>
        <w:t>3</w:t>
      </w:r>
      <w:r w:rsidR="009B3800">
        <w:rPr>
          <w:rFonts w:ascii="Times New Roman" w:hAnsi="Times New Roman" w:cs="Times New Roman"/>
          <w:sz w:val="24"/>
          <w:szCs w:val="24"/>
        </w:rPr>
        <w:t>.0</w:t>
      </w:r>
      <w:r w:rsidR="009B3800" w:rsidRPr="003A0C58">
        <w:rPr>
          <w:rFonts w:ascii="Times New Roman" w:hAnsi="Times New Roman" w:cs="Times New Roman"/>
          <w:sz w:val="24"/>
          <w:szCs w:val="24"/>
        </w:rPr>
        <w:t>° x 3</w:t>
      </w:r>
      <w:r w:rsidR="009B3800">
        <w:rPr>
          <w:rFonts w:ascii="Times New Roman" w:hAnsi="Times New Roman" w:cs="Times New Roman"/>
          <w:sz w:val="24"/>
          <w:szCs w:val="24"/>
        </w:rPr>
        <w:t>.0</w:t>
      </w:r>
      <w:r w:rsidR="009B3800" w:rsidRPr="003A0C58">
        <w:rPr>
          <w:rFonts w:ascii="Times New Roman" w:hAnsi="Times New Roman" w:cs="Times New Roman"/>
          <w:sz w:val="24"/>
          <w:szCs w:val="24"/>
        </w:rPr>
        <w:t xml:space="preserve">° </w:t>
      </w:r>
      <w:r w:rsidRPr="003A0C58">
        <w:rPr>
          <w:rFonts w:ascii="Times New Roman" w:hAnsi="Times New Roman" w:cs="Times New Roman"/>
          <w:sz w:val="24"/>
          <w:szCs w:val="24"/>
        </w:rPr>
        <w:t xml:space="preserve">animated cartoons </w:t>
      </w:r>
      <w:r w:rsidRPr="00AA3809">
        <w:rPr>
          <w:rFonts w:ascii="Times New Roman" w:hAnsi="Times New Roman" w:cs="Times New Roman"/>
          <w:sz w:val="24"/>
          <w:szCs w:val="24"/>
        </w:rPr>
        <w:t>(e.g., a balloon, car, butterfly). All visual stimuli flickered and were accompanied by a nonverbal sound (beep! or yip!) to attract the infant’s attention.</w:t>
      </w:r>
    </w:p>
    <w:p w14:paraId="4C3E74E9" w14:textId="5D6BE1F2" w:rsidR="00CC4CBA" w:rsidRPr="00AA3809" w:rsidRDefault="00CC4CBA" w:rsidP="00936C18">
      <w:pPr>
        <w:spacing w:after="0" w:line="480" w:lineRule="auto"/>
        <w:ind w:firstLine="720"/>
        <w:rPr>
          <w:rFonts w:ascii="Times New Roman" w:hAnsi="Times New Roman" w:cs="Times New Roman"/>
          <w:sz w:val="24"/>
          <w:szCs w:val="24"/>
        </w:rPr>
      </w:pPr>
      <w:r w:rsidRPr="00AA3809">
        <w:rPr>
          <w:rFonts w:ascii="Times New Roman" w:hAnsi="Times New Roman" w:cs="Times New Roman"/>
          <w:sz w:val="24"/>
          <w:szCs w:val="24"/>
        </w:rPr>
        <w:t xml:space="preserve">A Tobii T120 remote eye tracker (Tobii Technology AB) </w:t>
      </w:r>
      <w:r w:rsidR="00E63C76">
        <w:rPr>
          <w:rFonts w:ascii="Times New Roman" w:hAnsi="Times New Roman" w:cs="Times New Roman"/>
          <w:sz w:val="24"/>
          <w:szCs w:val="24"/>
        </w:rPr>
        <w:t>subtending 24</w:t>
      </w:r>
      <w:r w:rsidR="00E63C76" w:rsidRPr="00AA3809">
        <w:rPr>
          <w:rFonts w:ascii="Times New Roman" w:hAnsi="Times New Roman" w:cs="Times New Roman"/>
          <w:sz w:val="24"/>
          <w:szCs w:val="24"/>
        </w:rPr>
        <w:t>°</w:t>
      </w:r>
      <w:r w:rsidR="00E63C76">
        <w:rPr>
          <w:rFonts w:ascii="Times New Roman" w:hAnsi="Times New Roman" w:cs="Times New Roman"/>
          <w:sz w:val="24"/>
          <w:szCs w:val="24"/>
        </w:rPr>
        <w:t xml:space="preserve"> </w:t>
      </w:r>
      <w:r w:rsidRPr="00AA3809">
        <w:rPr>
          <w:rFonts w:ascii="Times New Roman" w:hAnsi="Times New Roman" w:cs="Times New Roman"/>
          <w:sz w:val="24"/>
          <w:szCs w:val="24"/>
        </w:rPr>
        <w:t>was used to capture moment-to-moment point of gaze at a sampling rate of 120 Hz, with measurement accuracy of about 0.5°. The visual stimuli were presented on a 34 x 27 cm TFT liquid crystal display monitor, with a resolution of 1280 x 1024 pixels and a response rate of 4 ms. The tracking equipment and stimulus presentation were controlled using customised scripts in MATLAB R2010a. A camera mounted directly above the horizontal midpoint of the screen was used to monitor and record infant behaviour. Auditory stimuli were delivered via two speakers positioned behind the display monitor and facing the participant</w:t>
      </w:r>
      <w:r w:rsidR="00B20EF6">
        <w:rPr>
          <w:rFonts w:ascii="Times New Roman" w:hAnsi="Times New Roman" w:cs="Times New Roman"/>
          <w:sz w:val="24"/>
          <w:szCs w:val="24"/>
        </w:rPr>
        <w:t>.</w:t>
      </w:r>
    </w:p>
    <w:p w14:paraId="1317EB1C" w14:textId="77777777" w:rsidR="00CC4CBA" w:rsidRPr="00AA3809" w:rsidRDefault="00CC4CBA" w:rsidP="00AA3809">
      <w:pPr>
        <w:spacing w:after="0" w:line="480" w:lineRule="auto"/>
        <w:ind w:firstLine="720"/>
        <w:rPr>
          <w:rFonts w:ascii="Times New Roman" w:hAnsi="Times New Roman" w:cs="Times New Roman"/>
          <w:sz w:val="24"/>
          <w:szCs w:val="24"/>
        </w:rPr>
      </w:pPr>
    </w:p>
    <w:p w14:paraId="17A34A32" w14:textId="77777777" w:rsidR="00CC4CBA" w:rsidRPr="00AA3809" w:rsidRDefault="00CC4CBA" w:rsidP="00AA3809">
      <w:pPr>
        <w:spacing w:after="0" w:line="480" w:lineRule="auto"/>
        <w:outlineLvl w:val="0"/>
        <w:rPr>
          <w:rFonts w:ascii="Times New Roman" w:hAnsi="Times New Roman" w:cs="Times New Roman"/>
          <w:b/>
          <w:sz w:val="24"/>
          <w:szCs w:val="24"/>
        </w:rPr>
      </w:pPr>
      <w:r w:rsidRPr="00AA3809">
        <w:rPr>
          <w:rFonts w:ascii="Times New Roman" w:hAnsi="Times New Roman" w:cs="Times New Roman"/>
          <w:b/>
          <w:sz w:val="24"/>
          <w:szCs w:val="24"/>
        </w:rPr>
        <w:t>Procedure</w:t>
      </w:r>
    </w:p>
    <w:p w14:paraId="6E621C67" w14:textId="09B64C3D" w:rsidR="00CC4CBA" w:rsidRPr="00AA3809" w:rsidRDefault="00CC4CBA" w:rsidP="00AA3809">
      <w:pPr>
        <w:spacing w:after="0" w:line="480" w:lineRule="auto"/>
        <w:ind w:firstLine="720"/>
        <w:rPr>
          <w:rFonts w:ascii="Times New Roman" w:hAnsi="Times New Roman" w:cs="Times New Roman"/>
          <w:sz w:val="24"/>
          <w:szCs w:val="24"/>
        </w:rPr>
      </w:pPr>
      <w:r w:rsidRPr="00AA3809">
        <w:rPr>
          <w:rFonts w:ascii="Times New Roman" w:hAnsi="Times New Roman" w:cs="Times New Roman"/>
          <w:sz w:val="24"/>
          <w:szCs w:val="24"/>
        </w:rPr>
        <w:t xml:space="preserve">Infants sat on their parent’s lap, in a dimly lit featureless room, facing the stimulus-presentation screen with their eyes at </w:t>
      </w:r>
      <w:r w:rsidR="0079036A" w:rsidRPr="00AA3809">
        <w:rPr>
          <w:rFonts w:ascii="Times New Roman" w:hAnsi="Times New Roman" w:cs="Times New Roman"/>
          <w:sz w:val="24"/>
          <w:szCs w:val="24"/>
        </w:rPr>
        <w:t>approximately</w:t>
      </w:r>
      <w:r w:rsidRPr="00AA3809">
        <w:rPr>
          <w:rFonts w:ascii="Times New Roman" w:hAnsi="Times New Roman" w:cs="Times New Roman"/>
          <w:sz w:val="24"/>
          <w:szCs w:val="24"/>
        </w:rPr>
        <w:t xml:space="preserve"> 65 cm from the screen. The experimenter sat behind a curtain and observed the infant via a camera that was positioned centrally and </w:t>
      </w:r>
      <w:r w:rsidRPr="00AA3809">
        <w:rPr>
          <w:rFonts w:ascii="Times New Roman" w:hAnsi="Times New Roman" w:cs="Times New Roman"/>
          <w:sz w:val="24"/>
          <w:szCs w:val="24"/>
        </w:rPr>
        <w:lastRenderedPageBreak/>
        <w:t xml:space="preserve">above the screen. Caregivers were asked to close their eyes during the experiment. Trials were </w:t>
      </w:r>
      <w:r w:rsidR="003A4CCF">
        <w:rPr>
          <w:rFonts w:ascii="Times New Roman" w:hAnsi="Times New Roman" w:cs="Times New Roman"/>
          <w:sz w:val="24"/>
          <w:szCs w:val="24"/>
        </w:rPr>
        <w:t xml:space="preserve">pseudorandomised and </w:t>
      </w:r>
      <w:r w:rsidRPr="00AA3809">
        <w:rPr>
          <w:rFonts w:ascii="Times New Roman" w:hAnsi="Times New Roman" w:cs="Times New Roman"/>
          <w:sz w:val="24"/>
          <w:szCs w:val="24"/>
        </w:rPr>
        <w:t xml:space="preserve">presented consecutively. Each trial began with a centrally presented cartoon (the central fixation stimulus) that expanded and contracted for </w:t>
      </w:r>
      <w:r w:rsidR="003A4CCF">
        <w:rPr>
          <w:rFonts w:ascii="Times New Roman" w:hAnsi="Times New Roman" w:cs="Times New Roman"/>
          <w:sz w:val="24"/>
          <w:szCs w:val="24"/>
        </w:rPr>
        <w:t>0.</w:t>
      </w:r>
      <w:r w:rsidRPr="00AA3809">
        <w:rPr>
          <w:rFonts w:ascii="Times New Roman" w:hAnsi="Times New Roman" w:cs="Times New Roman"/>
          <w:sz w:val="24"/>
          <w:szCs w:val="24"/>
        </w:rPr>
        <w:t>8 s in order to attract the infant’s attention. In the baseline and gap trials, once the child fixated on the central stimulus</w:t>
      </w:r>
      <w:r w:rsidR="009B3800">
        <w:rPr>
          <w:rFonts w:ascii="Times New Roman" w:hAnsi="Times New Roman" w:cs="Times New Roman"/>
          <w:sz w:val="24"/>
          <w:szCs w:val="24"/>
        </w:rPr>
        <w:t xml:space="preserve"> for 0.15 s</w:t>
      </w:r>
      <w:r w:rsidRPr="00AA3809">
        <w:rPr>
          <w:rFonts w:ascii="Times New Roman" w:hAnsi="Times New Roman" w:cs="Times New Roman"/>
          <w:sz w:val="24"/>
          <w:szCs w:val="24"/>
        </w:rPr>
        <w:t>, the central stimulus would disappear</w:t>
      </w:r>
      <w:r w:rsidR="009B3800">
        <w:rPr>
          <w:rFonts w:ascii="Times New Roman" w:hAnsi="Times New Roman" w:cs="Times New Roman"/>
          <w:sz w:val="24"/>
          <w:szCs w:val="24"/>
        </w:rPr>
        <w:t xml:space="preserve"> and a peripheral target would be presented</w:t>
      </w:r>
      <w:r w:rsidRPr="00AA3809">
        <w:rPr>
          <w:rFonts w:ascii="Times New Roman" w:hAnsi="Times New Roman" w:cs="Times New Roman"/>
          <w:sz w:val="24"/>
          <w:szCs w:val="24"/>
        </w:rPr>
        <w:t xml:space="preserve">. </w:t>
      </w:r>
      <w:r w:rsidR="009B3800">
        <w:rPr>
          <w:rFonts w:ascii="Times New Roman" w:hAnsi="Times New Roman" w:cs="Times New Roman"/>
          <w:sz w:val="24"/>
          <w:szCs w:val="24"/>
        </w:rPr>
        <w:t>T</w:t>
      </w:r>
      <w:r w:rsidRPr="00AA3809">
        <w:rPr>
          <w:rFonts w:ascii="Times New Roman" w:hAnsi="Times New Roman" w:cs="Times New Roman"/>
          <w:sz w:val="24"/>
          <w:szCs w:val="24"/>
        </w:rPr>
        <w:t xml:space="preserve">he target was immediately presented in the baseline trials and after a </w:t>
      </w:r>
      <w:r w:rsidR="003A4CCF">
        <w:rPr>
          <w:rFonts w:ascii="Times New Roman" w:hAnsi="Times New Roman" w:cs="Times New Roman"/>
          <w:sz w:val="24"/>
          <w:szCs w:val="24"/>
        </w:rPr>
        <w:t>0.2</w:t>
      </w:r>
      <w:r w:rsidRPr="00AA3809">
        <w:rPr>
          <w:rFonts w:ascii="Times New Roman" w:hAnsi="Times New Roman" w:cs="Times New Roman"/>
          <w:sz w:val="24"/>
          <w:szCs w:val="24"/>
        </w:rPr>
        <w:t xml:space="preserve"> s delay in the gap trials. In the overlap trials, the central stimulus would not disappear; instead it would cease </w:t>
      </w:r>
      <w:r w:rsidR="00D42FF1">
        <w:rPr>
          <w:rFonts w:ascii="Times New Roman" w:hAnsi="Times New Roman" w:cs="Times New Roman"/>
          <w:sz w:val="24"/>
          <w:szCs w:val="24"/>
        </w:rPr>
        <w:t>expanding and contracting</w:t>
      </w:r>
      <w:r w:rsidRPr="00AA3809">
        <w:rPr>
          <w:rFonts w:ascii="Times New Roman" w:hAnsi="Times New Roman" w:cs="Times New Roman"/>
          <w:sz w:val="24"/>
          <w:szCs w:val="24"/>
        </w:rPr>
        <w:t xml:space="preserve"> but remain onscreen and overlap with the appearance of the target. It ceased </w:t>
      </w:r>
      <w:r w:rsidR="00D42FF1">
        <w:rPr>
          <w:rFonts w:ascii="Times New Roman" w:hAnsi="Times New Roman" w:cs="Times New Roman"/>
          <w:sz w:val="24"/>
          <w:szCs w:val="24"/>
        </w:rPr>
        <w:t>expanding/contracting</w:t>
      </w:r>
      <w:r w:rsidRPr="00AA3809">
        <w:rPr>
          <w:rFonts w:ascii="Times New Roman" w:hAnsi="Times New Roman" w:cs="Times New Roman"/>
          <w:sz w:val="24"/>
          <w:szCs w:val="24"/>
        </w:rPr>
        <w:t xml:space="preserve"> so the dynamic peripheral target would be more interesting to the infant. The target was presented to either the left or the right of the central fixation stimulus at an eccentricity of </w:t>
      </w:r>
      <w:r w:rsidR="004A3507">
        <w:rPr>
          <w:rFonts w:ascii="Times New Roman" w:hAnsi="Times New Roman" w:cs="Times New Roman"/>
          <w:sz w:val="24"/>
          <w:szCs w:val="24"/>
        </w:rPr>
        <w:t>6</w:t>
      </w:r>
      <w:r w:rsidRPr="00AA3809">
        <w:rPr>
          <w:rFonts w:ascii="Times New Roman" w:hAnsi="Times New Roman" w:cs="Times New Roman"/>
          <w:sz w:val="24"/>
          <w:szCs w:val="24"/>
        </w:rPr>
        <w:t xml:space="preserve">°. It remained on screen until either the child looked at it, or until 3 s had elapsed. If the child looked at it within 1.2 s, s/he was “rewarded” </w:t>
      </w:r>
      <w:r w:rsidR="00D42FF1">
        <w:rPr>
          <w:rFonts w:ascii="Times New Roman" w:hAnsi="Times New Roman" w:cs="Times New Roman"/>
          <w:sz w:val="24"/>
          <w:szCs w:val="24"/>
        </w:rPr>
        <w:t>with</w:t>
      </w:r>
      <w:r w:rsidRPr="00AA3809">
        <w:rPr>
          <w:rFonts w:ascii="Times New Roman" w:hAnsi="Times New Roman" w:cs="Times New Roman"/>
          <w:sz w:val="24"/>
          <w:szCs w:val="24"/>
        </w:rPr>
        <w:t xml:space="preserve"> one of six animated </w:t>
      </w:r>
      <w:r w:rsidR="00D42FF1">
        <w:rPr>
          <w:rFonts w:ascii="Times New Roman" w:hAnsi="Times New Roman" w:cs="Times New Roman"/>
          <w:sz w:val="24"/>
          <w:szCs w:val="24"/>
        </w:rPr>
        <w:t>“reward” stimuli</w:t>
      </w:r>
      <w:r w:rsidRPr="00AA3809">
        <w:rPr>
          <w:rFonts w:ascii="Times New Roman" w:hAnsi="Times New Roman" w:cs="Times New Roman"/>
          <w:sz w:val="24"/>
          <w:szCs w:val="24"/>
        </w:rPr>
        <w:t>.</w:t>
      </w:r>
    </w:p>
    <w:p w14:paraId="44E89D1E" w14:textId="136E2EC9" w:rsidR="00CC4CBA" w:rsidRPr="00AA3809" w:rsidRDefault="00CC4CBA" w:rsidP="00AA3809">
      <w:pPr>
        <w:spacing w:after="0" w:line="480" w:lineRule="auto"/>
        <w:ind w:firstLine="720"/>
        <w:rPr>
          <w:rFonts w:ascii="Times New Roman" w:hAnsi="Times New Roman" w:cs="Times New Roman"/>
          <w:sz w:val="24"/>
          <w:szCs w:val="24"/>
        </w:rPr>
      </w:pPr>
      <w:r w:rsidRPr="00AA3809">
        <w:rPr>
          <w:rFonts w:ascii="Times New Roman" w:hAnsi="Times New Roman" w:cs="Times New Roman"/>
          <w:sz w:val="24"/>
          <w:szCs w:val="24"/>
        </w:rPr>
        <w:t xml:space="preserve">Trials were presented </w:t>
      </w:r>
      <w:r w:rsidR="0039310B">
        <w:rPr>
          <w:rFonts w:ascii="Times New Roman" w:hAnsi="Times New Roman" w:cs="Times New Roman"/>
          <w:sz w:val="24"/>
          <w:szCs w:val="24"/>
        </w:rPr>
        <w:t xml:space="preserve">pseudo-randomly </w:t>
      </w:r>
      <w:r w:rsidRPr="00AA3809">
        <w:rPr>
          <w:rFonts w:ascii="Times New Roman" w:hAnsi="Times New Roman" w:cs="Times New Roman"/>
          <w:sz w:val="24"/>
          <w:szCs w:val="24"/>
        </w:rPr>
        <w:t xml:space="preserve">in </w:t>
      </w:r>
      <w:r w:rsidR="00E63C76">
        <w:rPr>
          <w:rFonts w:ascii="Times New Roman" w:hAnsi="Times New Roman" w:cs="Times New Roman"/>
          <w:sz w:val="24"/>
          <w:szCs w:val="24"/>
        </w:rPr>
        <w:t xml:space="preserve">blocks </w:t>
      </w:r>
      <w:r w:rsidR="002A6B20">
        <w:rPr>
          <w:rFonts w:ascii="Times New Roman" w:hAnsi="Times New Roman" w:cs="Times New Roman"/>
          <w:sz w:val="24"/>
          <w:szCs w:val="24"/>
        </w:rPr>
        <w:t>of</w:t>
      </w:r>
      <w:r w:rsidR="00E63C76">
        <w:rPr>
          <w:rFonts w:ascii="Times New Roman" w:hAnsi="Times New Roman" w:cs="Times New Roman"/>
          <w:sz w:val="24"/>
          <w:szCs w:val="24"/>
        </w:rPr>
        <w:t xml:space="preserve"> 12 until</w:t>
      </w:r>
      <w:r w:rsidRPr="00AA3809">
        <w:rPr>
          <w:rFonts w:ascii="Times New Roman" w:hAnsi="Times New Roman" w:cs="Times New Roman"/>
          <w:sz w:val="24"/>
          <w:szCs w:val="24"/>
        </w:rPr>
        <w:t xml:space="preserve"> </w:t>
      </w:r>
      <w:r w:rsidR="00BE542E">
        <w:rPr>
          <w:rFonts w:ascii="Times New Roman" w:hAnsi="Times New Roman" w:cs="Times New Roman"/>
          <w:sz w:val="24"/>
          <w:szCs w:val="24"/>
        </w:rPr>
        <w:t xml:space="preserve">at least </w:t>
      </w:r>
      <w:r w:rsidR="002A6B20">
        <w:rPr>
          <w:rFonts w:ascii="Times New Roman" w:hAnsi="Times New Roman" w:cs="Times New Roman"/>
          <w:sz w:val="24"/>
          <w:szCs w:val="24"/>
        </w:rPr>
        <w:t>14</w:t>
      </w:r>
      <w:r w:rsidRPr="00AA3809">
        <w:rPr>
          <w:rFonts w:ascii="Times New Roman" w:hAnsi="Times New Roman" w:cs="Times New Roman"/>
          <w:sz w:val="24"/>
          <w:szCs w:val="24"/>
        </w:rPr>
        <w:t xml:space="preserve"> </w:t>
      </w:r>
      <w:r w:rsidR="00E63C76">
        <w:rPr>
          <w:rFonts w:ascii="Times New Roman" w:hAnsi="Times New Roman" w:cs="Times New Roman"/>
          <w:sz w:val="24"/>
          <w:szCs w:val="24"/>
        </w:rPr>
        <w:t xml:space="preserve">usable (‘valid’) trials </w:t>
      </w:r>
      <w:r w:rsidR="002A6B20">
        <w:rPr>
          <w:rFonts w:ascii="Times New Roman" w:hAnsi="Times New Roman" w:cs="Times New Roman"/>
          <w:sz w:val="24"/>
          <w:szCs w:val="24"/>
        </w:rPr>
        <w:t xml:space="preserve">were </w:t>
      </w:r>
      <w:r w:rsidR="0039310B">
        <w:rPr>
          <w:rFonts w:ascii="Times New Roman" w:hAnsi="Times New Roman" w:cs="Times New Roman"/>
          <w:sz w:val="24"/>
          <w:szCs w:val="24"/>
        </w:rPr>
        <w:t>acquired</w:t>
      </w:r>
      <w:r w:rsidR="002A6B20">
        <w:rPr>
          <w:rFonts w:ascii="Times New Roman" w:hAnsi="Times New Roman" w:cs="Times New Roman"/>
          <w:sz w:val="24"/>
          <w:szCs w:val="24"/>
        </w:rPr>
        <w:t xml:space="preserve"> for each condition</w:t>
      </w:r>
      <w:r w:rsidR="00E63C76">
        <w:rPr>
          <w:rFonts w:ascii="Times New Roman" w:hAnsi="Times New Roman" w:cs="Times New Roman"/>
          <w:sz w:val="24"/>
          <w:szCs w:val="24"/>
        </w:rPr>
        <w:t xml:space="preserve"> </w:t>
      </w:r>
      <w:r w:rsidR="0039310B">
        <w:rPr>
          <w:rFonts w:ascii="Times New Roman" w:hAnsi="Times New Roman" w:cs="Times New Roman"/>
          <w:sz w:val="24"/>
          <w:szCs w:val="24"/>
        </w:rPr>
        <w:t>or a maximum of 74 trials were presented (D’Souza, 2014)</w:t>
      </w:r>
      <w:r w:rsidRPr="00AA3809">
        <w:rPr>
          <w:rFonts w:ascii="Times New Roman" w:hAnsi="Times New Roman" w:cs="Times New Roman"/>
          <w:sz w:val="24"/>
          <w:szCs w:val="24"/>
        </w:rPr>
        <w:t xml:space="preserve">. Trials were considered to be valid if the infant fixated on the target after </w:t>
      </w:r>
      <w:r w:rsidR="00D42FF1">
        <w:rPr>
          <w:rFonts w:ascii="Times New Roman" w:hAnsi="Times New Roman" w:cs="Times New Roman"/>
          <w:sz w:val="24"/>
          <w:szCs w:val="24"/>
        </w:rPr>
        <w:t>0.</w:t>
      </w:r>
      <w:r w:rsidRPr="00AA3809">
        <w:rPr>
          <w:rFonts w:ascii="Times New Roman" w:hAnsi="Times New Roman" w:cs="Times New Roman"/>
          <w:sz w:val="24"/>
          <w:szCs w:val="24"/>
        </w:rPr>
        <w:t>2 s and before 1.2 s of its appearance (Matsuzawa &amp; Shimojo, 1997). If the participant did not fixate on the peripheral target within this time window, then the trial was recorded as a “failure to disengage”. In addition, trials were considered invalid if the participant failed to look at the central stimulus prior to the presentation of the target or if the child blinked or looked away during the presentation of the stimulus. The whole procedure lasted around 5 minutes.</w:t>
      </w:r>
      <w:r w:rsidR="00DC190A" w:rsidRPr="00AA3809">
        <w:rPr>
          <w:rFonts w:ascii="Times New Roman" w:hAnsi="Times New Roman" w:cs="Times New Roman"/>
          <w:sz w:val="24"/>
          <w:szCs w:val="24"/>
        </w:rPr>
        <w:t xml:space="preserve"> </w:t>
      </w:r>
    </w:p>
    <w:p w14:paraId="293A37DF" w14:textId="381A25C3" w:rsidR="00665F43" w:rsidRPr="00AA3809" w:rsidRDefault="00665F43" w:rsidP="00AA3809">
      <w:pPr>
        <w:spacing w:after="0" w:line="480" w:lineRule="auto"/>
        <w:rPr>
          <w:rFonts w:ascii="Times New Roman" w:hAnsi="Times New Roman" w:cs="Times New Roman"/>
          <w:sz w:val="24"/>
          <w:szCs w:val="24"/>
        </w:rPr>
      </w:pPr>
    </w:p>
    <w:p w14:paraId="49368CE5" w14:textId="6B796E95" w:rsidR="00C54DA3" w:rsidRPr="00AA3809" w:rsidRDefault="00C54DA3" w:rsidP="00C54DA3">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Data </w:t>
      </w:r>
      <w:r w:rsidR="001744B0">
        <w:rPr>
          <w:rFonts w:ascii="Times New Roman" w:hAnsi="Times New Roman" w:cs="Times New Roman"/>
          <w:b/>
          <w:sz w:val="24"/>
          <w:szCs w:val="24"/>
        </w:rPr>
        <w:t>P</w:t>
      </w:r>
      <w:r>
        <w:rPr>
          <w:rFonts w:ascii="Times New Roman" w:hAnsi="Times New Roman" w:cs="Times New Roman"/>
          <w:b/>
          <w:sz w:val="24"/>
          <w:szCs w:val="24"/>
        </w:rPr>
        <w:t>rocessing</w:t>
      </w:r>
      <w:r w:rsidR="001744B0" w:rsidRPr="001744B0">
        <w:rPr>
          <w:rFonts w:ascii="Times New Roman" w:hAnsi="Times New Roman" w:cs="Times New Roman"/>
          <w:b/>
          <w:sz w:val="24"/>
          <w:szCs w:val="24"/>
        </w:rPr>
        <w:t xml:space="preserve"> </w:t>
      </w:r>
      <w:r w:rsidR="001744B0">
        <w:rPr>
          <w:rFonts w:ascii="Times New Roman" w:hAnsi="Times New Roman" w:cs="Times New Roman"/>
          <w:b/>
          <w:sz w:val="24"/>
          <w:szCs w:val="24"/>
        </w:rPr>
        <w:t xml:space="preserve">and </w:t>
      </w:r>
      <w:r w:rsidR="001744B0" w:rsidRPr="00AA3809">
        <w:rPr>
          <w:rFonts w:ascii="Times New Roman" w:hAnsi="Times New Roman" w:cs="Times New Roman"/>
          <w:b/>
          <w:sz w:val="24"/>
          <w:szCs w:val="24"/>
        </w:rPr>
        <w:t>Analysis</w:t>
      </w:r>
    </w:p>
    <w:p w14:paraId="1AD16541" w14:textId="22973FFE" w:rsidR="009406DD" w:rsidRPr="001744B0" w:rsidRDefault="00C54DA3" w:rsidP="00C54DA3">
      <w:pPr>
        <w:spacing w:after="0" w:line="480" w:lineRule="auto"/>
        <w:rPr>
          <w:rFonts w:ascii="Times New Roman" w:hAnsi="Times New Roman" w:cs="Times New Roman"/>
          <w:color w:val="000000" w:themeColor="text1"/>
          <w:sz w:val="24"/>
          <w:szCs w:val="24"/>
        </w:rPr>
      </w:pPr>
      <w:r w:rsidRPr="00AA3809">
        <w:rPr>
          <w:rFonts w:ascii="Times New Roman" w:hAnsi="Times New Roman" w:cs="Times New Roman"/>
          <w:sz w:val="24"/>
          <w:szCs w:val="24"/>
        </w:rPr>
        <w:lastRenderedPageBreak/>
        <w:tab/>
      </w:r>
      <w:r w:rsidRPr="00C54DA3">
        <w:rPr>
          <w:rFonts w:ascii="Times New Roman" w:hAnsi="Times New Roman" w:cs="Times New Roman"/>
          <w:color w:val="000000" w:themeColor="text1"/>
          <w:sz w:val="24"/>
          <w:szCs w:val="24"/>
        </w:rPr>
        <w:t xml:space="preserve">Reaction time </w:t>
      </w:r>
      <w:r w:rsidR="009B3800">
        <w:rPr>
          <w:rFonts w:ascii="Times New Roman" w:hAnsi="Times New Roman" w:cs="Times New Roman"/>
          <w:color w:val="000000" w:themeColor="text1"/>
          <w:sz w:val="24"/>
          <w:szCs w:val="24"/>
        </w:rPr>
        <w:t xml:space="preserve">(RT) </w:t>
      </w:r>
      <w:r w:rsidRPr="00C54DA3">
        <w:rPr>
          <w:rFonts w:ascii="Times New Roman" w:hAnsi="Times New Roman" w:cs="Times New Roman"/>
          <w:color w:val="000000" w:themeColor="text1"/>
          <w:sz w:val="24"/>
          <w:szCs w:val="24"/>
        </w:rPr>
        <w:t xml:space="preserve">was calculated as the time </w:t>
      </w:r>
      <w:r w:rsidR="005437A0">
        <w:rPr>
          <w:rFonts w:ascii="Times New Roman" w:hAnsi="Times New Roman" w:cs="Times New Roman"/>
          <w:color w:val="000000" w:themeColor="text1"/>
          <w:sz w:val="24"/>
          <w:szCs w:val="24"/>
        </w:rPr>
        <w:t xml:space="preserve">it took for the participant to land a fixation </w:t>
      </w:r>
      <w:r w:rsidR="001744B0">
        <w:rPr>
          <w:rFonts w:ascii="Times New Roman" w:hAnsi="Times New Roman" w:cs="Times New Roman"/>
          <w:color w:val="000000" w:themeColor="text1"/>
          <w:sz w:val="24"/>
          <w:szCs w:val="24"/>
        </w:rPr>
        <w:t>at</w:t>
      </w:r>
      <w:r w:rsidR="005437A0">
        <w:rPr>
          <w:rFonts w:ascii="Times New Roman" w:hAnsi="Times New Roman" w:cs="Times New Roman"/>
          <w:color w:val="000000" w:themeColor="text1"/>
          <w:sz w:val="24"/>
          <w:szCs w:val="24"/>
        </w:rPr>
        <w:t xml:space="preserve"> the </w:t>
      </w:r>
      <w:r w:rsidR="001744B0">
        <w:rPr>
          <w:rFonts w:ascii="Times New Roman" w:hAnsi="Times New Roman" w:cs="Times New Roman"/>
          <w:color w:val="000000" w:themeColor="text1"/>
          <w:sz w:val="24"/>
          <w:szCs w:val="24"/>
        </w:rPr>
        <w:t xml:space="preserve">location (a </w:t>
      </w:r>
      <w:r w:rsidR="001744B0" w:rsidRPr="00C54DA3">
        <w:rPr>
          <w:rFonts w:ascii="Times New Roman" w:hAnsi="Times New Roman" w:cs="Times New Roman"/>
          <w:color w:val="000000" w:themeColor="text1"/>
          <w:sz w:val="24"/>
          <w:szCs w:val="24"/>
        </w:rPr>
        <w:t xml:space="preserve">9˚ </w:t>
      </w:r>
      <w:r w:rsidR="001744B0">
        <w:rPr>
          <w:rFonts w:ascii="Times New Roman" w:hAnsi="Times New Roman" w:cs="Times New Roman"/>
          <w:color w:val="000000" w:themeColor="text1"/>
          <w:sz w:val="24"/>
          <w:szCs w:val="24"/>
        </w:rPr>
        <w:t xml:space="preserve">square) of the </w:t>
      </w:r>
      <w:r w:rsidR="005437A0">
        <w:rPr>
          <w:rFonts w:ascii="Times New Roman" w:hAnsi="Times New Roman" w:cs="Times New Roman"/>
          <w:color w:val="000000" w:themeColor="text1"/>
          <w:sz w:val="24"/>
          <w:szCs w:val="24"/>
        </w:rPr>
        <w:t xml:space="preserve">peripheral target from the moment </w:t>
      </w:r>
      <w:r w:rsidR="001744B0">
        <w:rPr>
          <w:rFonts w:ascii="Times New Roman" w:hAnsi="Times New Roman" w:cs="Times New Roman"/>
          <w:color w:val="000000" w:themeColor="text1"/>
          <w:sz w:val="24"/>
          <w:szCs w:val="24"/>
        </w:rPr>
        <w:t xml:space="preserve">that </w:t>
      </w:r>
      <w:r w:rsidR="005437A0">
        <w:rPr>
          <w:rFonts w:ascii="Times New Roman" w:hAnsi="Times New Roman" w:cs="Times New Roman"/>
          <w:color w:val="000000" w:themeColor="text1"/>
          <w:sz w:val="24"/>
          <w:szCs w:val="24"/>
        </w:rPr>
        <w:t xml:space="preserve">the </w:t>
      </w:r>
      <w:r w:rsidR="001744B0">
        <w:rPr>
          <w:rFonts w:ascii="Times New Roman" w:hAnsi="Times New Roman" w:cs="Times New Roman"/>
          <w:color w:val="000000" w:themeColor="text1"/>
          <w:sz w:val="24"/>
          <w:szCs w:val="24"/>
        </w:rPr>
        <w:t xml:space="preserve">peripheral </w:t>
      </w:r>
      <w:r w:rsidR="005437A0">
        <w:rPr>
          <w:rFonts w:ascii="Times New Roman" w:hAnsi="Times New Roman" w:cs="Times New Roman"/>
          <w:color w:val="000000" w:themeColor="text1"/>
          <w:sz w:val="24"/>
          <w:szCs w:val="24"/>
        </w:rPr>
        <w:t xml:space="preserve">target appeared onscreen. </w:t>
      </w:r>
      <w:r w:rsidRPr="00C54DA3">
        <w:rPr>
          <w:rFonts w:ascii="Times New Roman" w:hAnsi="Times New Roman" w:cs="Times New Roman"/>
          <w:color w:val="000000" w:themeColor="text1"/>
          <w:sz w:val="24"/>
          <w:szCs w:val="24"/>
        </w:rPr>
        <w:t xml:space="preserve">Trials were excluded from analysis if </w:t>
      </w:r>
      <w:r w:rsidR="00525CD8">
        <w:rPr>
          <w:rFonts w:ascii="Times New Roman" w:hAnsi="Times New Roman" w:cs="Times New Roman"/>
          <w:color w:val="000000" w:themeColor="text1"/>
          <w:sz w:val="24"/>
          <w:szCs w:val="24"/>
        </w:rPr>
        <w:t xml:space="preserve">(1) </w:t>
      </w:r>
      <w:r w:rsidRPr="00C54DA3">
        <w:rPr>
          <w:rFonts w:ascii="Times New Roman" w:hAnsi="Times New Roman" w:cs="Times New Roman"/>
          <w:color w:val="000000" w:themeColor="text1"/>
          <w:sz w:val="24"/>
          <w:szCs w:val="24"/>
        </w:rPr>
        <w:t xml:space="preserve">there was a period of more than </w:t>
      </w:r>
      <w:r w:rsidR="00525CD8">
        <w:rPr>
          <w:rFonts w:ascii="Times New Roman" w:hAnsi="Times New Roman" w:cs="Times New Roman"/>
          <w:color w:val="000000" w:themeColor="text1"/>
          <w:sz w:val="24"/>
          <w:szCs w:val="24"/>
        </w:rPr>
        <w:t>0.0</w:t>
      </w:r>
      <w:r w:rsidRPr="00C54DA3">
        <w:rPr>
          <w:rFonts w:ascii="Times New Roman" w:hAnsi="Times New Roman" w:cs="Times New Roman"/>
          <w:color w:val="000000" w:themeColor="text1"/>
          <w:sz w:val="24"/>
          <w:szCs w:val="24"/>
        </w:rPr>
        <w:t>6</w:t>
      </w:r>
      <w:r w:rsidR="00525CD8">
        <w:rPr>
          <w:rFonts w:ascii="Times New Roman" w:hAnsi="Times New Roman" w:cs="Times New Roman"/>
          <w:color w:val="000000" w:themeColor="text1"/>
          <w:sz w:val="24"/>
          <w:szCs w:val="24"/>
        </w:rPr>
        <w:t xml:space="preserve"> </w:t>
      </w:r>
      <w:r w:rsidRPr="00C54DA3">
        <w:rPr>
          <w:rFonts w:ascii="Times New Roman" w:hAnsi="Times New Roman" w:cs="Times New Roman"/>
          <w:color w:val="000000" w:themeColor="text1"/>
          <w:sz w:val="24"/>
          <w:szCs w:val="24"/>
        </w:rPr>
        <w:t xml:space="preserve">s of continuous data loss between </w:t>
      </w:r>
      <w:r w:rsidR="00525CD8">
        <w:rPr>
          <w:rFonts w:ascii="Times New Roman" w:hAnsi="Times New Roman" w:cs="Times New Roman"/>
          <w:color w:val="000000" w:themeColor="text1"/>
          <w:sz w:val="24"/>
          <w:szCs w:val="24"/>
        </w:rPr>
        <w:t xml:space="preserve">the onset of the </w:t>
      </w:r>
      <w:r w:rsidRPr="00C54DA3">
        <w:rPr>
          <w:rFonts w:ascii="Times New Roman" w:hAnsi="Times New Roman" w:cs="Times New Roman"/>
          <w:color w:val="000000" w:themeColor="text1"/>
          <w:sz w:val="24"/>
          <w:szCs w:val="24"/>
        </w:rPr>
        <w:t xml:space="preserve">peripheral </w:t>
      </w:r>
      <w:r w:rsidR="00525CD8">
        <w:rPr>
          <w:rFonts w:ascii="Times New Roman" w:hAnsi="Times New Roman" w:cs="Times New Roman"/>
          <w:color w:val="000000" w:themeColor="text1"/>
          <w:sz w:val="24"/>
          <w:szCs w:val="24"/>
        </w:rPr>
        <w:t>target</w:t>
      </w:r>
      <w:r w:rsidRPr="00C54DA3">
        <w:rPr>
          <w:rFonts w:ascii="Times New Roman" w:hAnsi="Times New Roman" w:cs="Times New Roman"/>
          <w:color w:val="000000" w:themeColor="text1"/>
          <w:sz w:val="24"/>
          <w:szCs w:val="24"/>
        </w:rPr>
        <w:t xml:space="preserve"> and </w:t>
      </w:r>
      <w:r w:rsidR="00525CD8">
        <w:rPr>
          <w:rFonts w:ascii="Times New Roman" w:hAnsi="Times New Roman" w:cs="Times New Roman"/>
          <w:color w:val="000000" w:themeColor="text1"/>
          <w:sz w:val="24"/>
          <w:szCs w:val="24"/>
        </w:rPr>
        <w:t>fixation of</w:t>
      </w:r>
      <w:r w:rsidRPr="00C54DA3">
        <w:rPr>
          <w:rFonts w:ascii="Times New Roman" w:hAnsi="Times New Roman" w:cs="Times New Roman"/>
          <w:color w:val="000000" w:themeColor="text1"/>
          <w:sz w:val="24"/>
          <w:szCs w:val="24"/>
        </w:rPr>
        <w:t xml:space="preserve"> the </w:t>
      </w:r>
      <w:r w:rsidR="00525CD8" w:rsidRPr="00C54DA3">
        <w:rPr>
          <w:rFonts w:ascii="Times New Roman" w:hAnsi="Times New Roman" w:cs="Times New Roman"/>
          <w:color w:val="000000" w:themeColor="text1"/>
          <w:sz w:val="24"/>
          <w:szCs w:val="24"/>
        </w:rPr>
        <w:t xml:space="preserve">peripheral </w:t>
      </w:r>
      <w:r w:rsidRPr="00C54DA3">
        <w:rPr>
          <w:rFonts w:ascii="Times New Roman" w:hAnsi="Times New Roman" w:cs="Times New Roman"/>
          <w:color w:val="000000" w:themeColor="text1"/>
          <w:sz w:val="24"/>
          <w:szCs w:val="24"/>
        </w:rPr>
        <w:t>targe</w:t>
      </w:r>
      <w:r w:rsidR="00525CD8">
        <w:rPr>
          <w:rFonts w:ascii="Times New Roman" w:hAnsi="Times New Roman" w:cs="Times New Roman"/>
          <w:color w:val="000000" w:themeColor="text1"/>
          <w:sz w:val="24"/>
          <w:szCs w:val="24"/>
        </w:rPr>
        <w:t>t, (2)</w:t>
      </w:r>
      <w:r w:rsidRPr="00C54DA3">
        <w:rPr>
          <w:rFonts w:ascii="Times New Roman" w:hAnsi="Times New Roman" w:cs="Times New Roman"/>
          <w:color w:val="000000" w:themeColor="text1"/>
          <w:sz w:val="24"/>
          <w:szCs w:val="24"/>
        </w:rPr>
        <w:t xml:space="preserve"> the eyes were not fixating the central stimulus at the </w:t>
      </w:r>
      <w:r w:rsidR="00340325" w:rsidRPr="00C54DA3">
        <w:rPr>
          <w:rFonts w:ascii="Times New Roman" w:hAnsi="Times New Roman" w:cs="Times New Roman"/>
          <w:color w:val="000000" w:themeColor="text1"/>
          <w:sz w:val="24"/>
          <w:szCs w:val="24"/>
        </w:rPr>
        <w:t xml:space="preserve">onset </w:t>
      </w:r>
      <w:r w:rsidRPr="00C54DA3">
        <w:rPr>
          <w:rFonts w:ascii="Times New Roman" w:hAnsi="Times New Roman" w:cs="Times New Roman"/>
          <w:color w:val="000000" w:themeColor="text1"/>
          <w:sz w:val="24"/>
          <w:szCs w:val="24"/>
        </w:rPr>
        <w:t xml:space="preserve">of </w:t>
      </w:r>
      <w:r w:rsidR="00525CD8">
        <w:rPr>
          <w:rFonts w:ascii="Times New Roman" w:hAnsi="Times New Roman" w:cs="Times New Roman"/>
          <w:color w:val="000000" w:themeColor="text1"/>
          <w:sz w:val="24"/>
          <w:szCs w:val="24"/>
        </w:rPr>
        <w:t xml:space="preserve">the </w:t>
      </w:r>
      <w:r w:rsidRPr="00C54DA3">
        <w:rPr>
          <w:rFonts w:ascii="Times New Roman" w:hAnsi="Times New Roman" w:cs="Times New Roman"/>
          <w:color w:val="000000" w:themeColor="text1"/>
          <w:sz w:val="24"/>
          <w:szCs w:val="24"/>
        </w:rPr>
        <w:t xml:space="preserve">peripheral </w:t>
      </w:r>
      <w:r w:rsidR="00340325">
        <w:rPr>
          <w:rFonts w:ascii="Times New Roman" w:hAnsi="Times New Roman" w:cs="Times New Roman"/>
          <w:color w:val="000000" w:themeColor="text1"/>
          <w:sz w:val="24"/>
          <w:szCs w:val="24"/>
        </w:rPr>
        <w:t>target,</w:t>
      </w:r>
      <w:r w:rsidRPr="00C54DA3">
        <w:rPr>
          <w:rFonts w:ascii="Times New Roman" w:hAnsi="Times New Roman" w:cs="Times New Roman"/>
          <w:color w:val="000000" w:themeColor="text1"/>
          <w:sz w:val="24"/>
          <w:szCs w:val="24"/>
        </w:rPr>
        <w:t xml:space="preserve"> </w:t>
      </w:r>
      <w:r w:rsidR="00ED6966">
        <w:rPr>
          <w:rFonts w:ascii="Times New Roman" w:hAnsi="Times New Roman" w:cs="Times New Roman"/>
          <w:color w:val="000000" w:themeColor="text1"/>
          <w:sz w:val="24"/>
          <w:szCs w:val="24"/>
        </w:rPr>
        <w:t xml:space="preserve">and/or </w:t>
      </w:r>
      <w:r w:rsidR="00340325">
        <w:rPr>
          <w:rFonts w:ascii="Times New Roman" w:hAnsi="Times New Roman" w:cs="Times New Roman"/>
          <w:color w:val="000000" w:themeColor="text1"/>
          <w:sz w:val="24"/>
          <w:szCs w:val="24"/>
        </w:rPr>
        <w:t xml:space="preserve">(3) </w:t>
      </w:r>
      <w:r w:rsidRPr="00C54DA3">
        <w:rPr>
          <w:rFonts w:ascii="Times New Roman" w:hAnsi="Times New Roman" w:cs="Times New Roman"/>
          <w:color w:val="000000" w:themeColor="text1"/>
          <w:sz w:val="24"/>
          <w:szCs w:val="24"/>
        </w:rPr>
        <w:t xml:space="preserve">the </w:t>
      </w:r>
      <w:r w:rsidR="00340325">
        <w:rPr>
          <w:rFonts w:ascii="Times New Roman" w:hAnsi="Times New Roman" w:cs="Times New Roman"/>
          <w:color w:val="000000" w:themeColor="text1"/>
          <w:sz w:val="24"/>
          <w:szCs w:val="24"/>
        </w:rPr>
        <w:t>participant</w:t>
      </w:r>
      <w:r w:rsidRPr="00C54DA3">
        <w:rPr>
          <w:rFonts w:ascii="Times New Roman" w:hAnsi="Times New Roman" w:cs="Times New Roman"/>
          <w:color w:val="000000" w:themeColor="text1"/>
          <w:sz w:val="24"/>
          <w:szCs w:val="24"/>
        </w:rPr>
        <w:t xml:space="preserve"> did not make a saccade to the </w:t>
      </w:r>
      <w:r w:rsidR="00340325">
        <w:rPr>
          <w:rFonts w:ascii="Times New Roman" w:hAnsi="Times New Roman" w:cs="Times New Roman"/>
          <w:color w:val="000000" w:themeColor="text1"/>
          <w:sz w:val="24"/>
          <w:szCs w:val="24"/>
        </w:rPr>
        <w:t>peripheral</w:t>
      </w:r>
      <w:r w:rsidRPr="00C54DA3">
        <w:rPr>
          <w:rFonts w:ascii="Times New Roman" w:hAnsi="Times New Roman" w:cs="Times New Roman"/>
          <w:color w:val="000000" w:themeColor="text1"/>
          <w:sz w:val="24"/>
          <w:szCs w:val="24"/>
        </w:rPr>
        <w:t xml:space="preserve"> target within 2 s of </w:t>
      </w:r>
      <w:r w:rsidR="00340325">
        <w:rPr>
          <w:rFonts w:ascii="Times New Roman" w:hAnsi="Times New Roman" w:cs="Times New Roman"/>
          <w:color w:val="000000" w:themeColor="text1"/>
          <w:sz w:val="24"/>
          <w:szCs w:val="24"/>
        </w:rPr>
        <w:t>target onset</w:t>
      </w:r>
      <w:r w:rsidRPr="00C54DA3">
        <w:rPr>
          <w:rFonts w:ascii="Times New Roman" w:hAnsi="Times New Roman" w:cs="Times New Roman"/>
          <w:color w:val="000000" w:themeColor="text1"/>
          <w:sz w:val="24"/>
          <w:szCs w:val="24"/>
        </w:rPr>
        <w:t xml:space="preserve">. </w:t>
      </w:r>
      <w:r w:rsidR="00ED6966">
        <w:rPr>
          <w:rFonts w:ascii="Times New Roman" w:hAnsi="Times New Roman" w:cs="Times New Roman"/>
          <w:color w:val="000000" w:themeColor="text1"/>
          <w:sz w:val="24"/>
          <w:szCs w:val="24"/>
        </w:rPr>
        <w:t xml:space="preserve">RTs </w:t>
      </w:r>
      <w:r w:rsidRPr="00C54DA3">
        <w:rPr>
          <w:rFonts w:ascii="Times New Roman" w:hAnsi="Times New Roman" w:cs="Times New Roman"/>
          <w:color w:val="000000" w:themeColor="text1"/>
          <w:sz w:val="24"/>
          <w:szCs w:val="24"/>
        </w:rPr>
        <w:t xml:space="preserve">less than </w:t>
      </w:r>
      <w:r w:rsidR="00ED6966">
        <w:rPr>
          <w:rFonts w:ascii="Times New Roman" w:hAnsi="Times New Roman" w:cs="Times New Roman"/>
          <w:color w:val="000000" w:themeColor="text1"/>
          <w:sz w:val="24"/>
          <w:szCs w:val="24"/>
        </w:rPr>
        <w:t>0.</w:t>
      </w:r>
      <w:r w:rsidRPr="00C54DA3">
        <w:rPr>
          <w:rFonts w:ascii="Times New Roman" w:hAnsi="Times New Roman" w:cs="Times New Roman"/>
          <w:color w:val="000000" w:themeColor="text1"/>
          <w:sz w:val="24"/>
          <w:szCs w:val="24"/>
        </w:rPr>
        <w:t>1</w:t>
      </w:r>
      <w:r w:rsidR="00ED6966">
        <w:rPr>
          <w:rFonts w:ascii="Times New Roman" w:hAnsi="Times New Roman" w:cs="Times New Roman"/>
          <w:color w:val="000000" w:themeColor="text1"/>
          <w:sz w:val="24"/>
          <w:szCs w:val="24"/>
        </w:rPr>
        <w:t xml:space="preserve"> </w:t>
      </w:r>
      <w:r w:rsidRPr="00C54DA3">
        <w:rPr>
          <w:rFonts w:ascii="Times New Roman" w:hAnsi="Times New Roman" w:cs="Times New Roman"/>
          <w:color w:val="000000" w:themeColor="text1"/>
          <w:sz w:val="24"/>
          <w:szCs w:val="24"/>
        </w:rPr>
        <w:t>s (</w:t>
      </w:r>
      <w:r w:rsidR="00ED6966">
        <w:rPr>
          <w:rFonts w:ascii="Times New Roman" w:hAnsi="Times New Roman" w:cs="Times New Roman"/>
          <w:color w:val="000000" w:themeColor="text1"/>
          <w:sz w:val="24"/>
          <w:szCs w:val="24"/>
        </w:rPr>
        <w:t>i.e.,</w:t>
      </w:r>
      <w:r w:rsidRPr="00C54DA3">
        <w:rPr>
          <w:rFonts w:ascii="Times New Roman" w:hAnsi="Times New Roman" w:cs="Times New Roman"/>
          <w:color w:val="000000" w:themeColor="text1"/>
          <w:sz w:val="24"/>
          <w:szCs w:val="24"/>
        </w:rPr>
        <w:t xml:space="preserve"> less than the minimum latency required to program a saccade in response</w:t>
      </w:r>
      <w:r w:rsidR="00ED6966">
        <w:rPr>
          <w:rFonts w:ascii="Times New Roman" w:hAnsi="Times New Roman" w:cs="Times New Roman"/>
          <w:color w:val="000000" w:themeColor="text1"/>
          <w:sz w:val="24"/>
          <w:szCs w:val="24"/>
        </w:rPr>
        <w:t xml:space="preserve"> to</w:t>
      </w:r>
      <w:r w:rsidRPr="00C54DA3">
        <w:rPr>
          <w:rFonts w:ascii="Times New Roman" w:hAnsi="Times New Roman" w:cs="Times New Roman"/>
          <w:color w:val="000000" w:themeColor="text1"/>
          <w:sz w:val="24"/>
          <w:szCs w:val="24"/>
        </w:rPr>
        <w:t xml:space="preserve"> </w:t>
      </w:r>
      <w:r w:rsidR="00ED6966">
        <w:rPr>
          <w:rFonts w:ascii="Times New Roman" w:hAnsi="Times New Roman" w:cs="Times New Roman"/>
          <w:color w:val="000000" w:themeColor="text1"/>
          <w:sz w:val="24"/>
          <w:szCs w:val="24"/>
        </w:rPr>
        <w:t xml:space="preserve">the appearance of a visual </w:t>
      </w:r>
      <w:r w:rsidRPr="00C54DA3">
        <w:rPr>
          <w:rFonts w:ascii="Times New Roman" w:hAnsi="Times New Roman" w:cs="Times New Roman"/>
          <w:color w:val="000000" w:themeColor="text1"/>
          <w:sz w:val="24"/>
          <w:szCs w:val="24"/>
        </w:rPr>
        <w:t xml:space="preserve">stimulus) and </w:t>
      </w:r>
      <w:r w:rsidR="00ED6966">
        <w:rPr>
          <w:rFonts w:ascii="Times New Roman" w:hAnsi="Times New Roman" w:cs="Times New Roman"/>
          <w:color w:val="000000" w:themeColor="text1"/>
          <w:sz w:val="24"/>
          <w:szCs w:val="24"/>
        </w:rPr>
        <w:t xml:space="preserve">RTs </w:t>
      </w:r>
      <w:r w:rsidRPr="00C54DA3">
        <w:rPr>
          <w:rFonts w:ascii="Times New Roman" w:hAnsi="Times New Roman" w:cs="Times New Roman"/>
          <w:color w:val="000000" w:themeColor="text1"/>
          <w:sz w:val="24"/>
          <w:szCs w:val="24"/>
        </w:rPr>
        <w:t>greater than 1</w:t>
      </w:r>
      <w:r w:rsidR="00ED6966">
        <w:rPr>
          <w:rFonts w:ascii="Times New Roman" w:hAnsi="Times New Roman" w:cs="Times New Roman"/>
          <w:color w:val="000000" w:themeColor="text1"/>
          <w:sz w:val="24"/>
          <w:szCs w:val="24"/>
        </w:rPr>
        <w:t>.2</w:t>
      </w:r>
      <w:r w:rsidRPr="00C54DA3">
        <w:rPr>
          <w:rFonts w:ascii="Times New Roman" w:hAnsi="Times New Roman" w:cs="Times New Roman"/>
          <w:color w:val="000000" w:themeColor="text1"/>
          <w:sz w:val="24"/>
          <w:szCs w:val="24"/>
        </w:rPr>
        <w:t xml:space="preserve"> s </w:t>
      </w:r>
      <w:r w:rsidR="00ED6966">
        <w:rPr>
          <w:rFonts w:ascii="Times New Roman" w:hAnsi="Times New Roman" w:cs="Times New Roman"/>
          <w:color w:val="000000" w:themeColor="text1"/>
          <w:sz w:val="24"/>
          <w:szCs w:val="24"/>
        </w:rPr>
        <w:t>(which are unlikely to</w:t>
      </w:r>
      <w:r w:rsidRPr="00C54DA3">
        <w:rPr>
          <w:rFonts w:ascii="Times New Roman" w:hAnsi="Times New Roman" w:cs="Times New Roman"/>
          <w:color w:val="000000" w:themeColor="text1"/>
          <w:sz w:val="24"/>
          <w:szCs w:val="24"/>
        </w:rPr>
        <w:t xml:space="preserve"> represent </w:t>
      </w:r>
      <w:r w:rsidR="00462253">
        <w:rPr>
          <w:rFonts w:ascii="Times New Roman" w:hAnsi="Times New Roman" w:cs="Times New Roman"/>
          <w:color w:val="000000" w:themeColor="text1"/>
          <w:sz w:val="24"/>
          <w:szCs w:val="24"/>
        </w:rPr>
        <w:t xml:space="preserve">an </w:t>
      </w:r>
      <w:r w:rsidRPr="00C54DA3">
        <w:rPr>
          <w:rFonts w:ascii="Times New Roman" w:hAnsi="Times New Roman" w:cs="Times New Roman"/>
          <w:color w:val="000000" w:themeColor="text1"/>
          <w:sz w:val="24"/>
          <w:szCs w:val="24"/>
        </w:rPr>
        <w:t>exogenously driven reaction</w:t>
      </w:r>
      <w:r w:rsidR="00462253">
        <w:rPr>
          <w:rFonts w:ascii="Times New Roman" w:hAnsi="Times New Roman" w:cs="Times New Roman"/>
          <w:color w:val="000000" w:themeColor="text1"/>
          <w:sz w:val="24"/>
          <w:szCs w:val="24"/>
        </w:rPr>
        <w:t xml:space="preserve"> to the sudden appearance of a stimulus) were also excluded from analysis</w:t>
      </w:r>
      <w:r w:rsidRPr="00C54DA3">
        <w:rPr>
          <w:rFonts w:ascii="Times New Roman" w:hAnsi="Times New Roman" w:cs="Times New Roman"/>
          <w:color w:val="000000" w:themeColor="text1"/>
          <w:sz w:val="24"/>
          <w:szCs w:val="24"/>
        </w:rPr>
        <w:t xml:space="preserve"> (Elsabbagh et al., 2013</w:t>
      </w:r>
      <w:r w:rsidR="003220B5">
        <w:rPr>
          <w:rFonts w:ascii="Times New Roman" w:hAnsi="Times New Roman" w:cs="Times New Roman"/>
          <w:color w:val="000000" w:themeColor="text1"/>
          <w:sz w:val="24"/>
          <w:szCs w:val="24"/>
        </w:rPr>
        <w:t xml:space="preserve">; </w:t>
      </w:r>
      <w:r w:rsidR="003220B5" w:rsidRPr="00AA3809">
        <w:rPr>
          <w:rFonts w:ascii="Times New Roman" w:hAnsi="Times New Roman" w:cs="Times New Roman"/>
          <w:sz w:val="24"/>
          <w:szCs w:val="24"/>
        </w:rPr>
        <w:t>Matsuzawa &amp; Shimojo, 1997</w:t>
      </w:r>
      <w:r w:rsidRPr="00C54DA3">
        <w:rPr>
          <w:rFonts w:ascii="Times New Roman" w:hAnsi="Times New Roman" w:cs="Times New Roman"/>
          <w:color w:val="000000" w:themeColor="text1"/>
          <w:sz w:val="24"/>
          <w:szCs w:val="24"/>
        </w:rPr>
        <w:t>).</w:t>
      </w:r>
      <w:r w:rsidR="00077D4A" w:rsidRPr="00077D4A">
        <w:rPr>
          <w:rFonts w:ascii="Times New Roman" w:hAnsi="Times New Roman" w:cs="Times New Roman"/>
          <w:color w:val="000000" w:themeColor="text1"/>
          <w:sz w:val="24"/>
          <w:szCs w:val="24"/>
        </w:rPr>
        <w:t xml:space="preserve"> </w:t>
      </w:r>
      <w:r w:rsidR="00077D4A">
        <w:rPr>
          <w:rFonts w:ascii="Times New Roman" w:hAnsi="Times New Roman" w:cs="Times New Roman"/>
          <w:color w:val="000000" w:themeColor="text1"/>
          <w:sz w:val="24"/>
          <w:szCs w:val="24"/>
        </w:rPr>
        <w:t xml:space="preserve">Finally, </w:t>
      </w:r>
      <w:r w:rsidR="00B77D0F">
        <w:rPr>
          <w:rFonts w:ascii="Times New Roman" w:hAnsi="Times New Roman" w:cs="Times New Roman"/>
          <w:color w:val="000000" w:themeColor="text1"/>
          <w:sz w:val="24"/>
          <w:szCs w:val="24"/>
        </w:rPr>
        <w:t xml:space="preserve">for each condition, </w:t>
      </w:r>
      <w:r w:rsidR="00077D4A">
        <w:rPr>
          <w:rFonts w:ascii="Times New Roman" w:hAnsi="Times New Roman" w:cs="Times New Roman"/>
          <w:color w:val="000000" w:themeColor="text1"/>
          <w:sz w:val="24"/>
          <w:szCs w:val="24"/>
        </w:rPr>
        <w:t>o</w:t>
      </w:r>
      <w:r w:rsidR="00077D4A" w:rsidRPr="00AA3809">
        <w:rPr>
          <w:rFonts w:ascii="Times New Roman" w:hAnsi="Times New Roman" w:cs="Times New Roman"/>
          <w:color w:val="000000" w:themeColor="text1"/>
          <w:sz w:val="24"/>
          <w:szCs w:val="24"/>
        </w:rPr>
        <w:t>nly data from participants who provided at least nine valid trials (see above) were included</w:t>
      </w:r>
      <w:r w:rsidR="00077D4A">
        <w:rPr>
          <w:rFonts w:ascii="Times New Roman" w:hAnsi="Times New Roman" w:cs="Times New Roman"/>
          <w:color w:val="000000" w:themeColor="text1"/>
          <w:sz w:val="24"/>
          <w:szCs w:val="24"/>
        </w:rPr>
        <w:t xml:space="preserve"> in the analysis</w:t>
      </w:r>
      <w:r w:rsidR="00D067C2">
        <w:rPr>
          <w:rFonts w:ascii="Times New Roman" w:hAnsi="Times New Roman" w:cs="Times New Roman"/>
          <w:color w:val="000000" w:themeColor="text1"/>
          <w:sz w:val="24"/>
          <w:szCs w:val="24"/>
        </w:rPr>
        <w:t xml:space="preserve"> (Table 2)</w:t>
      </w:r>
      <w:r w:rsidR="00077D4A">
        <w:rPr>
          <w:rFonts w:ascii="Times New Roman" w:hAnsi="Times New Roman" w:cs="Times New Roman"/>
          <w:color w:val="000000" w:themeColor="text1"/>
          <w:sz w:val="24"/>
          <w:szCs w:val="24"/>
        </w:rPr>
        <w:t>.</w:t>
      </w:r>
    </w:p>
    <w:p w14:paraId="39E70356" w14:textId="41CBD14D" w:rsidR="00665F43" w:rsidRPr="00AA3809" w:rsidRDefault="00665F43" w:rsidP="00AA3809">
      <w:pPr>
        <w:spacing w:after="0" w:line="480" w:lineRule="auto"/>
        <w:rPr>
          <w:rFonts w:ascii="Times New Roman" w:hAnsi="Times New Roman" w:cs="Times New Roman"/>
          <w:sz w:val="24"/>
          <w:szCs w:val="24"/>
        </w:rPr>
      </w:pPr>
      <w:r w:rsidRPr="00AA3809">
        <w:rPr>
          <w:rFonts w:ascii="Times New Roman" w:hAnsi="Times New Roman" w:cs="Times New Roman"/>
          <w:sz w:val="24"/>
          <w:szCs w:val="24"/>
        </w:rPr>
        <w:tab/>
      </w:r>
      <w:r w:rsidRPr="00AA3809">
        <w:rPr>
          <w:rFonts w:ascii="Times New Roman" w:hAnsi="Times New Roman" w:cs="Times New Roman"/>
          <w:color w:val="000000" w:themeColor="text1"/>
          <w:sz w:val="24"/>
          <w:szCs w:val="24"/>
        </w:rPr>
        <w:t>For each condition</w:t>
      </w:r>
      <w:r w:rsidR="00462253">
        <w:rPr>
          <w:rFonts w:ascii="Times New Roman" w:hAnsi="Times New Roman" w:cs="Times New Roman"/>
          <w:color w:val="000000" w:themeColor="text1"/>
          <w:sz w:val="24"/>
          <w:szCs w:val="24"/>
        </w:rPr>
        <w:t xml:space="preserve"> (baseline, gap, overlap),</w:t>
      </w:r>
      <w:r w:rsidRPr="00AA3809">
        <w:rPr>
          <w:rFonts w:ascii="Times New Roman" w:hAnsi="Times New Roman" w:cs="Times New Roman"/>
          <w:color w:val="000000" w:themeColor="text1"/>
          <w:sz w:val="24"/>
          <w:szCs w:val="24"/>
        </w:rPr>
        <w:t xml:space="preserve"> </w:t>
      </w:r>
      <w:r w:rsidR="00462253" w:rsidRPr="00C54DA3">
        <w:rPr>
          <w:rFonts w:ascii="Times New Roman" w:hAnsi="Times New Roman" w:cs="Times New Roman"/>
          <w:color w:val="000000" w:themeColor="text1"/>
          <w:sz w:val="24"/>
          <w:szCs w:val="24"/>
        </w:rPr>
        <w:t xml:space="preserve">mean </w:t>
      </w:r>
      <w:r w:rsidR="00462253">
        <w:rPr>
          <w:rFonts w:ascii="Times New Roman" w:hAnsi="Times New Roman" w:cs="Times New Roman"/>
          <w:color w:val="000000" w:themeColor="text1"/>
          <w:sz w:val="24"/>
          <w:szCs w:val="24"/>
        </w:rPr>
        <w:t>RT</w:t>
      </w:r>
      <w:r w:rsidR="00462253" w:rsidRPr="00C54DA3">
        <w:rPr>
          <w:rFonts w:ascii="Times New Roman" w:hAnsi="Times New Roman" w:cs="Times New Roman"/>
          <w:color w:val="000000" w:themeColor="text1"/>
          <w:sz w:val="24"/>
          <w:szCs w:val="24"/>
        </w:rPr>
        <w:t xml:space="preserve"> was calculated</w:t>
      </w:r>
      <w:r w:rsidR="00462253">
        <w:rPr>
          <w:rFonts w:ascii="Times New Roman" w:hAnsi="Times New Roman" w:cs="Times New Roman"/>
          <w:color w:val="000000" w:themeColor="text1"/>
          <w:sz w:val="24"/>
          <w:szCs w:val="24"/>
        </w:rPr>
        <w:t>.</w:t>
      </w:r>
      <w:r w:rsidR="00462253" w:rsidRPr="00AA3809">
        <w:rPr>
          <w:rFonts w:ascii="Times New Roman" w:hAnsi="Times New Roman" w:cs="Times New Roman"/>
          <w:color w:val="000000" w:themeColor="text1"/>
          <w:sz w:val="24"/>
          <w:szCs w:val="24"/>
        </w:rPr>
        <w:t xml:space="preserve"> </w:t>
      </w:r>
      <w:r w:rsidR="00077D4A">
        <w:rPr>
          <w:rFonts w:ascii="Times New Roman" w:hAnsi="Times New Roman" w:cs="Times New Roman"/>
          <w:sz w:val="24"/>
          <w:szCs w:val="24"/>
        </w:rPr>
        <w:t>B</w:t>
      </w:r>
      <w:r w:rsidR="00CF398D" w:rsidRPr="00AA3809">
        <w:rPr>
          <w:rFonts w:ascii="Times New Roman" w:hAnsi="Times New Roman" w:cs="Times New Roman"/>
          <w:sz w:val="24"/>
          <w:szCs w:val="24"/>
        </w:rPr>
        <w:t xml:space="preserve">ecause we </w:t>
      </w:r>
      <w:r w:rsidR="002D73C6" w:rsidRPr="00AA3809">
        <w:rPr>
          <w:rFonts w:ascii="Times New Roman" w:hAnsi="Times New Roman" w:cs="Times New Roman"/>
          <w:sz w:val="24"/>
          <w:szCs w:val="24"/>
        </w:rPr>
        <w:t>were</w:t>
      </w:r>
      <w:r w:rsidR="00CF398D" w:rsidRPr="00AA3809">
        <w:rPr>
          <w:rFonts w:ascii="Times New Roman" w:hAnsi="Times New Roman" w:cs="Times New Roman"/>
          <w:sz w:val="24"/>
          <w:szCs w:val="24"/>
        </w:rPr>
        <w:t xml:space="preserve"> interested in </w:t>
      </w:r>
      <w:r w:rsidR="002D73C6" w:rsidRPr="00AA3809">
        <w:rPr>
          <w:rFonts w:ascii="Times New Roman" w:hAnsi="Times New Roman" w:cs="Times New Roman"/>
          <w:sz w:val="24"/>
          <w:szCs w:val="24"/>
        </w:rPr>
        <w:t xml:space="preserve">group-level </w:t>
      </w:r>
      <w:r w:rsidR="00CF398D" w:rsidRPr="00AA3809">
        <w:rPr>
          <w:rFonts w:ascii="Times New Roman" w:hAnsi="Times New Roman" w:cs="Times New Roman"/>
          <w:sz w:val="24"/>
          <w:szCs w:val="24"/>
        </w:rPr>
        <w:t xml:space="preserve">effects, data that fall ±2 standard deviations from the group mean were excluded from </w:t>
      </w:r>
      <w:r w:rsidR="002D73C6" w:rsidRPr="00AA3809">
        <w:rPr>
          <w:rFonts w:ascii="Times New Roman" w:hAnsi="Times New Roman" w:cs="Times New Roman"/>
          <w:sz w:val="24"/>
          <w:szCs w:val="24"/>
        </w:rPr>
        <w:t>analys</w:t>
      </w:r>
      <w:r w:rsidR="002B6024">
        <w:rPr>
          <w:rFonts w:ascii="Times New Roman" w:hAnsi="Times New Roman" w:cs="Times New Roman"/>
          <w:sz w:val="24"/>
          <w:szCs w:val="24"/>
        </w:rPr>
        <w:t>i</w:t>
      </w:r>
      <w:r w:rsidR="00CF398D" w:rsidRPr="00AA3809">
        <w:rPr>
          <w:rFonts w:ascii="Times New Roman" w:hAnsi="Times New Roman" w:cs="Times New Roman"/>
          <w:sz w:val="24"/>
          <w:szCs w:val="24"/>
        </w:rPr>
        <w:t>s.</w:t>
      </w:r>
      <w:r w:rsidR="00511F09">
        <w:rPr>
          <w:rFonts w:ascii="Times New Roman" w:hAnsi="Times New Roman" w:cs="Times New Roman"/>
          <w:sz w:val="24"/>
          <w:szCs w:val="24"/>
        </w:rPr>
        <w:t xml:space="preserve"> </w:t>
      </w:r>
      <w:r w:rsidR="00CB775F">
        <w:rPr>
          <w:rFonts w:ascii="Times New Roman" w:hAnsi="Times New Roman" w:cs="Times New Roman"/>
          <w:sz w:val="24"/>
          <w:szCs w:val="24"/>
        </w:rPr>
        <w:t xml:space="preserve">The time it took </w:t>
      </w:r>
      <w:r w:rsidR="00B02499">
        <w:rPr>
          <w:rFonts w:ascii="Times New Roman" w:hAnsi="Times New Roman" w:cs="Times New Roman"/>
          <w:sz w:val="24"/>
          <w:szCs w:val="24"/>
        </w:rPr>
        <w:t xml:space="preserve">the </w:t>
      </w:r>
      <w:r w:rsidR="00CB775F">
        <w:rPr>
          <w:rFonts w:ascii="Times New Roman" w:hAnsi="Times New Roman" w:cs="Times New Roman"/>
          <w:sz w:val="24"/>
          <w:szCs w:val="24"/>
        </w:rPr>
        <w:t>participants to disengage attention</w:t>
      </w:r>
      <w:r w:rsidR="00B02499">
        <w:rPr>
          <w:rFonts w:ascii="Times New Roman" w:hAnsi="Times New Roman" w:cs="Times New Roman"/>
          <w:sz w:val="24"/>
          <w:szCs w:val="24"/>
        </w:rPr>
        <w:t xml:space="preserve"> from the central fixation stimulus</w:t>
      </w:r>
      <w:r w:rsidR="00CB775F">
        <w:rPr>
          <w:rFonts w:ascii="Times New Roman" w:hAnsi="Times New Roman" w:cs="Times New Roman"/>
          <w:sz w:val="24"/>
          <w:szCs w:val="24"/>
        </w:rPr>
        <w:t xml:space="preserve"> (the </w:t>
      </w:r>
      <w:r w:rsidR="00CB775F" w:rsidRPr="00CB775F">
        <w:rPr>
          <w:rFonts w:ascii="Times New Roman" w:hAnsi="Times New Roman" w:cs="Times New Roman"/>
          <w:i/>
          <w:sz w:val="24"/>
          <w:szCs w:val="24"/>
        </w:rPr>
        <w:t>Disengagement effect</w:t>
      </w:r>
      <w:r w:rsidR="00CB775F">
        <w:rPr>
          <w:rFonts w:ascii="Times New Roman" w:hAnsi="Times New Roman" w:cs="Times New Roman"/>
          <w:sz w:val="24"/>
          <w:szCs w:val="24"/>
        </w:rPr>
        <w:t xml:space="preserve">) was calculated by subtracting RTs in the baseline condition from RTs in the overlap condition. (A </w:t>
      </w:r>
      <w:r w:rsidR="00CB775F" w:rsidRPr="00CB775F">
        <w:rPr>
          <w:rFonts w:ascii="Times New Roman" w:hAnsi="Times New Roman" w:cs="Times New Roman"/>
          <w:sz w:val="24"/>
          <w:szCs w:val="24"/>
        </w:rPr>
        <w:t xml:space="preserve">facilitation effect </w:t>
      </w:r>
      <w:r w:rsidR="00CB775F">
        <w:rPr>
          <w:rFonts w:ascii="Times New Roman" w:hAnsi="Times New Roman" w:cs="Times New Roman"/>
          <w:sz w:val="24"/>
          <w:szCs w:val="24"/>
        </w:rPr>
        <w:t xml:space="preserve">was also calculated by subtracting RTs in the gap condition from RTs in the baseline condition; see Supplementary Information.) </w:t>
      </w:r>
      <w:r w:rsidR="00077D4A">
        <w:rPr>
          <w:rFonts w:ascii="Times New Roman" w:hAnsi="Times New Roman" w:cs="Times New Roman"/>
          <w:sz w:val="24"/>
          <w:szCs w:val="24"/>
        </w:rPr>
        <w:t>W</w:t>
      </w:r>
      <w:r w:rsidR="00FA3D67">
        <w:rPr>
          <w:rFonts w:ascii="Times New Roman" w:hAnsi="Times New Roman" w:cs="Times New Roman"/>
          <w:sz w:val="24"/>
          <w:szCs w:val="24"/>
        </w:rPr>
        <w:t>henever</w:t>
      </w:r>
      <w:r w:rsidR="00511F09">
        <w:rPr>
          <w:rFonts w:ascii="Times New Roman" w:hAnsi="Times New Roman" w:cs="Times New Roman"/>
          <w:sz w:val="24"/>
          <w:szCs w:val="24"/>
        </w:rPr>
        <w:t xml:space="preserve"> the spread of scores significantly differ</w:t>
      </w:r>
      <w:r w:rsidR="00FA3D67">
        <w:rPr>
          <w:rFonts w:ascii="Times New Roman" w:hAnsi="Times New Roman" w:cs="Times New Roman"/>
          <w:sz w:val="24"/>
          <w:szCs w:val="24"/>
        </w:rPr>
        <w:t>ed</w:t>
      </w:r>
      <w:r w:rsidR="00511F09">
        <w:rPr>
          <w:rFonts w:ascii="Times New Roman" w:hAnsi="Times New Roman" w:cs="Times New Roman"/>
          <w:sz w:val="24"/>
          <w:szCs w:val="24"/>
        </w:rPr>
        <w:t xml:space="preserve"> across</w:t>
      </w:r>
      <w:r w:rsidR="00FA3D67">
        <w:rPr>
          <w:rFonts w:ascii="Times New Roman" w:hAnsi="Times New Roman" w:cs="Times New Roman"/>
          <w:sz w:val="24"/>
          <w:szCs w:val="24"/>
        </w:rPr>
        <w:t xml:space="preserve"> the</w:t>
      </w:r>
      <w:r w:rsidR="00511F09">
        <w:rPr>
          <w:rFonts w:ascii="Times New Roman" w:hAnsi="Times New Roman" w:cs="Times New Roman"/>
          <w:sz w:val="24"/>
          <w:szCs w:val="24"/>
        </w:rPr>
        <w:t xml:space="preserve"> groups, </w:t>
      </w:r>
      <w:r w:rsidR="00FA3D67">
        <w:rPr>
          <w:rFonts w:ascii="Times New Roman" w:hAnsi="Times New Roman" w:cs="Times New Roman"/>
          <w:sz w:val="24"/>
          <w:szCs w:val="24"/>
        </w:rPr>
        <w:t xml:space="preserve">the </w:t>
      </w:r>
      <w:r w:rsidR="002924B6">
        <w:rPr>
          <w:rFonts w:ascii="Times New Roman" w:hAnsi="Times New Roman" w:cs="Times New Roman"/>
          <w:sz w:val="24"/>
          <w:szCs w:val="24"/>
        </w:rPr>
        <w:t xml:space="preserve">degrees of freedom </w:t>
      </w:r>
      <w:r w:rsidR="00FA3D67">
        <w:rPr>
          <w:rFonts w:ascii="Times New Roman" w:hAnsi="Times New Roman" w:cs="Times New Roman"/>
          <w:sz w:val="24"/>
          <w:szCs w:val="24"/>
        </w:rPr>
        <w:t>were</w:t>
      </w:r>
      <w:r w:rsidR="002924B6">
        <w:rPr>
          <w:rFonts w:ascii="Times New Roman" w:hAnsi="Times New Roman" w:cs="Times New Roman"/>
          <w:sz w:val="24"/>
          <w:szCs w:val="24"/>
        </w:rPr>
        <w:t xml:space="preserve"> adjusted using the Welch-Satterthwaite method</w:t>
      </w:r>
      <w:r w:rsidR="00511F09">
        <w:rPr>
          <w:rFonts w:ascii="Times New Roman" w:hAnsi="Times New Roman" w:cs="Times New Roman"/>
          <w:sz w:val="24"/>
          <w:szCs w:val="24"/>
        </w:rPr>
        <w:t>.</w:t>
      </w:r>
    </w:p>
    <w:p w14:paraId="2AE071EC" w14:textId="77777777" w:rsidR="00CC4CBA" w:rsidRPr="00AA3809" w:rsidRDefault="00CC4CBA" w:rsidP="00AA3809">
      <w:pPr>
        <w:spacing w:after="0" w:line="480" w:lineRule="auto"/>
        <w:ind w:firstLine="720"/>
        <w:rPr>
          <w:rFonts w:ascii="Times New Roman" w:hAnsi="Times New Roman" w:cs="Times New Roman"/>
          <w:sz w:val="24"/>
          <w:szCs w:val="24"/>
        </w:rPr>
      </w:pPr>
    </w:p>
    <w:p w14:paraId="56A0E3D7" w14:textId="4AE74BF6" w:rsidR="00D067C2" w:rsidRDefault="00CC4CBA" w:rsidP="00D067C2">
      <w:pPr>
        <w:spacing w:after="0" w:line="480" w:lineRule="auto"/>
        <w:jc w:val="center"/>
        <w:outlineLvl w:val="0"/>
        <w:rPr>
          <w:rFonts w:ascii="Times New Roman" w:hAnsi="Times New Roman" w:cs="Times New Roman"/>
          <w:b/>
          <w:sz w:val="24"/>
          <w:szCs w:val="24"/>
        </w:rPr>
      </w:pPr>
      <w:r w:rsidRPr="00AA3809">
        <w:rPr>
          <w:rFonts w:ascii="Times New Roman" w:hAnsi="Times New Roman" w:cs="Times New Roman"/>
          <w:b/>
          <w:sz w:val="24"/>
          <w:szCs w:val="24"/>
        </w:rPr>
        <w:t>Results</w:t>
      </w:r>
    </w:p>
    <w:p w14:paraId="6B0E0CBC" w14:textId="6470CE22" w:rsidR="00CC4CBA" w:rsidRPr="00AA3809" w:rsidRDefault="00CC4CBA" w:rsidP="00AA3809">
      <w:pPr>
        <w:spacing w:after="0" w:line="480" w:lineRule="auto"/>
        <w:outlineLvl w:val="0"/>
        <w:rPr>
          <w:rFonts w:ascii="Times New Roman" w:hAnsi="Times New Roman" w:cs="Times New Roman"/>
          <w:b/>
          <w:sz w:val="24"/>
          <w:szCs w:val="24"/>
        </w:rPr>
      </w:pPr>
      <w:r w:rsidRPr="00AA3809">
        <w:rPr>
          <w:rFonts w:ascii="Times New Roman" w:hAnsi="Times New Roman" w:cs="Times New Roman"/>
          <w:b/>
          <w:sz w:val="24"/>
          <w:szCs w:val="24"/>
        </w:rPr>
        <w:t>CA-</w:t>
      </w:r>
      <w:r w:rsidR="00526A85">
        <w:rPr>
          <w:rFonts w:ascii="Times New Roman" w:hAnsi="Times New Roman" w:cs="Times New Roman"/>
          <w:b/>
          <w:sz w:val="24"/>
          <w:szCs w:val="24"/>
        </w:rPr>
        <w:t>m</w:t>
      </w:r>
      <w:r w:rsidRPr="00AA3809">
        <w:rPr>
          <w:rFonts w:ascii="Times New Roman" w:hAnsi="Times New Roman" w:cs="Times New Roman"/>
          <w:b/>
          <w:sz w:val="24"/>
          <w:szCs w:val="24"/>
        </w:rPr>
        <w:t>atched Comparisons</w:t>
      </w:r>
    </w:p>
    <w:p w14:paraId="6E780AEC" w14:textId="2911CE3A" w:rsidR="00CC4CBA" w:rsidRPr="00C73A52" w:rsidRDefault="00CC4CBA" w:rsidP="00C73A52">
      <w:pPr>
        <w:spacing w:after="0" w:line="480" w:lineRule="auto"/>
        <w:ind w:firstLine="720"/>
        <w:rPr>
          <w:rFonts w:ascii="Times New Roman" w:hAnsi="Times New Roman" w:cs="Times New Roman"/>
          <w:color w:val="000000" w:themeColor="text1"/>
          <w:sz w:val="24"/>
          <w:szCs w:val="24"/>
        </w:rPr>
      </w:pPr>
      <w:r w:rsidRPr="00936C18">
        <w:rPr>
          <w:rFonts w:ascii="Times New Roman" w:hAnsi="Times New Roman" w:cs="Times New Roman"/>
          <w:b/>
          <w:sz w:val="24"/>
          <w:szCs w:val="24"/>
        </w:rPr>
        <w:t>Main analyses</w:t>
      </w:r>
      <w:r w:rsidRPr="00AA3809">
        <w:rPr>
          <w:rFonts w:ascii="Times New Roman" w:hAnsi="Times New Roman" w:cs="Times New Roman"/>
          <w:b/>
          <w:i/>
          <w:sz w:val="24"/>
          <w:szCs w:val="24"/>
        </w:rPr>
        <w:t>.</w:t>
      </w:r>
      <w:r w:rsidRPr="00AA3809">
        <w:rPr>
          <w:rFonts w:ascii="Times New Roman" w:hAnsi="Times New Roman" w:cs="Times New Roman"/>
          <w:sz w:val="24"/>
          <w:szCs w:val="24"/>
        </w:rPr>
        <w:t xml:space="preserve"> A one-way ANOVA was used to investiga</w:t>
      </w:r>
      <w:r w:rsidR="00FD2C9B" w:rsidRPr="00AA3809">
        <w:rPr>
          <w:rFonts w:ascii="Times New Roman" w:hAnsi="Times New Roman" w:cs="Times New Roman"/>
          <w:sz w:val="24"/>
          <w:szCs w:val="24"/>
        </w:rPr>
        <w:t xml:space="preserve">te </w:t>
      </w:r>
      <w:r w:rsidR="00155A6B">
        <w:rPr>
          <w:rFonts w:ascii="Times New Roman" w:hAnsi="Times New Roman" w:cs="Times New Roman"/>
          <w:sz w:val="24"/>
          <w:szCs w:val="24"/>
        </w:rPr>
        <w:t>group differences in</w:t>
      </w:r>
      <w:r w:rsidR="00FD2C9B" w:rsidRPr="00AA3809">
        <w:rPr>
          <w:rFonts w:ascii="Times New Roman" w:hAnsi="Times New Roman" w:cs="Times New Roman"/>
          <w:sz w:val="24"/>
          <w:szCs w:val="24"/>
        </w:rPr>
        <w:t xml:space="preserve"> </w:t>
      </w:r>
      <w:r w:rsidR="00155A6B">
        <w:rPr>
          <w:rFonts w:ascii="Times New Roman" w:hAnsi="Times New Roman" w:cs="Times New Roman"/>
          <w:sz w:val="24"/>
          <w:szCs w:val="24"/>
        </w:rPr>
        <w:t xml:space="preserve">visual </w:t>
      </w:r>
      <w:r w:rsidR="00FD2C9B" w:rsidRPr="00AA3809">
        <w:rPr>
          <w:rFonts w:ascii="Times New Roman" w:hAnsi="Times New Roman" w:cs="Times New Roman"/>
          <w:sz w:val="24"/>
          <w:szCs w:val="24"/>
        </w:rPr>
        <w:t>disengagement (</w:t>
      </w:r>
      <w:r w:rsidR="0046312E">
        <w:rPr>
          <w:rFonts w:ascii="Times New Roman" w:hAnsi="Times New Roman" w:cs="Times New Roman"/>
          <w:sz w:val="24"/>
          <w:szCs w:val="24"/>
        </w:rPr>
        <w:t>o</w:t>
      </w:r>
      <w:r w:rsidR="00FD2C9B" w:rsidRPr="00AA3809">
        <w:rPr>
          <w:rFonts w:ascii="Times New Roman" w:hAnsi="Times New Roman" w:cs="Times New Roman"/>
          <w:sz w:val="24"/>
          <w:szCs w:val="24"/>
        </w:rPr>
        <w:t xml:space="preserve">verlap RTs minus </w:t>
      </w:r>
      <w:r w:rsidR="0046312E">
        <w:rPr>
          <w:rFonts w:ascii="Times New Roman" w:hAnsi="Times New Roman" w:cs="Times New Roman"/>
          <w:sz w:val="24"/>
          <w:szCs w:val="24"/>
        </w:rPr>
        <w:t>b</w:t>
      </w:r>
      <w:r w:rsidRPr="00AA3809">
        <w:rPr>
          <w:rFonts w:ascii="Times New Roman" w:hAnsi="Times New Roman" w:cs="Times New Roman"/>
          <w:sz w:val="24"/>
          <w:szCs w:val="24"/>
        </w:rPr>
        <w:t xml:space="preserve">aseline RTs). There was a significant main effect </w:t>
      </w:r>
      <w:r w:rsidRPr="00AA3809">
        <w:rPr>
          <w:rFonts w:ascii="Times New Roman" w:hAnsi="Times New Roman" w:cs="Times New Roman"/>
          <w:sz w:val="24"/>
          <w:szCs w:val="24"/>
        </w:rPr>
        <w:lastRenderedPageBreak/>
        <w:t xml:space="preserve">of </w:t>
      </w:r>
      <w:r w:rsidR="0046312E">
        <w:rPr>
          <w:rFonts w:ascii="Times New Roman" w:hAnsi="Times New Roman" w:cs="Times New Roman"/>
          <w:sz w:val="24"/>
          <w:szCs w:val="24"/>
        </w:rPr>
        <w:t>Group</w:t>
      </w:r>
      <w:r w:rsidRPr="00AA3809">
        <w:rPr>
          <w:rFonts w:ascii="Times New Roman" w:hAnsi="Times New Roman" w:cs="Times New Roman"/>
          <w:sz w:val="24"/>
          <w:szCs w:val="24"/>
        </w:rPr>
        <w:t xml:space="preserve">, </w:t>
      </w:r>
      <w:r w:rsidRPr="00AA3809">
        <w:rPr>
          <w:rFonts w:ascii="Times New Roman" w:hAnsi="Times New Roman" w:cs="Times New Roman"/>
          <w:i/>
          <w:sz w:val="24"/>
          <w:szCs w:val="24"/>
        </w:rPr>
        <w:t>F</w:t>
      </w:r>
      <w:r w:rsidR="00155A6B" w:rsidRPr="00155A6B">
        <w:rPr>
          <w:rFonts w:ascii="Times New Roman" w:hAnsi="Times New Roman" w:cs="Times New Roman"/>
          <w:sz w:val="24"/>
          <w:szCs w:val="24"/>
        </w:rPr>
        <w:t>(</w:t>
      </w:r>
      <w:r w:rsidR="003C24DE" w:rsidRPr="00155A6B">
        <w:rPr>
          <w:rFonts w:ascii="Times New Roman" w:hAnsi="Times New Roman" w:cs="Times New Roman"/>
          <w:sz w:val="24"/>
          <w:szCs w:val="24"/>
        </w:rPr>
        <w:t>2,</w:t>
      </w:r>
      <w:r w:rsidR="0098080C" w:rsidRPr="00155A6B">
        <w:rPr>
          <w:rFonts w:ascii="Times New Roman" w:hAnsi="Times New Roman" w:cs="Times New Roman"/>
          <w:sz w:val="24"/>
          <w:szCs w:val="24"/>
        </w:rPr>
        <w:t>40</w:t>
      </w:r>
      <w:r w:rsidR="00155A6B">
        <w:rPr>
          <w:rFonts w:ascii="Times New Roman" w:hAnsi="Times New Roman" w:cs="Times New Roman"/>
          <w:sz w:val="24"/>
          <w:szCs w:val="24"/>
        </w:rPr>
        <w:t>)</w:t>
      </w:r>
      <w:r w:rsidR="0098080C" w:rsidRPr="00155A6B">
        <w:rPr>
          <w:rFonts w:ascii="Times New Roman" w:hAnsi="Times New Roman" w:cs="Times New Roman"/>
          <w:sz w:val="24"/>
          <w:szCs w:val="24"/>
        </w:rPr>
        <w:t xml:space="preserve"> </w:t>
      </w:r>
      <w:r w:rsidR="0098080C" w:rsidRPr="00AA3809">
        <w:rPr>
          <w:rFonts w:ascii="Times New Roman" w:hAnsi="Times New Roman" w:cs="Times New Roman"/>
          <w:sz w:val="24"/>
          <w:szCs w:val="24"/>
        </w:rPr>
        <w:t>= 8.80</w:t>
      </w:r>
      <w:r w:rsidR="003C24DE" w:rsidRPr="00AA3809">
        <w:rPr>
          <w:rFonts w:ascii="Times New Roman" w:hAnsi="Times New Roman" w:cs="Times New Roman"/>
          <w:sz w:val="24"/>
          <w:szCs w:val="24"/>
        </w:rPr>
        <w:t xml:space="preserve">, </w:t>
      </w:r>
      <w:r w:rsidR="003C24DE" w:rsidRPr="00AA3809">
        <w:rPr>
          <w:rFonts w:ascii="Times New Roman" w:hAnsi="Times New Roman" w:cs="Times New Roman"/>
          <w:i/>
          <w:sz w:val="24"/>
          <w:szCs w:val="24"/>
        </w:rPr>
        <w:t>p</w:t>
      </w:r>
      <w:r w:rsidR="003C24DE" w:rsidRPr="00AA3809">
        <w:rPr>
          <w:rFonts w:ascii="Times New Roman" w:hAnsi="Times New Roman" w:cs="Times New Roman"/>
          <w:sz w:val="24"/>
          <w:szCs w:val="24"/>
        </w:rPr>
        <w:t xml:space="preserve"> &lt; .001</w:t>
      </w:r>
      <w:r w:rsidR="00A71CFF">
        <w:rPr>
          <w:rFonts w:ascii="Times New Roman" w:hAnsi="Times New Roman" w:cs="Times New Roman"/>
          <w:sz w:val="24"/>
          <w:szCs w:val="24"/>
        </w:rPr>
        <w:t xml:space="preserve">, </w:t>
      </w:r>
      <w:r w:rsidR="00A71CFF" w:rsidRPr="00A71CFF">
        <w:rPr>
          <w:rFonts w:ascii="Times New Roman" w:hAnsi="Times New Roman" w:cs="Times New Roman"/>
          <w:i/>
          <w:sz w:val="24"/>
          <w:szCs w:val="24"/>
        </w:rPr>
        <w:t>r</w:t>
      </w:r>
      <w:r w:rsidR="00A71CFF">
        <w:rPr>
          <w:rFonts w:ascii="Times New Roman" w:hAnsi="Times New Roman" w:cs="Times New Roman"/>
          <w:sz w:val="24"/>
          <w:szCs w:val="24"/>
        </w:rPr>
        <w:t xml:space="preserve"> = </w:t>
      </w:r>
      <w:r w:rsidR="00AD57EA">
        <w:rPr>
          <w:rFonts w:ascii="Times New Roman" w:hAnsi="Times New Roman" w:cs="Times New Roman"/>
          <w:sz w:val="24"/>
          <w:szCs w:val="24"/>
        </w:rPr>
        <w:t>.</w:t>
      </w:r>
      <w:r w:rsidR="00A71CFF">
        <w:rPr>
          <w:rFonts w:ascii="Times New Roman" w:hAnsi="Times New Roman" w:cs="Times New Roman"/>
          <w:sz w:val="24"/>
          <w:szCs w:val="24"/>
        </w:rPr>
        <w:t>55</w:t>
      </w:r>
      <w:r w:rsidR="002E1D19" w:rsidRPr="00AA3809">
        <w:rPr>
          <w:rFonts w:ascii="Times New Roman" w:hAnsi="Times New Roman" w:cs="Times New Roman"/>
          <w:sz w:val="24"/>
          <w:szCs w:val="24"/>
        </w:rPr>
        <w:t xml:space="preserve">. </w:t>
      </w:r>
      <w:r w:rsidR="001A3997" w:rsidRPr="00AA3809">
        <w:rPr>
          <w:rFonts w:ascii="Times New Roman" w:hAnsi="Times New Roman" w:cs="Times New Roman"/>
          <w:sz w:val="24"/>
          <w:szCs w:val="24"/>
        </w:rPr>
        <w:t>P</w:t>
      </w:r>
      <w:r w:rsidR="0098080C" w:rsidRPr="00AA3809">
        <w:rPr>
          <w:rFonts w:ascii="Times New Roman" w:hAnsi="Times New Roman" w:cs="Times New Roman"/>
          <w:sz w:val="24"/>
          <w:szCs w:val="24"/>
        </w:rPr>
        <w:t xml:space="preserve">ost hoc tests </w:t>
      </w:r>
      <w:r w:rsidR="001A3997" w:rsidRPr="00AA3809">
        <w:rPr>
          <w:rFonts w:ascii="Times New Roman" w:hAnsi="Times New Roman" w:cs="Times New Roman"/>
          <w:sz w:val="24"/>
          <w:szCs w:val="24"/>
        </w:rPr>
        <w:t>revealed</w:t>
      </w:r>
      <w:r w:rsidR="00BD35CF">
        <w:rPr>
          <w:rFonts w:ascii="Times New Roman" w:hAnsi="Times New Roman" w:cs="Times New Roman"/>
          <w:sz w:val="24"/>
          <w:szCs w:val="24"/>
        </w:rPr>
        <w:t xml:space="preserve"> </w:t>
      </w:r>
      <w:r w:rsidRPr="00AA3809">
        <w:rPr>
          <w:rFonts w:ascii="Times New Roman" w:hAnsi="Times New Roman" w:cs="Times New Roman"/>
          <w:sz w:val="24"/>
          <w:szCs w:val="24"/>
        </w:rPr>
        <w:t>a significantly larger disengagement</w:t>
      </w:r>
      <w:r w:rsidR="003C24DE" w:rsidRPr="00AA3809">
        <w:rPr>
          <w:rFonts w:ascii="Times New Roman" w:hAnsi="Times New Roman" w:cs="Times New Roman"/>
          <w:sz w:val="24"/>
          <w:szCs w:val="24"/>
        </w:rPr>
        <w:t xml:space="preserve"> effect in DS </w:t>
      </w:r>
      <w:r w:rsidRPr="00AA3809">
        <w:rPr>
          <w:rFonts w:ascii="Times New Roman" w:hAnsi="Times New Roman" w:cs="Times New Roman"/>
          <w:sz w:val="24"/>
          <w:szCs w:val="24"/>
        </w:rPr>
        <w:t xml:space="preserve">than in </w:t>
      </w:r>
      <w:r w:rsidR="003C24DE" w:rsidRPr="00AA3809">
        <w:rPr>
          <w:rFonts w:ascii="Times New Roman" w:hAnsi="Times New Roman" w:cs="Times New Roman"/>
          <w:sz w:val="24"/>
          <w:szCs w:val="24"/>
        </w:rPr>
        <w:t xml:space="preserve">TD controls </w:t>
      </w:r>
      <w:r w:rsidRPr="00AA3809">
        <w:rPr>
          <w:rFonts w:ascii="Times New Roman" w:hAnsi="Times New Roman" w:cs="Times New Roman"/>
          <w:sz w:val="24"/>
          <w:szCs w:val="24"/>
        </w:rPr>
        <w:t>and WS</w:t>
      </w:r>
      <w:r w:rsidR="003C24DE" w:rsidRPr="00AA3809">
        <w:rPr>
          <w:rFonts w:ascii="Times New Roman" w:hAnsi="Times New Roman" w:cs="Times New Roman"/>
          <w:sz w:val="24"/>
          <w:szCs w:val="24"/>
        </w:rPr>
        <w:t xml:space="preserve"> </w:t>
      </w:r>
      <w:r w:rsidRPr="00AA3809">
        <w:rPr>
          <w:rFonts w:ascii="Times New Roman" w:hAnsi="Times New Roman" w:cs="Times New Roman"/>
          <w:sz w:val="24"/>
          <w:szCs w:val="24"/>
        </w:rPr>
        <w:t>(</w:t>
      </w:r>
      <w:r w:rsidR="00F46C10" w:rsidRPr="00AA3809">
        <w:rPr>
          <w:rFonts w:ascii="Times New Roman" w:hAnsi="Times New Roman" w:cs="Times New Roman"/>
          <w:i/>
          <w:color w:val="000000" w:themeColor="text1"/>
          <w:sz w:val="24"/>
          <w:szCs w:val="24"/>
        </w:rPr>
        <w:t>t</w:t>
      </w:r>
      <w:r w:rsidR="00FC64B7" w:rsidRPr="00FC64B7">
        <w:rPr>
          <w:rFonts w:ascii="Times New Roman" w:hAnsi="Times New Roman" w:cs="Times New Roman"/>
          <w:color w:val="000000" w:themeColor="text1"/>
          <w:sz w:val="24"/>
          <w:szCs w:val="24"/>
        </w:rPr>
        <w:t>(</w:t>
      </w:r>
      <w:r w:rsidR="0095409B">
        <w:rPr>
          <w:rFonts w:ascii="Times New Roman" w:hAnsi="Times New Roman" w:cs="Times New Roman"/>
          <w:color w:val="000000" w:themeColor="text1"/>
          <w:sz w:val="24"/>
          <w:szCs w:val="24"/>
        </w:rPr>
        <w:t>26</w:t>
      </w:r>
      <w:r w:rsidR="00FC64B7" w:rsidRPr="00FC64B7">
        <w:rPr>
          <w:rFonts w:ascii="Times New Roman" w:hAnsi="Times New Roman" w:cs="Times New Roman"/>
          <w:color w:val="000000" w:themeColor="text1"/>
          <w:sz w:val="24"/>
          <w:szCs w:val="24"/>
        </w:rPr>
        <w:t>)</w:t>
      </w:r>
      <w:r w:rsidR="00F46C10" w:rsidRPr="00AA3809">
        <w:rPr>
          <w:rFonts w:ascii="Times New Roman" w:hAnsi="Times New Roman" w:cs="Times New Roman"/>
          <w:color w:val="000000" w:themeColor="text1"/>
          <w:sz w:val="24"/>
          <w:szCs w:val="24"/>
        </w:rPr>
        <w:t xml:space="preserve"> = </w:t>
      </w:r>
      <w:r w:rsidR="0095409B">
        <w:rPr>
          <w:rFonts w:ascii="Times New Roman" w:hAnsi="Times New Roman" w:cs="Times New Roman"/>
          <w:color w:val="000000" w:themeColor="text1"/>
          <w:sz w:val="24"/>
          <w:szCs w:val="24"/>
        </w:rPr>
        <w:t>3</w:t>
      </w:r>
      <w:r w:rsidR="006F6540" w:rsidRPr="00AA3809">
        <w:rPr>
          <w:rFonts w:ascii="Times New Roman" w:hAnsi="Times New Roman" w:cs="Times New Roman"/>
          <w:color w:val="000000" w:themeColor="text1"/>
          <w:sz w:val="24"/>
          <w:szCs w:val="24"/>
        </w:rPr>
        <w:t>.</w:t>
      </w:r>
      <w:r w:rsidR="0095409B">
        <w:rPr>
          <w:rFonts w:ascii="Times New Roman" w:hAnsi="Times New Roman" w:cs="Times New Roman"/>
          <w:color w:val="000000" w:themeColor="text1"/>
          <w:sz w:val="24"/>
          <w:szCs w:val="24"/>
        </w:rPr>
        <w:t>2</w:t>
      </w:r>
      <w:r w:rsidR="006F6540" w:rsidRPr="00AA3809">
        <w:rPr>
          <w:rFonts w:ascii="Times New Roman" w:hAnsi="Times New Roman" w:cs="Times New Roman"/>
          <w:color w:val="000000" w:themeColor="text1"/>
          <w:sz w:val="24"/>
          <w:szCs w:val="24"/>
        </w:rPr>
        <w:t>1</w:t>
      </w:r>
      <w:r w:rsidR="00F46C10" w:rsidRPr="00AA3809">
        <w:rPr>
          <w:rFonts w:ascii="Times New Roman" w:hAnsi="Times New Roman" w:cs="Times New Roman"/>
          <w:color w:val="000000" w:themeColor="text1"/>
          <w:sz w:val="24"/>
          <w:szCs w:val="24"/>
        </w:rPr>
        <w:t xml:space="preserve">, </w:t>
      </w:r>
      <w:r w:rsidRPr="00AA3809">
        <w:rPr>
          <w:rFonts w:ascii="Times New Roman" w:hAnsi="Times New Roman" w:cs="Times New Roman"/>
          <w:i/>
          <w:sz w:val="24"/>
          <w:szCs w:val="24"/>
        </w:rPr>
        <w:t>p</w:t>
      </w:r>
      <w:r w:rsidR="0098080C" w:rsidRPr="00AA3809">
        <w:rPr>
          <w:rFonts w:ascii="Times New Roman" w:hAnsi="Times New Roman" w:cs="Times New Roman"/>
          <w:sz w:val="24"/>
          <w:szCs w:val="24"/>
        </w:rPr>
        <w:t xml:space="preserve"> = .00</w:t>
      </w:r>
      <w:r w:rsidR="0095409B">
        <w:rPr>
          <w:rFonts w:ascii="Times New Roman" w:hAnsi="Times New Roman" w:cs="Times New Roman"/>
          <w:sz w:val="24"/>
          <w:szCs w:val="24"/>
        </w:rPr>
        <w:t>3</w:t>
      </w:r>
      <w:r w:rsidR="00A65358">
        <w:rPr>
          <w:rFonts w:ascii="Times New Roman" w:hAnsi="Times New Roman" w:cs="Times New Roman"/>
          <w:sz w:val="24"/>
          <w:szCs w:val="24"/>
        </w:rPr>
        <w:t xml:space="preserve">, </w:t>
      </w:r>
      <w:r w:rsidR="00A65358" w:rsidRPr="00FC64B7">
        <w:rPr>
          <w:rFonts w:ascii="Times New Roman" w:hAnsi="Times New Roman" w:cs="Times New Roman"/>
          <w:i/>
          <w:sz w:val="24"/>
          <w:szCs w:val="24"/>
        </w:rPr>
        <w:t>d</w:t>
      </w:r>
      <w:r w:rsidR="00A65358">
        <w:rPr>
          <w:rFonts w:ascii="Times New Roman" w:hAnsi="Times New Roman" w:cs="Times New Roman"/>
          <w:sz w:val="24"/>
          <w:szCs w:val="24"/>
        </w:rPr>
        <w:t xml:space="preserve"> = </w:t>
      </w:r>
      <w:r w:rsidR="00FC64B7">
        <w:rPr>
          <w:rFonts w:ascii="Times New Roman" w:hAnsi="Times New Roman" w:cs="Times New Roman"/>
          <w:sz w:val="24"/>
          <w:szCs w:val="24"/>
        </w:rPr>
        <w:t>1.04</w:t>
      </w:r>
      <w:r w:rsidRPr="00AA3809">
        <w:rPr>
          <w:rFonts w:ascii="Times New Roman" w:hAnsi="Times New Roman" w:cs="Times New Roman"/>
          <w:sz w:val="24"/>
          <w:szCs w:val="24"/>
        </w:rPr>
        <w:t xml:space="preserve">, </w:t>
      </w:r>
      <w:r w:rsidR="006F6540" w:rsidRPr="00AA3809">
        <w:rPr>
          <w:rFonts w:ascii="Times New Roman" w:hAnsi="Times New Roman" w:cs="Times New Roman"/>
          <w:i/>
          <w:color w:val="000000" w:themeColor="text1"/>
          <w:sz w:val="24"/>
          <w:szCs w:val="24"/>
        </w:rPr>
        <w:t>t</w:t>
      </w:r>
      <w:r w:rsidR="00FC64B7">
        <w:rPr>
          <w:rFonts w:ascii="Times New Roman" w:hAnsi="Times New Roman" w:cs="Times New Roman"/>
          <w:color w:val="000000" w:themeColor="text1"/>
          <w:sz w:val="24"/>
          <w:szCs w:val="24"/>
        </w:rPr>
        <w:t xml:space="preserve">(27) </w:t>
      </w:r>
      <w:r w:rsidR="006F6540" w:rsidRPr="00AA3809">
        <w:rPr>
          <w:rFonts w:ascii="Times New Roman" w:hAnsi="Times New Roman" w:cs="Times New Roman"/>
          <w:color w:val="000000" w:themeColor="text1"/>
          <w:sz w:val="24"/>
          <w:szCs w:val="24"/>
        </w:rPr>
        <w:t xml:space="preserve">= 3.33, </w:t>
      </w:r>
      <w:r w:rsidRPr="00AA3809">
        <w:rPr>
          <w:rFonts w:ascii="Times New Roman" w:hAnsi="Times New Roman" w:cs="Times New Roman"/>
          <w:i/>
          <w:sz w:val="24"/>
          <w:szCs w:val="24"/>
        </w:rPr>
        <w:t>p</w:t>
      </w:r>
      <w:r w:rsidR="0098080C" w:rsidRPr="00AA3809">
        <w:rPr>
          <w:rFonts w:ascii="Times New Roman" w:hAnsi="Times New Roman" w:cs="Times New Roman"/>
          <w:sz w:val="24"/>
          <w:szCs w:val="24"/>
        </w:rPr>
        <w:t xml:space="preserve"> = .003</w:t>
      </w:r>
      <w:r w:rsidR="003C24DE" w:rsidRPr="00AA3809">
        <w:rPr>
          <w:rFonts w:ascii="Times New Roman" w:hAnsi="Times New Roman" w:cs="Times New Roman"/>
          <w:sz w:val="24"/>
          <w:szCs w:val="24"/>
        </w:rPr>
        <w:t xml:space="preserve">, </w:t>
      </w:r>
      <w:r w:rsidR="00FC64B7" w:rsidRPr="00FC64B7">
        <w:rPr>
          <w:rFonts w:ascii="Times New Roman" w:hAnsi="Times New Roman" w:cs="Times New Roman"/>
          <w:i/>
          <w:sz w:val="24"/>
          <w:szCs w:val="24"/>
        </w:rPr>
        <w:t>d</w:t>
      </w:r>
      <w:r w:rsidR="00FC64B7">
        <w:rPr>
          <w:rFonts w:ascii="Times New Roman" w:hAnsi="Times New Roman" w:cs="Times New Roman"/>
          <w:sz w:val="24"/>
          <w:szCs w:val="24"/>
        </w:rPr>
        <w:t xml:space="preserve"> = 1.42</w:t>
      </w:r>
      <w:r w:rsidR="00FC64B7" w:rsidRPr="00AA3809">
        <w:rPr>
          <w:rFonts w:ascii="Times New Roman" w:hAnsi="Times New Roman" w:cs="Times New Roman"/>
          <w:sz w:val="24"/>
          <w:szCs w:val="24"/>
        </w:rPr>
        <w:t xml:space="preserve">, </w:t>
      </w:r>
      <w:r w:rsidR="003C24DE" w:rsidRPr="00AA3809">
        <w:rPr>
          <w:rFonts w:ascii="Times New Roman" w:hAnsi="Times New Roman" w:cs="Times New Roman"/>
          <w:sz w:val="24"/>
          <w:szCs w:val="24"/>
        </w:rPr>
        <w:t>respectively</w:t>
      </w:r>
      <w:r w:rsidR="0098080C" w:rsidRPr="00AA3809">
        <w:rPr>
          <w:rFonts w:ascii="Times New Roman" w:hAnsi="Times New Roman" w:cs="Times New Roman"/>
          <w:color w:val="000000" w:themeColor="text1"/>
          <w:sz w:val="24"/>
          <w:szCs w:val="24"/>
        </w:rPr>
        <w:t xml:space="preserve">; </w:t>
      </w:r>
      <w:r w:rsidR="0098080C" w:rsidRPr="00AA3809">
        <w:rPr>
          <w:rFonts w:ascii="Times New Roman" w:hAnsi="Times New Roman" w:cs="Times New Roman"/>
          <w:color w:val="000000" w:themeColor="text1"/>
          <w:sz w:val="24"/>
          <w:szCs w:val="24"/>
        </w:rPr>
        <w:sym w:font="Symbol" w:char="F061"/>
      </w:r>
      <w:r w:rsidR="0098080C" w:rsidRPr="00AA3809">
        <w:rPr>
          <w:rFonts w:ascii="Times New Roman" w:hAnsi="Times New Roman" w:cs="Times New Roman"/>
          <w:color w:val="000000" w:themeColor="text1"/>
          <w:sz w:val="24"/>
          <w:szCs w:val="24"/>
        </w:rPr>
        <w:t>-level = .017</w:t>
      </w:r>
      <w:r w:rsidR="00135FD4">
        <w:rPr>
          <w:rFonts w:ascii="Times New Roman" w:hAnsi="Times New Roman" w:cs="Times New Roman"/>
          <w:color w:val="000000" w:themeColor="text1"/>
          <w:sz w:val="24"/>
          <w:szCs w:val="24"/>
        </w:rPr>
        <w:t xml:space="preserve"> </w:t>
      </w:r>
      <w:r w:rsidR="00BB2217">
        <w:rPr>
          <w:rFonts w:ascii="Times New Roman" w:hAnsi="Times New Roman" w:cs="Times New Roman"/>
          <w:color w:val="000000" w:themeColor="text1"/>
          <w:sz w:val="24"/>
          <w:szCs w:val="24"/>
        </w:rPr>
        <w:t>[Bonferroni]</w:t>
      </w:r>
      <w:r w:rsidR="0098080C" w:rsidRPr="00AA3809">
        <w:rPr>
          <w:rFonts w:ascii="Times New Roman" w:hAnsi="Times New Roman" w:cs="Times New Roman"/>
          <w:color w:val="000000" w:themeColor="text1"/>
          <w:sz w:val="24"/>
          <w:szCs w:val="24"/>
        </w:rPr>
        <w:t>;</w:t>
      </w:r>
      <w:r w:rsidR="0098080C" w:rsidRPr="00AA3809">
        <w:rPr>
          <w:rFonts w:ascii="Times New Roman" w:hAnsi="Times New Roman" w:cs="Times New Roman"/>
          <w:sz w:val="24"/>
          <w:szCs w:val="24"/>
        </w:rPr>
        <w:t xml:space="preserve"> </w:t>
      </w:r>
      <w:r w:rsidR="00C07F91" w:rsidRPr="00AA3809">
        <w:rPr>
          <w:rFonts w:ascii="Times New Roman" w:hAnsi="Times New Roman" w:cs="Times New Roman"/>
          <w:sz w:val="24"/>
          <w:szCs w:val="24"/>
        </w:rPr>
        <w:t>Figure 1</w:t>
      </w:r>
      <w:r w:rsidR="003C24DE" w:rsidRPr="00AA3809">
        <w:rPr>
          <w:rFonts w:ascii="Times New Roman" w:hAnsi="Times New Roman" w:cs="Times New Roman"/>
          <w:sz w:val="24"/>
          <w:szCs w:val="24"/>
        </w:rPr>
        <w:t>).</w:t>
      </w:r>
      <w:r w:rsidR="007752E0">
        <w:rPr>
          <w:rFonts w:ascii="Times New Roman" w:hAnsi="Times New Roman" w:cs="Times New Roman"/>
          <w:sz w:val="24"/>
          <w:szCs w:val="24"/>
        </w:rPr>
        <w:t xml:space="preserve"> </w:t>
      </w:r>
      <w:r w:rsidR="007C071E">
        <w:rPr>
          <w:rFonts w:ascii="Times New Roman" w:hAnsi="Times New Roman" w:cs="Times New Roman"/>
          <w:sz w:val="24"/>
          <w:szCs w:val="24"/>
        </w:rPr>
        <w:t xml:space="preserve">The infants with </w:t>
      </w:r>
      <w:r w:rsidR="007752E0">
        <w:rPr>
          <w:rFonts w:ascii="Times New Roman" w:hAnsi="Times New Roman" w:cs="Times New Roman"/>
          <w:sz w:val="24"/>
          <w:szCs w:val="24"/>
        </w:rPr>
        <w:t xml:space="preserve">WS did not significantly differ from </w:t>
      </w:r>
      <w:r w:rsidR="007C071E">
        <w:rPr>
          <w:rFonts w:ascii="Times New Roman" w:hAnsi="Times New Roman" w:cs="Times New Roman"/>
          <w:sz w:val="24"/>
          <w:szCs w:val="24"/>
        </w:rPr>
        <w:t xml:space="preserve">the </w:t>
      </w:r>
      <w:r w:rsidR="007752E0">
        <w:rPr>
          <w:rFonts w:ascii="Times New Roman" w:hAnsi="Times New Roman" w:cs="Times New Roman"/>
          <w:sz w:val="24"/>
          <w:szCs w:val="24"/>
        </w:rPr>
        <w:t>TD controls</w:t>
      </w:r>
      <w:r w:rsidR="007C071E">
        <w:rPr>
          <w:rFonts w:ascii="Times New Roman" w:hAnsi="Times New Roman" w:cs="Times New Roman"/>
          <w:sz w:val="24"/>
          <w:szCs w:val="24"/>
        </w:rPr>
        <w:t xml:space="preserve">, </w:t>
      </w:r>
      <w:r w:rsidR="007C071E" w:rsidRPr="00AA3809">
        <w:rPr>
          <w:rFonts w:ascii="Times New Roman" w:hAnsi="Times New Roman" w:cs="Times New Roman"/>
          <w:i/>
          <w:color w:val="000000" w:themeColor="text1"/>
          <w:sz w:val="24"/>
          <w:szCs w:val="24"/>
        </w:rPr>
        <w:t>t</w:t>
      </w:r>
      <w:r w:rsidR="007C071E">
        <w:rPr>
          <w:rFonts w:ascii="Times New Roman" w:hAnsi="Times New Roman" w:cs="Times New Roman"/>
          <w:color w:val="000000" w:themeColor="text1"/>
          <w:sz w:val="24"/>
          <w:szCs w:val="24"/>
        </w:rPr>
        <w:t xml:space="preserve">(21) </w:t>
      </w:r>
      <w:r w:rsidR="007C071E" w:rsidRPr="00AA3809">
        <w:rPr>
          <w:rFonts w:ascii="Times New Roman" w:hAnsi="Times New Roman" w:cs="Times New Roman"/>
          <w:color w:val="000000" w:themeColor="text1"/>
          <w:sz w:val="24"/>
          <w:szCs w:val="24"/>
        </w:rPr>
        <w:t xml:space="preserve">= </w:t>
      </w:r>
      <w:r w:rsidR="007C071E">
        <w:rPr>
          <w:rFonts w:ascii="Times New Roman" w:hAnsi="Times New Roman" w:cs="Times New Roman"/>
          <w:color w:val="000000" w:themeColor="text1"/>
          <w:sz w:val="24"/>
          <w:szCs w:val="24"/>
        </w:rPr>
        <w:t>1</w:t>
      </w:r>
      <w:r w:rsidR="007C071E" w:rsidRPr="00AA3809">
        <w:rPr>
          <w:rFonts w:ascii="Times New Roman" w:hAnsi="Times New Roman" w:cs="Times New Roman"/>
          <w:color w:val="000000" w:themeColor="text1"/>
          <w:sz w:val="24"/>
          <w:szCs w:val="24"/>
        </w:rPr>
        <w:t>.</w:t>
      </w:r>
      <w:r w:rsidR="007C071E">
        <w:rPr>
          <w:rFonts w:ascii="Times New Roman" w:hAnsi="Times New Roman" w:cs="Times New Roman"/>
          <w:color w:val="000000" w:themeColor="text1"/>
          <w:sz w:val="24"/>
          <w:szCs w:val="24"/>
        </w:rPr>
        <w:t>93</w:t>
      </w:r>
      <w:r w:rsidR="007C071E" w:rsidRPr="00AA3809">
        <w:rPr>
          <w:rFonts w:ascii="Times New Roman" w:hAnsi="Times New Roman" w:cs="Times New Roman"/>
          <w:color w:val="000000" w:themeColor="text1"/>
          <w:sz w:val="24"/>
          <w:szCs w:val="24"/>
        </w:rPr>
        <w:t xml:space="preserve">, </w:t>
      </w:r>
      <w:r w:rsidR="007C071E" w:rsidRPr="00AA3809">
        <w:rPr>
          <w:rFonts w:ascii="Times New Roman" w:hAnsi="Times New Roman" w:cs="Times New Roman"/>
          <w:i/>
          <w:sz w:val="24"/>
          <w:szCs w:val="24"/>
        </w:rPr>
        <w:t>p</w:t>
      </w:r>
      <w:r w:rsidR="007C071E" w:rsidRPr="00AA3809">
        <w:rPr>
          <w:rFonts w:ascii="Times New Roman" w:hAnsi="Times New Roman" w:cs="Times New Roman"/>
          <w:sz w:val="24"/>
          <w:szCs w:val="24"/>
        </w:rPr>
        <w:t xml:space="preserve"> = .0</w:t>
      </w:r>
      <w:r w:rsidR="007C071E">
        <w:rPr>
          <w:rFonts w:ascii="Times New Roman" w:hAnsi="Times New Roman" w:cs="Times New Roman"/>
          <w:sz w:val="24"/>
          <w:szCs w:val="24"/>
        </w:rPr>
        <w:t>68.</w:t>
      </w:r>
    </w:p>
    <w:p w14:paraId="12B619D8" w14:textId="20EA6E76" w:rsidR="004F14AF" w:rsidRPr="00AA3809" w:rsidRDefault="002133B9" w:rsidP="00C73A52">
      <w:pPr>
        <w:spacing w:after="0" w:line="480" w:lineRule="auto"/>
        <w:ind w:firstLine="720"/>
        <w:rPr>
          <w:rFonts w:ascii="Times New Roman" w:hAnsi="Times New Roman" w:cs="Times New Roman"/>
          <w:sz w:val="24"/>
          <w:szCs w:val="24"/>
        </w:rPr>
      </w:pPr>
      <w:bookmarkStart w:id="2" w:name="OLE_LINK6"/>
      <w:bookmarkStart w:id="3" w:name="OLE_LINK7"/>
      <w:r w:rsidRPr="00936C18">
        <w:rPr>
          <w:rFonts w:ascii="Times New Roman" w:hAnsi="Times New Roman" w:cs="Times New Roman"/>
          <w:b/>
          <w:sz w:val="24"/>
          <w:szCs w:val="24"/>
        </w:rPr>
        <w:t>Relationship to language ability</w:t>
      </w:r>
      <w:r w:rsidRPr="00AA3809">
        <w:rPr>
          <w:rFonts w:ascii="Times New Roman" w:hAnsi="Times New Roman" w:cs="Times New Roman"/>
          <w:b/>
          <w:i/>
          <w:sz w:val="24"/>
          <w:szCs w:val="24"/>
        </w:rPr>
        <w:t>.</w:t>
      </w:r>
      <w:r w:rsidRPr="00AA3809">
        <w:rPr>
          <w:rFonts w:ascii="Times New Roman" w:hAnsi="Times New Roman" w:cs="Times New Roman"/>
          <w:sz w:val="24"/>
          <w:szCs w:val="24"/>
        </w:rPr>
        <w:t xml:space="preserve"> </w:t>
      </w:r>
      <w:r w:rsidR="00BF7531">
        <w:rPr>
          <w:rFonts w:ascii="Times New Roman" w:hAnsi="Times New Roman" w:cs="Times New Roman"/>
          <w:sz w:val="24"/>
          <w:szCs w:val="24"/>
        </w:rPr>
        <w:t>The i</w:t>
      </w:r>
      <w:r w:rsidR="003E10F8" w:rsidRPr="00AA3809">
        <w:rPr>
          <w:rFonts w:ascii="Times New Roman" w:hAnsi="Times New Roman" w:cs="Times New Roman"/>
          <w:sz w:val="24"/>
          <w:szCs w:val="24"/>
        </w:rPr>
        <w:t xml:space="preserve">nfants with WS </w:t>
      </w:r>
      <w:r w:rsidR="00A0337F">
        <w:rPr>
          <w:rFonts w:ascii="Times New Roman" w:hAnsi="Times New Roman" w:cs="Times New Roman"/>
          <w:sz w:val="24"/>
          <w:szCs w:val="24"/>
        </w:rPr>
        <w:t xml:space="preserve">did not </w:t>
      </w:r>
      <w:r w:rsidR="00BF7531">
        <w:rPr>
          <w:rFonts w:ascii="Times New Roman" w:hAnsi="Times New Roman" w:cs="Times New Roman"/>
          <w:sz w:val="24"/>
          <w:szCs w:val="24"/>
        </w:rPr>
        <w:t xml:space="preserve">provide </w:t>
      </w:r>
      <w:r w:rsidR="00A0337F">
        <w:rPr>
          <w:rFonts w:ascii="Times New Roman" w:hAnsi="Times New Roman" w:cs="Times New Roman"/>
          <w:sz w:val="24"/>
          <w:szCs w:val="24"/>
        </w:rPr>
        <w:t>enough</w:t>
      </w:r>
      <w:r w:rsidR="00A767EE" w:rsidRPr="00AA3809">
        <w:rPr>
          <w:rFonts w:ascii="Times New Roman" w:hAnsi="Times New Roman" w:cs="Times New Roman"/>
          <w:sz w:val="24"/>
          <w:szCs w:val="24"/>
        </w:rPr>
        <w:t xml:space="preserve"> </w:t>
      </w:r>
      <w:r w:rsidR="00A0337F">
        <w:rPr>
          <w:rFonts w:ascii="Times New Roman" w:hAnsi="Times New Roman" w:cs="Times New Roman"/>
          <w:sz w:val="24"/>
          <w:szCs w:val="24"/>
        </w:rPr>
        <w:t xml:space="preserve">attention and language </w:t>
      </w:r>
      <w:r w:rsidR="00BF7531">
        <w:rPr>
          <w:rFonts w:ascii="Times New Roman" w:hAnsi="Times New Roman" w:cs="Times New Roman"/>
          <w:sz w:val="24"/>
          <w:szCs w:val="24"/>
        </w:rPr>
        <w:t>data (</w:t>
      </w:r>
      <w:r w:rsidR="00BF7531" w:rsidRPr="00BF7531">
        <w:rPr>
          <w:rFonts w:ascii="Times New Roman" w:hAnsi="Times New Roman" w:cs="Times New Roman"/>
          <w:i/>
          <w:sz w:val="24"/>
          <w:szCs w:val="24"/>
        </w:rPr>
        <w:t>n</w:t>
      </w:r>
      <w:r w:rsidR="00BF7531">
        <w:rPr>
          <w:rFonts w:ascii="Times New Roman" w:hAnsi="Times New Roman" w:cs="Times New Roman"/>
          <w:sz w:val="24"/>
          <w:szCs w:val="24"/>
        </w:rPr>
        <w:t xml:space="preserve"> = 9) </w:t>
      </w:r>
      <w:r w:rsidR="00607E37">
        <w:rPr>
          <w:rFonts w:ascii="Times New Roman" w:hAnsi="Times New Roman" w:cs="Times New Roman"/>
          <w:sz w:val="24"/>
          <w:szCs w:val="24"/>
        </w:rPr>
        <w:t>for th</w:t>
      </w:r>
      <w:r w:rsidR="00A0337F">
        <w:rPr>
          <w:rFonts w:ascii="Times New Roman" w:hAnsi="Times New Roman" w:cs="Times New Roman"/>
          <w:sz w:val="24"/>
          <w:szCs w:val="24"/>
        </w:rPr>
        <w:t>e following</w:t>
      </w:r>
      <w:r w:rsidR="00607E37" w:rsidRPr="00AA3809">
        <w:rPr>
          <w:rFonts w:ascii="Times New Roman" w:hAnsi="Times New Roman" w:cs="Times New Roman"/>
          <w:sz w:val="24"/>
          <w:szCs w:val="24"/>
        </w:rPr>
        <w:t xml:space="preserve"> </w:t>
      </w:r>
      <w:r w:rsidR="00A767EE" w:rsidRPr="00AA3809">
        <w:rPr>
          <w:rFonts w:ascii="Times New Roman" w:hAnsi="Times New Roman" w:cs="Times New Roman"/>
          <w:sz w:val="24"/>
          <w:szCs w:val="24"/>
        </w:rPr>
        <w:t>analysis</w:t>
      </w:r>
      <w:r w:rsidR="00A0337F">
        <w:rPr>
          <w:rFonts w:ascii="Times New Roman" w:hAnsi="Times New Roman" w:cs="Times New Roman"/>
          <w:sz w:val="24"/>
          <w:szCs w:val="24"/>
        </w:rPr>
        <w:t xml:space="preserve"> and were thus excluded</w:t>
      </w:r>
      <w:r w:rsidR="003E10F8" w:rsidRPr="00AA3809">
        <w:rPr>
          <w:rFonts w:ascii="Times New Roman" w:hAnsi="Times New Roman" w:cs="Times New Roman"/>
          <w:sz w:val="24"/>
          <w:szCs w:val="24"/>
        </w:rPr>
        <w:t>.</w:t>
      </w:r>
      <w:r w:rsidR="004A552E" w:rsidRPr="00AA3809">
        <w:rPr>
          <w:rFonts w:ascii="Times New Roman" w:hAnsi="Times New Roman" w:cs="Times New Roman"/>
          <w:sz w:val="24"/>
          <w:szCs w:val="24"/>
        </w:rPr>
        <w:t xml:space="preserve"> </w:t>
      </w:r>
      <w:r w:rsidR="005602DF" w:rsidRPr="00AA3809">
        <w:rPr>
          <w:rFonts w:ascii="Times New Roman" w:hAnsi="Times New Roman" w:cs="Times New Roman"/>
          <w:sz w:val="24"/>
          <w:szCs w:val="24"/>
        </w:rPr>
        <w:t xml:space="preserve">To investigate whether </w:t>
      </w:r>
      <w:r w:rsidR="0055353C" w:rsidRPr="00AA3809">
        <w:rPr>
          <w:rFonts w:ascii="Times New Roman" w:hAnsi="Times New Roman" w:cs="Times New Roman"/>
          <w:sz w:val="24"/>
          <w:szCs w:val="24"/>
        </w:rPr>
        <w:t xml:space="preserve">the </w:t>
      </w:r>
      <w:r w:rsidR="00DC1004" w:rsidRPr="00AA3809">
        <w:rPr>
          <w:rFonts w:ascii="Times New Roman" w:hAnsi="Times New Roman" w:cs="Times New Roman"/>
          <w:sz w:val="24"/>
          <w:szCs w:val="24"/>
        </w:rPr>
        <w:t xml:space="preserve">individuals’ </w:t>
      </w:r>
      <w:r w:rsidR="0055353C" w:rsidRPr="00AA3809">
        <w:rPr>
          <w:rFonts w:ascii="Times New Roman" w:hAnsi="Times New Roman" w:cs="Times New Roman"/>
          <w:sz w:val="24"/>
          <w:szCs w:val="24"/>
        </w:rPr>
        <w:t xml:space="preserve">ability to disengage attention </w:t>
      </w:r>
      <w:r w:rsidR="00DC1004" w:rsidRPr="00AA3809">
        <w:rPr>
          <w:rFonts w:ascii="Times New Roman" w:hAnsi="Times New Roman" w:cs="Times New Roman"/>
          <w:sz w:val="24"/>
          <w:szCs w:val="24"/>
        </w:rPr>
        <w:t>was</w:t>
      </w:r>
      <w:r w:rsidR="0055353C" w:rsidRPr="00AA3809">
        <w:rPr>
          <w:rFonts w:ascii="Times New Roman" w:hAnsi="Times New Roman" w:cs="Times New Roman"/>
          <w:sz w:val="24"/>
          <w:szCs w:val="24"/>
        </w:rPr>
        <w:t xml:space="preserve"> associated with language</w:t>
      </w:r>
      <w:r w:rsidR="008F5644">
        <w:rPr>
          <w:rFonts w:ascii="Times New Roman" w:hAnsi="Times New Roman" w:cs="Times New Roman"/>
          <w:sz w:val="24"/>
          <w:szCs w:val="24"/>
        </w:rPr>
        <w:t xml:space="preserve"> development</w:t>
      </w:r>
      <w:r w:rsidR="0055353C" w:rsidRPr="00AA3809">
        <w:rPr>
          <w:rFonts w:ascii="Times New Roman" w:hAnsi="Times New Roman" w:cs="Times New Roman"/>
          <w:sz w:val="24"/>
          <w:szCs w:val="24"/>
        </w:rPr>
        <w:t xml:space="preserve">, </w:t>
      </w:r>
      <w:r w:rsidR="009A045C">
        <w:rPr>
          <w:rFonts w:ascii="Times New Roman" w:hAnsi="Times New Roman" w:cs="Times New Roman"/>
          <w:sz w:val="24"/>
          <w:szCs w:val="24"/>
        </w:rPr>
        <w:t xml:space="preserve">we took the median of each group and </w:t>
      </w:r>
      <w:r w:rsidR="000F1669">
        <w:rPr>
          <w:rFonts w:ascii="Times New Roman" w:hAnsi="Times New Roman" w:cs="Times New Roman"/>
          <w:sz w:val="24"/>
          <w:szCs w:val="24"/>
        </w:rPr>
        <w:t>coded</w:t>
      </w:r>
      <w:r w:rsidR="009A045C">
        <w:rPr>
          <w:rFonts w:ascii="Times New Roman" w:hAnsi="Times New Roman" w:cs="Times New Roman"/>
          <w:sz w:val="24"/>
          <w:szCs w:val="24"/>
        </w:rPr>
        <w:t xml:space="preserve"> </w:t>
      </w:r>
      <w:r w:rsidR="000F1669">
        <w:rPr>
          <w:rFonts w:ascii="Times New Roman" w:hAnsi="Times New Roman" w:cs="Times New Roman"/>
          <w:sz w:val="24"/>
          <w:szCs w:val="24"/>
        </w:rPr>
        <w:t xml:space="preserve">participants as either ‘fast’ or ‘slow’ </w:t>
      </w:r>
      <w:r w:rsidR="009A045C">
        <w:rPr>
          <w:rFonts w:ascii="Times New Roman" w:hAnsi="Times New Roman" w:cs="Times New Roman"/>
          <w:sz w:val="24"/>
          <w:szCs w:val="24"/>
        </w:rPr>
        <w:t xml:space="preserve">depending on whether they scored higher or lower than their group’s median score (a classic </w:t>
      </w:r>
      <w:r w:rsidR="00DC1004" w:rsidRPr="00AA3809">
        <w:rPr>
          <w:rFonts w:ascii="Times New Roman" w:hAnsi="Times New Roman" w:cs="Times New Roman"/>
          <w:sz w:val="24"/>
          <w:szCs w:val="24"/>
        </w:rPr>
        <w:t>median split</w:t>
      </w:r>
      <w:bookmarkEnd w:id="2"/>
      <w:bookmarkEnd w:id="3"/>
      <w:r w:rsidR="00437269">
        <w:rPr>
          <w:rFonts w:ascii="Times New Roman" w:hAnsi="Times New Roman" w:cs="Times New Roman"/>
          <w:sz w:val="24"/>
          <w:szCs w:val="24"/>
        </w:rPr>
        <w:t xml:space="preserve">; </w:t>
      </w:r>
      <w:r w:rsidR="00437269" w:rsidRPr="00437269">
        <w:rPr>
          <w:rFonts w:ascii="Times New Roman" w:hAnsi="Times New Roman" w:cs="Times New Roman"/>
          <w:sz w:val="24"/>
          <w:szCs w:val="24"/>
        </w:rPr>
        <w:t>Iacobucci</w:t>
      </w:r>
      <w:r w:rsidR="000E3D6B">
        <w:rPr>
          <w:rFonts w:ascii="Times New Roman" w:hAnsi="Times New Roman" w:cs="Times New Roman"/>
          <w:sz w:val="24"/>
          <w:szCs w:val="24"/>
        </w:rPr>
        <w:t xml:space="preserve"> et al.,</w:t>
      </w:r>
      <w:r w:rsidR="00437269">
        <w:rPr>
          <w:rFonts w:ascii="Times New Roman" w:hAnsi="Times New Roman" w:cs="Times New Roman"/>
          <w:sz w:val="24"/>
          <w:szCs w:val="24"/>
        </w:rPr>
        <w:t xml:space="preserve"> </w:t>
      </w:r>
      <w:r w:rsidR="00437269" w:rsidRPr="00437269">
        <w:rPr>
          <w:rFonts w:ascii="Times New Roman" w:hAnsi="Times New Roman" w:cs="Times New Roman"/>
          <w:sz w:val="24"/>
          <w:szCs w:val="24"/>
        </w:rPr>
        <w:t>2015</w:t>
      </w:r>
      <w:r w:rsidR="004F14AF" w:rsidRPr="00AA3809">
        <w:rPr>
          <w:rFonts w:ascii="Times New Roman" w:hAnsi="Times New Roman" w:cs="Times New Roman"/>
          <w:sz w:val="24"/>
          <w:szCs w:val="24"/>
        </w:rPr>
        <w:t>)</w:t>
      </w:r>
      <w:r w:rsidR="009A045C">
        <w:rPr>
          <w:rFonts w:ascii="Times New Roman" w:hAnsi="Times New Roman" w:cs="Times New Roman"/>
          <w:sz w:val="24"/>
          <w:szCs w:val="24"/>
        </w:rPr>
        <w:t>. If a participant’s score was the same as the</w:t>
      </w:r>
      <w:r w:rsidR="000F1669">
        <w:rPr>
          <w:rFonts w:ascii="Times New Roman" w:hAnsi="Times New Roman" w:cs="Times New Roman"/>
          <w:sz w:val="24"/>
          <w:szCs w:val="24"/>
        </w:rPr>
        <w:t>ir</w:t>
      </w:r>
      <w:r w:rsidR="009A045C">
        <w:rPr>
          <w:rFonts w:ascii="Times New Roman" w:hAnsi="Times New Roman" w:cs="Times New Roman"/>
          <w:sz w:val="24"/>
          <w:szCs w:val="24"/>
        </w:rPr>
        <w:t xml:space="preserve"> group’s median, then that participant was </w:t>
      </w:r>
      <w:r w:rsidR="000F1669">
        <w:rPr>
          <w:rFonts w:ascii="Times New Roman" w:hAnsi="Times New Roman" w:cs="Times New Roman"/>
          <w:sz w:val="24"/>
          <w:szCs w:val="24"/>
        </w:rPr>
        <w:t>coded as</w:t>
      </w:r>
      <w:r w:rsidR="009A045C">
        <w:rPr>
          <w:rFonts w:ascii="Times New Roman" w:hAnsi="Times New Roman" w:cs="Times New Roman"/>
          <w:sz w:val="24"/>
          <w:szCs w:val="24"/>
        </w:rPr>
        <w:t xml:space="preserve"> ‘slow</w:t>
      </w:r>
      <w:r w:rsidR="000F1669">
        <w:rPr>
          <w:rFonts w:ascii="Times New Roman" w:hAnsi="Times New Roman" w:cs="Times New Roman"/>
          <w:sz w:val="24"/>
          <w:szCs w:val="24"/>
        </w:rPr>
        <w:t>’</w:t>
      </w:r>
      <w:r w:rsidR="009A045C">
        <w:rPr>
          <w:rFonts w:ascii="Times New Roman" w:hAnsi="Times New Roman" w:cs="Times New Roman"/>
          <w:sz w:val="24"/>
          <w:szCs w:val="24"/>
        </w:rPr>
        <w:t>. T</w:t>
      </w:r>
      <w:r w:rsidR="008F5644">
        <w:rPr>
          <w:rFonts w:ascii="Times New Roman" w:hAnsi="Times New Roman" w:cs="Times New Roman"/>
          <w:sz w:val="24"/>
          <w:szCs w:val="24"/>
        </w:rPr>
        <w:t>wo</w:t>
      </w:r>
      <w:r w:rsidR="004F14AF" w:rsidRPr="00AA3809">
        <w:rPr>
          <w:rFonts w:ascii="Times New Roman" w:hAnsi="Times New Roman" w:cs="Times New Roman"/>
          <w:sz w:val="24"/>
          <w:szCs w:val="24"/>
        </w:rPr>
        <w:t xml:space="preserve"> 2 (Group: TD controls, DS infants) x 2 (Disengagement: fast, slow) ANOVA</w:t>
      </w:r>
      <w:r w:rsidR="008F5644">
        <w:rPr>
          <w:rFonts w:ascii="Times New Roman" w:hAnsi="Times New Roman" w:cs="Times New Roman"/>
          <w:sz w:val="24"/>
          <w:szCs w:val="24"/>
        </w:rPr>
        <w:t>s</w:t>
      </w:r>
      <w:r w:rsidR="004F14AF" w:rsidRPr="00AA3809">
        <w:rPr>
          <w:rFonts w:ascii="Times New Roman" w:hAnsi="Times New Roman" w:cs="Times New Roman"/>
          <w:sz w:val="24"/>
          <w:szCs w:val="24"/>
        </w:rPr>
        <w:t xml:space="preserve"> </w:t>
      </w:r>
      <w:r w:rsidR="008F5644">
        <w:rPr>
          <w:rFonts w:ascii="Times New Roman" w:hAnsi="Times New Roman" w:cs="Times New Roman"/>
          <w:sz w:val="24"/>
          <w:szCs w:val="24"/>
        </w:rPr>
        <w:t>were</w:t>
      </w:r>
      <w:r w:rsidR="009A045C">
        <w:rPr>
          <w:rFonts w:ascii="Times New Roman" w:hAnsi="Times New Roman" w:cs="Times New Roman"/>
          <w:sz w:val="24"/>
          <w:szCs w:val="24"/>
        </w:rPr>
        <w:t xml:space="preserve"> then</w:t>
      </w:r>
      <w:r w:rsidR="004F14AF" w:rsidRPr="00AA3809">
        <w:rPr>
          <w:rFonts w:ascii="Times New Roman" w:hAnsi="Times New Roman" w:cs="Times New Roman"/>
          <w:sz w:val="24"/>
          <w:szCs w:val="24"/>
        </w:rPr>
        <w:t xml:space="preserve"> carried out</w:t>
      </w:r>
      <w:r w:rsidR="008F5644">
        <w:rPr>
          <w:rFonts w:ascii="Times New Roman" w:hAnsi="Times New Roman" w:cs="Times New Roman"/>
          <w:sz w:val="24"/>
          <w:szCs w:val="24"/>
        </w:rPr>
        <w:t>, with either receptive or expressive language as the dependent variable</w:t>
      </w:r>
      <w:r w:rsidR="004F14AF" w:rsidRPr="00AA3809">
        <w:rPr>
          <w:rFonts w:ascii="Times New Roman" w:hAnsi="Times New Roman" w:cs="Times New Roman"/>
          <w:sz w:val="24"/>
          <w:szCs w:val="24"/>
        </w:rPr>
        <w:t xml:space="preserve">. </w:t>
      </w:r>
      <w:r w:rsidR="008F5644">
        <w:rPr>
          <w:rFonts w:ascii="Times New Roman" w:hAnsi="Times New Roman" w:cs="Times New Roman"/>
          <w:sz w:val="24"/>
          <w:szCs w:val="24"/>
        </w:rPr>
        <w:t>For receptive language, t</w:t>
      </w:r>
      <w:r w:rsidR="008F5644" w:rsidRPr="00AA3809">
        <w:rPr>
          <w:rFonts w:ascii="Times New Roman" w:hAnsi="Times New Roman" w:cs="Times New Roman"/>
          <w:sz w:val="24"/>
          <w:szCs w:val="24"/>
        </w:rPr>
        <w:t xml:space="preserve">he </w:t>
      </w:r>
      <w:r w:rsidR="004F14AF" w:rsidRPr="00AA3809">
        <w:rPr>
          <w:rFonts w:ascii="Times New Roman" w:hAnsi="Times New Roman" w:cs="Times New Roman"/>
          <w:sz w:val="24"/>
          <w:szCs w:val="24"/>
        </w:rPr>
        <w:t xml:space="preserve">ANOVA revealed </w:t>
      </w:r>
      <w:r w:rsidR="008F5644" w:rsidRPr="00AA3809">
        <w:rPr>
          <w:rFonts w:ascii="Times New Roman" w:hAnsi="Times New Roman" w:cs="Times New Roman"/>
          <w:sz w:val="24"/>
          <w:szCs w:val="24"/>
        </w:rPr>
        <w:t xml:space="preserve">no interaction effect, </w:t>
      </w:r>
      <w:r w:rsidR="008F5644" w:rsidRPr="00AA3809">
        <w:rPr>
          <w:rFonts w:ascii="Times New Roman" w:hAnsi="Times New Roman" w:cs="Times New Roman"/>
          <w:i/>
          <w:sz w:val="24"/>
          <w:szCs w:val="24"/>
        </w:rPr>
        <w:t>F</w:t>
      </w:r>
      <w:r w:rsidR="008F5644" w:rsidRPr="00CB72CA">
        <w:rPr>
          <w:rFonts w:ascii="Times New Roman" w:hAnsi="Times New Roman" w:cs="Times New Roman"/>
          <w:sz w:val="24"/>
          <w:szCs w:val="24"/>
        </w:rPr>
        <w:t>(1,27</w:t>
      </w:r>
      <w:r w:rsidR="008F5644">
        <w:rPr>
          <w:rFonts w:ascii="Times New Roman" w:hAnsi="Times New Roman" w:cs="Times New Roman"/>
          <w:sz w:val="24"/>
          <w:szCs w:val="24"/>
        </w:rPr>
        <w:t>)</w:t>
      </w:r>
      <w:r w:rsidR="008F5644" w:rsidRPr="00AA3809">
        <w:rPr>
          <w:rFonts w:ascii="Times New Roman" w:hAnsi="Times New Roman" w:cs="Times New Roman"/>
          <w:sz w:val="24"/>
          <w:szCs w:val="24"/>
        </w:rPr>
        <w:t xml:space="preserve"> = 0.55, </w:t>
      </w:r>
      <w:r w:rsidR="008F5644" w:rsidRPr="00AA3809">
        <w:rPr>
          <w:rFonts w:ascii="Times New Roman" w:hAnsi="Times New Roman" w:cs="Times New Roman"/>
          <w:i/>
          <w:sz w:val="24"/>
          <w:szCs w:val="24"/>
        </w:rPr>
        <w:t>p</w:t>
      </w:r>
      <w:r w:rsidR="008F5644" w:rsidRPr="00AA3809">
        <w:rPr>
          <w:rFonts w:ascii="Times New Roman" w:hAnsi="Times New Roman" w:cs="Times New Roman"/>
          <w:sz w:val="24"/>
          <w:szCs w:val="24"/>
        </w:rPr>
        <w:t xml:space="preserve"> = .463</w:t>
      </w:r>
      <w:r w:rsidR="008F5644">
        <w:rPr>
          <w:rFonts w:ascii="Times New Roman" w:hAnsi="Times New Roman" w:cs="Times New Roman"/>
          <w:sz w:val="24"/>
          <w:szCs w:val="24"/>
        </w:rPr>
        <w:t xml:space="preserve">, </w:t>
      </w:r>
      <w:r w:rsidR="004F14AF" w:rsidRPr="00AA3809">
        <w:rPr>
          <w:rFonts w:ascii="Times New Roman" w:hAnsi="Times New Roman" w:cs="Times New Roman"/>
          <w:sz w:val="24"/>
          <w:szCs w:val="24"/>
        </w:rPr>
        <w:t xml:space="preserve">a significant effect of Group, </w:t>
      </w:r>
      <w:r w:rsidR="004F14AF" w:rsidRPr="00AA3809">
        <w:rPr>
          <w:rFonts w:ascii="Times New Roman" w:hAnsi="Times New Roman" w:cs="Times New Roman"/>
          <w:i/>
          <w:sz w:val="24"/>
          <w:szCs w:val="24"/>
        </w:rPr>
        <w:t>F</w:t>
      </w:r>
      <w:r w:rsidR="004F14AF" w:rsidRPr="00CB72CA">
        <w:rPr>
          <w:rFonts w:ascii="Times New Roman" w:hAnsi="Times New Roman" w:cs="Times New Roman"/>
          <w:sz w:val="24"/>
          <w:szCs w:val="24"/>
        </w:rPr>
        <w:t>(</w:t>
      </w:r>
      <w:r w:rsidR="004F14AF" w:rsidRPr="008867CA">
        <w:rPr>
          <w:rFonts w:ascii="Times New Roman" w:hAnsi="Times New Roman" w:cs="Times New Roman"/>
          <w:sz w:val="24"/>
          <w:szCs w:val="24"/>
        </w:rPr>
        <w:t>1,27</w:t>
      </w:r>
      <w:r w:rsidR="004F14AF">
        <w:rPr>
          <w:rFonts w:ascii="Times New Roman" w:hAnsi="Times New Roman" w:cs="Times New Roman"/>
          <w:sz w:val="24"/>
          <w:szCs w:val="24"/>
        </w:rPr>
        <w:t>)</w:t>
      </w:r>
      <w:r w:rsidR="004F14AF" w:rsidRPr="00AA3809">
        <w:rPr>
          <w:rFonts w:ascii="Times New Roman" w:hAnsi="Times New Roman" w:cs="Times New Roman"/>
          <w:sz w:val="24"/>
          <w:szCs w:val="24"/>
        </w:rPr>
        <w:t xml:space="preserve"> = 44.66, </w:t>
      </w:r>
      <w:r w:rsidR="004F14AF" w:rsidRPr="00AA3809">
        <w:rPr>
          <w:rFonts w:ascii="Times New Roman" w:hAnsi="Times New Roman" w:cs="Times New Roman"/>
          <w:i/>
          <w:sz w:val="24"/>
          <w:szCs w:val="24"/>
        </w:rPr>
        <w:t>p</w:t>
      </w:r>
      <w:r w:rsidR="004F14AF" w:rsidRPr="00AA3809">
        <w:rPr>
          <w:rFonts w:ascii="Times New Roman" w:hAnsi="Times New Roman" w:cs="Times New Roman"/>
          <w:sz w:val="24"/>
          <w:szCs w:val="24"/>
        </w:rPr>
        <w:t xml:space="preserve"> &lt; .001, </w:t>
      </w:r>
      <w:r w:rsidR="004F14AF" w:rsidRPr="00AA3809">
        <w:rPr>
          <w:rFonts w:ascii="Times New Roman" w:hAnsi="Times New Roman" w:cs="Times New Roman"/>
          <w:i/>
          <w:sz w:val="24"/>
          <w:szCs w:val="24"/>
        </w:rPr>
        <w:t>η</w:t>
      </w:r>
      <w:r w:rsidR="004F14AF" w:rsidRPr="00AA3809">
        <w:rPr>
          <w:rFonts w:ascii="Times New Roman" w:hAnsi="Times New Roman" w:cs="Times New Roman"/>
          <w:sz w:val="24"/>
          <w:szCs w:val="24"/>
          <w:vertAlign w:val="superscript"/>
        </w:rPr>
        <w:t>2</w:t>
      </w:r>
      <w:r w:rsidR="004F14AF" w:rsidRPr="00AA3809">
        <w:rPr>
          <w:rFonts w:ascii="Times New Roman" w:hAnsi="Times New Roman" w:cs="Times New Roman"/>
          <w:sz w:val="24"/>
          <w:szCs w:val="24"/>
        </w:rPr>
        <w:t xml:space="preserve"> = .62, and a marginal effect of Disengagement, </w:t>
      </w:r>
      <w:r w:rsidR="004F14AF" w:rsidRPr="00AA3809">
        <w:rPr>
          <w:rFonts w:ascii="Times New Roman" w:hAnsi="Times New Roman" w:cs="Times New Roman"/>
          <w:i/>
          <w:sz w:val="24"/>
          <w:szCs w:val="24"/>
        </w:rPr>
        <w:t>F</w:t>
      </w:r>
      <w:r w:rsidR="004F14AF" w:rsidRPr="00CB72CA">
        <w:rPr>
          <w:rFonts w:ascii="Times New Roman" w:hAnsi="Times New Roman" w:cs="Times New Roman"/>
          <w:sz w:val="24"/>
          <w:szCs w:val="24"/>
        </w:rPr>
        <w:t>(1,27</w:t>
      </w:r>
      <w:r w:rsidR="004F14AF">
        <w:rPr>
          <w:rFonts w:ascii="Times New Roman" w:hAnsi="Times New Roman" w:cs="Times New Roman"/>
          <w:sz w:val="24"/>
          <w:szCs w:val="24"/>
        </w:rPr>
        <w:t>)</w:t>
      </w:r>
      <w:r w:rsidR="004F14AF" w:rsidRPr="00AA3809">
        <w:rPr>
          <w:rFonts w:ascii="Times New Roman" w:hAnsi="Times New Roman" w:cs="Times New Roman"/>
          <w:sz w:val="24"/>
          <w:szCs w:val="24"/>
        </w:rPr>
        <w:t xml:space="preserve"> = 4.15, </w:t>
      </w:r>
      <w:r w:rsidR="004F14AF" w:rsidRPr="00AA3809">
        <w:rPr>
          <w:rFonts w:ascii="Times New Roman" w:hAnsi="Times New Roman" w:cs="Times New Roman"/>
          <w:i/>
          <w:sz w:val="24"/>
          <w:szCs w:val="24"/>
        </w:rPr>
        <w:t>p</w:t>
      </w:r>
      <w:r w:rsidR="004F14AF" w:rsidRPr="00AA3809">
        <w:rPr>
          <w:rFonts w:ascii="Times New Roman" w:hAnsi="Times New Roman" w:cs="Times New Roman"/>
          <w:sz w:val="24"/>
          <w:szCs w:val="24"/>
        </w:rPr>
        <w:t xml:space="preserve"> = .052, </w:t>
      </w:r>
      <w:r w:rsidR="004F14AF" w:rsidRPr="00AA3809">
        <w:rPr>
          <w:rFonts w:ascii="Times New Roman" w:hAnsi="Times New Roman" w:cs="Times New Roman"/>
          <w:i/>
          <w:sz w:val="24"/>
          <w:szCs w:val="24"/>
        </w:rPr>
        <w:t>η</w:t>
      </w:r>
      <w:r w:rsidR="004F14AF" w:rsidRPr="00AA3809">
        <w:rPr>
          <w:rFonts w:ascii="Times New Roman" w:hAnsi="Times New Roman" w:cs="Times New Roman"/>
          <w:sz w:val="24"/>
          <w:szCs w:val="24"/>
          <w:vertAlign w:val="superscript"/>
        </w:rPr>
        <w:t>2</w:t>
      </w:r>
      <w:r w:rsidR="004F14AF" w:rsidRPr="00AA3809">
        <w:rPr>
          <w:rFonts w:ascii="Times New Roman" w:hAnsi="Times New Roman" w:cs="Times New Roman"/>
          <w:sz w:val="24"/>
          <w:szCs w:val="24"/>
        </w:rPr>
        <w:t xml:space="preserve"> = .13</w:t>
      </w:r>
      <w:r w:rsidR="008F5644">
        <w:rPr>
          <w:rFonts w:ascii="Times New Roman" w:hAnsi="Times New Roman" w:cs="Times New Roman"/>
          <w:sz w:val="24"/>
          <w:szCs w:val="24"/>
        </w:rPr>
        <w:t xml:space="preserve"> </w:t>
      </w:r>
      <w:r w:rsidR="004F14AF" w:rsidRPr="00AA3809">
        <w:rPr>
          <w:rFonts w:ascii="Times New Roman" w:hAnsi="Times New Roman" w:cs="Times New Roman"/>
          <w:sz w:val="24"/>
          <w:szCs w:val="24"/>
        </w:rPr>
        <w:t xml:space="preserve">(Figure 2). </w:t>
      </w:r>
      <w:r w:rsidR="00B26E77">
        <w:rPr>
          <w:rFonts w:ascii="Times New Roman" w:hAnsi="Times New Roman" w:cs="Times New Roman"/>
          <w:sz w:val="24"/>
          <w:szCs w:val="24"/>
        </w:rPr>
        <w:t>For expressive language, t</w:t>
      </w:r>
      <w:r w:rsidR="00B26E77" w:rsidRPr="00AA3809">
        <w:rPr>
          <w:rFonts w:ascii="Times New Roman" w:hAnsi="Times New Roman" w:cs="Times New Roman"/>
          <w:sz w:val="24"/>
          <w:szCs w:val="24"/>
        </w:rPr>
        <w:t xml:space="preserve">he ANOVA revealed no interaction effect, </w:t>
      </w:r>
      <w:r w:rsidR="00B26E77" w:rsidRPr="00AA3809">
        <w:rPr>
          <w:rFonts w:ascii="Times New Roman" w:hAnsi="Times New Roman" w:cs="Times New Roman"/>
          <w:i/>
          <w:sz w:val="24"/>
          <w:szCs w:val="24"/>
        </w:rPr>
        <w:t>F</w:t>
      </w:r>
      <w:r w:rsidR="00B26E77" w:rsidRPr="00CB72CA">
        <w:rPr>
          <w:rFonts w:ascii="Times New Roman" w:hAnsi="Times New Roman" w:cs="Times New Roman"/>
          <w:sz w:val="24"/>
          <w:szCs w:val="24"/>
        </w:rPr>
        <w:t>(1,27</w:t>
      </w:r>
      <w:r w:rsidR="00B26E77">
        <w:rPr>
          <w:rFonts w:ascii="Times New Roman" w:hAnsi="Times New Roman" w:cs="Times New Roman"/>
          <w:sz w:val="24"/>
          <w:szCs w:val="24"/>
        </w:rPr>
        <w:t>) = 0.69</w:t>
      </w:r>
      <w:r w:rsidR="00B26E77" w:rsidRPr="00AA3809">
        <w:rPr>
          <w:rFonts w:ascii="Times New Roman" w:hAnsi="Times New Roman" w:cs="Times New Roman"/>
          <w:sz w:val="24"/>
          <w:szCs w:val="24"/>
        </w:rPr>
        <w:t xml:space="preserve">, </w:t>
      </w:r>
      <w:r w:rsidR="00B26E77" w:rsidRPr="00AA3809">
        <w:rPr>
          <w:rFonts w:ascii="Times New Roman" w:hAnsi="Times New Roman" w:cs="Times New Roman"/>
          <w:i/>
          <w:sz w:val="24"/>
          <w:szCs w:val="24"/>
        </w:rPr>
        <w:t>p</w:t>
      </w:r>
      <w:r w:rsidR="00B26E77">
        <w:rPr>
          <w:rFonts w:ascii="Times New Roman" w:hAnsi="Times New Roman" w:cs="Times New Roman"/>
          <w:sz w:val="24"/>
          <w:szCs w:val="24"/>
        </w:rPr>
        <w:t xml:space="preserve"> = .414, </w:t>
      </w:r>
      <w:r w:rsidR="00B26E77" w:rsidRPr="00AA3809">
        <w:rPr>
          <w:rFonts w:ascii="Times New Roman" w:hAnsi="Times New Roman" w:cs="Times New Roman"/>
          <w:sz w:val="24"/>
          <w:szCs w:val="24"/>
        </w:rPr>
        <w:t xml:space="preserve">a significant effect of Group, </w:t>
      </w:r>
      <w:r w:rsidR="00B26E77" w:rsidRPr="00AA3809">
        <w:rPr>
          <w:rFonts w:ascii="Times New Roman" w:hAnsi="Times New Roman" w:cs="Times New Roman"/>
          <w:i/>
          <w:sz w:val="24"/>
          <w:szCs w:val="24"/>
        </w:rPr>
        <w:t>F</w:t>
      </w:r>
      <w:r w:rsidR="00B26E77" w:rsidRPr="00CB72CA">
        <w:rPr>
          <w:rFonts w:ascii="Times New Roman" w:hAnsi="Times New Roman" w:cs="Times New Roman"/>
          <w:sz w:val="24"/>
          <w:szCs w:val="24"/>
        </w:rPr>
        <w:t>(</w:t>
      </w:r>
      <w:r w:rsidR="00B26E77" w:rsidRPr="008867CA">
        <w:rPr>
          <w:rFonts w:ascii="Times New Roman" w:hAnsi="Times New Roman" w:cs="Times New Roman"/>
          <w:sz w:val="24"/>
          <w:szCs w:val="24"/>
        </w:rPr>
        <w:t>1,27</w:t>
      </w:r>
      <w:r w:rsidR="00B26E77">
        <w:rPr>
          <w:rFonts w:ascii="Times New Roman" w:hAnsi="Times New Roman" w:cs="Times New Roman"/>
          <w:sz w:val="24"/>
          <w:szCs w:val="24"/>
        </w:rPr>
        <w:t>)</w:t>
      </w:r>
      <w:r w:rsidR="00B26E77" w:rsidRPr="00AA3809">
        <w:rPr>
          <w:rFonts w:ascii="Times New Roman" w:hAnsi="Times New Roman" w:cs="Times New Roman"/>
          <w:sz w:val="24"/>
          <w:szCs w:val="24"/>
        </w:rPr>
        <w:t xml:space="preserve"> = </w:t>
      </w:r>
      <w:r w:rsidR="00B26E77">
        <w:rPr>
          <w:rFonts w:ascii="Times New Roman" w:hAnsi="Times New Roman" w:cs="Times New Roman"/>
          <w:sz w:val="24"/>
          <w:szCs w:val="24"/>
        </w:rPr>
        <w:t>57.4</w:t>
      </w:r>
      <w:r w:rsidR="00B26E77" w:rsidRPr="00AA3809">
        <w:rPr>
          <w:rFonts w:ascii="Times New Roman" w:hAnsi="Times New Roman" w:cs="Times New Roman"/>
          <w:sz w:val="24"/>
          <w:szCs w:val="24"/>
        </w:rPr>
        <w:t xml:space="preserve">6, </w:t>
      </w:r>
      <w:r w:rsidR="00B26E77" w:rsidRPr="00AA3809">
        <w:rPr>
          <w:rFonts w:ascii="Times New Roman" w:hAnsi="Times New Roman" w:cs="Times New Roman"/>
          <w:i/>
          <w:sz w:val="24"/>
          <w:szCs w:val="24"/>
        </w:rPr>
        <w:t>p</w:t>
      </w:r>
      <w:r w:rsidR="00B26E77" w:rsidRPr="00AA3809">
        <w:rPr>
          <w:rFonts w:ascii="Times New Roman" w:hAnsi="Times New Roman" w:cs="Times New Roman"/>
          <w:sz w:val="24"/>
          <w:szCs w:val="24"/>
        </w:rPr>
        <w:t xml:space="preserve"> &lt; .001, </w:t>
      </w:r>
      <w:r w:rsidR="00B26E77" w:rsidRPr="00AA3809">
        <w:rPr>
          <w:rFonts w:ascii="Times New Roman" w:hAnsi="Times New Roman" w:cs="Times New Roman"/>
          <w:i/>
          <w:sz w:val="24"/>
          <w:szCs w:val="24"/>
        </w:rPr>
        <w:t>η</w:t>
      </w:r>
      <w:r w:rsidR="00B26E77" w:rsidRPr="00AA3809">
        <w:rPr>
          <w:rFonts w:ascii="Times New Roman" w:hAnsi="Times New Roman" w:cs="Times New Roman"/>
          <w:sz w:val="24"/>
          <w:szCs w:val="24"/>
          <w:vertAlign w:val="superscript"/>
        </w:rPr>
        <w:t>2</w:t>
      </w:r>
      <w:r w:rsidR="00B26E77">
        <w:rPr>
          <w:rFonts w:ascii="Times New Roman" w:hAnsi="Times New Roman" w:cs="Times New Roman"/>
          <w:sz w:val="24"/>
          <w:szCs w:val="24"/>
        </w:rPr>
        <w:t xml:space="preserve"> = .68, and a significant</w:t>
      </w:r>
      <w:r w:rsidR="00B26E77" w:rsidRPr="00AA3809">
        <w:rPr>
          <w:rFonts w:ascii="Times New Roman" w:hAnsi="Times New Roman" w:cs="Times New Roman"/>
          <w:sz w:val="24"/>
          <w:szCs w:val="24"/>
        </w:rPr>
        <w:t xml:space="preserve"> effect of Disengagement, </w:t>
      </w:r>
      <w:r w:rsidR="00B26E77" w:rsidRPr="00AA3809">
        <w:rPr>
          <w:rFonts w:ascii="Times New Roman" w:hAnsi="Times New Roman" w:cs="Times New Roman"/>
          <w:i/>
          <w:sz w:val="24"/>
          <w:szCs w:val="24"/>
        </w:rPr>
        <w:t>F</w:t>
      </w:r>
      <w:r w:rsidR="00B26E77" w:rsidRPr="00CB72CA">
        <w:rPr>
          <w:rFonts w:ascii="Times New Roman" w:hAnsi="Times New Roman" w:cs="Times New Roman"/>
          <w:sz w:val="24"/>
          <w:szCs w:val="24"/>
        </w:rPr>
        <w:t>(1,27</w:t>
      </w:r>
      <w:r w:rsidR="00B26E77">
        <w:rPr>
          <w:rFonts w:ascii="Times New Roman" w:hAnsi="Times New Roman" w:cs="Times New Roman"/>
          <w:sz w:val="24"/>
          <w:szCs w:val="24"/>
        </w:rPr>
        <w:t>) = 4.90</w:t>
      </w:r>
      <w:r w:rsidR="00B26E77" w:rsidRPr="00AA3809">
        <w:rPr>
          <w:rFonts w:ascii="Times New Roman" w:hAnsi="Times New Roman" w:cs="Times New Roman"/>
          <w:sz w:val="24"/>
          <w:szCs w:val="24"/>
        </w:rPr>
        <w:t xml:space="preserve">, </w:t>
      </w:r>
      <w:r w:rsidR="00B26E77" w:rsidRPr="00AA3809">
        <w:rPr>
          <w:rFonts w:ascii="Times New Roman" w:hAnsi="Times New Roman" w:cs="Times New Roman"/>
          <w:i/>
          <w:sz w:val="24"/>
          <w:szCs w:val="24"/>
        </w:rPr>
        <w:t>p</w:t>
      </w:r>
      <w:r w:rsidR="00B26E77">
        <w:rPr>
          <w:rFonts w:ascii="Times New Roman" w:hAnsi="Times New Roman" w:cs="Times New Roman"/>
          <w:sz w:val="24"/>
          <w:szCs w:val="24"/>
        </w:rPr>
        <w:t xml:space="preserve"> = .035</w:t>
      </w:r>
      <w:r w:rsidR="00B26E77" w:rsidRPr="00AA3809">
        <w:rPr>
          <w:rFonts w:ascii="Times New Roman" w:hAnsi="Times New Roman" w:cs="Times New Roman"/>
          <w:sz w:val="24"/>
          <w:szCs w:val="24"/>
        </w:rPr>
        <w:t xml:space="preserve">, </w:t>
      </w:r>
      <w:r w:rsidR="00B26E77" w:rsidRPr="00AA3809">
        <w:rPr>
          <w:rFonts w:ascii="Times New Roman" w:hAnsi="Times New Roman" w:cs="Times New Roman"/>
          <w:i/>
          <w:sz w:val="24"/>
          <w:szCs w:val="24"/>
        </w:rPr>
        <w:t>η</w:t>
      </w:r>
      <w:r w:rsidR="00B26E77" w:rsidRPr="00AA3809">
        <w:rPr>
          <w:rFonts w:ascii="Times New Roman" w:hAnsi="Times New Roman" w:cs="Times New Roman"/>
          <w:sz w:val="24"/>
          <w:szCs w:val="24"/>
          <w:vertAlign w:val="superscript"/>
        </w:rPr>
        <w:t>2</w:t>
      </w:r>
      <w:r w:rsidR="00B26E77">
        <w:rPr>
          <w:rFonts w:ascii="Times New Roman" w:hAnsi="Times New Roman" w:cs="Times New Roman"/>
          <w:sz w:val="24"/>
          <w:szCs w:val="24"/>
        </w:rPr>
        <w:t xml:space="preserve"> = .15</w:t>
      </w:r>
      <w:r w:rsidR="002168D0">
        <w:rPr>
          <w:rFonts w:ascii="Times New Roman" w:hAnsi="Times New Roman" w:cs="Times New Roman"/>
          <w:sz w:val="24"/>
          <w:szCs w:val="24"/>
        </w:rPr>
        <w:t xml:space="preserve"> (Figure 3</w:t>
      </w:r>
      <w:r w:rsidR="002168D0" w:rsidRPr="00AA3809">
        <w:rPr>
          <w:rFonts w:ascii="Times New Roman" w:hAnsi="Times New Roman" w:cs="Times New Roman"/>
          <w:sz w:val="24"/>
          <w:szCs w:val="24"/>
        </w:rPr>
        <w:t>)</w:t>
      </w:r>
      <w:r w:rsidR="00B26E77">
        <w:rPr>
          <w:rFonts w:ascii="Times New Roman" w:hAnsi="Times New Roman" w:cs="Times New Roman"/>
          <w:sz w:val="24"/>
          <w:szCs w:val="24"/>
        </w:rPr>
        <w:t xml:space="preserve">. </w:t>
      </w:r>
      <w:r w:rsidR="004F14AF" w:rsidRPr="00AA3809">
        <w:rPr>
          <w:rFonts w:ascii="Times New Roman" w:hAnsi="Times New Roman" w:cs="Times New Roman"/>
          <w:sz w:val="24"/>
          <w:szCs w:val="24"/>
        </w:rPr>
        <w:t>This hints at a relationship between the ability to disengage attention and receptive</w:t>
      </w:r>
      <w:r w:rsidR="002168D0">
        <w:rPr>
          <w:rFonts w:ascii="Times New Roman" w:hAnsi="Times New Roman" w:cs="Times New Roman"/>
          <w:sz w:val="24"/>
          <w:szCs w:val="24"/>
        </w:rPr>
        <w:t>/</w:t>
      </w:r>
      <w:r w:rsidR="00B26E77">
        <w:rPr>
          <w:rFonts w:ascii="Times New Roman" w:hAnsi="Times New Roman" w:cs="Times New Roman"/>
          <w:sz w:val="24"/>
          <w:szCs w:val="24"/>
        </w:rPr>
        <w:t>expressive</w:t>
      </w:r>
      <w:r w:rsidR="004F14AF" w:rsidRPr="00AA3809">
        <w:rPr>
          <w:rFonts w:ascii="Times New Roman" w:hAnsi="Times New Roman" w:cs="Times New Roman"/>
          <w:sz w:val="24"/>
          <w:szCs w:val="24"/>
        </w:rPr>
        <w:t xml:space="preserve"> language irrespective of group affiliation.</w:t>
      </w:r>
      <w:r w:rsidR="004F14AF" w:rsidRPr="00AA3809">
        <w:rPr>
          <w:rStyle w:val="EndnoteReference"/>
          <w:rFonts w:ascii="Times New Roman" w:hAnsi="Times New Roman" w:cs="Times New Roman"/>
          <w:sz w:val="24"/>
          <w:szCs w:val="24"/>
        </w:rPr>
        <w:endnoteReference w:id="1"/>
      </w:r>
    </w:p>
    <w:p w14:paraId="74AE0BFC" w14:textId="5C9C5CD6" w:rsidR="004F14AF" w:rsidRDefault="004F14AF" w:rsidP="00F51B99">
      <w:pPr>
        <w:spacing w:after="0" w:line="480" w:lineRule="auto"/>
        <w:ind w:firstLine="709"/>
        <w:outlineLvl w:val="0"/>
        <w:rPr>
          <w:rFonts w:ascii="Times New Roman" w:hAnsi="Times New Roman" w:cs="Times New Roman"/>
          <w:sz w:val="24"/>
          <w:szCs w:val="24"/>
        </w:rPr>
      </w:pPr>
      <w:r>
        <w:rPr>
          <w:rFonts w:ascii="Times New Roman" w:hAnsi="Times New Roman" w:cs="Times New Roman"/>
          <w:sz w:val="24"/>
          <w:szCs w:val="24"/>
        </w:rPr>
        <w:t xml:space="preserve">To check that (basic-level) visual orienting ability is related to higher-level cognitive functions like language, </w:t>
      </w:r>
      <w:r w:rsidRPr="00F51B99">
        <w:rPr>
          <w:rFonts w:ascii="Times New Roman" w:hAnsi="Times New Roman" w:cs="Times New Roman"/>
          <w:i/>
          <w:sz w:val="24"/>
          <w:szCs w:val="24"/>
        </w:rPr>
        <w:t>rather than “developmental age” per se</w:t>
      </w:r>
      <w:r>
        <w:rPr>
          <w:rFonts w:ascii="Times New Roman" w:hAnsi="Times New Roman" w:cs="Times New Roman"/>
          <w:sz w:val="24"/>
          <w:szCs w:val="24"/>
        </w:rPr>
        <w:t>, two similar 2 x 2 ANOVAs were carried out but with fine motor ability and gross motor ability (measured using the Mullen) as the dependent variables.</w:t>
      </w:r>
      <w:r w:rsidR="003355A5">
        <w:rPr>
          <w:rFonts w:ascii="Times New Roman" w:hAnsi="Times New Roman" w:cs="Times New Roman"/>
          <w:sz w:val="24"/>
          <w:szCs w:val="24"/>
        </w:rPr>
        <w:t xml:space="preserve"> We selected motor ability because although by definition all measures of the Mullen relate to general development, there is probably more overlap </w:t>
      </w:r>
      <w:r w:rsidR="003355A5">
        <w:rPr>
          <w:rFonts w:ascii="Times New Roman" w:hAnsi="Times New Roman" w:cs="Times New Roman"/>
          <w:sz w:val="24"/>
          <w:szCs w:val="24"/>
        </w:rPr>
        <w:lastRenderedPageBreak/>
        <w:t>between cognitive and language measures than between motor and language measures.</w:t>
      </w:r>
      <w:r>
        <w:rPr>
          <w:rFonts w:ascii="Times New Roman" w:hAnsi="Times New Roman" w:cs="Times New Roman"/>
          <w:sz w:val="24"/>
          <w:szCs w:val="24"/>
        </w:rPr>
        <w:t xml:space="preserve"> </w:t>
      </w:r>
      <w:r w:rsidR="00AD083B">
        <w:rPr>
          <w:rFonts w:ascii="Times New Roman" w:hAnsi="Times New Roman" w:cs="Times New Roman"/>
          <w:sz w:val="24"/>
          <w:szCs w:val="24"/>
        </w:rPr>
        <w:t>T</w:t>
      </w:r>
      <w:r>
        <w:rPr>
          <w:rFonts w:ascii="Times New Roman" w:hAnsi="Times New Roman" w:cs="Times New Roman"/>
          <w:sz w:val="24"/>
          <w:szCs w:val="24"/>
        </w:rPr>
        <w:t xml:space="preserve">here were significant effects of Group, both </w:t>
      </w:r>
      <w:r w:rsidRPr="00EA253C">
        <w:rPr>
          <w:rFonts w:ascii="Times New Roman" w:hAnsi="Times New Roman" w:cs="Times New Roman"/>
          <w:i/>
          <w:sz w:val="24"/>
          <w:szCs w:val="24"/>
        </w:rPr>
        <w:t>F</w:t>
      </w:r>
      <w:r>
        <w:rPr>
          <w:rFonts w:ascii="Times New Roman" w:hAnsi="Times New Roman" w:cs="Times New Roman"/>
          <w:sz w:val="24"/>
          <w:szCs w:val="24"/>
        </w:rPr>
        <w:t xml:space="preserve"> &gt; 59.80, </w:t>
      </w:r>
      <w:r w:rsidRPr="00EA253C">
        <w:rPr>
          <w:rFonts w:ascii="Times New Roman" w:hAnsi="Times New Roman" w:cs="Times New Roman"/>
          <w:i/>
          <w:sz w:val="24"/>
          <w:szCs w:val="24"/>
        </w:rPr>
        <w:t>p</w:t>
      </w:r>
      <w:r>
        <w:rPr>
          <w:rFonts w:ascii="Times New Roman" w:hAnsi="Times New Roman" w:cs="Times New Roman"/>
          <w:sz w:val="24"/>
          <w:szCs w:val="24"/>
        </w:rPr>
        <w:t xml:space="preserve"> &lt; .001, </w:t>
      </w:r>
      <w:r w:rsidRPr="00AA3809">
        <w:rPr>
          <w:rFonts w:ascii="Times New Roman" w:hAnsi="Times New Roman" w:cs="Times New Roman"/>
          <w:i/>
          <w:sz w:val="24"/>
          <w:szCs w:val="24"/>
        </w:rPr>
        <w:t>η</w:t>
      </w:r>
      <w:r w:rsidRPr="00AA3809">
        <w:rPr>
          <w:rFonts w:ascii="Times New Roman" w:hAnsi="Times New Roman" w:cs="Times New Roman"/>
          <w:sz w:val="24"/>
          <w:szCs w:val="24"/>
          <w:vertAlign w:val="superscript"/>
        </w:rPr>
        <w:t>2</w:t>
      </w:r>
      <w:r w:rsidRPr="00AA3809">
        <w:rPr>
          <w:rFonts w:ascii="Times New Roman" w:hAnsi="Times New Roman" w:cs="Times New Roman"/>
          <w:sz w:val="24"/>
          <w:szCs w:val="24"/>
        </w:rPr>
        <w:t xml:space="preserve"> </w:t>
      </w:r>
      <w:r>
        <w:rPr>
          <w:rFonts w:ascii="Times New Roman" w:hAnsi="Times New Roman" w:cs="Times New Roman"/>
          <w:sz w:val="24"/>
          <w:szCs w:val="24"/>
        </w:rPr>
        <w:t>&gt;</w:t>
      </w:r>
      <w:r w:rsidRPr="00AA3809">
        <w:rPr>
          <w:rFonts w:ascii="Times New Roman" w:hAnsi="Times New Roman" w:cs="Times New Roman"/>
          <w:sz w:val="24"/>
          <w:szCs w:val="24"/>
        </w:rPr>
        <w:t xml:space="preserve"> .6</w:t>
      </w:r>
      <w:r>
        <w:rPr>
          <w:rFonts w:ascii="Times New Roman" w:hAnsi="Times New Roman" w:cs="Times New Roman"/>
          <w:sz w:val="24"/>
          <w:szCs w:val="24"/>
        </w:rPr>
        <w:t xml:space="preserve">8. However, there were no main effects of Disengagement on fine or gross motor ability, nor were there any interaction effects, all </w:t>
      </w:r>
      <w:r w:rsidRPr="00EA253C">
        <w:rPr>
          <w:rFonts w:ascii="Times New Roman" w:hAnsi="Times New Roman" w:cs="Times New Roman"/>
          <w:i/>
          <w:sz w:val="24"/>
          <w:szCs w:val="24"/>
        </w:rPr>
        <w:t>F</w:t>
      </w:r>
      <w:r>
        <w:rPr>
          <w:rFonts w:ascii="Times New Roman" w:hAnsi="Times New Roman" w:cs="Times New Roman"/>
          <w:sz w:val="24"/>
          <w:szCs w:val="24"/>
        </w:rPr>
        <w:t xml:space="preserve"> &lt; 0.48, </w:t>
      </w:r>
      <w:r w:rsidRPr="00EA253C">
        <w:rPr>
          <w:rFonts w:ascii="Times New Roman" w:hAnsi="Times New Roman" w:cs="Times New Roman"/>
          <w:i/>
          <w:sz w:val="24"/>
          <w:szCs w:val="24"/>
        </w:rPr>
        <w:t>p</w:t>
      </w:r>
      <w:r>
        <w:rPr>
          <w:rFonts w:ascii="Times New Roman" w:hAnsi="Times New Roman" w:cs="Times New Roman"/>
          <w:sz w:val="24"/>
          <w:szCs w:val="24"/>
        </w:rPr>
        <w:t xml:space="preserve"> &gt; .499. This suggests that visual orienting is not merely related to “developmental age”. </w:t>
      </w:r>
    </w:p>
    <w:p w14:paraId="535B080E" w14:textId="77777777" w:rsidR="004F14AF" w:rsidRDefault="004F14AF" w:rsidP="00AA3809">
      <w:pPr>
        <w:spacing w:after="0" w:line="480" w:lineRule="auto"/>
        <w:outlineLvl w:val="0"/>
        <w:rPr>
          <w:rFonts w:ascii="Times New Roman" w:hAnsi="Times New Roman" w:cs="Times New Roman"/>
          <w:b/>
          <w:sz w:val="24"/>
          <w:szCs w:val="24"/>
        </w:rPr>
      </w:pPr>
    </w:p>
    <w:p w14:paraId="6F0A1D20" w14:textId="540EB5A3" w:rsidR="004F14AF" w:rsidRPr="00AA3809" w:rsidRDefault="004F14AF" w:rsidP="00AA3809">
      <w:pPr>
        <w:spacing w:after="0" w:line="480" w:lineRule="auto"/>
        <w:outlineLvl w:val="0"/>
        <w:rPr>
          <w:rFonts w:ascii="Times New Roman" w:hAnsi="Times New Roman" w:cs="Times New Roman"/>
          <w:b/>
          <w:sz w:val="24"/>
          <w:szCs w:val="24"/>
        </w:rPr>
      </w:pPr>
      <w:r w:rsidRPr="00AA3809">
        <w:rPr>
          <w:rFonts w:ascii="Times New Roman" w:hAnsi="Times New Roman" w:cs="Times New Roman"/>
          <w:b/>
          <w:sz w:val="24"/>
          <w:szCs w:val="24"/>
        </w:rPr>
        <w:t>MA-matched Comparisons</w:t>
      </w:r>
    </w:p>
    <w:p w14:paraId="11A4C418" w14:textId="75A271E1" w:rsidR="004F14AF" w:rsidRPr="00C73A52" w:rsidRDefault="004F14AF" w:rsidP="00C73A52">
      <w:pPr>
        <w:spacing w:after="0" w:line="480" w:lineRule="auto"/>
        <w:ind w:firstLine="720"/>
        <w:rPr>
          <w:rFonts w:ascii="Times New Roman" w:hAnsi="Times New Roman" w:cs="Times New Roman"/>
          <w:color w:val="000000" w:themeColor="text1"/>
          <w:sz w:val="24"/>
          <w:szCs w:val="24"/>
        </w:rPr>
      </w:pPr>
      <w:r w:rsidRPr="00936C18">
        <w:rPr>
          <w:rFonts w:ascii="Times New Roman" w:hAnsi="Times New Roman" w:cs="Times New Roman"/>
          <w:b/>
          <w:sz w:val="24"/>
          <w:szCs w:val="24"/>
        </w:rPr>
        <w:t>Main analyses</w:t>
      </w:r>
      <w:r w:rsidRPr="00AA3809">
        <w:rPr>
          <w:rFonts w:ascii="Times New Roman" w:hAnsi="Times New Roman" w:cs="Times New Roman"/>
          <w:b/>
          <w:i/>
          <w:sz w:val="24"/>
          <w:szCs w:val="24"/>
        </w:rPr>
        <w:t>.</w:t>
      </w:r>
      <w:r w:rsidRPr="00AA3809">
        <w:rPr>
          <w:rFonts w:ascii="Times New Roman" w:hAnsi="Times New Roman" w:cs="Times New Roman"/>
          <w:sz w:val="24"/>
          <w:szCs w:val="24"/>
        </w:rPr>
        <w:t xml:space="preserve"> </w:t>
      </w:r>
      <w:r w:rsidRPr="00AA3809">
        <w:rPr>
          <w:rFonts w:ascii="Times New Roman" w:hAnsi="Times New Roman" w:cs="Times New Roman"/>
          <w:color w:val="000000" w:themeColor="text1"/>
          <w:sz w:val="24"/>
          <w:szCs w:val="24"/>
        </w:rPr>
        <w:t xml:space="preserve">A one-way ANOVA was used to investigate </w:t>
      </w:r>
      <w:r>
        <w:rPr>
          <w:rFonts w:ascii="Times New Roman" w:hAnsi="Times New Roman" w:cs="Times New Roman"/>
          <w:sz w:val="24"/>
          <w:szCs w:val="24"/>
        </w:rPr>
        <w:t>group differences in</w:t>
      </w:r>
      <w:r w:rsidRPr="00AA3809">
        <w:rPr>
          <w:rFonts w:ascii="Times New Roman" w:hAnsi="Times New Roman" w:cs="Times New Roman"/>
          <w:sz w:val="24"/>
          <w:szCs w:val="24"/>
        </w:rPr>
        <w:t xml:space="preserve"> </w:t>
      </w:r>
      <w:r>
        <w:rPr>
          <w:rFonts w:ascii="Times New Roman" w:hAnsi="Times New Roman" w:cs="Times New Roman"/>
          <w:sz w:val="24"/>
          <w:szCs w:val="24"/>
        </w:rPr>
        <w:t xml:space="preserve">visual </w:t>
      </w:r>
      <w:r w:rsidRPr="00AA3809">
        <w:rPr>
          <w:rFonts w:ascii="Times New Roman" w:hAnsi="Times New Roman" w:cs="Times New Roman"/>
          <w:sz w:val="24"/>
          <w:szCs w:val="24"/>
        </w:rPr>
        <w:t>disengagement</w:t>
      </w:r>
      <w:r w:rsidRPr="00AA3809">
        <w:rPr>
          <w:rFonts w:ascii="Times New Roman" w:hAnsi="Times New Roman" w:cs="Times New Roman"/>
          <w:color w:val="000000" w:themeColor="text1"/>
          <w:sz w:val="24"/>
          <w:szCs w:val="24"/>
        </w:rPr>
        <w:t xml:space="preserve"> (overlap RTs minus baseline RTs). There was a significant main effect of </w:t>
      </w:r>
      <w:r>
        <w:rPr>
          <w:rFonts w:ascii="Times New Roman" w:hAnsi="Times New Roman" w:cs="Times New Roman"/>
          <w:color w:val="000000" w:themeColor="text1"/>
          <w:sz w:val="24"/>
          <w:szCs w:val="24"/>
        </w:rPr>
        <w:t>Group</w:t>
      </w:r>
      <w:r w:rsidRPr="00AA3809">
        <w:rPr>
          <w:rFonts w:ascii="Times New Roman" w:hAnsi="Times New Roman" w:cs="Times New Roman"/>
          <w:color w:val="000000" w:themeColor="text1"/>
          <w:sz w:val="24"/>
          <w:szCs w:val="24"/>
        </w:rPr>
        <w:t xml:space="preserve">, </w:t>
      </w:r>
      <w:r w:rsidRPr="00AA3809">
        <w:rPr>
          <w:rFonts w:ascii="Times New Roman" w:hAnsi="Times New Roman" w:cs="Times New Roman"/>
          <w:i/>
          <w:color w:val="000000" w:themeColor="text1"/>
          <w:sz w:val="24"/>
          <w:szCs w:val="24"/>
        </w:rPr>
        <w:t>F</w:t>
      </w:r>
      <w:r w:rsidRPr="000C1488">
        <w:rPr>
          <w:rFonts w:ascii="Times New Roman" w:hAnsi="Times New Roman" w:cs="Times New Roman"/>
          <w:color w:val="000000" w:themeColor="text1"/>
          <w:sz w:val="24"/>
          <w:szCs w:val="24"/>
        </w:rPr>
        <w:t>(3,62)</w:t>
      </w:r>
      <w:r w:rsidRPr="00AA3809">
        <w:rPr>
          <w:rFonts w:ascii="Times New Roman" w:hAnsi="Times New Roman" w:cs="Times New Roman"/>
          <w:color w:val="000000" w:themeColor="text1"/>
          <w:sz w:val="24"/>
          <w:szCs w:val="24"/>
        </w:rPr>
        <w:t xml:space="preserve"> = 4.74, </w:t>
      </w:r>
      <w:r w:rsidRPr="00AA3809">
        <w:rPr>
          <w:rFonts w:ascii="Times New Roman" w:hAnsi="Times New Roman" w:cs="Times New Roman"/>
          <w:i/>
          <w:color w:val="000000" w:themeColor="text1"/>
          <w:sz w:val="24"/>
          <w:szCs w:val="24"/>
        </w:rPr>
        <w:t>p</w:t>
      </w:r>
      <w:r w:rsidRPr="00AA3809">
        <w:rPr>
          <w:rFonts w:ascii="Times New Roman" w:hAnsi="Times New Roman" w:cs="Times New Roman"/>
          <w:color w:val="000000" w:themeColor="text1"/>
          <w:sz w:val="24"/>
          <w:szCs w:val="24"/>
        </w:rPr>
        <w:t xml:space="preserve"> = .005</w:t>
      </w:r>
      <w:r w:rsidR="001B2230">
        <w:rPr>
          <w:rFonts w:ascii="Times New Roman" w:hAnsi="Times New Roman" w:cs="Times New Roman"/>
          <w:color w:val="000000" w:themeColor="text1"/>
          <w:sz w:val="24"/>
          <w:szCs w:val="24"/>
        </w:rPr>
        <w:t xml:space="preserve">, </w:t>
      </w:r>
      <w:r w:rsidR="001B2230" w:rsidRPr="001B2230">
        <w:rPr>
          <w:rFonts w:ascii="Times New Roman" w:hAnsi="Times New Roman" w:cs="Times New Roman"/>
          <w:i/>
          <w:color w:val="000000" w:themeColor="text1"/>
          <w:sz w:val="24"/>
          <w:szCs w:val="24"/>
        </w:rPr>
        <w:t>r</w:t>
      </w:r>
      <w:r w:rsidR="001B2230">
        <w:rPr>
          <w:rFonts w:ascii="Times New Roman" w:hAnsi="Times New Roman" w:cs="Times New Roman"/>
          <w:color w:val="000000" w:themeColor="text1"/>
          <w:sz w:val="24"/>
          <w:szCs w:val="24"/>
        </w:rPr>
        <w:t xml:space="preserve"> = .43</w:t>
      </w:r>
      <w:r w:rsidRPr="00AA3809">
        <w:rPr>
          <w:rFonts w:ascii="Times New Roman" w:hAnsi="Times New Roman" w:cs="Times New Roman"/>
          <w:color w:val="000000" w:themeColor="text1"/>
          <w:sz w:val="24"/>
          <w:szCs w:val="24"/>
        </w:rPr>
        <w:t xml:space="preserve">. Post hoc </w:t>
      </w:r>
      <w:r w:rsidRPr="00AA3809">
        <w:rPr>
          <w:rFonts w:ascii="Times New Roman" w:hAnsi="Times New Roman" w:cs="Times New Roman"/>
          <w:i/>
          <w:color w:val="000000" w:themeColor="text1"/>
          <w:sz w:val="24"/>
          <w:szCs w:val="24"/>
        </w:rPr>
        <w:t>t</w:t>
      </w:r>
      <w:r w:rsidRPr="00AA3809">
        <w:rPr>
          <w:rFonts w:ascii="Times New Roman" w:hAnsi="Times New Roman" w:cs="Times New Roman"/>
          <w:color w:val="000000" w:themeColor="text1"/>
          <w:sz w:val="24"/>
          <w:szCs w:val="24"/>
        </w:rPr>
        <w:t>-tests showed that the disengagement effect in toddlers with DS was significantly larger than in TD controls</w:t>
      </w:r>
      <w:r>
        <w:rPr>
          <w:rFonts w:ascii="Times New Roman" w:hAnsi="Times New Roman" w:cs="Times New Roman"/>
          <w:color w:val="000000" w:themeColor="text1"/>
          <w:sz w:val="24"/>
          <w:szCs w:val="24"/>
        </w:rPr>
        <w:t xml:space="preserve">, </w:t>
      </w:r>
      <w:r w:rsidRPr="00AA3809">
        <w:rPr>
          <w:rFonts w:ascii="Times New Roman" w:hAnsi="Times New Roman" w:cs="Times New Roman"/>
          <w:i/>
          <w:color w:val="000000" w:themeColor="text1"/>
          <w:sz w:val="24"/>
          <w:szCs w:val="24"/>
        </w:rPr>
        <w:t>t</w:t>
      </w:r>
      <w:r>
        <w:rPr>
          <w:rFonts w:ascii="Times New Roman" w:hAnsi="Times New Roman" w:cs="Times New Roman"/>
          <w:color w:val="000000" w:themeColor="text1"/>
          <w:sz w:val="24"/>
          <w:szCs w:val="24"/>
        </w:rPr>
        <w:t xml:space="preserve">(36) </w:t>
      </w:r>
      <w:r w:rsidRPr="00AA380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w:t>
      </w:r>
      <w:r w:rsidRPr="00AA38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18</w:t>
      </w:r>
      <w:r w:rsidRPr="00AA3809">
        <w:rPr>
          <w:rFonts w:ascii="Times New Roman" w:hAnsi="Times New Roman" w:cs="Times New Roman"/>
          <w:color w:val="000000" w:themeColor="text1"/>
          <w:sz w:val="24"/>
          <w:szCs w:val="24"/>
        </w:rPr>
        <w:t xml:space="preserve">, </w:t>
      </w:r>
      <w:r w:rsidRPr="00AA3809">
        <w:rPr>
          <w:rFonts w:ascii="Times New Roman" w:hAnsi="Times New Roman" w:cs="Times New Roman"/>
          <w:i/>
          <w:color w:val="000000" w:themeColor="text1"/>
          <w:sz w:val="24"/>
          <w:szCs w:val="24"/>
        </w:rPr>
        <w:t>p</w:t>
      </w:r>
      <w:r w:rsidRPr="00AA3809">
        <w:rPr>
          <w:rFonts w:ascii="Times New Roman" w:hAnsi="Times New Roman" w:cs="Times New Roman"/>
          <w:color w:val="000000" w:themeColor="text1"/>
          <w:sz w:val="24"/>
          <w:szCs w:val="24"/>
        </w:rPr>
        <w:t xml:space="preserve"> = .00</w:t>
      </w:r>
      <w:r>
        <w:rPr>
          <w:rFonts w:ascii="Times New Roman" w:hAnsi="Times New Roman" w:cs="Times New Roman"/>
          <w:color w:val="000000" w:themeColor="text1"/>
          <w:sz w:val="24"/>
          <w:szCs w:val="24"/>
        </w:rPr>
        <w:t xml:space="preserve">3, </w:t>
      </w:r>
      <w:r w:rsidRPr="00456A3A">
        <w:rPr>
          <w:rFonts w:ascii="Times New Roman" w:hAnsi="Times New Roman" w:cs="Times New Roman"/>
          <w:i/>
          <w:color w:val="000000" w:themeColor="text1"/>
          <w:sz w:val="24"/>
          <w:szCs w:val="24"/>
        </w:rPr>
        <w:t>d</w:t>
      </w:r>
      <w:r>
        <w:rPr>
          <w:rFonts w:ascii="Times New Roman" w:hAnsi="Times New Roman" w:cs="Times New Roman"/>
          <w:color w:val="000000" w:themeColor="text1"/>
          <w:sz w:val="24"/>
          <w:szCs w:val="24"/>
        </w:rPr>
        <w:t xml:space="preserve"> = </w:t>
      </w:r>
      <w:r w:rsidRPr="00585B9B">
        <w:rPr>
          <w:rFonts w:ascii="Times New Roman" w:hAnsi="Times New Roman" w:cs="Times New Roman"/>
          <w:color w:val="000000" w:themeColor="text1"/>
          <w:sz w:val="24"/>
          <w:szCs w:val="24"/>
        </w:rPr>
        <w:t>0.97</w:t>
      </w:r>
      <w:r>
        <w:rPr>
          <w:rFonts w:ascii="Times New Roman" w:hAnsi="Times New Roman" w:cs="Times New Roman"/>
          <w:color w:val="000000" w:themeColor="text1"/>
          <w:sz w:val="24"/>
          <w:szCs w:val="24"/>
        </w:rPr>
        <w:t xml:space="preserve"> </w:t>
      </w:r>
      <w:r w:rsidRPr="00AA3809">
        <w:rPr>
          <w:rFonts w:ascii="Times New Roman" w:hAnsi="Times New Roman" w:cs="Times New Roman"/>
          <w:color w:val="000000" w:themeColor="text1"/>
          <w:sz w:val="24"/>
          <w:szCs w:val="24"/>
        </w:rPr>
        <w:t>and toddlers with WS</w:t>
      </w:r>
      <w:r>
        <w:rPr>
          <w:rFonts w:ascii="Times New Roman" w:hAnsi="Times New Roman" w:cs="Times New Roman"/>
          <w:color w:val="000000" w:themeColor="text1"/>
          <w:sz w:val="24"/>
          <w:szCs w:val="24"/>
        </w:rPr>
        <w:t xml:space="preserve">, </w:t>
      </w:r>
      <w:r w:rsidRPr="00AA3809">
        <w:rPr>
          <w:rFonts w:ascii="Times New Roman" w:hAnsi="Times New Roman" w:cs="Times New Roman"/>
          <w:i/>
          <w:color w:val="000000" w:themeColor="text1"/>
          <w:sz w:val="24"/>
          <w:szCs w:val="24"/>
        </w:rPr>
        <w:t>t</w:t>
      </w:r>
      <w:r>
        <w:rPr>
          <w:rFonts w:ascii="Times New Roman" w:hAnsi="Times New Roman" w:cs="Times New Roman"/>
          <w:color w:val="000000" w:themeColor="text1"/>
          <w:sz w:val="24"/>
          <w:szCs w:val="24"/>
        </w:rPr>
        <w:t xml:space="preserve">(39) </w:t>
      </w:r>
      <w:r w:rsidRPr="00AA3809">
        <w:rPr>
          <w:rFonts w:ascii="Times New Roman" w:hAnsi="Times New Roman" w:cs="Times New Roman"/>
          <w:color w:val="000000" w:themeColor="text1"/>
          <w:sz w:val="24"/>
          <w:szCs w:val="24"/>
        </w:rPr>
        <w:t>= 3.</w:t>
      </w:r>
      <w:r>
        <w:rPr>
          <w:rFonts w:ascii="Times New Roman" w:hAnsi="Times New Roman" w:cs="Times New Roman"/>
          <w:color w:val="000000" w:themeColor="text1"/>
          <w:sz w:val="24"/>
          <w:szCs w:val="24"/>
        </w:rPr>
        <w:t>26</w:t>
      </w:r>
      <w:r w:rsidRPr="00AA3809">
        <w:rPr>
          <w:rFonts w:ascii="Times New Roman" w:hAnsi="Times New Roman" w:cs="Times New Roman"/>
          <w:color w:val="000000" w:themeColor="text1"/>
          <w:sz w:val="24"/>
          <w:szCs w:val="24"/>
        </w:rPr>
        <w:t xml:space="preserve">, </w:t>
      </w:r>
      <w:r w:rsidRPr="00AA3809">
        <w:rPr>
          <w:rFonts w:ascii="Times New Roman" w:hAnsi="Times New Roman" w:cs="Times New Roman"/>
          <w:i/>
          <w:color w:val="000000" w:themeColor="text1"/>
          <w:sz w:val="24"/>
          <w:szCs w:val="24"/>
        </w:rPr>
        <w:t>p</w:t>
      </w:r>
      <w:r w:rsidRPr="00AA3809">
        <w:rPr>
          <w:rFonts w:ascii="Times New Roman" w:hAnsi="Times New Roman" w:cs="Times New Roman"/>
          <w:color w:val="000000" w:themeColor="text1"/>
          <w:sz w:val="24"/>
          <w:szCs w:val="24"/>
        </w:rPr>
        <w:t xml:space="preserve"> = .00</w:t>
      </w:r>
      <w:r>
        <w:rPr>
          <w:rFonts w:ascii="Times New Roman" w:hAnsi="Times New Roman" w:cs="Times New Roman"/>
          <w:color w:val="000000" w:themeColor="text1"/>
          <w:sz w:val="24"/>
          <w:szCs w:val="24"/>
        </w:rPr>
        <w:t xml:space="preserve">2, </w:t>
      </w:r>
      <w:r w:rsidRPr="00456A3A">
        <w:rPr>
          <w:rFonts w:ascii="Times New Roman" w:hAnsi="Times New Roman" w:cs="Times New Roman"/>
          <w:i/>
          <w:color w:val="000000" w:themeColor="text1"/>
          <w:sz w:val="24"/>
          <w:szCs w:val="24"/>
        </w:rPr>
        <w:t>d</w:t>
      </w:r>
      <w:r>
        <w:rPr>
          <w:rFonts w:ascii="Times New Roman" w:hAnsi="Times New Roman" w:cs="Times New Roman"/>
          <w:color w:val="000000" w:themeColor="text1"/>
          <w:sz w:val="24"/>
          <w:szCs w:val="24"/>
        </w:rPr>
        <w:t xml:space="preserve"> = </w:t>
      </w:r>
      <w:r w:rsidRPr="00CA3A76">
        <w:rPr>
          <w:rFonts w:ascii="Times New Roman" w:hAnsi="Times New Roman" w:cs="Times New Roman"/>
          <w:color w:val="000000" w:themeColor="text1"/>
          <w:sz w:val="24"/>
          <w:szCs w:val="24"/>
        </w:rPr>
        <w:t>1.06</w:t>
      </w:r>
      <w:r>
        <w:rPr>
          <w:rFonts w:ascii="Times New Roman" w:hAnsi="Times New Roman" w:cs="Times New Roman"/>
          <w:color w:val="000000" w:themeColor="text1"/>
          <w:sz w:val="24"/>
          <w:szCs w:val="24"/>
        </w:rPr>
        <w:t xml:space="preserve"> (</w:t>
      </w:r>
      <w:r w:rsidRPr="00AA3809">
        <w:rPr>
          <w:rFonts w:ascii="Times New Roman" w:hAnsi="Times New Roman" w:cs="Times New Roman"/>
          <w:color w:val="000000" w:themeColor="text1"/>
          <w:sz w:val="24"/>
          <w:szCs w:val="24"/>
        </w:rPr>
        <w:sym w:font="Symbol" w:char="F061"/>
      </w:r>
      <w:r w:rsidRPr="00AA3809">
        <w:rPr>
          <w:rFonts w:ascii="Times New Roman" w:hAnsi="Times New Roman" w:cs="Times New Roman"/>
          <w:color w:val="000000" w:themeColor="text1"/>
          <w:sz w:val="24"/>
          <w:szCs w:val="24"/>
        </w:rPr>
        <w:t>-level = .008</w:t>
      </w:r>
      <w:r>
        <w:rPr>
          <w:rFonts w:ascii="Times New Roman" w:hAnsi="Times New Roman" w:cs="Times New Roman"/>
          <w:color w:val="000000" w:themeColor="text1"/>
          <w:sz w:val="24"/>
          <w:szCs w:val="24"/>
        </w:rPr>
        <w:t>, Bonferroni</w:t>
      </w:r>
      <w:r w:rsidRPr="00AA3809">
        <w:rPr>
          <w:rFonts w:ascii="Times New Roman" w:hAnsi="Times New Roman" w:cs="Times New Roman"/>
          <w:color w:val="000000" w:themeColor="text1"/>
          <w:sz w:val="24"/>
          <w:szCs w:val="24"/>
        </w:rPr>
        <w:t xml:space="preserve">) (Figure </w:t>
      </w:r>
      <w:r w:rsidR="005C65EB">
        <w:rPr>
          <w:rFonts w:ascii="Times New Roman" w:hAnsi="Times New Roman" w:cs="Times New Roman"/>
          <w:color w:val="000000" w:themeColor="text1"/>
          <w:sz w:val="24"/>
          <w:szCs w:val="24"/>
        </w:rPr>
        <w:t>4</w:t>
      </w:r>
      <w:r w:rsidRPr="00AA380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A3809">
        <w:rPr>
          <w:rFonts w:ascii="Times New Roman" w:hAnsi="Times New Roman" w:cs="Times New Roman"/>
          <w:color w:val="000000" w:themeColor="text1"/>
          <w:sz w:val="24"/>
          <w:szCs w:val="24"/>
        </w:rPr>
        <w:t xml:space="preserve">This is a similar finding to the one found in the above CA-matched comparisons. </w:t>
      </w:r>
      <w:r>
        <w:rPr>
          <w:rFonts w:ascii="Times New Roman" w:hAnsi="Times New Roman" w:cs="Times New Roman"/>
          <w:color w:val="000000" w:themeColor="text1"/>
          <w:sz w:val="24"/>
          <w:szCs w:val="24"/>
        </w:rPr>
        <w:t>No other significant differences were found.</w:t>
      </w:r>
    </w:p>
    <w:p w14:paraId="1B1446C7" w14:textId="44F86001" w:rsidR="004F14AF" w:rsidRDefault="004F14AF" w:rsidP="00C73A52">
      <w:pPr>
        <w:spacing w:after="0" w:line="480" w:lineRule="auto"/>
        <w:ind w:firstLine="720"/>
        <w:rPr>
          <w:rFonts w:ascii="Times New Roman" w:hAnsi="Times New Roman" w:cs="Times New Roman"/>
          <w:sz w:val="24"/>
          <w:szCs w:val="24"/>
        </w:rPr>
      </w:pPr>
      <w:r w:rsidRPr="00936C18">
        <w:rPr>
          <w:rFonts w:ascii="Times New Roman" w:hAnsi="Times New Roman" w:cs="Times New Roman"/>
          <w:b/>
          <w:sz w:val="24"/>
          <w:szCs w:val="24"/>
        </w:rPr>
        <w:t>Relationship to language ability</w:t>
      </w:r>
      <w:r w:rsidRPr="00AA3809">
        <w:rPr>
          <w:rFonts w:ascii="Times New Roman" w:hAnsi="Times New Roman" w:cs="Times New Roman"/>
          <w:b/>
          <w:i/>
          <w:sz w:val="24"/>
          <w:szCs w:val="24"/>
        </w:rPr>
        <w:t>.</w:t>
      </w:r>
      <w:r w:rsidRPr="00AA3809">
        <w:rPr>
          <w:rFonts w:ascii="Times New Roman" w:hAnsi="Times New Roman" w:cs="Times New Roman"/>
          <w:sz w:val="24"/>
          <w:szCs w:val="24"/>
        </w:rPr>
        <w:t xml:space="preserve"> </w:t>
      </w:r>
      <w:r w:rsidR="005C65EB">
        <w:rPr>
          <w:rFonts w:ascii="Times New Roman" w:hAnsi="Times New Roman" w:cs="Times New Roman"/>
          <w:sz w:val="24"/>
          <w:szCs w:val="24"/>
        </w:rPr>
        <w:t>For receptive language, the</w:t>
      </w:r>
      <w:r w:rsidR="005C65EB" w:rsidRPr="00AA3809">
        <w:rPr>
          <w:rFonts w:ascii="Times New Roman" w:hAnsi="Times New Roman" w:cs="Times New Roman"/>
          <w:sz w:val="24"/>
          <w:szCs w:val="24"/>
        </w:rPr>
        <w:t xml:space="preserve"> </w:t>
      </w:r>
      <w:r>
        <w:rPr>
          <w:rFonts w:ascii="Times New Roman" w:hAnsi="Times New Roman" w:cs="Times New Roman"/>
          <w:sz w:val="24"/>
          <w:szCs w:val="24"/>
        </w:rPr>
        <w:t>4</w:t>
      </w:r>
      <w:r w:rsidRPr="00AA3809">
        <w:rPr>
          <w:rFonts w:ascii="Times New Roman" w:hAnsi="Times New Roman" w:cs="Times New Roman"/>
          <w:sz w:val="24"/>
          <w:szCs w:val="24"/>
        </w:rPr>
        <w:t xml:space="preserve"> (Group: TD controls, DS toddlers, FXS toddlers, WS toddlers) x 2 (Disengagement: fast, slow) ANOVA revealed </w:t>
      </w:r>
      <w:r w:rsidR="005C65EB">
        <w:rPr>
          <w:rFonts w:ascii="Times New Roman" w:hAnsi="Times New Roman" w:cs="Times New Roman"/>
          <w:sz w:val="24"/>
          <w:szCs w:val="24"/>
        </w:rPr>
        <w:t>neither an</w:t>
      </w:r>
      <w:r w:rsidR="005C65EB" w:rsidRPr="00AA3809">
        <w:rPr>
          <w:rFonts w:ascii="Times New Roman" w:hAnsi="Times New Roman" w:cs="Times New Roman"/>
          <w:sz w:val="24"/>
          <w:szCs w:val="24"/>
        </w:rPr>
        <w:t xml:space="preserve"> interaction effect, </w:t>
      </w:r>
      <w:r w:rsidR="005C65EB" w:rsidRPr="00AA3809">
        <w:rPr>
          <w:rFonts w:ascii="Times New Roman" w:hAnsi="Times New Roman" w:cs="Times New Roman"/>
          <w:i/>
          <w:sz w:val="24"/>
          <w:szCs w:val="24"/>
        </w:rPr>
        <w:t>F</w:t>
      </w:r>
      <w:r w:rsidR="005C65EB" w:rsidRPr="00FD5E96">
        <w:rPr>
          <w:rFonts w:ascii="Times New Roman" w:hAnsi="Times New Roman" w:cs="Times New Roman"/>
          <w:sz w:val="24"/>
          <w:szCs w:val="24"/>
        </w:rPr>
        <w:t>(3,56</w:t>
      </w:r>
      <w:r w:rsidR="005C65EB">
        <w:rPr>
          <w:rFonts w:ascii="Times New Roman" w:hAnsi="Times New Roman" w:cs="Times New Roman"/>
          <w:sz w:val="24"/>
          <w:szCs w:val="24"/>
        </w:rPr>
        <w:t>)</w:t>
      </w:r>
      <w:r w:rsidR="005C65EB" w:rsidRPr="00AA3809">
        <w:rPr>
          <w:rFonts w:ascii="Times New Roman" w:hAnsi="Times New Roman" w:cs="Times New Roman"/>
          <w:sz w:val="24"/>
          <w:szCs w:val="24"/>
        </w:rPr>
        <w:t xml:space="preserve"> = 0.13, </w:t>
      </w:r>
      <w:r w:rsidR="005C65EB" w:rsidRPr="00AA3809">
        <w:rPr>
          <w:rFonts w:ascii="Times New Roman" w:hAnsi="Times New Roman" w:cs="Times New Roman"/>
          <w:i/>
          <w:sz w:val="24"/>
          <w:szCs w:val="24"/>
        </w:rPr>
        <w:t>p</w:t>
      </w:r>
      <w:r w:rsidR="005C65EB" w:rsidRPr="00AA3809">
        <w:rPr>
          <w:rFonts w:ascii="Times New Roman" w:hAnsi="Times New Roman" w:cs="Times New Roman"/>
          <w:sz w:val="24"/>
          <w:szCs w:val="24"/>
        </w:rPr>
        <w:t xml:space="preserve"> = .941</w:t>
      </w:r>
      <w:r w:rsidR="005C65EB">
        <w:rPr>
          <w:rFonts w:ascii="Times New Roman" w:hAnsi="Times New Roman" w:cs="Times New Roman"/>
          <w:sz w:val="24"/>
          <w:szCs w:val="24"/>
        </w:rPr>
        <w:t xml:space="preserve">, nor a </w:t>
      </w:r>
      <w:r w:rsidRPr="00AA3809">
        <w:rPr>
          <w:rFonts w:ascii="Times New Roman" w:hAnsi="Times New Roman" w:cs="Times New Roman"/>
          <w:sz w:val="24"/>
          <w:szCs w:val="24"/>
        </w:rPr>
        <w:t xml:space="preserve">main effect of Group, </w:t>
      </w:r>
      <w:r w:rsidRPr="00AA3809">
        <w:rPr>
          <w:rFonts w:ascii="Times New Roman" w:hAnsi="Times New Roman" w:cs="Times New Roman"/>
          <w:i/>
          <w:sz w:val="24"/>
          <w:szCs w:val="24"/>
        </w:rPr>
        <w:t>F</w:t>
      </w:r>
      <w:r w:rsidRPr="00FD5E96">
        <w:rPr>
          <w:rFonts w:ascii="Times New Roman" w:hAnsi="Times New Roman" w:cs="Times New Roman"/>
          <w:sz w:val="24"/>
          <w:szCs w:val="24"/>
        </w:rPr>
        <w:t>(3,56</w:t>
      </w:r>
      <w:r>
        <w:rPr>
          <w:rFonts w:ascii="Times New Roman" w:hAnsi="Times New Roman" w:cs="Times New Roman"/>
          <w:sz w:val="24"/>
          <w:szCs w:val="24"/>
        </w:rPr>
        <w:t>)</w:t>
      </w:r>
      <w:r w:rsidRPr="00AA3809">
        <w:rPr>
          <w:rFonts w:ascii="Times New Roman" w:hAnsi="Times New Roman" w:cs="Times New Roman"/>
          <w:sz w:val="24"/>
          <w:szCs w:val="24"/>
        </w:rPr>
        <w:t xml:space="preserve"> = 1.95, </w:t>
      </w:r>
      <w:r w:rsidRPr="00AA3809">
        <w:rPr>
          <w:rFonts w:ascii="Times New Roman" w:hAnsi="Times New Roman" w:cs="Times New Roman"/>
          <w:i/>
          <w:sz w:val="24"/>
          <w:szCs w:val="24"/>
        </w:rPr>
        <w:t>p</w:t>
      </w:r>
      <w:r w:rsidRPr="00AA3809">
        <w:rPr>
          <w:rFonts w:ascii="Times New Roman" w:hAnsi="Times New Roman" w:cs="Times New Roman"/>
          <w:sz w:val="24"/>
          <w:szCs w:val="24"/>
        </w:rPr>
        <w:t xml:space="preserve"> = .131. There was, however, a main effect of Disengagement, </w:t>
      </w:r>
      <w:r w:rsidRPr="00AA3809">
        <w:rPr>
          <w:rFonts w:ascii="Times New Roman" w:hAnsi="Times New Roman" w:cs="Times New Roman"/>
          <w:i/>
          <w:sz w:val="24"/>
          <w:szCs w:val="24"/>
        </w:rPr>
        <w:t>F</w:t>
      </w:r>
      <w:r w:rsidRPr="003D5E78">
        <w:rPr>
          <w:rFonts w:ascii="Times New Roman" w:hAnsi="Times New Roman" w:cs="Times New Roman"/>
          <w:sz w:val="24"/>
          <w:szCs w:val="24"/>
        </w:rPr>
        <w:t>(1,56</w:t>
      </w:r>
      <w:r>
        <w:rPr>
          <w:rFonts w:ascii="Times New Roman" w:hAnsi="Times New Roman" w:cs="Times New Roman"/>
          <w:sz w:val="24"/>
          <w:szCs w:val="24"/>
        </w:rPr>
        <w:t>)</w:t>
      </w:r>
      <w:r w:rsidRPr="00AA3809">
        <w:rPr>
          <w:rFonts w:ascii="Times New Roman" w:hAnsi="Times New Roman" w:cs="Times New Roman"/>
          <w:sz w:val="24"/>
          <w:szCs w:val="24"/>
        </w:rPr>
        <w:t xml:space="preserve"> = 4.39, </w:t>
      </w:r>
      <w:r w:rsidRPr="00AA3809">
        <w:rPr>
          <w:rFonts w:ascii="Times New Roman" w:hAnsi="Times New Roman" w:cs="Times New Roman"/>
          <w:i/>
          <w:sz w:val="24"/>
          <w:szCs w:val="24"/>
        </w:rPr>
        <w:t>p</w:t>
      </w:r>
      <w:r w:rsidRPr="00AA3809">
        <w:rPr>
          <w:rFonts w:ascii="Times New Roman" w:hAnsi="Times New Roman" w:cs="Times New Roman"/>
          <w:sz w:val="24"/>
          <w:szCs w:val="24"/>
        </w:rPr>
        <w:t xml:space="preserve"> = .041, </w:t>
      </w:r>
      <w:r w:rsidRPr="00AA3809">
        <w:rPr>
          <w:rFonts w:ascii="Times New Roman" w:hAnsi="Times New Roman" w:cs="Times New Roman"/>
          <w:i/>
          <w:sz w:val="24"/>
          <w:szCs w:val="24"/>
        </w:rPr>
        <w:t>η</w:t>
      </w:r>
      <w:r w:rsidRPr="00AA3809">
        <w:rPr>
          <w:rFonts w:ascii="Times New Roman" w:hAnsi="Times New Roman" w:cs="Times New Roman"/>
          <w:sz w:val="24"/>
          <w:szCs w:val="24"/>
          <w:vertAlign w:val="superscript"/>
        </w:rPr>
        <w:t>2</w:t>
      </w:r>
      <w:r w:rsidRPr="00AA3809">
        <w:rPr>
          <w:rFonts w:ascii="Times New Roman" w:hAnsi="Times New Roman" w:cs="Times New Roman"/>
          <w:sz w:val="24"/>
          <w:szCs w:val="24"/>
        </w:rPr>
        <w:t xml:space="preserve"> = .07 (Figure </w:t>
      </w:r>
      <w:r w:rsidR="005C65EB">
        <w:rPr>
          <w:rFonts w:ascii="Times New Roman" w:hAnsi="Times New Roman" w:cs="Times New Roman"/>
          <w:sz w:val="24"/>
          <w:szCs w:val="24"/>
        </w:rPr>
        <w:t>5</w:t>
      </w:r>
      <w:r w:rsidRPr="00AA3809">
        <w:rPr>
          <w:rFonts w:ascii="Times New Roman" w:hAnsi="Times New Roman" w:cs="Times New Roman"/>
          <w:sz w:val="24"/>
          <w:szCs w:val="24"/>
        </w:rPr>
        <w:t>). This suggests that there is a relationship between the ability to disengage attention and receptive language irrespective of group affiliation.</w:t>
      </w:r>
    </w:p>
    <w:p w14:paraId="36076FA3" w14:textId="6EA86E4A" w:rsidR="004F14AF" w:rsidRDefault="005C65EB" w:rsidP="00AA38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expressive language, the</w:t>
      </w:r>
      <w:r w:rsidRPr="00AA3809">
        <w:rPr>
          <w:rFonts w:ascii="Times New Roman" w:hAnsi="Times New Roman" w:cs="Times New Roman"/>
          <w:sz w:val="24"/>
          <w:szCs w:val="24"/>
        </w:rPr>
        <w:t xml:space="preserve"> </w:t>
      </w:r>
      <w:r>
        <w:rPr>
          <w:rFonts w:ascii="Times New Roman" w:hAnsi="Times New Roman" w:cs="Times New Roman"/>
          <w:sz w:val="24"/>
          <w:szCs w:val="24"/>
        </w:rPr>
        <w:t>4</w:t>
      </w:r>
      <w:r w:rsidRPr="00AA3809">
        <w:rPr>
          <w:rFonts w:ascii="Times New Roman" w:hAnsi="Times New Roman" w:cs="Times New Roman"/>
          <w:sz w:val="24"/>
          <w:szCs w:val="24"/>
        </w:rPr>
        <w:t xml:space="preserve"> x 2 ANOVA revealed </w:t>
      </w:r>
      <w:r>
        <w:rPr>
          <w:rFonts w:ascii="Times New Roman" w:hAnsi="Times New Roman" w:cs="Times New Roman"/>
          <w:sz w:val="24"/>
          <w:szCs w:val="24"/>
        </w:rPr>
        <w:t>no</w:t>
      </w:r>
      <w:r w:rsidRPr="00AA3809">
        <w:rPr>
          <w:rFonts w:ascii="Times New Roman" w:hAnsi="Times New Roman" w:cs="Times New Roman"/>
          <w:sz w:val="24"/>
          <w:szCs w:val="24"/>
        </w:rPr>
        <w:t xml:space="preserve"> interaction effect, </w:t>
      </w:r>
      <w:r w:rsidRPr="00AA3809">
        <w:rPr>
          <w:rFonts w:ascii="Times New Roman" w:hAnsi="Times New Roman" w:cs="Times New Roman"/>
          <w:i/>
          <w:sz w:val="24"/>
          <w:szCs w:val="24"/>
        </w:rPr>
        <w:t>F</w:t>
      </w:r>
      <w:r w:rsidRPr="00FD5E96">
        <w:rPr>
          <w:rFonts w:ascii="Times New Roman" w:hAnsi="Times New Roman" w:cs="Times New Roman"/>
          <w:sz w:val="24"/>
          <w:szCs w:val="24"/>
        </w:rPr>
        <w:t>(3,56</w:t>
      </w:r>
      <w:r>
        <w:rPr>
          <w:rFonts w:ascii="Times New Roman" w:hAnsi="Times New Roman" w:cs="Times New Roman"/>
          <w:sz w:val="24"/>
          <w:szCs w:val="24"/>
        </w:rPr>
        <w:t>) = 0.15</w:t>
      </w:r>
      <w:r w:rsidRPr="00AA3809">
        <w:rPr>
          <w:rFonts w:ascii="Times New Roman" w:hAnsi="Times New Roman" w:cs="Times New Roman"/>
          <w:sz w:val="24"/>
          <w:szCs w:val="24"/>
        </w:rPr>
        <w:t xml:space="preserve">, </w:t>
      </w:r>
      <w:r w:rsidRPr="00AA3809">
        <w:rPr>
          <w:rFonts w:ascii="Times New Roman" w:hAnsi="Times New Roman" w:cs="Times New Roman"/>
          <w:i/>
          <w:sz w:val="24"/>
          <w:szCs w:val="24"/>
        </w:rPr>
        <w:t>p</w:t>
      </w:r>
      <w:r>
        <w:rPr>
          <w:rFonts w:ascii="Times New Roman" w:hAnsi="Times New Roman" w:cs="Times New Roman"/>
          <w:sz w:val="24"/>
          <w:szCs w:val="24"/>
        </w:rPr>
        <w:t xml:space="preserve"> = .927, and a </w:t>
      </w:r>
      <w:r w:rsidRPr="00AA3809">
        <w:rPr>
          <w:rFonts w:ascii="Times New Roman" w:hAnsi="Times New Roman" w:cs="Times New Roman"/>
          <w:sz w:val="24"/>
          <w:szCs w:val="24"/>
        </w:rPr>
        <w:t xml:space="preserve">main effect of Group, </w:t>
      </w:r>
      <w:r w:rsidRPr="00AA3809">
        <w:rPr>
          <w:rFonts w:ascii="Times New Roman" w:hAnsi="Times New Roman" w:cs="Times New Roman"/>
          <w:i/>
          <w:sz w:val="24"/>
          <w:szCs w:val="24"/>
        </w:rPr>
        <w:t>F</w:t>
      </w:r>
      <w:r w:rsidRPr="00FD5E96">
        <w:rPr>
          <w:rFonts w:ascii="Times New Roman" w:hAnsi="Times New Roman" w:cs="Times New Roman"/>
          <w:sz w:val="24"/>
          <w:szCs w:val="24"/>
        </w:rPr>
        <w:t>(3,56</w:t>
      </w:r>
      <w:r>
        <w:rPr>
          <w:rFonts w:ascii="Times New Roman" w:hAnsi="Times New Roman" w:cs="Times New Roman"/>
          <w:sz w:val="24"/>
          <w:szCs w:val="24"/>
        </w:rPr>
        <w:t>) = 4.80</w:t>
      </w:r>
      <w:r w:rsidRPr="00AA3809">
        <w:rPr>
          <w:rFonts w:ascii="Times New Roman" w:hAnsi="Times New Roman" w:cs="Times New Roman"/>
          <w:sz w:val="24"/>
          <w:szCs w:val="24"/>
        </w:rPr>
        <w:t xml:space="preserve">, </w:t>
      </w:r>
      <w:r w:rsidRPr="00AA3809">
        <w:rPr>
          <w:rFonts w:ascii="Times New Roman" w:hAnsi="Times New Roman" w:cs="Times New Roman"/>
          <w:i/>
          <w:sz w:val="24"/>
          <w:szCs w:val="24"/>
        </w:rPr>
        <w:t>p</w:t>
      </w:r>
      <w:r>
        <w:rPr>
          <w:rFonts w:ascii="Times New Roman" w:hAnsi="Times New Roman" w:cs="Times New Roman"/>
          <w:sz w:val="24"/>
          <w:szCs w:val="24"/>
        </w:rPr>
        <w:t xml:space="preserve"> = .005, </w:t>
      </w:r>
      <w:r w:rsidRPr="00AA3809">
        <w:rPr>
          <w:rFonts w:ascii="Times New Roman" w:hAnsi="Times New Roman" w:cs="Times New Roman"/>
          <w:i/>
          <w:sz w:val="24"/>
          <w:szCs w:val="24"/>
        </w:rPr>
        <w:t>η</w:t>
      </w:r>
      <w:r w:rsidRPr="00AA3809">
        <w:rPr>
          <w:rFonts w:ascii="Times New Roman" w:hAnsi="Times New Roman" w:cs="Times New Roman"/>
          <w:sz w:val="24"/>
          <w:szCs w:val="24"/>
          <w:vertAlign w:val="superscript"/>
        </w:rPr>
        <w:t>2</w:t>
      </w:r>
      <w:r>
        <w:rPr>
          <w:rFonts w:ascii="Times New Roman" w:hAnsi="Times New Roman" w:cs="Times New Roman"/>
          <w:sz w:val="24"/>
          <w:szCs w:val="24"/>
        </w:rPr>
        <w:t xml:space="preserve"> = .21 –</w:t>
      </w:r>
      <w:r w:rsidRPr="00AA3809">
        <w:rPr>
          <w:rFonts w:ascii="Times New Roman" w:hAnsi="Times New Roman" w:cs="Times New Roman"/>
          <w:sz w:val="24"/>
          <w:szCs w:val="24"/>
        </w:rPr>
        <w:t xml:space="preserve"> </w:t>
      </w:r>
      <w:r>
        <w:rPr>
          <w:rFonts w:ascii="Times New Roman" w:hAnsi="Times New Roman" w:cs="Times New Roman"/>
          <w:sz w:val="24"/>
          <w:szCs w:val="24"/>
        </w:rPr>
        <w:t>but no</w:t>
      </w:r>
      <w:r w:rsidRPr="00AA3809">
        <w:rPr>
          <w:rFonts w:ascii="Times New Roman" w:hAnsi="Times New Roman" w:cs="Times New Roman"/>
          <w:sz w:val="24"/>
          <w:szCs w:val="24"/>
        </w:rPr>
        <w:t xml:space="preserve"> main effect of Disengagement, </w:t>
      </w:r>
      <w:r w:rsidRPr="00AA3809">
        <w:rPr>
          <w:rFonts w:ascii="Times New Roman" w:hAnsi="Times New Roman" w:cs="Times New Roman"/>
          <w:i/>
          <w:sz w:val="24"/>
          <w:szCs w:val="24"/>
        </w:rPr>
        <w:t>F</w:t>
      </w:r>
      <w:r w:rsidRPr="003D5E78">
        <w:rPr>
          <w:rFonts w:ascii="Times New Roman" w:hAnsi="Times New Roman" w:cs="Times New Roman"/>
          <w:sz w:val="24"/>
          <w:szCs w:val="24"/>
        </w:rPr>
        <w:t>(1,56</w:t>
      </w:r>
      <w:r>
        <w:rPr>
          <w:rFonts w:ascii="Times New Roman" w:hAnsi="Times New Roman" w:cs="Times New Roman"/>
          <w:sz w:val="24"/>
          <w:szCs w:val="24"/>
        </w:rPr>
        <w:t>) = 0.73</w:t>
      </w:r>
      <w:r w:rsidRPr="00AA3809">
        <w:rPr>
          <w:rFonts w:ascii="Times New Roman" w:hAnsi="Times New Roman" w:cs="Times New Roman"/>
          <w:sz w:val="24"/>
          <w:szCs w:val="24"/>
        </w:rPr>
        <w:t xml:space="preserve">, </w:t>
      </w:r>
      <w:r w:rsidRPr="00AA3809">
        <w:rPr>
          <w:rFonts w:ascii="Times New Roman" w:hAnsi="Times New Roman" w:cs="Times New Roman"/>
          <w:i/>
          <w:sz w:val="24"/>
          <w:szCs w:val="24"/>
        </w:rPr>
        <w:t>p</w:t>
      </w:r>
      <w:r>
        <w:rPr>
          <w:rFonts w:ascii="Times New Roman" w:hAnsi="Times New Roman" w:cs="Times New Roman"/>
          <w:sz w:val="24"/>
          <w:szCs w:val="24"/>
        </w:rPr>
        <w:t xml:space="preserve"> = .398.</w:t>
      </w:r>
      <w:r w:rsidR="00927EC9">
        <w:rPr>
          <w:rFonts w:ascii="Times New Roman" w:hAnsi="Times New Roman" w:cs="Times New Roman"/>
          <w:sz w:val="24"/>
          <w:szCs w:val="24"/>
        </w:rPr>
        <w:t xml:space="preserve"> This could be because expressive language is so variable in </w:t>
      </w:r>
      <w:r w:rsidR="00B02905">
        <w:rPr>
          <w:rFonts w:ascii="Times New Roman" w:hAnsi="Times New Roman" w:cs="Times New Roman"/>
          <w:sz w:val="24"/>
          <w:szCs w:val="24"/>
        </w:rPr>
        <w:t>toddlers</w:t>
      </w:r>
      <w:r w:rsidR="00927EC9">
        <w:rPr>
          <w:rFonts w:ascii="Times New Roman" w:hAnsi="Times New Roman" w:cs="Times New Roman"/>
          <w:sz w:val="24"/>
          <w:szCs w:val="24"/>
        </w:rPr>
        <w:t xml:space="preserve"> with neurodevelopmental </w:t>
      </w:r>
      <w:r w:rsidR="00B02905">
        <w:rPr>
          <w:rFonts w:ascii="Times New Roman" w:hAnsi="Times New Roman" w:cs="Times New Roman"/>
          <w:sz w:val="24"/>
          <w:szCs w:val="24"/>
        </w:rPr>
        <w:t>(</w:t>
      </w:r>
      <w:r w:rsidR="008817E0">
        <w:rPr>
          <w:rFonts w:ascii="Times New Roman" w:hAnsi="Times New Roman" w:cs="Times New Roman"/>
          <w:sz w:val="24"/>
          <w:szCs w:val="24"/>
        </w:rPr>
        <w:t>Table 1)</w:t>
      </w:r>
      <w:r w:rsidR="00927EC9">
        <w:rPr>
          <w:rFonts w:ascii="Times New Roman" w:hAnsi="Times New Roman" w:cs="Times New Roman"/>
          <w:sz w:val="24"/>
          <w:szCs w:val="24"/>
        </w:rPr>
        <w:t>.</w:t>
      </w:r>
      <w:r w:rsidR="004F14AF">
        <w:rPr>
          <w:rFonts w:ascii="Times New Roman" w:hAnsi="Times New Roman" w:cs="Times New Roman"/>
          <w:sz w:val="24"/>
          <w:szCs w:val="24"/>
        </w:rPr>
        <w:t xml:space="preserve">To </w:t>
      </w:r>
      <w:r w:rsidR="00542E6F">
        <w:rPr>
          <w:rFonts w:ascii="Times New Roman" w:hAnsi="Times New Roman" w:cs="Times New Roman"/>
          <w:sz w:val="24"/>
          <w:szCs w:val="24"/>
        </w:rPr>
        <w:t xml:space="preserve">confirm </w:t>
      </w:r>
      <w:r w:rsidR="004F14AF">
        <w:rPr>
          <w:rFonts w:ascii="Times New Roman" w:hAnsi="Times New Roman" w:cs="Times New Roman"/>
          <w:sz w:val="24"/>
          <w:szCs w:val="24"/>
        </w:rPr>
        <w:t xml:space="preserve">that </w:t>
      </w:r>
      <w:r>
        <w:rPr>
          <w:rFonts w:ascii="Times New Roman" w:hAnsi="Times New Roman" w:cs="Times New Roman"/>
          <w:sz w:val="24"/>
          <w:szCs w:val="24"/>
        </w:rPr>
        <w:t>the ability to disengage attention</w:t>
      </w:r>
      <w:r w:rsidR="004F14AF">
        <w:rPr>
          <w:rFonts w:ascii="Times New Roman" w:hAnsi="Times New Roman" w:cs="Times New Roman"/>
          <w:sz w:val="24"/>
          <w:szCs w:val="24"/>
        </w:rPr>
        <w:t xml:space="preserve"> is related to </w:t>
      </w:r>
      <w:r>
        <w:rPr>
          <w:rFonts w:ascii="Times New Roman" w:hAnsi="Times New Roman" w:cs="Times New Roman"/>
          <w:sz w:val="24"/>
          <w:szCs w:val="24"/>
        </w:rPr>
        <w:t xml:space="preserve">receptive </w:t>
      </w:r>
      <w:r w:rsidR="004F14AF">
        <w:rPr>
          <w:rFonts w:ascii="Times New Roman" w:hAnsi="Times New Roman" w:cs="Times New Roman"/>
          <w:sz w:val="24"/>
          <w:szCs w:val="24"/>
        </w:rPr>
        <w:t xml:space="preserve">language, </w:t>
      </w:r>
      <w:r w:rsidR="004F14AF" w:rsidRPr="00F51B99">
        <w:rPr>
          <w:rFonts w:ascii="Times New Roman" w:hAnsi="Times New Roman" w:cs="Times New Roman"/>
          <w:i/>
          <w:sz w:val="24"/>
          <w:szCs w:val="24"/>
        </w:rPr>
        <w:t xml:space="preserve">rather than “developmental </w:t>
      </w:r>
      <w:r w:rsidR="004F14AF" w:rsidRPr="00F51B99">
        <w:rPr>
          <w:rFonts w:ascii="Times New Roman" w:hAnsi="Times New Roman" w:cs="Times New Roman"/>
          <w:i/>
          <w:sz w:val="24"/>
          <w:szCs w:val="24"/>
        </w:rPr>
        <w:lastRenderedPageBreak/>
        <w:t>age” per se</w:t>
      </w:r>
      <w:r w:rsidR="004F14AF">
        <w:rPr>
          <w:rFonts w:ascii="Times New Roman" w:hAnsi="Times New Roman" w:cs="Times New Roman"/>
          <w:sz w:val="24"/>
          <w:szCs w:val="24"/>
        </w:rPr>
        <w:t xml:space="preserve">, two 2 x 2 ANOVAs were carried out with fine motor ability and gross motor ability (measured using the Mullen) as the dependent variables. There was no </w:t>
      </w:r>
      <w:r w:rsidR="009249F7">
        <w:rPr>
          <w:rFonts w:ascii="Times New Roman" w:hAnsi="Times New Roman" w:cs="Times New Roman"/>
          <w:sz w:val="24"/>
          <w:szCs w:val="24"/>
        </w:rPr>
        <w:t>interaction effect</w:t>
      </w:r>
      <w:r w:rsidR="009249F7" w:rsidRPr="00851693">
        <w:rPr>
          <w:rFonts w:ascii="Times New Roman" w:hAnsi="Times New Roman" w:cs="Times New Roman"/>
          <w:sz w:val="24"/>
          <w:szCs w:val="24"/>
        </w:rPr>
        <w:t xml:space="preserve">, </w:t>
      </w:r>
      <w:r w:rsidR="009249F7" w:rsidRPr="00851693">
        <w:rPr>
          <w:rFonts w:ascii="Times New Roman" w:hAnsi="Times New Roman" w:cs="Times New Roman"/>
          <w:i/>
          <w:sz w:val="24"/>
          <w:szCs w:val="24"/>
        </w:rPr>
        <w:t>F</w:t>
      </w:r>
      <w:r w:rsidR="009249F7" w:rsidRPr="00851693">
        <w:rPr>
          <w:rFonts w:ascii="Times New Roman" w:hAnsi="Times New Roman" w:cs="Times New Roman"/>
          <w:sz w:val="24"/>
          <w:szCs w:val="24"/>
        </w:rPr>
        <w:t>(</w:t>
      </w:r>
      <w:r w:rsidR="009249F7">
        <w:rPr>
          <w:rFonts w:ascii="Times New Roman" w:hAnsi="Times New Roman" w:cs="Times New Roman"/>
          <w:sz w:val="24"/>
          <w:szCs w:val="24"/>
        </w:rPr>
        <w:t>3,</w:t>
      </w:r>
      <w:r w:rsidR="009249F7" w:rsidRPr="00851693">
        <w:rPr>
          <w:rFonts w:ascii="Times New Roman" w:hAnsi="Times New Roman" w:cs="Times New Roman"/>
          <w:sz w:val="24"/>
          <w:szCs w:val="24"/>
        </w:rPr>
        <w:t xml:space="preserve">56) = 1.17, </w:t>
      </w:r>
      <w:r w:rsidR="009249F7" w:rsidRPr="00851693">
        <w:rPr>
          <w:rFonts w:ascii="Times New Roman" w:hAnsi="Times New Roman" w:cs="Times New Roman"/>
          <w:i/>
          <w:sz w:val="24"/>
          <w:szCs w:val="24"/>
        </w:rPr>
        <w:t>p</w:t>
      </w:r>
      <w:r w:rsidR="009249F7" w:rsidRPr="00851693">
        <w:rPr>
          <w:rFonts w:ascii="Times New Roman" w:hAnsi="Times New Roman" w:cs="Times New Roman"/>
          <w:sz w:val="24"/>
          <w:szCs w:val="24"/>
        </w:rPr>
        <w:t xml:space="preserve"> = .330</w:t>
      </w:r>
      <w:r w:rsidR="009249F7">
        <w:rPr>
          <w:rFonts w:ascii="Times New Roman" w:hAnsi="Times New Roman" w:cs="Times New Roman"/>
          <w:sz w:val="24"/>
          <w:szCs w:val="24"/>
        </w:rPr>
        <w:t xml:space="preserve">; nor was there a </w:t>
      </w:r>
      <w:r w:rsidR="004F14AF">
        <w:rPr>
          <w:rFonts w:ascii="Times New Roman" w:hAnsi="Times New Roman" w:cs="Times New Roman"/>
          <w:sz w:val="24"/>
          <w:szCs w:val="24"/>
        </w:rPr>
        <w:t xml:space="preserve">main effect of Group or Disengagement on fine motor ability, </w:t>
      </w:r>
      <w:r w:rsidR="004F14AF" w:rsidRPr="00851693">
        <w:rPr>
          <w:rFonts w:ascii="Times New Roman" w:hAnsi="Times New Roman" w:cs="Times New Roman"/>
          <w:sz w:val="24"/>
          <w:szCs w:val="24"/>
        </w:rPr>
        <w:t xml:space="preserve">both </w:t>
      </w:r>
      <w:r w:rsidR="004F14AF" w:rsidRPr="00851693">
        <w:rPr>
          <w:rFonts w:ascii="Times New Roman" w:hAnsi="Times New Roman" w:cs="Times New Roman"/>
          <w:i/>
          <w:sz w:val="24"/>
          <w:szCs w:val="24"/>
        </w:rPr>
        <w:t>F</w:t>
      </w:r>
      <w:r w:rsidR="004F14AF" w:rsidRPr="00851693">
        <w:rPr>
          <w:rFonts w:ascii="Times New Roman" w:hAnsi="Times New Roman" w:cs="Times New Roman"/>
          <w:sz w:val="24"/>
          <w:szCs w:val="24"/>
        </w:rPr>
        <w:t xml:space="preserve"> &lt; 0.56, </w:t>
      </w:r>
      <w:r w:rsidR="004F14AF" w:rsidRPr="00851693">
        <w:rPr>
          <w:rFonts w:ascii="Times New Roman" w:hAnsi="Times New Roman" w:cs="Times New Roman"/>
          <w:i/>
          <w:sz w:val="24"/>
          <w:szCs w:val="24"/>
        </w:rPr>
        <w:t>p</w:t>
      </w:r>
      <w:r w:rsidR="004F14AF" w:rsidRPr="00851693">
        <w:rPr>
          <w:rFonts w:ascii="Times New Roman" w:hAnsi="Times New Roman" w:cs="Times New Roman"/>
          <w:sz w:val="24"/>
          <w:szCs w:val="24"/>
        </w:rPr>
        <w:t xml:space="preserve"> &gt; .476</w:t>
      </w:r>
      <w:r w:rsidR="004F14AF">
        <w:rPr>
          <w:rFonts w:ascii="Times New Roman" w:hAnsi="Times New Roman" w:cs="Times New Roman"/>
          <w:sz w:val="24"/>
          <w:szCs w:val="24"/>
        </w:rPr>
        <w:t>. For gross motor ability, the effect of Group was trending</w:t>
      </w:r>
      <w:r w:rsidR="004F14AF" w:rsidRPr="00851693">
        <w:rPr>
          <w:rFonts w:ascii="Times New Roman" w:hAnsi="Times New Roman" w:cs="Times New Roman"/>
          <w:sz w:val="24"/>
          <w:szCs w:val="24"/>
        </w:rPr>
        <w:t xml:space="preserve">, </w:t>
      </w:r>
      <w:r w:rsidR="004F14AF" w:rsidRPr="00851693">
        <w:rPr>
          <w:rFonts w:ascii="Times New Roman" w:hAnsi="Times New Roman" w:cs="Times New Roman"/>
          <w:i/>
          <w:sz w:val="24"/>
          <w:szCs w:val="24"/>
        </w:rPr>
        <w:t>F</w:t>
      </w:r>
      <w:r w:rsidR="004F14AF" w:rsidRPr="00851693">
        <w:rPr>
          <w:rFonts w:ascii="Times New Roman" w:hAnsi="Times New Roman" w:cs="Times New Roman"/>
          <w:sz w:val="24"/>
          <w:szCs w:val="24"/>
        </w:rPr>
        <w:t>(</w:t>
      </w:r>
      <w:r w:rsidR="004F14AF">
        <w:rPr>
          <w:rFonts w:ascii="Times New Roman" w:hAnsi="Times New Roman" w:cs="Times New Roman"/>
          <w:sz w:val="24"/>
          <w:szCs w:val="24"/>
        </w:rPr>
        <w:t>3,</w:t>
      </w:r>
      <w:r w:rsidR="004F14AF" w:rsidRPr="00851693">
        <w:rPr>
          <w:rFonts w:ascii="Times New Roman" w:hAnsi="Times New Roman" w:cs="Times New Roman"/>
          <w:sz w:val="24"/>
          <w:szCs w:val="24"/>
        </w:rPr>
        <w:t>5</w:t>
      </w:r>
      <w:r w:rsidR="004F14AF">
        <w:rPr>
          <w:rFonts w:ascii="Times New Roman" w:hAnsi="Times New Roman" w:cs="Times New Roman"/>
          <w:sz w:val="24"/>
          <w:szCs w:val="24"/>
        </w:rPr>
        <w:t>2</w:t>
      </w:r>
      <w:r w:rsidR="004F14AF" w:rsidRPr="00851693">
        <w:rPr>
          <w:rFonts w:ascii="Times New Roman" w:hAnsi="Times New Roman" w:cs="Times New Roman"/>
          <w:sz w:val="24"/>
          <w:szCs w:val="24"/>
        </w:rPr>
        <w:t xml:space="preserve">) = </w:t>
      </w:r>
      <w:r w:rsidR="004F14AF">
        <w:rPr>
          <w:rFonts w:ascii="Times New Roman" w:hAnsi="Times New Roman" w:cs="Times New Roman"/>
          <w:sz w:val="24"/>
          <w:szCs w:val="24"/>
        </w:rPr>
        <w:t>2</w:t>
      </w:r>
      <w:r w:rsidR="004F14AF" w:rsidRPr="00851693">
        <w:rPr>
          <w:rFonts w:ascii="Times New Roman" w:hAnsi="Times New Roman" w:cs="Times New Roman"/>
          <w:sz w:val="24"/>
          <w:szCs w:val="24"/>
        </w:rPr>
        <w:t>.</w:t>
      </w:r>
      <w:r w:rsidR="004F14AF">
        <w:rPr>
          <w:rFonts w:ascii="Times New Roman" w:hAnsi="Times New Roman" w:cs="Times New Roman"/>
          <w:sz w:val="24"/>
          <w:szCs w:val="24"/>
        </w:rPr>
        <w:t>68</w:t>
      </w:r>
      <w:r w:rsidR="004F14AF" w:rsidRPr="00851693">
        <w:rPr>
          <w:rFonts w:ascii="Times New Roman" w:hAnsi="Times New Roman" w:cs="Times New Roman"/>
          <w:sz w:val="24"/>
          <w:szCs w:val="24"/>
        </w:rPr>
        <w:t xml:space="preserve">, </w:t>
      </w:r>
      <w:r w:rsidR="004F14AF" w:rsidRPr="00851693">
        <w:rPr>
          <w:rFonts w:ascii="Times New Roman" w:hAnsi="Times New Roman" w:cs="Times New Roman"/>
          <w:i/>
          <w:sz w:val="24"/>
          <w:szCs w:val="24"/>
        </w:rPr>
        <w:t>p</w:t>
      </w:r>
      <w:r w:rsidR="004F14AF" w:rsidRPr="00851693">
        <w:rPr>
          <w:rFonts w:ascii="Times New Roman" w:hAnsi="Times New Roman" w:cs="Times New Roman"/>
          <w:sz w:val="24"/>
          <w:szCs w:val="24"/>
        </w:rPr>
        <w:t xml:space="preserve"> = .</w:t>
      </w:r>
      <w:r w:rsidR="004F14AF">
        <w:rPr>
          <w:rFonts w:ascii="Times New Roman" w:hAnsi="Times New Roman" w:cs="Times New Roman"/>
          <w:sz w:val="24"/>
          <w:szCs w:val="24"/>
        </w:rPr>
        <w:t xml:space="preserve">056. However, there was no </w:t>
      </w:r>
      <w:r w:rsidR="009249F7">
        <w:rPr>
          <w:rFonts w:ascii="Times New Roman" w:hAnsi="Times New Roman" w:cs="Times New Roman"/>
          <w:sz w:val="24"/>
          <w:szCs w:val="24"/>
        </w:rPr>
        <w:t xml:space="preserve">interaction effect, </w:t>
      </w:r>
      <w:r w:rsidR="009249F7" w:rsidRPr="00851693">
        <w:rPr>
          <w:rFonts w:ascii="Times New Roman" w:hAnsi="Times New Roman" w:cs="Times New Roman"/>
          <w:i/>
          <w:sz w:val="24"/>
          <w:szCs w:val="24"/>
        </w:rPr>
        <w:t>F</w:t>
      </w:r>
      <w:r w:rsidR="009249F7" w:rsidRPr="00851693">
        <w:rPr>
          <w:rFonts w:ascii="Times New Roman" w:hAnsi="Times New Roman" w:cs="Times New Roman"/>
          <w:sz w:val="24"/>
          <w:szCs w:val="24"/>
        </w:rPr>
        <w:t>(</w:t>
      </w:r>
      <w:r w:rsidR="009249F7">
        <w:rPr>
          <w:rFonts w:ascii="Times New Roman" w:hAnsi="Times New Roman" w:cs="Times New Roman"/>
          <w:sz w:val="24"/>
          <w:szCs w:val="24"/>
        </w:rPr>
        <w:t>3,</w:t>
      </w:r>
      <w:r w:rsidR="009249F7" w:rsidRPr="00851693">
        <w:rPr>
          <w:rFonts w:ascii="Times New Roman" w:hAnsi="Times New Roman" w:cs="Times New Roman"/>
          <w:sz w:val="24"/>
          <w:szCs w:val="24"/>
        </w:rPr>
        <w:t>5</w:t>
      </w:r>
      <w:r w:rsidR="009249F7">
        <w:rPr>
          <w:rFonts w:ascii="Times New Roman" w:hAnsi="Times New Roman" w:cs="Times New Roman"/>
          <w:sz w:val="24"/>
          <w:szCs w:val="24"/>
        </w:rPr>
        <w:t>2</w:t>
      </w:r>
      <w:r w:rsidR="009249F7" w:rsidRPr="00851693">
        <w:rPr>
          <w:rFonts w:ascii="Times New Roman" w:hAnsi="Times New Roman" w:cs="Times New Roman"/>
          <w:sz w:val="24"/>
          <w:szCs w:val="24"/>
        </w:rPr>
        <w:t xml:space="preserve">) = </w:t>
      </w:r>
      <w:r w:rsidR="009249F7">
        <w:rPr>
          <w:rFonts w:ascii="Times New Roman" w:hAnsi="Times New Roman" w:cs="Times New Roman"/>
          <w:sz w:val="24"/>
          <w:szCs w:val="24"/>
        </w:rPr>
        <w:t>2</w:t>
      </w:r>
      <w:r w:rsidR="009249F7" w:rsidRPr="00851693">
        <w:rPr>
          <w:rFonts w:ascii="Times New Roman" w:hAnsi="Times New Roman" w:cs="Times New Roman"/>
          <w:sz w:val="24"/>
          <w:szCs w:val="24"/>
        </w:rPr>
        <w:t>.</w:t>
      </w:r>
      <w:r w:rsidR="009249F7">
        <w:rPr>
          <w:rFonts w:ascii="Times New Roman" w:hAnsi="Times New Roman" w:cs="Times New Roman"/>
          <w:sz w:val="24"/>
          <w:szCs w:val="24"/>
        </w:rPr>
        <w:t>24</w:t>
      </w:r>
      <w:r w:rsidR="009249F7" w:rsidRPr="00851693">
        <w:rPr>
          <w:rFonts w:ascii="Times New Roman" w:hAnsi="Times New Roman" w:cs="Times New Roman"/>
          <w:sz w:val="24"/>
          <w:szCs w:val="24"/>
        </w:rPr>
        <w:t xml:space="preserve">, </w:t>
      </w:r>
      <w:r w:rsidR="009249F7" w:rsidRPr="00851693">
        <w:rPr>
          <w:rFonts w:ascii="Times New Roman" w:hAnsi="Times New Roman" w:cs="Times New Roman"/>
          <w:i/>
          <w:sz w:val="24"/>
          <w:szCs w:val="24"/>
        </w:rPr>
        <w:t>p</w:t>
      </w:r>
      <w:r w:rsidR="009249F7" w:rsidRPr="00851693">
        <w:rPr>
          <w:rFonts w:ascii="Times New Roman" w:hAnsi="Times New Roman" w:cs="Times New Roman"/>
          <w:sz w:val="24"/>
          <w:szCs w:val="24"/>
        </w:rPr>
        <w:t xml:space="preserve"> = .</w:t>
      </w:r>
      <w:r w:rsidR="009249F7">
        <w:rPr>
          <w:rFonts w:ascii="Times New Roman" w:hAnsi="Times New Roman" w:cs="Times New Roman"/>
          <w:sz w:val="24"/>
          <w:szCs w:val="24"/>
        </w:rPr>
        <w:t xml:space="preserve">095; nor was there an </w:t>
      </w:r>
      <w:r w:rsidR="004F14AF">
        <w:rPr>
          <w:rFonts w:ascii="Times New Roman" w:hAnsi="Times New Roman" w:cs="Times New Roman"/>
          <w:sz w:val="24"/>
          <w:szCs w:val="24"/>
        </w:rPr>
        <w:t xml:space="preserve">effect of Disengagement, </w:t>
      </w:r>
      <w:r w:rsidR="004F14AF" w:rsidRPr="00851693">
        <w:rPr>
          <w:rFonts w:ascii="Times New Roman" w:hAnsi="Times New Roman" w:cs="Times New Roman"/>
          <w:i/>
          <w:sz w:val="24"/>
          <w:szCs w:val="24"/>
        </w:rPr>
        <w:t>F</w:t>
      </w:r>
      <w:r w:rsidR="004F14AF">
        <w:rPr>
          <w:rFonts w:ascii="Times New Roman" w:hAnsi="Times New Roman" w:cs="Times New Roman"/>
          <w:sz w:val="24"/>
          <w:szCs w:val="24"/>
        </w:rPr>
        <w:t>(1,</w:t>
      </w:r>
      <w:r w:rsidR="004F14AF" w:rsidRPr="00851693">
        <w:rPr>
          <w:rFonts w:ascii="Times New Roman" w:hAnsi="Times New Roman" w:cs="Times New Roman"/>
          <w:sz w:val="24"/>
          <w:szCs w:val="24"/>
        </w:rPr>
        <w:t>5</w:t>
      </w:r>
      <w:r w:rsidR="004F14AF">
        <w:rPr>
          <w:rFonts w:ascii="Times New Roman" w:hAnsi="Times New Roman" w:cs="Times New Roman"/>
          <w:sz w:val="24"/>
          <w:szCs w:val="24"/>
        </w:rPr>
        <w:t>2</w:t>
      </w:r>
      <w:r w:rsidR="004F14AF" w:rsidRPr="00851693">
        <w:rPr>
          <w:rFonts w:ascii="Times New Roman" w:hAnsi="Times New Roman" w:cs="Times New Roman"/>
          <w:sz w:val="24"/>
          <w:szCs w:val="24"/>
        </w:rPr>
        <w:t xml:space="preserve">) = </w:t>
      </w:r>
      <w:r w:rsidR="004F14AF">
        <w:rPr>
          <w:rFonts w:ascii="Times New Roman" w:hAnsi="Times New Roman" w:cs="Times New Roman"/>
          <w:sz w:val="24"/>
          <w:szCs w:val="24"/>
        </w:rPr>
        <w:t>0</w:t>
      </w:r>
      <w:r w:rsidR="004F14AF" w:rsidRPr="00851693">
        <w:rPr>
          <w:rFonts w:ascii="Times New Roman" w:hAnsi="Times New Roman" w:cs="Times New Roman"/>
          <w:sz w:val="24"/>
          <w:szCs w:val="24"/>
        </w:rPr>
        <w:t>.</w:t>
      </w:r>
      <w:r w:rsidR="004F14AF">
        <w:rPr>
          <w:rFonts w:ascii="Times New Roman" w:hAnsi="Times New Roman" w:cs="Times New Roman"/>
          <w:sz w:val="24"/>
          <w:szCs w:val="24"/>
        </w:rPr>
        <w:t>06</w:t>
      </w:r>
      <w:r w:rsidR="004F14AF" w:rsidRPr="00851693">
        <w:rPr>
          <w:rFonts w:ascii="Times New Roman" w:hAnsi="Times New Roman" w:cs="Times New Roman"/>
          <w:sz w:val="24"/>
          <w:szCs w:val="24"/>
        </w:rPr>
        <w:t xml:space="preserve">, </w:t>
      </w:r>
      <w:r w:rsidR="004F14AF" w:rsidRPr="00851693">
        <w:rPr>
          <w:rFonts w:ascii="Times New Roman" w:hAnsi="Times New Roman" w:cs="Times New Roman"/>
          <w:i/>
          <w:sz w:val="24"/>
          <w:szCs w:val="24"/>
        </w:rPr>
        <w:t>p</w:t>
      </w:r>
      <w:r w:rsidR="004F14AF" w:rsidRPr="00851693">
        <w:rPr>
          <w:rFonts w:ascii="Times New Roman" w:hAnsi="Times New Roman" w:cs="Times New Roman"/>
          <w:sz w:val="24"/>
          <w:szCs w:val="24"/>
        </w:rPr>
        <w:t xml:space="preserve"> = .</w:t>
      </w:r>
      <w:r w:rsidR="004F14AF">
        <w:rPr>
          <w:rFonts w:ascii="Times New Roman" w:hAnsi="Times New Roman" w:cs="Times New Roman"/>
          <w:sz w:val="24"/>
          <w:szCs w:val="24"/>
        </w:rPr>
        <w:t>807. These data suggest that visual orienting is not merely related to “developmental age”.</w:t>
      </w:r>
    </w:p>
    <w:p w14:paraId="101E40E1" w14:textId="77777777" w:rsidR="004F14AF" w:rsidRPr="00AA3809" w:rsidRDefault="004F14AF" w:rsidP="00AA3809">
      <w:pPr>
        <w:spacing w:after="0" w:line="480" w:lineRule="auto"/>
        <w:ind w:firstLine="720"/>
        <w:rPr>
          <w:rFonts w:ascii="Times New Roman" w:hAnsi="Times New Roman" w:cs="Times New Roman"/>
          <w:sz w:val="24"/>
          <w:szCs w:val="24"/>
        </w:rPr>
      </w:pPr>
    </w:p>
    <w:p w14:paraId="6DE787A6" w14:textId="77777777" w:rsidR="004F14AF" w:rsidRPr="00AA3809" w:rsidRDefault="004F14AF" w:rsidP="00AA3809">
      <w:pPr>
        <w:spacing w:after="0" w:line="480" w:lineRule="auto"/>
        <w:outlineLvl w:val="0"/>
        <w:rPr>
          <w:rFonts w:ascii="Times New Roman" w:hAnsi="Times New Roman" w:cs="Times New Roman"/>
          <w:b/>
          <w:sz w:val="24"/>
          <w:szCs w:val="24"/>
        </w:rPr>
      </w:pPr>
      <w:r w:rsidRPr="00AA3809">
        <w:rPr>
          <w:rFonts w:ascii="Times New Roman" w:hAnsi="Times New Roman" w:cs="Times New Roman"/>
          <w:b/>
          <w:sz w:val="24"/>
          <w:szCs w:val="24"/>
        </w:rPr>
        <w:t>Failure to Disengage</w:t>
      </w:r>
    </w:p>
    <w:p w14:paraId="7E23B084" w14:textId="41E36234" w:rsidR="00CC4CBA" w:rsidRPr="00AA3809" w:rsidRDefault="004F14AF" w:rsidP="00AA3809">
      <w:pPr>
        <w:spacing w:after="0" w:line="480" w:lineRule="auto"/>
        <w:ind w:firstLine="720"/>
        <w:rPr>
          <w:rFonts w:ascii="Times New Roman" w:hAnsi="Times New Roman" w:cs="Times New Roman"/>
          <w:color w:val="FFC000"/>
          <w:sz w:val="24"/>
          <w:szCs w:val="24"/>
        </w:rPr>
      </w:pPr>
      <w:r>
        <w:rPr>
          <w:rFonts w:ascii="Times New Roman" w:hAnsi="Times New Roman" w:cs="Times New Roman"/>
          <w:sz w:val="24"/>
          <w:szCs w:val="24"/>
        </w:rPr>
        <w:t>I</w:t>
      </w:r>
      <w:r w:rsidRPr="00AA3809">
        <w:rPr>
          <w:rFonts w:ascii="Times New Roman" w:hAnsi="Times New Roman" w:cs="Times New Roman"/>
          <w:sz w:val="24"/>
          <w:szCs w:val="24"/>
        </w:rPr>
        <w:t xml:space="preserve">n some trials, at least some </w:t>
      </w:r>
      <w:r>
        <w:rPr>
          <w:rFonts w:ascii="Times New Roman" w:hAnsi="Times New Roman" w:cs="Times New Roman"/>
          <w:sz w:val="24"/>
          <w:szCs w:val="24"/>
        </w:rPr>
        <w:t xml:space="preserve">of the </w:t>
      </w:r>
      <w:r w:rsidRPr="00AA3809">
        <w:rPr>
          <w:rFonts w:ascii="Times New Roman" w:hAnsi="Times New Roman" w:cs="Times New Roman"/>
          <w:sz w:val="24"/>
          <w:szCs w:val="24"/>
        </w:rPr>
        <w:t xml:space="preserve">participants completely failed to disengage </w:t>
      </w:r>
      <w:r>
        <w:rPr>
          <w:rFonts w:ascii="Times New Roman" w:hAnsi="Times New Roman" w:cs="Times New Roman"/>
          <w:sz w:val="24"/>
          <w:szCs w:val="24"/>
        </w:rPr>
        <w:t xml:space="preserve">attention </w:t>
      </w:r>
      <w:r w:rsidRPr="00AA3809">
        <w:rPr>
          <w:rFonts w:ascii="Times New Roman" w:hAnsi="Times New Roman" w:cs="Times New Roman"/>
          <w:sz w:val="24"/>
          <w:szCs w:val="24"/>
        </w:rPr>
        <w:t xml:space="preserve">from the central fixation stimulus. This raises the possibility that our strict exclusion criteria (e.g., saccadic response times of under 1.2 s) led to the exclusion of infants/toddlers with severe </w:t>
      </w:r>
      <w:r>
        <w:rPr>
          <w:rFonts w:ascii="Times New Roman" w:hAnsi="Times New Roman" w:cs="Times New Roman"/>
          <w:sz w:val="24"/>
          <w:szCs w:val="24"/>
        </w:rPr>
        <w:t>disengagement problems</w:t>
      </w:r>
      <w:r w:rsidRPr="00AA3809">
        <w:rPr>
          <w:rFonts w:ascii="Times New Roman" w:hAnsi="Times New Roman" w:cs="Times New Roman"/>
          <w:sz w:val="24"/>
          <w:szCs w:val="24"/>
        </w:rPr>
        <w:t xml:space="preserve">. </w:t>
      </w:r>
      <w:r w:rsidRPr="00AA3809">
        <w:rPr>
          <w:rFonts w:ascii="Times New Roman" w:hAnsi="Times New Roman" w:cs="Times New Roman"/>
          <w:color w:val="000000" w:themeColor="text1"/>
          <w:sz w:val="24"/>
          <w:szCs w:val="24"/>
        </w:rPr>
        <w:t xml:space="preserve">To address this concern, we analysed </w:t>
      </w:r>
      <w:r>
        <w:rPr>
          <w:rFonts w:ascii="Times New Roman" w:hAnsi="Times New Roman" w:cs="Times New Roman"/>
          <w:color w:val="000000" w:themeColor="text1"/>
          <w:sz w:val="24"/>
          <w:szCs w:val="24"/>
        </w:rPr>
        <w:t>“sticky fixation” (proportion of “stuck” trials to total number of overlap trials</w:t>
      </w:r>
      <w:r>
        <w:rPr>
          <w:rStyle w:val="EndnoteReference"/>
          <w:rFonts w:ascii="Times New Roman" w:hAnsi="Times New Roman" w:cs="Times New Roman"/>
          <w:color w:val="000000" w:themeColor="text1"/>
          <w:sz w:val="24"/>
          <w:szCs w:val="24"/>
        </w:rPr>
        <w:endnoteReference w:id="2"/>
      </w:r>
      <w:r>
        <w:rPr>
          <w:rFonts w:ascii="Times New Roman" w:hAnsi="Times New Roman" w:cs="Times New Roman"/>
          <w:color w:val="000000" w:themeColor="text1"/>
          <w:sz w:val="24"/>
          <w:szCs w:val="24"/>
        </w:rPr>
        <w:t>)</w:t>
      </w:r>
      <w:r w:rsidR="005B439E" w:rsidRPr="00AA3809">
        <w:rPr>
          <w:rFonts w:ascii="Times New Roman" w:hAnsi="Times New Roman" w:cs="Times New Roman"/>
          <w:color w:val="000000" w:themeColor="text1"/>
          <w:sz w:val="24"/>
          <w:szCs w:val="24"/>
        </w:rPr>
        <w:t xml:space="preserve">. However, </w:t>
      </w:r>
      <w:r w:rsidR="00603882" w:rsidRPr="00AA3809">
        <w:rPr>
          <w:rFonts w:ascii="Times New Roman" w:hAnsi="Times New Roman" w:cs="Times New Roman"/>
          <w:color w:val="000000" w:themeColor="text1"/>
          <w:sz w:val="24"/>
          <w:szCs w:val="24"/>
        </w:rPr>
        <w:t>we found</w:t>
      </w:r>
      <w:r w:rsidR="005B439E" w:rsidRPr="00AA3809">
        <w:rPr>
          <w:rFonts w:ascii="Times New Roman" w:hAnsi="Times New Roman" w:cs="Times New Roman"/>
          <w:color w:val="000000" w:themeColor="text1"/>
          <w:sz w:val="24"/>
          <w:szCs w:val="24"/>
        </w:rPr>
        <w:t xml:space="preserve"> </w:t>
      </w:r>
      <w:r w:rsidR="00593773" w:rsidRPr="00AA3809">
        <w:rPr>
          <w:rFonts w:ascii="Times New Roman" w:hAnsi="Times New Roman" w:cs="Times New Roman"/>
          <w:color w:val="000000" w:themeColor="text1"/>
          <w:sz w:val="24"/>
          <w:szCs w:val="24"/>
        </w:rPr>
        <w:t>no significant effect of Grou</w:t>
      </w:r>
      <w:r w:rsidR="00163A17">
        <w:rPr>
          <w:rFonts w:ascii="Times New Roman" w:hAnsi="Times New Roman" w:cs="Times New Roman"/>
          <w:color w:val="000000" w:themeColor="text1"/>
          <w:sz w:val="24"/>
          <w:szCs w:val="24"/>
        </w:rPr>
        <w:t>p</w:t>
      </w:r>
      <w:r w:rsidR="00B3298C">
        <w:rPr>
          <w:rFonts w:ascii="Times New Roman" w:hAnsi="Times New Roman" w:cs="Times New Roman"/>
          <w:color w:val="000000" w:themeColor="text1"/>
          <w:sz w:val="24"/>
          <w:szCs w:val="24"/>
        </w:rPr>
        <w:t xml:space="preserve">, </w:t>
      </w:r>
      <w:r w:rsidR="00163A17" w:rsidRPr="00443EC1">
        <w:rPr>
          <w:rFonts w:ascii="Times New Roman" w:hAnsi="Times New Roman" w:cs="Times New Roman"/>
          <w:i/>
          <w:color w:val="000000" w:themeColor="text1"/>
          <w:sz w:val="24"/>
          <w:szCs w:val="24"/>
        </w:rPr>
        <w:t>F</w:t>
      </w:r>
      <w:r w:rsidR="00163A17">
        <w:rPr>
          <w:rFonts w:ascii="Times New Roman" w:hAnsi="Times New Roman" w:cs="Times New Roman"/>
          <w:color w:val="000000" w:themeColor="text1"/>
          <w:sz w:val="24"/>
          <w:szCs w:val="24"/>
        </w:rPr>
        <w:t>(2,</w:t>
      </w:r>
      <w:r w:rsidR="00443EC1">
        <w:rPr>
          <w:rFonts w:ascii="Times New Roman" w:hAnsi="Times New Roman" w:cs="Times New Roman"/>
          <w:color w:val="000000" w:themeColor="text1"/>
          <w:sz w:val="24"/>
          <w:szCs w:val="24"/>
        </w:rPr>
        <w:t>57) = 1.</w:t>
      </w:r>
      <w:r w:rsidR="00163386">
        <w:rPr>
          <w:rFonts w:ascii="Times New Roman" w:hAnsi="Times New Roman" w:cs="Times New Roman"/>
          <w:color w:val="000000" w:themeColor="text1"/>
          <w:sz w:val="24"/>
          <w:szCs w:val="24"/>
        </w:rPr>
        <w:t>81</w:t>
      </w:r>
      <w:r w:rsidR="00443EC1">
        <w:rPr>
          <w:rFonts w:ascii="Times New Roman" w:hAnsi="Times New Roman" w:cs="Times New Roman"/>
          <w:color w:val="000000" w:themeColor="text1"/>
          <w:sz w:val="24"/>
          <w:szCs w:val="24"/>
        </w:rPr>
        <w:t xml:space="preserve">, </w:t>
      </w:r>
      <w:r w:rsidR="00443EC1" w:rsidRPr="00443EC1">
        <w:rPr>
          <w:rFonts w:ascii="Times New Roman" w:hAnsi="Times New Roman" w:cs="Times New Roman"/>
          <w:i/>
          <w:color w:val="000000" w:themeColor="text1"/>
          <w:sz w:val="24"/>
          <w:szCs w:val="24"/>
        </w:rPr>
        <w:t>p</w:t>
      </w:r>
      <w:r w:rsidR="00443EC1">
        <w:rPr>
          <w:rFonts w:ascii="Times New Roman" w:hAnsi="Times New Roman" w:cs="Times New Roman"/>
          <w:color w:val="000000" w:themeColor="text1"/>
          <w:sz w:val="24"/>
          <w:szCs w:val="24"/>
        </w:rPr>
        <w:t xml:space="preserve"> = .</w:t>
      </w:r>
      <w:r w:rsidR="00163386">
        <w:rPr>
          <w:rFonts w:ascii="Times New Roman" w:hAnsi="Times New Roman" w:cs="Times New Roman"/>
          <w:color w:val="000000" w:themeColor="text1"/>
          <w:sz w:val="24"/>
          <w:szCs w:val="24"/>
        </w:rPr>
        <w:t>174</w:t>
      </w:r>
      <w:r w:rsidR="00B3298C">
        <w:rPr>
          <w:rFonts w:ascii="Times New Roman" w:hAnsi="Times New Roman" w:cs="Times New Roman"/>
          <w:color w:val="000000" w:themeColor="text1"/>
          <w:sz w:val="24"/>
          <w:szCs w:val="24"/>
        </w:rPr>
        <w:t xml:space="preserve"> (CA-matched)</w:t>
      </w:r>
      <w:r w:rsidR="00163386">
        <w:rPr>
          <w:rFonts w:ascii="Times New Roman" w:hAnsi="Times New Roman" w:cs="Times New Roman"/>
          <w:color w:val="000000" w:themeColor="text1"/>
          <w:sz w:val="24"/>
          <w:szCs w:val="24"/>
        </w:rPr>
        <w:t>,</w:t>
      </w:r>
      <w:r w:rsidR="00443EC1">
        <w:rPr>
          <w:rFonts w:ascii="Times New Roman" w:hAnsi="Times New Roman" w:cs="Times New Roman"/>
          <w:color w:val="000000" w:themeColor="text1"/>
          <w:sz w:val="24"/>
          <w:szCs w:val="24"/>
        </w:rPr>
        <w:t xml:space="preserve"> </w:t>
      </w:r>
      <w:r w:rsidR="005B439E" w:rsidRPr="00AA3809">
        <w:rPr>
          <w:rFonts w:ascii="Times New Roman" w:hAnsi="Times New Roman" w:cs="Times New Roman"/>
          <w:i/>
          <w:color w:val="000000" w:themeColor="text1"/>
          <w:sz w:val="24"/>
          <w:szCs w:val="24"/>
        </w:rPr>
        <w:t>F</w:t>
      </w:r>
      <w:r w:rsidR="00443EC1" w:rsidRPr="00443EC1">
        <w:rPr>
          <w:rFonts w:ascii="Times New Roman" w:hAnsi="Times New Roman" w:cs="Times New Roman"/>
          <w:color w:val="000000" w:themeColor="text1"/>
          <w:sz w:val="24"/>
          <w:szCs w:val="24"/>
        </w:rPr>
        <w:t>(</w:t>
      </w:r>
      <w:r w:rsidR="005B439E" w:rsidRPr="00443EC1">
        <w:rPr>
          <w:rFonts w:ascii="Times New Roman" w:hAnsi="Times New Roman" w:cs="Times New Roman"/>
          <w:color w:val="000000" w:themeColor="text1"/>
          <w:sz w:val="24"/>
          <w:szCs w:val="24"/>
        </w:rPr>
        <w:t>3,84</w:t>
      </w:r>
      <w:r w:rsidR="00443EC1" w:rsidRPr="00443EC1">
        <w:rPr>
          <w:rFonts w:ascii="Times New Roman" w:hAnsi="Times New Roman" w:cs="Times New Roman"/>
          <w:color w:val="000000" w:themeColor="text1"/>
          <w:sz w:val="24"/>
          <w:szCs w:val="24"/>
        </w:rPr>
        <w:t>)</w:t>
      </w:r>
      <w:r w:rsidR="005B439E" w:rsidRPr="00AA3809">
        <w:rPr>
          <w:rFonts w:ascii="Times New Roman" w:hAnsi="Times New Roman" w:cs="Times New Roman"/>
          <w:color w:val="000000" w:themeColor="text1"/>
          <w:sz w:val="24"/>
          <w:szCs w:val="24"/>
        </w:rPr>
        <w:t xml:space="preserve"> = 1.</w:t>
      </w:r>
      <w:r w:rsidR="00163386">
        <w:rPr>
          <w:rFonts w:ascii="Times New Roman" w:hAnsi="Times New Roman" w:cs="Times New Roman"/>
          <w:color w:val="000000" w:themeColor="text1"/>
          <w:sz w:val="24"/>
          <w:szCs w:val="24"/>
        </w:rPr>
        <w:t>65</w:t>
      </w:r>
      <w:r w:rsidR="005B439E" w:rsidRPr="00AA3809">
        <w:rPr>
          <w:rFonts w:ascii="Times New Roman" w:hAnsi="Times New Roman" w:cs="Times New Roman"/>
          <w:color w:val="000000" w:themeColor="text1"/>
          <w:sz w:val="24"/>
          <w:szCs w:val="24"/>
        </w:rPr>
        <w:t xml:space="preserve">, </w:t>
      </w:r>
      <w:r w:rsidR="005B439E" w:rsidRPr="00AA3809">
        <w:rPr>
          <w:rFonts w:ascii="Times New Roman" w:hAnsi="Times New Roman" w:cs="Times New Roman"/>
          <w:i/>
          <w:color w:val="000000" w:themeColor="text1"/>
          <w:sz w:val="24"/>
          <w:szCs w:val="24"/>
        </w:rPr>
        <w:t>p</w:t>
      </w:r>
      <w:r w:rsidR="005B439E" w:rsidRPr="00AA3809">
        <w:rPr>
          <w:rFonts w:ascii="Times New Roman" w:hAnsi="Times New Roman" w:cs="Times New Roman"/>
          <w:color w:val="000000" w:themeColor="text1"/>
          <w:sz w:val="24"/>
          <w:szCs w:val="24"/>
        </w:rPr>
        <w:t xml:space="preserve"> = .</w:t>
      </w:r>
      <w:r w:rsidR="00163386">
        <w:rPr>
          <w:rFonts w:ascii="Times New Roman" w:hAnsi="Times New Roman" w:cs="Times New Roman"/>
          <w:color w:val="000000" w:themeColor="text1"/>
          <w:sz w:val="24"/>
          <w:szCs w:val="24"/>
        </w:rPr>
        <w:t>183</w:t>
      </w:r>
      <w:r w:rsidR="00B3298C">
        <w:rPr>
          <w:rFonts w:ascii="Times New Roman" w:hAnsi="Times New Roman" w:cs="Times New Roman"/>
          <w:color w:val="000000" w:themeColor="text1"/>
          <w:sz w:val="24"/>
          <w:szCs w:val="24"/>
        </w:rPr>
        <w:t xml:space="preserve"> (MA-matched)</w:t>
      </w:r>
      <w:r w:rsidR="005B439E" w:rsidRPr="00AA3809">
        <w:rPr>
          <w:rFonts w:ascii="Times New Roman" w:hAnsi="Times New Roman" w:cs="Times New Roman"/>
          <w:color w:val="000000" w:themeColor="text1"/>
          <w:sz w:val="24"/>
          <w:szCs w:val="24"/>
        </w:rPr>
        <w:t>.</w:t>
      </w:r>
    </w:p>
    <w:p w14:paraId="0A86962F" w14:textId="6CA98885" w:rsidR="00FD2286" w:rsidRPr="00AA3809" w:rsidRDefault="00FD2286" w:rsidP="00AA3809">
      <w:pPr>
        <w:spacing w:after="0" w:line="480" w:lineRule="auto"/>
        <w:ind w:firstLine="720"/>
        <w:rPr>
          <w:rFonts w:ascii="Times New Roman" w:hAnsi="Times New Roman" w:cs="Times New Roman"/>
          <w:sz w:val="24"/>
          <w:szCs w:val="24"/>
        </w:rPr>
      </w:pPr>
    </w:p>
    <w:p w14:paraId="3EE73B8C" w14:textId="558C49D9" w:rsidR="00FD2286" w:rsidRPr="00AA3809" w:rsidRDefault="00FD2286" w:rsidP="00AA3809">
      <w:pPr>
        <w:spacing w:after="0" w:line="480" w:lineRule="auto"/>
        <w:jc w:val="center"/>
        <w:outlineLvl w:val="0"/>
        <w:rPr>
          <w:rFonts w:ascii="Times New Roman" w:hAnsi="Times New Roman" w:cs="Times New Roman"/>
          <w:b/>
          <w:sz w:val="24"/>
          <w:szCs w:val="24"/>
        </w:rPr>
      </w:pPr>
      <w:r w:rsidRPr="00AA3809">
        <w:rPr>
          <w:rFonts w:ascii="Times New Roman" w:hAnsi="Times New Roman" w:cs="Times New Roman"/>
          <w:b/>
          <w:sz w:val="24"/>
          <w:szCs w:val="24"/>
        </w:rPr>
        <w:t>Discussion</w:t>
      </w:r>
    </w:p>
    <w:p w14:paraId="76D2C679" w14:textId="7E7643F3" w:rsidR="00DE32AD" w:rsidRDefault="00741DA0" w:rsidP="00AA3809">
      <w:pPr>
        <w:spacing w:after="0" w:line="480" w:lineRule="auto"/>
        <w:ind w:firstLine="720"/>
        <w:rPr>
          <w:rFonts w:ascii="Times New Roman" w:hAnsi="Times New Roman" w:cs="Times New Roman"/>
          <w:sz w:val="24"/>
          <w:szCs w:val="24"/>
        </w:rPr>
      </w:pPr>
      <w:r w:rsidRPr="00AA3809">
        <w:rPr>
          <w:rFonts w:ascii="Times New Roman" w:hAnsi="Times New Roman" w:cs="Times New Roman"/>
          <w:sz w:val="24"/>
          <w:szCs w:val="24"/>
        </w:rPr>
        <w:t xml:space="preserve">We found that </w:t>
      </w:r>
      <w:r w:rsidR="00FC48CB" w:rsidRPr="00AA3809">
        <w:rPr>
          <w:rFonts w:ascii="Times New Roman" w:hAnsi="Times New Roman" w:cs="Times New Roman"/>
          <w:sz w:val="24"/>
          <w:szCs w:val="24"/>
        </w:rPr>
        <w:t>the</w:t>
      </w:r>
      <w:r w:rsidR="00F91AB3">
        <w:rPr>
          <w:rFonts w:ascii="Times New Roman" w:hAnsi="Times New Roman" w:cs="Times New Roman"/>
          <w:sz w:val="24"/>
          <w:szCs w:val="24"/>
        </w:rPr>
        <w:t xml:space="preserve"> </w:t>
      </w:r>
      <w:r w:rsidR="00FC48CB" w:rsidRPr="00AA3809">
        <w:rPr>
          <w:rFonts w:ascii="Times New Roman" w:hAnsi="Times New Roman" w:cs="Times New Roman"/>
          <w:sz w:val="24"/>
          <w:szCs w:val="24"/>
        </w:rPr>
        <w:t xml:space="preserve">ability to disengage attention is associated with </w:t>
      </w:r>
      <w:r w:rsidR="00AC2593">
        <w:rPr>
          <w:rFonts w:ascii="Times New Roman" w:hAnsi="Times New Roman" w:cs="Times New Roman"/>
          <w:sz w:val="24"/>
          <w:szCs w:val="24"/>
        </w:rPr>
        <w:t>language</w:t>
      </w:r>
      <w:r w:rsidR="00EF5DC0">
        <w:rPr>
          <w:rFonts w:ascii="Times New Roman" w:hAnsi="Times New Roman" w:cs="Times New Roman"/>
          <w:sz w:val="24"/>
          <w:szCs w:val="24"/>
        </w:rPr>
        <w:t xml:space="preserve"> development</w:t>
      </w:r>
      <w:r w:rsidR="009D6A7A">
        <w:rPr>
          <w:rFonts w:ascii="Times New Roman" w:hAnsi="Times New Roman" w:cs="Times New Roman"/>
          <w:sz w:val="24"/>
          <w:szCs w:val="24"/>
        </w:rPr>
        <w:t xml:space="preserve"> </w:t>
      </w:r>
      <w:r w:rsidR="00FC48CB" w:rsidRPr="00AA3809">
        <w:rPr>
          <w:rFonts w:ascii="Times New Roman" w:hAnsi="Times New Roman" w:cs="Times New Roman"/>
          <w:sz w:val="24"/>
          <w:szCs w:val="24"/>
        </w:rPr>
        <w:t xml:space="preserve">in typically and atypically developing infants/toddlers. </w:t>
      </w:r>
      <w:r w:rsidR="00300B97">
        <w:rPr>
          <w:rFonts w:ascii="Times New Roman" w:hAnsi="Times New Roman" w:cs="Times New Roman"/>
          <w:sz w:val="24"/>
          <w:szCs w:val="24"/>
        </w:rPr>
        <w:t>It’s unlikely that th</w:t>
      </w:r>
      <w:r w:rsidR="00B13FFB">
        <w:rPr>
          <w:rFonts w:ascii="Times New Roman" w:hAnsi="Times New Roman" w:cs="Times New Roman"/>
          <w:sz w:val="24"/>
          <w:szCs w:val="24"/>
        </w:rPr>
        <w:t>is</w:t>
      </w:r>
      <w:r w:rsidR="00300B97">
        <w:rPr>
          <w:rFonts w:ascii="Times New Roman" w:hAnsi="Times New Roman" w:cs="Times New Roman"/>
          <w:sz w:val="24"/>
          <w:szCs w:val="24"/>
        </w:rPr>
        <w:t xml:space="preserve"> relationship merely indexes “developmental age”, because disengaging attention </w:t>
      </w:r>
      <w:r w:rsidR="008B00A4">
        <w:rPr>
          <w:rFonts w:ascii="Times New Roman" w:hAnsi="Times New Roman" w:cs="Times New Roman"/>
          <w:sz w:val="24"/>
          <w:szCs w:val="24"/>
        </w:rPr>
        <w:t>wa</w:t>
      </w:r>
      <w:r w:rsidR="00513A19">
        <w:rPr>
          <w:rFonts w:ascii="Times New Roman" w:hAnsi="Times New Roman" w:cs="Times New Roman"/>
          <w:sz w:val="24"/>
          <w:szCs w:val="24"/>
        </w:rPr>
        <w:t>s not associated with fine or gross motor skills.</w:t>
      </w:r>
      <w:r w:rsidR="00DE32AD">
        <w:rPr>
          <w:rFonts w:ascii="Times New Roman" w:hAnsi="Times New Roman" w:cs="Times New Roman"/>
          <w:sz w:val="24"/>
          <w:szCs w:val="24"/>
        </w:rPr>
        <w:t xml:space="preserve"> </w:t>
      </w:r>
      <w:r w:rsidR="00EF5DC0">
        <w:rPr>
          <w:rFonts w:ascii="Times New Roman" w:hAnsi="Times New Roman" w:cs="Times New Roman"/>
          <w:sz w:val="24"/>
          <w:szCs w:val="24"/>
        </w:rPr>
        <w:t>At first blush, this</w:t>
      </w:r>
      <w:r w:rsidR="005E2908">
        <w:rPr>
          <w:rFonts w:ascii="Times New Roman" w:hAnsi="Times New Roman" w:cs="Times New Roman"/>
          <w:sz w:val="24"/>
          <w:szCs w:val="24"/>
        </w:rPr>
        <w:t xml:space="preserve"> is somewhat paradoxical because motor development should correlate with cognitive and language development, and it may even bootstrap the development of social and communication abilities – including word learning (see </w:t>
      </w:r>
      <w:r w:rsidR="0027787C">
        <w:rPr>
          <w:rFonts w:ascii="Times New Roman" w:hAnsi="Times New Roman" w:cs="Times New Roman"/>
          <w:sz w:val="24"/>
          <w:szCs w:val="24"/>
        </w:rPr>
        <w:t>Leonard</w:t>
      </w:r>
      <w:r w:rsidR="005E2908">
        <w:rPr>
          <w:rFonts w:ascii="Times New Roman" w:hAnsi="Times New Roman" w:cs="Times New Roman"/>
          <w:sz w:val="24"/>
          <w:szCs w:val="24"/>
        </w:rPr>
        <w:t xml:space="preserve"> &amp; </w:t>
      </w:r>
      <w:r w:rsidR="0027787C">
        <w:rPr>
          <w:rFonts w:ascii="Times New Roman" w:hAnsi="Times New Roman" w:cs="Times New Roman"/>
          <w:sz w:val="24"/>
          <w:szCs w:val="24"/>
        </w:rPr>
        <w:t>Hill, 2014</w:t>
      </w:r>
      <w:r w:rsidR="005E2908">
        <w:rPr>
          <w:rFonts w:ascii="Times New Roman" w:hAnsi="Times New Roman" w:cs="Times New Roman"/>
          <w:sz w:val="24"/>
          <w:szCs w:val="24"/>
        </w:rPr>
        <w:t xml:space="preserve">, for review). However, although language </w:t>
      </w:r>
      <w:r w:rsidR="00DB6921">
        <w:rPr>
          <w:rFonts w:ascii="Times New Roman" w:hAnsi="Times New Roman" w:cs="Times New Roman"/>
          <w:sz w:val="24"/>
          <w:szCs w:val="24"/>
        </w:rPr>
        <w:t>abilities</w:t>
      </w:r>
      <w:r w:rsidR="005E2908">
        <w:rPr>
          <w:rFonts w:ascii="Times New Roman" w:hAnsi="Times New Roman" w:cs="Times New Roman"/>
          <w:sz w:val="24"/>
          <w:szCs w:val="24"/>
        </w:rPr>
        <w:t xml:space="preserve"> </w:t>
      </w:r>
      <w:r w:rsidR="00DB6921">
        <w:rPr>
          <w:rFonts w:ascii="Times New Roman" w:hAnsi="Times New Roman" w:cs="Times New Roman"/>
          <w:sz w:val="24"/>
          <w:szCs w:val="24"/>
        </w:rPr>
        <w:lastRenderedPageBreak/>
        <w:t>emerge</w:t>
      </w:r>
      <w:r w:rsidR="005E2908">
        <w:rPr>
          <w:rFonts w:ascii="Times New Roman" w:hAnsi="Times New Roman" w:cs="Times New Roman"/>
          <w:sz w:val="24"/>
          <w:szCs w:val="24"/>
        </w:rPr>
        <w:t xml:space="preserve"> </w:t>
      </w:r>
      <w:r w:rsidR="00ED1AE7">
        <w:rPr>
          <w:rFonts w:ascii="Times New Roman" w:hAnsi="Times New Roman" w:cs="Times New Roman"/>
          <w:sz w:val="24"/>
          <w:szCs w:val="24"/>
        </w:rPr>
        <w:t>from</w:t>
      </w:r>
      <w:r w:rsidR="005E2908">
        <w:rPr>
          <w:rFonts w:ascii="Times New Roman" w:hAnsi="Times New Roman" w:cs="Times New Roman"/>
          <w:sz w:val="24"/>
          <w:szCs w:val="24"/>
        </w:rPr>
        <w:t xml:space="preserve"> interactions </w:t>
      </w:r>
      <w:r w:rsidR="00DB6921">
        <w:rPr>
          <w:rFonts w:ascii="Times New Roman" w:hAnsi="Times New Roman" w:cs="Times New Roman"/>
          <w:sz w:val="24"/>
          <w:szCs w:val="24"/>
        </w:rPr>
        <w:t>between</w:t>
      </w:r>
      <w:r w:rsidR="005E2908">
        <w:rPr>
          <w:rFonts w:ascii="Times New Roman" w:hAnsi="Times New Roman" w:cs="Times New Roman"/>
          <w:sz w:val="24"/>
          <w:szCs w:val="24"/>
        </w:rPr>
        <w:t xml:space="preserve"> many diverse factors (see D’Souza, D’Souza, &amp; Karmiloff-Smith, 2017, for discussion), </w:t>
      </w:r>
      <w:r w:rsidR="00ED1AE7">
        <w:rPr>
          <w:rFonts w:ascii="Times New Roman" w:hAnsi="Times New Roman" w:cs="Times New Roman"/>
          <w:sz w:val="24"/>
          <w:szCs w:val="24"/>
        </w:rPr>
        <w:t xml:space="preserve">the effect of motor ability </w:t>
      </w:r>
      <w:r w:rsidR="00990B53">
        <w:rPr>
          <w:rFonts w:ascii="Times New Roman" w:hAnsi="Times New Roman" w:cs="Times New Roman"/>
          <w:sz w:val="24"/>
          <w:szCs w:val="24"/>
        </w:rPr>
        <w:t>is likely to</w:t>
      </w:r>
      <w:r w:rsidR="00ED1AE7">
        <w:rPr>
          <w:rFonts w:ascii="Times New Roman" w:hAnsi="Times New Roman" w:cs="Times New Roman"/>
          <w:sz w:val="24"/>
          <w:szCs w:val="24"/>
        </w:rPr>
        <w:t xml:space="preserve"> lessen over developmental time</w:t>
      </w:r>
      <w:r w:rsidR="00990B53">
        <w:rPr>
          <w:rFonts w:ascii="Times New Roman" w:hAnsi="Times New Roman" w:cs="Times New Roman"/>
          <w:sz w:val="24"/>
          <w:szCs w:val="24"/>
        </w:rPr>
        <w:t xml:space="preserve"> (for evidence, see Wang, Lekhal, Aaro, Holte, &amp; Schjolberg, 2014)</w:t>
      </w:r>
      <w:r w:rsidR="009A6254">
        <w:rPr>
          <w:rFonts w:ascii="Times New Roman" w:hAnsi="Times New Roman" w:cs="Times New Roman"/>
          <w:sz w:val="24"/>
          <w:szCs w:val="24"/>
        </w:rPr>
        <w:t>. Also, i</w:t>
      </w:r>
      <w:r w:rsidR="00DB6921">
        <w:rPr>
          <w:rFonts w:ascii="Times New Roman" w:hAnsi="Times New Roman" w:cs="Times New Roman"/>
          <w:sz w:val="24"/>
          <w:szCs w:val="24"/>
        </w:rPr>
        <w:t xml:space="preserve">t is possible that only </w:t>
      </w:r>
      <w:r w:rsidR="00EA60EB">
        <w:rPr>
          <w:rFonts w:ascii="Times New Roman" w:hAnsi="Times New Roman" w:cs="Times New Roman"/>
          <w:sz w:val="24"/>
          <w:szCs w:val="24"/>
        </w:rPr>
        <w:t>some</w:t>
      </w:r>
      <w:r w:rsidR="00DB6921">
        <w:rPr>
          <w:rFonts w:ascii="Times New Roman" w:hAnsi="Times New Roman" w:cs="Times New Roman"/>
          <w:sz w:val="24"/>
          <w:szCs w:val="24"/>
        </w:rPr>
        <w:t xml:space="preserve"> aspects of motor development relate to language development</w:t>
      </w:r>
      <w:r w:rsidR="00ED1AE7">
        <w:rPr>
          <w:rFonts w:ascii="Times New Roman" w:hAnsi="Times New Roman" w:cs="Times New Roman"/>
          <w:sz w:val="24"/>
          <w:szCs w:val="24"/>
        </w:rPr>
        <w:t>.</w:t>
      </w:r>
      <w:r w:rsidR="00DB6921">
        <w:rPr>
          <w:rFonts w:ascii="Times New Roman" w:hAnsi="Times New Roman" w:cs="Times New Roman"/>
          <w:sz w:val="24"/>
          <w:szCs w:val="24"/>
        </w:rPr>
        <w:t xml:space="preserve"> For example, the relationship between </w:t>
      </w:r>
      <w:r w:rsidR="0055057D">
        <w:rPr>
          <w:rFonts w:ascii="Times New Roman" w:hAnsi="Times New Roman" w:cs="Times New Roman"/>
          <w:sz w:val="24"/>
          <w:szCs w:val="24"/>
        </w:rPr>
        <w:t xml:space="preserve">manual gestures or </w:t>
      </w:r>
      <w:r w:rsidR="00E15374">
        <w:rPr>
          <w:rFonts w:ascii="Times New Roman" w:hAnsi="Times New Roman" w:cs="Times New Roman"/>
          <w:sz w:val="24"/>
          <w:szCs w:val="24"/>
        </w:rPr>
        <w:t xml:space="preserve">rhythmical arm movements </w:t>
      </w:r>
      <w:r w:rsidR="00DB6921">
        <w:rPr>
          <w:rFonts w:ascii="Times New Roman" w:hAnsi="Times New Roman" w:cs="Times New Roman"/>
          <w:sz w:val="24"/>
          <w:szCs w:val="24"/>
        </w:rPr>
        <w:t>and language development appears to be stronger and more robust than</w:t>
      </w:r>
      <w:r w:rsidR="009A6254">
        <w:rPr>
          <w:rFonts w:ascii="Times New Roman" w:hAnsi="Times New Roman" w:cs="Times New Roman"/>
          <w:sz w:val="24"/>
          <w:szCs w:val="24"/>
        </w:rPr>
        <w:t xml:space="preserve"> </w:t>
      </w:r>
      <w:r w:rsidR="0055057D">
        <w:rPr>
          <w:rFonts w:ascii="Times New Roman" w:hAnsi="Times New Roman" w:cs="Times New Roman"/>
          <w:sz w:val="24"/>
          <w:szCs w:val="24"/>
        </w:rPr>
        <w:t>the</w:t>
      </w:r>
      <w:r w:rsidR="009A6254">
        <w:rPr>
          <w:rFonts w:ascii="Times New Roman" w:hAnsi="Times New Roman" w:cs="Times New Roman"/>
          <w:sz w:val="24"/>
          <w:szCs w:val="24"/>
        </w:rPr>
        <w:t xml:space="preserve"> relationship between gross/</w:t>
      </w:r>
      <w:r w:rsidR="00DB6921">
        <w:rPr>
          <w:rFonts w:ascii="Times New Roman" w:hAnsi="Times New Roman" w:cs="Times New Roman"/>
          <w:sz w:val="24"/>
          <w:szCs w:val="24"/>
        </w:rPr>
        <w:t>fine motor abilities and language development (e.g., Bates, 1979; Bonvillian et al., 1983).</w:t>
      </w:r>
      <w:r w:rsidR="00ED1AE7">
        <w:rPr>
          <w:rFonts w:ascii="Times New Roman" w:hAnsi="Times New Roman" w:cs="Times New Roman"/>
          <w:sz w:val="24"/>
          <w:szCs w:val="24"/>
        </w:rPr>
        <w:t xml:space="preserve"> This would explain why, for example, Alcock and Krawczyk (2010) found concurrent relationships between motor and language </w:t>
      </w:r>
      <w:r w:rsidR="00E15374">
        <w:rPr>
          <w:rFonts w:ascii="Times New Roman" w:hAnsi="Times New Roman" w:cs="Times New Roman"/>
          <w:sz w:val="24"/>
          <w:szCs w:val="24"/>
        </w:rPr>
        <w:t>abilities</w:t>
      </w:r>
      <w:r w:rsidR="00ED1AE7">
        <w:rPr>
          <w:rFonts w:ascii="Times New Roman" w:hAnsi="Times New Roman" w:cs="Times New Roman"/>
          <w:sz w:val="24"/>
          <w:szCs w:val="24"/>
        </w:rPr>
        <w:t xml:space="preserve"> using </w:t>
      </w:r>
      <w:r w:rsidR="00EA60EB">
        <w:rPr>
          <w:rFonts w:ascii="Times New Roman" w:hAnsi="Times New Roman" w:cs="Times New Roman"/>
          <w:sz w:val="24"/>
          <w:szCs w:val="24"/>
        </w:rPr>
        <w:t xml:space="preserve">two </w:t>
      </w:r>
      <w:r w:rsidR="00ED1AE7">
        <w:rPr>
          <w:rFonts w:ascii="Times New Roman" w:hAnsi="Times New Roman" w:cs="Times New Roman"/>
          <w:sz w:val="24"/>
          <w:szCs w:val="24"/>
        </w:rPr>
        <w:t>parent report questionnaires</w:t>
      </w:r>
      <w:r w:rsidR="00E15374">
        <w:rPr>
          <w:rFonts w:ascii="Times New Roman" w:hAnsi="Times New Roman" w:cs="Times New Roman"/>
          <w:sz w:val="24"/>
          <w:szCs w:val="24"/>
        </w:rPr>
        <w:t>,</w:t>
      </w:r>
      <w:r w:rsidR="00ED1AE7">
        <w:rPr>
          <w:rFonts w:ascii="Times New Roman" w:hAnsi="Times New Roman" w:cs="Times New Roman"/>
          <w:sz w:val="24"/>
          <w:szCs w:val="24"/>
        </w:rPr>
        <w:t xml:space="preserve"> but </w:t>
      </w:r>
      <w:r w:rsidR="00E15374">
        <w:rPr>
          <w:rFonts w:ascii="Times New Roman" w:hAnsi="Times New Roman" w:cs="Times New Roman"/>
          <w:sz w:val="24"/>
          <w:szCs w:val="24"/>
        </w:rPr>
        <w:t xml:space="preserve">when using </w:t>
      </w:r>
      <w:r w:rsidR="00ED1AE7">
        <w:rPr>
          <w:rFonts w:ascii="Times New Roman" w:hAnsi="Times New Roman" w:cs="Times New Roman"/>
          <w:sz w:val="24"/>
          <w:szCs w:val="24"/>
        </w:rPr>
        <w:t xml:space="preserve">lab-based </w:t>
      </w:r>
      <w:r w:rsidR="00E15374">
        <w:rPr>
          <w:rFonts w:ascii="Times New Roman" w:hAnsi="Times New Roman" w:cs="Times New Roman"/>
          <w:sz w:val="24"/>
          <w:szCs w:val="24"/>
        </w:rPr>
        <w:t>measures</w:t>
      </w:r>
      <w:r w:rsidR="00EA60EB">
        <w:rPr>
          <w:rFonts w:ascii="Times New Roman" w:hAnsi="Times New Roman" w:cs="Times New Roman"/>
          <w:sz w:val="24"/>
          <w:szCs w:val="24"/>
        </w:rPr>
        <w:t xml:space="preserve"> found that</w:t>
      </w:r>
      <w:r w:rsidR="00E15374">
        <w:rPr>
          <w:rFonts w:ascii="Times New Roman" w:hAnsi="Times New Roman" w:cs="Times New Roman"/>
          <w:sz w:val="24"/>
          <w:szCs w:val="24"/>
        </w:rPr>
        <w:t xml:space="preserve"> language development was linked to </w:t>
      </w:r>
      <w:r w:rsidR="009A6254">
        <w:rPr>
          <w:rFonts w:ascii="Times New Roman" w:hAnsi="Times New Roman" w:cs="Times New Roman"/>
          <w:sz w:val="24"/>
          <w:szCs w:val="24"/>
        </w:rPr>
        <w:t>oral motor control</w:t>
      </w:r>
      <w:r w:rsidR="00EA60EB">
        <w:rPr>
          <w:rFonts w:ascii="Times New Roman" w:hAnsi="Times New Roman" w:cs="Times New Roman"/>
          <w:sz w:val="24"/>
          <w:szCs w:val="24"/>
        </w:rPr>
        <w:t xml:space="preserve"> rather than </w:t>
      </w:r>
      <w:r w:rsidR="0055057D">
        <w:rPr>
          <w:rFonts w:ascii="Times New Roman" w:hAnsi="Times New Roman" w:cs="Times New Roman"/>
          <w:sz w:val="24"/>
          <w:szCs w:val="24"/>
        </w:rPr>
        <w:t>fine/</w:t>
      </w:r>
      <w:r w:rsidR="00E15374">
        <w:rPr>
          <w:rFonts w:ascii="Times New Roman" w:hAnsi="Times New Roman" w:cs="Times New Roman"/>
          <w:sz w:val="24"/>
          <w:szCs w:val="24"/>
        </w:rPr>
        <w:t>gross motor ability</w:t>
      </w:r>
      <w:r w:rsidR="0055057D">
        <w:rPr>
          <w:rFonts w:ascii="Times New Roman" w:hAnsi="Times New Roman" w:cs="Times New Roman"/>
          <w:sz w:val="24"/>
          <w:szCs w:val="24"/>
        </w:rPr>
        <w:t xml:space="preserve"> more generally</w:t>
      </w:r>
      <w:r w:rsidR="00E15374">
        <w:rPr>
          <w:rFonts w:ascii="Times New Roman" w:hAnsi="Times New Roman" w:cs="Times New Roman"/>
          <w:sz w:val="24"/>
          <w:szCs w:val="24"/>
        </w:rPr>
        <w:t>.</w:t>
      </w:r>
      <w:r w:rsidR="009A6254">
        <w:rPr>
          <w:rFonts w:ascii="Times New Roman" w:hAnsi="Times New Roman" w:cs="Times New Roman"/>
          <w:sz w:val="24"/>
          <w:szCs w:val="24"/>
        </w:rPr>
        <w:t xml:space="preserve"> </w:t>
      </w:r>
      <w:r w:rsidR="0055057D">
        <w:rPr>
          <w:rFonts w:ascii="Times New Roman" w:hAnsi="Times New Roman" w:cs="Times New Roman"/>
          <w:sz w:val="24"/>
          <w:szCs w:val="24"/>
        </w:rPr>
        <w:t>M</w:t>
      </w:r>
      <w:r w:rsidR="009A6254">
        <w:rPr>
          <w:rFonts w:ascii="Times New Roman" w:hAnsi="Times New Roman" w:cs="Times New Roman"/>
          <w:sz w:val="24"/>
          <w:szCs w:val="24"/>
        </w:rPr>
        <w:t>otor development is</w:t>
      </w:r>
      <w:r w:rsidR="0055057D">
        <w:rPr>
          <w:rFonts w:ascii="Times New Roman" w:hAnsi="Times New Roman" w:cs="Times New Roman"/>
          <w:sz w:val="24"/>
          <w:szCs w:val="24"/>
        </w:rPr>
        <w:t xml:space="preserve"> therefore</w:t>
      </w:r>
      <w:r w:rsidR="009A6254">
        <w:rPr>
          <w:rFonts w:ascii="Times New Roman" w:hAnsi="Times New Roman" w:cs="Times New Roman"/>
          <w:sz w:val="24"/>
          <w:szCs w:val="24"/>
        </w:rPr>
        <w:t xml:space="preserve"> a </w:t>
      </w:r>
      <w:r w:rsidR="0055057D">
        <w:rPr>
          <w:rFonts w:ascii="Times New Roman" w:hAnsi="Times New Roman" w:cs="Times New Roman"/>
          <w:sz w:val="24"/>
          <w:szCs w:val="24"/>
        </w:rPr>
        <w:t>useful</w:t>
      </w:r>
      <w:r w:rsidR="009A6254">
        <w:rPr>
          <w:rFonts w:ascii="Times New Roman" w:hAnsi="Times New Roman" w:cs="Times New Roman"/>
          <w:sz w:val="24"/>
          <w:szCs w:val="24"/>
        </w:rPr>
        <w:t xml:space="preserve"> </w:t>
      </w:r>
      <w:r w:rsidR="0055057D">
        <w:rPr>
          <w:rFonts w:ascii="Times New Roman" w:hAnsi="Times New Roman" w:cs="Times New Roman"/>
          <w:sz w:val="24"/>
          <w:szCs w:val="24"/>
        </w:rPr>
        <w:t>proxy</w:t>
      </w:r>
      <w:r w:rsidR="009A6254">
        <w:rPr>
          <w:rFonts w:ascii="Times New Roman" w:hAnsi="Times New Roman" w:cs="Times New Roman"/>
          <w:sz w:val="24"/>
          <w:szCs w:val="24"/>
        </w:rPr>
        <w:t xml:space="preserve"> </w:t>
      </w:r>
      <w:r w:rsidR="0055057D">
        <w:rPr>
          <w:rFonts w:ascii="Times New Roman" w:hAnsi="Times New Roman" w:cs="Times New Roman"/>
          <w:sz w:val="24"/>
          <w:szCs w:val="24"/>
        </w:rPr>
        <w:t>for</w:t>
      </w:r>
      <w:r w:rsidR="009A6254">
        <w:rPr>
          <w:rFonts w:ascii="Times New Roman" w:hAnsi="Times New Roman" w:cs="Times New Roman"/>
          <w:sz w:val="24"/>
          <w:szCs w:val="24"/>
        </w:rPr>
        <w:t xml:space="preserve"> </w:t>
      </w:r>
      <w:r w:rsidR="00B50E48">
        <w:rPr>
          <w:rFonts w:ascii="Times New Roman" w:hAnsi="Times New Roman" w:cs="Times New Roman"/>
          <w:sz w:val="24"/>
          <w:szCs w:val="24"/>
        </w:rPr>
        <w:t xml:space="preserve">general </w:t>
      </w:r>
      <w:r w:rsidR="0055057D">
        <w:rPr>
          <w:rFonts w:ascii="Times New Roman" w:hAnsi="Times New Roman" w:cs="Times New Roman"/>
          <w:sz w:val="24"/>
          <w:szCs w:val="24"/>
        </w:rPr>
        <w:t>(</w:t>
      </w:r>
      <w:r w:rsidR="009A6254">
        <w:rPr>
          <w:rFonts w:ascii="Times New Roman" w:hAnsi="Times New Roman" w:cs="Times New Roman"/>
          <w:sz w:val="24"/>
          <w:szCs w:val="24"/>
        </w:rPr>
        <w:t>non-linguistic</w:t>
      </w:r>
      <w:r w:rsidR="0055057D">
        <w:rPr>
          <w:rFonts w:ascii="Times New Roman" w:hAnsi="Times New Roman" w:cs="Times New Roman"/>
          <w:sz w:val="24"/>
          <w:szCs w:val="24"/>
        </w:rPr>
        <w:t>)</w:t>
      </w:r>
      <w:r w:rsidR="009A6254">
        <w:rPr>
          <w:rFonts w:ascii="Times New Roman" w:hAnsi="Times New Roman" w:cs="Times New Roman"/>
          <w:sz w:val="24"/>
          <w:szCs w:val="24"/>
        </w:rPr>
        <w:t xml:space="preserve"> infant development – even </w:t>
      </w:r>
      <w:r w:rsidR="00B50E48">
        <w:rPr>
          <w:rFonts w:ascii="Times New Roman" w:hAnsi="Times New Roman" w:cs="Times New Roman"/>
          <w:sz w:val="24"/>
          <w:szCs w:val="24"/>
        </w:rPr>
        <w:t>if</w:t>
      </w:r>
      <w:r w:rsidR="009A6254">
        <w:rPr>
          <w:rFonts w:ascii="Times New Roman" w:hAnsi="Times New Roman" w:cs="Times New Roman"/>
          <w:sz w:val="24"/>
          <w:szCs w:val="24"/>
        </w:rPr>
        <w:t xml:space="preserve"> it </w:t>
      </w:r>
      <w:r w:rsidR="00B50E48">
        <w:rPr>
          <w:rFonts w:ascii="Times New Roman" w:hAnsi="Times New Roman" w:cs="Times New Roman"/>
          <w:sz w:val="24"/>
          <w:szCs w:val="24"/>
        </w:rPr>
        <w:t xml:space="preserve">is </w:t>
      </w:r>
      <w:r w:rsidR="009A6254">
        <w:rPr>
          <w:rFonts w:ascii="Times New Roman" w:hAnsi="Times New Roman" w:cs="Times New Roman"/>
          <w:sz w:val="24"/>
          <w:szCs w:val="24"/>
        </w:rPr>
        <w:t xml:space="preserve">not completely </w:t>
      </w:r>
      <w:r w:rsidR="00B50E48">
        <w:rPr>
          <w:rFonts w:ascii="Times New Roman" w:hAnsi="Times New Roman" w:cs="Times New Roman"/>
          <w:sz w:val="24"/>
          <w:szCs w:val="24"/>
        </w:rPr>
        <w:t>isolated</w:t>
      </w:r>
      <w:r w:rsidR="009A6254">
        <w:rPr>
          <w:rFonts w:ascii="Times New Roman" w:hAnsi="Times New Roman" w:cs="Times New Roman"/>
          <w:sz w:val="24"/>
          <w:szCs w:val="24"/>
        </w:rPr>
        <w:t xml:space="preserve"> </w:t>
      </w:r>
      <w:r w:rsidR="00B50E48">
        <w:rPr>
          <w:rFonts w:ascii="Times New Roman" w:hAnsi="Times New Roman" w:cs="Times New Roman"/>
          <w:sz w:val="24"/>
          <w:szCs w:val="24"/>
        </w:rPr>
        <w:t>from cognitive/language development</w:t>
      </w:r>
      <w:r w:rsidR="009A6254">
        <w:rPr>
          <w:rFonts w:ascii="Times New Roman" w:hAnsi="Times New Roman" w:cs="Times New Roman"/>
          <w:sz w:val="24"/>
          <w:szCs w:val="24"/>
        </w:rPr>
        <w:t>.</w:t>
      </w:r>
      <w:r w:rsidR="00E15374">
        <w:rPr>
          <w:rFonts w:ascii="Times New Roman" w:hAnsi="Times New Roman" w:cs="Times New Roman"/>
          <w:sz w:val="24"/>
          <w:szCs w:val="24"/>
        </w:rPr>
        <w:t xml:space="preserve"> </w:t>
      </w:r>
      <w:r w:rsidR="00300B97">
        <w:rPr>
          <w:rFonts w:ascii="Times New Roman" w:hAnsi="Times New Roman" w:cs="Times New Roman"/>
          <w:sz w:val="24"/>
          <w:szCs w:val="24"/>
        </w:rPr>
        <w:t>B</w:t>
      </w:r>
      <w:r w:rsidR="00DE32AD">
        <w:rPr>
          <w:rFonts w:ascii="Times New Roman" w:hAnsi="Times New Roman" w:cs="Times New Roman"/>
          <w:sz w:val="24"/>
          <w:szCs w:val="24"/>
        </w:rPr>
        <w:t>ecause the ability to orient attention develops very early in life</w:t>
      </w:r>
      <w:r w:rsidR="008B00A4">
        <w:rPr>
          <w:rFonts w:ascii="Times New Roman" w:hAnsi="Times New Roman" w:cs="Times New Roman"/>
          <w:sz w:val="24"/>
          <w:szCs w:val="24"/>
        </w:rPr>
        <w:t xml:space="preserve"> (Johnson, </w:t>
      </w:r>
      <w:r w:rsidR="00F96F2B">
        <w:rPr>
          <w:rFonts w:ascii="Times New Roman" w:hAnsi="Times New Roman" w:cs="Times New Roman"/>
          <w:sz w:val="24"/>
          <w:szCs w:val="24"/>
        </w:rPr>
        <w:t xml:space="preserve">Posner, &amp; Rothbart, </w:t>
      </w:r>
      <w:r w:rsidR="008B00A4">
        <w:rPr>
          <w:rFonts w:ascii="Times New Roman" w:hAnsi="Times New Roman" w:cs="Times New Roman"/>
          <w:sz w:val="24"/>
          <w:szCs w:val="24"/>
        </w:rPr>
        <w:t>199</w:t>
      </w:r>
      <w:r w:rsidR="00F96F2B">
        <w:rPr>
          <w:rFonts w:ascii="Times New Roman" w:hAnsi="Times New Roman" w:cs="Times New Roman"/>
          <w:sz w:val="24"/>
          <w:szCs w:val="24"/>
        </w:rPr>
        <w:t>1</w:t>
      </w:r>
      <w:r w:rsidR="008B00A4">
        <w:rPr>
          <w:rFonts w:ascii="Times New Roman" w:hAnsi="Times New Roman" w:cs="Times New Roman"/>
          <w:sz w:val="24"/>
          <w:szCs w:val="24"/>
        </w:rPr>
        <w:t>)</w:t>
      </w:r>
      <w:r w:rsidR="00300B97">
        <w:rPr>
          <w:rFonts w:ascii="Times New Roman" w:hAnsi="Times New Roman" w:cs="Times New Roman"/>
          <w:sz w:val="24"/>
          <w:szCs w:val="24"/>
        </w:rPr>
        <w:t xml:space="preserve"> and does not seem to index “developmental age”</w:t>
      </w:r>
      <w:r w:rsidR="00DE32AD">
        <w:rPr>
          <w:rFonts w:ascii="Times New Roman" w:hAnsi="Times New Roman" w:cs="Times New Roman"/>
          <w:sz w:val="24"/>
          <w:szCs w:val="24"/>
        </w:rPr>
        <w:t xml:space="preserve">, we suggest it constrains the emergence of higher-level cognitive </w:t>
      </w:r>
      <w:r w:rsidR="00B82942">
        <w:rPr>
          <w:rFonts w:ascii="Times New Roman" w:hAnsi="Times New Roman" w:cs="Times New Roman"/>
          <w:sz w:val="24"/>
          <w:szCs w:val="24"/>
        </w:rPr>
        <w:t>functions</w:t>
      </w:r>
      <w:r w:rsidR="00DE32AD">
        <w:rPr>
          <w:rFonts w:ascii="Times New Roman" w:hAnsi="Times New Roman" w:cs="Times New Roman"/>
          <w:sz w:val="24"/>
          <w:szCs w:val="24"/>
        </w:rPr>
        <w:t xml:space="preserve"> </w:t>
      </w:r>
      <w:r w:rsidR="00B13FFB">
        <w:rPr>
          <w:rFonts w:ascii="Times New Roman" w:hAnsi="Times New Roman" w:cs="Times New Roman"/>
          <w:sz w:val="24"/>
          <w:szCs w:val="24"/>
        </w:rPr>
        <w:t>including</w:t>
      </w:r>
      <w:r w:rsidR="00DE32AD">
        <w:rPr>
          <w:rFonts w:ascii="Times New Roman" w:hAnsi="Times New Roman" w:cs="Times New Roman"/>
          <w:sz w:val="24"/>
          <w:szCs w:val="24"/>
        </w:rPr>
        <w:t xml:space="preserve"> language.</w:t>
      </w:r>
    </w:p>
    <w:p w14:paraId="33309DD3" w14:textId="63289663" w:rsidR="00CB6AE1" w:rsidRPr="00AA3809" w:rsidRDefault="003177BA" w:rsidP="00AA3809">
      <w:pPr>
        <w:spacing w:after="0" w:line="480" w:lineRule="auto"/>
        <w:ind w:firstLine="720"/>
        <w:rPr>
          <w:rFonts w:ascii="Times New Roman" w:hAnsi="Times New Roman" w:cs="Times New Roman"/>
          <w:sz w:val="24"/>
          <w:szCs w:val="24"/>
        </w:rPr>
      </w:pPr>
      <w:r w:rsidRPr="00AA3809">
        <w:rPr>
          <w:rFonts w:ascii="Times New Roman" w:hAnsi="Times New Roman" w:cs="Times New Roman"/>
          <w:sz w:val="24"/>
          <w:szCs w:val="24"/>
        </w:rPr>
        <w:t>We also found that, c</w:t>
      </w:r>
      <w:r w:rsidR="00A83759" w:rsidRPr="00AA3809">
        <w:rPr>
          <w:rFonts w:ascii="Times New Roman" w:hAnsi="Times New Roman" w:cs="Times New Roman"/>
          <w:sz w:val="24"/>
          <w:szCs w:val="24"/>
        </w:rPr>
        <w:t xml:space="preserve">ontrary to </w:t>
      </w:r>
      <w:r w:rsidR="00791634" w:rsidRPr="00AA3809">
        <w:rPr>
          <w:rFonts w:ascii="Times New Roman" w:hAnsi="Times New Roman" w:cs="Times New Roman"/>
          <w:sz w:val="24"/>
          <w:szCs w:val="24"/>
        </w:rPr>
        <w:t>claims in the literature (e.g., Landry &amp; Bryson, 2004)</w:t>
      </w:r>
      <w:r w:rsidR="00A83759" w:rsidRPr="00AA3809">
        <w:rPr>
          <w:rFonts w:ascii="Times New Roman" w:hAnsi="Times New Roman" w:cs="Times New Roman"/>
          <w:sz w:val="24"/>
          <w:szCs w:val="24"/>
        </w:rPr>
        <w:t xml:space="preserve">, </w:t>
      </w:r>
      <w:r w:rsidR="00FC48CB" w:rsidRPr="00AA3809">
        <w:rPr>
          <w:rFonts w:ascii="Times New Roman" w:hAnsi="Times New Roman" w:cs="Times New Roman"/>
          <w:sz w:val="24"/>
          <w:szCs w:val="24"/>
        </w:rPr>
        <w:t xml:space="preserve">the ability to disengage attention is impaired in </w:t>
      </w:r>
      <w:r w:rsidR="00F91AB3">
        <w:rPr>
          <w:rFonts w:ascii="Times New Roman" w:hAnsi="Times New Roman" w:cs="Times New Roman"/>
          <w:sz w:val="24"/>
          <w:szCs w:val="24"/>
        </w:rPr>
        <w:t>young children</w:t>
      </w:r>
      <w:r w:rsidR="00FC48CB" w:rsidRPr="00AA3809">
        <w:rPr>
          <w:rFonts w:ascii="Times New Roman" w:hAnsi="Times New Roman" w:cs="Times New Roman"/>
          <w:sz w:val="24"/>
          <w:szCs w:val="24"/>
        </w:rPr>
        <w:t xml:space="preserve"> with DS. </w:t>
      </w:r>
      <w:r w:rsidR="00130053">
        <w:rPr>
          <w:rFonts w:ascii="Times New Roman" w:hAnsi="Times New Roman" w:cs="Times New Roman"/>
          <w:sz w:val="24"/>
          <w:szCs w:val="24"/>
        </w:rPr>
        <w:t xml:space="preserve">Our </w:t>
      </w:r>
      <w:r w:rsidR="006036A8">
        <w:rPr>
          <w:rFonts w:ascii="Times New Roman" w:hAnsi="Times New Roman" w:cs="Times New Roman"/>
          <w:sz w:val="24"/>
          <w:szCs w:val="24"/>
        </w:rPr>
        <w:t>results</w:t>
      </w:r>
      <w:r w:rsidR="00130053">
        <w:rPr>
          <w:rFonts w:ascii="Times New Roman" w:hAnsi="Times New Roman" w:cs="Times New Roman"/>
          <w:sz w:val="24"/>
          <w:szCs w:val="24"/>
        </w:rPr>
        <w:t xml:space="preserve"> may </w:t>
      </w:r>
      <w:r w:rsidR="0009050C">
        <w:rPr>
          <w:rFonts w:ascii="Times New Roman" w:hAnsi="Times New Roman" w:cs="Times New Roman"/>
          <w:sz w:val="24"/>
          <w:szCs w:val="24"/>
        </w:rPr>
        <w:t>differ</w:t>
      </w:r>
      <w:r w:rsidR="00130053">
        <w:rPr>
          <w:rFonts w:ascii="Times New Roman" w:hAnsi="Times New Roman" w:cs="Times New Roman"/>
          <w:sz w:val="24"/>
          <w:szCs w:val="24"/>
        </w:rPr>
        <w:t xml:space="preserve"> because previous studies focused on older children.</w:t>
      </w:r>
      <w:r w:rsidR="00F91AB3">
        <w:rPr>
          <w:rFonts w:ascii="Times New Roman" w:hAnsi="Times New Roman" w:cs="Times New Roman"/>
          <w:sz w:val="24"/>
          <w:szCs w:val="24"/>
        </w:rPr>
        <w:t xml:space="preserve"> </w:t>
      </w:r>
      <w:r w:rsidR="00B81045">
        <w:rPr>
          <w:rFonts w:ascii="Times New Roman" w:hAnsi="Times New Roman" w:cs="Times New Roman"/>
          <w:sz w:val="24"/>
          <w:szCs w:val="24"/>
        </w:rPr>
        <w:t>For example, Landry and Bryson (2004) studied thirteen 5-year-olds with DS, while Cornish, Scerif, and Karmiloff-Smith (</w:t>
      </w:r>
      <w:r w:rsidR="00B81045" w:rsidRPr="00AA3809">
        <w:rPr>
          <w:rFonts w:ascii="Times New Roman" w:hAnsi="Times New Roman" w:cs="Times New Roman"/>
          <w:sz w:val="24"/>
          <w:szCs w:val="24"/>
        </w:rPr>
        <w:t>2007</w:t>
      </w:r>
      <w:r w:rsidR="00B81045">
        <w:rPr>
          <w:rFonts w:ascii="Times New Roman" w:hAnsi="Times New Roman" w:cs="Times New Roman"/>
          <w:sz w:val="24"/>
          <w:szCs w:val="24"/>
        </w:rPr>
        <w:t>) studied eight 4</w:t>
      </w:r>
      <w:r w:rsidR="00D6149B">
        <w:rPr>
          <w:rFonts w:ascii="Times New Roman" w:hAnsi="Times New Roman" w:cs="Times New Roman"/>
          <w:sz w:val="24"/>
          <w:szCs w:val="24"/>
        </w:rPr>
        <w:t>.7</w:t>
      </w:r>
      <w:r w:rsidR="00B81045">
        <w:rPr>
          <w:rFonts w:ascii="Times New Roman" w:hAnsi="Times New Roman" w:cs="Times New Roman"/>
          <w:sz w:val="24"/>
          <w:szCs w:val="24"/>
        </w:rPr>
        <w:t xml:space="preserve">- to 6-year-olds with DS. </w:t>
      </w:r>
      <w:r w:rsidR="00B7441C">
        <w:rPr>
          <w:rFonts w:ascii="Times New Roman" w:hAnsi="Times New Roman" w:cs="Times New Roman"/>
          <w:sz w:val="24"/>
          <w:szCs w:val="24"/>
        </w:rPr>
        <w:t>We studied</w:t>
      </w:r>
      <w:r w:rsidR="007325BA">
        <w:rPr>
          <w:rFonts w:ascii="Times New Roman" w:hAnsi="Times New Roman" w:cs="Times New Roman"/>
          <w:sz w:val="24"/>
          <w:szCs w:val="24"/>
        </w:rPr>
        <w:t xml:space="preserve"> </w:t>
      </w:r>
      <w:r w:rsidR="00B7441C">
        <w:rPr>
          <w:rFonts w:ascii="Times New Roman" w:hAnsi="Times New Roman" w:cs="Times New Roman"/>
          <w:sz w:val="24"/>
          <w:szCs w:val="24"/>
        </w:rPr>
        <w:t>children</w:t>
      </w:r>
      <w:r w:rsidR="007325BA">
        <w:rPr>
          <w:rFonts w:ascii="Times New Roman" w:hAnsi="Times New Roman" w:cs="Times New Roman"/>
          <w:sz w:val="24"/>
          <w:szCs w:val="24"/>
        </w:rPr>
        <w:t xml:space="preserve"> </w:t>
      </w:r>
      <w:r w:rsidR="00B7441C">
        <w:rPr>
          <w:rFonts w:ascii="Times New Roman" w:hAnsi="Times New Roman" w:cs="Times New Roman"/>
          <w:sz w:val="24"/>
          <w:szCs w:val="24"/>
        </w:rPr>
        <w:t xml:space="preserve">matched chronologically and mentally to 15 months. </w:t>
      </w:r>
      <w:r w:rsidR="009205F8">
        <w:rPr>
          <w:rFonts w:ascii="Times New Roman" w:hAnsi="Times New Roman" w:cs="Times New Roman"/>
          <w:sz w:val="24"/>
          <w:szCs w:val="24"/>
        </w:rPr>
        <w:t>In TD children, the ability to disengage attention increases over developmental time (</w:t>
      </w:r>
      <w:r w:rsidR="00F3717B">
        <w:rPr>
          <w:rFonts w:ascii="Times New Roman" w:hAnsi="Times New Roman" w:cs="Times New Roman"/>
          <w:sz w:val="24"/>
          <w:szCs w:val="24"/>
        </w:rPr>
        <w:t xml:space="preserve">e.g., </w:t>
      </w:r>
      <w:r w:rsidR="009205F8">
        <w:rPr>
          <w:rFonts w:ascii="Times New Roman" w:hAnsi="Times New Roman" w:cs="Times New Roman"/>
          <w:sz w:val="24"/>
          <w:szCs w:val="24"/>
        </w:rPr>
        <w:t>Kulke, Atkinson, &amp; Braddick, 2015) and</w:t>
      </w:r>
      <w:r w:rsidR="000A2C80">
        <w:rPr>
          <w:rFonts w:ascii="Times New Roman" w:hAnsi="Times New Roman" w:cs="Times New Roman"/>
          <w:sz w:val="24"/>
          <w:szCs w:val="24"/>
        </w:rPr>
        <w:t xml:space="preserve"> then</w:t>
      </w:r>
      <w:r w:rsidR="00A1421E" w:rsidRPr="00A1421E">
        <w:rPr>
          <w:rFonts w:ascii="Times New Roman" w:hAnsi="Times New Roman" w:cs="Times New Roman"/>
          <w:sz w:val="24"/>
          <w:szCs w:val="24"/>
        </w:rPr>
        <w:t xml:space="preserve"> </w:t>
      </w:r>
      <w:r w:rsidR="00BC1FB1">
        <w:rPr>
          <w:rFonts w:ascii="Times New Roman" w:hAnsi="Times New Roman" w:cs="Times New Roman"/>
          <w:sz w:val="24"/>
          <w:szCs w:val="24"/>
        </w:rPr>
        <w:t>is likely to</w:t>
      </w:r>
      <w:r w:rsidR="00266640">
        <w:rPr>
          <w:rFonts w:ascii="Times New Roman" w:hAnsi="Times New Roman" w:cs="Times New Roman"/>
          <w:sz w:val="24"/>
          <w:szCs w:val="24"/>
        </w:rPr>
        <w:t xml:space="preserve"> </w:t>
      </w:r>
      <w:r w:rsidR="00A1421E">
        <w:rPr>
          <w:rFonts w:ascii="Times New Roman" w:hAnsi="Times New Roman" w:cs="Times New Roman"/>
          <w:sz w:val="24"/>
          <w:szCs w:val="24"/>
        </w:rPr>
        <w:t>plateau</w:t>
      </w:r>
      <w:r w:rsidR="000040CD">
        <w:rPr>
          <w:rFonts w:ascii="Times New Roman" w:hAnsi="Times New Roman" w:cs="Times New Roman"/>
          <w:sz w:val="24"/>
          <w:szCs w:val="24"/>
        </w:rPr>
        <w:t xml:space="preserve"> due to its relationship with</w:t>
      </w:r>
      <w:r w:rsidR="00A1421E">
        <w:rPr>
          <w:rFonts w:ascii="Times New Roman" w:hAnsi="Times New Roman" w:cs="Times New Roman"/>
          <w:sz w:val="24"/>
          <w:szCs w:val="24"/>
        </w:rPr>
        <w:t xml:space="preserve"> the</w:t>
      </w:r>
      <w:r w:rsidR="000040CD">
        <w:rPr>
          <w:rFonts w:ascii="Times New Roman" w:hAnsi="Times New Roman" w:cs="Times New Roman"/>
          <w:sz w:val="24"/>
          <w:szCs w:val="24"/>
        </w:rPr>
        <w:t xml:space="preserve"> development of the splenium of the corpus callosum</w:t>
      </w:r>
      <w:r w:rsidR="009205F8">
        <w:rPr>
          <w:rFonts w:ascii="Times New Roman" w:hAnsi="Times New Roman" w:cs="Times New Roman"/>
          <w:sz w:val="24"/>
          <w:szCs w:val="24"/>
        </w:rPr>
        <w:t xml:space="preserve"> </w:t>
      </w:r>
      <w:r w:rsidR="000040CD">
        <w:rPr>
          <w:rFonts w:ascii="Times New Roman" w:hAnsi="Times New Roman" w:cs="Times New Roman"/>
          <w:sz w:val="24"/>
          <w:szCs w:val="24"/>
        </w:rPr>
        <w:t xml:space="preserve">(Elison et al., </w:t>
      </w:r>
      <w:r w:rsidR="00F3717B">
        <w:rPr>
          <w:rFonts w:ascii="Times New Roman" w:hAnsi="Times New Roman" w:cs="Times New Roman"/>
          <w:sz w:val="24"/>
          <w:szCs w:val="24"/>
        </w:rPr>
        <w:t>2013</w:t>
      </w:r>
      <w:r w:rsidR="000040CD">
        <w:rPr>
          <w:rFonts w:ascii="Times New Roman" w:hAnsi="Times New Roman" w:cs="Times New Roman"/>
          <w:sz w:val="24"/>
          <w:szCs w:val="24"/>
        </w:rPr>
        <w:t>)</w:t>
      </w:r>
      <w:r w:rsidR="00F3717B">
        <w:rPr>
          <w:rFonts w:ascii="Times New Roman" w:hAnsi="Times New Roman" w:cs="Times New Roman"/>
          <w:sz w:val="24"/>
          <w:szCs w:val="24"/>
        </w:rPr>
        <w:t xml:space="preserve"> which has a decreasing rate of expansion (Ansado et al., 2015)</w:t>
      </w:r>
      <w:r w:rsidR="009205F8">
        <w:rPr>
          <w:rFonts w:ascii="Times New Roman" w:hAnsi="Times New Roman" w:cs="Times New Roman"/>
          <w:sz w:val="24"/>
          <w:szCs w:val="24"/>
        </w:rPr>
        <w:t xml:space="preserve">. </w:t>
      </w:r>
      <w:r w:rsidR="00130053">
        <w:rPr>
          <w:rFonts w:ascii="Times New Roman" w:hAnsi="Times New Roman" w:cs="Times New Roman"/>
          <w:sz w:val="24"/>
          <w:szCs w:val="24"/>
        </w:rPr>
        <w:lastRenderedPageBreak/>
        <w:t xml:space="preserve">It is therefore </w:t>
      </w:r>
      <w:r w:rsidR="00513A19">
        <w:rPr>
          <w:rFonts w:ascii="Times New Roman" w:hAnsi="Times New Roman" w:cs="Times New Roman"/>
          <w:sz w:val="24"/>
          <w:szCs w:val="24"/>
        </w:rPr>
        <w:t>possible</w:t>
      </w:r>
      <w:r w:rsidR="00130053">
        <w:rPr>
          <w:rFonts w:ascii="Times New Roman" w:hAnsi="Times New Roman" w:cs="Times New Roman"/>
          <w:sz w:val="24"/>
          <w:szCs w:val="24"/>
        </w:rPr>
        <w:t xml:space="preserve"> that the ability to </w:t>
      </w:r>
      <w:r w:rsidR="00513A19">
        <w:rPr>
          <w:rFonts w:ascii="Times New Roman" w:hAnsi="Times New Roman" w:cs="Times New Roman"/>
          <w:sz w:val="24"/>
          <w:szCs w:val="24"/>
        </w:rPr>
        <w:t xml:space="preserve">disengage attention is impaired </w:t>
      </w:r>
      <w:r w:rsidR="00BE203F">
        <w:rPr>
          <w:rFonts w:ascii="Times New Roman" w:hAnsi="Times New Roman" w:cs="Times New Roman"/>
          <w:sz w:val="24"/>
          <w:szCs w:val="24"/>
        </w:rPr>
        <w:t xml:space="preserve">relative to TD </w:t>
      </w:r>
      <w:r w:rsidR="00CE54ED">
        <w:rPr>
          <w:rFonts w:ascii="Times New Roman" w:hAnsi="Times New Roman" w:cs="Times New Roman"/>
          <w:sz w:val="24"/>
          <w:szCs w:val="24"/>
        </w:rPr>
        <w:t xml:space="preserve">only during infancy and toddlerhood </w:t>
      </w:r>
      <w:r w:rsidR="0055119A">
        <w:rPr>
          <w:rFonts w:ascii="Times New Roman" w:hAnsi="Times New Roman" w:cs="Times New Roman"/>
          <w:sz w:val="24"/>
          <w:szCs w:val="24"/>
        </w:rPr>
        <w:t>in DS</w:t>
      </w:r>
      <w:r w:rsidR="00513A19">
        <w:rPr>
          <w:rFonts w:ascii="Times New Roman" w:hAnsi="Times New Roman" w:cs="Times New Roman"/>
          <w:sz w:val="24"/>
          <w:szCs w:val="24"/>
        </w:rPr>
        <w:t>.</w:t>
      </w:r>
      <w:r w:rsidR="00130053">
        <w:rPr>
          <w:rFonts w:ascii="Times New Roman" w:hAnsi="Times New Roman" w:cs="Times New Roman"/>
          <w:sz w:val="24"/>
          <w:szCs w:val="24"/>
        </w:rPr>
        <w:t xml:space="preserve"> </w:t>
      </w:r>
      <w:r w:rsidR="00B164E8" w:rsidRPr="00AA3809">
        <w:rPr>
          <w:rFonts w:ascii="Times New Roman" w:hAnsi="Times New Roman" w:cs="Times New Roman"/>
          <w:sz w:val="24"/>
          <w:szCs w:val="24"/>
        </w:rPr>
        <w:t xml:space="preserve">Interestingly, children with WS (who </w:t>
      </w:r>
      <w:r w:rsidR="001B5279">
        <w:rPr>
          <w:rFonts w:ascii="Times New Roman" w:hAnsi="Times New Roman" w:cs="Times New Roman"/>
          <w:sz w:val="24"/>
          <w:szCs w:val="24"/>
        </w:rPr>
        <w:t>did</w:t>
      </w:r>
      <w:r w:rsidR="00B164E8" w:rsidRPr="00AA3809">
        <w:rPr>
          <w:rFonts w:ascii="Times New Roman" w:hAnsi="Times New Roman" w:cs="Times New Roman"/>
          <w:sz w:val="24"/>
          <w:szCs w:val="24"/>
        </w:rPr>
        <w:t xml:space="preserve"> not demonstrate</w:t>
      </w:r>
      <w:r w:rsidR="00CB6AE1" w:rsidRPr="00AA3809">
        <w:rPr>
          <w:rFonts w:ascii="Times New Roman" w:hAnsi="Times New Roman" w:cs="Times New Roman"/>
          <w:sz w:val="24"/>
          <w:szCs w:val="24"/>
        </w:rPr>
        <w:t xml:space="preserve"> such an</w:t>
      </w:r>
      <w:r w:rsidR="00323233" w:rsidRPr="00AA3809">
        <w:rPr>
          <w:rFonts w:ascii="Times New Roman" w:hAnsi="Times New Roman" w:cs="Times New Roman"/>
          <w:sz w:val="24"/>
          <w:szCs w:val="24"/>
        </w:rPr>
        <w:t xml:space="preserve"> impairment</w:t>
      </w:r>
      <w:r w:rsidR="00B164E8" w:rsidRPr="00AA3809">
        <w:rPr>
          <w:rFonts w:ascii="Times New Roman" w:hAnsi="Times New Roman" w:cs="Times New Roman"/>
          <w:sz w:val="24"/>
          <w:szCs w:val="24"/>
        </w:rPr>
        <w:t xml:space="preserve">) </w:t>
      </w:r>
      <w:r w:rsidR="001B5279">
        <w:rPr>
          <w:rFonts w:ascii="Times New Roman" w:hAnsi="Times New Roman" w:cs="Times New Roman"/>
          <w:sz w:val="24"/>
          <w:szCs w:val="24"/>
        </w:rPr>
        <w:t xml:space="preserve">often go on to </w:t>
      </w:r>
      <w:r w:rsidR="00B164E8" w:rsidRPr="00AA3809">
        <w:rPr>
          <w:rFonts w:ascii="Times New Roman" w:hAnsi="Times New Roman" w:cs="Times New Roman"/>
          <w:sz w:val="24"/>
          <w:szCs w:val="24"/>
        </w:rPr>
        <w:t>develop relatively strong language skills.</w:t>
      </w:r>
      <w:r w:rsidR="001B5279">
        <w:rPr>
          <w:rFonts w:ascii="Times New Roman" w:hAnsi="Times New Roman" w:cs="Times New Roman"/>
          <w:sz w:val="24"/>
          <w:szCs w:val="24"/>
        </w:rPr>
        <w:t xml:space="preserve"> We found no significant difference in language ability between </w:t>
      </w:r>
      <w:r w:rsidR="00D6149B">
        <w:rPr>
          <w:rFonts w:ascii="Times New Roman" w:hAnsi="Times New Roman" w:cs="Times New Roman"/>
          <w:sz w:val="24"/>
          <w:szCs w:val="24"/>
        </w:rPr>
        <w:t xml:space="preserve">infants/toddlers with </w:t>
      </w:r>
      <w:r w:rsidR="001B5279">
        <w:rPr>
          <w:rFonts w:ascii="Times New Roman" w:hAnsi="Times New Roman" w:cs="Times New Roman"/>
          <w:sz w:val="24"/>
          <w:szCs w:val="24"/>
        </w:rPr>
        <w:t xml:space="preserve">DS and WS, but </w:t>
      </w:r>
      <w:r w:rsidR="00FE4C58">
        <w:rPr>
          <w:rFonts w:ascii="Times New Roman" w:hAnsi="Times New Roman" w:cs="Times New Roman"/>
          <w:sz w:val="24"/>
          <w:szCs w:val="24"/>
        </w:rPr>
        <w:t>plan to</w:t>
      </w:r>
      <w:r w:rsidR="00EC0F79">
        <w:rPr>
          <w:rFonts w:ascii="Times New Roman" w:hAnsi="Times New Roman" w:cs="Times New Roman"/>
          <w:sz w:val="24"/>
          <w:szCs w:val="24"/>
        </w:rPr>
        <w:t xml:space="preserve"> follow up the children at </w:t>
      </w:r>
      <w:r w:rsidR="00656222">
        <w:rPr>
          <w:rFonts w:ascii="Times New Roman" w:hAnsi="Times New Roman" w:cs="Times New Roman"/>
          <w:sz w:val="24"/>
          <w:szCs w:val="24"/>
        </w:rPr>
        <w:t>7</w:t>
      </w:r>
      <w:r w:rsidR="00EC0F79">
        <w:rPr>
          <w:rFonts w:ascii="Times New Roman" w:hAnsi="Times New Roman" w:cs="Times New Roman"/>
          <w:sz w:val="24"/>
          <w:szCs w:val="24"/>
        </w:rPr>
        <w:t>-</w:t>
      </w:r>
      <w:r w:rsidR="00656222">
        <w:rPr>
          <w:rFonts w:ascii="Times New Roman" w:hAnsi="Times New Roman" w:cs="Times New Roman"/>
          <w:sz w:val="24"/>
          <w:szCs w:val="24"/>
        </w:rPr>
        <w:t>10</w:t>
      </w:r>
      <w:r w:rsidR="00EC0F79">
        <w:rPr>
          <w:rFonts w:ascii="Times New Roman" w:hAnsi="Times New Roman" w:cs="Times New Roman"/>
          <w:sz w:val="24"/>
          <w:szCs w:val="24"/>
        </w:rPr>
        <w:t xml:space="preserve"> years</w:t>
      </w:r>
      <w:r w:rsidR="00D6149B">
        <w:rPr>
          <w:rFonts w:ascii="Times New Roman" w:hAnsi="Times New Roman" w:cs="Times New Roman"/>
          <w:sz w:val="24"/>
          <w:szCs w:val="24"/>
        </w:rPr>
        <w:t xml:space="preserve"> </w:t>
      </w:r>
      <w:r w:rsidR="00EC0F79">
        <w:rPr>
          <w:rFonts w:ascii="Times New Roman" w:hAnsi="Times New Roman" w:cs="Times New Roman"/>
          <w:sz w:val="24"/>
          <w:szCs w:val="24"/>
        </w:rPr>
        <w:t>to</w:t>
      </w:r>
      <w:r w:rsidR="001B5279">
        <w:rPr>
          <w:rFonts w:ascii="Times New Roman" w:hAnsi="Times New Roman" w:cs="Times New Roman"/>
          <w:sz w:val="24"/>
          <w:szCs w:val="24"/>
        </w:rPr>
        <w:t xml:space="preserve"> ascertain whe</w:t>
      </w:r>
      <w:r w:rsidR="00EC0F79">
        <w:rPr>
          <w:rFonts w:ascii="Times New Roman" w:hAnsi="Times New Roman" w:cs="Times New Roman"/>
          <w:sz w:val="24"/>
          <w:szCs w:val="24"/>
        </w:rPr>
        <w:t xml:space="preserve">ther </w:t>
      </w:r>
      <w:r w:rsidR="00D6149B">
        <w:rPr>
          <w:rFonts w:ascii="Times New Roman" w:hAnsi="Times New Roman" w:cs="Times New Roman"/>
          <w:sz w:val="24"/>
          <w:szCs w:val="24"/>
        </w:rPr>
        <w:t xml:space="preserve">early </w:t>
      </w:r>
      <w:r w:rsidR="00EC0F79">
        <w:rPr>
          <w:rFonts w:ascii="Times New Roman" w:hAnsi="Times New Roman" w:cs="Times New Roman"/>
          <w:sz w:val="24"/>
          <w:szCs w:val="24"/>
        </w:rPr>
        <w:t xml:space="preserve">visual attention is more </w:t>
      </w:r>
      <w:r w:rsidR="00D6149B">
        <w:rPr>
          <w:rFonts w:ascii="Times New Roman" w:hAnsi="Times New Roman" w:cs="Times New Roman"/>
          <w:sz w:val="24"/>
          <w:szCs w:val="24"/>
        </w:rPr>
        <w:t>predictive of</w:t>
      </w:r>
      <w:r w:rsidR="00EC0F79">
        <w:rPr>
          <w:rFonts w:ascii="Times New Roman" w:hAnsi="Times New Roman" w:cs="Times New Roman"/>
          <w:sz w:val="24"/>
          <w:szCs w:val="24"/>
        </w:rPr>
        <w:t xml:space="preserve"> </w:t>
      </w:r>
      <w:r w:rsidR="00D6149B">
        <w:rPr>
          <w:rFonts w:ascii="Times New Roman" w:hAnsi="Times New Roman" w:cs="Times New Roman"/>
          <w:sz w:val="24"/>
          <w:szCs w:val="24"/>
        </w:rPr>
        <w:t>later language outcomes in DS than WS</w:t>
      </w:r>
      <w:r w:rsidR="00EC0F79">
        <w:rPr>
          <w:rFonts w:ascii="Times New Roman" w:hAnsi="Times New Roman" w:cs="Times New Roman"/>
          <w:sz w:val="24"/>
          <w:szCs w:val="24"/>
        </w:rPr>
        <w:t>.</w:t>
      </w:r>
    </w:p>
    <w:p w14:paraId="178529D3" w14:textId="77777777" w:rsidR="00692652" w:rsidRPr="00AA3809" w:rsidRDefault="00692652" w:rsidP="00AA3809">
      <w:pPr>
        <w:spacing w:after="0" w:line="480" w:lineRule="auto"/>
        <w:rPr>
          <w:rFonts w:ascii="Times New Roman" w:hAnsi="Times New Roman" w:cs="Times New Roman"/>
          <w:b/>
          <w:sz w:val="24"/>
          <w:szCs w:val="24"/>
        </w:rPr>
      </w:pPr>
    </w:p>
    <w:p w14:paraId="6E2F2761" w14:textId="1A19B857" w:rsidR="00692652" w:rsidRPr="00AA3809" w:rsidRDefault="0003272A" w:rsidP="00AA3809">
      <w:pPr>
        <w:spacing w:after="0" w:line="480" w:lineRule="auto"/>
        <w:rPr>
          <w:rFonts w:ascii="Times New Roman" w:hAnsi="Times New Roman" w:cs="Times New Roman"/>
          <w:b/>
          <w:sz w:val="24"/>
          <w:szCs w:val="24"/>
        </w:rPr>
      </w:pPr>
      <w:r w:rsidRPr="00AA3809">
        <w:rPr>
          <w:rFonts w:ascii="Times New Roman" w:hAnsi="Times New Roman" w:cs="Times New Roman"/>
          <w:b/>
          <w:sz w:val="24"/>
          <w:szCs w:val="24"/>
        </w:rPr>
        <w:t xml:space="preserve">Why is </w:t>
      </w:r>
      <w:r w:rsidR="00E24A77" w:rsidRPr="00AA3809">
        <w:rPr>
          <w:rFonts w:ascii="Times New Roman" w:hAnsi="Times New Roman" w:cs="Times New Roman"/>
          <w:b/>
          <w:sz w:val="24"/>
          <w:szCs w:val="24"/>
        </w:rPr>
        <w:t>th</w:t>
      </w:r>
      <w:r w:rsidR="00315103" w:rsidRPr="00AA3809">
        <w:rPr>
          <w:rFonts w:ascii="Times New Roman" w:hAnsi="Times New Roman" w:cs="Times New Roman"/>
          <w:b/>
          <w:sz w:val="24"/>
          <w:szCs w:val="24"/>
        </w:rPr>
        <w:t>e</w:t>
      </w:r>
      <w:r w:rsidRPr="00AA3809">
        <w:rPr>
          <w:rFonts w:ascii="Times New Roman" w:hAnsi="Times New Roman" w:cs="Times New Roman"/>
          <w:b/>
          <w:sz w:val="24"/>
          <w:szCs w:val="24"/>
        </w:rPr>
        <w:t xml:space="preserve"> </w:t>
      </w:r>
      <w:r w:rsidR="00315103" w:rsidRPr="00AA3809">
        <w:rPr>
          <w:rFonts w:ascii="Times New Roman" w:hAnsi="Times New Roman" w:cs="Times New Roman"/>
          <w:b/>
          <w:sz w:val="24"/>
          <w:szCs w:val="24"/>
        </w:rPr>
        <w:t>ability to disengage attention associated with</w:t>
      </w:r>
      <w:r w:rsidRPr="00AA3809">
        <w:rPr>
          <w:rFonts w:ascii="Times New Roman" w:hAnsi="Times New Roman" w:cs="Times New Roman"/>
          <w:b/>
          <w:sz w:val="24"/>
          <w:szCs w:val="24"/>
        </w:rPr>
        <w:t xml:space="preserve"> </w:t>
      </w:r>
      <w:r w:rsidR="006F1304" w:rsidRPr="00AA3809">
        <w:rPr>
          <w:rFonts w:ascii="Times New Roman" w:hAnsi="Times New Roman" w:cs="Times New Roman"/>
          <w:b/>
          <w:sz w:val="24"/>
          <w:szCs w:val="24"/>
        </w:rPr>
        <w:t>language</w:t>
      </w:r>
      <w:r w:rsidR="00FB5A04">
        <w:rPr>
          <w:rFonts w:ascii="Times New Roman" w:hAnsi="Times New Roman" w:cs="Times New Roman"/>
          <w:b/>
          <w:sz w:val="24"/>
          <w:szCs w:val="24"/>
        </w:rPr>
        <w:t xml:space="preserve"> development</w:t>
      </w:r>
      <w:r w:rsidR="006F1304" w:rsidRPr="00AA3809">
        <w:rPr>
          <w:rFonts w:ascii="Times New Roman" w:hAnsi="Times New Roman" w:cs="Times New Roman"/>
          <w:b/>
          <w:sz w:val="24"/>
          <w:szCs w:val="24"/>
        </w:rPr>
        <w:t>?</w:t>
      </w:r>
      <w:r w:rsidRPr="00AA3809">
        <w:rPr>
          <w:rFonts w:ascii="Times New Roman" w:hAnsi="Times New Roman" w:cs="Times New Roman"/>
          <w:b/>
          <w:sz w:val="24"/>
          <w:szCs w:val="24"/>
        </w:rPr>
        <w:t xml:space="preserve"> </w:t>
      </w:r>
    </w:p>
    <w:p w14:paraId="5AD6EF6A" w14:textId="77777777" w:rsidR="00E7357C" w:rsidRDefault="00492E48" w:rsidP="00A77C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w:t>
      </w:r>
      <w:r w:rsidR="0031689A" w:rsidRPr="00AA3809">
        <w:rPr>
          <w:rFonts w:ascii="Times New Roman" w:hAnsi="Times New Roman" w:cs="Times New Roman"/>
          <w:sz w:val="24"/>
          <w:szCs w:val="24"/>
        </w:rPr>
        <w:t xml:space="preserve"> </w:t>
      </w:r>
      <w:r w:rsidR="006F1304" w:rsidRPr="00AA3809">
        <w:rPr>
          <w:rFonts w:ascii="Times New Roman" w:hAnsi="Times New Roman" w:cs="Times New Roman"/>
          <w:sz w:val="24"/>
          <w:szCs w:val="24"/>
        </w:rPr>
        <w:t xml:space="preserve">explanation is that </w:t>
      </w:r>
      <w:r w:rsidR="0048507F" w:rsidRPr="00AA3809">
        <w:rPr>
          <w:rFonts w:ascii="Times New Roman" w:hAnsi="Times New Roman" w:cs="Times New Roman"/>
          <w:sz w:val="24"/>
          <w:szCs w:val="24"/>
        </w:rPr>
        <w:t>attentional</w:t>
      </w:r>
      <w:r w:rsidR="006F1304" w:rsidRPr="00AA3809">
        <w:rPr>
          <w:rFonts w:ascii="Times New Roman" w:hAnsi="Times New Roman" w:cs="Times New Roman"/>
          <w:sz w:val="24"/>
          <w:szCs w:val="24"/>
        </w:rPr>
        <w:t xml:space="preserve"> </w:t>
      </w:r>
      <w:r w:rsidR="0048507F" w:rsidRPr="00AA3809">
        <w:rPr>
          <w:rFonts w:ascii="Times New Roman" w:hAnsi="Times New Roman" w:cs="Times New Roman"/>
          <w:sz w:val="24"/>
          <w:szCs w:val="24"/>
        </w:rPr>
        <w:t>disengagement</w:t>
      </w:r>
      <w:r w:rsidR="006F1304" w:rsidRPr="00AA3809">
        <w:rPr>
          <w:rFonts w:ascii="Times New Roman" w:hAnsi="Times New Roman" w:cs="Times New Roman"/>
          <w:sz w:val="24"/>
          <w:szCs w:val="24"/>
        </w:rPr>
        <w:t xml:space="preserve"> and language development interact through </w:t>
      </w:r>
      <w:r w:rsidR="006517C5" w:rsidRPr="00AA3809">
        <w:rPr>
          <w:rFonts w:ascii="Times New Roman" w:hAnsi="Times New Roman" w:cs="Times New Roman"/>
          <w:sz w:val="24"/>
          <w:szCs w:val="24"/>
        </w:rPr>
        <w:t xml:space="preserve">reflexive </w:t>
      </w:r>
      <w:r w:rsidR="00666D70" w:rsidRPr="00AA3809">
        <w:rPr>
          <w:rFonts w:ascii="Times New Roman" w:hAnsi="Times New Roman" w:cs="Times New Roman"/>
          <w:sz w:val="24"/>
          <w:szCs w:val="24"/>
        </w:rPr>
        <w:t xml:space="preserve">joint attention (Bruner, 1983) and </w:t>
      </w:r>
      <w:r w:rsidR="006517C5" w:rsidRPr="00AA3809">
        <w:rPr>
          <w:rFonts w:ascii="Times New Roman" w:hAnsi="Times New Roman" w:cs="Times New Roman"/>
          <w:sz w:val="24"/>
          <w:szCs w:val="24"/>
        </w:rPr>
        <w:t>gaze-following (Scaife &amp; Bruner, 1975)</w:t>
      </w:r>
      <w:r w:rsidR="006F1304" w:rsidRPr="00AA3809">
        <w:rPr>
          <w:rFonts w:ascii="Times New Roman" w:hAnsi="Times New Roman" w:cs="Times New Roman"/>
          <w:sz w:val="24"/>
          <w:szCs w:val="24"/>
        </w:rPr>
        <w:t>.</w:t>
      </w:r>
      <w:r w:rsidR="00A3488E" w:rsidRPr="00AA3809">
        <w:rPr>
          <w:rFonts w:ascii="Times New Roman" w:hAnsi="Times New Roman" w:cs="Times New Roman"/>
          <w:sz w:val="24"/>
          <w:szCs w:val="24"/>
        </w:rPr>
        <w:t xml:space="preserve"> Infants learn their first words by matching what they hear to what they </w:t>
      </w:r>
      <w:r w:rsidR="00A3488E" w:rsidRPr="00676F67">
        <w:rPr>
          <w:rFonts w:ascii="Times New Roman" w:hAnsi="Times New Roman" w:cs="Times New Roman"/>
          <w:i/>
          <w:sz w:val="24"/>
          <w:szCs w:val="24"/>
        </w:rPr>
        <w:t>see</w:t>
      </w:r>
      <w:r w:rsidR="00A3488E" w:rsidRPr="00AA3809">
        <w:rPr>
          <w:rFonts w:ascii="Times New Roman" w:hAnsi="Times New Roman" w:cs="Times New Roman"/>
          <w:sz w:val="24"/>
          <w:szCs w:val="24"/>
        </w:rPr>
        <w:t xml:space="preserve">. But </w:t>
      </w:r>
      <w:r w:rsidR="009D074B" w:rsidRPr="00AA3809">
        <w:rPr>
          <w:rFonts w:ascii="Times New Roman" w:hAnsi="Times New Roman" w:cs="Times New Roman"/>
          <w:sz w:val="24"/>
          <w:szCs w:val="24"/>
        </w:rPr>
        <w:t>because visual scene</w:t>
      </w:r>
      <w:r w:rsidR="00AC2FF3" w:rsidRPr="00AA3809">
        <w:rPr>
          <w:rFonts w:ascii="Times New Roman" w:hAnsi="Times New Roman" w:cs="Times New Roman"/>
          <w:sz w:val="24"/>
          <w:szCs w:val="24"/>
        </w:rPr>
        <w:t>s</w:t>
      </w:r>
      <w:r w:rsidR="00A3488E" w:rsidRPr="00AA3809">
        <w:rPr>
          <w:rFonts w:ascii="Times New Roman" w:hAnsi="Times New Roman" w:cs="Times New Roman"/>
          <w:sz w:val="24"/>
          <w:szCs w:val="24"/>
        </w:rPr>
        <w:t xml:space="preserve"> </w:t>
      </w:r>
      <w:r w:rsidR="00AC2FF3" w:rsidRPr="00AA3809">
        <w:rPr>
          <w:rFonts w:ascii="Times New Roman" w:hAnsi="Times New Roman" w:cs="Times New Roman"/>
          <w:sz w:val="24"/>
          <w:szCs w:val="24"/>
        </w:rPr>
        <w:t>are</w:t>
      </w:r>
      <w:r w:rsidR="00676F67">
        <w:rPr>
          <w:rFonts w:ascii="Times New Roman" w:hAnsi="Times New Roman" w:cs="Times New Roman"/>
          <w:sz w:val="24"/>
          <w:szCs w:val="24"/>
        </w:rPr>
        <w:t xml:space="preserve"> often</w:t>
      </w:r>
      <w:r w:rsidR="00A3488E" w:rsidRPr="00AA3809">
        <w:rPr>
          <w:rFonts w:ascii="Times New Roman" w:hAnsi="Times New Roman" w:cs="Times New Roman"/>
          <w:sz w:val="24"/>
          <w:szCs w:val="24"/>
        </w:rPr>
        <w:t xml:space="preserve"> cluttered, it seem</w:t>
      </w:r>
      <w:r w:rsidR="009D074B" w:rsidRPr="00AA3809">
        <w:rPr>
          <w:rFonts w:ascii="Times New Roman" w:hAnsi="Times New Roman" w:cs="Times New Roman"/>
          <w:sz w:val="24"/>
          <w:szCs w:val="24"/>
        </w:rPr>
        <w:t xml:space="preserve">s </w:t>
      </w:r>
      <w:r w:rsidR="00A3488E" w:rsidRPr="00AA3809">
        <w:rPr>
          <w:rFonts w:ascii="Times New Roman" w:hAnsi="Times New Roman" w:cs="Times New Roman"/>
          <w:sz w:val="24"/>
          <w:szCs w:val="24"/>
        </w:rPr>
        <w:t xml:space="preserve">impossible for </w:t>
      </w:r>
      <w:r w:rsidR="00676F67">
        <w:rPr>
          <w:rFonts w:ascii="Times New Roman" w:hAnsi="Times New Roman" w:cs="Times New Roman"/>
          <w:sz w:val="24"/>
          <w:szCs w:val="24"/>
        </w:rPr>
        <w:t>children</w:t>
      </w:r>
      <w:r w:rsidR="00A3488E" w:rsidRPr="00AA3809">
        <w:rPr>
          <w:rFonts w:ascii="Times New Roman" w:hAnsi="Times New Roman" w:cs="Times New Roman"/>
          <w:sz w:val="24"/>
          <w:szCs w:val="24"/>
        </w:rPr>
        <w:t xml:space="preserve"> to </w:t>
      </w:r>
      <w:r w:rsidR="009D074B" w:rsidRPr="00AA3809">
        <w:rPr>
          <w:rFonts w:ascii="Times New Roman" w:hAnsi="Times New Roman" w:cs="Times New Roman"/>
          <w:sz w:val="24"/>
          <w:szCs w:val="24"/>
        </w:rPr>
        <w:t>work out</w:t>
      </w:r>
      <w:r w:rsidR="00A3488E" w:rsidRPr="00AA3809">
        <w:rPr>
          <w:rFonts w:ascii="Times New Roman" w:hAnsi="Times New Roman" w:cs="Times New Roman"/>
          <w:sz w:val="24"/>
          <w:szCs w:val="24"/>
        </w:rPr>
        <w:t xml:space="preserve"> what </w:t>
      </w:r>
      <w:r w:rsidR="00AC2FF3" w:rsidRPr="00AA3809">
        <w:rPr>
          <w:rFonts w:ascii="Times New Roman" w:hAnsi="Times New Roman" w:cs="Times New Roman"/>
          <w:sz w:val="24"/>
          <w:szCs w:val="24"/>
        </w:rPr>
        <w:t>a</w:t>
      </w:r>
      <w:r w:rsidR="00A3488E" w:rsidRPr="00AA3809">
        <w:rPr>
          <w:rFonts w:ascii="Times New Roman" w:hAnsi="Times New Roman" w:cs="Times New Roman"/>
          <w:sz w:val="24"/>
          <w:szCs w:val="24"/>
        </w:rPr>
        <w:t xml:space="preserve"> spoken word </w:t>
      </w:r>
      <w:r w:rsidR="00676F67">
        <w:rPr>
          <w:rFonts w:ascii="Times New Roman" w:hAnsi="Times New Roman" w:cs="Times New Roman"/>
          <w:sz w:val="24"/>
          <w:szCs w:val="24"/>
        </w:rPr>
        <w:t>could be</w:t>
      </w:r>
      <w:r w:rsidR="00A3488E" w:rsidRPr="00AA3809">
        <w:rPr>
          <w:rFonts w:ascii="Times New Roman" w:hAnsi="Times New Roman" w:cs="Times New Roman"/>
          <w:sz w:val="24"/>
          <w:szCs w:val="24"/>
        </w:rPr>
        <w:t xml:space="preserve"> referring to</w:t>
      </w:r>
      <w:r w:rsidR="00DB6B7E" w:rsidRPr="00AA3809">
        <w:rPr>
          <w:rFonts w:ascii="Times New Roman" w:hAnsi="Times New Roman" w:cs="Times New Roman"/>
          <w:sz w:val="24"/>
          <w:szCs w:val="24"/>
        </w:rPr>
        <w:t xml:space="preserve"> (Quine, 1960)</w:t>
      </w:r>
      <w:r w:rsidR="00A3488E" w:rsidRPr="00AA3809">
        <w:rPr>
          <w:rFonts w:ascii="Times New Roman" w:hAnsi="Times New Roman" w:cs="Times New Roman"/>
          <w:sz w:val="24"/>
          <w:szCs w:val="24"/>
        </w:rPr>
        <w:t xml:space="preserve">. </w:t>
      </w:r>
      <w:r w:rsidR="001462B1" w:rsidRPr="00AA3809">
        <w:rPr>
          <w:rFonts w:ascii="Times New Roman" w:hAnsi="Times New Roman" w:cs="Times New Roman"/>
          <w:sz w:val="24"/>
          <w:szCs w:val="24"/>
        </w:rPr>
        <w:t>H</w:t>
      </w:r>
      <w:r w:rsidR="00A3488E" w:rsidRPr="00AA3809">
        <w:rPr>
          <w:rFonts w:ascii="Times New Roman" w:hAnsi="Times New Roman" w:cs="Times New Roman"/>
          <w:sz w:val="24"/>
          <w:szCs w:val="24"/>
        </w:rPr>
        <w:t xml:space="preserve">ow can </w:t>
      </w:r>
      <w:r w:rsidR="00676F67">
        <w:rPr>
          <w:rFonts w:ascii="Times New Roman" w:hAnsi="Times New Roman" w:cs="Times New Roman"/>
          <w:sz w:val="24"/>
          <w:szCs w:val="24"/>
        </w:rPr>
        <w:t>an</w:t>
      </w:r>
      <w:r w:rsidR="00315103" w:rsidRPr="00AA3809">
        <w:rPr>
          <w:rFonts w:ascii="Times New Roman" w:hAnsi="Times New Roman" w:cs="Times New Roman"/>
          <w:sz w:val="24"/>
          <w:szCs w:val="24"/>
        </w:rPr>
        <w:t xml:space="preserve"> infant infer the meaning of a word they hear</w:t>
      </w:r>
      <w:r w:rsidR="00A3488E" w:rsidRPr="00AA3809">
        <w:rPr>
          <w:rFonts w:ascii="Times New Roman" w:hAnsi="Times New Roman" w:cs="Times New Roman"/>
          <w:sz w:val="24"/>
          <w:szCs w:val="24"/>
        </w:rPr>
        <w:t xml:space="preserve"> when </w:t>
      </w:r>
      <w:r w:rsidR="009D074B" w:rsidRPr="00AA3809">
        <w:rPr>
          <w:rFonts w:ascii="Times New Roman" w:hAnsi="Times New Roman" w:cs="Times New Roman"/>
          <w:sz w:val="24"/>
          <w:szCs w:val="24"/>
        </w:rPr>
        <w:t xml:space="preserve">their </w:t>
      </w:r>
      <w:r w:rsidR="00A3488E" w:rsidRPr="00AA3809">
        <w:rPr>
          <w:rFonts w:ascii="Times New Roman" w:hAnsi="Times New Roman" w:cs="Times New Roman"/>
          <w:sz w:val="24"/>
          <w:szCs w:val="24"/>
        </w:rPr>
        <w:t xml:space="preserve">everyday visual </w:t>
      </w:r>
      <w:r w:rsidR="00AC2FF3" w:rsidRPr="00AA3809">
        <w:rPr>
          <w:rFonts w:ascii="Times New Roman" w:hAnsi="Times New Roman" w:cs="Times New Roman"/>
          <w:sz w:val="24"/>
          <w:szCs w:val="24"/>
        </w:rPr>
        <w:t xml:space="preserve">experience contains </w:t>
      </w:r>
      <w:r w:rsidR="00A3488E" w:rsidRPr="00AA3809">
        <w:rPr>
          <w:rFonts w:ascii="Times New Roman" w:hAnsi="Times New Roman" w:cs="Times New Roman"/>
          <w:sz w:val="24"/>
          <w:szCs w:val="24"/>
        </w:rPr>
        <w:t>so much referential ambiguity?</w:t>
      </w:r>
      <w:r w:rsidR="009D074B" w:rsidRPr="00AA3809">
        <w:rPr>
          <w:rFonts w:ascii="Times New Roman" w:hAnsi="Times New Roman" w:cs="Times New Roman"/>
          <w:sz w:val="24"/>
          <w:szCs w:val="24"/>
        </w:rPr>
        <w:t xml:space="preserve"> One possible solution is that </w:t>
      </w:r>
      <w:r w:rsidR="00DB6B7E" w:rsidRPr="00AA3809">
        <w:rPr>
          <w:rFonts w:ascii="Times New Roman" w:hAnsi="Times New Roman" w:cs="Times New Roman"/>
          <w:sz w:val="24"/>
          <w:szCs w:val="24"/>
        </w:rPr>
        <w:t>they</w:t>
      </w:r>
      <w:r w:rsidR="009D074B" w:rsidRPr="00AA3809">
        <w:rPr>
          <w:rFonts w:ascii="Times New Roman" w:hAnsi="Times New Roman" w:cs="Times New Roman"/>
          <w:sz w:val="24"/>
          <w:szCs w:val="24"/>
        </w:rPr>
        <w:t xml:space="preserve"> follow their caregiver’s </w:t>
      </w:r>
      <w:r w:rsidR="001F4597" w:rsidRPr="00AA3809">
        <w:rPr>
          <w:rFonts w:ascii="Times New Roman" w:hAnsi="Times New Roman" w:cs="Times New Roman"/>
          <w:sz w:val="24"/>
          <w:szCs w:val="24"/>
        </w:rPr>
        <w:t>gaze (</w:t>
      </w:r>
      <w:r w:rsidR="009D074B" w:rsidRPr="00AA3809">
        <w:rPr>
          <w:rFonts w:ascii="Times New Roman" w:hAnsi="Times New Roman" w:cs="Times New Roman"/>
          <w:sz w:val="24"/>
          <w:szCs w:val="24"/>
        </w:rPr>
        <w:t>attention</w:t>
      </w:r>
      <w:r w:rsidR="001F4597" w:rsidRPr="00AA3809">
        <w:rPr>
          <w:rFonts w:ascii="Times New Roman" w:hAnsi="Times New Roman" w:cs="Times New Roman"/>
          <w:sz w:val="24"/>
          <w:szCs w:val="24"/>
        </w:rPr>
        <w:t>)</w:t>
      </w:r>
      <w:r w:rsidR="009D074B" w:rsidRPr="00AA3809">
        <w:rPr>
          <w:rFonts w:ascii="Times New Roman" w:hAnsi="Times New Roman" w:cs="Times New Roman"/>
          <w:sz w:val="24"/>
          <w:szCs w:val="24"/>
        </w:rPr>
        <w:t xml:space="preserve"> to objects that the caregiver subsequently labels. </w:t>
      </w:r>
      <w:r w:rsidR="001F4597" w:rsidRPr="00AA3809">
        <w:rPr>
          <w:rFonts w:ascii="Times New Roman" w:hAnsi="Times New Roman" w:cs="Times New Roman"/>
          <w:sz w:val="24"/>
          <w:szCs w:val="24"/>
        </w:rPr>
        <w:t>These moments of j</w:t>
      </w:r>
      <w:r w:rsidR="009D074B" w:rsidRPr="00AA3809">
        <w:rPr>
          <w:rFonts w:ascii="Times New Roman" w:hAnsi="Times New Roman" w:cs="Times New Roman"/>
          <w:sz w:val="24"/>
          <w:szCs w:val="24"/>
        </w:rPr>
        <w:t xml:space="preserve">oint attention—when the </w:t>
      </w:r>
      <w:r w:rsidR="001F4597" w:rsidRPr="00AA3809">
        <w:rPr>
          <w:rFonts w:ascii="Times New Roman" w:hAnsi="Times New Roman" w:cs="Times New Roman"/>
          <w:sz w:val="24"/>
          <w:szCs w:val="24"/>
        </w:rPr>
        <w:t>infant</w:t>
      </w:r>
      <w:r w:rsidR="009D074B" w:rsidRPr="00AA3809">
        <w:rPr>
          <w:rFonts w:ascii="Times New Roman" w:hAnsi="Times New Roman" w:cs="Times New Roman"/>
          <w:sz w:val="24"/>
          <w:szCs w:val="24"/>
        </w:rPr>
        <w:t xml:space="preserve"> and caregiver share attention to an object—</w:t>
      </w:r>
      <w:r w:rsidR="001F4597" w:rsidRPr="00AA3809">
        <w:rPr>
          <w:rFonts w:ascii="Times New Roman" w:hAnsi="Times New Roman" w:cs="Times New Roman"/>
          <w:sz w:val="24"/>
          <w:szCs w:val="24"/>
        </w:rPr>
        <w:t xml:space="preserve">reduce referential ambiguity and </w:t>
      </w:r>
      <w:r w:rsidR="00DB6B7E" w:rsidRPr="00AA3809">
        <w:rPr>
          <w:rFonts w:ascii="Times New Roman" w:hAnsi="Times New Roman" w:cs="Times New Roman"/>
          <w:sz w:val="24"/>
          <w:szCs w:val="24"/>
        </w:rPr>
        <w:t>make</w:t>
      </w:r>
      <w:r w:rsidR="001F4597" w:rsidRPr="00AA3809">
        <w:rPr>
          <w:rFonts w:ascii="Times New Roman" w:hAnsi="Times New Roman" w:cs="Times New Roman"/>
          <w:sz w:val="24"/>
          <w:szCs w:val="24"/>
        </w:rPr>
        <w:t xml:space="preserve"> </w:t>
      </w:r>
      <w:r w:rsidR="00DB6B7E" w:rsidRPr="00AA3809">
        <w:rPr>
          <w:rFonts w:ascii="Times New Roman" w:hAnsi="Times New Roman" w:cs="Times New Roman"/>
          <w:sz w:val="24"/>
          <w:szCs w:val="24"/>
        </w:rPr>
        <w:t>word learning possible</w:t>
      </w:r>
      <w:r w:rsidR="00742CA3" w:rsidRPr="00AA3809">
        <w:rPr>
          <w:rFonts w:ascii="Times New Roman" w:hAnsi="Times New Roman" w:cs="Times New Roman"/>
          <w:sz w:val="24"/>
          <w:szCs w:val="24"/>
        </w:rPr>
        <w:t xml:space="preserve">. Infants are more likely to learn the label for a novel object when only that object </w:t>
      </w:r>
      <w:r w:rsidR="006D4A5E">
        <w:rPr>
          <w:rFonts w:ascii="Times New Roman" w:hAnsi="Times New Roman" w:cs="Times New Roman"/>
          <w:sz w:val="24"/>
          <w:szCs w:val="24"/>
        </w:rPr>
        <w:t>fills</w:t>
      </w:r>
      <w:r w:rsidR="00742CA3" w:rsidRPr="00AA3809">
        <w:rPr>
          <w:rFonts w:ascii="Times New Roman" w:hAnsi="Times New Roman" w:cs="Times New Roman"/>
          <w:sz w:val="24"/>
          <w:szCs w:val="24"/>
        </w:rPr>
        <w:t xml:space="preserve"> </w:t>
      </w:r>
      <w:r w:rsidR="009A39E8">
        <w:rPr>
          <w:rFonts w:ascii="Times New Roman" w:hAnsi="Times New Roman" w:cs="Times New Roman"/>
          <w:sz w:val="24"/>
          <w:szCs w:val="24"/>
        </w:rPr>
        <w:t xml:space="preserve">their </w:t>
      </w:r>
      <w:r w:rsidR="00742CA3" w:rsidRPr="00AA3809">
        <w:rPr>
          <w:rFonts w:ascii="Times New Roman" w:hAnsi="Times New Roman" w:cs="Times New Roman"/>
          <w:sz w:val="24"/>
          <w:szCs w:val="24"/>
        </w:rPr>
        <w:t>view (</w:t>
      </w:r>
      <w:r w:rsidR="00692652" w:rsidRPr="00AA3809">
        <w:rPr>
          <w:rFonts w:ascii="Times New Roman" w:hAnsi="Times New Roman" w:cs="Times New Roman"/>
          <w:sz w:val="24"/>
          <w:szCs w:val="24"/>
        </w:rPr>
        <w:t xml:space="preserve">Pereira, Smith, &amp; Yu, 2014; </w:t>
      </w:r>
      <w:r w:rsidR="00742CA3" w:rsidRPr="00AA3809">
        <w:rPr>
          <w:rFonts w:ascii="Times New Roman" w:hAnsi="Times New Roman" w:cs="Times New Roman"/>
          <w:sz w:val="24"/>
          <w:szCs w:val="24"/>
        </w:rPr>
        <w:t>Yu &amp; Smith, 2012).</w:t>
      </w:r>
      <w:r w:rsidR="00AC2FF3" w:rsidRPr="00AA3809">
        <w:rPr>
          <w:rFonts w:ascii="Times New Roman" w:hAnsi="Times New Roman" w:cs="Times New Roman"/>
          <w:sz w:val="24"/>
          <w:szCs w:val="24"/>
        </w:rPr>
        <w:t xml:space="preserve"> </w:t>
      </w:r>
      <w:r w:rsidR="00742CA3" w:rsidRPr="00AA3809">
        <w:rPr>
          <w:rFonts w:ascii="Times New Roman" w:hAnsi="Times New Roman" w:cs="Times New Roman"/>
          <w:sz w:val="24"/>
          <w:szCs w:val="24"/>
        </w:rPr>
        <w:t>T</w:t>
      </w:r>
      <w:r w:rsidR="000B10A6" w:rsidRPr="00AA3809">
        <w:rPr>
          <w:rFonts w:ascii="Times New Roman" w:hAnsi="Times New Roman" w:cs="Times New Roman"/>
          <w:sz w:val="24"/>
          <w:szCs w:val="24"/>
        </w:rPr>
        <w:t xml:space="preserve">he initial step—gaze following—requires the infant to flexibly </w:t>
      </w:r>
      <w:r w:rsidR="000B10A6" w:rsidRPr="00AA3809">
        <w:rPr>
          <w:rFonts w:ascii="Times New Roman" w:hAnsi="Times New Roman" w:cs="Times New Roman"/>
          <w:i/>
          <w:sz w:val="24"/>
          <w:szCs w:val="24"/>
        </w:rPr>
        <w:t>disengage</w:t>
      </w:r>
      <w:r w:rsidR="000B10A6" w:rsidRPr="00AA3809">
        <w:rPr>
          <w:rFonts w:ascii="Times New Roman" w:hAnsi="Times New Roman" w:cs="Times New Roman"/>
          <w:sz w:val="24"/>
          <w:szCs w:val="24"/>
        </w:rPr>
        <w:t xml:space="preserve"> and shift attention. </w:t>
      </w:r>
      <w:r w:rsidR="0086316D" w:rsidRPr="00AA3809">
        <w:rPr>
          <w:rFonts w:ascii="Times New Roman" w:hAnsi="Times New Roman" w:cs="Times New Roman"/>
          <w:sz w:val="24"/>
          <w:szCs w:val="24"/>
        </w:rPr>
        <w:t>D</w:t>
      </w:r>
      <w:r w:rsidR="000B10A6" w:rsidRPr="00AA3809">
        <w:rPr>
          <w:rFonts w:ascii="Times New Roman" w:hAnsi="Times New Roman" w:cs="Times New Roman"/>
          <w:sz w:val="24"/>
          <w:szCs w:val="24"/>
        </w:rPr>
        <w:t xml:space="preserve">ifficulty in disengaging attention may thus have deleterious consequences for </w:t>
      </w:r>
      <w:r w:rsidR="000010A8" w:rsidRPr="00AA3809">
        <w:rPr>
          <w:rFonts w:ascii="Times New Roman" w:hAnsi="Times New Roman" w:cs="Times New Roman"/>
          <w:sz w:val="24"/>
          <w:szCs w:val="24"/>
        </w:rPr>
        <w:t>the coordination of visual attention to objects</w:t>
      </w:r>
      <w:r w:rsidR="000B10A6" w:rsidRPr="00AA3809">
        <w:rPr>
          <w:rFonts w:ascii="Times New Roman" w:hAnsi="Times New Roman" w:cs="Times New Roman"/>
          <w:sz w:val="24"/>
          <w:szCs w:val="24"/>
        </w:rPr>
        <w:t xml:space="preserve"> – </w:t>
      </w:r>
      <w:r w:rsidR="0086316D" w:rsidRPr="00AA3809">
        <w:rPr>
          <w:rFonts w:ascii="Times New Roman" w:hAnsi="Times New Roman" w:cs="Times New Roman"/>
          <w:sz w:val="24"/>
          <w:szCs w:val="24"/>
        </w:rPr>
        <w:t xml:space="preserve">which </w:t>
      </w:r>
      <w:r w:rsidR="000010A8" w:rsidRPr="00AA3809">
        <w:rPr>
          <w:rFonts w:ascii="Times New Roman" w:hAnsi="Times New Roman" w:cs="Times New Roman"/>
          <w:sz w:val="24"/>
          <w:szCs w:val="24"/>
        </w:rPr>
        <w:t>in turn</w:t>
      </w:r>
      <w:r w:rsidR="0086316D" w:rsidRPr="00AA3809">
        <w:rPr>
          <w:rFonts w:ascii="Times New Roman" w:hAnsi="Times New Roman" w:cs="Times New Roman"/>
          <w:sz w:val="24"/>
          <w:szCs w:val="24"/>
        </w:rPr>
        <w:t xml:space="preserve"> </w:t>
      </w:r>
      <w:r w:rsidR="00DB6B7E" w:rsidRPr="00AA3809">
        <w:rPr>
          <w:rFonts w:ascii="Times New Roman" w:hAnsi="Times New Roman" w:cs="Times New Roman"/>
          <w:sz w:val="24"/>
          <w:szCs w:val="24"/>
        </w:rPr>
        <w:t xml:space="preserve">may </w:t>
      </w:r>
      <w:r w:rsidR="0086316D" w:rsidRPr="00AA3809">
        <w:rPr>
          <w:rFonts w:ascii="Times New Roman" w:hAnsi="Times New Roman" w:cs="Times New Roman"/>
          <w:sz w:val="24"/>
          <w:szCs w:val="24"/>
        </w:rPr>
        <w:t>reduce moments of joint attention and</w:t>
      </w:r>
      <w:r w:rsidR="000B10A6" w:rsidRPr="00AA3809">
        <w:rPr>
          <w:rFonts w:ascii="Times New Roman" w:hAnsi="Times New Roman" w:cs="Times New Roman"/>
          <w:sz w:val="24"/>
          <w:szCs w:val="24"/>
        </w:rPr>
        <w:t xml:space="preserve"> impair language acquisition.</w:t>
      </w:r>
      <w:r w:rsidR="00A77C2D">
        <w:rPr>
          <w:rFonts w:ascii="Times New Roman" w:hAnsi="Times New Roman" w:cs="Times New Roman"/>
          <w:sz w:val="24"/>
          <w:szCs w:val="24"/>
        </w:rPr>
        <w:t xml:space="preserve"> </w:t>
      </w:r>
      <w:r w:rsidR="00F139E3" w:rsidRPr="00AA3809">
        <w:rPr>
          <w:rFonts w:ascii="Times New Roman" w:hAnsi="Times New Roman" w:cs="Times New Roman"/>
          <w:sz w:val="24"/>
          <w:szCs w:val="24"/>
        </w:rPr>
        <w:t xml:space="preserve">However, gaze direction is not a spatially precise cue and infants tend to </w:t>
      </w:r>
      <w:r w:rsidR="00287FA1" w:rsidRPr="00AA3809">
        <w:rPr>
          <w:rFonts w:ascii="Times New Roman" w:hAnsi="Times New Roman" w:cs="Times New Roman"/>
          <w:sz w:val="24"/>
          <w:szCs w:val="24"/>
        </w:rPr>
        <w:t xml:space="preserve">focus </w:t>
      </w:r>
      <w:r w:rsidR="00021CD0" w:rsidRPr="00AA3809">
        <w:rPr>
          <w:rFonts w:ascii="Times New Roman" w:hAnsi="Times New Roman" w:cs="Times New Roman"/>
          <w:sz w:val="24"/>
          <w:szCs w:val="24"/>
        </w:rPr>
        <w:t xml:space="preserve">more </w:t>
      </w:r>
      <w:r w:rsidR="00287FA1" w:rsidRPr="00AA3809">
        <w:rPr>
          <w:rFonts w:ascii="Times New Roman" w:hAnsi="Times New Roman" w:cs="Times New Roman"/>
          <w:sz w:val="24"/>
          <w:szCs w:val="24"/>
        </w:rPr>
        <w:t xml:space="preserve">on </w:t>
      </w:r>
      <w:r w:rsidR="00C1414B" w:rsidRPr="00AA3809">
        <w:rPr>
          <w:rFonts w:ascii="Times New Roman" w:hAnsi="Times New Roman" w:cs="Times New Roman"/>
          <w:sz w:val="24"/>
          <w:szCs w:val="24"/>
        </w:rPr>
        <w:t xml:space="preserve">hands and </w:t>
      </w:r>
      <w:r w:rsidR="00287FA1" w:rsidRPr="00AA3809">
        <w:rPr>
          <w:rFonts w:ascii="Times New Roman" w:hAnsi="Times New Roman" w:cs="Times New Roman"/>
          <w:sz w:val="24"/>
          <w:szCs w:val="24"/>
        </w:rPr>
        <w:t>objects</w:t>
      </w:r>
      <w:r w:rsidR="00C1414B" w:rsidRPr="00AA3809">
        <w:rPr>
          <w:rFonts w:ascii="Times New Roman" w:hAnsi="Times New Roman" w:cs="Times New Roman"/>
          <w:sz w:val="24"/>
          <w:szCs w:val="24"/>
        </w:rPr>
        <w:t xml:space="preserve"> being handled</w:t>
      </w:r>
      <w:r w:rsidR="00021CD0" w:rsidRPr="00AA3809">
        <w:rPr>
          <w:rFonts w:ascii="Times New Roman" w:hAnsi="Times New Roman" w:cs="Times New Roman"/>
          <w:sz w:val="24"/>
          <w:szCs w:val="24"/>
        </w:rPr>
        <w:t xml:space="preserve"> than on caregivers</w:t>
      </w:r>
      <w:r w:rsidR="00C1414B" w:rsidRPr="00AA3809">
        <w:rPr>
          <w:rFonts w:ascii="Times New Roman" w:hAnsi="Times New Roman" w:cs="Times New Roman"/>
          <w:sz w:val="24"/>
          <w:szCs w:val="24"/>
        </w:rPr>
        <w:t>’</w:t>
      </w:r>
      <w:r w:rsidR="00021CD0" w:rsidRPr="00AA3809">
        <w:rPr>
          <w:rFonts w:ascii="Times New Roman" w:hAnsi="Times New Roman" w:cs="Times New Roman"/>
          <w:sz w:val="24"/>
          <w:szCs w:val="24"/>
        </w:rPr>
        <w:t xml:space="preserve"> </w:t>
      </w:r>
      <w:r w:rsidR="006228D5" w:rsidRPr="00AA3809">
        <w:rPr>
          <w:rFonts w:ascii="Times New Roman" w:hAnsi="Times New Roman" w:cs="Times New Roman"/>
          <w:sz w:val="24"/>
          <w:szCs w:val="24"/>
        </w:rPr>
        <w:t>eyes</w:t>
      </w:r>
      <w:r w:rsidR="00287FA1" w:rsidRPr="00AA3809">
        <w:rPr>
          <w:rFonts w:ascii="Times New Roman" w:hAnsi="Times New Roman" w:cs="Times New Roman"/>
          <w:sz w:val="24"/>
          <w:szCs w:val="24"/>
        </w:rPr>
        <w:t xml:space="preserve"> (Yu &amp; Smith, 2013).</w:t>
      </w:r>
      <w:r w:rsidR="00FA30BC" w:rsidRPr="00AA3809">
        <w:rPr>
          <w:rFonts w:ascii="Times New Roman" w:hAnsi="Times New Roman" w:cs="Times New Roman"/>
          <w:sz w:val="24"/>
          <w:szCs w:val="24"/>
        </w:rPr>
        <w:t xml:space="preserve"> The extent to which </w:t>
      </w:r>
      <w:r w:rsidR="00A77C2D">
        <w:rPr>
          <w:rFonts w:ascii="Times New Roman" w:hAnsi="Times New Roman" w:cs="Times New Roman"/>
          <w:sz w:val="24"/>
          <w:szCs w:val="24"/>
        </w:rPr>
        <w:t xml:space="preserve">variation in </w:t>
      </w:r>
      <w:r w:rsidR="00FA30BC" w:rsidRPr="00AA3809">
        <w:rPr>
          <w:rFonts w:ascii="Times New Roman" w:hAnsi="Times New Roman" w:cs="Times New Roman"/>
          <w:sz w:val="24"/>
          <w:szCs w:val="24"/>
        </w:rPr>
        <w:t xml:space="preserve">attentional disengagement </w:t>
      </w:r>
      <w:r w:rsidR="003177BA" w:rsidRPr="00AA3809">
        <w:rPr>
          <w:rFonts w:ascii="Times New Roman" w:hAnsi="Times New Roman" w:cs="Times New Roman"/>
          <w:sz w:val="24"/>
          <w:szCs w:val="24"/>
        </w:rPr>
        <w:t>impacts</w:t>
      </w:r>
      <w:r w:rsidR="00FA30BC" w:rsidRPr="00AA3809">
        <w:rPr>
          <w:rFonts w:ascii="Times New Roman" w:hAnsi="Times New Roman" w:cs="Times New Roman"/>
          <w:sz w:val="24"/>
          <w:szCs w:val="24"/>
        </w:rPr>
        <w:t xml:space="preserve"> </w:t>
      </w:r>
      <w:r w:rsidR="00E57CC0">
        <w:rPr>
          <w:rFonts w:ascii="Times New Roman" w:hAnsi="Times New Roman" w:cs="Times New Roman"/>
          <w:sz w:val="24"/>
          <w:szCs w:val="24"/>
        </w:rPr>
        <w:t>this process</w:t>
      </w:r>
      <w:r w:rsidR="005F4909" w:rsidRPr="00AA3809">
        <w:rPr>
          <w:rFonts w:ascii="Times New Roman" w:hAnsi="Times New Roman" w:cs="Times New Roman"/>
          <w:sz w:val="24"/>
          <w:szCs w:val="24"/>
        </w:rPr>
        <w:t xml:space="preserve"> </w:t>
      </w:r>
      <w:r w:rsidR="003271D6" w:rsidRPr="00AA3809">
        <w:rPr>
          <w:rFonts w:ascii="Times New Roman" w:hAnsi="Times New Roman" w:cs="Times New Roman"/>
          <w:sz w:val="24"/>
          <w:szCs w:val="24"/>
        </w:rPr>
        <w:t xml:space="preserve">(if at </w:t>
      </w:r>
      <w:r w:rsidR="003271D6" w:rsidRPr="00AA3809">
        <w:rPr>
          <w:rFonts w:ascii="Times New Roman" w:hAnsi="Times New Roman" w:cs="Times New Roman"/>
          <w:sz w:val="24"/>
          <w:szCs w:val="24"/>
        </w:rPr>
        <w:lastRenderedPageBreak/>
        <w:t xml:space="preserve">all) </w:t>
      </w:r>
      <w:r w:rsidR="00FA30BC" w:rsidRPr="00AA3809">
        <w:rPr>
          <w:rFonts w:ascii="Times New Roman" w:hAnsi="Times New Roman" w:cs="Times New Roman"/>
          <w:sz w:val="24"/>
          <w:szCs w:val="24"/>
        </w:rPr>
        <w:t xml:space="preserve">is </w:t>
      </w:r>
      <w:r w:rsidR="003271D6" w:rsidRPr="00AA3809">
        <w:rPr>
          <w:rFonts w:ascii="Times New Roman" w:hAnsi="Times New Roman" w:cs="Times New Roman"/>
          <w:sz w:val="24"/>
          <w:szCs w:val="24"/>
        </w:rPr>
        <w:t>not</w:t>
      </w:r>
      <w:r w:rsidR="00FA30BC" w:rsidRPr="00AA3809">
        <w:rPr>
          <w:rFonts w:ascii="Times New Roman" w:hAnsi="Times New Roman" w:cs="Times New Roman"/>
          <w:sz w:val="24"/>
          <w:szCs w:val="24"/>
        </w:rPr>
        <w:t xml:space="preserve"> </w:t>
      </w:r>
      <w:r w:rsidR="00DB6B7E" w:rsidRPr="00AA3809">
        <w:rPr>
          <w:rFonts w:ascii="Times New Roman" w:hAnsi="Times New Roman" w:cs="Times New Roman"/>
          <w:sz w:val="24"/>
          <w:szCs w:val="24"/>
        </w:rPr>
        <w:t>clear</w:t>
      </w:r>
      <w:r w:rsidR="00FA30BC" w:rsidRPr="00AA3809">
        <w:rPr>
          <w:rFonts w:ascii="Times New Roman" w:hAnsi="Times New Roman" w:cs="Times New Roman"/>
          <w:sz w:val="24"/>
          <w:szCs w:val="24"/>
        </w:rPr>
        <w:t>.</w:t>
      </w:r>
      <w:r w:rsidR="00E57CC0">
        <w:rPr>
          <w:rFonts w:ascii="Times New Roman" w:hAnsi="Times New Roman" w:cs="Times New Roman"/>
          <w:sz w:val="24"/>
          <w:szCs w:val="24"/>
        </w:rPr>
        <w:t xml:space="preserve"> </w:t>
      </w:r>
      <w:r w:rsidR="00E7357C">
        <w:rPr>
          <w:rFonts w:ascii="Times New Roman" w:hAnsi="Times New Roman" w:cs="Times New Roman"/>
          <w:sz w:val="24"/>
          <w:szCs w:val="24"/>
        </w:rPr>
        <w:t xml:space="preserve">Furthermore, </w:t>
      </w:r>
      <w:r w:rsidR="00754BCA">
        <w:rPr>
          <w:rFonts w:ascii="Times New Roman" w:hAnsi="Times New Roman" w:cs="Times New Roman"/>
          <w:sz w:val="24"/>
          <w:szCs w:val="24"/>
        </w:rPr>
        <w:t xml:space="preserve">joint attention does not appear to be a particular weakness in DS (Hahn, Loveall, Savoy, Neumann, &amp; Ikuta, 2018). </w:t>
      </w:r>
      <w:r w:rsidR="006D4A5E">
        <w:rPr>
          <w:rFonts w:ascii="Times New Roman" w:hAnsi="Times New Roman" w:cs="Times New Roman"/>
          <w:sz w:val="24"/>
          <w:szCs w:val="24"/>
        </w:rPr>
        <w:t>F</w:t>
      </w:r>
      <w:r w:rsidR="00E57CC0">
        <w:rPr>
          <w:rFonts w:ascii="Times New Roman" w:hAnsi="Times New Roman" w:cs="Times New Roman"/>
          <w:sz w:val="24"/>
          <w:szCs w:val="24"/>
        </w:rPr>
        <w:t xml:space="preserve">uture work </w:t>
      </w:r>
      <w:r w:rsidR="006D4A5E">
        <w:rPr>
          <w:rFonts w:ascii="Times New Roman" w:hAnsi="Times New Roman" w:cs="Times New Roman"/>
          <w:sz w:val="24"/>
          <w:szCs w:val="24"/>
        </w:rPr>
        <w:t>using</w:t>
      </w:r>
      <w:r w:rsidR="00E57CC0">
        <w:rPr>
          <w:rFonts w:ascii="Times New Roman" w:hAnsi="Times New Roman" w:cs="Times New Roman"/>
          <w:sz w:val="24"/>
          <w:szCs w:val="24"/>
        </w:rPr>
        <w:t xml:space="preserve"> </w:t>
      </w:r>
      <w:r w:rsidR="003271D6" w:rsidRPr="00AA3809">
        <w:rPr>
          <w:rFonts w:ascii="Times New Roman" w:hAnsi="Times New Roman" w:cs="Times New Roman"/>
          <w:sz w:val="24"/>
          <w:szCs w:val="24"/>
        </w:rPr>
        <w:t>head-mounted eye tracking to study attent</w:t>
      </w:r>
      <w:r w:rsidR="003D53C9">
        <w:rPr>
          <w:rFonts w:ascii="Times New Roman" w:hAnsi="Times New Roman" w:cs="Times New Roman"/>
          <w:sz w:val="24"/>
          <w:szCs w:val="24"/>
        </w:rPr>
        <w:t xml:space="preserve">ion allocation </w:t>
      </w:r>
      <w:r w:rsidR="003271D6" w:rsidRPr="00AA3809">
        <w:rPr>
          <w:rFonts w:ascii="Times New Roman" w:hAnsi="Times New Roman" w:cs="Times New Roman"/>
          <w:sz w:val="24"/>
          <w:szCs w:val="24"/>
        </w:rPr>
        <w:t xml:space="preserve">during naturalistic parent-child interaction </w:t>
      </w:r>
      <w:r w:rsidR="00E57CC0">
        <w:rPr>
          <w:rFonts w:ascii="Times New Roman" w:hAnsi="Times New Roman" w:cs="Times New Roman"/>
          <w:sz w:val="24"/>
          <w:szCs w:val="24"/>
        </w:rPr>
        <w:t xml:space="preserve">is </w:t>
      </w:r>
      <w:r w:rsidR="00754BCA">
        <w:rPr>
          <w:rFonts w:ascii="Times New Roman" w:hAnsi="Times New Roman" w:cs="Times New Roman"/>
          <w:sz w:val="24"/>
          <w:szCs w:val="24"/>
        </w:rPr>
        <w:t xml:space="preserve">therefore </w:t>
      </w:r>
      <w:r w:rsidR="00E57CC0">
        <w:rPr>
          <w:rFonts w:ascii="Times New Roman" w:hAnsi="Times New Roman" w:cs="Times New Roman"/>
          <w:sz w:val="24"/>
          <w:szCs w:val="24"/>
        </w:rPr>
        <w:t xml:space="preserve">crucial in order </w:t>
      </w:r>
      <w:r w:rsidR="003D53C9">
        <w:rPr>
          <w:rFonts w:ascii="Times New Roman" w:hAnsi="Times New Roman" w:cs="Times New Roman"/>
          <w:sz w:val="24"/>
          <w:szCs w:val="24"/>
        </w:rPr>
        <w:t>to</w:t>
      </w:r>
      <w:r w:rsidR="003271D6" w:rsidRPr="00AA3809">
        <w:rPr>
          <w:rFonts w:ascii="Times New Roman" w:hAnsi="Times New Roman" w:cs="Times New Roman"/>
          <w:sz w:val="24"/>
          <w:szCs w:val="24"/>
        </w:rPr>
        <w:t xml:space="preserve"> </w:t>
      </w:r>
      <w:r w:rsidR="005F4909" w:rsidRPr="00AA3809">
        <w:rPr>
          <w:rFonts w:ascii="Times New Roman" w:hAnsi="Times New Roman" w:cs="Times New Roman"/>
          <w:sz w:val="24"/>
          <w:szCs w:val="24"/>
        </w:rPr>
        <w:t xml:space="preserve">elucidate the </w:t>
      </w:r>
      <w:r w:rsidR="003271D6" w:rsidRPr="00AA3809">
        <w:rPr>
          <w:rFonts w:ascii="Times New Roman" w:hAnsi="Times New Roman" w:cs="Times New Roman"/>
          <w:sz w:val="24"/>
          <w:szCs w:val="24"/>
        </w:rPr>
        <w:t xml:space="preserve">sensorimotor </w:t>
      </w:r>
      <w:r w:rsidR="005F4909" w:rsidRPr="00AA3809">
        <w:rPr>
          <w:rFonts w:ascii="Times New Roman" w:hAnsi="Times New Roman" w:cs="Times New Roman"/>
          <w:sz w:val="24"/>
          <w:szCs w:val="24"/>
        </w:rPr>
        <w:t xml:space="preserve">mechanisms that link </w:t>
      </w:r>
      <w:r w:rsidR="00692652" w:rsidRPr="00AA3809">
        <w:rPr>
          <w:rFonts w:ascii="Times New Roman" w:hAnsi="Times New Roman" w:cs="Times New Roman"/>
          <w:sz w:val="24"/>
          <w:szCs w:val="24"/>
        </w:rPr>
        <w:t xml:space="preserve">different aspects of </w:t>
      </w:r>
      <w:r w:rsidR="005F4909" w:rsidRPr="00AA3809">
        <w:rPr>
          <w:rFonts w:ascii="Times New Roman" w:hAnsi="Times New Roman" w:cs="Times New Roman"/>
          <w:sz w:val="24"/>
          <w:szCs w:val="24"/>
        </w:rPr>
        <w:t xml:space="preserve">visual attention </w:t>
      </w:r>
      <w:r w:rsidR="00A27C00" w:rsidRPr="00AA3809">
        <w:rPr>
          <w:rFonts w:ascii="Times New Roman" w:hAnsi="Times New Roman" w:cs="Times New Roman"/>
          <w:sz w:val="24"/>
          <w:szCs w:val="24"/>
        </w:rPr>
        <w:t>to</w:t>
      </w:r>
      <w:r w:rsidR="005F4909" w:rsidRPr="00AA3809">
        <w:rPr>
          <w:rFonts w:ascii="Times New Roman" w:hAnsi="Times New Roman" w:cs="Times New Roman"/>
          <w:sz w:val="24"/>
          <w:szCs w:val="24"/>
        </w:rPr>
        <w:t xml:space="preserve"> language</w:t>
      </w:r>
      <w:r w:rsidR="003271D6" w:rsidRPr="00AA3809">
        <w:rPr>
          <w:rFonts w:ascii="Times New Roman" w:hAnsi="Times New Roman" w:cs="Times New Roman"/>
          <w:sz w:val="24"/>
          <w:szCs w:val="24"/>
        </w:rPr>
        <w:t xml:space="preserve"> acquisition</w:t>
      </w:r>
      <w:r w:rsidR="005F4909" w:rsidRPr="00AA3809">
        <w:rPr>
          <w:rFonts w:ascii="Times New Roman" w:hAnsi="Times New Roman" w:cs="Times New Roman"/>
          <w:sz w:val="24"/>
          <w:szCs w:val="24"/>
        </w:rPr>
        <w:t>.</w:t>
      </w:r>
    </w:p>
    <w:p w14:paraId="3020D902" w14:textId="19A577DC" w:rsidR="005F4909" w:rsidRDefault="007C1DE2" w:rsidP="00A77C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w:t>
      </w:r>
      <w:r w:rsidR="00E7357C">
        <w:rPr>
          <w:rFonts w:ascii="Times New Roman" w:hAnsi="Times New Roman" w:cs="Times New Roman"/>
          <w:sz w:val="24"/>
          <w:szCs w:val="24"/>
        </w:rPr>
        <w:t xml:space="preserve"> </w:t>
      </w:r>
      <w:r w:rsidR="0001160F">
        <w:rPr>
          <w:rFonts w:ascii="Times New Roman" w:hAnsi="Times New Roman" w:cs="Times New Roman"/>
          <w:sz w:val="24"/>
          <w:szCs w:val="24"/>
        </w:rPr>
        <w:t>possibility</w:t>
      </w:r>
      <w:r w:rsidR="00E7357C">
        <w:rPr>
          <w:rFonts w:ascii="Times New Roman" w:hAnsi="Times New Roman" w:cs="Times New Roman"/>
          <w:sz w:val="24"/>
          <w:szCs w:val="24"/>
        </w:rPr>
        <w:t xml:space="preserve"> is that one or more factors </w:t>
      </w:r>
      <w:r w:rsidR="004B1455">
        <w:rPr>
          <w:rFonts w:ascii="Times New Roman" w:hAnsi="Times New Roman" w:cs="Times New Roman"/>
          <w:sz w:val="24"/>
          <w:szCs w:val="24"/>
        </w:rPr>
        <w:t xml:space="preserve">early in development </w:t>
      </w:r>
      <w:r w:rsidR="00E7357C">
        <w:rPr>
          <w:rFonts w:ascii="Times New Roman" w:hAnsi="Times New Roman" w:cs="Times New Roman"/>
          <w:sz w:val="24"/>
          <w:szCs w:val="24"/>
        </w:rPr>
        <w:t>underpin the correlation between attentional disengagement and language ability</w:t>
      </w:r>
      <w:r w:rsidR="004B1455">
        <w:rPr>
          <w:rFonts w:ascii="Times New Roman" w:hAnsi="Times New Roman" w:cs="Times New Roman"/>
          <w:sz w:val="24"/>
          <w:szCs w:val="24"/>
        </w:rPr>
        <w:t xml:space="preserve"> later in development</w:t>
      </w:r>
      <w:r w:rsidR="00E7357C">
        <w:rPr>
          <w:rFonts w:ascii="Times New Roman" w:hAnsi="Times New Roman" w:cs="Times New Roman"/>
          <w:sz w:val="24"/>
          <w:szCs w:val="24"/>
        </w:rPr>
        <w:t xml:space="preserve">. For example, mutual gaze during </w:t>
      </w:r>
      <w:r w:rsidR="004B1455">
        <w:rPr>
          <w:rFonts w:ascii="Times New Roman" w:hAnsi="Times New Roman" w:cs="Times New Roman"/>
          <w:sz w:val="24"/>
          <w:szCs w:val="24"/>
        </w:rPr>
        <w:t>dyadic</w:t>
      </w:r>
      <w:r w:rsidR="00E7357C">
        <w:rPr>
          <w:rFonts w:ascii="Times New Roman" w:hAnsi="Times New Roman" w:cs="Times New Roman"/>
          <w:sz w:val="24"/>
          <w:szCs w:val="24"/>
        </w:rPr>
        <w:t xml:space="preserve"> interaction </w:t>
      </w:r>
      <w:r w:rsidR="009E03E8">
        <w:rPr>
          <w:rFonts w:ascii="Times New Roman" w:hAnsi="Times New Roman" w:cs="Times New Roman"/>
          <w:sz w:val="24"/>
          <w:szCs w:val="24"/>
        </w:rPr>
        <w:t xml:space="preserve">at 5 months of age </w:t>
      </w:r>
      <w:r w:rsidR="00E7357C">
        <w:rPr>
          <w:rFonts w:ascii="Times New Roman" w:hAnsi="Times New Roman" w:cs="Times New Roman"/>
          <w:sz w:val="24"/>
          <w:szCs w:val="24"/>
        </w:rPr>
        <w:t xml:space="preserve">predicts attentional </w:t>
      </w:r>
      <w:r w:rsidR="00FC13EC">
        <w:rPr>
          <w:rFonts w:ascii="Times New Roman" w:hAnsi="Times New Roman" w:cs="Times New Roman"/>
          <w:sz w:val="24"/>
          <w:szCs w:val="24"/>
        </w:rPr>
        <w:t>disengagement</w:t>
      </w:r>
      <w:r w:rsidR="009E03E8">
        <w:rPr>
          <w:rFonts w:ascii="Times New Roman" w:hAnsi="Times New Roman" w:cs="Times New Roman"/>
          <w:sz w:val="24"/>
          <w:szCs w:val="24"/>
        </w:rPr>
        <w:t xml:space="preserve"> at 11 months</w:t>
      </w:r>
      <w:r w:rsidR="00E7357C" w:rsidRPr="00E7357C">
        <w:rPr>
          <w:rFonts w:ascii="Times New Roman" w:hAnsi="Times New Roman" w:cs="Times New Roman"/>
          <w:sz w:val="24"/>
          <w:szCs w:val="24"/>
        </w:rPr>
        <w:t xml:space="preserve"> </w:t>
      </w:r>
      <w:r w:rsidR="00FC13EC">
        <w:rPr>
          <w:rFonts w:ascii="Times New Roman" w:hAnsi="Times New Roman" w:cs="Times New Roman"/>
          <w:sz w:val="24"/>
          <w:szCs w:val="24"/>
        </w:rPr>
        <w:t xml:space="preserve">(Niedźwiecka, Ramotowska, &amp; Tomalski, </w:t>
      </w:r>
      <w:r w:rsidR="00E7357C" w:rsidRPr="00E7357C">
        <w:rPr>
          <w:rFonts w:ascii="Times New Roman" w:hAnsi="Times New Roman" w:cs="Times New Roman"/>
          <w:sz w:val="24"/>
          <w:szCs w:val="24"/>
        </w:rPr>
        <w:t>2017)</w:t>
      </w:r>
      <w:r>
        <w:rPr>
          <w:rFonts w:ascii="Times New Roman" w:hAnsi="Times New Roman" w:cs="Times New Roman"/>
          <w:sz w:val="24"/>
          <w:szCs w:val="24"/>
        </w:rPr>
        <w:t xml:space="preserve">, </w:t>
      </w:r>
      <w:r w:rsidR="004B1455">
        <w:rPr>
          <w:rFonts w:ascii="Times New Roman" w:hAnsi="Times New Roman" w:cs="Times New Roman"/>
          <w:sz w:val="24"/>
          <w:szCs w:val="24"/>
        </w:rPr>
        <w:t xml:space="preserve">while </w:t>
      </w:r>
      <w:r>
        <w:rPr>
          <w:rFonts w:ascii="Times New Roman" w:hAnsi="Times New Roman" w:cs="Times New Roman"/>
          <w:sz w:val="24"/>
          <w:szCs w:val="24"/>
        </w:rPr>
        <w:t>dyadic re-engagement at 6 months predicts gaze following at 12 months (Yazbek &amp; D’Entremont, 2006), which is associated with language development</w:t>
      </w:r>
      <w:r w:rsidR="00FC13EC">
        <w:rPr>
          <w:rFonts w:ascii="Times New Roman" w:hAnsi="Times New Roman" w:cs="Times New Roman"/>
          <w:sz w:val="24"/>
          <w:szCs w:val="24"/>
        </w:rPr>
        <w:t xml:space="preserve"> (</w:t>
      </w:r>
      <w:r>
        <w:rPr>
          <w:rFonts w:ascii="Times New Roman" w:hAnsi="Times New Roman" w:cs="Times New Roman"/>
          <w:sz w:val="24"/>
          <w:szCs w:val="24"/>
        </w:rPr>
        <w:t>Brooks &amp; Meltzoff, 2008</w:t>
      </w:r>
      <w:r w:rsidR="00FC13EC">
        <w:rPr>
          <w:rFonts w:ascii="Times New Roman" w:hAnsi="Times New Roman" w:cs="Times New Roman"/>
          <w:sz w:val="24"/>
          <w:szCs w:val="24"/>
        </w:rPr>
        <w:t>)</w:t>
      </w:r>
      <w:r w:rsidR="00E7357C">
        <w:rPr>
          <w:rFonts w:ascii="Times New Roman" w:hAnsi="Times New Roman" w:cs="Times New Roman"/>
          <w:sz w:val="24"/>
          <w:szCs w:val="24"/>
        </w:rPr>
        <w:t>.</w:t>
      </w:r>
      <w:r w:rsidR="004B1455">
        <w:rPr>
          <w:rFonts w:ascii="Times New Roman" w:hAnsi="Times New Roman" w:cs="Times New Roman"/>
          <w:sz w:val="24"/>
          <w:szCs w:val="24"/>
        </w:rPr>
        <w:t xml:space="preserve"> It is therefore possible that mutual gaze tunes neural systems involved in arousal, motivation, and/or attention, which over developmental time, facilitate </w:t>
      </w:r>
      <w:r w:rsidR="0001160F">
        <w:rPr>
          <w:rFonts w:ascii="Times New Roman" w:hAnsi="Times New Roman" w:cs="Times New Roman"/>
          <w:sz w:val="24"/>
          <w:szCs w:val="24"/>
        </w:rPr>
        <w:t xml:space="preserve">attention and </w:t>
      </w:r>
      <w:r w:rsidR="004B1455">
        <w:rPr>
          <w:rFonts w:ascii="Times New Roman" w:hAnsi="Times New Roman" w:cs="Times New Roman"/>
          <w:sz w:val="24"/>
          <w:szCs w:val="24"/>
        </w:rPr>
        <w:t>social development, including language development. This explanation complements the former</w:t>
      </w:r>
      <w:r w:rsidR="0001160F">
        <w:rPr>
          <w:rFonts w:ascii="Times New Roman" w:hAnsi="Times New Roman" w:cs="Times New Roman"/>
          <w:sz w:val="24"/>
          <w:szCs w:val="24"/>
        </w:rPr>
        <w:t xml:space="preserve"> one</w:t>
      </w:r>
      <w:r w:rsidR="004B1455">
        <w:rPr>
          <w:rFonts w:ascii="Times New Roman" w:hAnsi="Times New Roman" w:cs="Times New Roman"/>
          <w:sz w:val="24"/>
          <w:szCs w:val="24"/>
        </w:rPr>
        <w:t xml:space="preserve">. However, </w:t>
      </w:r>
      <w:r w:rsidR="0054123F">
        <w:rPr>
          <w:rFonts w:ascii="Times New Roman" w:hAnsi="Times New Roman" w:cs="Times New Roman"/>
          <w:sz w:val="24"/>
          <w:szCs w:val="24"/>
        </w:rPr>
        <w:t>frequency of joint attention was negatively correlated with language development in one study of children with DS (Harris et al., 1996) and not at all correlated with language development in another (Mundy et al., 1998). Furthermore, one study found a dissociation between joint attention and language development in WS (Laing et al., 2002).</w:t>
      </w:r>
      <w:r w:rsidR="00472F36">
        <w:rPr>
          <w:rFonts w:ascii="Times New Roman" w:hAnsi="Times New Roman" w:cs="Times New Roman"/>
          <w:sz w:val="24"/>
          <w:szCs w:val="24"/>
        </w:rPr>
        <w:t xml:space="preserve"> So, variability in mutual gaze may account for variability in attention/language in TD but not atypical development.</w:t>
      </w:r>
      <w:r w:rsidR="0061680D">
        <w:rPr>
          <w:rFonts w:ascii="Times New Roman" w:hAnsi="Times New Roman" w:cs="Times New Roman"/>
          <w:sz w:val="24"/>
          <w:szCs w:val="24"/>
        </w:rPr>
        <w:t xml:space="preserve"> </w:t>
      </w:r>
      <w:r w:rsidR="004B1455">
        <w:rPr>
          <w:rFonts w:ascii="Times New Roman" w:hAnsi="Times New Roman" w:cs="Times New Roman"/>
          <w:sz w:val="24"/>
          <w:szCs w:val="24"/>
        </w:rPr>
        <w:t xml:space="preserve"> </w:t>
      </w:r>
    </w:p>
    <w:p w14:paraId="1DF5A3AF" w14:textId="67C1AD35" w:rsidR="00492E48" w:rsidRPr="00AA3809" w:rsidRDefault="00492E48" w:rsidP="003D53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alternative explanation</w:t>
      </w:r>
      <w:r w:rsidRPr="00AA3809">
        <w:rPr>
          <w:rFonts w:ascii="Times New Roman" w:hAnsi="Times New Roman" w:cs="Times New Roman"/>
          <w:sz w:val="24"/>
          <w:szCs w:val="24"/>
        </w:rPr>
        <w:t xml:space="preserve"> is that visual disengagement is an index of early inhibitory control, selective attention, and/or </w:t>
      </w:r>
      <w:r w:rsidR="00D3284F">
        <w:rPr>
          <w:rFonts w:ascii="Times New Roman" w:hAnsi="Times New Roman" w:cs="Times New Roman"/>
          <w:sz w:val="24"/>
          <w:szCs w:val="24"/>
        </w:rPr>
        <w:t>the tendency to explore the external world</w:t>
      </w:r>
      <w:r w:rsidR="00C95348">
        <w:rPr>
          <w:rFonts w:ascii="Times New Roman" w:hAnsi="Times New Roman" w:cs="Times New Roman"/>
          <w:sz w:val="24"/>
          <w:szCs w:val="24"/>
        </w:rPr>
        <w:t xml:space="preserve"> (impaired in DS</w:t>
      </w:r>
      <w:r w:rsidR="00DE26C8">
        <w:rPr>
          <w:rFonts w:ascii="Times New Roman" w:hAnsi="Times New Roman" w:cs="Times New Roman"/>
          <w:sz w:val="24"/>
          <w:szCs w:val="24"/>
        </w:rPr>
        <w:t xml:space="preserve">; </w:t>
      </w:r>
      <w:r w:rsidR="00C95348">
        <w:rPr>
          <w:rFonts w:ascii="Times New Roman" w:hAnsi="Times New Roman" w:cs="Times New Roman"/>
          <w:sz w:val="24"/>
          <w:szCs w:val="24"/>
        </w:rPr>
        <w:t>D’Souza, D’Souza, &amp; Karmiloff-Smith, 2017</w:t>
      </w:r>
      <w:r w:rsidR="00DE26C8">
        <w:rPr>
          <w:rFonts w:ascii="Times New Roman" w:hAnsi="Times New Roman" w:cs="Times New Roman"/>
          <w:sz w:val="24"/>
          <w:szCs w:val="24"/>
        </w:rPr>
        <w:t>)</w:t>
      </w:r>
      <w:r w:rsidRPr="00AA3809">
        <w:rPr>
          <w:rFonts w:ascii="Times New Roman" w:hAnsi="Times New Roman" w:cs="Times New Roman"/>
          <w:sz w:val="24"/>
          <w:szCs w:val="24"/>
        </w:rPr>
        <w:t xml:space="preserve">, which in turn constrains the emergence of higher-level cognitive functions critical for language development. Furthermore, visual attention enhances not only visual information but also multimodal information. For example, </w:t>
      </w:r>
      <w:r w:rsidRPr="00AA3809">
        <w:rPr>
          <w:rFonts w:ascii="Times New Roman" w:hAnsi="Times New Roman" w:cs="Times New Roman"/>
          <w:sz w:val="24"/>
          <w:szCs w:val="24"/>
        </w:rPr>
        <w:lastRenderedPageBreak/>
        <w:t xml:space="preserve">foveating on a location enhances sound clarity as well as visual acuity in the foveated area (Driver, Eimer, Macaluso, &amp; van Velzen, 2004). </w:t>
      </w:r>
      <w:r w:rsidR="00A77C2D">
        <w:rPr>
          <w:rFonts w:ascii="Times New Roman" w:hAnsi="Times New Roman" w:cs="Times New Roman"/>
          <w:sz w:val="24"/>
          <w:szCs w:val="24"/>
        </w:rPr>
        <w:t xml:space="preserve">Functional </w:t>
      </w:r>
      <w:r w:rsidRPr="00AA3809">
        <w:rPr>
          <w:rFonts w:ascii="Times New Roman" w:hAnsi="Times New Roman" w:cs="Times New Roman"/>
          <w:sz w:val="24"/>
          <w:szCs w:val="24"/>
        </w:rPr>
        <w:t xml:space="preserve">MRI studies suggest that brain areas involved in orienting to visual stimuli are also involved in orienting to stimuli in other modalities (Driver et al., 2004). Moreover, visual orienting seems to encompass higher-level (non-sensory) cognitive processes, such as working memory (Desimone, 1998; Griffin &amp; Nobre, 2003) and long-term memory (Summerfield, Lepsien, Gitelman, Mesulam, &amp; Nobre, 2006), which are </w:t>
      </w:r>
      <w:r w:rsidR="003C1BA6">
        <w:rPr>
          <w:rFonts w:ascii="Times New Roman" w:hAnsi="Times New Roman" w:cs="Times New Roman"/>
          <w:sz w:val="24"/>
          <w:szCs w:val="24"/>
        </w:rPr>
        <w:t>all impaired in DS (Fidler, 2005</w:t>
      </w:r>
      <w:r w:rsidR="00C80542">
        <w:rPr>
          <w:rFonts w:ascii="Times New Roman" w:hAnsi="Times New Roman" w:cs="Times New Roman"/>
          <w:sz w:val="24"/>
          <w:szCs w:val="24"/>
        </w:rPr>
        <w:t>)</w:t>
      </w:r>
      <w:r w:rsidR="0071008E">
        <w:rPr>
          <w:rFonts w:ascii="Times New Roman" w:hAnsi="Times New Roman" w:cs="Times New Roman"/>
          <w:sz w:val="24"/>
          <w:szCs w:val="24"/>
        </w:rPr>
        <w:t>,</w:t>
      </w:r>
      <w:r w:rsidR="00C80542">
        <w:rPr>
          <w:rFonts w:ascii="Times New Roman" w:hAnsi="Times New Roman" w:cs="Times New Roman"/>
          <w:sz w:val="24"/>
          <w:szCs w:val="24"/>
        </w:rPr>
        <w:t xml:space="preserve"> as well as </w:t>
      </w:r>
      <w:r w:rsidRPr="00AA3809">
        <w:rPr>
          <w:rFonts w:ascii="Times New Roman" w:hAnsi="Times New Roman" w:cs="Times New Roman"/>
          <w:sz w:val="24"/>
          <w:szCs w:val="24"/>
        </w:rPr>
        <w:t xml:space="preserve">necessary for </w:t>
      </w:r>
      <w:r>
        <w:rPr>
          <w:rFonts w:ascii="Times New Roman" w:hAnsi="Times New Roman" w:cs="Times New Roman"/>
          <w:sz w:val="24"/>
          <w:szCs w:val="24"/>
        </w:rPr>
        <w:t xml:space="preserve">(word) </w:t>
      </w:r>
      <w:r w:rsidRPr="00AA3809">
        <w:rPr>
          <w:rFonts w:ascii="Times New Roman" w:hAnsi="Times New Roman" w:cs="Times New Roman"/>
          <w:sz w:val="24"/>
          <w:szCs w:val="24"/>
        </w:rPr>
        <w:t>learning.</w:t>
      </w:r>
      <w:r w:rsidR="00371E89">
        <w:rPr>
          <w:rFonts w:ascii="Times New Roman" w:hAnsi="Times New Roman" w:cs="Times New Roman"/>
          <w:sz w:val="24"/>
          <w:szCs w:val="24"/>
        </w:rPr>
        <w:t xml:space="preserve"> Future work will relate basic-level attentional processes to a wide range of higher-level cognitive processes.</w:t>
      </w:r>
    </w:p>
    <w:p w14:paraId="607DA679" w14:textId="77777777" w:rsidR="00692652" w:rsidRPr="00AA3809" w:rsidRDefault="00692652" w:rsidP="00AA3809">
      <w:pPr>
        <w:spacing w:after="0" w:line="480" w:lineRule="auto"/>
        <w:rPr>
          <w:rFonts w:ascii="Times New Roman" w:hAnsi="Times New Roman" w:cs="Times New Roman"/>
          <w:b/>
          <w:sz w:val="24"/>
          <w:szCs w:val="24"/>
        </w:rPr>
      </w:pPr>
    </w:p>
    <w:p w14:paraId="52B9C7EA" w14:textId="427DDA7B" w:rsidR="0003272A" w:rsidRPr="00AA3809" w:rsidRDefault="006F1304" w:rsidP="00F01892">
      <w:pPr>
        <w:spacing w:after="0" w:line="480" w:lineRule="auto"/>
        <w:rPr>
          <w:rFonts w:ascii="Times New Roman" w:hAnsi="Times New Roman" w:cs="Times New Roman"/>
          <w:b/>
          <w:sz w:val="24"/>
          <w:szCs w:val="24"/>
        </w:rPr>
      </w:pPr>
      <w:r w:rsidRPr="00AA3809">
        <w:rPr>
          <w:rFonts w:ascii="Times New Roman" w:hAnsi="Times New Roman" w:cs="Times New Roman"/>
          <w:b/>
          <w:sz w:val="24"/>
          <w:szCs w:val="24"/>
        </w:rPr>
        <w:t xml:space="preserve">Why is visual </w:t>
      </w:r>
      <w:r w:rsidRPr="00A7079B">
        <w:rPr>
          <w:rFonts w:ascii="Times New Roman" w:hAnsi="Times New Roman" w:cs="Times New Roman"/>
          <w:b/>
          <w:i/>
          <w:sz w:val="24"/>
          <w:szCs w:val="24"/>
        </w:rPr>
        <w:t>disengagement</w:t>
      </w:r>
      <w:r w:rsidRPr="00AA3809">
        <w:rPr>
          <w:rFonts w:ascii="Times New Roman" w:hAnsi="Times New Roman" w:cs="Times New Roman"/>
          <w:b/>
          <w:sz w:val="24"/>
          <w:szCs w:val="24"/>
        </w:rPr>
        <w:t xml:space="preserve"> atypical in DS</w:t>
      </w:r>
      <w:r w:rsidR="00AE18AE">
        <w:rPr>
          <w:rFonts w:ascii="Times New Roman" w:hAnsi="Times New Roman" w:cs="Times New Roman"/>
          <w:b/>
          <w:sz w:val="24"/>
          <w:szCs w:val="24"/>
        </w:rPr>
        <w:t xml:space="preserve"> but not WS</w:t>
      </w:r>
      <w:r w:rsidRPr="00AA3809">
        <w:rPr>
          <w:rFonts w:ascii="Times New Roman" w:hAnsi="Times New Roman" w:cs="Times New Roman"/>
          <w:b/>
          <w:sz w:val="24"/>
          <w:szCs w:val="24"/>
        </w:rPr>
        <w:t>?</w:t>
      </w:r>
    </w:p>
    <w:p w14:paraId="059268E6" w14:textId="734685FE" w:rsidR="00F01892" w:rsidRDefault="00F01892" w:rsidP="00F01892">
      <w:pPr>
        <w:spacing w:after="0" w:line="480" w:lineRule="auto"/>
        <w:ind w:firstLine="720"/>
        <w:rPr>
          <w:rFonts w:ascii="Times New Roman" w:hAnsi="Times New Roman" w:cs="Times New Roman"/>
          <w:sz w:val="24"/>
          <w:szCs w:val="24"/>
        </w:rPr>
      </w:pPr>
      <w:r w:rsidRPr="00F01892">
        <w:rPr>
          <w:rFonts w:ascii="Times New Roman" w:hAnsi="Times New Roman" w:cs="Times New Roman"/>
          <w:sz w:val="24"/>
          <w:szCs w:val="24"/>
        </w:rPr>
        <w:t xml:space="preserve">Orienting attention involves </w:t>
      </w:r>
      <w:r w:rsidR="008D21B2">
        <w:rPr>
          <w:rFonts w:ascii="Times New Roman" w:hAnsi="Times New Roman" w:cs="Times New Roman"/>
          <w:sz w:val="24"/>
          <w:szCs w:val="24"/>
        </w:rPr>
        <w:t>two (</w:t>
      </w:r>
      <w:r w:rsidR="00551744" w:rsidRPr="00F01892">
        <w:rPr>
          <w:rFonts w:ascii="Times New Roman" w:hAnsi="Times New Roman" w:cs="Times New Roman"/>
          <w:sz w:val="24"/>
          <w:szCs w:val="24"/>
        </w:rPr>
        <w:t>dorsal and ventral</w:t>
      </w:r>
      <w:r w:rsidR="008D21B2">
        <w:rPr>
          <w:rFonts w:ascii="Times New Roman" w:hAnsi="Times New Roman" w:cs="Times New Roman"/>
          <w:sz w:val="24"/>
          <w:szCs w:val="24"/>
        </w:rPr>
        <w:t xml:space="preserve">) </w:t>
      </w:r>
      <w:r w:rsidR="00551744" w:rsidRPr="00F01892">
        <w:rPr>
          <w:rFonts w:ascii="Times New Roman" w:hAnsi="Times New Roman" w:cs="Times New Roman"/>
          <w:sz w:val="24"/>
          <w:szCs w:val="24"/>
        </w:rPr>
        <w:t xml:space="preserve">frontoparietal </w:t>
      </w:r>
      <w:r w:rsidR="00551744">
        <w:rPr>
          <w:rFonts w:ascii="Times New Roman" w:hAnsi="Times New Roman" w:cs="Times New Roman"/>
          <w:sz w:val="24"/>
          <w:szCs w:val="24"/>
        </w:rPr>
        <w:t xml:space="preserve">brain </w:t>
      </w:r>
      <w:r w:rsidR="00551744" w:rsidRPr="00F01892">
        <w:rPr>
          <w:rFonts w:ascii="Times New Roman" w:hAnsi="Times New Roman" w:cs="Times New Roman"/>
          <w:sz w:val="24"/>
          <w:szCs w:val="24"/>
        </w:rPr>
        <w:t>networks</w:t>
      </w:r>
      <w:r w:rsidRPr="00F01892">
        <w:rPr>
          <w:rFonts w:ascii="Times New Roman" w:hAnsi="Times New Roman" w:cs="Times New Roman"/>
          <w:sz w:val="24"/>
          <w:szCs w:val="24"/>
        </w:rPr>
        <w:t xml:space="preserve"> (Corbetta &amp; Shulman, 2002). </w:t>
      </w:r>
      <w:r w:rsidR="00551744">
        <w:rPr>
          <w:rFonts w:ascii="Times New Roman" w:hAnsi="Times New Roman" w:cs="Times New Roman"/>
          <w:sz w:val="24"/>
          <w:szCs w:val="24"/>
        </w:rPr>
        <w:t>T</w:t>
      </w:r>
      <w:r w:rsidR="00AE18AE">
        <w:rPr>
          <w:rFonts w:ascii="Times New Roman" w:hAnsi="Times New Roman" w:cs="Times New Roman"/>
          <w:sz w:val="24"/>
          <w:szCs w:val="24"/>
        </w:rPr>
        <w:t xml:space="preserve">he </w:t>
      </w:r>
      <w:r w:rsidR="00EE3C50">
        <w:rPr>
          <w:rFonts w:ascii="Times New Roman" w:hAnsi="Times New Roman" w:cs="Times New Roman"/>
          <w:sz w:val="24"/>
          <w:szCs w:val="24"/>
        </w:rPr>
        <w:t xml:space="preserve">dorsal </w:t>
      </w:r>
      <w:r w:rsidR="00551744">
        <w:rPr>
          <w:rFonts w:ascii="Times New Roman" w:hAnsi="Times New Roman" w:cs="Times New Roman"/>
          <w:sz w:val="24"/>
          <w:szCs w:val="24"/>
        </w:rPr>
        <w:t>network</w:t>
      </w:r>
      <w:r w:rsidR="008D21B2">
        <w:rPr>
          <w:rFonts w:ascii="Times New Roman" w:hAnsi="Times New Roman" w:cs="Times New Roman"/>
          <w:sz w:val="24"/>
          <w:szCs w:val="24"/>
        </w:rPr>
        <w:t xml:space="preserve"> </w:t>
      </w:r>
      <w:r w:rsidR="009C5E35">
        <w:rPr>
          <w:rFonts w:ascii="Times New Roman" w:hAnsi="Times New Roman" w:cs="Times New Roman"/>
          <w:sz w:val="24"/>
          <w:szCs w:val="24"/>
        </w:rPr>
        <w:t>is</w:t>
      </w:r>
      <w:r w:rsidR="00AE18AE">
        <w:rPr>
          <w:rFonts w:ascii="Times New Roman" w:hAnsi="Times New Roman" w:cs="Times New Roman"/>
          <w:sz w:val="24"/>
          <w:szCs w:val="24"/>
        </w:rPr>
        <w:t xml:space="preserve"> impaired in WS (</w:t>
      </w:r>
      <w:r w:rsidR="008B0455" w:rsidRPr="00AA3809">
        <w:rPr>
          <w:rFonts w:ascii="Times New Roman" w:hAnsi="Times New Roman" w:cs="Times New Roman"/>
          <w:sz w:val="24"/>
          <w:szCs w:val="24"/>
        </w:rPr>
        <w:t>Atkinson &amp; Braddick, 2011</w:t>
      </w:r>
      <w:r w:rsidR="00AE18AE">
        <w:rPr>
          <w:rFonts w:ascii="Times New Roman" w:hAnsi="Times New Roman" w:cs="Times New Roman"/>
          <w:sz w:val="24"/>
          <w:szCs w:val="24"/>
        </w:rPr>
        <w:t xml:space="preserve">; </w:t>
      </w:r>
      <w:r w:rsidR="00551744">
        <w:rPr>
          <w:rFonts w:ascii="Times New Roman" w:hAnsi="Times New Roman" w:cs="Times New Roman"/>
          <w:sz w:val="24"/>
          <w:szCs w:val="24"/>
        </w:rPr>
        <w:t xml:space="preserve">Brown et al., 2003; </w:t>
      </w:r>
      <w:r w:rsidR="00AE18AE" w:rsidRPr="002052A3">
        <w:rPr>
          <w:rFonts w:ascii="Times New Roman" w:hAnsi="Times New Roman" w:cs="Times New Roman"/>
          <w:sz w:val="24"/>
          <w:szCs w:val="24"/>
        </w:rPr>
        <w:t>Jackowski et al., 2009</w:t>
      </w:r>
      <w:r w:rsidR="00551744">
        <w:rPr>
          <w:rFonts w:ascii="Times New Roman" w:hAnsi="Times New Roman" w:cs="Times New Roman"/>
          <w:sz w:val="24"/>
          <w:szCs w:val="24"/>
        </w:rPr>
        <w:t>; see also Supplementary Information</w:t>
      </w:r>
      <w:r w:rsidR="00AE18AE">
        <w:rPr>
          <w:rFonts w:ascii="Times New Roman" w:hAnsi="Times New Roman" w:cs="Times New Roman"/>
          <w:sz w:val="24"/>
          <w:szCs w:val="24"/>
        </w:rPr>
        <w:t>). However, b</w:t>
      </w:r>
      <w:r w:rsidRPr="00F01892">
        <w:rPr>
          <w:rFonts w:ascii="Times New Roman" w:hAnsi="Times New Roman" w:cs="Times New Roman"/>
          <w:sz w:val="24"/>
          <w:szCs w:val="24"/>
        </w:rPr>
        <w:t>reaking attention involve</w:t>
      </w:r>
      <w:r w:rsidR="00551744">
        <w:rPr>
          <w:rFonts w:ascii="Times New Roman" w:hAnsi="Times New Roman" w:cs="Times New Roman"/>
          <w:sz w:val="24"/>
          <w:szCs w:val="24"/>
        </w:rPr>
        <w:t>s</w:t>
      </w:r>
      <w:r w:rsidRPr="00F01892">
        <w:rPr>
          <w:rFonts w:ascii="Times New Roman" w:hAnsi="Times New Roman" w:cs="Times New Roman"/>
          <w:sz w:val="24"/>
          <w:szCs w:val="24"/>
        </w:rPr>
        <w:t xml:space="preserve"> the ventral </w:t>
      </w:r>
      <w:r w:rsidR="009D3BA4">
        <w:rPr>
          <w:rFonts w:ascii="Times New Roman" w:hAnsi="Times New Roman" w:cs="Times New Roman"/>
          <w:sz w:val="24"/>
          <w:szCs w:val="24"/>
        </w:rPr>
        <w:t>network. This ventral system</w:t>
      </w:r>
      <w:r w:rsidR="00AC7A4A">
        <w:rPr>
          <w:rFonts w:ascii="Times New Roman" w:hAnsi="Times New Roman" w:cs="Times New Roman"/>
          <w:sz w:val="24"/>
          <w:szCs w:val="24"/>
        </w:rPr>
        <w:t xml:space="preserve">, which includes the </w:t>
      </w:r>
      <w:r w:rsidR="00AC7A4A" w:rsidRPr="00F01892">
        <w:rPr>
          <w:rFonts w:ascii="Times New Roman" w:hAnsi="Times New Roman" w:cs="Times New Roman"/>
          <w:sz w:val="24"/>
          <w:szCs w:val="24"/>
        </w:rPr>
        <w:t>temporoparietal junction</w:t>
      </w:r>
      <w:r w:rsidR="00AC7A4A">
        <w:rPr>
          <w:rFonts w:ascii="Times New Roman" w:hAnsi="Times New Roman" w:cs="Times New Roman"/>
          <w:sz w:val="24"/>
          <w:szCs w:val="24"/>
        </w:rPr>
        <w:t xml:space="preserve"> (TPJ),</w:t>
      </w:r>
      <w:r w:rsidRPr="00F01892">
        <w:rPr>
          <w:rFonts w:ascii="Times New Roman" w:hAnsi="Times New Roman" w:cs="Times New Roman"/>
          <w:sz w:val="24"/>
          <w:szCs w:val="24"/>
        </w:rPr>
        <w:t xml:space="preserve"> appears to function as a ‘circuit breaker’ for the dorsal system, redirecting attention to unexpected or salient events</w:t>
      </w:r>
      <w:r w:rsidR="009D3BA4">
        <w:rPr>
          <w:rFonts w:ascii="Times New Roman" w:hAnsi="Times New Roman" w:cs="Times New Roman"/>
          <w:sz w:val="24"/>
          <w:szCs w:val="24"/>
        </w:rPr>
        <w:t xml:space="preserve"> – such as the appearance of the peripheral target in the gap-overlap task</w:t>
      </w:r>
      <w:r w:rsidRPr="00F01892">
        <w:rPr>
          <w:rFonts w:ascii="Times New Roman" w:hAnsi="Times New Roman" w:cs="Times New Roman"/>
          <w:sz w:val="24"/>
          <w:szCs w:val="24"/>
        </w:rPr>
        <w:t xml:space="preserve">. </w:t>
      </w:r>
      <w:r w:rsidR="00AE18AE">
        <w:rPr>
          <w:rFonts w:ascii="Times New Roman" w:hAnsi="Times New Roman" w:cs="Times New Roman"/>
          <w:sz w:val="24"/>
          <w:szCs w:val="24"/>
        </w:rPr>
        <w:t>It is possible that this system is</w:t>
      </w:r>
      <w:r w:rsidR="0075020E">
        <w:rPr>
          <w:rFonts w:ascii="Times New Roman" w:hAnsi="Times New Roman" w:cs="Times New Roman"/>
          <w:sz w:val="24"/>
          <w:szCs w:val="24"/>
        </w:rPr>
        <w:t xml:space="preserve"> more</w:t>
      </w:r>
      <w:r w:rsidR="00AE18AE">
        <w:rPr>
          <w:rFonts w:ascii="Times New Roman" w:hAnsi="Times New Roman" w:cs="Times New Roman"/>
          <w:sz w:val="24"/>
          <w:szCs w:val="24"/>
        </w:rPr>
        <w:t xml:space="preserve"> impaired in </w:t>
      </w:r>
      <w:r w:rsidR="0075020E">
        <w:rPr>
          <w:rFonts w:ascii="Times New Roman" w:hAnsi="Times New Roman" w:cs="Times New Roman"/>
          <w:sz w:val="24"/>
          <w:szCs w:val="24"/>
        </w:rPr>
        <w:t>DS than WS</w:t>
      </w:r>
      <w:r w:rsidR="00AE18AE">
        <w:rPr>
          <w:rFonts w:ascii="Times New Roman" w:hAnsi="Times New Roman" w:cs="Times New Roman"/>
          <w:sz w:val="24"/>
          <w:szCs w:val="24"/>
        </w:rPr>
        <w:t xml:space="preserve">. </w:t>
      </w:r>
      <w:r w:rsidRPr="00F01892">
        <w:rPr>
          <w:rFonts w:ascii="Times New Roman" w:hAnsi="Times New Roman" w:cs="Times New Roman"/>
          <w:sz w:val="24"/>
          <w:szCs w:val="24"/>
        </w:rPr>
        <w:t xml:space="preserve">Interestingly, a functional parcellation of the brain (using data from fMRI scans) revealed a vastly simplified network structure in adults with DS, with no sign of the </w:t>
      </w:r>
      <w:r w:rsidR="00AC7A4A">
        <w:rPr>
          <w:rFonts w:ascii="Times New Roman" w:hAnsi="Times New Roman" w:cs="Times New Roman"/>
          <w:sz w:val="24"/>
          <w:szCs w:val="24"/>
        </w:rPr>
        <w:t>TPJ</w:t>
      </w:r>
      <w:r w:rsidR="00AC7A4A" w:rsidRPr="00AC7A4A">
        <w:rPr>
          <w:rFonts w:ascii="Times New Roman" w:hAnsi="Times New Roman" w:cs="Times New Roman"/>
          <w:sz w:val="24"/>
          <w:szCs w:val="24"/>
        </w:rPr>
        <w:t xml:space="preserve"> </w:t>
      </w:r>
      <w:r w:rsidRPr="00F01892">
        <w:rPr>
          <w:rFonts w:ascii="Times New Roman" w:hAnsi="Times New Roman" w:cs="Times New Roman"/>
          <w:sz w:val="24"/>
          <w:szCs w:val="24"/>
        </w:rPr>
        <w:t xml:space="preserve">in the default mode network (Anderson et al., 2013). We hope to confirm this </w:t>
      </w:r>
      <w:r w:rsidR="008B7D93">
        <w:rPr>
          <w:rFonts w:ascii="Times New Roman" w:hAnsi="Times New Roman" w:cs="Times New Roman"/>
          <w:sz w:val="24"/>
          <w:szCs w:val="24"/>
        </w:rPr>
        <w:t xml:space="preserve">simplified structure </w:t>
      </w:r>
      <w:r w:rsidRPr="00F01892">
        <w:rPr>
          <w:rFonts w:ascii="Times New Roman" w:hAnsi="Times New Roman" w:cs="Times New Roman"/>
          <w:sz w:val="24"/>
          <w:szCs w:val="24"/>
        </w:rPr>
        <w:t>using EEG data we collected from our DS sample.</w:t>
      </w:r>
    </w:p>
    <w:p w14:paraId="0F8EAD16" w14:textId="0C1EAEA9" w:rsidR="001F1A88" w:rsidRDefault="00EB3F45" w:rsidP="005C0EE8">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important to note, however, that our data do not suggest that visual orienting is typical in WS. On the contrary, the infants/toddlers with WS did not allocate their attentional resources in the same way as TD controls (Supplementary Information; see also Brown et al., </w:t>
      </w:r>
      <w:r>
        <w:rPr>
          <w:rFonts w:ascii="Times New Roman" w:hAnsi="Times New Roman" w:cs="Times New Roman"/>
          <w:color w:val="000000" w:themeColor="text1"/>
          <w:sz w:val="24"/>
          <w:szCs w:val="24"/>
        </w:rPr>
        <w:lastRenderedPageBreak/>
        <w:t>2003</w:t>
      </w:r>
      <w:r w:rsidR="00924CB2">
        <w:rPr>
          <w:rFonts w:ascii="Times New Roman" w:hAnsi="Times New Roman" w:cs="Times New Roman"/>
          <w:color w:val="000000" w:themeColor="text1"/>
          <w:sz w:val="24"/>
          <w:szCs w:val="24"/>
        </w:rPr>
        <w:t>, for evidence that toddlers with WS have difficulty redirecting attention when visual stimuli are presented in rapid succession</w:t>
      </w:r>
      <w:r>
        <w:rPr>
          <w:rFonts w:ascii="Times New Roman" w:hAnsi="Times New Roman" w:cs="Times New Roman"/>
          <w:color w:val="000000" w:themeColor="text1"/>
          <w:sz w:val="24"/>
          <w:szCs w:val="24"/>
        </w:rPr>
        <w:t xml:space="preserve">). </w:t>
      </w:r>
      <w:r w:rsidR="00E71892">
        <w:rPr>
          <w:rFonts w:ascii="Times New Roman" w:hAnsi="Times New Roman" w:cs="Times New Roman"/>
          <w:color w:val="000000" w:themeColor="text1"/>
          <w:sz w:val="24"/>
          <w:szCs w:val="24"/>
        </w:rPr>
        <w:t xml:space="preserve">We draw a distinction between attentional </w:t>
      </w:r>
      <w:r w:rsidR="00503943">
        <w:rPr>
          <w:rFonts w:ascii="Times New Roman" w:hAnsi="Times New Roman" w:cs="Times New Roman"/>
          <w:color w:val="000000" w:themeColor="text1"/>
          <w:sz w:val="24"/>
          <w:szCs w:val="24"/>
        </w:rPr>
        <w:t xml:space="preserve">disengagement </w:t>
      </w:r>
      <w:r w:rsidR="00E71892">
        <w:rPr>
          <w:rFonts w:ascii="Times New Roman" w:hAnsi="Times New Roman" w:cs="Times New Roman"/>
          <w:color w:val="000000" w:themeColor="text1"/>
          <w:sz w:val="24"/>
          <w:szCs w:val="24"/>
        </w:rPr>
        <w:t>and attentional</w:t>
      </w:r>
      <w:r w:rsidR="00503943" w:rsidRPr="00503943">
        <w:rPr>
          <w:rFonts w:ascii="Times New Roman" w:hAnsi="Times New Roman" w:cs="Times New Roman"/>
          <w:color w:val="000000" w:themeColor="text1"/>
          <w:sz w:val="24"/>
          <w:szCs w:val="24"/>
        </w:rPr>
        <w:t xml:space="preserve"> </w:t>
      </w:r>
      <w:r w:rsidR="00503943">
        <w:rPr>
          <w:rFonts w:ascii="Times New Roman" w:hAnsi="Times New Roman" w:cs="Times New Roman"/>
          <w:color w:val="000000" w:themeColor="text1"/>
          <w:sz w:val="24"/>
          <w:szCs w:val="24"/>
        </w:rPr>
        <w:t>engagement</w:t>
      </w:r>
      <w:r w:rsidR="00E71892">
        <w:rPr>
          <w:rFonts w:ascii="Times New Roman" w:hAnsi="Times New Roman" w:cs="Times New Roman"/>
          <w:color w:val="000000" w:themeColor="text1"/>
          <w:sz w:val="24"/>
          <w:szCs w:val="24"/>
        </w:rPr>
        <w:t xml:space="preserve">. </w:t>
      </w:r>
      <w:r w:rsidR="000B63E6">
        <w:rPr>
          <w:rFonts w:ascii="Times New Roman" w:hAnsi="Times New Roman" w:cs="Times New Roman"/>
          <w:color w:val="000000" w:themeColor="text1"/>
          <w:sz w:val="24"/>
          <w:szCs w:val="24"/>
        </w:rPr>
        <w:t>While</w:t>
      </w:r>
      <w:r w:rsidR="00503943">
        <w:rPr>
          <w:rFonts w:ascii="Times New Roman" w:hAnsi="Times New Roman" w:cs="Times New Roman"/>
          <w:color w:val="000000" w:themeColor="text1"/>
          <w:sz w:val="24"/>
          <w:szCs w:val="24"/>
        </w:rPr>
        <w:t xml:space="preserve"> the former is delayed in DS</w:t>
      </w:r>
      <w:r w:rsidR="000B63E6">
        <w:rPr>
          <w:rFonts w:ascii="Times New Roman" w:hAnsi="Times New Roman" w:cs="Times New Roman"/>
          <w:color w:val="000000" w:themeColor="text1"/>
          <w:sz w:val="24"/>
          <w:szCs w:val="24"/>
        </w:rPr>
        <w:t>,</w:t>
      </w:r>
      <w:r w:rsidR="00503943">
        <w:rPr>
          <w:rFonts w:ascii="Times New Roman" w:hAnsi="Times New Roman" w:cs="Times New Roman"/>
          <w:color w:val="000000" w:themeColor="text1"/>
          <w:sz w:val="24"/>
          <w:szCs w:val="24"/>
        </w:rPr>
        <w:t xml:space="preserve"> the latter </w:t>
      </w:r>
      <w:r w:rsidR="000B63E6">
        <w:rPr>
          <w:rFonts w:ascii="Times New Roman" w:hAnsi="Times New Roman" w:cs="Times New Roman"/>
          <w:color w:val="000000" w:themeColor="text1"/>
          <w:sz w:val="24"/>
          <w:szCs w:val="24"/>
        </w:rPr>
        <w:t>may be</w:t>
      </w:r>
      <w:r w:rsidR="00503943">
        <w:rPr>
          <w:rFonts w:ascii="Times New Roman" w:hAnsi="Times New Roman" w:cs="Times New Roman"/>
          <w:color w:val="000000" w:themeColor="text1"/>
          <w:sz w:val="24"/>
          <w:szCs w:val="24"/>
        </w:rPr>
        <w:t xml:space="preserve"> delayed in WS. </w:t>
      </w:r>
      <w:r w:rsidR="00730421">
        <w:rPr>
          <w:rFonts w:ascii="Times New Roman" w:hAnsi="Times New Roman" w:cs="Times New Roman"/>
          <w:color w:val="000000" w:themeColor="text1"/>
          <w:sz w:val="24"/>
          <w:szCs w:val="24"/>
        </w:rPr>
        <w:t>According to Petersen and Posner (2012)</w:t>
      </w:r>
      <w:r w:rsidR="00E71892">
        <w:rPr>
          <w:rFonts w:ascii="Times New Roman" w:hAnsi="Times New Roman" w:cs="Times New Roman"/>
          <w:color w:val="000000" w:themeColor="text1"/>
          <w:sz w:val="24"/>
          <w:szCs w:val="24"/>
        </w:rPr>
        <w:t xml:space="preserve">, </w:t>
      </w:r>
      <w:r w:rsidR="00E71892" w:rsidRPr="00E71892">
        <w:rPr>
          <w:rFonts w:ascii="Times New Roman" w:hAnsi="Times New Roman" w:cs="Times New Roman"/>
          <w:color w:val="000000" w:themeColor="text1"/>
          <w:sz w:val="24"/>
          <w:szCs w:val="24"/>
        </w:rPr>
        <w:t>selecting and attending to the relevant aspects of one’s visual environment involves</w:t>
      </w:r>
      <w:r w:rsidR="00E71892">
        <w:rPr>
          <w:rFonts w:ascii="Times New Roman" w:hAnsi="Times New Roman" w:cs="Times New Roman"/>
          <w:color w:val="000000" w:themeColor="text1"/>
          <w:sz w:val="24"/>
          <w:szCs w:val="24"/>
        </w:rPr>
        <w:t xml:space="preserve"> (1)</w:t>
      </w:r>
      <w:r w:rsidR="00E71892" w:rsidRPr="00E71892">
        <w:rPr>
          <w:rFonts w:ascii="Times New Roman" w:hAnsi="Times New Roman" w:cs="Times New Roman"/>
          <w:color w:val="000000" w:themeColor="text1"/>
          <w:sz w:val="24"/>
          <w:szCs w:val="24"/>
        </w:rPr>
        <w:t xml:space="preserve"> </w:t>
      </w:r>
      <w:r w:rsidR="00E71892" w:rsidRPr="00A7079B">
        <w:rPr>
          <w:rFonts w:ascii="Times New Roman" w:hAnsi="Times New Roman" w:cs="Times New Roman"/>
          <w:i/>
          <w:color w:val="000000" w:themeColor="text1"/>
          <w:sz w:val="24"/>
          <w:szCs w:val="24"/>
        </w:rPr>
        <w:t>disengaging</w:t>
      </w:r>
      <w:r w:rsidR="00E71892" w:rsidRPr="00E71892">
        <w:rPr>
          <w:rFonts w:ascii="Times New Roman" w:hAnsi="Times New Roman" w:cs="Times New Roman"/>
          <w:color w:val="000000" w:themeColor="text1"/>
          <w:sz w:val="24"/>
          <w:szCs w:val="24"/>
        </w:rPr>
        <w:t xml:space="preserve"> one’s attention from the current focus,</w:t>
      </w:r>
      <w:r w:rsidR="00E71892">
        <w:rPr>
          <w:rFonts w:ascii="Times New Roman" w:hAnsi="Times New Roman" w:cs="Times New Roman"/>
          <w:color w:val="000000" w:themeColor="text1"/>
          <w:sz w:val="24"/>
          <w:szCs w:val="24"/>
        </w:rPr>
        <w:t xml:space="preserve"> (2)</w:t>
      </w:r>
      <w:r w:rsidR="00E71892" w:rsidRPr="00E71892">
        <w:rPr>
          <w:rFonts w:ascii="Times New Roman" w:hAnsi="Times New Roman" w:cs="Times New Roman"/>
          <w:color w:val="000000" w:themeColor="text1"/>
          <w:sz w:val="24"/>
          <w:szCs w:val="24"/>
        </w:rPr>
        <w:t xml:space="preserve"> </w:t>
      </w:r>
      <w:r w:rsidR="00E71892" w:rsidRPr="00A7079B">
        <w:rPr>
          <w:rFonts w:ascii="Times New Roman" w:hAnsi="Times New Roman" w:cs="Times New Roman"/>
          <w:i/>
          <w:color w:val="000000" w:themeColor="text1"/>
          <w:sz w:val="24"/>
          <w:szCs w:val="24"/>
        </w:rPr>
        <w:t>shifting</w:t>
      </w:r>
      <w:r w:rsidR="00E71892" w:rsidRPr="00E71892">
        <w:rPr>
          <w:rFonts w:ascii="Times New Roman" w:hAnsi="Times New Roman" w:cs="Times New Roman"/>
          <w:color w:val="000000" w:themeColor="text1"/>
          <w:sz w:val="24"/>
          <w:szCs w:val="24"/>
        </w:rPr>
        <w:t xml:space="preserve"> it to a new target, and finally</w:t>
      </w:r>
      <w:r w:rsidR="00E71892">
        <w:rPr>
          <w:rFonts w:ascii="Times New Roman" w:hAnsi="Times New Roman" w:cs="Times New Roman"/>
          <w:color w:val="000000" w:themeColor="text1"/>
          <w:sz w:val="24"/>
          <w:szCs w:val="24"/>
        </w:rPr>
        <w:t xml:space="preserve"> (3)</w:t>
      </w:r>
      <w:r w:rsidR="00E71892" w:rsidRPr="00E71892">
        <w:rPr>
          <w:rFonts w:ascii="Times New Roman" w:hAnsi="Times New Roman" w:cs="Times New Roman"/>
          <w:color w:val="000000" w:themeColor="text1"/>
          <w:sz w:val="24"/>
          <w:szCs w:val="24"/>
        </w:rPr>
        <w:t xml:space="preserve"> re-</w:t>
      </w:r>
      <w:r w:rsidR="00E71892" w:rsidRPr="00A7079B">
        <w:rPr>
          <w:rFonts w:ascii="Times New Roman" w:hAnsi="Times New Roman" w:cs="Times New Roman"/>
          <w:i/>
          <w:color w:val="000000" w:themeColor="text1"/>
          <w:sz w:val="24"/>
          <w:szCs w:val="24"/>
        </w:rPr>
        <w:t>engaging</w:t>
      </w:r>
      <w:r w:rsidR="00E71892" w:rsidRPr="00E71892">
        <w:rPr>
          <w:rFonts w:ascii="Times New Roman" w:hAnsi="Times New Roman" w:cs="Times New Roman"/>
          <w:color w:val="000000" w:themeColor="text1"/>
          <w:sz w:val="24"/>
          <w:szCs w:val="24"/>
        </w:rPr>
        <w:t xml:space="preserve"> it on the new focus of attention. </w:t>
      </w:r>
      <w:r w:rsidR="00E71892">
        <w:rPr>
          <w:rFonts w:ascii="Times New Roman" w:hAnsi="Times New Roman" w:cs="Times New Roman"/>
          <w:color w:val="000000" w:themeColor="text1"/>
          <w:sz w:val="24"/>
          <w:szCs w:val="24"/>
        </w:rPr>
        <w:t xml:space="preserve">The disengagement effect (overlap RTs minus baseline RTs) measures the ability to </w:t>
      </w:r>
      <w:r w:rsidR="00E71892" w:rsidRPr="00A7079B">
        <w:rPr>
          <w:rFonts w:ascii="Times New Roman" w:hAnsi="Times New Roman" w:cs="Times New Roman"/>
          <w:i/>
          <w:color w:val="000000" w:themeColor="text1"/>
          <w:sz w:val="24"/>
          <w:szCs w:val="24"/>
        </w:rPr>
        <w:t>disengage</w:t>
      </w:r>
      <w:r w:rsidR="00E71892">
        <w:rPr>
          <w:rFonts w:ascii="Times New Roman" w:hAnsi="Times New Roman" w:cs="Times New Roman"/>
          <w:color w:val="000000" w:themeColor="text1"/>
          <w:sz w:val="24"/>
          <w:szCs w:val="24"/>
        </w:rPr>
        <w:t xml:space="preserve"> attention and </w:t>
      </w:r>
      <w:r w:rsidR="00503943">
        <w:rPr>
          <w:rFonts w:ascii="Times New Roman" w:hAnsi="Times New Roman" w:cs="Times New Roman"/>
          <w:color w:val="000000" w:themeColor="text1"/>
          <w:sz w:val="24"/>
          <w:szCs w:val="24"/>
        </w:rPr>
        <w:t xml:space="preserve">was atypical in DS. </w:t>
      </w:r>
      <w:r w:rsidR="00E71892">
        <w:rPr>
          <w:rFonts w:ascii="Times New Roman" w:hAnsi="Times New Roman" w:cs="Times New Roman"/>
          <w:color w:val="000000" w:themeColor="text1"/>
          <w:sz w:val="24"/>
          <w:szCs w:val="24"/>
        </w:rPr>
        <w:t xml:space="preserve">RTs in the gap condition reflect the ability to </w:t>
      </w:r>
      <w:r w:rsidR="00E71892" w:rsidRPr="00A7079B">
        <w:rPr>
          <w:rFonts w:ascii="Times New Roman" w:hAnsi="Times New Roman" w:cs="Times New Roman"/>
          <w:i/>
          <w:color w:val="000000" w:themeColor="text1"/>
          <w:sz w:val="24"/>
          <w:szCs w:val="24"/>
        </w:rPr>
        <w:t>shift</w:t>
      </w:r>
      <w:r w:rsidR="00E71892">
        <w:rPr>
          <w:rFonts w:ascii="Times New Roman" w:hAnsi="Times New Roman" w:cs="Times New Roman"/>
          <w:color w:val="000000" w:themeColor="text1"/>
          <w:sz w:val="24"/>
          <w:szCs w:val="24"/>
        </w:rPr>
        <w:t xml:space="preserve"> attention</w:t>
      </w:r>
      <w:r w:rsidR="00503943">
        <w:rPr>
          <w:rFonts w:ascii="Times New Roman" w:hAnsi="Times New Roman" w:cs="Times New Roman"/>
          <w:color w:val="000000" w:themeColor="text1"/>
          <w:sz w:val="24"/>
          <w:szCs w:val="24"/>
        </w:rPr>
        <w:t xml:space="preserve"> and appears to be similar across groups</w:t>
      </w:r>
      <w:r w:rsidR="00E71892">
        <w:rPr>
          <w:rFonts w:ascii="Times New Roman" w:hAnsi="Times New Roman" w:cs="Times New Roman"/>
          <w:color w:val="000000" w:themeColor="text1"/>
          <w:sz w:val="24"/>
          <w:szCs w:val="24"/>
        </w:rPr>
        <w:t>.</w:t>
      </w:r>
      <w:r w:rsidR="00503943">
        <w:rPr>
          <w:rFonts w:ascii="Times New Roman" w:hAnsi="Times New Roman" w:cs="Times New Roman"/>
          <w:color w:val="000000" w:themeColor="text1"/>
          <w:sz w:val="24"/>
          <w:szCs w:val="24"/>
        </w:rPr>
        <w:t xml:space="preserve"> The gap-overlap task cannot directly measure the ability to </w:t>
      </w:r>
      <w:r w:rsidR="00503943" w:rsidRPr="00A7079B">
        <w:rPr>
          <w:rFonts w:ascii="Times New Roman" w:hAnsi="Times New Roman" w:cs="Times New Roman"/>
          <w:i/>
          <w:color w:val="000000" w:themeColor="text1"/>
          <w:sz w:val="24"/>
          <w:szCs w:val="24"/>
        </w:rPr>
        <w:t>engage</w:t>
      </w:r>
      <w:r w:rsidR="000B63E6">
        <w:rPr>
          <w:rFonts w:ascii="Times New Roman" w:hAnsi="Times New Roman" w:cs="Times New Roman"/>
          <w:color w:val="000000" w:themeColor="text1"/>
          <w:sz w:val="24"/>
          <w:szCs w:val="24"/>
        </w:rPr>
        <w:t xml:space="preserve"> and process stimuli, but</w:t>
      </w:r>
      <w:r w:rsidR="00503943">
        <w:rPr>
          <w:rFonts w:ascii="Times New Roman" w:hAnsi="Times New Roman" w:cs="Times New Roman"/>
          <w:color w:val="000000" w:themeColor="text1"/>
          <w:sz w:val="24"/>
          <w:szCs w:val="24"/>
        </w:rPr>
        <w:t xml:space="preserve"> RTs were similar across experimental conditions in the CA-matched WS group.</w:t>
      </w:r>
      <w:r w:rsidR="00E71892">
        <w:rPr>
          <w:rFonts w:ascii="Times New Roman" w:hAnsi="Times New Roman" w:cs="Times New Roman"/>
          <w:color w:val="000000" w:themeColor="text1"/>
          <w:sz w:val="24"/>
          <w:szCs w:val="24"/>
        </w:rPr>
        <w:t xml:space="preserve"> </w:t>
      </w:r>
      <w:r w:rsidR="00503943">
        <w:rPr>
          <w:rFonts w:ascii="Times New Roman" w:hAnsi="Times New Roman" w:cs="Times New Roman"/>
          <w:color w:val="000000" w:themeColor="text1"/>
          <w:sz w:val="24"/>
          <w:szCs w:val="24"/>
        </w:rPr>
        <w:t xml:space="preserve">This is </w:t>
      </w:r>
      <w:r w:rsidR="000B63E6">
        <w:rPr>
          <w:rFonts w:ascii="Times New Roman" w:hAnsi="Times New Roman" w:cs="Times New Roman"/>
          <w:color w:val="000000" w:themeColor="text1"/>
          <w:sz w:val="24"/>
          <w:szCs w:val="24"/>
        </w:rPr>
        <w:t xml:space="preserve">highly </w:t>
      </w:r>
      <w:r w:rsidR="00503943">
        <w:rPr>
          <w:rFonts w:ascii="Times New Roman" w:hAnsi="Times New Roman" w:cs="Times New Roman"/>
          <w:color w:val="000000" w:themeColor="text1"/>
          <w:sz w:val="24"/>
          <w:szCs w:val="24"/>
        </w:rPr>
        <w:t xml:space="preserve">unusual and </w:t>
      </w:r>
      <w:r w:rsidR="000B63E6">
        <w:rPr>
          <w:rFonts w:ascii="Times New Roman" w:hAnsi="Times New Roman" w:cs="Times New Roman"/>
          <w:color w:val="000000" w:themeColor="text1"/>
          <w:sz w:val="24"/>
          <w:szCs w:val="24"/>
        </w:rPr>
        <w:t>suggests that visual orienting is a</w:t>
      </w:r>
      <w:r w:rsidR="00503943">
        <w:rPr>
          <w:rFonts w:ascii="Times New Roman" w:hAnsi="Times New Roman" w:cs="Times New Roman"/>
          <w:color w:val="000000" w:themeColor="text1"/>
          <w:sz w:val="24"/>
          <w:szCs w:val="24"/>
        </w:rPr>
        <w:t xml:space="preserve">typical in infants with WS. Our only explanation is that the children with WS </w:t>
      </w:r>
      <w:r w:rsidR="009C1AD8">
        <w:rPr>
          <w:rFonts w:ascii="Times New Roman" w:hAnsi="Times New Roman" w:cs="Times New Roman"/>
          <w:color w:val="000000" w:themeColor="text1"/>
          <w:sz w:val="24"/>
          <w:szCs w:val="24"/>
        </w:rPr>
        <w:t>did not have sufficient time to fully engage</w:t>
      </w:r>
      <w:r w:rsidR="00503943">
        <w:rPr>
          <w:rFonts w:ascii="Times New Roman" w:hAnsi="Times New Roman" w:cs="Times New Roman"/>
          <w:color w:val="000000" w:themeColor="text1"/>
          <w:sz w:val="24"/>
          <w:szCs w:val="24"/>
        </w:rPr>
        <w:t xml:space="preserve"> with </w:t>
      </w:r>
      <w:r w:rsidR="009C1AD8">
        <w:rPr>
          <w:rFonts w:ascii="Times New Roman" w:hAnsi="Times New Roman" w:cs="Times New Roman"/>
          <w:color w:val="000000" w:themeColor="text1"/>
          <w:sz w:val="24"/>
          <w:szCs w:val="24"/>
        </w:rPr>
        <w:t xml:space="preserve">the </w:t>
      </w:r>
      <w:r w:rsidR="00503943">
        <w:rPr>
          <w:rFonts w:ascii="Times New Roman" w:hAnsi="Times New Roman" w:cs="Times New Roman"/>
          <w:color w:val="000000" w:themeColor="text1"/>
          <w:sz w:val="24"/>
          <w:szCs w:val="24"/>
        </w:rPr>
        <w:t>central fixation stimulus (perhaps because it only appeared on screen for a short amount of time</w:t>
      </w:r>
      <w:r w:rsidR="000B63E6">
        <w:rPr>
          <w:rFonts w:ascii="Times New Roman" w:hAnsi="Times New Roman" w:cs="Times New Roman"/>
          <w:color w:val="000000" w:themeColor="text1"/>
          <w:sz w:val="24"/>
          <w:szCs w:val="24"/>
        </w:rPr>
        <w:t xml:space="preserve"> before the target appeared). B</w:t>
      </w:r>
      <w:r w:rsidR="00503943">
        <w:rPr>
          <w:rFonts w:ascii="Times New Roman" w:hAnsi="Times New Roman" w:cs="Times New Roman"/>
          <w:color w:val="000000" w:themeColor="text1"/>
          <w:sz w:val="24"/>
          <w:szCs w:val="24"/>
        </w:rPr>
        <w:t xml:space="preserve">ecause the children </w:t>
      </w:r>
      <w:r w:rsidR="000B63E6">
        <w:rPr>
          <w:rFonts w:ascii="Times New Roman" w:hAnsi="Times New Roman" w:cs="Times New Roman"/>
          <w:color w:val="000000" w:themeColor="text1"/>
          <w:sz w:val="24"/>
          <w:szCs w:val="24"/>
        </w:rPr>
        <w:t xml:space="preserve">with WS </w:t>
      </w:r>
      <w:r w:rsidR="00503943">
        <w:rPr>
          <w:rFonts w:ascii="Times New Roman" w:hAnsi="Times New Roman" w:cs="Times New Roman"/>
          <w:color w:val="000000" w:themeColor="text1"/>
          <w:sz w:val="24"/>
          <w:szCs w:val="24"/>
        </w:rPr>
        <w:t xml:space="preserve">did not have </w:t>
      </w:r>
      <w:r w:rsidR="000B63E6">
        <w:rPr>
          <w:rFonts w:ascii="Times New Roman" w:hAnsi="Times New Roman" w:cs="Times New Roman"/>
          <w:color w:val="000000" w:themeColor="text1"/>
          <w:sz w:val="24"/>
          <w:szCs w:val="24"/>
        </w:rPr>
        <w:t xml:space="preserve">sufficient </w:t>
      </w:r>
      <w:r w:rsidR="00503943">
        <w:rPr>
          <w:rFonts w:ascii="Times New Roman" w:hAnsi="Times New Roman" w:cs="Times New Roman"/>
          <w:color w:val="000000" w:themeColor="text1"/>
          <w:sz w:val="24"/>
          <w:szCs w:val="24"/>
        </w:rPr>
        <w:t xml:space="preserve">time to deeply engage the </w:t>
      </w:r>
      <w:r w:rsidR="000B63E6">
        <w:rPr>
          <w:rFonts w:ascii="Times New Roman" w:hAnsi="Times New Roman" w:cs="Times New Roman"/>
          <w:color w:val="000000" w:themeColor="text1"/>
          <w:sz w:val="24"/>
          <w:szCs w:val="24"/>
        </w:rPr>
        <w:t xml:space="preserve">central fixation </w:t>
      </w:r>
      <w:r w:rsidR="00503943">
        <w:rPr>
          <w:rFonts w:ascii="Times New Roman" w:hAnsi="Times New Roman" w:cs="Times New Roman"/>
          <w:color w:val="000000" w:themeColor="text1"/>
          <w:sz w:val="24"/>
          <w:szCs w:val="24"/>
        </w:rPr>
        <w:t xml:space="preserve">stimulus, they were able to quickly </w:t>
      </w:r>
      <w:r w:rsidR="009C1AD8">
        <w:rPr>
          <w:rFonts w:ascii="Times New Roman" w:hAnsi="Times New Roman" w:cs="Times New Roman"/>
          <w:color w:val="000000" w:themeColor="text1"/>
          <w:sz w:val="24"/>
          <w:szCs w:val="24"/>
        </w:rPr>
        <w:t>shift away</w:t>
      </w:r>
      <w:r w:rsidR="00503943">
        <w:rPr>
          <w:rFonts w:ascii="Times New Roman" w:hAnsi="Times New Roman" w:cs="Times New Roman"/>
          <w:color w:val="000000" w:themeColor="text1"/>
          <w:sz w:val="24"/>
          <w:szCs w:val="24"/>
        </w:rPr>
        <w:t xml:space="preserve"> from it</w:t>
      </w:r>
      <w:r w:rsidR="000B63E6">
        <w:rPr>
          <w:rFonts w:ascii="Times New Roman" w:hAnsi="Times New Roman" w:cs="Times New Roman"/>
          <w:color w:val="000000" w:themeColor="text1"/>
          <w:sz w:val="24"/>
          <w:szCs w:val="24"/>
        </w:rPr>
        <w:t>. In other words, they</w:t>
      </w:r>
      <w:r w:rsidR="009C1AD8">
        <w:rPr>
          <w:rFonts w:ascii="Times New Roman" w:hAnsi="Times New Roman" w:cs="Times New Roman"/>
          <w:color w:val="000000" w:themeColor="text1"/>
          <w:sz w:val="24"/>
          <w:szCs w:val="24"/>
        </w:rPr>
        <w:t xml:space="preserve"> did not have to disengage their attention to the same degree as the other children</w:t>
      </w:r>
      <w:r w:rsidR="00D932CF">
        <w:rPr>
          <w:rFonts w:ascii="Times New Roman" w:hAnsi="Times New Roman" w:cs="Times New Roman"/>
          <w:color w:val="000000" w:themeColor="text1"/>
          <w:sz w:val="24"/>
          <w:szCs w:val="24"/>
        </w:rPr>
        <w:t>. T</w:t>
      </w:r>
      <w:r w:rsidR="009C1AD8">
        <w:rPr>
          <w:rFonts w:ascii="Times New Roman" w:hAnsi="Times New Roman" w:cs="Times New Roman"/>
          <w:color w:val="000000" w:themeColor="text1"/>
          <w:sz w:val="24"/>
          <w:szCs w:val="24"/>
        </w:rPr>
        <w:t>hey</w:t>
      </w:r>
      <w:r w:rsidR="000B63E6">
        <w:rPr>
          <w:rFonts w:ascii="Times New Roman" w:hAnsi="Times New Roman" w:cs="Times New Roman"/>
          <w:color w:val="000000" w:themeColor="text1"/>
          <w:sz w:val="24"/>
          <w:szCs w:val="24"/>
        </w:rPr>
        <w:t xml:space="preserve"> were not quicker at disengaging attention (overlap minus baseline)</w:t>
      </w:r>
      <w:r w:rsidR="00D932CF">
        <w:rPr>
          <w:rFonts w:ascii="Times New Roman" w:hAnsi="Times New Roman" w:cs="Times New Roman"/>
          <w:color w:val="000000" w:themeColor="text1"/>
          <w:sz w:val="24"/>
          <w:szCs w:val="24"/>
        </w:rPr>
        <w:t>. But t</w:t>
      </w:r>
      <w:r w:rsidR="000B63E6">
        <w:rPr>
          <w:rFonts w:ascii="Times New Roman" w:hAnsi="Times New Roman" w:cs="Times New Roman"/>
          <w:color w:val="000000" w:themeColor="text1"/>
          <w:sz w:val="24"/>
          <w:szCs w:val="24"/>
        </w:rPr>
        <w:t>hey seemed to produce similar RTs irrespective of the experimental manipulation</w:t>
      </w:r>
      <w:r w:rsidR="00D932CF">
        <w:rPr>
          <w:rFonts w:ascii="Times New Roman" w:hAnsi="Times New Roman" w:cs="Times New Roman"/>
          <w:color w:val="000000" w:themeColor="text1"/>
          <w:sz w:val="24"/>
          <w:szCs w:val="24"/>
        </w:rPr>
        <w:t>, and this</w:t>
      </w:r>
      <w:r w:rsidR="000B63E6">
        <w:rPr>
          <w:rFonts w:ascii="Times New Roman" w:hAnsi="Times New Roman" w:cs="Times New Roman"/>
          <w:color w:val="000000" w:themeColor="text1"/>
          <w:sz w:val="24"/>
          <w:szCs w:val="24"/>
        </w:rPr>
        <w:t xml:space="preserve"> suggests that they had not fully engaged with the central fixation stimulus in the first place</w:t>
      </w:r>
      <w:r w:rsidR="00D932CF">
        <w:rPr>
          <w:rFonts w:ascii="Times New Roman" w:hAnsi="Times New Roman" w:cs="Times New Roman"/>
          <w:color w:val="000000" w:themeColor="text1"/>
          <w:sz w:val="24"/>
          <w:szCs w:val="24"/>
        </w:rPr>
        <w:t>, to the continued presence of the central fixation stimulus or the temporal gap had less effect on their ability to shift attention to the target</w:t>
      </w:r>
      <w:r w:rsidR="000B63E6">
        <w:rPr>
          <w:rFonts w:ascii="Times New Roman" w:hAnsi="Times New Roman" w:cs="Times New Roman"/>
          <w:color w:val="000000" w:themeColor="text1"/>
          <w:sz w:val="24"/>
          <w:szCs w:val="24"/>
        </w:rPr>
        <w:t xml:space="preserve"> (see SI). Also, the data do not suggest that the infants with WS were less engaged with the task itself – because trials were valid only when infants looked at the central fixation stimulus and then shifted attention to the target within 1.2 s, indicating engagement with the experimental stimuli. </w:t>
      </w:r>
      <w:r w:rsidR="00D932CF">
        <w:rPr>
          <w:rFonts w:ascii="Times New Roman" w:hAnsi="Times New Roman" w:cs="Times New Roman"/>
          <w:color w:val="000000" w:themeColor="text1"/>
          <w:sz w:val="24"/>
          <w:szCs w:val="24"/>
        </w:rPr>
        <w:t xml:space="preserve">We can therefore infer that the infants with WS </w:t>
      </w:r>
      <w:r w:rsidR="00D932CF">
        <w:rPr>
          <w:rFonts w:ascii="Times New Roman" w:hAnsi="Times New Roman" w:cs="Times New Roman"/>
          <w:color w:val="000000" w:themeColor="text1"/>
          <w:sz w:val="24"/>
          <w:szCs w:val="24"/>
        </w:rPr>
        <w:lastRenderedPageBreak/>
        <w:t xml:space="preserve">were </w:t>
      </w:r>
      <w:r w:rsidR="00D932CF" w:rsidRPr="00A7079B">
        <w:rPr>
          <w:rFonts w:ascii="Times New Roman" w:hAnsi="Times New Roman" w:cs="Times New Roman"/>
          <w:i/>
          <w:color w:val="000000" w:themeColor="text1"/>
          <w:sz w:val="24"/>
          <w:szCs w:val="24"/>
        </w:rPr>
        <w:t>engaging</w:t>
      </w:r>
      <w:r w:rsidR="00D932CF">
        <w:rPr>
          <w:rFonts w:ascii="Times New Roman" w:hAnsi="Times New Roman" w:cs="Times New Roman"/>
          <w:color w:val="000000" w:themeColor="text1"/>
          <w:sz w:val="24"/>
          <w:szCs w:val="24"/>
        </w:rPr>
        <w:t xml:space="preserve"> the central fixation stimulus less deeply than the other children. </w:t>
      </w:r>
      <w:r w:rsidR="000B63E6">
        <w:rPr>
          <w:rFonts w:ascii="Times New Roman" w:hAnsi="Times New Roman" w:cs="Times New Roman"/>
          <w:color w:val="000000" w:themeColor="text1"/>
          <w:sz w:val="24"/>
          <w:szCs w:val="24"/>
        </w:rPr>
        <w:t xml:space="preserve">We can test our hypothesis in future by varying the length of duration of the central </w:t>
      </w:r>
      <w:r w:rsidR="00D932CF">
        <w:rPr>
          <w:rFonts w:ascii="Times New Roman" w:hAnsi="Times New Roman" w:cs="Times New Roman"/>
          <w:color w:val="000000" w:themeColor="text1"/>
          <w:sz w:val="24"/>
          <w:szCs w:val="24"/>
        </w:rPr>
        <w:t>fixation stimulus and calculating</w:t>
      </w:r>
      <w:r w:rsidR="000B63E6">
        <w:rPr>
          <w:rFonts w:ascii="Times New Roman" w:hAnsi="Times New Roman" w:cs="Times New Roman"/>
          <w:color w:val="000000" w:themeColor="text1"/>
          <w:sz w:val="24"/>
          <w:szCs w:val="24"/>
        </w:rPr>
        <w:t xml:space="preserve"> the effect </w:t>
      </w:r>
      <w:r w:rsidR="00D932CF">
        <w:rPr>
          <w:rFonts w:ascii="Times New Roman" w:hAnsi="Times New Roman" w:cs="Times New Roman"/>
          <w:color w:val="000000" w:themeColor="text1"/>
          <w:sz w:val="24"/>
          <w:szCs w:val="24"/>
        </w:rPr>
        <w:t xml:space="preserve">that this manipulation would have </w:t>
      </w:r>
      <w:r w:rsidR="000B63E6">
        <w:rPr>
          <w:rFonts w:ascii="Times New Roman" w:hAnsi="Times New Roman" w:cs="Times New Roman"/>
          <w:color w:val="000000" w:themeColor="text1"/>
          <w:sz w:val="24"/>
          <w:szCs w:val="24"/>
        </w:rPr>
        <w:t>on RTs across conditions in WS.</w:t>
      </w:r>
      <w:r w:rsidR="00503943">
        <w:rPr>
          <w:rFonts w:ascii="Times New Roman" w:hAnsi="Times New Roman" w:cs="Times New Roman"/>
          <w:color w:val="000000" w:themeColor="text1"/>
          <w:sz w:val="24"/>
          <w:szCs w:val="24"/>
        </w:rPr>
        <w:t xml:space="preserve"> </w:t>
      </w:r>
    </w:p>
    <w:p w14:paraId="750C6BE2" w14:textId="33C95CA9" w:rsidR="00B1194D" w:rsidRDefault="00D932CF" w:rsidP="005C0EE8">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Therefore</w:t>
      </w:r>
      <w:r w:rsidR="001D3D3F">
        <w:rPr>
          <w:rFonts w:ascii="Times New Roman" w:hAnsi="Times New Roman" w:cs="Times New Roman"/>
          <w:color w:val="000000" w:themeColor="text1"/>
          <w:sz w:val="24"/>
          <w:szCs w:val="24"/>
        </w:rPr>
        <w:t>, while we</w:t>
      </w:r>
      <w:r w:rsidR="001D3D3F" w:rsidRPr="001D3D3F">
        <w:rPr>
          <w:rFonts w:ascii="Times New Roman" w:hAnsi="Times New Roman" w:cs="Times New Roman"/>
          <w:color w:val="000000" w:themeColor="text1"/>
          <w:sz w:val="24"/>
          <w:szCs w:val="24"/>
        </w:rPr>
        <w:t xml:space="preserve"> </w:t>
      </w:r>
      <w:r w:rsidR="001D3D3F">
        <w:rPr>
          <w:rFonts w:ascii="Times New Roman" w:hAnsi="Times New Roman" w:cs="Times New Roman"/>
          <w:color w:val="000000" w:themeColor="text1"/>
          <w:sz w:val="24"/>
          <w:szCs w:val="24"/>
        </w:rPr>
        <w:t>do not exclude the possibility that at least one aspect of attention—</w:t>
      </w:r>
      <w:r w:rsidR="001D3D3F" w:rsidRPr="00A7079B">
        <w:rPr>
          <w:rFonts w:ascii="Times New Roman" w:hAnsi="Times New Roman" w:cs="Times New Roman"/>
          <w:i/>
          <w:color w:val="000000" w:themeColor="text1"/>
          <w:sz w:val="24"/>
          <w:szCs w:val="24"/>
        </w:rPr>
        <w:t>attentional engagement</w:t>
      </w:r>
      <w:r w:rsidR="001D3D3F">
        <w:rPr>
          <w:rFonts w:ascii="Times New Roman" w:hAnsi="Times New Roman" w:cs="Times New Roman"/>
          <w:color w:val="000000" w:themeColor="text1"/>
          <w:sz w:val="24"/>
          <w:szCs w:val="24"/>
        </w:rPr>
        <w:t>—is delayed in WS</w:t>
      </w:r>
      <w:r w:rsidR="0059452E" w:rsidRPr="00C07955">
        <w:rPr>
          <w:rFonts w:ascii="Times New Roman" w:hAnsi="Times New Roman" w:cs="Times New Roman"/>
          <w:color w:val="000000" w:themeColor="text1"/>
          <w:sz w:val="24"/>
          <w:szCs w:val="24"/>
        </w:rPr>
        <w:t xml:space="preserve">, </w:t>
      </w:r>
      <w:r w:rsidR="00853BF0" w:rsidRPr="00C07955">
        <w:rPr>
          <w:rFonts w:ascii="Times New Roman" w:hAnsi="Times New Roman" w:cs="Times New Roman"/>
          <w:color w:val="000000" w:themeColor="text1"/>
          <w:sz w:val="24"/>
          <w:szCs w:val="24"/>
        </w:rPr>
        <w:t>o</w:t>
      </w:r>
      <w:r w:rsidR="00C07955" w:rsidRPr="00C07955">
        <w:rPr>
          <w:rFonts w:ascii="Times New Roman" w:hAnsi="Times New Roman" w:cs="Times New Roman"/>
          <w:color w:val="000000" w:themeColor="text1"/>
          <w:sz w:val="24"/>
          <w:szCs w:val="24"/>
        </w:rPr>
        <w:t>u</w:t>
      </w:r>
      <w:r w:rsidR="00853BF0" w:rsidRPr="00C07955">
        <w:rPr>
          <w:rFonts w:ascii="Times New Roman" w:hAnsi="Times New Roman" w:cs="Times New Roman"/>
          <w:color w:val="000000" w:themeColor="text1"/>
          <w:sz w:val="24"/>
          <w:szCs w:val="24"/>
        </w:rPr>
        <w:t>r data</w:t>
      </w:r>
      <w:r w:rsidR="0059452E" w:rsidRPr="00C07955">
        <w:rPr>
          <w:rFonts w:ascii="Times New Roman" w:hAnsi="Times New Roman" w:cs="Times New Roman"/>
          <w:color w:val="000000" w:themeColor="text1"/>
          <w:sz w:val="24"/>
          <w:szCs w:val="24"/>
        </w:rPr>
        <w:t xml:space="preserve"> </w:t>
      </w:r>
      <w:r w:rsidR="00070810">
        <w:rPr>
          <w:rFonts w:ascii="Times New Roman" w:hAnsi="Times New Roman" w:cs="Times New Roman"/>
          <w:color w:val="000000" w:themeColor="text1"/>
          <w:sz w:val="24"/>
          <w:szCs w:val="24"/>
        </w:rPr>
        <w:t xml:space="preserve">suggest </w:t>
      </w:r>
      <w:r w:rsidR="00955E70">
        <w:rPr>
          <w:rFonts w:ascii="Times New Roman" w:hAnsi="Times New Roman" w:cs="Times New Roman"/>
          <w:color w:val="000000" w:themeColor="text1"/>
          <w:sz w:val="24"/>
          <w:szCs w:val="24"/>
        </w:rPr>
        <w:t>that</w:t>
      </w:r>
      <w:r w:rsidR="00397244">
        <w:rPr>
          <w:rFonts w:ascii="Times New Roman" w:hAnsi="Times New Roman" w:cs="Times New Roman"/>
          <w:color w:val="000000" w:themeColor="text1"/>
          <w:sz w:val="24"/>
          <w:szCs w:val="24"/>
        </w:rPr>
        <w:t xml:space="preserve"> </w:t>
      </w:r>
      <w:r w:rsidR="00955E70">
        <w:rPr>
          <w:rFonts w:ascii="Times New Roman" w:hAnsi="Times New Roman" w:cs="Times New Roman"/>
          <w:color w:val="000000" w:themeColor="text1"/>
          <w:sz w:val="24"/>
          <w:szCs w:val="24"/>
        </w:rPr>
        <w:t xml:space="preserve">in addition to sustained attention (Brown et al., 2003) </w:t>
      </w:r>
      <w:r w:rsidR="00955E70" w:rsidRPr="00C07955">
        <w:rPr>
          <w:rFonts w:ascii="Times New Roman" w:hAnsi="Times New Roman" w:cs="Times New Roman"/>
          <w:color w:val="000000" w:themeColor="text1"/>
          <w:sz w:val="24"/>
          <w:szCs w:val="24"/>
        </w:rPr>
        <w:t>and executive attention</w:t>
      </w:r>
      <w:r w:rsidR="00955E70">
        <w:rPr>
          <w:rFonts w:ascii="Times New Roman" w:hAnsi="Times New Roman" w:cs="Times New Roman"/>
          <w:color w:val="000000" w:themeColor="text1"/>
          <w:sz w:val="24"/>
          <w:szCs w:val="24"/>
        </w:rPr>
        <w:t xml:space="preserve"> (</w:t>
      </w:r>
      <w:r w:rsidR="00513FBB" w:rsidRPr="00513FBB">
        <w:rPr>
          <w:rFonts w:ascii="Times New Roman" w:hAnsi="Times New Roman" w:cs="Times New Roman"/>
          <w:sz w:val="24"/>
          <w:szCs w:val="24"/>
        </w:rPr>
        <w:t>Breckenridge, Braddick, Anker, Woodhouse, &amp; Atkinson, 2012</w:t>
      </w:r>
      <w:r w:rsidR="00955E70">
        <w:rPr>
          <w:rFonts w:ascii="Times New Roman" w:hAnsi="Times New Roman" w:cs="Times New Roman"/>
          <w:color w:val="000000" w:themeColor="text1"/>
          <w:sz w:val="24"/>
          <w:szCs w:val="24"/>
        </w:rPr>
        <w:t>)</w:t>
      </w:r>
      <w:r w:rsidR="00397244">
        <w:rPr>
          <w:rFonts w:ascii="Times New Roman" w:hAnsi="Times New Roman" w:cs="Times New Roman"/>
          <w:color w:val="000000" w:themeColor="text1"/>
          <w:sz w:val="24"/>
          <w:szCs w:val="24"/>
        </w:rPr>
        <w:t xml:space="preserve">, </w:t>
      </w:r>
      <w:r w:rsidR="00090AC1">
        <w:rPr>
          <w:rFonts w:ascii="Times New Roman" w:hAnsi="Times New Roman" w:cs="Times New Roman"/>
          <w:color w:val="000000" w:themeColor="text1"/>
          <w:sz w:val="24"/>
          <w:szCs w:val="24"/>
        </w:rPr>
        <w:t>attentional orienting</w:t>
      </w:r>
      <w:r w:rsidR="001D3D3F">
        <w:rPr>
          <w:rFonts w:ascii="Times New Roman" w:hAnsi="Times New Roman" w:cs="Times New Roman"/>
          <w:color w:val="000000" w:themeColor="text1"/>
          <w:sz w:val="24"/>
          <w:szCs w:val="24"/>
        </w:rPr>
        <w:t xml:space="preserve">—specifically, the ability to </w:t>
      </w:r>
      <w:r w:rsidR="001D3D3F" w:rsidRPr="00A7079B">
        <w:rPr>
          <w:rFonts w:ascii="Times New Roman" w:hAnsi="Times New Roman" w:cs="Times New Roman"/>
          <w:i/>
          <w:color w:val="000000" w:themeColor="text1"/>
          <w:sz w:val="24"/>
          <w:szCs w:val="24"/>
        </w:rPr>
        <w:t>disengage attention</w:t>
      </w:r>
      <w:r w:rsidR="001D3D3F">
        <w:rPr>
          <w:rFonts w:ascii="Times New Roman" w:hAnsi="Times New Roman" w:cs="Times New Roman"/>
          <w:color w:val="000000" w:themeColor="text1"/>
          <w:sz w:val="24"/>
          <w:szCs w:val="24"/>
        </w:rPr>
        <w:t>—</w:t>
      </w:r>
      <w:r w:rsidR="00070810">
        <w:rPr>
          <w:rFonts w:ascii="Times New Roman" w:hAnsi="Times New Roman" w:cs="Times New Roman"/>
          <w:color w:val="000000" w:themeColor="text1"/>
          <w:sz w:val="24"/>
          <w:szCs w:val="24"/>
        </w:rPr>
        <w:t xml:space="preserve">is </w:t>
      </w:r>
      <w:r w:rsidR="00955E70">
        <w:rPr>
          <w:rFonts w:ascii="Times New Roman" w:hAnsi="Times New Roman" w:cs="Times New Roman"/>
          <w:color w:val="000000" w:themeColor="text1"/>
          <w:sz w:val="24"/>
          <w:szCs w:val="24"/>
        </w:rPr>
        <w:t xml:space="preserve">also </w:t>
      </w:r>
      <w:r w:rsidR="00070810">
        <w:rPr>
          <w:rFonts w:ascii="Times New Roman" w:hAnsi="Times New Roman" w:cs="Times New Roman"/>
          <w:color w:val="000000" w:themeColor="text1"/>
          <w:sz w:val="24"/>
          <w:szCs w:val="24"/>
        </w:rPr>
        <w:t>impaired</w:t>
      </w:r>
      <w:r w:rsidR="00EB3F45">
        <w:rPr>
          <w:rFonts w:ascii="Times New Roman" w:hAnsi="Times New Roman" w:cs="Times New Roman"/>
          <w:color w:val="000000" w:themeColor="text1"/>
          <w:sz w:val="24"/>
          <w:szCs w:val="24"/>
        </w:rPr>
        <w:t xml:space="preserve"> in DS</w:t>
      </w:r>
      <w:r w:rsidR="00C07955">
        <w:rPr>
          <w:rFonts w:ascii="Times New Roman" w:hAnsi="Times New Roman" w:cs="Times New Roman"/>
          <w:color w:val="000000" w:themeColor="text1"/>
          <w:sz w:val="24"/>
          <w:szCs w:val="24"/>
        </w:rPr>
        <w:t xml:space="preserve">. </w:t>
      </w:r>
      <w:r w:rsidR="00194463">
        <w:rPr>
          <w:rFonts w:ascii="Times New Roman" w:hAnsi="Times New Roman" w:cs="Times New Roman"/>
          <w:color w:val="000000" w:themeColor="text1"/>
          <w:sz w:val="24"/>
          <w:szCs w:val="24"/>
        </w:rPr>
        <w:t>Our data</w:t>
      </w:r>
      <w:r w:rsidR="00C07955">
        <w:rPr>
          <w:rFonts w:ascii="Times New Roman" w:hAnsi="Times New Roman" w:cs="Times New Roman"/>
          <w:color w:val="000000" w:themeColor="text1"/>
          <w:sz w:val="24"/>
          <w:szCs w:val="24"/>
        </w:rPr>
        <w:t xml:space="preserve"> also </w:t>
      </w:r>
      <w:r w:rsidR="00090AC1">
        <w:rPr>
          <w:rFonts w:ascii="Times New Roman" w:hAnsi="Times New Roman" w:cs="Times New Roman"/>
          <w:color w:val="000000" w:themeColor="text1"/>
          <w:sz w:val="24"/>
          <w:szCs w:val="24"/>
        </w:rPr>
        <w:t>challenge</w:t>
      </w:r>
      <w:r w:rsidR="00C07955">
        <w:rPr>
          <w:rFonts w:ascii="Times New Roman" w:hAnsi="Times New Roman" w:cs="Times New Roman"/>
          <w:color w:val="000000" w:themeColor="text1"/>
          <w:sz w:val="24"/>
          <w:szCs w:val="24"/>
        </w:rPr>
        <w:t xml:space="preserve"> </w:t>
      </w:r>
      <w:r w:rsidR="00C07955" w:rsidRPr="00C07955">
        <w:rPr>
          <w:rFonts w:ascii="Times New Roman" w:hAnsi="Times New Roman" w:cs="Times New Roman"/>
          <w:color w:val="000000" w:themeColor="text1"/>
          <w:sz w:val="24"/>
          <w:szCs w:val="24"/>
        </w:rPr>
        <w:t xml:space="preserve">the </w:t>
      </w:r>
      <w:r w:rsidR="000D2B1E">
        <w:rPr>
          <w:rFonts w:ascii="Times New Roman" w:hAnsi="Times New Roman" w:cs="Times New Roman"/>
          <w:color w:val="000000" w:themeColor="text1"/>
          <w:sz w:val="24"/>
          <w:szCs w:val="24"/>
        </w:rPr>
        <w:t>traditional</w:t>
      </w:r>
      <w:r w:rsidR="000D2B1E" w:rsidRPr="00C07955">
        <w:rPr>
          <w:rFonts w:ascii="Times New Roman" w:hAnsi="Times New Roman" w:cs="Times New Roman"/>
          <w:color w:val="000000" w:themeColor="text1"/>
          <w:sz w:val="24"/>
          <w:szCs w:val="24"/>
        </w:rPr>
        <w:t xml:space="preserve"> </w:t>
      </w:r>
      <w:r w:rsidR="00C07955">
        <w:rPr>
          <w:rFonts w:ascii="Times New Roman" w:hAnsi="Times New Roman" w:cs="Times New Roman"/>
          <w:color w:val="000000" w:themeColor="text1"/>
          <w:sz w:val="24"/>
          <w:szCs w:val="24"/>
        </w:rPr>
        <w:t>view</w:t>
      </w:r>
      <w:r w:rsidR="00C07955" w:rsidRPr="00C07955">
        <w:rPr>
          <w:rFonts w:ascii="Times New Roman" w:hAnsi="Times New Roman" w:cs="Times New Roman"/>
          <w:color w:val="000000" w:themeColor="text1"/>
          <w:sz w:val="24"/>
          <w:szCs w:val="24"/>
        </w:rPr>
        <w:t xml:space="preserve"> that attentional deficits </w:t>
      </w:r>
      <w:r w:rsidR="00C07955">
        <w:rPr>
          <w:rFonts w:ascii="Times New Roman" w:hAnsi="Times New Roman" w:cs="Times New Roman"/>
          <w:color w:val="000000" w:themeColor="text1"/>
          <w:sz w:val="24"/>
          <w:szCs w:val="24"/>
        </w:rPr>
        <w:t>in DS</w:t>
      </w:r>
      <w:r w:rsidR="00C07955" w:rsidRPr="00C07955">
        <w:rPr>
          <w:rFonts w:ascii="Times New Roman" w:hAnsi="Times New Roman" w:cs="Times New Roman"/>
          <w:color w:val="000000" w:themeColor="text1"/>
          <w:sz w:val="24"/>
          <w:szCs w:val="24"/>
        </w:rPr>
        <w:t xml:space="preserve"> are confined to the auditory modality</w:t>
      </w:r>
      <w:r w:rsidR="00184F92">
        <w:rPr>
          <w:rFonts w:ascii="Times New Roman" w:hAnsi="Times New Roman" w:cs="Times New Roman"/>
          <w:color w:val="000000" w:themeColor="text1"/>
          <w:sz w:val="24"/>
          <w:szCs w:val="24"/>
        </w:rPr>
        <w:t xml:space="preserve"> (Fidler, 2005)</w:t>
      </w:r>
      <w:r w:rsidR="00C07955" w:rsidRPr="00C07955">
        <w:rPr>
          <w:rFonts w:ascii="Times New Roman" w:hAnsi="Times New Roman" w:cs="Times New Roman"/>
          <w:color w:val="000000" w:themeColor="text1"/>
          <w:sz w:val="24"/>
          <w:szCs w:val="24"/>
        </w:rPr>
        <w:t xml:space="preserve">. We </w:t>
      </w:r>
      <w:r w:rsidR="00EB3F45">
        <w:rPr>
          <w:rFonts w:ascii="Times New Roman" w:hAnsi="Times New Roman" w:cs="Times New Roman"/>
          <w:color w:val="000000" w:themeColor="text1"/>
          <w:sz w:val="24"/>
          <w:szCs w:val="24"/>
        </w:rPr>
        <w:t>argue</w:t>
      </w:r>
      <w:r w:rsidR="0059452E" w:rsidRPr="00C07955">
        <w:rPr>
          <w:rFonts w:ascii="Times New Roman" w:hAnsi="Times New Roman" w:cs="Times New Roman"/>
          <w:color w:val="000000" w:themeColor="text1"/>
          <w:sz w:val="24"/>
          <w:szCs w:val="24"/>
        </w:rPr>
        <w:t xml:space="preserve"> that all </w:t>
      </w:r>
      <w:r w:rsidR="00957924" w:rsidRPr="00C07955">
        <w:rPr>
          <w:rFonts w:ascii="Times New Roman" w:hAnsi="Times New Roman" w:cs="Times New Roman"/>
          <w:color w:val="000000" w:themeColor="text1"/>
          <w:sz w:val="24"/>
          <w:szCs w:val="24"/>
        </w:rPr>
        <w:t xml:space="preserve">components </w:t>
      </w:r>
      <w:r w:rsidR="00957924">
        <w:rPr>
          <w:rFonts w:ascii="Times New Roman" w:hAnsi="Times New Roman" w:cs="Times New Roman"/>
          <w:color w:val="000000" w:themeColor="text1"/>
          <w:sz w:val="24"/>
          <w:szCs w:val="24"/>
        </w:rPr>
        <w:t xml:space="preserve">of </w:t>
      </w:r>
      <w:r w:rsidR="0059452E" w:rsidRPr="00C07955">
        <w:rPr>
          <w:rFonts w:ascii="Times New Roman" w:hAnsi="Times New Roman" w:cs="Times New Roman"/>
          <w:color w:val="000000" w:themeColor="text1"/>
          <w:sz w:val="24"/>
          <w:szCs w:val="24"/>
        </w:rPr>
        <w:t>attention</w:t>
      </w:r>
      <w:r w:rsidR="00C07955" w:rsidRPr="00C07955">
        <w:rPr>
          <w:rFonts w:ascii="Times New Roman" w:hAnsi="Times New Roman" w:cs="Times New Roman"/>
          <w:color w:val="000000" w:themeColor="text1"/>
          <w:sz w:val="24"/>
          <w:szCs w:val="24"/>
        </w:rPr>
        <w:t xml:space="preserve">—including </w:t>
      </w:r>
      <w:r w:rsidR="00751DBC">
        <w:rPr>
          <w:rFonts w:ascii="Times New Roman" w:hAnsi="Times New Roman" w:cs="Times New Roman"/>
          <w:color w:val="000000" w:themeColor="text1"/>
          <w:sz w:val="24"/>
          <w:szCs w:val="24"/>
        </w:rPr>
        <w:t>visual</w:t>
      </w:r>
      <w:r w:rsidR="00EB3F45">
        <w:rPr>
          <w:rFonts w:ascii="Times New Roman" w:hAnsi="Times New Roman" w:cs="Times New Roman"/>
          <w:color w:val="000000" w:themeColor="text1"/>
          <w:sz w:val="24"/>
          <w:szCs w:val="24"/>
        </w:rPr>
        <w:t xml:space="preserve"> attention</w:t>
      </w:r>
      <w:r w:rsidR="00C07955" w:rsidRPr="00C07955">
        <w:rPr>
          <w:rFonts w:ascii="Times New Roman" w:hAnsi="Times New Roman" w:cs="Times New Roman"/>
          <w:color w:val="000000" w:themeColor="text1"/>
          <w:sz w:val="24"/>
          <w:szCs w:val="24"/>
        </w:rPr>
        <w:t>—</w:t>
      </w:r>
      <w:r w:rsidR="0059452E" w:rsidRPr="00C07955">
        <w:rPr>
          <w:rFonts w:ascii="Times New Roman" w:hAnsi="Times New Roman" w:cs="Times New Roman"/>
          <w:color w:val="000000" w:themeColor="text1"/>
          <w:sz w:val="24"/>
          <w:szCs w:val="24"/>
        </w:rPr>
        <w:t>develop atypically in DS</w:t>
      </w:r>
      <w:r w:rsidR="00013091">
        <w:rPr>
          <w:rFonts w:ascii="Times New Roman" w:hAnsi="Times New Roman" w:cs="Times New Roman"/>
          <w:color w:val="000000" w:themeColor="text1"/>
          <w:sz w:val="24"/>
          <w:szCs w:val="24"/>
        </w:rPr>
        <w:t xml:space="preserve">, and </w:t>
      </w:r>
      <w:r w:rsidR="00955E70">
        <w:rPr>
          <w:rFonts w:ascii="Times New Roman" w:hAnsi="Times New Roman" w:cs="Times New Roman"/>
          <w:color w:val="000000" w:themeColor="text1"/>
          <w:sz w:val="24"/>
          <w:szCs w:val="24"/>
        </w:rPr>
        <w:t>thus</w:t>
      </w:r>
      <w:r w:rsidR="00013091">
        <w:rPr>
          <w:rFonts w:ascii="Times New Roman" w:hAnsi="Times New Roman" w:cs="Times New Roman"/>
          <w:color w:val="000000" w:themeColor="text1"/>
          <w:sz w:val="24"/>
          <w:szCs w:val="24"/>
        </w:rPr>
        <w:t xml:space="preserve"> children with DS should no longer be used as MA-matched controls in cross-syndrome studies of visual orienting (e.g., </w:t>
      </w:r>
      <w:r w:rsidR="00013091" w:rsidRPr="00AA3809">
        <w:rPr>
          <w:rFonts w:ascii="Times New Roman" w:hAnsi="Times New Roman" w:cs="Times New Roman"/>
          <w:sz w:val="24"/>
          <w:szCs w:val="24"/>
        </w:rPr>
        <w:t>Flanagan et al., 2007</w:t>
      </w:r>
      <w:r w:rsidR="00013091">
        <w:rPr>
          <w:rFonts w:ascii="Times New Roman" w:hAnsi="Times New Roman" w:cs="Times New Roman"/>
          <w:sz w:val="24"/>
          <w:szCs w:val="24"/>
        </w:rPr>
        <w:t>)</w:t>
      </w:r>
      <w:r w:rsidR="0059452E" w:rsidRPr="00C07955">
        <w:rPr>
          <w:rFonts w:ascii="Times New Roman" w:hAnsi="Times New Roman" w:cs="Times New Roman"/>
          <w:color w:val="000000" w:themeColor="text1"/>
          <w:sz w:val="24"/>
          <w:szCs w:val="24"/>
        </w:rPr>
        <w:t>.</w:t>
      </w:r>
    </w:p>
    <w:p w14:paraId="7E3F0D06" w14:textId="77777777" w:rsidR="00D62E51" w:rsidRPr="00AA3809" w:rsidRDefault="00D62E51" w:rsidP="00AA3809">
      <w:pPr>
        <w:spacing w:after="0" w:line="480" w:lineRule="auto"/>
        <w:ind w:firstLine="720"/>
        <w:rPr>
          <w:rFonts w:ascii="Times New Roman" w:hAnsi="Times New Roman" w:cs="Times New Roman"/>
          <w:sz w:val="24"/>
          <w:szCs w:val="24"/>
        </w:rPr>
      </w:pPr>
    </w:p>
    <w:p w14:paraId="49AF57B2" w14:textId="608E3EF5" w:rsidR="00963D52" w:rsidRPr="00AA3809" w:rsidRDefault="00B72BD8" w:rsidP="00AA3809">
      <w:pPr>
        <w:spacing w:after="0" w:line="480" w:lineRule="auto"/>
        <w:rPr>
          <w:rFonts w:ascii="Times New Roman" w:hAnsi="Times New Roman" w:cs="Times New Roman"/>
          <w:b/>
          <w:sz w:val="24"/>
          <w:szCs w:val="24"/>
        </w:rPr>
      </w:pPr>
      <w:r w:rsidRPr="00AA3809">
        <w:rPr>
          <w:rFonts w:ascii="Times New Roman" w:hAnsi="Times New Roman" w:cs="Times New Roman"/>
          <w:b/>
          <w:sz w:val="24"/>
          <w:szCs w:val="24"/>
        </w:rPr>
        <w:t>Implications</w:t>
      </w:r>
    </w:p>
    <w:p w14:paraId="53900CC6" w14:textId="019D334D" w:rsidR="00B17441" w:rsidRPr="00AA3809" w:rsidRDefault="00FB58DF" w:rsidP="008045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our sample size is comparable with similar studies, it is nevertheless small and our study should be replicated. Nevertheless, some tentative conclusions can be drawn. </w:t>
      </w:r>
      <w:r w:rsidR="00555B5A">
        <w:rPr>
          <w:rFonts w:ascii="Times New Roman" w:hAnsi="Times New Roman" w:cs="Times New Roman"/>
          <w:sz w:val="24"/>
          <w:szCs w:val="24"/>
        </w:rPr>
        <w:t>Because visual disengagement is related to language ability, o</w:t>
      </w:r>
      <w:r w:rsidR="00CB6AE1" w:rsidRPr="00AA3809">
        <w:rPr>
          <w:rFonts w:ascii="Times New Roman" w:hAnsi="Times New Roman" w:cs="Times New Roman"/>
          <w:sz w:val="24"/>
          <w:szCs w:val="24"/>
        </w:rPr>
        <w:t>ur findings</w:t>
      </w:r>
      <w:r w:rsidR="00A83759" w:rsidRPr="00AA3809">
        <w:rPr>
          <w:rFonts w:ascii="Times New Roman" w:hAnsi="Times New Roman" w:cs="Times New Roman"/>
          <w:sz w:val="24"/>
          <w:szCs w:val="24"/>
        </w:rPr>
        <w:t xml:space="preserve"> </w:t>
      </w:r>
      <w:r w:rsidR="008045F8">
        <w:rPr>
          <w:rFonts w:ascii="Times New Roman" w:hAnsi="Times New Roman" w:cs="Times New Roman"/>
          <w:sz w:val="24"/>
          <w:szCs w:val="24"/>
        </w:rPr>
        <w:t>hint</w:t>
      </w:r>
      <w:r w:rsidR="00A83759" w:rsidRPr="00AA3809">
        <w:rPr>
          <w:rFonts w:ascii="Times New Roman" w:hAnsi="Times New Roman" w:cs="Times New Roman"/>
          <w:sz w:val="24"/>
          <w:szCs w:val="24"/>
        </w:rPr>
        <w:t xml:space="preserve"> </w:t>
      </w:r>
      <w:r w:rsidR="008045F8">
        <w:rPr>
          <w:rFonts w:ascii="Times New Roman" w:hAnsi="Times New Roman" w:cs="Times New Roman"/>
          <w:sz w:val="24"/>
          <w:szCs w:val="24"/>
        </w:rPr>
        <w:t xml:space="preserve">at the possibility </w:t>
      </w:r>
      <w:r w:rsidR="00A83759" w:rsidRPr="00AA3809">
        <w:rPr>
          <w:rFonts w:ascii="Times New Roman" w:hAnsi="Times New Roman" w:cs="Times New Roman"/>
          <w:sz w:val="24"/>
          <w:szCs w:val="24"/>
        </w:rPr>
        <w:t>that</w:t>
      </w:r>
      <w:r w:rsidR="00555B5A">
        <w:rPr>
          <w:rFonts w:ascii="Times New Roman" w:hAnsi="Times New Roman" w:cs="Times New Roman"/>
          <w:sz w:val="24"/>
          <w:szCs w:val="24"/>
        </w:rPr>
        <w:t xml:space="preserve"> language abilities</w:t>
      </w:r>
      <w:r w:rsidR="00A83759" w:rsidRPr="00AA3809">
        <w:rPr>
          <w:rFonts w:ascii="Times New Roman" w:hAnsi="Times New Roman" w:cs="Times New Roman"/>
          <w:sz w:val="24"/>
          <w:szCs w:val="24"/>
        </w:rPr>
        <w:t xml:space="preserve"> </w:t>
      </w:r>
      <w:r w:rsidR="008045F8">
        <w:rPr>
          <w:rFonts w:ascii="Times New Roman" w:hAnsi="Times New Roman" w:cs="Times New Roman"/>
          <w:sz w:val="24"/>
          <w:szCs w:val="24"/>
        </w:rPr>
        <w:t>c</w:t>
      </w:r>
      <w:r w:rsidR="00A83759" w:rsidRPr="00AA3809">
        <w:rPr>
          <w:rFonts w:ascii="Times New Roman" w:hAnsi="Times New Roman" w:cs="Times New Roman"/>
          <w:sz w:val="24"/>
          <w:szCs w:val="24"/>
        </w:rPr>
        <w:t>ould</w:t>
      </w:r>
      <w:r w:rsidR="00555B5A">
        <w:rPr>
          <w:rFonts w:ascii="Times New Roman" w:hAnsi="Times New Roman" w:cs="Times New Roman"/>
          <w:sz w:val="24"/>
          <w:szCs w:val="24"/>
        </w:rPr>
        <w:t xml:space="preserve"> be improved</w:t>
      </w:r>
      <w:r w:rsidR="008045F8">
        <w:rPr>
          <w:rFonts w:ascii="Times New Roman" w:hAnsi="Times New Roman" w:cs="Times New Roman"/>
          <w:sz w:val="24"/>
          <w:szCs w:val="24"/>
        </w:rPr>
        <w:t xml:space="preserve"> </w:t>
      </w:r>
      <w:r w:rsidR="00555B5A">
        <w:rPr>
          <w:rFonts w:ascii="Times New Roman" w:hAnsi="Times New Roman" w:cs="Times New Roman"/>
          <w:sz w:val="24"/>
          <w:szCs w:val="24"/>
        </w:rPr>
        <w:t>by</w:t>
      </w:r>
      <w:r w:rsidR="00A83759" w:rsidRPr="00AA3809">
        <w:rPr>
          <w:rFonts w:ascii="Times New Roman" w:hAnsi="Times New Roman" w:cs="Times New Roman"/>
          <w:sz w:val="24"/>
          <w:szCs w:val="24"/>
        </w:rPr>
        <w:t xml:space="preserve"> </w:t>
      </w:r>
      <w:r w:rsidR="008045F8">
        <w:rPr>
          <w:rFonts w:ascii="Times New Roman" w:hAnsi="Times New Roman" w:cs="Times New Roman"/>
          <w:sz w:val="24"/>
          <w:szCs w:val="24"/>
        </w:rPr>
        <w:t>target</w:t>
      </w:r>
      <w:r w:rsidR="00555B5A">
        <w:rPr>
          <w:rFonts w:ascii="Times New Roman" w:hAnsi="Times New Roman" w:cs="Times New Roman"/>
          <w:sz w:val="24"/>
          <w:szCs w:val="24"/>
        </w:rPr>
        <w:t>ing</w:t>
      </w:r>
      <w:r w:rsidR="00A83759" w:rsidRPr="00AA3809">
        <w:rPr>
          <w:rFonts w:ascii="Times New Roman" w:hAnsi="Times New Roman" w:cs="Times New Roman"/>
          <w:sz w:val="24"/>
          <w:szCs w:val="24"/>
        </w:rPr>
        <w:t xml:space="preserve"> attentional </w:t>
      </w:r>
      <w:r w:rsidR="00555B5A">
        <w:rPr>
          <w:rFonts w:ascii="Times New Roman" w:hAnsi="Times New Roman" w:cs="Times New Roman"/>
          <w:sz w:val="24"/>
          <w:szCs w:val="24"/>
        </w:rPr>
        <w:t>impairments</w:t>
      </w:r>
      <w:r w:rsidR="00A83759" w:rsidRPr="00AA3809">
        <w:rPr>
          <w:rFonts w:ascii="Times New Roman" w:hAnsi="Times New Roman" w:cs="Times New Roman"/>
          <w:sz w:val="24"/>
          <w:szCs w:val="24"/>
        </w:rPr>
        <w:t xml:space="preserve"> earl</w:t>
      </w:r>
      <w:r w:rsidR="00555B5A">
        <w:rPr>
          <w:rFonts w:ascii="Times New Roman" w:hAnsi="Times New Roman" w:cs="Times New Roman"/>
          <w:sz w:val="24"/>
          <w:szCs w:val="24"/>
        </w:rPr>
        <w:t>y</w:t>
      </w:r>
      <w:r w:rsidR="00A83759" w:rsidRPr="00AA3809">
        <w:rPr>
          <w:rFonts w:ascii="Times New Roman" w:hAnsi="Times New Roman" w:cs="Times New Roman"/>
          <w:sz w:val="24"/>
          <w:szCs w:val="24"/>
        </w:rPr>
        <w:t xml:space="preserve"> in development. </w:t>
      </w:r>
      <w:r w:rsidR="001A1705">
        <w:rPr>
          <w:rFonts w:ascii="Times New Roman" w:hAnsi="Times New Roman" w:cs="Times New Roman"/>
          <w:sz w:val="24"/>
          <w:szCs w:val="24"/>
        </w:rPr>
        <w:t>To confirm this, f</w:t>
      </w:r>
      <w:r w:rsidR="00A83759" w:rsidRPr="00AA3809">
        <w:rPr>
          <w:rFonts w:ascii="Times New Roman" w:hAnsi="Times New Roman" w:cs="Times New Roman"/>
          <w:sz w:val="24"/>
          <w:szCs w:val="24"/>
        </w:rPr>
        <w:t xml:space="preserve">uture work will </w:t>
      </w:r>
      <w:r w:rsidR="001A1705">
        <w:rPr>
          <w:rFonts w:ascii="Times New Roman" w:hAnsi="Times New Roman" w:cs="Times New Roman"/>
          <w:sz w:val="24"/>
          <w:szCs w:val="24"/>
        </w:rPr>
        <w:t xml:space="preserve">need to </w:t>
      </w:r>
      <w:r w:rsidR="00A83759" w:rsidRPr="00AA3809">
        <w:rPr>
          <w:rFonts w:ascii="Times New Roman" w:hAnsi="Times New Roman" w:cs="Times New Roman"/>
          <w:sz w:val="24"/>
          <w:szCs w:val="24"/>
        </w:rPr>
        <w:t>elucidat</w:t>
      </w:r>
      <w:r w:rsidR="001A1705">
        <w:rPr>
          <w:rFonts w:ascii="Times New Roman" w:hAnsi="Times New Roman" w:cs="Times New Roman"/>
          <w:sz w:val="24"/>
          <w:szCs w:val="24"/>
        </w:rPr>
        <w:t>e</w:t>
      </w:r>
      <w:r w:rsidR="00A83759" w:rsidRPr="00AA3809">
        <w:rPr>
          <w:rFonts w:ascii="Times New Roman" w:hAnsi="Times New Roman" w:cs="Times New Roman"/>
          <w:sz w:val="24"/>
          <w:szCs w:val="24"/>
        </w:rPr>
        <w:t xml:space="preserve"> the mechanisms through which visual attention and language interact</w:t>
      </w:r>
      <w:r w:rsidR="008045F8">
        <w:rPr>
          <w:rFonts w:ascii="Times New Roman" w:hAnsi="Times New Roman" w:cs="Times New Roman"/>
          <w:sz w:val="24"/>
          <w:szCs w:val="24"/>
        </w:rPr>
        <w:t xml:space="preserve"> – and establish cause and effect</w:t>
      </w:r>
      <w:r w:rsidR="004F725C">
        <w:rPr>
          <w:rFonts w:ascii="Times New Roman" w:hAnsi="Times New Roman" w:cs="Times New Roman"/>
          <w:sz w:val="24"/>
          <w:szCs w:val="24"/>
        </w:rPr>
        <w:t xml:space="preserve"> (which our study does not)</w:t>
      </w:r>
      <w:r w:rsidR="00A83759" w:rsidRPr="00AA3809">
        <w:rPr>
          <w:rFonts w:ascii="Times New Roman" w:hAnsi="Times New Roman" w:cs="Times New Roman"/>
          <w:sz w:val="24"/>
          <w:szCs w:val="24"/>
        </w:rPr>
        <w:t>.</w:t>
      </w:r>
      <w:r w:rsidR="008045F8">
        <w:rPr>
          <w:rFonts w:ascii="Times New Roman" w:hAnsi="Times New Roman" w:cs="Times New Roman"/>
          <w:sz w:val="24"/>
          <w:szCs w:val="24"/>
        </w:rPr>
        <w:t xml:space="preserve"> The</w:t>
      </w:r>
      <w:r w:rsidR="00552783">
        <w:rPr>
          <w:rFonts w:ascii="Times New Roman" w:hAnsi="Times New Roman" w:cs="Times New Roman"/>
          <w:sz w:val="24"/>
          <w:szCs w:val="24"/>
        </w:rPr>
        <w:t xml:space="preserve"> </w:t>
      </w:r>
      <w:r w:rsidR="001F519B">
        <w:rPr>
          <w:rFonts w:ascii="Times New Roman" w:hAnsi="Times New Roman" w:cs="Times New Roman"/>
          <w:sz w:val="24"/>
          <w:szCs w:val="24"/>
        </w:rPr>
        <w:t xml:space="preserve">possible </w:t>
      </w:r>
      <w:r w:rsidR="00552783">
        <w:rPr>
          <w:rFonts w:ascii="Times New Roman" w:hAnsi="Times New Roman" w:cs="Times New Roman"/>
          <w:sz w:val="24"/>
          <w:szCs w:val="24"/>
        </w:rPr>
        <w:t>c</w:t>
      </w:r>
      <w:r w:rsidR="00B17441" w:rsidRPr="00AA3809">
        <w:rPr>
          <w:rFonts w:ascii="Times New Roman" w:hAnsi="Times New Roman" w:cs="Times New Roman"/>
          <w:sz w:val="24"/>
          <w:szCs w:val="24"/>
        </w:rPr>
        <w:t>linical implication</w:t>
      </w:r>
      <w:r w:rsidR="00552783">
        <w:rPr>
          <w:rFonts w:ascii="Times New Roman" w:hAnsi="Times New Roman" w:cs="Times New Roman"/>
          <w:sz w:val="24"/>
          <w:szCs w:val="24"/>
        </w:rPr>
        <w:t>s</w:t>
      </w:r>
      <w:r w:rsidR="00E27E8B">
        <w:rPr>
          <w:rFonts w:ascii="Times New Roman" w:hAnsi="Times New Roman" w:cs="Times New Roman"/>
          <w:sz w:val="24"/>
          <w:szCs w:val="24"/>
        </w:rPr>
        <w:t xml:space="preserve"> </w:t>
      </w:r>
      <w:r w:rsidR="00552783">
        <w:rPr>
          <w:rFonts w:ascii="Times New Roman" w:hAnsi="Times New Roman" w:cs="Times New Roman"/>
          <w:sz w:val="24"/>
          <w:szCs w:val="24"/>
        </w:rPr>
        <w:t>should not be overlooked</w:t>
      </w:r>
      <w:r w:rsidR="00555B5A">
        <w:rPr>
          <w:rFonts w:ascii="Times New Roman" w:hAnsi="Times New Roman" w:cs="Times New Roman"/>
          <w:sz w:val="24"/>
          <w:szCs w:val="24"/>
        </w:rPr>
        <w:t>,</w:t>
      </w:r>
      <w:r w:rsidR="00E27E8B">
        <w:rPr>
          <w:rFonts w:ascii="Times New Roman" w:hAnsi="Times New Roman" w:cs="Times New Roman"/>
          <w:sz w:val="24"/>
          <w:szCs w:val="24"/>
        </w:rPr>
        <w:t xml:space="preserve"> </w:t>
      </w:r>
      <w:r w:rsidR="00B17441" w:rsidRPr="00AA3809">
        <w:rPr>
          <w:rFonts w:ascii="Times New Roman" w:hAnsi="Times New Roman" w:cs="Times New Roman"/>
          <w:sz w:val="24"/>
          <w:szCs w:val="24"/>
        </w:rPr>
        <w:t xml:space="preserve">because </w:t>
      </w:r>
      <w:r w:rsidR="008045F8">
        <w:rPr>
          <w:rFonts w:ascii="Times New Roman" w:hAnsi="Times New Roman" w:cs="Times New Roman"/>
          <w:sz w:val="24"/>
          <w:szCs w:val="24"/>
        </w:rPr>
        <w:t xml:space="preserve">parent-mediated intervention </w:t>
      </w:r>
      <w:r w:rsidR="00555B5A">
        <w:rPr>
          <w:rFonts w:ascii="Times New Roman" w:hAnsi="Times New Roman" w:cs="Times New Roman"/>
          <w:sz w:val="24"/>
          <w:szCs w:val="24"/>
        </w:rPr>
        <w:t>has been reported to</w:t>
      </w:r>
      <w:r w:rsidR="001F519B">
        <w:rPr>
          <w:rFonts w:ascii="Times New Roman" w:hAnsi="Times New Roman" w:cs="Times New Roman"/>
          <w:sz w:val="24"/>
          <w:szCs w:val="24"/>
        </w:rPr>
        <w:t xml:space="preserve"> </w:t>
      </w:r>
      <w:r w:rsidR="008045F8">
        <w:rPr>
          <w:rFonts w:ascii="Times New Roman" w:hAnsi="Times New Roman" w:cs="Times New Roman"/>
          <w:sz w:val="24"/>
          <w:szCs w:val="24"/>
        </w:rPr>
        <w:t>improve attention</w:t>
      </w:r>
      <w:r w:rsidR="001F519B">
        <w:rPr>
          <w:rFonts w:ascii="Times New Roman" w:hAnsi="Times New Roman" w:cs="Times New Roman"/>
          <w:sz w:val="24"/>
          <w:szCs w:val="24"/>
        </w:rPr>
        <w:t>al</w:t>
      </w:r>
      <w:r w:rsidR="008045F8">
        <w:rPr>
          <w:rFonts w:ascii="Times New Roman" w:hAnsi="Times New Roman" w:cs="Times New Roman"/>
          <w:sz w:val="24"/>
          <w:szCs w:val="24"/>
        </w:rPr>
        <w:t xml:space="preserve"> disengagement </w:t>
      </w:r>
      <w:r w:rsidR="001F519B">
        <w:rPr>
          <w:rFonts w:ascii="Times New Roman" w:hAnsi="Times New Roman" w:cs="Times New Roman"/>
          <w:sz w:val="24"/>
          <w:szCs w:val="24"/>
        </w:rPr>
        <w:t xml:space="preserve">(measured using the gap-overlap task) </w:t>
      </w:r>
      <w:r w:rsidR="00006F0C">
        <w:rPr>
          <w:rFonts w:ascii="Times New Roman" w:hAnsi="Times New Roman" w:cs="Times New Roman"/>
          <w:sz w:val="24"/>
          <w:szCs w:val="24"/>
        </w:rPr>
        <w:t xml:space="preserve">in infants at high risk of autism </w:t>
      </w:r>
      <w:r w:rsidR="006614AF">
        <w:rPr>
          <w:rFonts w:ascii="Times New Roman" w:hAnsi="Times New Roman" w:cs="Times New Roman"/>
          <w:sz w:val="24"/>
          <w:szCs w:val="24"/>
        </w:rPr>
        <w:t>(Green et al., 2015)</w:t>
      </w:r>
      <w:r w:rsidR="001F519B">
        <w:rPr>
          <w:rFonts w:ascii="Times New Roman" w:hAnsi="Times New Roman" w:cs="Times New Roman"/>
          <w:sz w:val="24"/>
          <w:szCs w:val="24"/>
        </w:rPr>
        <w:t xml:space="preserve">. This suggests </w:t>
      </w:r>
      <w:r w:rsidR="00555B5A">
        <w:rPr>
          <w:rFonts w:ascii="Times New Roman" w:hAnsi="Times New Roman" w:cs="Times New Roman"/>
          <w:sz w:val="24"/>
          <w:szCs w:val="24"/>
        </w:rPr>
        <w:t>that</w:t>
      </w:r>
      <w:r w:rsidR="00B17441" w:rsidRPr="00AA3809">
        <w:rPr>
          <w:rFonts w:ascii="Times New Roman" w:hAnsi="Times New Roman" w:cs="Times New Roman"/>
          <w:sz w:val="24"/>
          <w:szCs w:val="24"/>
        </w:rPr>
        <w:t xml:space="preserve"> </w:t>
      </w:r>
      <w:r w:rsidR="00555B5A">
        <w:rPr>
          <w:rFonts w:ascii="Times New Roman" w:hAnsi="Times New Roman" w:cs="Times New Roman"/>
          <w:sz w:val="24"/>
          <w:szCs w:val="24"/>
        </w:rPr>
        <w:t xml:space="preserve">attentional </w:t>
      </w:r>
      <w:r w:rsidR="00B17441" w:rsidRPr="00AA3809">
        <w:rPr>
          <w:rFonts w:ascii="Times New Roman" w:hAnsi="Times New Roman" w:cs="Times New Roman"/>
          <w:sz w:val="24"/>
          <w:szCs w:val="24"/>
        </w:rPr>
        <w:t xml:space="preserve">disengagement </w:t>
      </w:r>
      <w:r w:rsidR="00555B5A">
        <w:rPr>
          <w:rFonts w:ascii="Times New Roman" w:hAnsi="Times New Roman" w:cs="Times New Roman"/>
          <w:sz w:val="24"/>
          <w:szCs w:val="24"/>
        </w:rPr>
        <w:t xml:space="preserve">is amenable to </w:t>
      </w:r>
      <w:r w:rsidR="00B17441" w:rsidRPr="00AA3809">
        <w:rPr>
          <w:rFonts w:ascii="Times New Roman" w:hAnsi="Times New Roman" w:cs="Times New Roman"/>
          <w:sz w:val="24"/>
          <w:szCs w:val="24"/>
        </w:rPr>
        <w:t>attentional training</w:t>
      </w:r>
      <w:r w:rsidR="00006F0C">
        <w:rPr>
          <w:rFonts w:ascii="Times New Roman" w:hAnsi="Times New Roman" w:cs="Times New Roman"/>
          <w:sz w:val="24"/>
          <w:szCs w:val="24"/>
        </w:rPr>
        <w:t xml:space="preserve"> in at least one group of </w:t>
      </w:r>
      <w:r w:rsidR="00F619AE">
        <w:rPr>
          <w:rFonts w:ascii="Times New Roman" w:hAnsi="Times New Roman" w:cs="Times New Roman"/>
          <w:sz w:val="24"/>
          <w:szCs w:val="24"/>
        </w:rPr>
        <w:t xml:space="preserve">atypically developing </w:t>
      </w:r>
      <w:r w:rsidR="00006F0C">
        <w:rPr>
          <w:rFonts w:ascii="Times New Roman" w:hAnsi="Times New Roman" w:cs="Times New Roman"/>
          <w:sz w:val="24"/>
          <w:szCs w:val="24"/>
        </w:rPr>
        <w:t>children</w:t>
      </w:r>
      <w:r w:rsidR="00E6536A">
        <w:rPr>
          <w:rFonts w:ascii="Times New Roman" w:hAnsi="Times New Roman" w:cs="Times New Roman"/>
          <w:sz w:val="24"/>
          <w:szCs w:val="24"/>
        </w:rPr>
        <w:t xml:space="preserve"> (see Goodwin et al., 2016, for </w:t>
      </w:r>
      <w:r w:rsidR="00F619AE">
        <w:rPr>
          <w:rFonts w:ascii="Times New Roman" w:hAnsi="Times New Roman" w:cs="Times New Roman"/>
          <w:sz w:val="24"/>
          <w:szCs w:val="24"/>
        </w:rPr>
        <w:t xml:space="preserve">details of a randomised </w:t>
      </w:r>
      <w:r w:rsidR="00F619AE">
        <w:rPr>
          <w:rFonts w:ascii="Times New Roman" w:hAnsi="Times New Roman" w:cs="Times New Roman"/>
          <w:sz w:val="24"/>
          <w:szCs w:val="24"/>
        </w:rPr>
        <w:lastRenderedPageBreak/>
        <w:t>controlled trial involving another group: infants at risk of ADHD)</w:t>
      </w:r>
      <w:r w:rsidR="00555B5A">
        <w:rPr>
          <w:rFonts w:ascii="Times New Roman" w:hAnsi="Times New Roman" w:cs="Times New Roman"/>
          <w:sz w:val="24"/>
          <w:szCs w:val="24"/>
        </w:rPr>
        <w:t xml:space="preserve">. It </w:t>
      </w:r>
      <w:r w:rsidR="00883D27">
        <w:rPr>
          <w:rFonts w:ascii="Times New Roman" w:hAnsi="Times New Roman" w:cs="Times New Roman"/>
          <w:sz w:val="24"/>
          <w:szCs w:val="24"/>
        </w:rPr>
        <w:t>is</w:t>
      </w:r>
      <w:r w:rsidR="00555B5A">
        <w:rPr>
          <w:rFonts w:ascii="Times New Roman" w:hAnsi="Times New Roman" w:cs="Times New Roman"/>
          <w:sz w:val="24"/>
          <w:szCs w:val="24"/>
        </w:rPr>
        <w:t xml:space="preserve"> </w:t>
      </w:r>
      <w:r w:rsidR="00883D27">
        <w:rPr>
          <w:rFonts w:ascii="Times New Roman" w:hAnsi="Times New Roman" w:cs="Times New Roman"/>
          <w:sz w:val="24"/>
          <w:szCs w:val="24"/>
        </w:rPr>
        <w:t>important</w:t>
      </w:r>
      <w:r w:rsidR="00555B5A">
        <w:rPr>
          <w:rFonts w:ascii="Times New Roman" w:hAnsi="Times New Roman" w:cs="Times New Roman"/>
          <w:sz w:val="24"/>
          <w:szCs w:val="24"/>
        </w:rPr>
        <w:t xml:space="preserve"> to know whether </w:t>
      </w:r>
      <w:r w:rsidR="000036BE">
        <w:rPr>
          <w:rFonts w:ascii="Times New Roman" w:hAnsi="Times New Roman" w:cs="Times New Roman"/>
          <w:sz w:val="24"/>
          <w:szCs w:val="24"/>
        </w:rPr>
        <w:t xml:space="preserve">ameliorating the visual attention impairment in infants/toddlers with DS </w:t>
      </w:r>
      <w:r w:rsidR="00AC0158">
        <w:rPr>
          <w:rFonts w:ascii="Times New Roman" w:hAnsi="Times New Roman" w:cs="Times New Roman"/>
          <w:sz w:val="24"/>
          <w:szCs w:val="24"/>
        </w:rPr>
        <w:t xml:space="preserve">will </w:t>
      </w:r>
      <w:r w:rsidR="00883D27">
        <w:rPr>
          <w:rFonts w:ascii="Times New Roman" w:hAnsi="Times New Roman" w:cs="Times New Roman"/>
          <w:sz w:val="24"/>
          <w:szCs w:val="24"/>
        </w:rPr>
        <w:t>result in better</w:t>
      </w:r>
      <w:r w:rsidR="00006F0C">
        <w:rPr>
          <w:rFonts w:ascii="Times New Roman" w:hAnsi="Times New Roman" w:cs="Times New Roman"/>
          <w:sz w:val="24"/>
          <w:szCs w:val="24"/>
        </w:rPr>
        <w:t xml:space="preserve"> language</w:t>
      </w:r>
      <w:r w:rsidR="000036BE">
        <w:rPr>
          <w:rFonts w:ascii="Times New Roman" w:hAnsi="Times New Roman" w:cs="Times New Roman"/>
          <w:sz w:val="24"/>
          <w:szCs w:val="24"/>
        </w:rPr>
        <w:t xml:space="preserve"> </w:t>
      </w:r>
      <w:r w:rsidR="00883D27">
        <w:rPr>
          <w:rFonts w:ascii="Times New Roman" w:hAnsi="Times New Roman" w:cs="Times New Roman"/>
          <w:sz w:val="24"/>
          <w:szCs w:val="24"/>
        </w:rPr>
        <w:t>outcomes</w:t>
      </w:r>
      <w:r w:rsidR="00B17441" w:rsidRPr="00AA3809">
        <w:rPr>
          <w:rFonts w:ascii="Times New Roman" w:hAnsi="Times New Roman" w:cs="Times New Roman"/>
          <w:sz w:val="24"/>
          <w:szCs w:val="24"/>
        </w:rPr>
        <w:t>.</w:t>
      </w:r>
    </w:p>
    <w:p w14:paraId="65BE6336" w14:textId="77777777" w:rsidR="008838FF" w:rsidRPr="00AA3809" w:rsidRDefault="008838FF" w:rsidP="00AA3809">
      <w:pPr>
        <w:spacing w:after="0" w:line="480" w:lineRule="auto"/>
        <w:rPr>
          <w:rFonts w:ascii="Times New Roman" w:hAnsi="Times New Roman" w:cs="Times New Roman"/>
          <w:b/>
          <w:sz w:val="24"/>
          <w:szCs w:val="24"/>
        </w:rPr>
      </w:pPr>
    </w:p>
    <w:p w14:paraId="1EB8952F" w14:textId="1D266A07" w:rsidR="008838FF" w:rsidRPr="00AA3809" w:rsidRDefault="008838FF" w:rsidP="00AA3809">
      <w:pPr>
        <w:spacing w:after="0" w:line="480" w:lineRule="auto"/>
        <w:rPr>
          <w:rFonts w:ascii="Times New Roman" w:hAnsi="Times New Roman" w:cs="Times New Roman"/>
          <w:b/>
          <w:sz w:val="24"/>
          <w:szCs w:val="24"/>
        </w:rPr>
      </w:pPr>
      <w:r w:rsidRPr="00AA3809">
        <w:rPr>
          <w:rFonts w:ascii="Times New Roman" w:hAnsi="Times New Roman" w:cs="Times New Roman"/>
          <w:b/>
          <w:sz w:val="24"/>
          <w:szCs w:val="24"/>
        </w:rPr>
        <w:t>Conclusion</w:t>
      </w:r>
    </w:p>
    <w:p w14:paraId="1A7BE979" w14:textId="0D775EA6" w:rsidR="008838FF" w:rsidRDefault="002B66C9" w:rsidP="00AA3809">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found that disengaging attention from a visual stimulus</w:t>
      </w:r>
      <w:r w:rsidR="007605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 associated with language</w:t>
      </w:r>
      <w:r w:rsidR="00FB726C">
        <w:rPr>
          <w:rFonts w:ascii="Times New Roman" w:hAnsi="Times New Roman" w:cs="Times New Roman"/>
          <w:color w:val="000000" w:themeColor="text1"/>
          <w:sz w:val="24"/>
          <w:szCs w:val="24"/>
        </w:rPr>
        <w:t xml:space="preserve"> ability</w:t>
      </w:r>
      <w:r w:rsidR="007605AE">
        <w:rPr>
          <w:rFonts w:ascii="Times New Roman" w:hAnsi="Times New Roman" w:cs="Times New Roman"/>
          <w:color w:val="000000" w:themeColor="text1"/>
          <w:sz w:val="24"/>
          <w:szCs w:val="24"/>
        </w:rPr>
        <w:t>—but not fine/gross motor ability—</w:t>
      </w:r>
      <w:r>
        <w:rPr>
          <w:rFonts w:ascii="Times New Roman" w:hAnsi="Times New Roman" w:cs="Times New Roman"/>
          <w:color w:val="000000" w:themeColor="text1"/>
          <w:sz w:val="24"/>
          <w:szCs w:val="24"/>
        </w:rPr>
        <w:t xml:space="preserve">in typically- and atypically-developing infants and toddlers. </w:t>
      </w:r>
      <w:r w:rsidR="00B058D9" w:rsidRPr="00782AB7">
        <w:rPr>
          <w:rFonts w:ascii="Times New Roman" w:hAnsi="Times New Roman" w:cs="Times New Roman"/>
          <w:color w:val="000000" w:themeColor="text1"/>
          <w:sz w:val="24"/>
          <w:szCs w:val="24"/>
        </w:rPr>
        <w:t xml:space="preserve">Contrary to </w:t>
      </w:r>
      <w:r>
        <w:rPr>
          <w:rFonts w:ascii="Times New Roman" w:hAnsi="Times New Roman" w:cs="Times New Roman"/>
          <w:color w:val="000000" w:themeColor="text1"/>
          <w:sz w:val="24"/>
          <w:szCs w:val="24"/>
        </w:rPr>
        <w:t>previous reports</w:t>
      </w:r>
      <w:r w:rsidR="00B058D9" w:rsidRPr="00782AB7">
        <w:rPr>
          <w:rFonts w:ascii="Times New Roman" w:hAnsi="Times New Roman" w:cs="Times New Roman"/>
          <w:color w:val="000000" w:themeColor="text1"/>
          <w:sz w:val="24"/>
          <w:szCs w:val="24"/>
        </w:rPr>
        <w:t>,</w:t>
      </w:r>
      <w:r w:rsidR="005665B9">
        <w:rPr>
          <w:rFonts w:ascii="Times New Roman" w:hAnsi="Times New Roman" w:cs="Times New Roman"/>
          <w:color w:val="000000" w:themeColor="text1"/>
          <w:sz w:val="24"/>
          <w:szCs w:val="24"/>
        </w:rPr>
        <w:t xml:space="preserve"> th</w:t>
      </w:r>
      <w:r>
        <w:rPr>
          <w:rFonts w:ascii="Times New Roman" w:hAnsi="Times New Roman" w:cs="Times New Roman"/>
          <w:color w:val="000000" w:themeColor="text1"/>
          <w:sz w:val="24"/>
          <w:szCs w:val="24"/>
        </w:rPr>
        <w:t>is</w:t>
      </w:r>
      <w:r w:rsidR="005665B9">
        <w:rPr>
          <w:rFonts w:ascii="Times New Roman" w:hAnsi="Times New Roman" w:cs="Times New Roman"/>
          <w:color w:val="000000" w:themeColor="text1"/>
          <w:sz w:val="24"/>
          <w:szCs w:val="24"/>
        </w:rPr>
        <w:t xml:space="preserve"> ability to</w:t>
      </w:r>
      <w:r w:rsidR="00B058D9" w:rsidRPr="00782AB7">
        <w:rPr>
          <w:rFonts w:ascii="Times New Roman" w:hAnsi="Times New Roman" w:cs="Times New Roman"/>
          <w:color w:val="000000" w:themeColor="text1"/>
          <w:sz w:val="24"/>
          <w:szCs w:val="24"/>
        </w:rPr>
        <w:t xml:space="preserve"> disengag</w:t>
      </w:r>
      <w:r w:rsidR="005665B9">
        <w:rPr>
          <w:rFonts w:ascii="Times New Roman" w:hAnsi="Times New Roman" w:cs="Times New Roman"/>
          <w:color w:val="000000" w:themeColor="text1"/>
          <w:sz w:val="24"/>
          <w:szCs w:val="24"/>
        </w:rPr>
        <w:t>e</w:t>
      </w:r>
      <w:r w:rsidR="00B058D9" w:rsidRPr="00782AB7">
        <w:rPr>
          <w:rFonts w:ascii="Times New Roman" w:hAnsi="Times New Roman" w:cs="Times New Roman"/>
          <w:color w:val="000000" w:themeColor="text1"/>
          <w:sz w:val="24"/>
          <w:szCs w:val="24"/>
        </w:rPr>
        <w:t xml:space="preserve"> attention is </w:t>
      </w:r>
      <w:r w:rsidR="005665B9">
        <w:rPr>
          <w:rFonts w:ascii="Times New Roman" w:hAnsi="Times New Roman" w:cs="Times New Roman"/>
          <w:color w:val="000000" w:themeColor="text1"/>
          <w:sz w:val="24"/>
          <w:szCs w:val="24"/>
        </w:rPr>
        <w:t>impaired</w:t>
      </w:r>
      <w:r w:rsidR="00B058D9" w:rsidRPr="00782AB7">
        <w:rPr>
          <w:rFonts w:ascii="Times New Roman" w:hAnsi="Times New Roman" w:cs="Times New Roman"/>
          <w:color w:val="000000" w:themeColor="text1"/>
          <w:sz w:val="24"/>
          <w:szCs w:val="24"/>
        </w:rPr>
        <w:t xml:space="preserve"> in DS. </w:t>
      </w:r>
      <w:r w:rsidR="00CF1016">
        <w:rPr>
          <w:rFonts w:ascii="Times New Roman" w:hAnsi="Times New Roman" w:cs="Times New Roman"/>
          <w:color w:val="000000" w:themeColor="text1"/>
          <w:sz w:val="24"/>
          <w:szCs w:val="24"/>
        </w:rPr>
        <w:t>W</w:t>
      </w:r>
      <w:r w:rsidR="0031173C">
        <w:rPr>
          <w:rFonts w:ascii="Times New Roman" w:hAnsi="Times New Roman" w:cs="Times New Roman"/>
          <w:color w:val="000000" w:themeColor="text1"/>
          <w:sz w:val="24"/>
          <w:szCs w:val="24"/>
        </w:rPr>
        <w:t>e suggest that</w:t>
      </w:r>
      <w:r w:rsidR="005665B9">
        <w:rPr>
          <w:rFonts w:ascii="Times New Roman" w:hAnsi="Times New Roman" w:cs="Times New Roman"/>
          <w:color w:val="000000" w:themeColor="text1"/>
          <w:sz w:val="24"/>
          <w:szCs w:val="24"/>
        </w:rPr>
        <w:t xml:space="preserve"> attentional</w:t>
      </w:r>
      <w:r w:rsidR="0031173C">
        <w:rPr>
          <w:rFonts w:ascii="Times New Roman" w:hAnsi="Times New Roman" w:cs="Times New Roman"/>
          <w:color w:val="000000" w:themeColor="text1"/>
          <w:sz w:val="24"/>
          <w:szCs w:val="24"/>
        </w:rPr>
        <w:t xml:space="preserve"> </w:t>
      </w:r>
      <w:r w:rsidR="005665B9">
        <w:rPr>
          <w:rFonts w:ascii="Times New Roman" w:hAnsi="Times New Roman" w:cs="Times New Roman"/>
          <w:color w:val="000000" w:themeColor="text1"/>
          <w:sz w:val="24"/>
          <w:szCs w:val="24"/>
        </w:rPr>
        <w:t>disengagement</w:t>
      </w:r>
      <w:r w:rsidR="0031173C">
        <w:rPr>
          <w:rFonts w:ascii="Times New Roman" w:hAnsi="Times New Roman" w:cs="Times New Roman"/>
          <w:color w:val="000000" w:themeColor="text1"/>
          <w:sz w:val="24"/>
          <w:szCs w:val="24"/>
        </w:rPr>
        <w:t xml:space="preserve"> is slow to</w:t>
      </w:r>
      <w:r w:rsidR="00B058D9" w:rsidRPr="00782AB7">
        <w:rPr>
          <w:rFonts w:ascii="Times New Roman" w:hAnsi="Times New Roman" w:cs="Times New Roman"/>
          <w:color w:val="000000" w:themeColor="text1"/>
          <w:sz w:val="24"/>
          <w:szCs w:val="24"/>
        </w:rPr>
        <w:t xml:space="preserve"> </w:t>
      </w:r>
      <w:r w:rsidR="0031173C">
        <w:rPr>
          <w:rFonts w:ascii="Times New Roman" w:hAnsi="Times New Roman" w:cs="Times New Roman"/>
          <w:color w:val="000000" w:themeColor="text1"/>
          <w:sz w:val="24"/>
          <w:szCs w:val="24"/>
        </w:rPr>
        <w:t>develop</w:t>
      </w:r>
      <w:r w:rsidR="005665B9">
        <w:rPr>
          <w:rFonts w:ascii="Times New Roman" w:hAnsi="Times New Roman" w:cs="Times New Roman"/>
          <w:color w:val="000000" w:themeColor="text1"/>
          <w:sz w:val="24"/>
          <w:szCs w:val="24"/>
        </w:rPr>
        <w:t xml:space="preserve"> in DS</w:t>
      </w:r>
      <w:r>
        <w:rPr>
          <w:rFonts w:ascii="Times New Roman" w:hAnsi="Times New Roman" w:cs="Times New Roman"/>
          <w:color w:val="000000" w:themeColor="text1"/>
          <w:sz w:val="24"/>
          <w:szCs w:val="24"/>
        </w:rPr>
        <w:t xml:space="preserve"> – </w:t>
      </w:r>
      <w:r w:rsidR="005665B9">
        <w:rPr>
          <w:rFonts w:ascii="Times New Roman" w:hAnsi="Times New Roman" w:cs="Times New Roman"/>
          <w:color w:val="000000" w:themeColor="text1"/>
          <w:sz w:val="24"/>
          <w:szCs w:val="24"/>
        </w:rPr>
        <w:t xml:space="preserve">with relative long latencies in infancy and toddlerhood. </w:t>
      </w:r>
      <w:r w:rsidR="00BF190C" w:rsidRPr="00782AB7">
        <w:rPr>
          <w:rFonts w:ascii="Times New Roman" w:hAnsi="Times New Roman" w:cs="Times New Roman"/>
          <w:color w:val="000000" w:themeColor="text1"/>
          <w:sz w:val="24"/>
          <w:szCs w:val="24"/>
        </w:rPr>
        <w:t xml:space="preserve">Future research </w:t>
      </w:r>
      <w:r>
        <w:rPr>
          <w:rFonts w:ascii="Times New Roman" w:hAnsi="Times New Roman" w:cs="Times New Roman"/>
          <w:color w:val="000000" w:themeColor="text1"/>
          <w:sz w:val="24"/>
          <w:szCs w:val="24"/>
        </w:rPr>
        <w:t>should</w:t>
      </w:r>
      <w:r w:rsidR="006D3DE9">
        <w:rPr>
          <w:rFonts w:ascii="Times New Roman" w:hAnsi="Times New Roman" w:cs="Times New Roman"/>
          <w:color w:val="000000" w:themeColor="text1"/>
          <w:sz w:val="24"/>
          <w:szCs w:val="24"/>
        </w:rPr>
        <w:t xml:space="preserve"> </w:t>
      </w:r>
      <w:r w:rsidR="00B93BBE">
        <w:rPr>
          <w:rFonts w:ascii="Times New Roman" w:hAnsi="Times New Roman" w:cs="Times New Roman"/>
          <w:color w:val="000000" w:themeColor="text1"/>
          <w:sz w:val="24"/>
          <w:szCs w:val="24"/>
        </w:rPr>
        <w:t xml:space="preserve">aim to replicate these findings, </w:t>
      </w:r>
      <w:r>
        <w:rPr>
          <w:rFonts w:ascii="Times New Roman" w:hAnsi="Times New Roman" w:cs="Times New Roman"/>
          <w:color w:val="000000" w:themeColor="text1"/>
          <w:sz w:val="24"/>
          <w:szCs w:val="24"/>
        </w:rPr>
        <w:t>elucidate</w:t>
      </w:r>
      <w:r w:rsidR="00BF190C" w:rsidRPr="00782AB7">
        <w:rPr>
          <w:rFonts w:ascii="Times New Roman" w:hAnsi="Times New Roman" w:cs="Times New Roman"/>
          <w:color w:val="000000" w:themeColor="text1"/>
          <w:sz w:val="24"/>
          <w:szCs w:val="24"/>
        </w:rPr>
        <w:t xml:space="preserve"> the mechanisms </w:t>
      </w:r>
      <w:r w:rsidR="00CD130B">
        <w:rPr>
          <w:rFonts w:ascii="Times New Roman" w:hAnsi="Times New Roman" w:cs="Times New Roman"/>
          <w:color w:val="000000" w:themeColor="text1"/>
          <w:sz w:val="24"/>
          <w:szCs w:val="24"/>
        </w:rPr>
        <w:t>through which</w:t>
      </w:r>
      <w:r w:rsidR="00BF190C" w:rsidRPr="00782AB7">
        <w:rPr>
          <w:rFonts w:ascii="Times New Roman" w:hAnsi="Times New Roman" w:cs="Times New Roman"/>
          <w:color w:val="000000" w:themeColor="text1"/>
          <w:sz w:val="24"/>
          <w:szCs w:val="24"/>
        </w:rPr>
        <w:t xml:space="preserve"> </w:t>
      </w:r>
      <w:r w:rsidR="0032559E" w:rsidRPr="00782AB7">
        <w:rPr>
          <w:rFonts w:ascii="Times New Roman" w:hAnsi="Times New Roman" w:cs="Times New Roman"/>
          <w:color w:val="000000" w:themeColor="text1"/>
          <w:sz w:val="24"/>
          <w:szCs w:val="24"/>
        </w:rPr>
        <w:t>visual</w:t>
      </w:r>
      <w:r w:rsidR="00BF190C" w:rsidRPr="00782AB7">
        <w:rPr>
          <w:rFonts w:ascii="Times New Roman" w:hAnsi="Times New Roman" w:cs="Times New Roman"/>
          <w:color w:val="000000" w:themeColor="text1"/>
          <w:sz w:val="24"/>
          <w:szCs w:val="24"/>
        </w:rPr>
        <w:t xml:space="preserve"> </w:t>
      </w:r>
      <w:r w:rsidR="0032559E" w:rsidRPr="00782AB7">
        <w:rPr>
          <w:rFonts w:ascii="Times New Roman" w:hAnsi="Times New Roman" w:cs="Times New Roman"/>
          <w:color w:val="000000" w:themeColor="text1"/>
          <w:sz w:val="24"/>
          <w:szCs w:val="24"/>
        </w:rPr>
        <w:t>orienting</w:t>
      </w:r>
      <w:r w:rsidR="00BF190C" w:rsidRPr="00782AB7">
        <w:rPr>
          <w:rFonts w:ascii="Times New Roman" w:hAnsi="Times New Roman" w:cs="Times New Roman"/>
          <w:color w:val="000000" w:themeColor="text1"/>
          <w:sz w:val="24"/>
          <w:szCs w:val="24"/>
        </w:rPr>
        <w:t xml:space="preserve"> </w:t>
      </w:r>
      <w:r w:rsidR="00CD130B">
        <w:rPr>
          <w:rFonts w:ascii="Times New Roman" w:hAnsi="Times New Roman" w:cs="Times New Roman"/>
          <w:color w:val="000000" w:themeColor="text1"/>
          <w:sz w:val="24"/>
          <w:szCs w:val="24"/>
        </w:rPr>
        <w:t>and</w:t>
      </w:r>
      <w:r w:rsidR="00BF190C" w:rsidRPr="00782AB7">
        <w:rPr>
          <w:rFonts w:ascii="Times New Roman" w:hAnsi="Times New Roman" w:cs="Times New Roman"/>
          <w:color w:val="000000" w:themeColor="text1"/>
          <w:sz w:val="24"/>
          <w:szCs w:val="24"/>
        </w:rPr>
        <w:t xml:space="preserve"> language</w:t>
      </w:r>
      <w:r w:rsidR="00B93BBE">
        <w:rPr>
          <w:rFonts w:ascii="Times New Roman" w:hAnsi="Times New Roman" w:cs="Times New Roman"/>
          <w:color w:val="000000" w:themeColor="text1"/>
          <w:sz w:val="24"/>
          <w:szCs w:val="24"/>
        </w:rPr>
        <w:t xml:space="preserve"> may</w:t>
      </w:r>
      <w:r w:rsidR="00CD130B">
        <w:rPr>
          <w:rFonts w:ascii="Times New Roman" w:hAnsi="Times New Roman" w:cs="Times New Roman"/>
          <w:color w:val="000000" w:themeColor="text1"/>
          <w:sz w:val="24"/>
          <w:szCs w:val="24"/>
        </w:rPr>
        <w:t xml:space="preserve"> interact</w:t>
      </w:r>
      <w:r>
        <w:rPr>
          <w:rFonts w:ascii="Times New Roman" w:hAnsi="Times New Roman" w:cs="Times New Roman"/>
          <w:color w:val="000000" w:themeColor="text1"/>
          <w:sz w:val="24"/>
          <w:szCs w:val="24"/>
        </w:rPr>
        <w:t>, and ascertain whether</w:t>
      </w:r>
      <w:r w:rsidR="00C754AF">
        <w:rPr>
          <w:rFonts w:ascii="Times New Roman" w:hAnsi="Times New Roman" w:cs="Times New Roman"/>
          <w:color w:val="000000" w:themeColor="text1"/>
          <w:sz w:val="24"/>
          <w:szCs w:val="24"/>
        </w:rPr>
        <w:t xml:space="preserve"> attentional training can improve language development in DS.</w:t>
      </w:r>
    </w:p>
    <w:p w14:paraId="02A50C27" w14:textId="77777777" w:rsidR="00774E7B" w:rsidRPr="00AA3809" w:rsidRDefault="00774E7B" w:rsidP="00C112D5">
      <w:pPr>
        <w:spacing w:after="0" w:line="480" w:lineRule="auto"/>
        <w:rPr>
          <w:rFonts w:ascii="Times New Roman" w:hAnsi="Times New Roman" w:cs="Times New Roman"/>
          <w:b/>
          <w:sz w:val="24"/>
          <w:szCs w:val="24"/>
        </w:rPr>
      </w:pPr>
    </w:p>
    <w:p w14:paraId="0FBF752B" w14:textId="77777777" w:rsidR="00003932" w:rsidRDefault="00003932" w:rsidP="00AD6E89">
      <w:pPr>
        <w:spacing w:after="0" w:line="480" w:lineRule="auto"/>
        <w:jc w:val="center"/>
        <w:rPr>
          <w:rFonts w:ascii="Times New Roman" w:hAnsi="Times New Roman" w:cs="Times New Roman"/>
          <w:b/>
          <w:sz w:val="24"/>
          <w:szCs w:val="24"/>
        </w:rPr>
      </w:pPr>
    </w:p>
    <w:p w14:paraId="4D1727F7" w14:textId="75E93C69" w:rsidR="00774E7B" w:rsidRPr="007A3542" w:rsidRDefault="00774E7B" w:rsidP="00AD6E89">
      <w:pPr>
        <w:spacing w:after="0" w:line="480" w:lineRule="auto"/>
        <w:jc w:val="center"/>
        <w:rPr>
          <w:rFonts w:ascii="Times New Roman" w:hAnsi="Times New Roman" w:cs="Times New Roman"/>
          <w:b/>
          <w:sz w:val="24"/>
          <w:szCs w:val="24"/>
        </w:rPr>
      </w:pPr>
      <w:r w:rsidRPr="007A3542">
        <w:rPr>
          <w:rFonts w:ascii="Times New Roman" w:hAnsi="Times New Roman" w:cs="Times New Roman"/>
          <w:b/>
          <w:sz w:val="24"/>
          <w:szCs w:val="24"/>
        </w:rPr>
        <w:t>References</w:t>
      </w:r>
    </w:p>
    <w:p w14:paraId="10E201C6" w14:textId="77777777" w:rsidR="007A3542" w:rsidRPr="00F0511B" w:rsidRDefault="007A3542" w:rsidP="00AD6E89">
      <w:pPr>
        <w:spacing w:after="0" w:line="480" w:lineRule="auto"/>
        <w:ind w:left="709" w:hanging="709"/>
        <w:rPr>
          <w:rFonts w:ascii="Times New Roman" w:hAnsi="Times New Roman" w:cs="Times New Roman"/>
          <w:noProof/>
          <w:sz w:val="24"/>
          <w:szCs w:val="24"/>
        </w:rPr>
      </w:pPr>
      <w:r w:rsidRPr="00F0511B">
        <w:rPr>
          <w:rFonts w:ascii="Times New Roman" w:hAnsi="Times New Roman" w:cs="Times New Roman"/>
          <w:noProof/>
          <w:sz w:val="24"/>
          <w:szCs w:val="24"/>
        </w:rPr>
        <w:t xml:space="preserve">Anderson, J. S., Nielsen, J. A., Ferguson, M. A., Burback, M. C., Cox, E. T., Dai, L., … &amp; Korenberg, J. R. (2013). Abnormal brain synchrony in Down Syndrome. </w:t>
      </w:r>
      <w:r w:rsidRPr="00F0511B">
        <w:rPr>
          <w:rFonts w:ascii="Times New Roman" w:hAnsi="Times New Roman" w:cs="Times New Roman"/>
          <w:i/>
          <w:iCs/>
          <w:noProof/>
          <w:sz w:val="24"/>
          <w:szCs w:val="24"/>
        </w:rPr>
        <w:t>NeuroImage: Clinical</w:t>
      </w:r>
      <w:r w:rsidRPr="00F0511B">
        <w:rPr>
          <w:rFonts w:ascii="Times New Roman" w:hAnsi="Times New Roman" w:cs="Times New Roman"/>
          <w:noProof/>
          <w:sz w:val="24"/>
          <w:szCs w:val="24"/>
        </w:rPr>
        <w:t xml:space="preserve">, </w:t>
      </w:r>
      <w:r w:rsidRPr="00F0511B">
        <w:rPr>
          <w:rFonts w:ascii="Times New Roman" w:hAnsi="Times New Roman" w:cs="Times New Roman"/>
          <w:i/>
          <w:iCs/>
          <w:noProof/>
          <w:sz w:val="24"/>
          <w:szCs w:val="24"/>
        </w:rPr>
        <w:t>2</w:t>
      </w:r>
      <w:r w:rsidRPr="00F0511B">
        <w:rPr>
          <w:rFonts w:ascii="Times New Roman" w:hAnsi="Times New Roman" w:cs="Times New Roman"/>
          <w:noProof/>
          <w:sz w:val="24"/>
          <w:szCs w:val="24"/>
        </w:rPr>
        <w:t xml:space="preserve">, 703-715. </w:t>
      </w:r>
    </w:p>
    <w:p w14:paraId="28063545" w14:textId="77777777" w:rsidR="00F3717B" w:rsidRDefault="00F3717B" w:rsidP="00AD6E89">
      <w:pPr>
        <w:spacing w:after="0" w:line="480" w:lineRule="auto"/>
        <w:ind w:left="709" w:hanging="709"/>
        <w:rPr>
          <w:rFonts w:ascii="Times New Roman" w:eastAsia="Times New Roman" w:hAnsi="Times New Roman" w:cs="Times New Roman"/>
          <w:sz w:val="24"/>
          <w:szCs w:val="24"/>
          <w:shd w:val="clear" w:color="auto" w:fill="FBFBFB"/>
        </w:rPr>
      </w:pPr>
      <w:r w:rsidRPr="00F3717B">
        <w:rPr>
          <w:rFonts w:ascii="Times New Roman" w:eastAsia="Times New Roman" w:hAnsi="Times New Roman" w:cs="Times New Roman"/>
          <w:sz w:val="24"/>
          <w:szCs w:val="24"/>
          <w:shd w:val="clear" w:color="auto" w:fill="FBFBFB"/>
        </w:rPr>
        <w:t xml:space="preserve">Ansado, J., Collins, L., Fonov, V., Garon, M., Alexandrov, L., Karama, S., ... &amp; Brain Development Cooperative Group. (2015). A new template to study callosal growth shows specific growth in anterior and posterior regions of the corpus callosum in early childhood. </w:t>
      </w:r>
      <w:r w:rsidRPr="00F3717B">
        <w:rPr>
          <w:rFonts w:ascii="Times New Roman" w:eastAsia="Times New Roman" w:hAnsi="Times New Roman" w:cs="Times New Roman"/>
          <w:i/>
          <w:sz w:val="24"/>
          <w:szCs w:val="24"/>
          <w:shd w:val="clear" w:color="auto" w:fill="FBFBFB"/>
        </w:rPr>
        <w:t>European Journal of Neuroscience</w:t>
      </w:r>
      <w:r w:rsidRPr="00F3717B">
        <w:rPr>
          <w:rFonts w:ascii="Times New Roman" w:eastAsia="Times New Roman" w:hAnsi="Times New Roman" w:cs="Times New Roman"/>
          <w:sz w:val="24"/>
          <w:szCs w:val="24"/>
          <w:shd w:val="clear" w:color="auto" w:fill="FBFBFB"/>
        </w:rPr>
        <w:t xml:space="preserve">, </w:t>
      </w:r>
      <w:r w:rsidRPr="00F3717B">
        <w:rPr>
          <w:rFonts w:ascii="Times New Roman" w:eastAsia="Times New Roman" w:hAnsi="Times New Roman" w:cs="Times New Roman"/>
          <w:i/>
          <w:sz w:val="24"/>
          <w:szCs w:val="24"/>
          <w:shd w:val="clear" w:color="auto" w:fill="FBFBFB"/>
        </w:rPr>
        <w:t>42</w:t>
      </w:r>
      <w:r w:rsidRPr="00F3717B">
        <w:rPr>
          <w:rFonts w:ascii="Times New Roman" w:eastAsia="Times New Roman" w:hAnsi="Times New Roman" w:cs="Times New Roman"/>
          <w:sz w:val="24"/>
          <w:szCs w:val="24"/>
          <w:shd w:val="clear" w:color="auto" w:fill="FBFBFB"/>
        </w:rPr>
        <w:t>(1), 1675-1684.</w:t>
      </w:r>
    </w:p>
    <w:p w14:paraId="496AB1EA" w14:textId="76B20F69" w:rsidR="007A3542" w:rsidRPr="00F0511B" w:rsidRDefault="007A3542" w:rsidP="00AD6E89">
      <w:pPr>
        <w:spacing w:after="0" w:line="480" w:lineRule="auto"/>
        <w:ind w:left="709" w:hanging="709"/>
        <w:rPr>
          <w:rFonts w:ascii="Times New Roman" w:eastAsia="Times New Roman" w:hAnsi="Times New Roman" w:cs="Times New Roman"/>
          <w:sz w:val="24"/>
          <w:szCs w:val="24"/>
        </w:rPr>
      </w:pPr>
      <w:r w:rsidRPr="00F0511B">
        <w:rPr>
          <w:rFonts w:ascii="Times New Roman" w:eastAsia="Times New Roman" w:hAnsi="Times New Roman" w:cs="Times New Roman"/>
          <w:sz w:val="24"/>
          <w:szCs w:val="24"/>
          <w:shd w:val="clear" w:color="auto" w:fill="FBFBFB"/>
        </w:rPr>
        <w:t>Atkinson, J., &amp; Braddick, O. J.</w:t>
      </w:r>
      <w:r w:rsidRPr="00F0511B">
        <w:rPr>
          <w:rFonts w:ascii="Times New Roman" w:hAnsi="Times New Roman" w:cs="Times New Roman"/>
          <w:sz w:val="24"/>
          <w:szCs w:val="24"/>
        </w:rPr>
        <w:t xml:space="preserve"> (2011). </w:t>
      </w:r>
      <w:r w:rsidRPr="00F0511B">
        <w:rPr>
          <w:rFonts w:ascii="Times New Roman" w:eastAsia="Times New Roman" w:hAnsi="Times New Roman" w:cs="Times New Roman"/>
          <w:bCs/>
          <w:sz w:val="24"/>
          <w:szCs w:val="24"/>
        </w:rPr>
        <w:t xml:space="preserve">From genes to brain development to phenotypic behavior: "dorsal-stream vulnerability" in relation to spatial cognition, attention, and </w:t>
      </w:r>
      <w:r w:rsidRPr="00F0511B">
        <w:rPr>
          <w:rFonts w:ascii="Times New Roman" w:eastAsia="Times New Roman" w:hAnsi="Times New Roman" w:cs="Times New Roman"/>
          <w:bCs/>
          <w:sz w:val="24"/>
          <w:szCs w:val="24"/>
        </w:rPr>
        <w:lastRenderedPageBreak/>
        <w:t>planning of actions in Williams syndrome (WS) and other developmental disorders.</w:t>
      </w:r>
      <w:r w:rsidRPr="00F0511B">
        <w:rPr>
          <w:rFonts w:ascii="Times New Roman" w:eastAsia="Times New Roman" w:hAnsi="Times New Roman" w:cs="Times New Roman"/>
          <w:sz w:val="24"/>
          <w:szCs w:val="24"/>
        </w:rPr>
        <w:t xml:space="preserve"> </w:t>
      </w:r>
      <w:r w:rsidRPr="00F0511B">
        <w:rPr>
          <w:rFonts w:ascii="Times New Roman" w:eastAsia="Times New Roman" w:hAnsi="Times New Roman" w:cs="Times New Roman"/>
          <w:i/>
          <w:sz w:val="24"/>
          <w:szCs w:val="24"/>
        </w:rPr>
        <w:t>Progress in Brain Research</w:t>
      </w:r>
      <w:r w:rsidRPr="00F0511B">
        <w:rPr>
          <w:rFonts w:ascii="Times New Roman" w:eastAsia="Times New Roman" w:hAnsi="Times New Roman" w:cs="Times New Roman"/>
          <w:sz w:val="24"/>
          <w:szCs w:val="24"/>
        </w:rPr>
        <w:t xml:space="preserve">, </w:t>
      </w:r>
      <w:r w:rsidRPr="00F0511B">
        <w:rPr>
          <w:rFonts w:ascii="Times New Roman" w:eastAsia="Times New Roman" w:hAnsi="Times New Roman" w:cs="Times New Roman"/>
          <w:i/>
          <w:sz w:val="24"/>
          <w:szCs w:val="24"/>
        </w:rPr>
        <w:t>189</w:t>
      </w:r>
      <w:r w:rsidRPr="00F0511B">
        <w:rPr>
          <w:rFonts w:ascii="Times New Roman" w:eastAsia="Times New Roman" w:hAnsi="Times New Roman" w:cs="Times New Roman"/>
          <w:sz w:val="24"/>
          <w:szCs w:val="24"/>
        </w:rPr>
        <w:t xml:space="preserve">, </w:t>
      </w:r>
      <w:r w:rsidRPr="00F0511B">
        <w:rPr>
          <w:rFonts w:ascii="Times New Roman" w:eastAsia="Times New Roman" w:hAnsi="Times New Roman" w:cs="Times New Roman"/>
          <w:sz w:val="24"/>
          <w:szCs w:val="24"/>
          <w:shd w:val="clear" w:color="auto" w:fill="FBFBFB"/>
        </w:rPr>
        <w:t>261-283.</w:t>
      </w:r>
    </w:p>
    <w:p w14:paraId="1D384590" w14:textId="77777777" w:rsidR="007A3542" w:rsidRPr="008E636E" w:rsidRDefault="007A3542" w:rsidP="00AD6E89">
      <w:pPr>
        <w:spacing w:after="0" w:line="480" w:lineRule="auto"/>
        <w:ind w:left="709" w:hanging="709"/>
        <w:rPr>
          <w:rFonts w:ascii="Times New Roman" w:eastAsia="Times New Roman" w:hAnsi="Times New Roman" w:cs="Times New Roman"/>
          <w:sz w:val="24"/>
          <w:szCs w:val="24"/>
        </w:rPr>
      </w:pPr>
      <w:r w:rsidRPr="008E636E">
        <w:rPr>
          <w:rFonts w:ascii="Times New Roman" w:eastAsia="Times New Roman" w:hAnsi="Times New Roman" w:cs="Times New Roman"/>
          <w:sz w:val="24"/>
          <w:szCs w:val="24"/>
          <w:shd w:val="clear" w:color="auto" w:fill="FBFBFB"/>
        </w:rPr>
        <w:t xml:space="preserve">Atkinson, J., Braddick, O. J., Anker, S., Curran, W., Andrew, R., Wattam-Bell, J., &amp; Braddick, F. (2003). </w:t>
      </w:r>
      <w:r w:rsidRPr="008E636E">
        <w:rPr>
          <w:rFonts w:ascii="Times New Roman" w:eastAsia="Times New Roman" w:hAnsi="Times New Roman" w:cs="Times New Roman"/>
          <w:bCs/>
          <w:sz w:val="24"/>
          <w:szCs w:val="24"/>
        </w:rPr>
        <w:t xml:space="preserve">Neurobiological models of visuospatial cognition in children with Williams syndrome: Measures of dorsal-stream and frontal function. </w:t>
      </w:r>
      <w:r w:rsidRPr="008E636E">
        <w:rPr>
          <w:rFonts w:ascii="Times New Roman" w:eastAsia="Times New Roman" w:hAnsi="Times New Roman" w:cs="Times New Roman"/>
          <w:bCs/>
          <w:i/>
          <w:sz w:val="24"/>
          <w:szCs w:val="24"/>
        </w:rPr>
        <w:t>Developmental Neuropsychology</w:t>
      </w:r>
      <w:r w:rsidRPr="008E636E">
        <w:rPr>
          <w:rFonts w:ascii="Times New Roman" w:eastAsia="Times New Roman" w:hAnsi="Times New Roman" w:cs="Times New Roman"/>
          <w:bCs/>
          <w:sz w:val="24"/>
          <w:szCs w:val="24"/>
        </w:rPr>
        <w:t xml:space="preserve">, </w:t>
      </w:r>
      <w:r w:rsidRPr="008E636E">
        <w:rPr>
          <w:rFonts w:ascii="Times New Roman" w:eastAsia="Times New Roman" w:hAnsi="Times New Roman" w:cs="Times New Roman"/>
          <w:bCs/>
          <w:i/>
          <w:sz w:val="24"/>
          <w:szCs w:val="24"/>
        </w:rPr>
        <w:t>23</w:t>
      </w:r>
      <w:r w:rsidRPr="008E636E">
        <w:rPr>
          <w:rFonts w:ascii="Times New Roman" w:eastAsia="Times New Roman" w:hAnsi="Times New Roman" w:cs="Times New Roman"/>
          <w:bCs/>
          <w:sz w:val="24"/>
          <w:szCs w:val="24"/>
        </w:rPr>
        <w:t>(1-2), 139-172.</w:t>
      </w:r>
    </w:p>
    <w:p w14:paraId="24E30E45" w14:textId="3B337A36" w:rsidR="00FE05D4" w:rsidRDefault="00FE05D4" w:rsidP="00AD6E89">
      <w:pPr>
        <w:pStyle w:val="NormalWeb"/>
        <w:spacing w:before="0" w:beforeAutospacing="0" w:after="0" w:afterAutospacing="0" w:line="480" w:lineRule="auto"/>
        <w:ind w:left="709" w:hanging="709"/>
        <w:rPr>
          <w:rFonts w:ascii="Times New Roman" w:hAnsi="Times New Roman"/>
          <w:sz w:val="24"/>
          <w:szCs w:val="24"/>
        </w:rPr>
      </w:pPr>
      <w:r w:rsidRPr="00FE05D4">
        <w:rPr>
          <w:rFonts w:ascii="Times New Roman" w:hAnsi="Times New Roman"/>
          <w:sz w:val="24"/>
          <w:szCs w:val="24"/>
        </w:rPr>
        <w:t>Bahrick, L. E., Todd, J. T., &amp; Soska, K. C. (2018). The Multisensory Attention Assessment Protocol (MAAP): Characterizing individual differences in multisensory attention skills in infants and children and relations with languag</w:t>
      </w:r>
      <w:r>
        <w:rPr>
          <w:rFonts w:ascii="Times New Roman" w:hAnsi="Times New Roman"/>
          <w:sz w:val="24"/>
          <w:szCs w:val="24"/>
        </w:rPr>
        <w:t xml:space="preserve">e and cognition. </w:t>
      </w:r>
      <w:r w:rsidRPr="00A7079B">
        <w:rPr>
          <w:rFonts w:ascii="Times New Roman" w:hAnsi="Times New Roman"/>
          <w:i/>
          <w:sz w:val="24"/>
          <w:szCs w:val="24"/>
        </w:rPr>
        <w:t>Developmental Psychology</w:t>
      </w:r>
      <w:r w:rsidRPr="00FE05D4">
        <w:rPr>
          <w:rFonts w:ascii="Times New Roman" w:hAnsi="Times New Roman"/>
          <w:sz w:val="24"/>
          <w:szCs w:val="24"/>
        </w:rPr>
        <w:t xml:space="preserve">, </w:t>
      </w:r>
      <w:r w:rsidRPr="00A7079B">
        <w:rPr>
          <w:rFonts w:ascii="Times New Roman" w:hAnsi="Times New Roman"/>
          <w:i/>
          <w:sz w:val="24"/>
          <w:szCs w:val="24"/>
        </w:rPr>
        <w:t>54</w:t>
      </w:r>
      <w:r w:rsidRPr="00FE05D4">
        <w:rPr>
          <w:rFonts w:ascii="Times New Roman" w:hAnsi="Times New Roman"/>
          <w:sz w:val="24"/>
          <w:szCs w:val="24"/>
        </w:rPr>
        <w:t>(12), 2207.</w:t>
      </w:r>
    </w:p>
    <w:p w14:paraId="0D8F9483" w14:textId="5EB3702B" w:rsidR="00513FBB" w:rsidRDefault="00513FBB" w:rsidP="00AD6E89">
      <w:pPr>
        <w:pStyle w:val="NormalWeb"/>
        <w:spacing w:before="0" w:beforeAutospacing="0" w:after="0" w:afterAutospacing="0" w:line="480" w:lineRule="auto"/>
        <w:ind w:left="709" w:hanging="709"/>
        <w:rPr>
          <w:rFonts w:ascii="Times New Roman" w:hAnsi="Times New Roman"/>
          <w:sz w:val="24"/>
          <w:szCs w:val="24"/>
        </w:rPr>
      </w:pPr>
      <w:r w:rsidRPr="00513FBB">
        <w:rPr>
          <w:rFonts w:ascii="Times New Roman" w:hAnsi="Times New Roman"/>
          <w:sz w:val="24"/>
          <w:szCs w:val="24"/>
        </w:rPr>
        <w:t xml:space="preserve">Breckenridge, </w:t>
      </w:r>
      <w:r>
        <w:rPr>
          <w:rFonts w:ascii="Times New Roman" w:hAnsi="Times New Roman"/>
          <w:sz w:val="24"/>
          <w:szCs w:val="24"/>
        </w:rPr>
        <w:t xml:space="preserve">K., </w:t>
      </w:r>
      <w:r w:rsidRPr="00513FBB">
        <w:rPr>
          <w:rFonts w:ascii="Times New Roman" w:hAnsi="Times New Roman"/>
          <w:sz w:val="24"/>
          <w:szCs w:val="24"/>
        </w:rPr>
        <w:t xml:space="preserve">Braddick, </w:t>
      </w:r>
      <w:r>
        <w:rPr>
          <w:rFonts w:ascii="Times New Roman" w:hAnsi="Times New Roman"/>
          <w:sz w:val="24"/>
          <w:szCs w:val="24"/>
        </w:rPr>
        <w:t xml:space="preserve">O., </w:t>
      </w:r>
      <w:r w:rsidRPr="00513FBB">
        <w:rPr>
          <w:rFonts w:ascii="Times New Roman" w:hAnsi="Times New Roman"/>
          <w:sz w:val="24"/>
          <w:szCs w:val="24"/>
        </w:rPr>
        <w:t xml:space="preserve">Anker, </w:t>
      </w:r>
      <w:r>
        <w:rPr>
          <w:rFonts w:ascii="Times New Roman" w:hAnsi="Times New Roman"/>
          <w:sz w:val="24"/>
          <w:szCs w:val="24"/>
        </w:rPr>
        <w:t xml:space="preserve">S., </w:t>
      </w:r>
      <w:r w:rsidRPr="00513FBB">
        <w:rPr>
          <w:rFonts w:ascii="Times New Roman" w:hAnsi="Times New Roman"/>
          <w:sz w:val="24"/>
          <w:szCs w:val="24"/>
        </w:rPr>
        <w:t xml:space="preserve">Woodhouse, </w:t>
      </w:r>
      <w:r>
        <w:rPr>
          <w:rFonts w:ascii="Times New Roman" w:hAnsi="Times New Roman"/>
          <w:sz w:val="24"/>
          <w:szCs w:val="24"/>
        </w:rPr>
        <w:t xml:space="preserve">M., </w:t>
      </w:r>
      <w:r w:rsidRPr="00513FBB">
        <w:rPr>
          <w:rFonts w:ascii="Times New Roman" w:hAnsi="Times New Roman"/>
          <w:sz w:val="24"/>
          <w:szCs w:val="24"/>
        </w:rPr>
        <w:t>&amp; Atkinson,</w:t>
      </w:r>
      <w:r>
        <w:rPr>
          <w:rFonts w:ascii="Times New Roman" w:hAnsi="Times New Roman"/>
          <w:sz w:val="24"/>
          <w:szCs w:val="24"/>
        </w:rPr>
        <w:t xml:space="preserve"> J. (</w:t>
      </w:r>
      <w:r w:rsidRPr="00513FBB">
        <w:rPr>
          <w:rFonts w:ascii="Times New Roman" w:hAnsi="Times New Roman"/>
          <w:sz w:val="24"/>
          <w:szCs w:val="24"/>
        </w:rPr>
        <w:t>2012</w:t>
      </w:r>
      <w:r>
        <w:rPr>
          <w:rFonts w:ascii="Times New Roman" w:hAnsi="Times New Roman"/>
          <w:sz w:val="24"/>
          <w:szCs w:val="24"/>
        </w:rPr>
        <w:t xml:space="preserve">). Attention in Williams syndrome and Down’s syndrome: Performance on the new early childhood attention battery. </w:t>
      </w:r>
      <w:r w:rsidRPr="00513FBB">
        <w:rPr>
          <w:rFonts w:ascii="Times New Roman" w:hAnsi="Times New Roman"/>
          <w:i/>
          <w:sz w:val="24"/>
          <w:szCs w:val="24"/>
        </w:rPr>
        <w:t>British Journal of Developmental Psychology</w:t>
      </w:r>
      <w:r>
        <w:rPr>
          <w:rFonts w:ascii="Times New Roman" w:hAnsi="Times New Roman"/>
          <w:sz w:val="24"/>
          <w:szCs w:val="24"/>
        </w:rPr>
        <w:t xml:space="preserve">, </w:t>
      </w:r>
      <w:r w:rsidRPr="00513FBB">
        <w:rPr>
          <w:rFonts w:ascii="Times New Roman" w:hAnsi="Times New Roman"/>
          <w:i/>
          <w:sz w:val="24"/>
          <w:szCs w:val="24"/>
        </w:rPr>
        <w:t>31</w:t>
      </w:r>
      <w:r>
        <w:rPr>
          <w:rFonts w:ascii="Times New Roman" w:hAnsi="Times New Roman"/>
          <w:sz w:val="24"/>
          <w:szCs w:val="24"/>
        </w:rPr>
        <w:t>, 257-269.</w:t>
      </w:r>
    </w:p>
    <w:p w14:paraId="12D159D7" w14:textId="7375E999" w:rsidR="007A3542" w:rsidRPr="00590992" w:rsidRDefault="007A3542" w:rsidP="00AD6E89">
      <w:pPr>
        <w:pStyle w:val="NormalWeb"/>
        <w:spacing w:before="0" w:beforeAutospacing="0" w:after="0" w:afterAutospacing="0" w:line="480" w:lineRule="auto"/>
        <w:ind w:left="709" w:hanging="709"/>
        <w:rPr>
          <w:rFonts w:ascii="Times New Roman" w:hAnsi="Times New Roman"/>
          <w:noProof/>
          <w:sz w:val="24"/>
          <w:szCs w:val="24"/>
        </w:rPr>
      </w:pPr>
      <w:r w:rsidRPr="00590992">
        <w:rPr>
          <w:rFonts w:ascii="Times New Roman" w:hAnsi="Times New Roman"/>
          <w:noProof/>
          <w:sz w:val="24"/>
          <w:szCs w:val="24"/>
        </w:rPr>
        <w:t xml:space="preserve">Brown, J. H., Johnson, M. H., Paterson, S. J., Gilmore, R., Longhi, E., &amp; Karmiloff-Smith, A. (2003). Spatial representation and attention in toddlers with Williams syndrome and Down syndrome. </w:t>
      </w:r>
      <w:r w:rsidRPr="00590992">
        <w:rPr>
          <w:rFonts w:ascii="Times New Roman" w:hAnsi="Times New Roman"/>
          <w:i/>
          <w:iCs/>
          <w:noProof/>
          <w:sz w:val="24"/>
          <w:szCs w:val="24"/>
        </w:rPr>
        <w:t>Neuropsychologia</w:t>
      </w:r>
      <w:r w:rsidRPr="00590992">
        <w:rPr>
          <w:rFonts w:ascii="Times New Roman" w:hAnsi="Times New Roman"/>
          <w:noProof/>
          <w:sz w:val="24"/>
          <w:szCs w:val="24"/>
        </w:rPr>
        <w:t xml:space="preserve">, </w:t>
      </w:r>
      <w:r w:rsidRPr="00590992">
        <w:rPr>
          <w:rFonts w:ascii="Times New Roman" w:hAnsi="Times New Roman"/>
          <w:i/>
          <w:iCs/>
          <w:noProof/>
          <w:sz w:val="24"/>
          <w:szCs w:val="24"/>
        </w:rPr>
        <w:t>41</w:t>
      </w:r>
      <w:r w:rsidRPr="00590992">
        <w:rPr>
          <w:rFonts w:ascii="Times New Roman" w:hAnsi="Times New Roman"/>
          <w:noProof/>
          <w:sz w:val="24"/>
          <w:szCs w:val="24"/>
        </w:rPr>
        <w:t xml:space="preserve">(8), 1037-1046. </w:t>
      </w:r>
    </w:p>
    <w:p w14:paraId="72C1024E" w14:textId="723E51CE" w:rsidR="001815EA" w:rsidRPr="006723FC" w:rsidRDefault="001815EA" w:rsidP="00AD6E89">
      <w:pPr>
        <w:spacing w:after="0" w:line="480" w:lineRule="auto"/>
        <w:ind w:left="709" w:hanging="709"/>
        <w:rPr>
          <w:rFonts w:ascii="Times New Roman" w:hAnsi="Times New Roman" w:cs="Times New Roman"/>
          <w:sz w:val="24"/>
          <w:szCs w:val="24"/>
        </w:rPr>
      </w:pPr>
      <w:r w:rsidRPr="001815EA">
        <w:rPr>
          <w:rFonts w:ascii="Times New Roman" w:hAnsi="Times New Roman" w:cs="Times New Roman"/>
          <w:sz w:val="24"/>
          <w:szCs w:val="24"/>
        </w:rPr>
        <w:t>Bruner, J. (1983).</w:t>
      </w:r>
      <w:r w:rsidR="00F172FA">
        <w:rPr>
          <w:rFonts w:ascii="Times New Roman" w:hAnsi="Times New Roman" w:cs="Times New Roman"/>
          <w:sz w:val="24"/>
          <w:szCs w:val="24"/>
        </w:rPr>
        <w:t xml:space="preserve"> </w:t>
      </w:r>
      <w:r w:rsidR="00F172FA" w:rsidRPr="006723FC">
        <w:rPr>
          <w:rFonts w:ascii="Times New Roman" w:hAnsi="Times New Roman" w:cs="Times New Roman"/>
          <w:i/>
          <w:sz w:val="24"/>
          <w:szCs w:val="24"/>
        </w:rPr>
        <w:t xml:space="preserve">Child’s </w:t>
      </w:r>
      <w:r w:rsidR="006723FC" w:rsidRPr="006723FC">
        <w:rPr>
          <w:rFonts w:ascii="Times New Roman" w:hAnsi="Times New Roman" w:cs="Times New Roman"/>
          <w:i/>
          <w:sz w:val="24"/>
          <w:szCs w:val="24"/>
        </w:rPr>
        <w:t>talk: Learning to use language</w:t>
      </w:r>
      <w:r w:rsidR="006723FC">
        <w:rPr>
          <w:rFonts w:ascii="Times New Roman" w:hAnsi="Times New Roman" w:cs="Times New Roman"/>
          <w:sz w:val="24"/>
          <w:szCs w:val="24"/>
        </w:rPr>
        <w:t>. New York: W. W. Norton.</w:t>
      </w:r>
    </w:p>
    <w:p w14:paraId="47E467AF" w14:textId="24C41D1D" w:rsidR="00317CEE" w:rsidRDefault="00317CEE" w:rsidP="00AD6E89">
      <w:pPr>
        <w:spacing w:after="0" w:line="480" w:lineRule="auto"/>
        <w:ind w:left="709" w:hanging="709"/>
        <w:rPr>
          <w:rFonts w:ascii="Times New Roman" w:hAnsi="Times New Roman" w:cs="Times New Roman"/>
          <w:sz w:val="24"/>
          <w:szCs w:val="24"/>
        </w:rPr>
      </w:pPr>
      <w:r w:rsidRPr="00317CEE">
        <w:rPr>
          <w:rFonts w:ascii="Times New Roman" w:hAnsi="Times New Roman" w:cs="Times New Roman"/>
          <w:sz w:val="24"/>
          <w:szCs w:val="24"/>
        </w:rPr>
        <w:t>Carpenter, M., Nagell, K., Tomasello, M., Butterworth, G., &amp; Moore, C. (1998). Social cognition, joint attention, and communicative competence from 9 to 15 month</w:t>
      </w:r>
      <w:r>
        <w:rPr>
          <w:rFonts w:ascii="Times New Roman" w:hAnsi="Times New Roman" w:cs="Times New Roman"/>
          <w:sz w:val="24"/>
          <w:szCs w:val="24"/>
        </w:rPr>
        <w:t xml:space="preserve">s of age. </w:t>
      </w:r>
      <w:r w:rsidRPr="00317CEE">
        <w:rPr>
          <w:rFonts w:ascii="Times New Roman" w:hAnsi="Times New Roman" w:cs="Times New Roman"/>
          <w:i/>
          <w:sz w:val="24"/>
          <w:szCs w:val="24"/>
        </w:rPr>
        <w:t>Monographs of the Society for Research in Child Development</w:t>
      </w:r>
      <w:r w:rsidR="00151F3F">
        <w:rPr>
          <w:rFonts w:ascii="Times New Roman" w:hAnsi="Times New Roman" w:cs="Times New Roman"/>
          <w:sz w:val="24"/>
          <w:szCs w:val="24"/>
        </w:rPr>
        <w:t xml:space="preserve">, </w:t>
      </w:r>
      <w:r w:rsidR="00151F3F" w:rsidRPr="00151F3F">
        <w:rPr>
          <w:rFonts w:ascii="Times New Roman" w:hAnsi="Times New Roman" w:cs="Times New Roman"/>
          <w:i/>
          <w:sz w:val="24"/>
          <w:szCs w:val="24"/>
        </w:rPr>
        <w:t>63</w:t>
      </w:r>
      <w:r w:rsidR="00151F3F">
        <w:rPr>
          <w:rFonts w:ascii="Times New Roman" w:hAnsi="Times New Roman" w:cs="Times New Roman"/>
          <w:sz w:val="24"/>
          <w:szCs w:val="24"/>
        </w:rPr>
        <w:t>(4), 1</w:t>
      </w:r>
      <w:r w:rsidRPr="00317CEE">
        <w:rPr>
          <w:rFonts w:ascii="Times New Roman" w:hAnsi="Times New Roman" w:cs="Times New Roman"/>
          <w:sz w:val="24"/>
          <w:szCs w:val="24"/>
        </w:rPr>
        <w:t xml:space="preserve">-174. </w:t>
      </w:r>
    </w:p>
    <w:p w14:paraId="63502FF1" w14:textId="1250FC1C" w:rsidR="007A3542" w:rsidRPr="00CB5976" w:rsidRDefault="00924419" w:rsidP="00AD6E89">
      <w:pPr>
        <w:spacing w:after="0" w:line="480" w:lineRule="auto"/>
        <w:ind w:left="709" w:hanging="709"/>
        <w:rPr>
          <w:rFonts w:ascii="Times New Roman" w:hAnsi="Times New Roman" w:cs="Times New Roman"/>
          <w:sz w:val="24"/>
          <w:szCs w:val="24"/>
        </w:rPr>
      </w:pPr>
      <w:r w:rsidRPr="00CB5976">
        <w:rPr>
          <w:rFonts w:ascii="Times New Roman" w:hAnsi="Times New Roman" w:cs="Times New Roman"/>
          <w:sz w:val="24"/>
          <w:szCs w:val="24"/>
        </w:rPr>
        <w:t xml:space="preserve">Corbetta, M., &amp; Shulman, G. L. (2002). Control of goal-directed and stimulus-driven attention in the brain. </w:t>
      </w:r>
      <w:r w:rsidRPr="00CB5976">
        <w:rPr>
          <w:rFonts w:ascii="Times New Roman" w:hAnsi="Times New Roman" w:cs="Times New Roman"/>
          <w:i/>
          <w:sz w:val="24"/>
          <w:szCs w:val="24"/>
        </w:rPr>
        <w:t xml:space="preserve">Nature </w:t>
      </w:r>
      <w:r w:rsidR="002818E5" w:rsidRPr="00CB5976">
        <w:rPr>
          <w:rFonts w:ascii="Times New Roman" w:hAnsi="Times New Roman" w:cs="Times New Roman"/>
          <w:i/>
          <w:sz w:val="24"/>
          <w:szCs w:val="24"/>
        </w:rPr>
        <w:t>R</w:t>
      </w:r>
      <w:r w:rsidRPr="00CB5976">
        <w:rPr>
          <w:rFonts w:ascii="Times New Roman" w:hAnsi="Times New Roman" w:cs="Times New Roman"/>
          <w:i/>
          <w:sz w:val="24"/>
          <w:szCs w:val="24"/>
        </w:rPr>
        <w:t xml:space="preserve">eviews </w:t>
      </w:r>
      <w:r w:rsidR="002818E5" w:rsidRPr="00CB5976">
        <w:rPr>
          <w:rFonts w:ascii="Times New Roman" w:hAnsi="Times New Roman" w:cs="Times New Roman"/>
          <w:i/>
          <w:sz w:val="24"/>
          <w:szCs w:val="24"/>
        </w:rPr>
        <w:t>N</w:t>
      </w:r>
      <w:r w:rsidRPr="00CB5976">
        <w:rPr>
          <w:rFonts w:ascii="Times New Roman" w:hAnsi="Times New Roman" w:cs="Times New Roman"/>
          <w:i/>
          <w:sz w:val="24"/>
          <w:szCs w:val="24"/>
        </w:rPr>
        <w:t>euroscience</w:t>
      </w:r>
      <w:r w:rsidRPr="00CB5976">
        <w:rPr>
          <w:rFonts w:ascii="Times New Roman" w:hAnsi="Times New Roman" w:cs="Times New Roman"/>
          <w:sz w:val="24"/>
          <w:szCs w:val="24"/>
        </w:rPr>
        <w:t xml:space="preserve">, </w:t>
      </w:r>
      <w:r w:rsidRPr="00CB5976">
        <w:rPr>
          <w:rFonts w:ascii="Times New Roman" w:hAnsi="Times New Roman" w:cs="Times New Roman"/>
          <w:i/>
          <w:sz w:val="24"/>
          <w:szCs w:val="24"/>
        </w:rPr>
        <w:t>3</w:t>
      </w:r>
      <w:r w:rsidRPr="00CB5976">
        <w:rPr>
          <w:rFonts w:ascii="Times New Roman" w:hAnsi="Times New Roman" w:cs="Times New Roman"/>
          <w:sz w:val="24"/>
          <w:szCs w:val="24"/>
        </w:rPr>
        <w:t>(3), 201.</w:t>
      </w:r>
    </w:p>
    <w:p w14:paraId="164C2A63" w14:textId="77777777" w:rsidR="007A3542" w:rsidRPr="00D53458" w:rsidRDefault="007A3542" w:rsidP="00AD6E89">
      <w:pPr>
        <w:spacing w:after="0" w:line="480" w:lineRule="auto"/>
        <w:ind w:left="709" w:hanging="709"/>
        <w:rPr>
          <w:rFonts w:ascii="Times New Roman" w:hAnsi="Times New Roman" w:cs="Times New Roman"/>
          <w:sz w:val="24"/>
          <w:szCs w:val="24"/>
        </w:rPr>
      </w:pPr>
      <w:r w:rsidRPr="00D53458">
        <w:rPr>
          <w:rFonts w:ascii="Times New Roman" w:hAnsi="Times New Roman" w:cs="Times New Roman"/>
          <w:sz w:val="24"/>
          <w:szCs w:val="24"/>
        </w:rPr>
        <w:t xml:space="preserve">Cornish, K. M., Scerif, G., &amp; Karmiloff-Smith, A. (2007). Tracing syndrome-specific </w:t>
      </w:r>
      <w:r w:rsidRPr="00D53458">
        <w:rPr>
          <w:rFonts w:ascii="Times New Roman" w:hAnsi="Times New Roman" w:cs="Times New Roman"/>
          <w:sz w:val="24"/>
          <w:szCs w:val="24"/>
        </w:rPr>
        <w:tab/>
        <w:t xml:space="preserve">trajectories of attention across the lifespan. </w:t>
      </w:r>
      <w:r w:rsidRPr="00D53458">
        <w:rPr>
          <w:rFonts w:ascii="Times New Roman" w:hAnsi="Times New Roman" w:cs="Times New Roman"/>
          <w:i/>
          <w:sz w:val="24"/>
          <w:szCs w:val="24"/>
        </w:rPr>
        <w:t>Cortex</w:t>
      </w:r>
      <w:r w:rsidRPr="00D53458">
        <w:rPr>
          <w:rFonts w:ascii="Times New Roman" w:hAnsi="Times New Roman" w:cs="Times New Roman"/>
          <w:sz w:val="24"/>
          <w:szCs w:val="24"/>
        </w:rPr>
        <w:t xml:space="preserve">, </w:t>
      </w:r>
      <w:r w:rsidRPr="00D53458">
        <w:rPr>
          <w:rFonts w:ascii="Times New Roman" w:hAnsi="Times New Roman" w:cs="Times New Roman"/>
          <w:i/>
          <w:sz w:val="24"/>
          <w:szCs w:val="24"/>
        </w:rPr>
        <w:t>43</w:t>
      </w:r>
      <w:r w:rsidRPr="00D53458">
        <w:rPr>
          <w:rFonts w:ascii="Times New Roman" w:hAnsi="Times New Roman" w:cs="Times New Roman"/>
          <w:sz w:val="24"/>
          <w:szCs w:val="24"/>
        </w:rPr>
        <w:t>(6), 672-685.</w:t>
      </w:r>
    </w:p>
    <w:p w14:paraId="7B31CBE3" w14:textId="77777777" w:rsidR="008674F2" w:rsidRDefault="008674F2" w:rsidP="00AD6E89">
      <w:pPr>
        <w:spacing w:after="0" w:line="480" w:lineRule="auto"/>
        <w:ind w:left="709" w:hanging="709"/>
        <w:rPr>
          <w:rFonts w:ascii="Times New Roman" w:eastAsia="Times New Roman" w:hAnsi="Times New Roman" w:cs="Times New Roman"/>
          <w:sz w:val="24"/>
          <w:szCs w:val="24"/>
          <w:shd w:val="clear" w:color="auto" w:fill="FFFFFF"/>
        </w:rPr>
      </w:pPr>
      <w:r w:rsidRPr="008674F2">
        <w:rPr>
          <w:rFonts w:ascii="Times New Roman" w:eastAsia="Times New Roman" w:hAnsi="Times New Roman" w:cs="Times New Roman"/>
          <w:sz w:val="24"/>
          <w:szCs w:val="24"/>
          <w:shd w:val="clear" w:color="auto" w:fill="FFFFFF"/>
        </w:rPr>
        <w:lastRenderedPageBreak/>
        <w:t xml:space="preserve">Cousijn, J., Hessels, R. S., Van der Stigchel, S., &amp; Kemner, C. (2017). Evaluation of the Psychometric Properties of the Gap‐Overlap Task in 10‐Month‐Old Infants. </w:t>
      </w:r>
      <w:r w:rsidRPr="00A7079B">
        <w:rPr>
          <w:rFonts w:ascii="Times New Roman" w:eastAsia="Times New Roman" w:hAnsi="Times New Roman" w:cs="Times New Roman"/>
          <w:i/>
          <w:sz w:val="24"/>
          <w:szCs w:val="24"/>
          <w:shd w:val="clear" w:color="auto" w:fill="FFFFFF"/>
        </w:rPr>
        <w:t>Infancy</w:t>
      </w:r>
      <w:r w:rsidRPr="008674F2">
        <w:rPr>
          <w:rFonts w:ascii="Times New Roman" w:eastAsia="Times New Roman" w:hAnsi="Times New Roman" w:cs="Times New Roman"/>
          <w:sz w:val="24"/>
          <w:szCs w:val="24"/>
          <w:shd w:val="clear" w:color="auto" w:fill="FFFFFF"/>
        </w:rPr>
        <w:t xml:space="preserve">, </w:t>
      </w:r>
      <w:r w:rsidRPr="00A7079B">
        <w:rPr>
          <w:rFonts w:ascii="Times New Roman" w:eastAsia="Times New Roman" w:hAnsi="Times New Roman" w:cs="Times New Roman"/>
          <w:i/>
          <w:sz w:val="24"/>
          <w:szCs w:val="24"/>
          <w:shd w:val="clear" w:color="auto" w:fill="FFFFFF"/>
        </w:rPr>
        <w:t>22</w:t>
      </w:r>
      <w:r w:rsidRPr="008674F2">
        <w:rPr>
          <w:rFonts w:ascii="Times New Roman" w:eastAsia="Times New Roman" w:hAnsi="Times New Roman" w:cs="Times New Roman"/>
          <w:sz w:val="24"/>
          <w:szCs w:val="24"/>
          <w:shd w:val="clear" w:color="auto" w:fill="FFFFFF"/>
        </w:rPr>
        <w:t>(4), 571-579.</w:t>
      </w:r>
    </w:p>
    <w:p w14:paraId="0302D8C8" w14:textId="03E17428" w:rsidR="007A3542" w:rsidRPr="000645BF" w:rsidRDefault="007A3542" w:rsidP="00AD6E89">
      <w:pPr>
        <w:spacing w:after="0" w:line="480" w:lineRule="auto"/>
        <w:ind w:left="709" w:hanging="709"/>
        <w:rPr>
          <w:rFonts w:ascii="Times New Roman" w:eastAsia="Times New Roman" w:hAnsi="Times New Roman" w:cs="Times New Roman"/>
          <w:sz w:val="24"/>
          <w:szCs w:val="24"/>
        </w:rPr>
      </w:pPr>
      <w:r w:rsidRPr="000645BF">
        <w:rPr>
          <w:rFonts w:ascii="Times New Roman" w:eastAsia="Times New Roman" w:hAnsi="Times New Roman" w:cs="Times New Roman"/>
          <w:sz w:val="24"/>
          <w:szCs w:val="24"/>
          <w:shd w:val="clear" w:color="auto" w:fill="FFFFFF"/>
        </w:rPr>
        <w:t xml:space="preserve">Desimone, R. (1998). Visual attention mediated by biased competition in extrastriate visual </w:t>
      </w:r>
      <w:r w:rsidRPr="000645BF">
        <w:rPr>
          <w:rFonts w:ascii="Times New Roman" w:eastAsia="Times New Roman" w:hAnsi="Times New Roman" w:cs="Times New Roman"/>
          <w:sz w:val="24"/>
          <w:szCs w:val="24"/>
          <w:shd w:val="clear" w:color="auto" w:fill="FFFFFF"/>
        </w:rPr>
        <w:tab/>
        <w:t>cortex. </w:t>
      </w:r>
      <w:r w:rsidRPr="000645BF">
        <w:rPr>
          <w:rFonts w:ascii="Times New Roman" w:eastAsia="Times New Roman" w:hAnsi="Times New Roman" w:cs="Times New Roman"/>
          <w:i/>
          <w:iCs/>
          <w:sz w:val="24"/>
          <w:szCs w:val="24"/>
          <w:shd w:val="clear" w:color="auto" w:fill="FFFFFF"/>
        </w:rPr>
        <w:t xml:space="preserve">Philosophical Transactions of the Royal Society of London – Series B </w:t>
      </w:r>
      <w:r w:rsidRPr="000645BF">
        <w:rPr>
          <w:rFonts w:ascii="Times New Roman" w:eastAsia="Times New Roman" w:hAnsi="Times New Roman" w:cs="Times New Roman"/>
          <w:i/>
          <w:iCs/>
          <w:sz w:val="24"/>
          <w:szCs w:val="24"/>
          <w:shd w:val="clear" w:color="auto" w:fill="FFFFFF"/>
        </w:rPr>
        <w:tab/>
        <w:t>Biological Sciences</w:t>
      </w:r>
      <w:r w:rsidRPr="000645BF">
        <w:rPr>
          <w:rFonts w:ascii="Times New Roman" w:eastAsia="Times New Roman" w:hAnsi="Times New Roman" w:cs="Times New Roman"/>
          <w:sz w:val="24"/>
          <w:szCs w:val="24"/>
          <w:shd w:val="clear" w:color="auto" w:fill="FFFFFF"/>
        </w:rPr>
        <w:t>, </w:t>
      </w:r>
      <w:r w:rsidRPr="000645BF">
        <w:rPr>
          <w:rFonts w:ascii="Times New Roman" w:eastAsia="Times New Roman" w:hAnsi="Times New Roman" w:cs="Times New Roman"/>
          <w:i/>
          <w:iCs/>
          <w:sz w:val="24"/>
          <w:szCs w:val="24"/>
          <w:shd w:val="clear" w:color="auto" w:fill="FFFFFF"/>
        </w:rPr>
        <w:t>353</w:t>
      </w:r>
      <w:r w:rsidRPr="000645BF">
        <w:rPr>
          <w:rFonts w:ascii="Times New Roman" w:eastAsia="Times New Roman" w:hAnsi="Times New Roman" w:cs="Times New Roman"/>
          <w:sz w:val="24"/>
          <w:szCs w:val="24"/>
          <w:shd w:val="clear" w:color="auto" w:fill="FFFFFF"/>
        </w:rPr>
        <w:t>(1373), 1245-1255.</w:t>
      </w:r>
    </w:p>
    <w:p w14:paraId="68AF6B7E" w14:textId="77777777" w:rsidR="003B00C6" w:rsidRDefault="007A3542" w:rsidP="00AD6E89">
      <w:pPr>
        <w:spacing w:after="0" w:line="480" w:lineRule="auto"/>
        <w:ind w:left="709" w:hanging="709"/>
      </w:pPr>
      <w:r w:rsidRPr="000645BF">
        <w:rPr>
          <w:rFonts w:ascii="Times New Roman" w:eastAsia="Times New Roman" w:hAnsi="Times New Roman" w:cs="Times New Roman"/>
          <w:sz w:val="24"/>
          <w:szCs w:val="24"/>
        </w:rPr>
        <w:t xml:space="preserve">Driver, J., Eimer, M., Macaluso, E., &amp; van Velzen, J. (2004). Neurobiology of human spatial </w:t>
      </w:r>
      <w:r w:rsidRPr="000645BF">
        <w:rPr>
          <w:rFonts w:ascii="Times New Roman" w:eastAsia="Times New Roman" w:hAnsi="Times New Roman" w:cs="Times New Roman"/>
          <w:sz w:val="24"/>
          <w:szCs w:val="24"/>
        </w:rPr>
        <w:tab/>
        <w:t xml:space="preserve">attention: Modulation, generation, and integration. In N. Kanwisher &amp; Duncan J. </w:t>
      </w:r>
      <w:r w:rsidRPr="000645BF">
        <w:rPr>
          <w:rFonts w:ascii="Times New Roman" w:eastAsia="Times New Roman" w:hAnsi="Times New Roman" w:cs="Times New Roman"/>
          <w:sz w:val="24"/>
          <w:szCs w:val="24"/>
        </w:rPr>
        <w:tab/>
        <w:t xml:space="preserve">(Eds.), </w:t>
      </w:r>
      <w:r w:rsidRPr="000645BF">
        <w:rPr>
          <w:rFonts w:ascii="Times New Roman" w:eastAsia="Times New Roman" w:hAnsi="Times New Roman" w:cs="Times New Roman"/>
          <w:i/>
          <w:sz w:val="24"/>
          <w:szCs w:val="24"/>
        </w:rPr>
        <w:t>Attention and Performance XX: Functional Brain Imaging of Visual Cognition</w:t>
      </w:r>
      <w:r w:rsidRPr="000645BF">
        <w:rPr>
          <w:rFonts w:ascii="Times New Roman" w:eastAsia="Times New Roman" w:hAnsi="Times New Roman" w:cs="Times New Roman"/>
          <w:sz w:val="24"/>
          <w:szCs w:val="24"/>
        </w:rPr>
        <w:t xml:space="preserve"> (pp. 267-300). Oxford, UK: Oxford University Press.</w:t>
      </w:r>
    </w:p>
    <w:p w14:paraId="182B497D" w14:textId="5D006ED4" w:rsidR="009350C4" w:rsidRDefault="009350C4" w:rsidP="00AD6E89">
      <w:pPr>
        <w:spacing w:after="0" w:line="48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D’Souza, D. (2014). </w:t>
      </w:r>
      <w:r w:rsidRPr="009350C4">
        <w:rPr>
          <w:rFonts w:ascii="Times New Roman" w:eastAsia="Times New Roman" w:hAnsi="Times New Roman" w:cs="Times New Roman"/>
          <w:i/>
          <w:sz w:val="24"/>
          <w:szCs w:val="24"/>
        </w:rPr>
        <w:t>Are early cognitive and neurophysiological markers of autism syndrome-specific? A cross-syndrome comparison</w:t>
      </w:r>
      <w:r w:rsidR="002A2D9B">
        <w:rPr>
          <w:rFonts w:ascii="Times New Roman" w:eastAsia="Times New Roman" w:hAnsi="Times New Roman" w:cs="Times New Roman"/>
          <w:sz w:val="24"/>
          <w:szCs w:val="24"/>
        </w:rPr>
        <w:t xml:space="preserve"> (Unpublished d</w:t>
      </w:r>
      <w:r>
        <w:rPr>
          <w:rFonts w:ascii="Times New Roman" w:eastAsia="Times New Roman" w:hAnsi="Times New Roman" w:cs="Times New Roman"/>
          <w:sz w:val="24"/>
          <w:szCs w:val="24"/>
        </w:rPr>
        <w:t>octoral thesis). University of London, London, UK.</w:t>
      </w:r>
    </w:p>
    <w:p w14:paraId="1F4328B4" w14:textId="1DBDDF46" w:rsidR="007A3542" w:rsidRPr="000645BF" w:rsidRDefault="003A4346" w:rsidP="00AD6E89">
      <w:pPr>
        <w:spacing w:after="0" w:line="480" w:lineRule="auto"/>
        <w:ind w:left="709" w:hanging="709"/>
        <w:rPr>
          <w:rFonts w:ascii="Times New Roman" w:eastAsia="Times New Roman" w:hAnsi="Times New Roman" w:cs="Times New Roman"/>
          <w:sz w:val="24"/>
          <w:szCs w:val="24"/>
        </w:rPr>
      </w:pPr>
      <w:r w:rsidRPr="003A4346">
        <w:rPr>
          <w:rFonts w:ascii="Times New Roman" w:eastAsia="Times New Roman" w:hAnsi="Times New Roman" w:cs="Times New Roman"/>
          <w:sz w:val="24"/>
          <w:szCs w:val="24"/>
        </w:rPr>
        <w:t xml:space="preserve">D’Souza, D., D’Souza, H., &amp; Karmiloff-Smith, A. (2017). Precursors to language development in typically and atypically developing infants and toddlers: the importance of embracing complexity. </w:t>
      </w:r>
      <w:r w:rsidRPr="003B00C6">
        <w:rPr>
          <w:rFonts w:ascii="Times New Roman" w:eastAsia="Times New Roman" w:hAnsi="Times New Roman" w:cs="Times New Roman"/>
          <w:i/>
          <w:sz w:val="24"/>
          <w:szCs w:val="24"/>
        </w:rPr>
        <w:t>Journal of Child Language</w:t>
      </w:r>
      <w:r w:rsidRPr="003A4346">
        <w:rPr>
          <w:rFonts w:ascii="Times New Roman" w:eastAsia="Times New Roman" w:hAnsi="Times New Roman" w:cs="Times New Roman"/>
          <w:sz w:val="24"/>
          <w:szCs w:val="24"/>
        </w:rPr>
        <w:t xml:space="preserve">, </w:t>
      </w:r>
      <w:r w:rsidRPr="003B00C6">
        <w:rPr>
          <w:rFonts w:ascii="Times New Roman" w:eastAsia="Times New Roman" w:hAnsi="Times New Roman" w:cs="Times New Roman"/>
          <w:i/>
          <w:sz w:val="24"/>
          <w:szCs w:val="24"/>
        </w:rPr>
        <w:t>44</w:t>
      </w:r>
      <w:r w:rsidRPr="003A4346">
        <w:rPr>
          <w:rFonts w:ascii="Times New Roman" w:eastAsia="Times New Roman" w:hAnsi="Times New Roman" w:cs="Times New Roman"/>
          <w:sz w:val="24"/>
          <w:szCs w:val="24"/>
        </w:rPr>
        <w:t>(3), 591-627.</w:t>
      </w:r>
    </w:p>
    <w:p w14:paraId="6E7D5622" w14:textId="77777777" w:rsidR="007A3542" w:rsidRPr="00510597" w:rsidRDefault="007A3542" w:rsidP="00AD6E89">
      <w:pPr>
        <w:pStyle w:val="NormalWeb"/>
        <w:spacing w:before="0" w:beforeAutospacing="0" w:after="0" w:afterAutospacing="0" w:line="480" w:lineRule="auto"/>
        <w:ind w:left="709" w:hanging="709"/>
        <w:rPr>
          <w:rFonts w:ascii="Times New Roman" w:hAnsi="Times New Roman"/>
          <w:noProof/>
          <w:sz w:val="24"/>
          <w:szCs w:val="24"/>
        </w:rPr>
      </w:pPr>
      <w:r w:rsidRPr="00510597">
        <w:rPr>
          <w:rFonts w:ascii="Times New Roman" w:hAnsi="Times New Roman"/>
          <w:noProof/>
          <w:sz w:val="24"/>
          <w:szCs w:val="24"/>
        </w:rPr>
        <w:t xml:space="preserve">Elsabbagh, M., Fernandes, J., Jane Webb, S., Dawson, G., Charman, T., &amp; Johnson, M. H. </w:t>
      </w:r>
      <w:r w:rsidRPr="00510597">
        <w:rPr>
          <w:rFonts w:ascii="Times New Roman" w:hAnsi="Times New Roman"/>
          <w:noProof/>
          <w:sz w:val="24"/>
          <w:szCs w:val="24"/>
        </w:rPr>
        <w:tab/>
        <w:t xml:space="preserve">(2013). Disengagement of visual attention in infancy is associated with emerging </w:t>
      </w:r>
      <w:r w:rsidRPr="00510597">
        <w:rPr>
          <w:rFonts w:ascii="Times New Roman" w:hAnsi="Times New Roman"/>
          <w:noProof/>
          <w:sz w:val="24"/>
          <w:szCs w:val="24"/>
        </w:rPr>
        <w:tab/>
        <w:t xml:space="preserve">autism in toddlerhood. </w:t>
      </w:r>
      <w:r w:rsidRPr="00510597">
        <w:rPr>
          <w:rFonts w:ascii="Times New Roman" w:hAnsi="Times New Roman"/>
          <w:i/>
          <w:iCs/>
          <w:noProof/>
          <w:sz w:val="24"/>
          <w:szCs w:val="24"/>
        </w:rPr>
        <w:t>Biological Psychiatry</w:t>
      </w:r>
      <w:r w:rsidRPr="00510597">
        <w:rPr>
          <w:rFonts w:ascii="Times New Roman" w:hAnsi="Times New Roman"/>
          <w:noProof/>
          <w:sz w:val="24"/>
          <w:szCs w:val="24"/>
        </w:rPr>
        <w:t xml:space="preserve">, </w:t>
      </w:r>
      <w:r w:rsidRPr="00510597">
        <w:rPr>
          <w:rFonts w:ascii="Times New Roman" w:hAnsi="Times New Roman"/>
          <w:i/>
          <w:iCs/>
          <w:noProof/>
          <w:sz w:val="24"/>
          <w:szCs w:val="24"/>
        </w:rPr>
        <w:t>74</w:t>
      </w:r>
      <w:r w:rsidRPr="00510597">
        <w:rPr>
          <w:rFonts w:ascii="Times New Roman" w:hAnsi="Times New Roman"/>
          <w:noProof/>
          <w:sz w:val="24"/>
          <w:szCs w:val="24"/>
        </w:rPr>
        <w:t xml:space="preserve">(3), 189-194. </w:t>
      </w:r>
    </w:p>
    <w:p w14:paraId="4A86E3D2" w14:textId="02A641E2" w:rsidR="00E2015C" w:rsidRPr="00F0511B" w:rsidRDefault="00184F92" w:rsidP="00AD6E89">
      <w:pPr>
        <w:pStyle w:val="NormalWeb"/>
        <w:spacing w:before="0" w:beforeAutospacing="0" w:after="0" w:afterAutospacing="0" w:line="480" w:lineRule="auto"/>
        <w:ind w:left="709" w:hanging="709"/>
        <w:rPr>
          <w:rFonts w:ascii="Times New Roman" w:hAnsi="Times New Roman"/>
          <w:noProof/>
          <w:color w:val="000000" w:themeColor="text1"/>
          <w:sz w:val="24"/>
          <w:szCs w:val="24"/>
        </w:rPr>
      </w:pPr>
      <w:r w:rsidRPr="00F0511B">
        <w:rPr>
          <w:rFonts w:ascii="Times New Roman" w:hAnsi="Times New Roman"/>
          <w:noProof/>
          <w:color w:val="000000" w:themeColor="text1"/>
          <w:sz w:val="24"/>
          <w:szCs w:val="24"/>
        </w:rPr>
        <w:t>Fidler, D. J. (</w:t>
      </w:r>
      <w:r w:rsidR="00E2015C" w:rsidRPr="00F0511B">
        <w:rPr>
          <w:rFonts w:ascii="Times New Roman" w:hAnsi="Times New Roman"/>
          <w:noProof/>
          <w:color w:val="000000" w:themeColor="text1"/>
          <w:sz w:val="24"/>
          <w:szCs w:val="24"/>
        </w:rPr>
        <w:t xml:space="preserve">2005). The emerging Down syndrome behavioral phenotype in early childhood. </w:t>
      </w:r>
      <w:r w:rsidR="00E2015C" w:rsidRPr="00F0511B">
        <w:rPr>
          <w:rFonts w:ascii="Times New Roman" w:hAnsi="Times New Roman"/>
          <w:i/>
          <w:noProof/>
          <w:color w:val="000000" w:themeColor="text1"/>
          <w:sz w:val="24"/>
          <w:szCs w:val="24"/>
        </w:rPr>
        <w:t>Infants &amp; Young Children</w:t>
      </w:r>
      <w:r w:rsidR="00E2015C" w:rsidRPr="00F0511B">
        <w:rPr>
          <w:rFonts w:ascii="Times New Roman" w:hAnsi="Times New Roman"/>
          <w:noProof/>
          <w:color w:val="000000" w:themeColor="text1"/>
          <w:sz w:val="24"/>
          <w:szCs w:val="24"/>
        </w:rPr>
        <w:t xml:space="preserve">, </w:t>
      </w:r>
      <w:r w:rsidR="00E2015C" w:rsidRPr="00F0511B">
        <w:rPr>
          <w:rFonts w:ascii="Times New Roman" w:hAnsi="Times New Roman"/>
          <w:i/>
          <w:noProof/>
          <w:color w:val="000000" w:themeColor="text1"/>
          <w:sz w:val="24"/>
          <w:szCs w:val="24"/>
        </w:rPr>
        <w:t>18</w:t>
      </w:r>
      <w:r w:rsidR="00E2015C" w:rsidRPr="00F0511B">
        <w:rPr>
          <w:rFonts w:ascii="Times New Roman" w:hAnsi="Times New Roman"/>
          <w:noProof/>
          <w:color w:val="000000" w:themeColor="text1"/>
          <w:sz w:val="24"/>
          <w:szCs w:val="24"/>
        </w:rPr>
        <w:t>(2), 86-103.</w:t>
      </w:r>
    </w:p>
    <w:p w14:paraId="595E57E7" w14:textId="20ED4BEF" w:rsidR="007A3542" w:rsidRPr="00F0511B" w:rsidRDefault="007A3542" w:rsidP="00AD6E89">
      <w:pPr>
        <w:pStyle w:val="NormalWeb"/>
        <w:spacing w:before="0" w:beforeAutospacing="0" w:after="0" w:afterAutospacing="0" w:line="480" w:lineRule="auto"/>
        <w:ind w:left="709" w:hanging="709"/>
        <w:rPr>
          <w:rFonts w:ascii="Times New Roman" w:hAnsi="Times New Roman"/>
          <w:noProof/>
          <w:color w:val="000000" w:themeColor="text1"/>
          <w:sz w:val="24"/>
          <w:szCs w:val="24"/>
        </w:rPr>
      </w:pPr>
      <w:r w:rsidRPr="00F0511B">
        <w:rPr>
          <w:rFonts w:ascii="Times New Roman" w:hAnsi="Times New Roman"/>
          <w:noProof/>
          <w:color w:val="000000" w:themeColor="text1"/>
          <w:sz w:val="24"/>
          <w:szCs w:val="24"/>
        </w:rPr>
        <w:t xml:space="preserve">Flanagan, T., Enns, J. T., Murphy, M. M., Russo, N., Abbeduto, L., Randolph, B., &amp; Burack, J. A. (2007). Differences in visual orienting between persons with Down or fragile X </w:t>
      </w:r>
      <w:r w:rsidRPr="00F0511B">
        <w:rPr>
          <w:rFonts w:ascii="Times New Roman" w:hAnsi="Times New Roman"/>
          <w:noProof/>
          <w:color w:val="000000" w:themeColor="text1"/>
          <w:sz w:val="24"/>
          <w:szCs w:val="24"/>
        </w:rPr>
        <w:tab/>
        <w:t xml:space="preserve">syndrome. </w:t>
      </w:r>
      <w:r w:rsidRPr="00F0511B">
        <w:rPr>
          <w:rFonts w:ascii="Times New Roman" w:hAnsi="Times New Roman"/>
          <w:i/>
          <w:iCs/>
          <w:noProof/>
          <w:color w:val="000000" w:themeColor="text1"/>
          <w:sz w:val="24"/>
          <w:szCs w:val="24"/>
        </w:rPr>
        <w:t>Brain and Cognition</w:t>
      </w:r>
      <w:r w:rsidRPr="00F0511B">
        <w:rPr>
          <w:rFonts w:ascii="Times New Roman" w:hAnsi="Times New Roman"/>
          <w:noProof/>
          <w:color w:val="000000" w:themeColor="text1"/>
          <w:sz w:val="24"/>
          <w:szCs w:val="24"/>
        </w:rPr>
        <w:t xml:space="preserve">, </w:t>
      </w:r>
      <w:r w:rsidRPr="00F0511B">
        <w:rPr>
          <w:rFonts w:ascii="Times New Roman" w:hAnsi="Times New Roman"/>
          <w:i/>
          <w:iCs/>
          <w:noProof/>
          <w:color w:val="000000" w:themeColor="text1"/>
          <w:sz w:val="24"/>
          <w:szCs w:val="24"/>
        </w:rPr>
        <w:t>65</w:t>
      </w:r>
      <w:r w:rsidRPr="00F0511B">
        <w:rPr>
          <w:rFonts w:ascii="Times New Roman" w:hAnsi="Times New Roman"/>
          <w:noProof/>
          <w:color w:val="000000" w:themeColor="text1"/>
          <w:sz w:val="24"/>
          <w:szCs w:val="24"/>
        </w:rPr>
        <w:t xml:space="preserve">(1), 128-34. </w:t>
      </w:r>
    </w:p>
    <w:p w14:paraId="6C0AA168" w14:textId="77777777" w:rsidR="000D7AD9" w:rsidRDefault="00F12636" w:rsidP="00AD6E89">
      <w:pPr>
        <w:spacing w:after="0" w:line="480" w:lineRule="auto"/>
        <w:ind w:left="709" w:hanging="709"/>
        <w:rPr>
          <w:rFonts w:ascii="Times New Roman" w:eastAsia="Times New Roman" w:hAnsi="Times New Roman" w:cs="Times New Roman"/>
          <w:color w:val="000000" w:themeColor="text1"/>
          <w:sz w:val="24"/>
          <w:szCs w:val="24"/>
          <w:shd w:val="clear" w:color="auto" w:fill="FFFFFF"/>
        </w:rPr>
      </w:pPr>
      <w:r w:rsidRPr="00F12636">
        <w:rPr>
          <w:rFonts w:ascii="Times New Roman" w:eastAsia="Times New Roman" w:hAnsi="Times New Roman" w:cs="Times New Roman"/>
          <w:color w:val="000000" w:themeColor="text1"/>
          <w:sz w:val="24"/>
          <w:szCs w:val="24"/>
          <w:shd w:val="clear" w:color="auto" w:fill="FFFFFF"/>
        </w:rPr>
        <w:lastRenderedPageBreak/>
        <w:t xml:space="preserve">Goodwin, A., Salomone, S., Bolton, P., Charman, T., Jones, E. J., Pickles, A., ... &amp; Johnson, M. H. (2016). Attention training for infants at familial risk of ADHD (INTERSTAARS): study protocol for a randomised controlled trial. </w:t>
      </w:r>
      <w:r w:rsidRPr="000D7AD9">
        <w:rPr>
          <w:rFonts w:ascii="Times New Roman" w:eastAsia="Times New Roman" w:hAnsi="Times New Roman" w:cs="Times New Roman"/>
          <w:i/>
          <w:color w:val="000000" w:themeColor="text1"/>
          <w:sz w:val="24"/>
          <w:szCs w:val="24"/>
          <w:shd w:val="clear" w:color="auto" w:fill="FFFFFF"/>
        </w:rPr>
        <w:t>Trials</w:t>
      </w:r>
      <w:r w:rsidRPr="00F12636">
        <w:rPr>
          <w:rFonts w:ascii="Times New Roman" w:eastAsia="Times New Roman" w:hAnsi="Times New Roman" w:cs="Times New Roman"/>
          <w:color w:val="000000" w:themeColor="text1"/>
          <w:sz w:val="24"/>
          <w:szCs w:val="24"/>
          <w:shd w:val="clear" w:color="auto" w:fill="FFFFFF"/>
        </w:rPr>
        <w:t xml:space="preserve">, </w:t>
      </w:r>
      <w:r w:rsidRPr="000D7AD9">
        <w:rPr>
          <w:rFonts w:ascii="Times New Roman" w:eastAsia="Times New Roman" w:hAnsi="Times New Roman" w:cs="Times New Roman"/>
          <w:i/>
          <w:color w:val="000000" w:themeColor="text1"/>
          <w:sz w:val="24"/>
          <w:szCs w:val="24"/>
          <w:shd w:val="clear" w:color="auto" w:fill="FFFFFF"/>
        </w:rPr>
        <w:t>17</w:t>
      </w:r>
      <w:r w:rsidRPr="00F12636">
        <w:rPr>
          <w:rFonts w:ascii="Times New Roman" w:eastAsia="Times New Roman" w:hAnsi="Times New Roman" w:cs="Times New Roman"/>
          <w:color w:val="000000" w:themeColor="text1"/>
          <w:sz w:val="24"/>
          <w:szCs w:val="24"/>
          <w:shd w:val="clear" w:color="auto" w:fill="FFFFFF"/>
        </w:rPr>
        <w:t>(1), 608.</w:t>
      </w:r>
    </w:p>
    <w:p w14:paraId="6DC5A4CB" w14:textId="1A8B460A" w:rsidR="001F519B" w:rsidRPr="00F0511B" w:rsidRDefault="001F519B" w:rsidP="00AD6E89">
      <w:pPr>
        <w:spacing w:after="0" w:line="480" w:lineRule="auto"/>
        <w:ind w:left="709" w:hanging="709"/>
        <w:rPr>
          <w:rFonts w:ascii="Times New Roman" w:eastAsia="Times New Roman" w:hAnsi="Times New Roman" w:cs="Times New Roman"/>
          <w:color w:val="000000" w:themeColor="text1"/>
          <w:sz w:val="24"/>
          <w:szCs w:val="24"/>
          <w:shd w:val="clear" w:color="auto" w:fill="FFFFFF"/>
        </w:rPr>
      </w:pPr>
      <w:r w:rsidRPr="00F0511B">
        <w:rPr>
          <w:rFonts w:ascii="Times New Roman" w:eastAsia="Times New Roman" w:hAnsi="Times New Roman" w:cs="Times New Roman"/>
          <w:color w:val="000000" w:themeColor="text1"/>
          <w:sz w:val="24"/>
          <w:szCs w:val="24"/>
          <w:shd w:val="clear" w:color="auto" w:fill="FFFFFF"/>
        </w:rPr>
        <w:t xml:space="preserve">Green, J., Charman, T., Pickles, A., Wan, M. W., Elsabbagh, M., Slonims, V., ... &amp; Johnson, M. H. (2015). Parent-mediated intervention versus no intervention for infants at high risk of autism: a parallel, single-blind, randomised trial. </w:t>
      </w:r>
      <w:r w:rsidRPr="00F0511B">
        <w:rPr>
          <w:rFonts w:ascii="Times New Roman" w:eastAsia="Times New Roman" w:hAnsi="Times New Roman" w:cs="Times New Roman"/>
          <w:i/>
          <w:color w:val="000000" w:themeColor="text1"/>
          <w:sz w:val="24"/>
          <w:szCs w:val="24"/>
          <w:shd w:val="clear" w:color="auto" w:fill="FFFFFF"/>
        </w:rPr>
        <w:t>The Lancet Psychiatry</w:t>
      </w:r>
      <w:r w:rsidRPr="00F0511B">
        <w:rPr>
          <w:rFonts w:ascii="Times New Roman" w:eastAsia="Times New Roman" w:hAnsi="Times New Roman" w:cs="Times New Roman"/>
          <w:color w:val="000000" w:themeColor="text1"/>
          <w:sz w:val="24"/>
          <w:szCs w:val="24"/>
          <w:shd w:val="clear" w:color="auto" w:fill="FFFFFF"/>
        </w:rPr>
        <w:t xml:space="preserve">, </w:t>
      </w:r>
      <w:r w:rsidRPr="00F0511B">
        <w:rPr>
          <w:rFonts w:ascii="Times New Roman" w:eastAsia="Times New Roman" w:hAnsi="Times New Roman" w:cs="Times New Roman"/>
          <w:i/>
          <w:color w:val="000000" w:themeColor="text1"/>
          <w:sz w:val="24"/>
          <w:szCs w:val="24"/>
          <w:shd w:val="clear" w:color="auto" w:fill="FFFFFF"/>
        </w:rPr>
        <w:t>2</w:t>
      </w:r>
      <w:r w:rsidRPr="00F0511B">
        <w:rPr>
          <w:rFonts w:ascii="Times New Roman" w:eastAsia="Times New Roman" w:hAnsi="Times New Roman" w:cs="Times New Roman"/>
          <w:color w:val="000000" w:themeColor="text1"/>
          <w:sz w:val="24"/>
          <w:szCs w:val="24"/>
          <w:shd w:val="clear" w:color="auto" w:fill="FFFFFF"/>
        </w:rPr>
        <w:t>(2), 133-140.</w:t>
      </w:r>
    </w:p>
    <w:p w14:paraId="41B5AA45" w14:textId="0AB5713B" w:rsidR="007A3542" w:rsidRPr="000645BF" w:rsidRDefault="007A3542" w:rsidP="00AD6E89">
      <w:pPr>
        <w:spacing w:after="0" w:line="480" w:lineRule="auto"/>
        <w:ind w:left="709" w:hanging="709"/>
        <w:rPr>
          <w:rFonts w:ascii="Times New Roman" w:eastAsia="Times New Roman" w:hAnsi="Times New Roman" w:cs="Times New Roman"/>
          <w:sz w:val="24"/>
          <w:szCs w:val="24"/>
        </w:rPr>
      </w:pPr>
      <w:r w:rsidRPr="000645BF">
        <w:rPr>
          <w:rFonts w:ascii="Times New Roman" w:eastAsia="Times New Roman" w:hAnsi="Times New Roman" w:cs="Times New Roman"/>
          <w:sz w:val="24"/>
          <w:szCs w:val="24"/>
          <w:shd w:val="clear" w:color="auto" w:fill="FFFFFF"/>
        </w:rPr>
        <w:t xml:space="preserve">Griffin, I. C., &amp; Nobre, A. C. (2003). Orienting attention to locations in internal </w:t>
      </w:r>
      <w:r w:rsidRPr="000645BF">
        <w:rPr>
          <w:rFonts w:ascii="Times New Roman" w:eastAsia="Times New Roman" w:hAnsi="Times New Roman" w:cs="Times New Roman"/>
          <w:sz w:val="24"/>
          <w:szCs w:val="24"/>
          <w:shd w:val="clear" w:color="auto" w:fill="FFFFFF"/>
        </w:rPr>
        <w:tab/>
        <w:t>representations. </w:t>
      </w:r>
      <w:r w:rsidRPr="000645BF">
        <w:rPr>
          <w:rFonts w:ascii="Times New Roman" w:eastAsia="Times New Roman" w:hAnsi="Times New Roman" w:cs="Times New Roman"/>
          <w:i/>
          <w:iCs/>
          <w:sz w:val="24"/>
          <w:szCs w:val="24"/>
          <w:shd w:val="clear" w:color="auto" w:fill="FFFFFF"/>
        </w:rPr>
        <w:t>Journal of Cognitive Neuroscience</w:t>
      </w:r>
      <w:r w:rsidRPr="000645BF">
        <w:rPr>
          <w:rFonts w:ascii="Times New Roman" w:eastAsia="Times New Roman" w:hAnsi="Times New Roman" w:cs="Times New Roman"/>
          <w:sz w:val="24"/>
          <w:szCs w:val="24"/>
          <w:shd w:val="clear" w:color="auto" w:fill="FFFFFF"/>
        </w:rPr>
        <w:t>, </w:t>
      </w:r>
      <w:r w:rsidRPr="000645BF">
        <w:rPr>
          <w:rFonts w:ascii="Times New Roman" w:eastAsia="Times New Roman" w:hAnsi="Times New Roman" w:cs="Times New Roman"/>
          <w:i/>
          <w:iCs/>
          <w:sz w:val="24"/>
          <w:szCs w:val="24"/>
          <w:shd w:val="clear" w:color="auto" w:fill="FFFFFF"/>
        </w:rPr>
        <w:t>15</w:t>
      </w:r>
      <w:r w:rsidRPr="000645BF">
        <w:rPr>
          <w:rFonts w:ascii="Times New Roman" w:eastAsia="Times New Roman" w:hAnsi="Times New Roman" w:cs="Times New Roman"/>
          <w:sz w:val="24"/>
          <w:szCs w:val="24"/>
          <w:shd w:val="clear" w:color="auto" w:fill="FFFFFF"/>
        </w:rPr>
        <w:t>(8), 1176-1194.</w:t>
      </w:r>
    </w:p>
    <w:p w14:paraId="7151E9E9" w14:textId="77777777" w:rsidR="007A3542" w:rsidRPr="00201988" w:rsidRDefault="007A3542" w:rsidP="00AD6E89">
      <w:pPr>
        <w:widowControl w:val="0"/>
        <w:autoSpaceDE w:val="0"/>
        <w:autoSpaceDN w:val="0"/>
        <w:adjustRightInd w:val="0"/>
        <w:spacing w:after="0" w:line="480" w:lineRule="auto"/>
        <w:ind w:left="709" w:hanging="709"/>
        <w:rPr>
          <w:rFonts w:ascii="Times New Roman" w:hAnsi="Times New Roman" w:cs="Times New Roman"/>
          <w:sz w:val="24"/>
          <w:szCs w:val="24"/>
          <w:lang w:val="en-US"/>
        </w:rPr>
      </w:pPr>
      <w:r w:rsidRPr="00201988">
        <w:rPr>
          <w:rFonts w:ascii="Times New Roman" w:hAnsi="Times New Roman" w:cs="Times New Roman"/>
          <w:sz w:val="24"/>
          <w:szCs w:val="24"/>
          <w:lang w:val="en-US"/>
        </w:rPr>
        <w:t xml:space="preserve">Hayhoe, M., &amp; Ballard, D. (2005). Eye movements in natural behavior. </w:t>
      </w:r>
      <w:r w:rsidRPr="00201988">
        <w:rPr>
          <w:rFonts w:ascii="Times New Roman" w:hAnsi="Times New Roman" w:cs="Times New Roman"/>
          <w:i/>
          <w:sz w:val="24"/>
          <w:szCs w:val="24"/>
          <w:lang w:val="en-US"/>
        </w:rPr>
        <w:t xml:space="preserve">Trends in Cognitive </w:t>
      </w:r>
      <w:r w:rsidRPr="00201988">
        <w:rPr>
          <w:rFonts w:ascii="Times New Roman" w:hAnsi="Times New Roman" w:cs="Times New Roman"/>
          <w:i/>
          <w:sz w:val="24"/>
          <w:szCs w:val="24"/>
          <w:lang w:val="en-US"/>
        </w:rPr>
        <w:tab/>
        <w:t>Sciences</w:t>
      </w:r>
      <w:r w:rsidRPr="00201988">
        <w:rPr>
          <w:rFonts w:ascii="Times New Roman" w:hAnsi="Times New Roman" w:cs="Times New Roman"/>
          <w:sz w:val="24"/>
          <w:szCs w:val="24"/>
          <w:lang w:val="en-US"/>
        </w:rPr>
        <w:t xml:space="preserve">, </w:t>
      </w:r>
      <w:r w:rsidRPr="00201988">
        <w:rPr>
          <w:rFonts w:ascii="Times New Roman" w:hAnsi="Times New Roman" w:cs="Times New Roman"/>
          <w:i/>
          <w:sz w:val="24"/>
          <w:szCs w:val="24"/>
          <w:lang w:val="en-US"/>
        </w:rPr>
        <w:t>9</w:t>
      </w:r>
      <w:r w:rsidRPr="00201988">
        <w:rPr>
          <w:rFonts w:ascii="Times New Roman" w:hAnsi="Times New Roman" w:cs="Times New Roman"/>
          <w:sz w:val="24"/>
          <w:szCs w:val="24"/>
          <w:lang w:val="en-US"/>
        </w:rPr>
        <w:t>(4), 188-194.</w:t>
      </w:r>
    </w:p>
    <w:p w14:paraId="558833BC" w14:textId="77777777" w:rsidR="00317CEE" w:rsidRDefault="007A3542" w:rsidP="00AD6E89">
      <w:pPr>
        <w:spacing w:after="0" w:line="480" w:lineRule="auto"/>
        <w:ind w:left="709" w:hanging="709"/>
      </w:pPr>
      <w:r w:rsidRPr="0018472F">
        <w:rPr>
          <w:rFonts w:ascii="Times New Roman" w:hAnsi="Times New Roman" w:cs="Times New Roman"/>
          <w:sz w:val="24"/>
          <w:szCs w:val="24"/>
        </w:rPr>
        <w:t xml:space="preserve">Hood, B. M., &amp; Atkinson, J. (1993). Disengaging visual attention in the infant and adult. </w:t>
      </w:r>
      <w:r w:rsidRPr="0018472F">
        <w:rPr>
          <w:rFonts w:ascii="Times New Roman" w:hAnsi="Times New Roman" w:cs="Times New Roman"/>
          <w:i/>
          <w:sz w:val="24"/>
          <w:szCs w:val="24"/>
        </w:rPr>
        <w:t>Infant Behavior and Development</w:t>
      </w:r>
      <w:r w:rsidRPr="0018472F">
        <w:rPr>
          <w:rFonts w:ascii="Times New Roman" w:hAnsi="Times New Roman" w:cs="Times New Roman"/>
          <w:sz w:val="24"/>
          <w:szCs w:val="24"/>
        </w:rPr>
        <w:t xml:space="preserve">, </w:t>
      </w:r>
      <w:r w:rsidRPr="0018472F">
        <w:rPr>
          <w:rFonts w:ascii="Times New Roman" w:hAnsi="Times New Roman" w:cs="Times New Roman"/>
          <w:i/>
          <w:sz w:val="24"/>
          <w:szCs w:val="24"/>
        </w:rPr>
        <w:t>16</w:t>
      </w:r>
      <w:r w:rsidRPr="0018472F">
        <w:rPr>
          <w:rFonts w:ascii="Times New Roman" w:hAnsi="Times New Roman" w:cs="Times New Roman"/>
          <w:sz w:val="24"/>
          <w:szCs w:val="24"/>
        </w:rPr>
        <w:t>(4), 405-422</w:t>
      </w:r>
      <w:r w:rsidR="007F4FFF" w:rsidRPr="0018472F">
        <w:rPr>
          <w:rFonts w:ascii="Times New Roman" w:hAnsi="Times New Roman" w:cs="Times New Roman"/>
          <w:sz w:val="24"/>
          <w:szCs w:val="24"/>
        </w:rPr>
        <w:t>.</w:t>
      </w:r>
      <w:r w:rsidR="00317CEE" w:rsidRPr="00317CEE">
        <w:t xml:space="preserve"> </w:t>
      </w:r>
    </w:p>
    <w:p w14:paraId="6E878F78" w14:textId="088AF290" w:rsidR="007A3542" w:rsidRPr="0018472F" w:rsidRDefault="00317CEE" w:rsidP="00AD6E89">
      <w:pPr>
        <w:spacing w:after="0" w:line="480" w:lineRule="auto"/>
        <w:ind w:left="709" w:hanging="709"/>
        <w:rPr>
          <w:rFonts w:ascii="Times New Roman" w:hAnsi="Times New Roman" w:cs="Times New Roman"/>
          <w:sz w:val="24"/>
          <w:szCs w:val="24"/>
        </w:rPr>
      </w:pPr>
      <w:r w:rsidRPr="00317CEE">
        <w:rPr>
          <w:rFonts w:ascii="Times New Roman" w:hAnsi="Times New Roman" w:cs="Times New Roman"/>
          <w:sz w:val="24"/>
          <w:szCs w:val="24"/>
        </w:rPr>
        <w:t xml:space="preserve">Hood, B. M., Willen, J. D., &amp; Driver, J. (1998). Adult's eyes trigger shifts of visual attention in human infants. </w:t>
      </w:r>
      <w:r w:rsidRPr="00317CEE">
        <w:rPr>
          <w:rFonts w:ascii="Times New Roman" w:hAnsi="Times New Roman" w:cs="Times New Roman"/>
          <w:i/>
          <w:sz w:val="24"/>
          <w:szCs w:val="24"/>
        </w:rPr>
        <w:t>Psychological Science</w:t>
      </w:r>
      <w:r w:rsidRPr="00317CEE">
        <w:rPr>
          <w:rFonts w:ascii="Times New Roman" w:hAnsi="Times New Roman" w:cs="Times New Roman"/>
          <w:sz w:val="24"/>
          <w:szCs w:val="24"/>
        </w:rPr>
        <w:t xml:space="preserve">, </w:t>
      </w:r>
      <w:r w:rsidRPr="00317CEE">
        <w:rPr>
          <w:rFonts w:ascii="Times New Roman" w:hAnsi="Times New Roman" w:cs="Times New Roman"/>
          <w:i/>
          <w:sz w:val="24"/>
          <w:szCs w:val="24"/>
        </w:rPr>
        <w:t>9</w:t>
      </w:r>
      <w:r w:rsidRPr="00317CEE">
        <w:rPr>
          <w:rFonts w:ascii="Times New Roman" w:hAnsi="Times New Roman" w:cs="Times New Roman"/>
          <w:sz w:val="24"/>
          <w:szCs w:val="24"/>
        </w:rPr>
        <w:t>(2), 131-134.</w:t>
      </w:r>
      <w:r w:rsidR="007A3542" w:rsidRPr="0018472F">
        <w:rPr>
          <w:rFonts w:ascii="Times New Roman" w:hAnsi="Times New Roman" w:cs="Times New Roman"/>
          <w:sz w:val="24"/>
          <w:szCs w:val="24"/>
        </w:rPr>
        <w:t xml:space="preserve"> </w:t>
      </w:r>
    </w:p>
    <w:p w14:paraId="601741FB" w14:textId="77777777" w:rsidR="00A8074F" w:rsidRDefault="00A8074F" w:rsidP="00AD6E89">
      <w:pPr>
        <w:spacing w:after="0" w:line="480" w:lineRule="auto"/>
        <w:ind w:left="709" w:hanging="709"/>
        <w:rPr>
          <w:rFonts w:ascii="Times New Roman" w:hAnsi="Times New Roman" w:cs="Times New Roman"/>
          <w:sz w:val="24"/>
          <w:szCs w:val="24"/>
        </w:rPr>
      </w:pPr>
      <w:r w:rsidRPr="00A8074F">
        <w:rPr>
          <w:rFonts w:ascii="Times New Roman" w:hAnsi="Times New Roman" w:cs="Times New Roman"/>
          <w:sz w:val="24"/>
          <w:szCs w:val="24"/>
        </w:rPr>
        <w:t xml:space="preserve">Iacobucci, D., Posavac, S. S., Kardes, F. R., Schneider, M. J., &amp; Popovich, D. L. (2015). The median split: Robust, refined, and revived. </w:t>
      </w:r>
      <w:r w:rsidRPr="002460B8">
        <w:rPr>
          <w:rFonts w:ascii="Times New Roman" w:hAnsi="Times New Roman" w:cs="Times New Roman"/>
          <w:i/>
          <w:sz w:val="24"/>
          <w:szCs w:val="24"/>
        </w:rPr>
        <w:t>Journal of Consumer Psychology</w:t>
      </w:r>
      <w:r w:rsidRPr="00A8074F">
        <w:rPr>
          <w:rFonts w:ascii="Times New Roman" w:hAnsi="Times New Roman" w:cs="Times New Roman"/>
          <w:sz w:val="24"/>
          <w:szCs w:val="24"/>
        </w:rPr>
        <w:t xml:space="preserve">, </w:t>
      </w:r>
      <w:r w:rsidRPr="002460B8">
        <w:rPr>
          <w:rFonts w:ascii="Times New Roman" w:hAnsi="Times New Roman" w:cs="Times New Roman"/>
          <w:i/>
          <w:sz w:val="24"/>
          <w:szCs w:val="24"/>
        </w:rPr>
        <w:t>25</w:t>
      </w:r>
      <w:r w:rsidRPr="00A8074F">
        <w:rPr>
          <w:rFonts w:ascii="Times New Roman" w:hAnsi="Times New Roman" w:cs="Times New Roman"/>
          <w:sz w:val="24"/>
          <w:szCs w:val="24"/>
        </w:rPr>
        <w:t>(4), 690-704.</w:t>
      </w:r>
    </w:p>
    <w:p w14:paraId="3FE9EBDE" w14:textId="3B5822DC" w:rsidR="00544891" w:rsidRDefault="00544891" w:rsidP="00AD6E89">
      <w:pPr>
        <w:spacing w:after="0" w:line="480" w:lineRule="auto"/>
        <w:ind w:left="709" w:hanging="709"/>
        <w:rPr>
          <w:rFonts w:ascii="Times New Roman" w:hAnsi="Times New Roman" w:cs="Times New Roman"/>
          <w:sz w:val="24"/>
          <w:szCs w:val="24"/>
        </w:rPr>
      </w:pPr>
      <w:bookmarkStart w:id="4" w:name="_Hlk534468711"/>
      <w:r w:rsidRPr="00544891">
        <w:rPr>
          <w:rFonts w:ascii="Times New Roman" w:hAnsi="Times New Roman" w:cs="Times New Roman"/>
          <w:sz w:val="24"/>
          <w:szCs w:val="24"/>
        </w:rPr>
        <w:t>Irving, E. L., Steinbach, M. J., Lillakas, L., Babu, R. J., &amp; Hutchings, N. (2006)</w:t>
      </w:r>
      <w:bookmarkEnd w:id="4"/>
      <w:r w:rsidRPr="00544891">
        <w:rPr>
          <w:rFonts w:ascii="Times New Roman" w:hAnsi="Times New Roman" w:cs="Times New Roman"/>
          <w:sz w:val="24"/>
          <w:szCs w:val="24"/>
        </w:rPr>
        <w:t xml:space="preserve">. Horizontal saccade dynamics across the human life span. </w:t>
      </w:r>
      <w:r w:rsidRPr="00544891">
        <w:rPr>
          <w:rFonts w:ascii="Times New Roman" w:hAnsi="Times New Roman" w:cs="Times New Roman"/>
          <w:i/>
          <w:sz w:val="24"/>
          <w:szCs w:val="24"/>
        </w:rPr>
        <w:t xml:space="preserve">Investigative </w:t>
      </w:r>
      <w:r>
        <w:rPr>
          <w:rFonts w:ascii="Times New Roman" w:hAnsi="Times New Roman" w:cs="Times New Roman"/>
          <w:i/>
          <w:sz w:val="24"/>
          <w:szCs w:val="24"/>
        </w:rPr>
        <w:t>O</w:t>
      </w:r>
      <w:r w:rsidRPr="00544891">
        <w:rPr>
          <w:rFonts w:ascii="Times New Roman" w:hAnsi="Times New Roman" w:cs="Times New Roman"/>
          <w:i/>
          <w:sz w:val="24"/>
          <w:szCs w:val="24"/>
        </w:rPr>
        <w:t xml:space="preserve">phthalmology &amp; </w:t>
      </w:r>
      <w:r>
        <w:rPr>
          <w:rFonts w:ascii="Times New Roman" w:hAnsi="Times New Roman" w:cs="Times New Roman"/>
          <w:i/>
          <w:sz w:val="24"/>
          <w:szCs w:val="24"/>
        </w:rPr>
        <w:t>V</w:t>
      </w:r>
      <w:r w:rsidRPr="00544891">
        <w:rPr>
          <w:rFonts w:ascii="Times New Roman" w:hAnsi="Times New Roman" w:cs="Times New Roman"/>
          <w:i/>
          <w:sz w:val="24"/>
          <w:szCs w:val="24"/>
        </w:rPr>
        <w:t xml:space="preserve">isual </w:t>
      </w:r>
      <w:r>
        <w:rPr>
          <w:rFonts w:ascii="Times New Roman" w:hAnsi="Times New Roman" w:cs="Times New Roman"/>
          <w:i/>
          <w:sz w:val="24"/>
          <w:szCs w:val="24"/>
        </w:rPr>
        <w:t>S</w:t>
      </w:r>
      <w:r w:rsidRPr="00544891">
        <w:rPr>
          <w:rFonts w:ascii="Times New Roman" w:hAnsi="Times New Roman" w:cs="Times New Roman"/>
          <w:i/>
          <w:sz w:val="24"/>
          <w:szCs w:val="24"/>
        </w:rPr>
        <w:t>cience</w:t>
      </w:r>
      <w:r w:rsidRPr="00544891">
        <w:rPr>
          <w:rFonts w:ascii="Times New Roman" w:hAnsi="Times New Roman" w:cs="Times New Roman"/>
          <w:sz w:val="24"/>
          <w:szCs w:val="24"/>
        </w:rPr>
        <w:t xml:space="preserve">, </w:t>
      </w:r>
      <w:r w:rsidRPr="00544891">
        <w:rPr>
          <w:rFonts w:ascii="Times New Roman" w:hAnsi="Times New Roman" w:cs="Times New Roman"/>
          <w:i/>
          <w:sz w:val="24"/>
          <w:szCs w:val="24"/>
        </w:rPr>
        <w:t>47</w:t>
      </w:r>
      <w:r w:rsidRPr="00544891">
        <w:rPr>
          <w:rFonts w:ascii="Times New Roman" w:hAnsi="Times New Roman" w:cs="Times New Roman"/>
          <w:sz w:val="24"/>
          <w:szCs w:val="24"/>
        </w:rPr>
        <w:t>(6), 2478-2484.</w:t>
      </w:r>
    </w:p>
    <w:p w14:paraId="17ECFCE0" w14:textId="60A1F2BB" w:rsidR="008D1EE5" w:rsidRPr="00992D5E" w:rsidRDefault="008D1EE5" w:rsidP="00AD6E89">
      <w:pPr>
        <w:spacing w:after="0" w:line="480" w:lineRule="auto"/>
        <w:ind w:left="709" w:hanging="709"/>
        <w:rPr>
          <w:rFonts w:ascii="Times New Roman" w:hAnsi="Times New Roman" w:cs="Times New Roman"/>
          <w:sz w:val="24"/>
          <w:szCs w:val="24"/>
        </w:rPr>
      </w:pPr>
      <w:r w:rsidRPr="00992D5E">
        <w:rPr>
          <w:rFonts w:ascii="Times New Roman" w:hAnsi="Times New Roman" w:cs="Times New Roman"/>
          <w:sz w:val="24"/>
          <w:szCs w:val="24"/>
        </w:rPr>
        <w:t xml:space="preserve">Jackowski, A. P., Rando, K., de Araújo, C. M., Del Cole, C. G., Silva, I., &amp; de Lacerda, A. L. T. (2009). Brain abnormalities in Williams syndrome: a review of structural and </w:t>
      </w:r>
      <w:r w:rsidRPr="00992D5E">
        <w:rPr>
          <w:rFonts w:ascii="Times New Roman" w:hAnsi="Times New Roman" w:cs="Times New Roman"/>
          <w:sz w:val="24"/>
          <w:szCs w:val="24"/>
        </w:rPr>
        <w:lastRenderedPageBreak/>
        <w:t xml:space="preserve">functional magnetic resonance imaging findings. </w:t>
      </w:r>
      <w:r w:rsidR="00992D5E" w:rsidRPr="00992D5E">
        <w:rPr>
          <w:rFonts w:ascii="Times New Roman" w:hAnsi="Times New Roman" w:cs="Times New Roman"/>
          <w:i/>
          <w:sz w:val="24"/>
          <w:szCs w:val="24"/>
        </w:rPr>
        <w:t>E</w:t>
      </w:r>
      <w:r w:rsidRPr="00992D5E">
        <w:rPr>
          <w:rFonts w:ascii="Times New Roman" w:hAnsi="Times New Roman" w:cs="Times New Roman"/>
          <w:i/>
          <w:sz w:val="24"/>
          <w:szCs w:val="24"/>
        </w:rPr>
        <w:t xml:space="preserve">uropean </w:t>
      </w:r>
      <w:r w:rsidR="00992D5E" w:rsidRPr="00992D5E">
        <w:rPr>
          <w:rFonts w:ascii="Times New Roman" w:hAnsi="Times New Roman" w:cs="Times New Roman"/>
          <w:i/>
          <w:sz w:val="24"/>
          <w:szCs w:val="24"/>
        </w:rPr>
        <w:t>J</w:t>
      </w:r>
      <w:r w:rsidRPr="00992D5E">
        <w:rPr>
          <w:rFonts w:ascii="Times New Roman" w:hAnsi="Times New Roman" w:cs="Times New Roman"/>
          <w:i/>
          <w:sz w:val="24"/>
          <w:szCs w:val="24"/>
        </w:rPr>
        <w:t xml:space="preserve">ournal of </w:t>
      </w:r>
      <w:r w:rsidR="00992D5E" w:rsidRPr="00992D5E">
        <w:rPr>
          <w:rFonts w:ascii="Times New Roman" w:hAnsi="Times New Roman" w:cs="Times New Roman"/>
          <w:i/>
          <w:sz w:val="24"/>
          <w:szCs w:val="24"/>
        </w:rPr>
        <w:t>P</w:t>
      </w:r>
      <w:r w:rsidRPr="00992D5E">
        <w:rPr>
          <w:rFonts w:ascii="Times New Roman" w:hAnsi="Times New Roman" w:cs="Times New Roman"/>
          <w:i/>
          <w:sz w:val="24"/>
          <w:szCs w:val="24"/>
        </w:rPr>
        <w:t xml:space="preserve">aediatric </w:t>
      </w:r>
      <w:r w:rsidR="00992D5E" w:rsidRPr="00992D5E">
        <w:rPr>
          <w:rFonts w:ascii="Times New Roman" w:hAnsi="Times New Roman" w:cs="Times New Roman"/>
          <w:i/>
          <w:sz w:val="24"/>
          <w:szCs w:val="24"/>
        </w:rPr>
        <w:t>N</w:t>
      </w:r>
      <w:r w:rsidRPr="00992D5E">
        <w:rPr>
          <w:rFonts w:ascii="Times New Roman" w:hAnsi="Times New Roman" w:cs="Times New Roman"/>
          <w:i/>
          <w:sz w:val="24"/>
          <w:szCs w:val="24"/>
        </w:rPr>
        <w:t>eurology</w:t>
      </w:r>
      <w:r w:rsidRPr="00992D5E">
        <w:rPr>
          <w:rFonts w:ascii="Times New Roman" w:hAnsi="Times New Roman" w:cs="Times New Roman"/>
          <w:sz w:val="24"/>
          <w:szCs w:val="24"/>
        </w:rPr>
        <w:t xml:space="preserve">, </w:t>
      </w:r>
      <w:r w:rsidRPr="00992D5E">
        <w:rPr>
          <w:rFonts w:ascii="Times New Roman" w:hAnsi="Times New Roman" w:cs="Times New Roman"/>
          <w:i/>
          <w:sz w:val="24"/>
          <w:szCs w:val="24"/>
        </w:rPr>
        <w:t>13</w:t>
      </w:r>
      <w:r w:rsidRPr="00992D5E">
        <w:rPr>
          <w:rFonts w:ascii="Times New Roman" w:hAnsi="Times New Roman" w:cs="Times New Roman"/>
          <w:sz w:val="24"/>
          <w:szCs w:val="24"/>
        </w:rPr>
        <w:t xml:space="preserve">(4), 305-316. </w:t>
      </w:r>
    </w:p>
    <w:p w14:paraId="621D9FDF" w14:textId="1D59C526" w:rsidR="00B556E4" w:rsidRPr="003C22E8" w:rsidRDefault="00B556E4" w:rsidP="00AD6E89">
      <w:pPr>
        <w:spacing w:after="0" w:line="480" w:lineRule="auto"/>
        <w:ind w:left="709" w:hanging="709"/>
        <w:rPr>
          <w:rFonts w:ascii="Times New Roman" w:hAnsi="Times New Roman" w:cs="Times New Roman"/>
          <w:sz w:val="24"/>
          <w:szCs w:val="24"/>
          <w:shd w:val="clear" w:color="auto" w:fill="FFFFFF"/>
        </w:rPr>
      </w:pPr>
      <w:r w:rsidRPr="003C22E8">
        <w:rPr>
          <w:rFonts w:ascii="Times New Roman" w:hAnsi="Times New Roman" w:cs="Times New Roman"/>
          <w:sz w:val="24"/>
          <w:szCs w:val="24"/>
          <w:shd w:val="clear" w:color="auto" w:fill="FFFFFF"/>
        </w:rPr>
        <w:t>Johnson, M. H., Posner, M. I., &amp; Rothbart, M. K. (1991). Components of visual orienting in early infancy: Contingency learning, anticipatory looking, and disengaging. </w:t>
      </w:r>
      <w:r w:rsidRPr="003C22E8">
        <w:rPr>
          <w:rFonts w:ascii="Times New Roman" w:hAnsi="Times New Roman" w:cs="Times New Roman"/>
          <w:i/>
          <w:iCs/>
          <w:sz w:val="24"/>
          <w:szCs w:val="24"/>
          <w:shd w:val="clear" w:color="auto" w:fill="FFFFFF"/>
        </w:rPr>
        <w:t xml:space="preserve">Journal of </w:t>
      </w:r>
      <w:r w:rsidR="006706E1">
        <w:rPr>
          <w:rFonts w:ascii="Times New Roman" w:hAnsi="Times New Roman" w:cs="Times New Roman"/>
          <w:i/>
          <w:iCs/>
          <w:sz w:val="24"/>
          <w:szCs w:val="24"/>
          <w:shd w:val="clear" w:color="auto" w:fill="FFFFFF"/>
        </w:rPr>
        <w:t>C</w:t>
      </w:r>
      <w:r w:rsidRPr="003C22E8">
        <w:rPr>
          <w:rFonts w:ascii="Times New Roman" w:hAnsi="Times New Roman" w:cs="Times New Roman"/>
          <w:i/>
          <w:iCs/>
          <w:sz w:val="24"/>
          <w:szCs w:val="24"/>
          <w:shd w:val="clear" w:color="auto" w:fill="FFFFFF"/>
        </w:rPr>
        <w:t xml:space="preserve">ognitive </w:t>
      </w:r>
      <w:r w:rsidR="006706E1">
        <w:rPr>
          <w:rFonts w:ascii="Times New Roman" w:hAnsi="Times New Roman" w:cs="Times New Roman"/>
          <w:i/>
          <w:iCs/>
          <w:sz w:val="24"/>
          <w:szCs w:val="24"/>
          <w:shd w:val="clear" w:color="auto" w:fill="FFFFFF"/>
        </w:rPr>
        <w:t>N</w:t>
      </w:r>
      <w:r w:rsidRPr="003C22E8">
        <w:rPr>
          <w:rFonts w:ascii="Times New Roman" w:hAnsi="Times New Roman" w:cs="Times New Roman"/>
          <w:i/>
          <w:iCs/>
          <w:sz w:val="24"/>
          <w:szCs w:val="24"/>
          <w:shd w:val="clear" w:color="auto" w:fill="FFFFFF"/>
        </w:rPr>
        <w:t>euroscience</w:t>
      </w:r>
      <w:r w:rsidRPr="003C22E8">
        <w:rPr>
          <w:rFonts w:ascii="Times New Roman" w:hAnsi="Times New Roman" w:cs="Times New Roman"/>
          <w:sz w:val="24"/>
          <w:szCs w:val="24"/>
          <w:shd w:val="clear" w:color="auto" w:fill="FFFFFF"/>
        </w:rPr>
        <w:t>, </w:t>
      </w:r>
      <w:r w:rsidRPr="003C22E8">
        <w:rPr>
          <w:rFonts w:ascii="Times New Roman" w:hAnsi="Times New Roman" w:cs="Times New Roman"/>
          <w:i/>
          <w:iCs/>
          <w:sz w:val="24"/>
          <w:szCs w:val="24"/>
          <w:shd w:val="clear" w:color="auto" w:fill="FFFFFF"/>
        </w:rPr>
        <w:t>3</w:t>
      </w:r>
      <w:r w:rsidRPr="003C22E8">
        <w:rPr>
          <w:rFonts w:ascii="Times New Roman" w:hAnsi="Times New Roman" w:cs="Times New Roman"/>
          <w:sz w:val="24"/>
          <w:szCs w:val="24"/>
          <w:shd w:val="clear" w:color="auto" w:fill="FFFFFF"/>
        </w:rPr>
        <w:t>(4), 335-344.</w:t>
      </w:r>
    </w:p>
    <w:p w14:paraId="6E8D33BE" w14:textId="77777777" w:rsidR="00484875" w:rsidRDefault="00484875" w:rsidP="00AD6E89">
      <w:pPr>
        <w:pStyle w:val="NormalWeb"/>
        <w:spacing w:before="0" w:beforeAutospacing="0" w:after="0" w:afterAutospacing="0" w:line="480" w:lineRule="auto"/>
        <w:ind w:left="709" w:hanging="709"/>
        <w:rPr>
          <w:rFonts w:ascii="Times New Roman" w:hAnsi="Times New Roman"/>
          <w:noProof/>
          <w:sz w:val="24"/>
          <w:szCs w:val="24"/>
        </w:rPr>
      </w:pPr>
      <w:r w:rsidRPr="00484875">
        <w:rPr>
          <w:rFonts w:ascii="Times New Roman" w:hAnsi="Times New Roman"/>
          <w:noProof/>
          <w:sz w:val="24"/>
          <w:szCs w:val="24"/>
        </w:rPr>
        <w:t xml:space="preserve">Kucker, S. C., McMurray, B., &amp; Samuelson, L. K. (2015). Slowing down fast mapping: Redefining the dynamics of word learning. </w:t>
      </w:r>
      <w:r w:rsidRPr="00484875">
        <w:rPr>
          <w:rFonts w:ascii="Times New Roman" w:hAnsi="Times New Roman"/>
          <w:i/>
          <w:noProof/>
          <w:sz w:val="24"/>
          <w:szCs w:val="24"/>
        </w:rPr>
        <w:t>Child Development Perspectives</w:t>
      </w:r>
      <w:r w:rsidRPr="00484875">
        <w:rPr>
          <w:rFonts w:ascii="Times New Roman" w:hAnsi="Times New Roman"/>
          <w:noProof/>
          <w:sz w:val="24"/>
          <w:szCs w:val="24"/>
        </w:rPr>
        <w:t xml:space="preserve">, </w:t>
      </w:r>
      <w:r w:rsidRPr="00484875">
        <w:rPr>
          <w:rFonts w:ascii="Times New Roman" w:hAnsi="Times New Roman"/>
          <w:i/>
          <w:noProof/>
          <w:sz w:val="24"/>
          <w:szCs w:val="24"/>
        </w:rPr>
        <w:t>9</w:t>
      </w:r>
      <w:r w:rsidRPr="00484875">
        <w:rPr>
          <w:rFonts w:ascii="Times New Roman" w:hAnsi="Times New Roman"/>
          <w:noProof/>
          <w:sz w:val="24"/>
          <w:szCs w:val="24"/>
        </w:rPr>
        <w:t>(2), 74-78.</w:t>
      </w:r>
    </w:p>
    <w:p w14:paraId="438C2D62" w14:textId="0AAECA22" w:rsidR="007A3542" w:rsidRPr="003C3A80" w:rsidRDefault="007A3542" w:rsidP="00AD6E89">
      <w:pPr>
        <w:pStyle w:val="NormalWeb"/>
        <w:spacing w:before="0" w:beforeAutospacing="0" w:after="0" w:afterAutospacing="0" w:line="480" w:lineRule="auto"/>
        <w:ind w:left="709" w:hanging="709"/>
        <w:rPr>
          <w:rFonts w:ascii="Times New Roman" w:hAnsi="Times New Roman"/>
          <w:noProof/>
          <w:sz w:val="24"/>
          <w:szCs w:val="24"/>
        </w:rPr>
      </w:pPr>
      <w:r w:rsidRPr="003C3A80">
        <w:rPr>
          <w:rFonts w:ascii="Times New Roman" w:hAnsi="Times New Roman"/>
          <w:noProof/>
          <w:sz w:val="24"/>
          <w:szCs w:val="24"/>
        </w:rPr>
        <w:t xml:space="preserve">Landry, R., &amp; Bryson, S. E. (2004). Impaired disengagement of attention in young children </w:t>
      </w:r>
      <w:r w:rsidRPr="003C3A80">
        <w:rPr>
          <w:rFonts w:ascii="Times New Roman" w:hAnsi="Times New Roman"/>
          <w:noProof/>
          <w:sz w:val="24"/>
          <w:szCs w:val="24"/>
        </w:rPr>
        <w:tab/>
        <w:t xml:space="preserve">with autism. </w:t>
      </w:r>
      <w:r w:rsidRPr="003C3A80">
        <w:rPr>
          <w:rFonts w:ascii="Times New Roman" w:hAnsi="Times New Roman"/>
          <w:i/>
          <w:iCs/>
          <w:noProof/>
          <w:sz w:val="24"/>
          <w:szCs w:val="24"/>
        </w:rPr>
        <w:t>Journal of Child Psychology and Psychiatry, and Allied Disciplines</w:t>
      </w:r>
      <w:r w:rsidRPr="003C3A80">
        <w:rPr>
          <w:rFonts w:ascii="Times New Roman" w:hAnsi="Times New Roman"/>
          <w:noProof/>
          <w:sz w:val="24"/>
          <w:szCs w:val="24"/>
        </w:rPr>
        <w:t xml:space="preserve">, </w:t>
      </w:r>
      <w:r w:rsidRPr="003C3A80">
        <w:rPr>
          <w:rFonts w:ascii="Times New Roman" w:hAnsi="Times New Roman"/>
          <w:noProof/>
          <w:sz w:val="24"/>
          <w:szCs w:val="24"/>
        </w:rPr>
        <w:tab/>
      </w:r>
      <w:r w:rsidRPr="003C3A80">
        <w:rPr>
          <w:rFonts w:ascii="Times New Roman" w:hAnsi="Times New Roman"/>
          <w:i/>
          <w:iCs/>
          <w:noProof/>
          <w:sz w:val="24"/>
          <w:szCs w:val="24"/>
        </w:rPr>
        <w:t>45</w:t>
      </w:r>
      <w:r w:rsidRPr="003C3A80">
        <w:rPr>
          <w:rFonts w:ascii="Times New Roman" w:hAnsi="Times New Roman"/>
          <w:noProof/>
          <w:sz w:val="24"/>
          <w:szCs w:val="24"/>
        </w:rPr>
        <w:t>(6), 1115-1122.</w:t>
      </w:r>
    </w:p>
    <w:p w14:paraId="1EA662FD" w14:textId="77777777" w:rsidR="00C570A8" w:rsidRDefault="00C570A8" w:rsidP="00AD6E89">
      <w:pPr>
        <w:widowControl w:val="0"/>
        <w:autoSpaceDE w:val="0"/>
        <w:autoSpaceDN w:val="0"/>
        <w:adjustRightInd w:val="0"/>
        <w:spacing w:after="0" w:line="480" w:lineRule="auto"/>
        <w:ind w:left="709" w:hanging="709"/>
        <w:rPr>
          <w:rFonts w:ascii="Times New Roman" w:hAnsi="Times New Roman" w:cs="Times New Roman"/>
          <w:sz w:val="24"/>
          <w:szCs w:val="24"/>
          <w:lang w:val="en-US"/>
        </w:rPr>
      </w:pPr>
      <w:r w:rsidRPr="00C570A8">
        <w:rPr>
          <w:rFonts w:ascii="Times New Roman" w:hAnsi="Times New Roman" w:cs="Times New Roman"/>
          <w:sz w:val="24"/>
          <w:szCs w:val="24"/>
          <w:lang w:val="en-US"/>
        </w:rPr>
        <w:t xml:space="preserve">Leonard, H. C., &amp; Hill, E. L. (2014). The impact of motor development on typical and atypical social cognition and language: A systematic review. </w:t>
      </w:r>
      <w:r w:rsidRPr="00A7079B">
        <w:rPr>
          <w:rFonts w:ascii="Times New Roman" w:hAnsi="Times New Roman" w:cs="Times New Roman"/>
          <w:i/>
          <w:sz w:val="24"/>
          <w:szCs w:val="24"/>
          <w:lang w:val="en-US"/>
        </w:rPr>
        <w:t>Child and Adolescent Mental Health</w:t>
      </w:r>
      <w:r w:rsidRPr="00C570A8">
        <w:rPr>
          <w:rFonts w:ascii="Times New Roman" w:hAnsi="Times New Roman" w:cs="Times New Roman"/>
          <w:sz w:val="24"/>
          <w:szCs w:val="24"/>
          <w:lang w:val="en-US"/>
        </w:rPr>
        <w:t xml:space="preserve">, </w:t>
      </w:r>
      <w:r w:rsidRPr="00A7079B">
        <w:rPr>
          <w:rFonts w:ascii="Times New Roman" w:hAnsi="Times New Roman" w:cs="Times New Roman"/>
          <w:i/>
          <w:sz w:val="24"/>
          <w:szCs w:val="24"/>
          <w:lang w:val="en-US"/>
        </w:rPr>
        <w:t>19</w:t>
      </w:r>
      <w:r w:rsidRPr="00C570A8">
        <w:rPr>
          <w:rFonts w:ascii="Times New Roman" w:hAnsi="Times New Roman" w:cs="Times New Roman"/>
          <w:sz w:val="24"/>
          <w:szCs w:val="24"/>
          <w:lang w:val="en-US"/>
        </w:rPr>
        <w:t>(3), 163-170.</w:t>
      </w:r>
    </w:p>
    <w:p w14:paraId="73B5E0CA" w14:textId="60E0799D" w:rsidR="007A3542" w:rsidRPr="007A0915" w:rsidRDefault="007A3542" w:rsidP="00AD6E89">
      <w:pPr>
        <w:widowControl w:val="0"/>
        <w:autoSpaceDE w:val="0"/>
        <w:autoSpaceDN w:val="0"/>
        <w:adjustRightInd w:val="0"/>
        <w:spacing w:after="0" w:line="480" w:lineRule="auto"/>
        <w:ind w:left="709" w:hanging="709"/>
        <w:rPr>
          <w:rFonts w:ascii="Times New Roman" w:hAnsi="Times New Roman" w:cs="Times New Roman"/>
          <w:sz w:val="24"/>
          <w:szCs w:val="24"/>
          <w:lang w:val="en-US"/>
        </w:rPr>
      </w:pPr>
      <w:r w:rsidRPr="007A0915">
        <w:rPr>
          <w:rFonts w:ascii="Times New Roman" w:hAnsi="Times New Roman" w:cs="Times New Roman"/>
          <w:sz w:val="24"/>
          <w:szCs w:val="24"/>
          <w:lang w:val="en-US"/>
        </w:rPr>
        <w:t xml:space="preserve">Matsuzawa, M., &amp; Shimojo, S. (1997). Infants' fast saccades in the gap paradigm and </w:t>
      </w:r>
      <w:r w:rsidRPr="007A0915">
        <w:rPr>
          <w:rFonts w:ascii="Times New Roman" w:hAnsi="Times New Roman" w:cs="Times New Roman"/>
          <w:sz w:val="24"/>
          <w:szCs w:val="24"/>
          <w:lang w:val="en-US"/>
        </w:rPr>
        <w:tab/>
        <w:t xml:space="preserve">development of visual attention. </w:t>
      </w:r>
      <w:r w:rsidRPr="007A0915">
        <w:rPr>
          <w:rFonts w:ascii="Times New Roman" w:hAnsi="Times New Roman" w:cs="Times New Roman"/>
          <w:i/>
          <w:sz w:val="24"/>
          <w:szCs w:val="24"/>
          <w:lang w:val="en-US"/>
        </w:rPr>
        <w:t>Infant Behavior &amp; Development</w:t>
      </w:r>
      <w:r w:rsidRPr="007A0915">
        <w:rPr>
          <w:rFonts w:ascii="Times New Roman" w:hAnsi="Times New Roman" w:cs="Times New Roman"/>
          <w:sz w:val="24"/>
          <w:szCs w:val="24"/>
          <w:lang w:val="en-US"/>
        </w:rPr>
        <w:t xml:space="preserve">, </w:t>
      </w:r>
      <w:r w:rsidRPr="007A0915">
        <w:rPr>
          <w:rFonts w:ascii="Times New Roman" w:hAnsi="Times New Roman" w:cs="Times New Roman"/>
          <w:i/>
          <w:sz w:val="24"/>
          <w:szCs w:val="24"/>
          <w:lang w:val="en-US"/>
        </w:rPr>
        <w:t>20</w:t>
      </w:r>
      <w:r w:rsidRPr="007A0915">
        <w:rPr>
          <w:rFonts w:ascii="Times New Roman" w:hAnsi="Times New Roman" w:cs="Times New Roman"/>
          <w:sz w:val="24"/>
          <w:szCs w:val="24"/>
          <w:lang w:val="en-US"/>
        </w:rPr>
        <w:t>(4), 449-455.</w:t>
      </w:r>
    </w:p>
    <w:p w14:paraId="237D9D92" w14:textId="77777777" w:rsidR="007A3542" w:rsidRPr="007A0915" w:rsidRDefault="007A3542" w:rsidP="00AD6E89">
      <w:pPr>
        <w:spacing w:after="0" w:line="480" w:lineRule="auto"/>
        <w:ind w:left="709" w:hanging="709"/>
        <w:rPr>
          <w:rFonts w:ascii="Times New Roman" w:eastAsia="Times New Roman" w:hAnsi="Times New Roman" w:cs="Times New Roman"/>
          <w:sz w:val="24"/>
          <w:szCs w:val="24"/>
          <w:shd w:val="clear" w:color="auto" w:fill="FFFFFF"/>
        </w:rPr>
      </w:pPr>
      <w:r w:rsidRPr="007A0915">
        <w:rPr>
          <w:rFonts w:ascii="Times New Roman" w:eastAsia="Times New Roman" w:hAnsi="Times New Roman" w:cs="Times New Roman"/>
          <w:sz w:val="24"/>
          <w:szCs w:val="24"/>
          <w:shd w:val="clear" w:color="auto" w:fill="FFFFFF"/>
        </w:rPr>
        <w:t>Mullen, E. (1995).</w:t>
      </w:r>
      <w:r w:rsidRPr="007A0915">
        <w:rPr>
          <w:rStyle w:val="apple-converted-space"/>
          <w:rFonts w:ascii="Times New Roman" w:eastAsia="Times New Roman" w:hAnsi="Times New Roman" w:cs="Times New Roman"/>
          <w:sz w:val="24"/>
          <w:szCs w:val="24"/>
          <w:shd w:val="clear" w:color="auto" w:fill="FFFFFF"/>
        </w:rPr>
        <w:t> </w:t>
      </w:r>
      <w:r w:rsidRPr="007A0915">
        <w:rPr>
          <w:rFonts w:ascii="Times New Roman" w:eastAsia="Times New Roman" w:hAnsi="Times New Roman" w:cs="Times New Roman"/>
          <w:i/>
          <w:iCs/>
          <w:sz w:val="24"/>
          <w:szCs w:val="24"/>
          <w:bdr w:val="none" w:sz="0" w:space="0" w:color="auto" w:frame="1"/>
        </w:rPr>
        <w:t>Mullen Scales of Early Learning</w:t>
      </w:r>
      <w:r w:rsidRPr="007A0915">
        <w:rPr>
          <w:rFonts w:ascii="Times New Roman" w:eastAsia="Times New Roman" w:hAnsi="Times New Roman" w:cs="Times New Roman"/>
          <w:iCs/>
          <w:sz w:val="24"/>
          <w:szCs w:val="24"/>
          <w:bdr w:val="none" w:sz="0" w:space="0" w:color="auto" w:frame="1"/>
        </w:rPr>
        <w:t xml:space="preserve"> (AGS ed.).</w:t>
      </w:r>
      <w:r w:rsidRPr="007A0915">
        <w:rPr>
          <w:rStyle w:val="apple-converted-space"/>
          <w:rFonts w:ascii="Times New Roman" w:eastAsia="Times New Roman" w:hAnsi="Times New Roman" w:cs="Times New Roman"/>
          <w:iCs/>
          <w:sz w:val="24"/>
          <w:szCs w:val="24"/>
          <w:bdr w:val="none" w:sz="0" w:space="0" w:color="auto" w:frame="1"/>
        </w:rPr>
        <w:t> </w:t>
      </w:r>
      <w:r w:rsidRPr="007A0915">
        <w:rPr>
          <w:rFonts w:ascii="Times New Roman" w:eastAsia="Times New Roman" w:hAnsi="Times New Roman" w:cs="Times New Roman"/>
          <w:sz w:val="24"/>
          <w:szCs w:val="24"/>
          <w:shd w:val="clear" w:color="auto" w:fill="FFFFFF"/>
        </w:rPr>
        <w:t xml:space="preserve"> Circle Pines, MN: American </w:t>
      </w:r>
      <w:r w:rsidRPr="007A0915">
        <w:rPr>
          <w:rFonts w:ascii="Times New Roman" w:eastAsia="Times New Roman" w:hAnsi="Times New Roman" w:cs="Times New Roman"/>
          <w:sz w:val="24"/>
          <w:szCs w:val="24"/>
          <w:shd w:val="clear" w:color="auto" w:fill="FFFFFF"/>
        </w:rPr>
        <w:tab/>
        <w:t>Guidance</w:t>
      </w:r>
      <w:r w:rsidRPr="007A0915">
        <w:rPr>
          <w:rFonts w:ascii="Times New Roman" w:eastAsia="Times New Roman" w:hAnsi="Times New Roman" w:cs="Times New Roman"/>
          <w:sz w:val="24"/>
          <w:szCs w:val="24"/>
        </w:rPr>
        <w:t xml:space="preserve"> S</w:t>
      </w:r>
      <w:r w:rsidRPr="007A0915">
        <w:rPr>
          <w:rFonts w:ascii="Times New Roman" w:eastAsia="Times New Roman" w:hAnsi="Times New Roman" w:cs="Times New Roman"/>
          <w:sz w:val="24"/>
          <w:szCs w:val="24"/>
          <w:shd w:val="clear" w:color="auto" w:fill="FFFFFF"/>
        </w:rPr>
        <w:t>ervice.</w:t>
      </w:r>
    </w:p>
    <w:p w14:paraId="657F1061" w14:textId="612EF4A2" w:rsidR="00794985" w:rsidRDefault="00794985" w:rsidP="00AD6E89">
      <w:pPr>
        <w:spacing w:after="0" w:line="480" w:lineRule="auto"/>
        <w:ind w:left="709" w:hanging="709"/>
        <w:rPr>
          <w:rFonts w:ascii="Times New Roman" w:hAnsi="Times New Roman" w:cs="Times New Roman"/>
          <w:sz w:val="24"/>
          <w:szCs w:val="24"/>
        </w:rPr>
      </w:pPr>
      <w:r w:rsidRPr="00794985">
        <w:rPr>
          <w:rFonts w:ascii="Times New Roman" w:hAnsi="Times New Roman" w:cs="Times New Roman"/>
          <w:sz w:val="24"/>
          <w:szCs w:val="24"/>
        </w:rPr>
        <w:t>Niedźwiecka, A., Ramotowska, S., &amp; Tomalski, P. (2018). Mutual gaze during early mother–infant interactions promotes attent</w:t>
      </w:r>
      <w:r>
        <w:rPr>
          <w:rFonts w:ascii="Times New Roman" w:hAnsi="Times New Roman" w:cs="Times New Roman"/>
          <w:sz w:val="24"/>
          <w:szCs w:val="24"/>
        </w:rPr>
        <w:t xml:space="preserve">ion control development. </w:t>
      </w:r>
      <w:r w:rsidRPr="00A7079B">
        <w:rPr>
          <w:rFonts w:ascii="Times New Roman" w:hAnsi="Times New Roman" w:cs="Times New Roman"/>
          <w:i/>
          <w:sz w:val="24"/>
          <w:szCs w:val="24"/>
        </w:rPr>
        <w:t>Child Development</w:t>
      </w:r>
      <w:r w:rsidRPr="00794985">
        <w:rPr>
          <w:rFonts w:ascii="Times New Roman" w:hAnsi="Times New Roman" w:cs="Times New Roman"/>
          <w:sz w:val="24"/>
          <w:szCs w:val="24"/>
        </w:rPr>
        <w:t xml:space="preserve">, </w:t>
      </w:r>
      <w:r w:rsidRPr="00A7079B">
        <w:rPr>
          <w:rFonts w:ascii="Times New Roman" w:hAnsi="Times New Roman" w:cs="Times New Roman"/>
          <w:i/>
          <w:sz w:val="24"/>
          <w:szCs w:val="24"/>
        </w:rPr>
        <w:t>89</w:t>
      </w:r>
      <w:r w:rsidRPr="00794985">
        <w:rPr>
          <w:rFonts w:ascii="Times New Roman" w:hAnsi="Times New Roman" w:cs="Times New Roman"/>
          <w:sz w:val="24"/>
          <w:szCs w:val="24"/>
        </w:rPr>
        <w:t>(6), 2230-2244.</w:t>
      </w:r>
    </w:p>
    <w:p w14:paraId="158EEBCD" w14:textId="29EC3376" w:rsidR="000606CA" w:rsidRDefault="000606CA" w:rsidP="00AD6E89">
      <w:pPr>
        <w:spacing w:after="0" w:line="480" w:lineRule="auto"/>
        <w:ind w:left="709" w:hanging="709"/>
        <w:rPr>
          <w:rFonts w:ascii="Times New Roman" w:hAnsi="Times New Roman" w:cs="Times New Roman"/>
          <w:sz w:val="24"/>
          <w:szCs w:val="24"/>
        </w:rPr>
      </w:pPr>
      <w:r w:rsidRPr="000606CA">
        <w:rPr>
          <w:rFonts w:ascii="Times New Roman" w:hAnsi="Times New Roman" w:cs="Times New Roman"/>
          <w:sz w:val="24"/>
          <w:szCs w:val="24"/>
        </w:rPr>
        <w:t xml:space="preserve">Pereira, A. F., Smith, L. B., &amp; Yu, C. (2014). A bottom-up view of toddler word learning. </w:t>
      </w:r>
      <w:r w:rsidRPr="000606CA">
        <w:rPr>
          <w:rFonts w:ascii="Times New Roman" w:hAnsi="Times New Roman" w:cs="Times New Roman"/>
          <w:i/>
          <w:sz w:val="24"/>
          <w:szCs w:val="24"/>
        </w:rPr>
        <w:t xml:space="preserve">Psychonomic </w:t>
      </w:r>
      <w:r>
        <w:rPr>
          <w:rFonts w:ascii="Times New Roman" w:hAnsi="Times New Roman" w:cs="Times New Roman"/>
          <w:i/>
          <w:sz w:val="24"/>
          <w:szCs w:val="24"/>
        </w:rPr>
        <w:t>B</w:t>
      </w:r>
      <w:r w:rsidRPr="000606CA">
        <w:rPr>
          <w:rFonts w:ascii="Times New Roman" w:hAnsi="Times New Roman" w:cs="Times New Roman"/>
          <w:i/>
          <w:sz w:val="24"/>
          <w:szCs w:val="24"/>
        </w:rPr>
        <w:t xml:space="preserve">ulletin &amp; </w:t>
      </w:r>
      <w:r>
        <w:rPr>
          <w:rFonts w:ascii="Times New Roman" w:hAnsi="Times New Roman" w:cs="Times New Roman"/>
          <w:i/>
          <w:sz w:val="24"/>
          <w:szCs w:val="24"/>
        </w:rPr>
        <w:t>R</w:t>
      </w:r>
      <w:r w:rsidRPr="000606CA">
        <w:rPr>
          <w:rFonts w:ascii="Times New Roman" w:hAnsi="Times New Roman" w:cs="Times New Roman"/>
          <w:i/>
          <w:sz w:val="24"/>
          <w:szCs w:val="24"/>
        </w:rPr>
        <w:t>eview</w:t>
      </w:r>
      <w:r w:rsidRPr="000606CA">
        <w:rPr>
          <w:rFonts w:ascii="Times New Roman" w:hAnsi="Times New Roman" w:cs="Times New Roman"/>
          <w:sz w:val="24"/>
          <w:szCs w:val="24"/>
        </w:rPr>
        <w:t xml:space="preserve">, </w:t>
      </w:r>
      <w:r w:rsidRPr="000606CA">
        <w:rPr>
          <w:rFonts w:ascii="Times New Roman" w:hAnsi="Times New Roman" w:cs="Times New Roman"/>
          <w:i/>
          <w:sz w:val="24"/>
          <w:szCs w:val="24"/>
        </w:rPr>
        <w:t>21</w:t>
      </w:r>
      <w:r w:rsidRPr="000606CA">
        <w:rPr>
          <w:rFonts w:ascii="Times New Roman" w:hAnsi="Times New Roman" w:cs="Times New Roman"/>
          <w:sz w:val="24"/>
          <w:szCs w:val="24"/>
        </w:rPr>
        <w:t>(1), 178-185.</w:t>
      </w:r>
    </w:p>
    <w:p w14:paraId="58370B58" w14:textId="219EF49F" w:rsidR="007A3542" w:rsidRPr="000645BF" w:rsidRDefault="007A3542" w:rsidP="00AD6E89">
      <w:pPr>
        <w:spacing w:after="0" w:line="480" w:lineRule="auto"/>
        <w:ind w:left="709" w:hanging="709"/>
        <w:rPr>
          <w:rFonts w:ascii="Times New Roman" w:hAnsi="Times New Roman" w:cs="Times New Roman"/>
          <w:sz w:val="24"/>
          <w:szCs w:val="24"/>
        </w:rPr>
      </w:pPr>
      <w:r w:rsidRPr="000645BF">
        <w:rPr>
          <w:rFonts w:ascii="Times New Roman" w:hAnsi="Times New Roman" w:cs="Times New Roman"/>
          <w:sz w:val="24"/>
          <w:szCs w:val="24"/>
        </w:rPr>
        <w:t xml:space="preserve">Quine, </w:t>
      </w:r>
      <w:r w:rsidR="000606CA">
        <w:rPr>
          <w:rFonts w:ascii="Times New Roman" w:hAnsi="Times New Roman" w:cs="Times New Roman"/>
          <w:sz w:val="24"/>
          <w:szCs w:val="24"/>
        </w:rPr>
        <w:t>W</w:t>
      </w:r>
      <w:r w:rsidR="000C4313">
        <w:rPr>
          <w:rFonts w:ascii="Times New Roman" w:hAnsi="Times New Roman" w:cs="Times New Roman"/>
          <w:sz w:val="24"/>
          <w:szCs w:val="24"/>
        </w:rPr>
        <w:t>. V. (</w:t>
      </w:r>
      <w:r w:rsidRPr="000645BF">
        <w:rPr>
          <w:rFonts w:ascii="Times New Roman" w:hAnsi="Times New Roman" w:cs="Times New Roman"/>
          <w:sz w:val="24"/>
          <w:szCs w:val="24"/>
        </w:rPr>
        <w:t>1960</w:t>
      </w:r>
      <w:r w:rsidR="000C4313">
        <w:rPr>
          <w:rFonts w:ascii="Times New Roman" w:hAnsi="Times New Roman" w:cs="Times New Roman"/>
          <w:sz w:val="24"/>
          <w:szCs w:val="24"/>
        </w:rPr>
        <w:t xml:space="preserve">). </w:t>
      </w:r>
      <w:r w:rsidR="000C4313" w:rsidRPr="000C4313">
        <w:rPr>
          <w:rFonts w:ascii="Times New Roman" w:hAnsi="Times New Roman" w:cs="Times New Roman"/>
          <w:i/>
          <w:sz w:val="24"/>
          <w:szCs w:val="24"/>
        </w:rPr>
        <w:t>Word and object</w:t>
      </w:r>
      <w:r w:rsidR="000C4313">
        <w:rPr>
          <w:rFonts w:ascii="Times New Roman" w:hAnsi="Times New Roman" w:cs="Times New Roman"/>
          <w:sz w:val="24"/>
          <w:szCs w:val="24"/>
        </w:rPr>
        <w:t>. Cambridge, MA: MIT Press.</w:t>
      </w:r>
    </w:p>
    <w:p w14:paraId="046F1545" w14:textId="59CBBB64" w:rsidR="00A23611" w:rsidRPr="00D53458" w:rsidRDefault="00A23611" w:rsidP="00AD6E89">
      <w:pPr>
        <w:spacing w:after="0" w:line="480" w:lineRule="auto"/>
        <w:ind w:left="709" w:hanging="709"/>
        <w:rPr>
          <w:rFonts w:ascii="Times New Roman" w:eastAsia="Times New Roman" w:hAnsi="Times New Roman" w:cs="Times New Roman"/>
          <w:sz w:val="24"/>
          <w:szCs w:val="24"/>
          <w:shd w:val="clear" w:color="auto" w:fill="FFFFFF"/>
        </w:rPr>
      </w:pPr>
      <w:r w:rsidRPr="00D53458">
        <w:rPr>
          <w:rFonts w:ascii="Times New Roman" w:eastAsia="Times New Roman" w:hAnsi="Times New Roman" w:cs="Times New Roman"/>
          <w:sz w:val="24"/>
          <w:szCs w:val="24"/>
          <w:shd w:val="clear" w:color="auto" w:fill="FFFFFF"/>
        </w:rPr>
        <w:lastRenderedPageBreak/>
        <w:t xml:space="preserve">Riby, D. M., &amp; Hancock, P. J. B. (2009). Do faces capture the attention of individuals with Williams syndrome or Autism? Evidence from tracking eye movements. </w:t>
      </w:r>
      <w:r w:rsidRPr="00D53458">
        <w:rPr>
          <w:rFonts w:ascii="Times New Roman" w:eastAsia="Times New Roman" w:hAnsi="Times New Roman" w:cs="Times New Roman"/>
          <w:i/>
          <w:sz w:val="24"/>
          <w:szCs w:val="24"/>
          <w:shd w:val="clear" w:color="auto" w:fill="FFFFFF"/>
        </w:rPr>
        <w:t>Journal of Autism and Developmental Disorders</w:t>
      </w:r>
      <w:r w:rsidRPr="00D53458">
        <w:rPr>
          <w:rFonts w:ascii="Times New Roman" w:eastAsia="Times New Roman" w:hAnsi="Times New Roman" w:cs="Times New Roman"/>
          <w:sz w:val="24"/>
          <w:szCs w:val="24"/>
          <w:shd w:val="clear" w:color="auto" w:fill="FFFFFF"/>
        </w:rPr>
        <w:t xml:space="preserve">, </w:t>
      </w:r>
      <w:r w:rsidRPr="00D53458">
        <w:rPr>
          <w:rFonts w:ascii="Times New Roman" w:eastAsia="Times New Roman" w:hAnsi="Times New Roman" w:cs="Times New Roman"/>
          <w:i/>
          <w:sz w:val="24"/>
          <w:szCs w:val="24"/>
          <w:shd w:val="clear" w:color="auto" w:fill="FFFFFF"/>
        </w:rPr>
        <w:t>39</w:t>
      </w:r>
      <w:r w:rsidRPr="00D53458">
        <w:rPr>
          <w:rFonts w:ascii="Times New Roman" w:eastAsia="Times New Roman" w:hAnsi="Times New Roman" w:cs="Times New Roman"/>
          <w:sz w:val="24"/>
          <w:szCs w:val="24"/>
          <w:shd w:val="clear" w:color="auto" w:fill="FFFFFF"/>
        </w:rPr>
        <w:t>, 421-431.</w:t>
      </w:r>
    </w:p>
    <w:p w14:paraId="77E9A005" w14:textId="468C4B90" w:rsidR="00595ADA" w:rsidRPr="00D53458" w:rsidRDefault="00595ADA" w:rsidP="00AD6E89">
      <w:pPr>
        <w:spacing w:after="0" w:line="480" w:lineRule="auto"/>
        <w:ind w:left="709" w:hanging="709"/>
        <w:rPr>
          <w:rFonts w:ascii="Times New Roman" w:eastAsia="Times New Roman" w:hAnsi="Times New Roman" w:cs="Times New Roman"/>
          <w:sz w:val="24"/>
          <w:szCs w:val="24"/>
          <w:shd w:val="clear" w:color="auto" w:fill="FFFFFF"/>
        </w:rPr>
      </w:pPr>
      <w:r w:rsidRPr="00D53458">
        <w:rPr>
          <w:rFonts w:ascii="Times New Roman" w:eastAsia="Times New Roman" w:hAnsi="Times New Roman" w:cs="Times New Roman"/>
          <w:sz w:val="24"/>
          <w:szCs w:val="24"/>
          <w:shd w:val="clear" w:color="auto" w:fill="FFFFFF"/>
        </w:rPr>
        <w:t xml:space="preserve">Riby, D. M., Jones, N., Brown, P. H., Robinson, L. J., Langton, S. R., Bruce, V., &amp; Riby, L. M. (2011). Attention to faces in Williams syndrome. </w:t>
      </w:r>
      <w:r w:rsidRPr="00D53458">
        <w:rPr>
          <w:rFonts w:ascii="Times New Roman" w:eastAsia="Times New Roman" w:hAnsi="Times New Roman" w:cs="Times New Roman"/>
          <w:i/>
          <w:sz w:val="24"/>
          <w:szCs w:val="24"/>
          <w:shd w:val="clear" w:color="auto" w:fill="FFFFFF"/>
        </w:rPr>
        <w:t>Journal of Autism and Developmental Disorders</w:t>
      </w:r>
      <w:r w:rsidRPr="00D53458">
        <w:rPr>
          <w:rFonts w:ascii="Times New Roman" w:eastAsia="Times New Roman" w:hAnsi="Times New Roman" w:cs="Times New Roman"/>
          <w:sz w:val="24"/>
          <w:szCs w:val="24"/>
          <w:shd w:val="clear" w:color="auto" w:fill="FFFFFF"/>
        </w:rPr>
        <w:t xml:space="preserve">, </w:t>
      </w:r>
      <w:r w:rsidRPr="00D53458">
        <w:rPr>
          <w:rFonts w:ascii="Times New Roman" w:eastAsia="Times New Roman" w:hAnsi="Times New Roman" w:cs="Times New Roman"/>
          <w:i/>
          <w:sz w:val="24"/>
          <w:szCs w:val="24"/>
          <w:shd w:val="clear" w:color="auto" w:fill="FFFFFF"/>
        </w:rPr>
        <w:t>41</w:t>
      </w:r>
      <w:r w:rsidRPr="00D53458">
        <w:rPr>
          <w:rFonts w:ascii="Times New Roman" w:eastAsia="Times New Roman" w:hAnsi="Times New Roman" w:cs="Times New Roman"/>
          <w:sz w:val="24"/>
          <w:szCs w:val="24"/>
          <w:shd w:val="clear" w:color="auto" w:fill="FFFFFF"/>
        </w:rPr>
        <w:t>(9), 1228-1239.</w:t>
      </w:r>
    </w:p>
    <w:p w14:paraId="700DD3AC" w14:textId="088F2E23" w:rsidR="007A3542" w:rsidRPr="001149D1" w:rsidRDefault="007A3542" w:rsidP="00AD6E89">
      <w:pPr>
        <w:spacing w:after="0" w:line="480" w:lineRule="auto"/>
        <w:ind w:left="709" w:hanging="709"/>
        <w:rPr>
          <w:rFonts w:ascii="Times New Roman" w:eastAsia="Times New Roman" w:hAnsi="Times New Roman" w:cs="Times New Roman"/>
          <w:sz w:val="24"/>
          <w:szCs w:val="24"/>
          <w:shd w:val="clear" w:color="auto" w:fill="FFFFFF"/>
        </w:rPr>
      </w:pPr>
      <w:r w:rsidRPr="001149D1">
        <w:rPr>
          <w:rFonts w:ascii="Times New Roman" w:eastAsia="Times New Roman" w:hAnsi="Times New Roman" w:cs="Times New Roman"/>
          <w:sz w:val="24"/>
          <w:szCs w:val="24"/>
          <w:shd w:val="clear" w:color="auto" w:fill="FFFFFF"/>
        </w:rPr>
        <w:t>Roberts, J. E., Hatton, D. D., Long, A. C., Anello, V., &amp; Colombo, J. (2012). Visual attention and autistic behavior in infants with fragile X syndrome. </w:t>
      </w:r>
      <w:r w:rsidRPr="001149D1">
        <w:rPr>
          <w:rFonts w:ascii="Times New Roman" w:eastAsia="Times New Roman" w:hAnsi="Times New Roman" w:cs="Times New Roman"/>
          <w:i/>
          <w:iCs/>
          <w:sz w:val="24"/>
          <w:szCs w:val="24"/>
          <w:shd w:val="clear" w:color="auto" w:fill="FFFFFF"/>
        </w:rPr>
        <w:t>Journal of Autism and Developmental Disorders</w:t>
      </w:r>
      <w:r w:rsidRPr="001149D1">
        <w:rPr>
          <w:rFonts w:ascii="Times New Roman" w:eastAsia="Times New Roman" w:hAnsi="Times New Roman" w:cs="Times New Roman"/>
          <w:sz w:val="24"/>
          <w:szCs w:val="24"/>
          <w:shd w:val="clear" w:color="auto" w:fill="FFFFFF"/>
        </w:rPr>
        <w:t>, </w:t>
      </w:r>
      <w:r w:rsidRPr="001149D1">
        <w:rPr>
          <w:rFonts w:ascii="Times New Roman" w:eastAsia="Times New Roman" w:hAnsi="Times New Roman" w:cs="Times New Roman"/>
          <w:i/>
          <w:iCs/>
          <w:sz w:val="24"/>
          <w:szCs w:val="24"/>
          <w:shd w:val="clear" w:color="auto" w:fill="FFFFFF"/>
        </w:rPr>
        <w:t>42</w:t>
      </w:r>
      <w:r w:rsidRPr="001149D1">
        <w:rPr>
          <w:rFonts w:ascii="Times New Roman" w:eastAsia="Times New Roman" w:hAnsi="Times New Roman" w:cs="Times New Roman"/>
          <w:sz w:val="24"/>
          <w:szCs w:val="24"/>
          <w:shd w:val="clear" w:color="auto" w:fill="FFFFFF"/>
        </w:rPr>
        <w:t>(6), 937-946.</w:t>
      </w:r>
    </w:p>
    <w:p w14:paraId="5D7E71E2" w14:textId="627EE9EF" w:rsidR="007A3542" w:rsidRPr="000645BF" w:rsidRDefault="007A3542" w:rsidP="00AD6E89">
      <w:pPr>
        <w:spacing w:after="0" w:line="480" w:lineRule="auto"/>
        <w:ind w:left="709" w:hanging="709"/>
        <w:rPr>
          <w:rFonts w:ascii="Times New Roman" w:hAnsi="Times New Roman" w:cs="Times New Roman"/>
          <w:sz w:val="24"/>
          <w:szCs w:val="24"/>
        </w:rPr>
      </w:pPr>
      <w:r w:rsidRPr="000645BF">
        <w:rPr>
          <w:rFonts w:ascii="Times New Roman" w:hAnsi="Times New Roman" w:cs="Times New Roman"/>
          <w:sz w:val="24"/>
          <w:szCs w:val="24"/>
        </w:rPr>
        <w:t>Scaife</w:t>
      </w:r>
      <w:r w:rsidR="00467190">
        <w:rPr>
          <w:rFonts w:ascii="Times New Roman" w:hAnsi="Times New Roman" w:cs="Times New Roman"/>
          <w:sz w:val="24"/>
          <w:szCs w:val="24"/>
        </w:rPr>
        <w:t>, M.,</w:t>
      </w:r>
      <w:r w:rsidRPr="000645BF">
        <w:rPr>
          <w:rFonts w:ascii="Times New Roman" w:hAnsi="Times New Roman" w:cs="Times New Roman"/>
          <w:sz w:val="24"/>
          <w:szCs w:val="24"/>
        </w:rPr>
        <w:t xml:space="preserve"> &amp; Bruner, </w:t>
      </w:r>
      <w:r w:rsidR="00467190">
        <w:rPr>
          <w:rFonts w:ascii="Times New Roman" w:hAnsi="Times New Roman" w:cs="Times New Roman"/>
          <w:sz w:val="24"/>
          <w:szCs w:val="24"/>
        </w:rPr>
        <w:t>J. S. (</w:t>
      </w:r>
      <w:r w:rsidRPr="000645BF">
        <w:rPr>
          <w:rFonts w:ascii="Times New Roman" w:hAnsi="Times New Roman" w:cs="Times New Roman"/>
          <w:sz w:val="24"/>
          <w:szCs w:val="24"/>
        </w:rPr>
        <w:t>1975</w:t>
      </w:r>
      <w:r w:rsidR="00467190">
        <w:rPr>
          <w:rFonts w:ascii="Times New Roman" w:hAnsi="Times New Roman" w:cs="Times New Roman"/>
          <w:sz w:val="24"/>
          <w:szCs w:val="24"/>
        </w:rPr>
        <w:t xml:space="preserve">). The capacity for joint visual attention in the infant. </w:t>
      </w:r>
      <w:r w:rsidR="00467190" w:rsidRPr="00467190">
        <w:rPr>
          <w:rFonts w:ascii="Times New Roman" w:hAnsi="Times New Roman" w:cs="Times New Roman"/>
          <w:i/>
          <w:sz w:val="24"/>
          <w:szCs w:val="24"/>
        </w:rPr>
        <w:t>Nature</w:t>
      </w:r>
      <w:r w:rsidR="00467190">
        <w:rPr>
          <w:rFonts w:ascii="Times New Roman" w:hAnsi="Times New Roman" w:cs="Times New Roman"/>
          <w:sz w:val="24"/>
          <w:szCs w:val="24"/>
        </w:rPr>
        <w:t xml:space="preserve">, </w:t>
      </w:r>
      <w:r w:rsidR="00467190" w:rsidRPr="00467190">
        <w:rPr>
          <w:rFonts w:ascii="Times New Roman" w:hAnsi="Times New Roman" w:cs="Times New Roman"/>
          <w:i/>
          <w:sz w:val="24"/>
          <w:szCs w:val="24"/>
        </w:rPr>
        <w:t>253</w:t>
      </w:r>
      <w:r w:rsidR="00467190">
        <w:rPr>
          <w:rFonts w:ascii="Times New Roman" w:hAnsi="Times New Roman" w:cs="Times New Roman"/>
          <w:sz w:val="24"/>
          <w:szCs w:val="24"/>
        </w:rPr>
        <w:t>, 265-266.</w:t>
      </w:r>
    </w:p>
    <w:p w14:paraId="0567A39D" w14:textId="515691F1" w:rsidR="00027582" w:rsidRPr="00510597" w:rsidRDefault="00027582" w:rsidP="00AD6E89">
      <w:pPr>
        <w:spacing w:after="0" w:line="480" w:lineRule="auto"/>
        <w:ind w:left="709" w:hanging="709"/>
        <w:rPr>
          <w:rFonts w:ascii="Times New Roman" w:eastAsia="Times New Roman" w:hAnsi="Times New Roman" w:cs="Times New Roman"/>
          <w:sz w:val="24"/>
          <w:szCs w:val="24"/>
          <w:shd w:val="clear" w:color="auto" w:fill="FFFFFF"/>
        </w:rPr>
      </w:pPr>
      <w:r w:rsidRPr="00510597">
        <w:rPr>
          <w:rFonts w:ascii="Times New Roman" w:eastAsia="Times New Roman" w:hAnsi="Times New Roman" w:cs="Times New Roman"/>
          <w:sz w:val="24"/>
          <w:szCs w:val="24"/>
          <w:shd w:val="clear" w:color="auto" w:fill="FFFFFF"/>
        </w:rPr>
        <w:t xml:space="preserve">Stevens, C., &amp; Bavelier, D. (2012). The role of selective attention on academic foundations: </w:t>
      </w:r>
      <w:r w:rsidR="006B3691" w:rsidRPr="00510597">
        <w:rPr>
          <w:rFonts w:ascii="Times New Roman" w:eastAsia="Times New Roman" w:hAnsi="Times New Roman" w:cs="Times New Roman"/>
          <w:sz w:val="24"/>
          <w:szCs w:val="24"/>
          <w:shd w:val="clear" w:color="auto" w:fill="FFFFFF"/>
        </w:rPr>
        <w:t>A</w:t>
      </w:r>
      <w:r w:rsidRPr="00510597">
        <w:rPr>
          <w:rFonts w:ascii="Times New Roman" w:eastAsia="Times New Roman" w:hAnsi="Times New Roman" w:cs="Times New Roman"/>
          <w:sz w:val="24"/>
          <w:szCs w:val="24"/>
          <w:shd w:val="clear" w:color="auto" w:fill="FFFFFF"/>
        </w:rPr>
        <w:t xml:space="preserve"> cognitive neuroscience perspective. </w:t>
      </w:r>
      <w:r w:rsidRPr="00510597">
        <w:rPr>
          <w:rFonts w:ascii="Times New Roman" w:eastAsia="Times New Roman" w:hAnsi="Times New Roman" w:cs="Times New Roman"/>
          <w:i/>
          <w:sz w:val="24"/>
          <w:szCs w:val="24"/>
          <w:shd w:val="clear" w:color="auto" w:fill="FFFFFF"/>
        </w:rPr>
        <w:t>Developmental Cognitive Neuroscience</w:t>
      </w:r>
      <w:r w:rsidRPr="00510597">
        <w:rPr>
          <w:rFonts w:ascii="Times New Roman" w:eastAsia="Times New Roman" w:hAnsi="Times New Roman" w:cs="Times New Roman"/>
          <w:sz w:val="24"/>
          <w:szCs w:val="24"/>
          <w:shd w:val="clear" w:color="auto" w:fill="FFFFFF"/>
        </w:rPr>
        <w:t xml:space="preserve">, </w:t>
      </w:r>
      <w:r w:rsidRPr="00510597">
        <w:rPr>
          <w:rFonts w:ascii="Times New Roman" w:eastAsia="Times New Roman" w:hAnsi="Times New Roman" w:cs="Times New Roman"/>
          <w:i/>
          <w:sz w:val="24"/>
          <w:szCs w:val="24"/>
          <w:shd w:val="clear" w:color="auto" w:fill="FFFFFF"/>
        </w:rPr>
        <w:t>15</w:t>
      </w:r>
      <w:r w:rsidRPr="00510597">
        <w:rPr>
          <w:rFonts w:ascii="Times New Roman" w:eastAsia="Times New Roman" w:hAnsi="Times New Roman" w:cs="Times New Roman"/>
          <w:sz w:val="24"/>
          <w:szCs w:val="24"/>
          <w:shd w:val="clear" w:color="auto" w:fill="FFFFFF"/>
        </w:rPr>
        <w:t>(2), Suppl 1:S30-S48.</w:t>
      </w:r>
      <w:r w:rsidRPr="00510597">
        <w:rPr>
          <w:rFonts w:ascii="Times New Roman" w:hAnsi="Times New Roman" w:cs="Times New Roman"/>
          <w:sz w:val="24"/>
          <w:szCs w:val="24"/>
        </w:rPr>
        <w:t xml:space="preserve"> </w:t>
      </w:r>
      <w:r w:rsidRPr="00510597">
        <w:rPr>
          <w:rFonts w:ascii="Times New Roman" w:eastAsia="Times New Roman" w:hAnsi="Times New Roman" w:cs="Times New Roman"/>
          <w:sz w:val="24"/>
          <w:szCs w:val="24"/>
          <w:shd w:val="clear" w:color="auto" w:fill="FFFFFF"/>
        </w:rPr>
        <w:t>doi: 10.1016/j.dcn.2011.11.001</w:t>
      </w:r>
    </w:p>
    <w:p w14:paraId="56E3C371" w14:textId="0E203A42" w:rsidR="007A3542" w:rsidRPr="000645BF" w:rsidRDefault="007A3542" w:rsidP="00AD6E89">
      <w:pPr>
        <w:spacing w:after="0" w:line="480" w:lineRule="auto"/>
        <w:ind w:left="709" w:hanging="709"/>
        <w:rPr>
          <w:rFonts w:ascii="Times New Roman" w:eastAsia="Times New Roman" w:hAnsi="Times New Roman" w:cs="Times New Roman"/>
          <w:sz w:val="24"/>
          <w:szCs w:val="24"/>
        </w:rPr>
      </w:pPr>
      <w:r w:rsidRPr="000645BF">
        <w:rPr>
          <w:rFonts w:ascii="Times New Roman" w:eastAsia="Times New Roman" w:hAnsi="Times New Roman" w:cs="Times New Roman"/>
          <w:sz w:val="24"/>
          <w:szCs w:val="24"/>
          <w:shd w:val="clear" w:color="auto" w:fill="FFFFFF"/>
        </w:rPr>
        <w:t>Summerfield, J. J., Lepsien, J., Gitelman, D. R., Mesulam, M., &amp; Nobre, A. C. (2006). Orienting attention based on long-term memory experience. </w:t>
      </w:r>
      <w:r w:rsidRPr="000645BF">
        <w:rPr>
          <w:rFonts w:ascii="Times New Roman" w:eastAsia="Times New Roman" w:hAnsi="Times New Roman" w:cs="Times New Roman"/>
          <w:i/>
          <w:iCs/>
          <w:sz w:val="24"/>
          <w:szCs w:val="24"/>
          <w:shd w:val="clear" w:color="auto" w:fill="FFFFFF"/>
        </w:rPr>
        <w:t>Neuron</w:t>
      </w:r>
      <w:r w:rsidRPr="000645BF">
        <w:rPr>
          <w:rFonts w:ascii="Times New Roman" w:eastAsia="Times New Roman" w:hAnsi="Times New Roman" w:cs="Times New Roman"/>
          <w:sz w:val="24"/>
          <w:szCs w:val="24"/>
          <w:shd w:val="clear" w:color="auto" w:fill="FFFFFF"/>
        </w:rPr>
        <w:t xml:space="preserve">, </w:t>
      </w:r>
      <w:r w:rsidRPr="000645BF">
        <w:rPr>
          <w:rFonts w:ascii="Times New Roman" w:eastAsia="Times New Roman" w:hAnsi="Times New Roman" w:cs="Times New Roman"/>
          <w:i/>
          <w:iCs/>
          <w:sz w:val="24"/>
          <w:szCs w:val="24"/>
          <w:shd w:val="clear" w:color="auto" w:fill="FFFFFF"/>
        </w:rPr>
        <w:t>49</w:t>
      </w:r>
      <w:r w:rsidRPr="000645BF">
        <w:rPr>
          <w:rFonts w:ascii="Times New Roman" w:eastAsia="Times New Roman" w:hAnsi="Times New Roman" w:cs="Times New Roman"/>
          <w:sz w:val="24"/>
          <w:szCs w:val="24"/>
          <w:shd w:val="clear" w:color="auto" w:fill="FFFFFF"/>
        </w:rPr>
        <w:t>(6), 905-916.</w:t>
      </w:r>
    </w:p>
    <w:p w14:paraId="7ACDA5CE" w14:textId="7A709830" w:rsidR="007A3542" w:rsidRDefault="007A3542" w:rsidP="00AD6E89">
      <w:pPr>
        <w:widowControl w:val="0"/>
        <w:autoSpaceDE w:val="0"/>
        <w:autoSpaceDN w:val="0"/>
        <w:adjustRightInd w:val="0"/>
        <w:spacing w:after="0" w:line="480" w:lineRule="auto"/>
        <w:ind w:left="709" w:hanging="709"/>
        <w:rPr>
          <w:rFonts w:ascii="Times New Roman" w:hAnsi="Times New Roman" w:cs="Times New Roman"/>
          <w:sz w:val="24"/>
          <w:szCs w:val="24"/>
          <w:lang w:val="en-US"/>
        </w:rPr>
      </w:pPr>
      <w:r w:rsidRPr="00201988">
        <w:rPr>
          <w:rFonts w:ascii="Times New Roman" w:hAnsi="Times New Roman" w:cs="Times New Roman"/>
          <w:sz w:val="24"/>
          <w:szCs w:val="24"/>
          <w:lang w:val="en-US"/>
        </w:rPr>
        <w:t xml:space="preserve">Takikawa, Y., Kawagoe, R., Itoh, H., Nakahara, H., &amp; Hikosaka, O. (2002). Modulation of </w:t>
      </w:r>
      <w:r w:rsidRPr="00201988">
        <w:rPr>
          <w:rFonts w:ascii="Times New Roman" w:hAnsi="Times New Roman" w:cs="Times New Roman"/>
          <w:sz w:val="24"/>
          <w:szCs w:val="24"/>
          <w:lang w:val="en-US"/>
        </w:rPr>
        <w:tab/>
        <w:t xml:space="preserve">saccadic eye movements by predicted reward outcome. </w:t>
      </w:r>
      <w:r w:rsidRPr="00201988">
        <w:rPr>
          <w:rFonts w:ascii="Times New Roman" w:hAnsi="Times New Roman" w:cs="Times New Roman"/>
          <w:i/>
          <w:sz w:val="24"/>
          <w:szCs w:val="24"/>
          <w:lang w:val="en-US"/>
        </w:rPr>
        <w:t>Experimental Brain Research</w:t>
      </w:r>
      <w:r w:rsidRPr="00201988">
        <w:rPr>
          <w:rFonts w:ascii="Times New Roman" w:hAnsi="Times New Roman" w:cs="Times New Roman"/>
          <w:sz w:val="24"/>
          <w:szCs w:val="24"/>
          <w:lang w:val="en-US"/>
        </w:rPr>
        <w:t xml:space="preserve">, </w:t>
      </w:r>
      <w:r w:rsidRPr="00201988">
        <w:rPr>
          <w:rFonts w:ascii="Times New Roman" w:hAnsi="Times New Roman" w:cs="Times New Roman"/>
          <w:i/>
          <w:sz w:val="24"/>
          <w:szCs w:val="24"/>
          <w:lang w:val="en-US"/>
        </w:rPr>
        <w:t>142</w:t>
      </w:r>
      <w:r w:rsidRPr="00201988">
        <w:rPr>
          <w:rFonts w:ascii="Times New Roman" w:hAnsi="Times New Roman" w:cs="Times New Roman"/>
          <w:sz w:val="24"/>
          <w:szCs w:val="24"/>
          <w:lang w:val="en-US"/>
        </w:rPr>
        <w:t>(2), 284-291.</w:t>
      </w:r>
    </w:p>
    <w:p w14:paraId="4C8B73AE" w14:textId="562A8A0D" w:rsidR="00A7079B" w:rsidRPr="00201988" w:rsidRDefault="00A7079B" w:rsidP="00AD6E89">
      <w:pPr>
        <w:widowControl w:val="0"/>
        <w:autoSpaceDE w:val="0"/>
        <w:autoSpaceDN w:val="0"/>
        <w:adjustRightInd w:val="0"/>
        <w:spacing w:after="0" w:line="480" w:lineRule="auto"/>
        <w:ind w:left="709" w:hanging="709"/>
        <w:rPr>
          <w:rFonts w:ascii="Times New Roman" w:hAnsi="Times New Roman" w:cs="Times New Roman"/>
          <w:sz w:val="24"/>
          <w:szCs w:val="24"/>
          <w:lang w:val="en-US"/>
        </w:rPr>
      </w:pPr>
      <w:r w:rsidRPr="00A7079B">
        <w:rPr>
          <w:rFonts w:ascii="Times New Roman" w:hAnsi="Times New Roman" w:cs="Times New Roman"/>
          <w:sz w:val="24"/>
          <w:szCs w:val="24"/>
          <w:lang w:val="en-US"/>
        </w:rPr>
        <w:t xml:space="preserve">Venker, C. E. (2017). Spoken word recognition in children with autism spectrum disorder: The role of visual disengagement. </w:t>
      </w:r>
      <w:r w:rsidRPr="00A7079B">
        <w:rPr>
          <w:rFonts w:ascii="Times New Roman" w:hAnsi="Times New Roman" w:cs="Times New Roman"/>
          <w:i/>
          <w:sz w:val="24"/>
          <w:szCs w:val="24"/>
          <w:lang w:val="en-US"/>
        </w:rPr>
        <w:t>Autism</w:t>
      </w:r>
      <w:r w:rsidRPr="00A7079B">
        <w:rPr>
          <w:rFonts w:ascii="Times New Roman" w:hAnsi="Times New Roman" w:cs="Times New Roman"/>
          <w:sz w:val="24"/>
          <w:szCs w:val="24"/>
          <w:lang w:val="en-US"/>
        </w:rPr>
        <w:t xml:space="preserve">, </w:t>
      </w:r>
      <w:r w:rsidRPr="00A7079B">
        <w:rPr>
          <w:rFonts w:ascii="Times New Roman" w:hAnsi="Times New Roman" w:cs="Times New Roman"/>
          <w:i/>
          <w:sz w:val="24"/>
          <w:szCs w:val="24"/>
          <w:lang w:val="en-US"/>
        </w:rPr>
        <w:t>21</w:t>
      </w:r>
      <w:r w:rsidRPr="00A7079B">
        <w:rPr>
          <w:rFonts w:ascii="Times New Roman" w:hAnsi="Times New Roman" w:cs="Times New Roman"/>
          <w:sz w:val="24"/>
          <w:szCs w:val="24"/>
          <w:lang w:val="en-US"/>
        </w:rPr>
        <w:t>(7), 821-829.</w:t>
      </w:r>
    </w:p>
    <w:p w14:paraId="362691FE" w14:textId="77777777" w:rsidR="00CB5342" w:rsidRDefault="00CB5342" w:rsidP="00AD6E89">
      <w:pPr>
        <w:spacing w:after="0" w:line="480" w:lineRule="auto"/>
        <w:ind w:left="709" w:hanging="709"/>
        <w:rPr>
          <w:rFonts w:ascii="Times New Roman" w:hAnsi="Times New Roman" w:cs="Times New Roman"/>
          <w:sz w:val="24"/>
          <w:szCs w:val="24"/>
        </w:rPr>
      </w:pPr>
      <w:r w:rsidRPr="00CB5342">
        <w:rPr>
          <w:rFonts w:ascii="Times New Roman" w:hAnsi="Times New Roman" w:cs="Times New Roman"/>
          <w:sz w:val="24"/>
          <w:szCs w:val="24"/>
        </w:rPr>
        <w:t xml:space="preserve">Yu, C., &amp; Smith, L. B. (2012). Embodied attention and word learning by toddlers. </w:t>
      </w:r>
      <w:r w:rsidRPr="009A5332">
        <w:rPr>
          <w:rFonts w:ascii="Times New Roman" w:hAnsi="Times New Roman" w:cs="Times New Roman"/>
          <w:i/>
          <w:sz w:val="24"/>
          <w:szCs w:val="24"/>
        </w:rPr>
        <w:t>Cognition</w:t>
      </w:r>
      <w:r w:rsidRPr="00CB5342">
        <w:rPr>
          <w:rFonts w:ascii="Times New Roman" w:hAnsi="Times New Roman" w:cs="Times New Roman"/>
          <w:sz w:val="24"/>
          <w:szCs w:val="24"/>
        </w:rPr>
        <w:t xml:space="preserve">, </w:t>
      </w:r>
      <w:r w:rsidRPr="009A5332">
        <w:rPr>
          <w:rFonts w:ascii="Times New Roman" w:hAnsi="Times New Roman" w:cs="Times New Roman"/>
          <w:i/>
          <w:sz w:val="24"/>
          <w:szCs w:val="24"/>
        </w:rPr>
        <w:t>125</w:t>
      </w:r>
      <w:r w:rsidRPr="00CB5342">
        <w:rPr>
          <w:rFonts w:ascii="Times New Roman" w:hAnsi="Times New Roman" w:cs="Times New Roman"/>
          <w:sz w:val="24"/>
          <w:szCs w:val="24"/>
        </w:rPr>
        <w:t>(2), 244-262.</w:t>
      </w:r>
    </w:p>
    <w:p w14:paraId="548B496D" w14:textId="5E2B1737" w:rsidR="00F928F4" w:rsidRDefault="00F928F4" w:rsidP="00AD6E89">
      <w:pPr>
        <w:spacing w:after="0" w:line="480" w:lineRule="auto"/>
        <w:ind w:left="709" w:hanging="709"/>
        <w:rPr>
          <w:rFonts w:ascii="Times New Roman" w:hAnsi="Times New Roman" w:cs="Times New Roman"/>
          <w:sz w:val="24"/>
          <w:szCs w:val="24"/>
        </w:rPr>
      </w:pPr>
      <w:r w:rsidRPr="00F928F4">
        <w:rPr>
          <w:rFonts w:ascii="Times New Roman" w:hAnsi="Times New Roman" w:cs="Times New Roman"/>
          <w:sz w:val="24"/>
          <w:szCs w:val="24"/>
        </w:rPr>
        <w:lastRenderedPageBreak/>
        <w:t xml:space="preserve">Yu, C., &amp; Smith, L. B. (2013). Joint attention without gaze following: Human infants and their parents coordinate visual attention to objects through eye-hand coordination. </w:t>
      </w:r>
      <w:r w:rsidRPr="00F928F4">
        <w:rPr>
          <w:rFonts w:ascii="Times New Roman" w:hAnsi="Times New Roman" w:cs="Times New Roman"/>
          <w:i/>
          <w:sz w:val="24"/>
          <w:szCs w:val="24"/>
        </w:rPr>
        <w:t>P</w:t>
      </w:r>
      <w:r>
        <w:rPr>
          <w:rFonts w:ascii="Times New Roman" w:hAnsi="Times New Roman" w:cs="Times New Roman"/>
          <w:i/>
          <w:sz w:val="24"/>
          <w:szCs w:val="24"/>
        </w:rPr>
        <w:t>L</w:t>
      </w:r>
      <w:r w:rsidRPr="00F928F4">
        <w:rPr>
          <w:rFonts w:ascii="Times New Roman" w:hAnsi="Times New Roman" w:cs="Times New Roman"/>
          <w:i/>
          <w:sz w:val="24"/>
          <w:szCs w:val="24"/>
        </w:rPr>
        <w:t xml:space="preserve">oS </w:t>
      </w:r>
      <w:r>
        <w:rPr>
          <w:rFonts w:ascii="Times New Roman" w:hAnsi="Times New Roman" w:cs="Times New Roman"/>
          <w:i/>
          <w:sz w:val="24"/>
          <w:szCs w:val="24"/>
        </w:rPr>
        <w:t>ONE</w:t>
      </w:r>
      <w:r w:rsidRPr="00F928F4">
        <w:rPr>
          <w:rFonts w:ascii="Times New Roman" w:hAnsi="Times New Roman" w:cs="Times New Roman"/>
          <w:sz w:val="24"/>
          <w:szCs w:val="24"/>
        </w:rPr>
        <w:t xml:space="preserve">, </w:t>
      </w:r>
      <w:r w:rsidRPr="00F928F4">
        <w:rPr>
          <w:rFonts w:ascii="Times New Roman" w:hAnsi="Times New Roman" w:cs="Times New Roman"/>
          <w:i/>
          <w:sz w:val="24"/>
          <w:szCs w:val="24"/>
        </w:rPr>
        <w:t>8</w:t>
      </w:r>
      <w:r w:rsidRPr="00F928F4">
        <w:rPr>
          <w:rFonts w:ascii="Times New Roman" w:hAnsi="Times New Roman" w:cs="Times New Roman"/>
          <w:sz w:val="24"/>
          <w:szCs w:val="24"/>
        </w:rPr>
        <w:t>(11), e79659.</w:t>
      </w:r>
    </w:p>
    <w:p w14:paraId="1A0F58CF" w14:textId="1A18F61C" w:rsidR="00774E7B" w:rsidRDefault="00510597" w:rsidP="00AD6E89">
      <w:pPr>
        <w:spacing w:after="0" w:line="480" w:lineRule="auto"/>
        <w:ind w:left="709" w:hanging="709"/>
        <w:rPr>
          <w:rFonts w:ascii="Times New Roman" w:hAnsi="Times New Roman" w:cs="Times New Roman"/>
          <w:sz w:val="24"/>
          <w:szCs w:val="24"/>
        </w:rPr>
      </w:pPr>
      <w:r w:rsidRPr="00510597">
        <w:rPr>
          <w:rFonts w:ascii="Times New Roman" w:hAnsi="Times New Roman" w:cs="Times New Roman"/>
          <w:sz w:val="24"/>
          <w:szCs w:val="24"/>
        </w:rPr>
        <w:t xml:space="preserve">Zwaigenbaum, L., Bryson, S., Rogers, T., Roberts, W., Brian, J., &amp; Szatmari, P. (2005). Behavioral manifestations of autism in the first year of life. </w:t>
      </w:r>
      <w:r w:rsidRPr="00510597">
        <w:rPr>
          <w:rFonts w:ascii="Times New Roman" w:hAnsi="Times New Roman" w:cs="Times New Roman"/>
          <w:i/>
          <w:sz w:val="24"/>
          <w:szCs w:val="24"/>
        </w:rPr>
        <w:t>International Journal of Developmental Neuroscience</w:t>
      </w:r>
      <w:r w:rsidRPr="00510597">
        <w:rPr>
          <w:rFonts w:ascii="Times New Roman" w:hAnsi="Times New Roman" w:cs="Times New Roman"/>
          <w:sz w:val="24"/>
          <w:szCs w:val="24"/>
        </w:rPr>
        <w:t xml:space="preserve">, </w:t>
      </w:r>
      <w:r w:rsidRPr="00510597">
        <w:rPr>
          <w:rFonts w:ascii="Times New Roman" w:hAnsi="Times New Roman" w:cs="Times New Roman"/>
          <w:i/>
          <w:sz w:val="24"/>
          <w:szCs w:val="24"/>
        </w:rPr>
        <w:t>23</w:t>
      </w:r>
      <w:r w:rsidRPr="00510597">
        <w:rPr>
          <w:rFonts w:ascii="Times New Roman" w:hAnsi="Times New Roman" w:cs="Times New Roman"/>
          <w:sz w:val="24"/>
          <w:szCs w:val="24"/>
        </w:rPr>
        <w:t>(2-3), 143-152.</w:t>
      </w:r>
    </w:p>
    <w:p w14:paraId="55A3D16A" w14:textId="77777777" w:rsidR="00C73A52" w:rsidRDefault="00C73A52">
      <w:pPr>
        <w:rPr>
          <w:rFonts w:ascii="Times New Roman" w:hAnsi="Times New Roman" w:cs="Times New Roman"/>
          <w:sz w:val="24"/>
          <w:szCs w:val="24"/>
        </w:rPr>
      </w:pPr>
      <w:r>
        <w:rPr>
          <w:rFonts w:ascii="Times New Roman" w:hAnsi="Times New Roman" w:cs="Times New Roman"/>
          <w:sz w:val="24"/>
          <w:szCs w:val="24"/>
        </w:rPr>
        <w:br w:type="page"/>
      </w:r>
    </w:p>
    <w:p w14:paraId="0CD5235E" w14:textId="77777777" w:rsidR="000F1ABB" w:rsidRDefault="000F1ABB" w:rsidP="00C73A52">
      <w:pPr>
        <w:spacing w:after="0" w:line="480" w:lineRule="auto"/>
        <w:ind w:left="709" w:hanging="709"/>
        <w:jc w:val="center"/>
        <w:rPr>
          <w:rFonts w:ascii="Times New Roman" w:hAnsi="Times New Roman" w:cs="Times New Roman"/>
          <w:b/>
          <w:sz w:val="24"/>
          <w:szCs w:val="24"/>
        </w:rPr>
        <w:sectPr w:rsidR="000F1ABB" w:rsidSect="00893987">
          <w:headerReference w:type="default" r:id="rId9"/>
          <w:endnotePr>
            <w:numFmt w:val="decimal"/>
          </w:endnotePr>
          <w:pgSz w:w="11906" w:h="16838"/>
          <w:pgMar w:top="1440" w:right="1440" w:bottom="1440" w:left="1440" w:header="708" w:footer="708" w:gutter="0"/>
          <w:cols w:space="708"/>
          <w:titlePg/>
          <w:docGrid w:linePitch="360"/>
        </w:sectPr>
      </w:pPr>
    </w:p>
    <w:p w14:paraId="4AA6588D" w14:textId="201626A4" w:rsidR="00C73A52" w:rsidRPr="00C73A52" w:rsidRDefault="00C73A52" w:rsidP="00C73A52">
      <w:pPr>
        <w:spacing w:after="0" w:line="480" w:lineRule="auto"/>
        <w:ind w:left="709" w:hanging="709"/>
        <w:jc w:val="center"/>
        <w:rPr>
          <w:rFonts w:ascii="Times New Roman" w:hAnsi="Times New Roman" w:cs="Times New Roman"/>
          <w:b/>
          <w:sz w:val="24"/>
          <w:szCs w:val="24"/>
        </w:rPr>
      </w:pPr>
      <w:r w:rsidRPr="00C73A52">
        <w:rPr>
          <w:rFonts w:ascii="Times New Roman" w:hAnsi="Times New Roman" w:cs="Times New Roman"/>
          <w:b/>
          <w:sz w:val="24"/>
          <w:szCs w:val="24"/>
        </w:rPr>
        <w:lastRenderedPageBreak/>
        <w:t>Table</w:t>
      </w:r>
    </w:p>
    <w:p w14:paraId="7BBFBFA4" w14:textId="77777777" w:rsidR="00C73A52" w:rsidRPr="00EB2148" w:rsidRDefault="00C73A52" w:rsidP="00C73A52">
      <w:pPr>
        <w:spacing w:after="0" w:line="360" w:lineRule="auto"/>
        <w:outlineLvl w:val="0"/>
        <w:rPr>
          <w:rFonts w:ascii="Arial" w:hAnsi="Arial" w:cs="Arial"/>
          <w:sz w:val="20"/>
          <w:szCs w:val="20"/>
        </w:rPr>
      </w:pPr>
      <w:r w:rsidRPr="00EB2148">
        <w:rPr>
          <w:rFonts w:ascii="Arial" w:hAnsi="Arial" w:cs="Arial"/>
          <w:sz w:val="20"/>
          <w:szCs w:val="20"/>
        </w:rPr>
        <w:t>Table 1</w:t>
      </w:r>
    </w:p>
    <w:p w14:paraId="0627DE95" w14:textId="3776CE76" w:rsidR="00C73A52" w:rsidRPr="00EB2148" w:rsidRDefault="00C73A52" w:rsidP="00C73A52">
      <w:pPr>
        <w:spacing w:after="0" w:line="360" w:lineRule="auto"/>
        <w:ind w:right="946"/>
        <w:rPr>
          <w:rFonts w:ascii="Arial" w:hAnsi="Arial" w:cs="Arial"/>
          <w:i/>
          <w:sz w:val="20"/>
          <w:szCs w:val="20"/>
        </w:rPr>
      </w:pPr>
      <w:r w:rsidRPr="00EB2148">
        <w:rPr>
          <w:rFonts w:ascii="Arial" w:hAnsi="Arial" w:cs="Arial"/>
          <w:i/>
          <w:sz w:val="20"/>
          <w:szCs w:val="20"/>
        </w:rPr>
        <w:t>Mean chronological age (CA)</w:t>
      </w:r>
      <w:r w:rsidR="00840D45">
        <w:rPr>
          <w:rFonts w:ascii="Arial" w:hAnsi="Arial" w:cs="Arial"/>
          <w:i/>
          <w:sz w:val="20"/>
          <w:szCs w:val="20"/>
        </w:rPr>
        <w:t>,</w:t>
      </w:r>
      <w:r w:rsidRPr="00EB2148">
        <w:rPr>
          <w:rFonts w:ascii="Arial" w:hAnsi="Arial" w:cs="Arial"/>
          <w:i/>
          <w:sz w:val="20"/>
          <w:szCs w:val="20"/>
        </w:rPr>
        <w:t xml:space="preserve"> mental age (MA)</w:t>
      </w:r>
      <w:r w:rsidR="00840D45">
        <w:rPr>
          <w:rFonts w:ascii="Arial" w:hAnsi="Arial" w:cs="Arial"/>
          <w:i/>
          <w:sz w:val="20"/>
          <w:szCs w:val="20"/>
        </w:rPr>
        <w:t xml:space="preserve">, Mullen </w:t>
      </w:r>
      <w:r w:rsidR="00771851">
        <w:rPr>
          <w:rFonts w:ascii="Arial" w:hAnsi="Arial" w:cs="Arial"/>
          <w:i/>
          <w:sz w:val="20"/>
          <w:szCs w:val="20"/>
        </w:rPr>
        <w:t xml:space="preserve">subscale </w:t>
      </w:r>
      <w:r w:rsidR="00840D45">
        <w:rPr>
          <w:rFonts w:ascii="Arial" w:hAnsi="Arial" w:cs="Arial"/>
          <w:i/>
          <w:sz w:val="20"/>
          <w:szCs w:val="20"/>
        </w:rPr>
        <w:t>score, and saccadic RT</w:t>
      </w:r>
      <w:r w:rsidRPr="00EB2148">
        <w:rPr>
          <w:rFonts w:ascii="Arial" w:hAnsi="Arial" w:cs="Arial"/>
          <w:i/>
          <w:sz w:val="20"/>
          <w:szCs w:val="20"/>
        </w:rPr>
        <w:t xml:space="preserve"> for each CA-matched group (TD controls, DS infants, WS infants) and MA-matched group (TD controls, DS toddlers, FXS toddlers, WS toddlers). Standard deviations are in parentheses.</w:t>
      </w:r>
      <w:r w:rsidR="001B2230">
        <w:rPr>
          <w:rFonts w:ascii="Arial" w:hAnsi="Arial" w:cs="Arial"/>
          <w:i/>
          <w:sz w:val="20"/>
          <w:szCs w:val="20"/>
        </w:rPr>
        <w:t xml:space="preserve"> </w:t>
      </w:r>
    </w:p>
    <w:tbl>
      <w:tblPr>
        <w:tblW w:w="15735" w:type="dxa"/>
        <w:tblLayout w:type="fixed"/>
        <w:tblLook w:val="04A0" w:firstRow="1" w:lastRow="0" w:firstColumn="1" w:lastColumn="0" w:noHBand="0" w:noVBand="1"/>
      </w:tblPr>
      <w:tblGrid>
        <w:gridCol w:w="1418"/>
        <w:gridCol w:w="709"/>
        <w:gridCol w:w="1275"/>
        <w:gridCol w:w="1276"/>
        <w:gridCol w:w="1276"/>
        <w:gridCol w:w="1276"/>
        <w:gridCol w:w="1275"/>
        <w:gridCol w:w="1276"/>
        <w:gridCol w:w="1276"/>
        <w:gridCol w:w="1134"/>
        <w:gridCol w:w="1134"/>
        <w:gridCol w:w="1134"/>
        <w:gridCol w:w="1276"/>
      </w:tblGrid>
      <w:tr w:rsidR="00784191" w:rsidRPr="0020299A" w14:paraId="6797F5A6" w14:textId="4AF446D2" w:rsidTr="00F85C40">
        <w:tc>
          <w:tcPr>
            <w:tcW w:w="1418" w:type="dxa"/>
            <w:tcBorders>
              <w:top w:val="single" w:sz="4" w:space="0" w:color="auto"/>
              <w:bottom w:val="single" w:sz="8" w:space="0" w:color="000000" w:themeColor="text1"/>
            </w:tcBorders>
          </w:tcPr>
          <w:p w14:paraId="4292B21A" w14:textId="77777777" w:rsidR="00EB2148" w:rsidRPr="00EB2148" w:rsidRDefault="00EB2148" w:rsidP="00A96667">
            <w:pPr>
              <w:spacing w:after="0" w:line="360" w:lineRule="auto"/>
              <w:rPr>
                <w:rFonts w:ascii="Arial" w:hAnsi="Arial" w:cs="Arial"/>
                <w:b/>
                <w:color w:val="000000" w:themeColor="text1"/>
                <w:sz w:val="20"/>
                <w:szCs w:val="20"/>
              </w:rPr>
            </w:pPr>
            <w:r w:rsidRPr="00EB2148">
              <w:rPr>
                <w:rFonts w:ascii="Arial" w:hAnsi="Arial" w:cs="Arial"/>
                <w:b/>
                <w:color w:val="000000" w:themeColor="text1"/>
                <w:sz w:val="20"/>
                <w:szCs w:val="20"/>
              </w:rPr>
              <w:t>Group</w:t>
            </w:r>
          </w:p>
        </w:tc>
        <w:tc>
          <w:tcPr>
            <w:tcW w:w="709" w:type="dxa"/>
            <w:tcBorders>
              <w:top w:val="single" w:sz="4" w:space="0" w:color="auto"/>
              <w:bottom w:val="single" w:sz="8" w:space="0" w:color="000000" w:themeColor="text1"/>
            </w:tcBorders>
          </w:tcPr>
          <w:p w14:paraId="10C75D39" w14:textId="77777777" w:rsidR="00EB2148" w:rsidRPr="00EB2148" w:rsidRDefault="00EB2148" w:rsidP="00EB2148">
            <w:pPr>
              <w:spacing w:after="0" w:line="360" w:lineRule="auto"/>
              <w:ind w:right="175"/>
              <w:jc w:val="center"/>
              <w:rPr>
                <w:rFonts w:ascii="Arial" w:hAnsi="Arial" w:cs="Arial"/>
                <w:b/>
                <w:i/>
                <w:color w:val="000000" w:themeColor="text1"/>
                <w:sz w:val="20"/>
                <w:szCs w:val="20"/>
              </w:rPr>
            </w:pPr>
            <w:r w:rsidRPr="00EB2148">
              <w:rPr>
                <w:rFonts w:ascii="Arial" w:hAnsi="Arial" w:cs="Arial"/>
                <w:b/>
                <w:i/>
                <w:color w:val="000000" w:themeColor="text1"/>
                <w:sz w:val="20"/>
                <w:szCs w:val="20"/>
              </w:rPr>
              <w:t>N</w:t>
            </w:r>
          </w:p>
        </w:tc>
        <w:tc>
          <w:tcPr>
            <w:tcW w:w="1275" w:type="dxa"/>
            <w:tcBorders>
              <w:top w:val="single" w:sz="4" w:space="0" w:color="auto"/>
              <w:bottom w:val="single" w:sz="8" w:space="0" w:color="000000" w:themeColor="text1"/>
            </w:tcBorders>
          </w:tcPr>
          <w:p w14:paraId="4B501C03" w14:textId="77777777" w:rsidR="00EB2148" w:rsidRPr="00EB2148"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 xml:space="preserve">CA </w:t>
            </w:r>
          </w:p>
          <w:p w14:paraId="5B4F83CB" w14:textId="77777777" w:rsidR="00EB2148" w:rsidRPr="00EB2148"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in months</w:t>
            </w:r>
          </w:p>
        </w:tc>
        <w:tc>
          <w:tcPr>
            <w:tcW w:w="1276" w:type="dxa"/>
            <w:tcBorders>
              <w:top w:val="single" w:sz="4" w:space="0" w:color="auto"/>
              <w:bottom w:val="single" w:sz="8" w:space="0" w:color="000000" w:themeColor="text1"/>
            </w:tcBorders>
          </w:tcPr>
          <w:p w14:paraId="147FE162" w14:textId="77777777" w:rsidR="00EB2148" w:rsidRPr="00EB2148"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 xml:space="preserve">MA </w:t>
            </w:r>
          </w:p>
          <w:p w14:paraId="08F62FE4" w14:textId="77777777" w:rsidR="00EB2148" w:rsidRPr="00EB2148"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in months</w:t>
            </w:r>
          </w:p>
        </w:tc>
        <w:tc>
          <w:tcPr>
            <w:tcW w:w="1276" w:type="dxa"/>
            <w:tcBorders>
              <w:top w:val="single" w:sz="4" w:space="0" w:color="auto"/>
              <w:bottom w:val="single" w:sz="8" w:space="0" w:color="000000" w:themeColor="text1"/>
            </w:tcBorders>
          </w:tcPr>
          <w:p w14:paraId="5794C916" w14:textId="77777777" w:rsidR="00EB2148" w:rsidRPr="00EB2148"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 xml:space="preserve">Gross Motor </w:t>
            </w:r>
          </w:p>
          <w:p w14:paraId="6D4D28A3" w14:textId="05EFB238" w:rsidR="00EB2148" w:rsidRPr="00EB2148"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in months</w:t>
            </w:r>
          </w:p>
        </w:tc>
        <w:tc>
          <w:tcPr>
            <w:tcW w:w="1276" w:type="dxa"/>
            <w:tcBorders>
              <w:top w:val="single" w:sz="4" w:space="0" w:color="auto"/>
              <w:bottom w:val="single" w:sz="8" w:space="0" w:color="000000" w:themeColor="text1"/>
            </w:tcBorders>
          </w:tcPr>
          <w:p w14:paraId="149EC0E0" w14:textId="77777777" w:rsidR="00EB2148"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 xml:space="preserve">Visual Reception </w:t>
            </w:r>
          </w:p>
          <w:p w14:paraId="160291BC" w14:textId="6A853DBF" w:rsidR="00EB2148" w:rsidRPr="00EB2148"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in months</w:t>
            </w:r>
          </w:p>
        </w:tc>
        <w:tc>
          <w:tcPr>
            <w:tcW w:w="1275" w:type="dxa"/>
            <w:tcBorders>
              <w:top w:val="single" w:sz="4" w:space="0" w:color="auto"/>
              <w:bottom w:val="single" w:sz="8" w:space="0" w:color="000000" w:themeColor="text1"/>
            </w:tcBorders>
          </w:tcPr>
          <w:p w14:paraId="7290FF9D" w14:textId="77777777" w:rsidR="00F85C40"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 xml:space="preserve">Fine </w:t>
            </w:r>
          </w:p>
          <w:p w14:paraId="4A0EA657" w14:textId="583489A2" w:rsidR="00EB2148" w:rsidRPr="00EB2148"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 xml:space="preserve">Motor </w:t>
            </w:r>
          </w:p>
          <w:p w14:paraId="6869A4F7" w14:textId="7AA5E9FE" w:rsidR="00EB2148" w:rsidRPr="00EB2148"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in months</w:t>
            </w:r>
          </w:p>
        </w:tc>
        <w:tc>
          <w:tcPr>
            <w:tcW w:w="1276" w:type="dxa"/>
            <w:tcBorders>
              <w:top w:val="single" w:sz="4" w:space="0" w:color="auto"/>
              <w:bottom w:val="single" w:sz="8" w:space="0" w:color="000000" w:themeColor="text1"/>
            </w:tcBorders>
          </w:tcPr>
          <w:p w14:paraId="74738596" w14:textId="77777777" w:rsidR="00EB2148" w:rsidRPr="00EB2148"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 xml:space="preserve">Receptive Language </w:t>
            </w:r>
          </w:p>
          <w:p w14:paraId="59A34F25" w14:textId="1D983D47" w:rsidR="00EB2148" w:rsidRPr="00EB2148"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in months</w:t>
            </w:r>
          </w:p>
        </w:tc>
        <w:tc>
          <w:tcPr>
            <w:tcW w:w="1276" w:type="dxa"/>
            <w:tcBorders>
              <w:top w:val="single" w:sz="4" w:space="0" w:color="auto"/>
              <w:bottom w:val="single" w:sz="8" w:space="0" w:color="000000" w:themeColor="text1"/>
            </w:tcBorders>
          </w:tcPr>
          <w:p w14:paraId="331F599B" w14:textId="77777777" w:rsidR="00EB2148"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 xml:space="preserve">Expressive Language </w:t>
            </w:r>
          </w:p>
          <w:p w14:paraId="493D9039" w14:textId="1E54B7E4" w:rsidR="00EB2148" w:rsidRPr="00EB2148"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in months</w:t>
            </w:r>
          </w:p>
        </w:tc>
        <w:tc>
          <w:tcPr>
            <w:tcW w:w="1134" w:type="dxa"/>
            <w:tcBorders>
              <w:top w:val="single" w:sz="4" w:space="0" w:color="auto"/>
              <w:bottom w:val="single" w:sz="8" w:space="0" w:color="000000" w:themeColor="text1"/>
            </w:tcBorders>
          </w:tcPr>
          <w:p w14:paraId="5E49D299" w14:textId="77777777" w:rsidR="00EB2148" w:rsidRDefault="00EB2148" w:rsidP="003A37CC">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 xml:space="preserve">Gap </w:t>
            </w:r>
          </w:p>
          <w:p w14:paraId="17D50BD9" w14:textId="77777777" w:rsidR="00EB2148" w:rsidRDefault="00EB2148" w:rsidP="003A37CC">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 xml:space="preserve">RT </w:t>
            </w:r>
          </w:p>
          <w:p w14:paraId="258C659F" w14:textId="0178F17D" w:rsidR="00EB2148" w:rsidRPr="00EB2148" w:rsidRDefault="00EB2148" w:rsidP="003A37CC">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in ms</w:t>
            </w:r>
          </w:p>
        </w:tc>
        <w:tc>
          <w:tcPr>
            <w:tcW w:w="1134" w:type="dxa"/>
            <w:tcBorders>
              <w:top w:val="single" w:sz="4" w:space="0" w:color="auto"/>
              <w:bottom w:val="single" w:sz="8" w:space="0" w:color="000000" w:themeColor="text1"/>
            </w:tcBorders>
          </w:tcPr>
          <w:p w14:paraId="299FF592" w14:textId="77777777" w:rsidR="00EB2148" w:rsidRDefault="00EB2148" w:rsidP="003A37CC">
            <w:pPr>
              <w:spacing w:after="0" w:line="360" w:lineRule="auto"/>
              <w:jc w:val="center"/>
              <w:rPr>
                <w:rFonts w:ascii="Arial" w:hAnsi="Arial" w:cs="Arial"/>
                <w:b/>
                <w:color w:val="000000" w:themeColor="text1"/>
                <w:sz w:val="20"/>
                <w:szCs w:val="20"/>
              </w:rPr>
            </w:pPr>
            <w:r>
              <w:rPr>
                <w:rFonts w:ascii="Arial" w:hAnsi="Arial" w:cs="Arial"/>
                <w:b/>
                <w:color w:val="000000" w:themeColor="text1"/>
                <w:sz w:val="20"/>
                <w:szCs w:val="20"/>
              </w:rPr>
              <w:t xml:space="preserve">Baseline RT </w:t>
            </w:r>
          </w:p>
          <w:p w14:paraId="669D9A2D" w14:textId="08C5DC45" w:rsidR="00EB2148" w:rsidRPr="009B72CF" w:rsidRDefault="00EB2148" w:rsidP="003A37CC">
            <w:pPr>
              <w:spacing w:after="0" w:line="360" w:lineRule="auto"/>
              <w:jc w:val="center"/>
              <w:rPr>
                <w:rFonts w:ascii="Arial" w:hAnsi="Arial" w:cs="Arial"/>
                <w:b/>
                <w:color w:val="000000" w:themeColor="text1"/>
                <w:sz w:val="20"/>
                <w:szCs w:val="20"/>
              </w:rPr>
            </w:pPr>
            <w:r>
              <w:rPr>
                <w:rFonts w:ascii="Arial" w:hAnsi="Arial" w:cs="Arial"/>
                <w:b/>
                <w:color w:val="000000" w:themeColor="text1"/>
                <w:sz w:val="20"/>
                <w:szCs w:val="20"/>
              </w:rPr>
              <w:t>in ms</w:t>
            </w:r>
          </w:p>
        </w:tc>
        <w:tc>
          <w:tcPr>
            <w:tcW w:w="1134" w:type="dxa"/>
            <w:tcBorders>
              <w:top w:val="single" w:sz="4" w:space="0" w:color="auto"/>
              <w:bottom w:val="single" w:sz="8" w:space="0" w:color="000000" w:themeColor="text1"/>
            </w:tcBorders>
          </w:tcPr>
          <w:p w14:paraId="3F6A97DD" w14:textId="77777777" w:rsidR="00F71746" w:rsidRDefault="00EB2148" w:rsidP="003A37CC">
            <w:pPr>
              <w:spacing w:after="0" w:line="360" w:lineRule="auto"/>
              <w:jc w:val="center"/>
              <w:rPr>
                <w:rFonts w:ascii="Arial" w:hAnsi="Arial" w:cs="Arial"/>
                <w:b/>
                <w:color w:val="000000" w:themeColor="text1"/>
                <w:sz w:val="20"/>
                <w:szCs w:val="20"/>
              </w:rPr>
            </w:pPr>
            <w:r>
              <w:rPr>
                <w:rFonts w:ascii="Arial" w:hAnsi="Arial" w:cs="Arial"/>
                <w:b/>
                <w:color w:val="000000" w:themeColor="text1"/>
                <w:sz w:val="20"/>
                <w:szCs w:val="20"/>
              </w:rPr>
              <w:t xml:space="preserve">Overlap RT </w:t>
            </w:r>
          </w:p>
          <w:p w14:paraId="45A3810F" w14:textId="5F93AD42" w:rsidR="00EB2148" w:rsidRDefault="00EB2148" w:rsidP="003A37CC">
            <w:pPr>
              <w:spacing w:after="0" w:line="360" w:lineRule="auto"/>
              <w:jc w:val="center"/>
              <w:rPr>
                <w:rFonts w:ascii="Arial" w:hAnsi="Arial" w:cs="Arial"/>
                <w:b/>
                <w:color w:val="000000" w:themeColor="text1"/>
                <w:sz w:val="20"/>
                <w:szCs w:val="20"/>
              </w:rPr>
            </w:pPr>
            <w:r>
              <w:rPr>
                <w:rFonts w:ascii="Arial" w:hAnsi="Arial" w:cs="Arial"/>
                <w:b/>
                <w:color w:val="000000" w:themeColor="text1"/>
                <w:sz w:val="20"/>
                <w:szCs w:val="20"/>
              </w:rPr>
              <w:t>in ms</w:t>
            </w:r>
          </w:p>
        </w:tc>
        <w:tc>
          <w:tcPr>
            <w:tcW w:w="1276" w:type="dxa"/>
            <w:tcBorders>
              <w:top w:val="single" w:sz="4" w:space="0" w:color="auto"/>
              <w:bottom w:val="single" w:sz="8" w:space="0" w:color="000000" w:themeColor="text1"/>
            </w:tcBorders>
          </w:tcPr>
          <w:p w14:paraId="0AD1FEE5" w14:textId="77777777" w:rsidR="00F71746" w:rsidRDefault="00EB2148" w:rsidP="003A37CC">
            <w:pPr>
              <w:spacing w:after="0" w:line="360" w:lineRule="auto"/>
              <w:jc w:val="center"/>
              <w:rPr>
                <w:rFonts w:ascii="Arial" w:hAnsi="Arial" w:cs="Arial"/>
                <w:b/>
                <w:color w:val="000000" w:themeColor="text1"/>
                <w:sz w:val="20"/>
                <w:szCs w:val="20"/>
              </w:rPr>
            </w:pPr>
            <w:r>
              <w:rPr>
                <w:rFonts w:ascii="Arial" w:hAnsi="Arial" w:cs="Arial"/>
                <w:b/>
                <w:color w:val="000000" w:themeColor="text1"/>
                <w:sz w:val="20"/>
                <w:szCs w:val="20"/>
              </w:rPr>
              <w:t>Disengage</w:t>
            </w:r>
            <w:r w:rsidR="00F71746">
              <w:rPr>
                <w:rFonts w:ascii="Arial" w:hAnsi="Arial" w:cs="Arial"/>
                <w:b/>
                <w:color w:val="000000" w:themeColor="text1"/>
                <w:sz w:val="20"/>
                <w:szCs w:val="20"/>
              </w:rPr>
              <w:t>-</w:t>
            </w:r>
            <w:r>
              <w:rPr>
                <w:rFonts w:ascii="Arial" w:hAnsi="Arial" w:cs="Arial"/>
                <w:b/>
                <w:color w:val="000000" w:themeColor="text1"/>
                <w:sz w:val="20"/>
                <w:szCs w:val="20"/>
              </w:rPr>
              <w:t>ment</w:t>
            </w:r>
            <w:r w:rsidR="00F71746">
              <w:rPr>
                <w:rFonts w:ascii="Arial" w:hAnsi="Arial" w:cs="Arial"/>
                <w:b/>
                <w:color w:val="000000" w:themeColor="text1"/>
                <w:sz w:val="20"/>
                <w:szCs w:val="20"/>
              </w:rPr>
              <w:t xml:space="preserve"> </w:t>
            </w:r>
          </w:p>
          <w:p w14:paraId="184DD03E" w14:textId="7015AE70" w:rsidR="00EB2148" w:rsidRDefault="00F71746" w:rsidP="003A37CC">
            <w:pPr>
              <w:spacing w:after="0" w:line="360" w:lineRule="auto"/>
              <w:jc w:val="center"/>
              <w:rPr>
                <w:rFonts w:ascii="Arial" w:hAnsi="Arial" w:cs="Arial"/>
                <w:b/>
                <w:color w:val="000000" w:themeColor="text1"/>
                <w:sz w:val="20"/>
                <w:szCs w:val="20"/>
              </w:rPr>
            </w:pPr>
            <w:r>
              <w:rPr>
                <w:rFonts w:ascii="Arial" w:hAnsi="Arial" w:cs="Arial"/>
                <w:b/>
                <w:color w:val="000000" w:themeColor="text1"/>
                <w:sz w:val="20"/>
                <w:szCs w:val="20"/>
              </w:rPr>
              <w:t>in ms</w:t>
            </w:r>
          </w:p>
        </w:tc>
      </w:tr>
      <w:tr w:rsidR="00784191" w:rsidRPr="0020299A" w14:paraId="126ACACB" w14:textId="7C3A87DA" w:rsidTr="00F85C40">
        <w:tc>
          <w:tcPr>
            <w:tcW w:w="1418" w:type="dxa"/>
            <w:tcBorders>
              <w:top w:val="single" w:sz="8" w:space="0" w:color="000000" w:themeColor="text1"/>
              <w:bottom w:val="nil"/>
            </w:tcBorders>
            <w:shd w:val="clear" w:color="auto" w:fill="auto"/>
          </w:tcPr>
          <w:p w14:paraId="4BB7C782" w14:textId="77777777" w:rsidR="00EB2148" w:rsidRPr="00EB2148" w:rsidRDefault="00EB2148" w:rsidP="00A96667">
            <w:pPr>
              <w:spacing w:after="0" w:line="360" w:lineRule="auto"/>
              <w:ind w:right="-250"/>
              <w:rPr>
                <w:rFonts w:ascii="Arial" w:hAnsi="Arial" w:cs="Arial"/>
                <w:color w:val="000000" w:themeColor="text1"/>
                <w:sz w:val="20"/>
                <w:szCs w:val="20"/>
              </w:rPr>
            </w:pPr>
            <w:r w:rsidRPr="00EB2148">
              <w:rPr>
                <w:rFonts w:ascii="Arial" w:hAnsi="Arial" w:cs="Arial"/>
                <w:color w:val="000000" w:themeColor="text1"/>
                <w:sz w:val="20"/>
                <w:szCs w:val="20"/>
              </w:rPr>
              <w:t>TD controls</w:t>
            </w:r>
          </w:p>
        </w:tc>
        <w:tc>
          <w:tcPr>
            <w:tcW w:w="709" w:type="dxa"/>
            <w:tcBorders>
              <w:top w:val="single" w:sz="8" w:space="0" w:color="000000" w:themeColor="text1"/>
              <w:bottom w:val="nil"/>
            </w:tcBorders>
            <w:shd w:val="clear" w:color="auto" w:fill="auto"/>
          </w:tcPr>
          <w:p w14:paraId="646D96C6" w14:textId="77777777" w:rsidR="00EB2148" w:rsidRPr="00EB2148" w:rsidRDefault="00EB2148" w:rsidP="00EB2148">
            <w:pPr>
              <w:spacing w:after="0" w:line="360" w:lineRule="auto"/>
              <w:ind w:right="175"/>
              <w:jc w:val="center"/>
              <w:rPr>
                <w:rFonts w:ascii="Arial" w:hAnsi="Arial" w:cs="Arial"/>
                <w:color w:val="000000" w:themeColor="text1"/>
                <w:sz w:val="20"/>
                <w:szCs w:val="20"/>
              </w:rPr>
            </w:pPr>
            <w:r w:rsidRPr="00EB2148">
              <w:rPr>
                <w:rFonts w:ascii="Arial" w:hAnsi="Arial" w:cs="Arial"/>
                <w:color w:val="000000" w:themeColor="text1"/>
                <w:sz w:val="20"/>
                <w:szCs w:val="20"/>
              </w:rPr>
              <w:t>24</w:t>
            </w:r>
          </w:p>
        </w:tc>
        <w:tc>
          <w:tcPr>
            <w:tcW w:w="1275" w:type="dxa"/>
            <w:tcBorders>
              <w:top w:val="single" w:sz="8" w:space="0" w:color="000000" w:themeColor="text1"/>
              <w:bottom w:val="nil"/>
            </w:tcBorders>
            <w:shd w:val="clear" w:color="auto" w:fill="auto"/>
          </w:tcPr>
          <w:p w14:paraId="5B3E0DE2" w14:textId="77777777" w:rsidR="00EB2148" w:rsidRPr="00EB2148"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 xml:space="preserve">15.6 </w:t>
            </w:r>
            <w:r w:rsidRPr="00EB2148">
              <w:rPr>
                <w:rFonts w:ascii="Arial" w:hAnsi="Arial" w:cs="Arial"/>
                <w:b/>
                <w:i/>
                <w:color w:val="000000" w:themeColor="text1"/>
                <w:sz w:val="20"/>
                <w:szCs w:val="20"/>
              </w:rPr>
              <w:t>(0.9)</w:t>
            </w:r>
          </w:p>
        </w:tc>
        <w:tc>
          <w:tcPr>
            <w:tcW w:w="1276" w:type="dxa"/>
            <w:tcBorders>
              <w:top w:val="single" w:sz="8" w:space="0" w:color="000000" w:themeColor="text1"/>
              <w:bottom w:val="nil"/>
            </w:tcBorders>
            <w:shd w:val="clear" w:color="auto" w:fill="auto"/>
          </w:tcPr>
          <w:p w14:paraId="76A77CC7" w14:textId="77777777" w:rsidR="00EB2148" w:rsidRPr="00EB2148" w:rsidRDefault="00EB2148" w:rsidP="00A96667">
            <w:pPr>
              <w:spacing w:after="0" w:line="360" w:lineRule="auto"/>
              <w:jc w:val="center"/>
              <w:rPr>
                <w:rFonts w:ascii="Arial" w:hAnsi="Arial" w:cs="Arial"/>
                <w:b/>
                <w:color w:val="FF0000"/>
                <w:sz w:val="20"/>
                <w:szCs w:val="20"/>
              </w:rPr>
            </w:pPr>
            <w:r w:rsidRPr="00EB2148">
              <w:rPr>
                <w:rFonts w:ascii="Arial" w:hAnsi="Arial" w:cs="Arial"/>
                <w:b/>
                <w:color w:val="000000" w:themeColor="text1"/>
                <w:sz w:val="20"/>
                <w:szCs w:val="20"/>
              </w:rPr>
              <w:t xml:space="preserve">16.9 </w:t>
            </w:r>
            <w:r w:rsidRPr="00EB2148">
              <w:rPr>
                <w:rFonts w:ascii="Arial" w:hAnsi="Arial" w:cs="Arial"/>
                <w:b/>
                <w:i/>
                <w:color w:val="000000" w:themeColor="text1"/>
                <w:sz w:val="20"/>
                <w:szCs w:val="20"/>
              </w:rPr>
              <w:t>(2.5)</w:t>
            </w:r>
          </w:p>
        </w:tc>
        <w:tc>
          <w:tcPr>
            <w:tcW w:w="1276" w:type="dxa"/>
            <w:tcBorders>
              <w:top w:val="single" w:sz="8" w:space="0" w:color="000000" w:themeColor="text1"/>
              <w:bottom w:val="nil"/>
            </w:tcBorders>
          </w:tcPr>
          <w:p w14:paraId="24BDEA1B" w14:textId="631194DC" w:rsidR="00EB2148" w:rsidRPr="00EB2148" w:rsidRDefault="00EB2148" w:rsidP="00A96667">
            <w:pPr>
              <w:spacing w:after="0" w:line="360" w:lineRule="auto"/>
              <w:jc w:val="center"/>
              <w:rPr>
                <w:rFonts w:ascii="Arial" w:hAnsi="Arial" w:cs="Arial"/>
                <w:color w:val="000000" w:themeColor="text1"/>
                <w:sz w:val="20"/>
                <w:szCs w:val="20"/>
              </w:rPr>
            </w:pPr>
            <w:r w:rsidRPr="00EB2148">
              <w:rPr>
                <w:rFonts w:ascii="Arial" w:hAnsi="Arial" w:cs="Arial"/>
                <w:color w:val="000000" w:themeColor="text1"/>
                <w:sz w:val="20"/>
                <w:szCs w:val="20"/>
              </w:rPr>
              <w:t xml:space="preserve">16.4 </w:t>
            </w:r>
            <w:r w:rsidRPr="00EB2148">
              <w:rPr>
                <w:rFonts w:ascii="Arial" w:hAnsi="Arial" w:cs="Arial"/>
                <w:i/>
                <w:color w:val="000000" w:themeColor="text1"/>
                <w:sz w:val="20"/>
                <w:szCs w:val="20"/>
              </w:rPr>
              <w:t>(3.3)</w:t>
            </w:r>
          </w:p>
        </w:tc>
        <w:tc>
          <w:tcPr>
            <w:tcW w:w="1276" w:type="dxa"/>
            <w:tcBorders>
              <w:top w:val="single" w:sz="8" w:space="0" w:color="000000" w:themeColor="text1"/>
              <w:bottom w:val="nil"/>
            </w:tcBorders>
          </w:tcPr>
          <w:p w14:paraId="6A61693B" w14:textId="1ED48A9C" w:rsidR="00EB2148" w:rsidRPr="00EB2148" w:rsidRDefault="00EB2148" w:rsidP="00A96667">
            <w:pPr>
              <w:spacing w:after="0" w:line="360" w:lineRule="auto"/>
              <w:jc w:val="center"/>
              <w:rPr>
                <w:rFonts w:ascii="Arial" w:hAnsi="Arial" w:cs="Arial"/>
                <w:color w:val="000000" w:themeColor="text1"/>
                <w:sz w:val="20"/>
                <w:szCs w:val="20"/>
              </w:rPr>
            </w:pPr>
            <w:r w:rsidRPr="00EB2148">
              <w:rPr>
                <w:rFonts w:ascii="Arial" w:hAnsi="Arial" w:cs="Arial"/>
                <w:color w:val="000000" w:themeColor="text1"/>
                <w:sz w:val="20"/>
                <w:szCs w:val="20"/>
              </w:rPr>
              <w:t xml:space="preserve">17.2 </w:t>
            </w:r>
            <w:r w:rsidRPr="00EB2148">
              <w:rPr>
                <w:rFonts w:ascii="Arial" w:hAnsi="Arial" w:cs="Arial"/>
                <w:i/>
                <w:color w:val="000000" w:themeColor="text1"/>
                <w:sz w:val="20"/>
                <w:szCs w:val="20"/>
              </w:rPr>
              <w:t>(2.2)</w:t>
            </w:r>
          </w:p>
        </w:tc>
        <w:tc>
          <w:tcPr>
            <w:tcW w:w="1275" w:type="dxa"/>
            <w:tcBorders>
              <w:top w:val="single" w:sz="8" w:space="0" w:color="000000" w:themeColor="text1"/>
              <w:bottom w:val="nil"/>
            </w:tcBorders>
          </w:tcPr>
          <w:p w14:paraId="38D4570C" w14:textId="2868618A" w:rsidR="00EB2148" w:rsidRPr="00EB2148" w:rsidRDefault="00EB2148" w:rsidP="00A96667">
            <w:pPr>
              <w:spacing w:after="0" w:line="360" w:lineRule="auto"/>
              <w:jc w:val="center"/>
              <w:rPr>
                <w:rFonts w:ascii="Arial" w:hAnsi="Arial" w:cs="Arial"/>
                <w:color w:val="000000" w:themeColor="text1"/>
                <w:sz w:val="20"/>
                <w:szCs w:val="20"/>
              </w:rPr>
            </w:pPr>
            <w:r w:rsidRPr="00EB2148">
              <w:rPr>
                <w:rFonts w:ascii="Arial" w:hAnsi="Arial" w:cs="Arial"/>
                <w:color w:val="000000" w:themeColor="text1"/>
                <w:sz w:val="20"/>
                <w:szCs w:val="20"/>
              </w:rPr>
              <w:t xml:space="preserve">17.4 </w:t>
            </w:r>
            <w:r w:rsidRPr="00EB2148">
              <w:rPr>
                <w:rFonts w:ascii="Arial" w:hAnsi="Arial" w:cs="Arial"/>
                <w:i/>
                <w:color w:val="000000" w:themeColor="text1"/>
                <w:sz w:val="20"/>
                <w:szCs w:val="20"/>
              </w:rPr>
              <w:t>(1.8)</w:t>
            </w:r>
          </w:p>
        </w:tc>
        <w:tc>
          <w:tcPr>
            <w:tcW w:w="1276" w:type="dxa"/>
            <w:tcBorders>
              <w:top w:val="single" w:sz="8" w:space="0" w:color="000000" w:themeColor="text1"/>
              <w:bottom w:val="nil"/>
            </w:tcBorders>
          </w:tcPr>
          <w:p w14:paraId="0FBAAF0C" w14:textId="512B0764" w:rsidR="00EB2148" w:rsidRPr="00EB2148" w:rsidRDefault="00EB2148" w:rsidP="00A96667">
            <w:pPr>
              <w:spacing w:after="0" w:line="360" w:lineRule="auto"/>
              <w:jc w:val="center"/>
              <w:rPr>
                <w:rFonts w:ascii="Arial" w:hAnsi="Arial" w:cs="Arial"/>
                <w:color w:val="000000" w:themeColor="text1"/>
                <w:sz w:val="20"/>
                <w:szCs w:val="20"/>
              </w:rPr>
            </w:pPr>
            <w:r w:rsidRPr="00EB2148">
              <w:rPr>
                <w:rFonts w:ascii="Arial" w:hAnsi="Arial" w:cs="Arial"/>
                <w:color w:val="000000" w:themeColor="text1"/>
                <w:sz w:val="20"/>
                <w:szCs w:val="20"/>
              </w:rPr>
              <w:t xml:space="preserve">15.9 </w:t>
            </w:r>
            <w:r w:rsidRPr="00EB2148">
              <w:rPr>
                <w:rFonts w:ascii="Arial" w:hAnsi="Arial" w:cs="Arial"/>
                <w:i/>
                <w:color w:val="000000" w:themeColor="text1"/>
                <w:sz w:val="20"/>
                <w:szCs w:val="20"/>
              </w:rPr>
              <w:t>(4.7)</w:t>
            </w:r>
          </w:p>
        </w:tc>
        <w:tc>
          <w:tcPr>
            <w:tcW w:w="1276" w:type="dxa"/>
            <w:tcBorders>
              <w:top w:val="single" w:sz="8" w:space="0" w:color="000000" w:themeColor="text1"/>
              <w:bottom w:val="nil"/>
            </w:tcBorders>
          </w:tcPr>
          <w:p w14:paraId="013A697F" w14:textId="7D9F4E41" w:rsidR="00EB2148" w:rsidRPr="00EB2148" w:rsidRDefault="00EB2148" w:rsidP="00A96667">
            <w:pPr>
              <w:spacing w:after="0" w:line="360" w:lineRule="auto"/>
              <w:jc w:val="center"/>
              <w:rPr>
                <w:rFonts w:ascii="Arial" w:hAnsi="Arial" w:cs="Arial"/>
                <w:color w:val="000000" w:themeColor="text1"/>
                <w:sz w:val="20"/>
                <w:szCs w:val="20"/>
              </w:rPr>
            </w:pPr>
            <w:r w:rsidRPr="00EB2148">
              <w:rPr>
                <w:rFonts w:ascii="Arial" w:hAnsi="Arial" w:cs="Arial"/>
                <w:color w:val="000000" w:themeColor="text1"/>
                <w:sz w:val="20"/>
                <w:szCs w:val="20"/>
              </w:rPr>
              <w:t xml:space="preserve">17.1 </w:t>
            </w:r>
            <w:r w:rsidRPr="00EB2148">
              <w:rPr>
                <w:rFonts w:ascii="Arial" w:hAnsi="Arial" w:cs="Arial"/>
                <w:i/>
                <w:color w:val="000000" w:themeColor="text1"/>
                <w:sz w:val="20"/>
                <w:szCs w:val="20"/>
              </w:rPr>
              <w:t>(3.7)</w:t>
            </w:r>
          </w:p>
        </w:tc>
        <w:tc>
          <w:tcPr>
            <w:tcW w:w="1134" w:type="dxa"/>
            <w:tcBorders>
              <w:top w:val="single" w:sz="8" w:space="0" w:color="000000" w:themeColor="text1"/>
              <w:bottom w:val="nil"/>
            </w:tcBorders>
          </w:tcPr>
          <w:p w14:paraId="6202F8E1" w14:textId="407A2920" w:rsidR="00EB2148" w:rsidRPr="00EB2148" w:rsidRDefault="00EB2148" w:rsidP="00A96667">
            <w:pPr>
              <w:spacing w:after="0" w:line="360" w:lineRule="auto"/>
              <w:jc w:val="center"/>
              <w:rPr>
                <w:rFonts w:ascii="Arial" w:hAnsi="Arial" w:cs="Arial"/>
                <w:color w:val="000000" w:themeColor="text1"/>
                <w:sz w:val="20"/>
                <w:szCs w:val="20"/>
              </w:rPr>
            </w:pPr>
            <w:r w:rsidRPr="00EB2148">
              <w:rPr>
                <w:rFonts w:ascii="Arial" w:hAnsi="Arial" w:cs="Arial"/>
                <w:color w:val="000000" w:themeColor="text1"/>
                <w:sz w:val="20"/>
                <w:szCs w:val="20"/>
              </w:rPr>
              <w:t xml:space="preserve">285 </w:t>
            </w:r>
            <w:r w:rsidRPr="00EB2148">
              <w:rPr>
                <w:rFonts w:ascii="Arial" w:hAnsi="Arial" w:cs="Arial"/>
                <w:i/>
                <w:color w:val="000000" w:themeColor="text1"/>
                <w:sz w:val="20"/>
                <w:szCs w:val="20"/>
              </w:rPr>
              <w:t>(43)</w:t>
            </w:r>
          </w:p>
        </w:tc>
        <w:tc>
          <w:tcPr>
            <w:tcW w:w="1134" w:type="dxa"/>
            <w:tcBorders>
              <w:top w:val="single" w:sz="8" w:space="0" w:color="000000" w:themeColor="text1"/>
              <w:bottom w:val="nil"/>
            </w:tcBorders>
          </w:tcPr>
          <w:p w14:paraId="2E122F83" w14:textId="783315DF" w:rsidR="00EB2148" w:rsidRPr="009B72CF" w:rsidRDefault="003B3268"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388 </w:t>
            </w:r>
            <w:r w:rsidRPr="00E9486F">
              <w:rPr>
                <w:rFonts w:ascii="Arial" w:hAnsi="Arial" w:cs="Arial"/>
                <w:i/>
                <w:color w:val="000000" w:themeColor="text1"/>
                <w:sz w:val="20"/>
                <w:szCs w:val="20"/>
              </w:rPr>
              <w:t>(35)</w:t>
            </w:r>
          </w:p>
        </w:tc>
        <w:tc>
          <w:tcPr>
            <w:tcW w:w="1134" w:type="dxa"/>
            <w:tcBorders>
              <w:top w:val="single" w:sz="8" w:space="0" w:color="000000" w:themeColor="text1"/>
              <w:bottom w:val="nil"/>
            </w:tcBorders>
          </w:tcPr>
          <w:p w14:paraId="5043426A" w14:textId="0A6DCA58" w:rsidR="00EB2148" w:rsidRPr="009B72CF" w:rsidRDefault="003B3268"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571 </w:t>
            </w:r>
            <w:r w:rsidRPr="00E9486F">
              <w:rPr>
                <w:rFonts w:ascii="Arial" w:hAnsi="Arial" w:cs="Arial"/>
                <w:i/>
                <w:color w:val="000000" w:themeColor="text1"/>
                <w:sz w:val="20"/>
                <w:szCs w:val="20"/>
              </w:rPr>
              <w:t>(80)</w:t>
            </w:r>
          </w:p>
        </w:tc>
        <w:tc>
          <w:tcPr>
            <w:tcW w:w="1276" w:type="dxa"/>
            <w:tcBorders>
              <w:top w:val="single" w:sz="8" w:space="0" w:color="000000" w:themeColor="text1"/>
              <w:bottom w:val="nil"/>
            </w:tcBorders>
          </w:tcPr>
          <w:p w14:paraId="6C7AB246" w14:textId="6C4615D3" w:rsidR="00EB2148" w:rsidRPr="009B72CF" w:rsidRDefault="003B3268"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193 </w:t>
            </w:r>
            <w:r w:rsidRPr="00E9486F">
              <w:rPr>
                <w:rFonts w:ascii="Arial" w:hAnsi="Arial" w:cs="Arial"/>
                <w:i/>
                <w:color w:val="000000" w:themeColor="text1"/>
                <w:sz w:val="20"/>
                <w:szCs w:val="20"/>
              </w:rPr>
              <w:t>(79)</w:t>
            </w:r>
          </w:p>
        </w:tc>
      </w:tr>
      <w:tr w:rsidR="00784191" w:rsidRPr="0020299A" w14:paraId="7DF4782E" w14:textId="3A161FD7" w:rsidTr="00F85C40">
        <w:tc>
          <w:tcPr>
            <w:tcW w:w="1418" w:type="dxa"/>
            <w:tcBorders>
              <w:top w:val="single" w:sz="4" w:space="0" w:color="auto"/>
              <w:bottom w:val="nil"/>
            </w:tcBorders>
            <w:shd w:val="clear" w:color="auto" w:fill="F2F2F2" w:themeFill="background1" w:themeFillShade="F2"/>
          </w:tcPr>
          <w:p w14:paraId="25F281D3" w14:textId="77777777" w:rsidR="00EB2148" w:rsidRPr="00EB2148" w:rsidRDefault="00EB2148" w:rsidP="00A96667">
            <w:pPr>
              <w:spacing w:after="0" w:line="360" w:lineRule="auto"/>
              <w:ind w:right="-250"/>
              <w:rPr>
                <w:rFonts w:ascii="Arial" w:hAnsi="Arial" w:cs="Arial"/>
                <w:color w:val="000000" w:themeColor="text1"/>
                <w:sz w:val="20"/>
                <w:szCs w:val="20"/>
              </w:rPr>
            </w:pPr>
            <w:r w:rsidRPr="00EB2148">
              <w:rPr>
                <w:rFonts w:ascii="Arial" w:hAnsi="Arial" w:cs="Arial"/>
                <w:color w:val="000000" w:themeColor="text1"/>
                <w:sz w:val="20"/>
                <w:szCs w:val="20"/>
              </w:rPr>
              <w:t>DS infants</w:t>
            </w:r>
          </w:p>
        </w:tc>
        <w:tc>
          <w:tcPr>
            <w:tcW w:w="709" w:type="dxa"/>
            <w:tcBorders>
              <w:top w:val="single" w:sz="4" w:space="0" w:color="auto"/>
              <w:bottom w:val="nil"/>
            </w:tcBorders>
            <w:shd w:val="clear" w:color="auto" w:fill="F2F2F2" w:themeFill="background1" w:themeFillShade="F2"/>
          </w:tcPr>
          <w:p w14:paraId="636B3858" w14:textId="77777777" w:rsidR="00EB2148" w:rsidRPr="00EB2148" w:rsidRDefault="00EB2148" w:rsidP="00EB2148">
            <w:pPr>
              <w:spacing w:after="0" w:line="360" w:lineRule="auto"/>
              <w:ind w:right="175"/>
              <w:jc w:val="center"/>
              <w:rPr>
                <w:rFonts w:ascii="Arial" w:hAnsi="Arial" w:cs="Arial"/>
                <w:color w:val="000000" w:themeColor="text1"/>
                <w:sz w:val="20"/>
                <w:szCs w:val="20"/>
              </w:rPr>
            </w:pPr>
            <w:r w:rsidRPr="00EB2148">
              <w:rPr>
                <w:rFonts w:ascii="Arial" w:hAnsi="Arial" w:cs="Arial"/>
                <w:color w:val="000000" w:themeColor="text1"/>
                <w:sz w:val="20"/>
                <w:szCs w:val="20"/>
              </w:rPr>
              <w:t>22</w:t>
            </w:r>
          </w:p>
        </w:tc>
        <w:tc>
          <w:tcPr>
            <w:tcW w:w="1275" w:type="dxa"/>
            <w:tcBorders>
              <w:top w:val="single" w:sz="4" w:space="0" w:color="auto"/>
              <w:bottom w:val="nil"/>
            </w:tcBorders>
            <w:shd w:val="clear" w:color="auto" w:fill="F2F2F2" w:themeFill="background1" w:themeFillShade="F2"/>
          </w:tcPr>
          <w:p w14:paraId="235D66C1" w14:textId="77777777" w:rsidR="00EB2148" w:rsidRPr="00EB2148"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 xml:space="preserve">16.3 </w:t>
            </w:r>
            <w:r w:rsidRPr="00EB2148">
              <w:rPr>
                <w:rFonts w:ascii="Arial" w:hAnsi="Arial" w:cs="Arial"/>
                <w:b/>
                <w:i/>
                <w:color w:val="000000" w:themeColor="text1"/>
                <w:sz w:val="20"/>
                <w:szCs w:val="20"/>
              </w:rPr>
              <w:t>(1.8)</w:t>
            </w:r>
          </w:p>
        </w:tc>
        <w:tc>
          <w:tcPr>
            <w:tcW w:w="1276" w:type="dxa"/>
            <w:tcBorders>
              <w:top w:val="single" w:sz="4" w:space="0" w:color="auto"/>
              <w:bottom w:val="nil"/>
            </w:tcBorders>
            <w:shd w:val="clear" w:color="auto" w:fill="F2F2F2" w:themeFill="background1" w:themeFillShade="F2"/>
          </w:tcPr>
          <w:p w14:paraId="513BCB56" w14:textId="77777777" w:rsidR="00EB2148" w:rsidRPr="00EB2148" w:rsidRDefault="00EB2148" w:rsidP="00A96667">
            <w:pPr>
              <w:spacing w:after="0" w:line="360" w:lineRule="auto"/>
              <w:jc w:val="center"/>
              <w:rPr>
                <w:rFonts w:ascii="Arial" w:hAnsi="Arial" w:cs="Arial"/>
                <w:color w:val="808080" w:themeColor="background1" w:themeShade="80"/>
                <w:sz w:val="20"/>
                <w:szCs w:val="20"/>
              </w:rPr>
            </w:pPr>
            <w:r w:rsidRPr="00EB2148">
              <w:rPr>
                <w:rFonts w:ascii="Arial" w:hAnsi="Arial" w:cs="Arial"/>
                <w:color w:val="808080" w:themeColor="background1" w:themeShade="80"/>
                <w:sz w:val="20"/>
                <w:szCs w:val="20"/>
              </w:rPr>
              <w:t xml:space="preserve">8.5 </w:t>
            </w:r>
            <w:r w:rsidRPr="00EB2148">
              <w:rPr>
                <w:rFonts w:ascii="Arial" w:hAnsi="Arial" w:cs="Arial"/>
                <w:i/>
                <w:color w:val="808080" w:themeColor="background1" w:themeShade="80"/>
                <w:sz w:val="20"/>
                <w:szCs w:val="20"/>
              </w:rPr>
              <w:t>(2.4)</w:t>
            </w:r>
          </w:p>
        </w:tc>
        <w:tc>
          <w:tcPr>
            <w:tcW w:w="1276" w:type="dxa"/>
            <w:tcBorders>
              <w:top w:val="single" w:sz="4" w:space="0" w:color="auto"/>
              <w:bottom w:val="nil"/>
            </w:tcBorders>
            <w:shd w:val="clear" w:color="auto" w:fill="F2F2F2" w:themeFill="background1" w:themeFillShade="F2"/>
          </w:tcPr>
          <w:p w14:paraId="128DF1E0" w14:textId="57D9E850" w:rsidR="00EB2148" w:rsidRPr="00EB2148" w:rsidRDefault="00EB2148" w:rsidP="00A96667">
            <w:pPr>
              <w:spacing w:after="0" w:line="360" w:lineRule="auto"/>
              <w:jc w:val="center"/>
              <w:rPr>
                <w:rFonts w:ascii="Arial" w:hAnsi="Arial" w:cs="Arial"/>
                <w:color w:val="808080" w:themeColor="background1" w:themeShade="80"/>
                <w:sz w:val="20"/>
                <w:szCs w:val="20"/>
              </w:rPr>
            </w:pPr>
            <w:r w:rsidRPr="00EB2148">
              <w:rPr>
                <w:rFonts w:ascii="Arial" w:hAnsi="Arial" w:cs="Arial"/>
                <w:color w:val="808080" w:themeColor="background1" w:themeShade="80"/>
                <w:sz w:val="20"/>
                <w:szCs w:val="20"/>
              </w:rPr>
              <w:t xml:space="preserve">7.9 </w:t>
            </w:r>
            <w:r w:rsidRPr="00EB2148">
              <w:rPr>
                <w:rFonts w:ascii="Arial" w:hAnsi="Arial" w:cs="Arial"/>
                <w:i/>
                <w:color w:val="808080" w:themeColor="background1" w:themeShade="80"/>
                <w:sz w:val="20"/>
                <w:szCs w:val="20"/>
              </w:rPr>
              <w:t>(1.2)</w:t>
            </w:r>
          </w:p>
        </w:tc>
        <w:tc>
          <w:tcPr>
            <w:tcW w:w="1276" w:type="dxa"/>
            <w:tcBorders>
              <w:top w:val="single" w:sz="4" w:space="0" w:color="auto"/>
              <w:bottom w:val="nil"/>
            </w:tcBorders>
            <w:shd w:val="clear" w:color="auto" w:fill="F2F2F2" w:themeFill="background1" w:themeFillShade="F2"/>
          </w:tcPr>
          <w:p w14:paraId="76EAD74D" w14:textId="4023F4D0" w:rsidR="00EB2148" w:rsidRPr="00EB2148" w:rsidRDefault="003B3268" w:rsidP="00A96667">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9.4 </w:t>
            </w:r>
            <w:r w:rsidRPr="00E9486F">
              <w:rPr>
                <w:rFonts w:ascii="Arial" w:hAnsi="Arial" w:cs="Arial"/>
                <w:i/>
                <w:color w:val="808080" w:themeColor="background1" w:themeShade="80"/>
                <w:sz w:val="20"/>
                <w:szCs w:val="20"/>
              </w:rPr>
              <w:t>(3.2)</w:t>
            </w:r>
          </w:p>
        </w:tc>
        <w:tc>
          <w:tcPr>
            <w:tcW w:w="1275" w:type="dxa"/>
            <w:tcBorders>
              <w:top w:val="single" w:sz="4" w:space="0" w:color="auto"/>
              <w:bottom w:val="nil"/>
            </w:tcBorders>
            <w:shd w:val="clear" w:color="auto" w:fill="F2F2F2" w:themeFill="background1" w:themeFillShade="F2"/>
          </w:tcPr>
          <w:p w14:paraId="66CA8109" w14:textId="5ED2D2F9" w:rsidR="00EB2148" w:rsidRPr="00EB2148" w:rsidRDefault="003B3268" w:rsidP="00A96667">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10.0 </w:t>
            </w:r>
            <w:r w:rsidRPr="00E9486F">
              <w:rPr>
                <w:rFonts w:ascii="Arial" w:hAnsi="Arial" w:cs="Arial"/>
                <w:i/>
                <w:color w:val="808080" w:themeColor="background1" w:themeShade="80"/>
                <w:sz w:val="20"/>
                <w:szCs w:val="20"/>
              </w:rPr>
              <w:t>(2.8)</w:t>
            </w:r>
          </w:p>
        </w:tc>
        <w:tc>
          <w:tcPr>
            <w:tcW w:w="1276" w:type="dxa"/>
            <w:tcBorders>
              <w:top w:val="single" w:sz="4" w:space="0" w:color="auto"/>
              <w:bottom w:val="nil"/>
            </w:tcBorders>
            <w:shd w:val="clear" w:color="auto" w:fill="F2F2F2" w:themeFill="background1" w:themeFillShade="F2"/>
          </w:tcPr>
          <w:p w14:paraId="54258C82" w14:textId="29EC7887" w:rsidR="00EB2148" w:rsidRPr="00EB2148" w:rsidRDefault="003B3268" w:rsidP="00A96667">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7.2 </w:t>
            </w:r>
            <w:r w:rsidRPr="00E9486F">
              <w:rPr>
                <w:rFonts w:ascii="Arial" w:hAnsi="Arial" w:cs="Arial"/>
                <w:i/>
                <w:color w:val="808080" w:themeColor="background1" w:themeShade="80"/>
                <w:sz w:val="20"/>
                <w:szCs w:val="20"/>
              </w:rPr>
              <w:t>(2.3)</w:t>
            </w:r>
          </w:p>
        </w:tc>
        <w:tc>
          <w:tcPr>
            <w:tcW w:w="1276" w:type="dxa"/>
            <w:tcBorders>
              <w:top w:val="single" w:sz="4" w:space="0" w:color="auto"/>
              <w:bottom w:val="nil"/>
            </w:tcBorders>
            <w:shd w:val="clear" w:color="auto" w:fill="F2F2F2" w:themeFill="background1" w:themeFillShade="F2"/>
          </w:tcPr>
          <w:p w14:paraId="1733AB34" w14:textId="0736AE29" w:rsidR="00EB2148" w:rsidRPr="00EB2148" w:rsidRDefault="003B3268" w:rsidP="00A96667">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7.2 </w:t>
            </w:r>
            <w:r w:rsidRPr="00E9486F">
              <w:rPr>
                <w:rFonts w:ascii="Arial" w:hAnsi="Arial" w:cs="Arial"/>
                <w:i/>
                <w:color w:val="808080" w:themeColor="background1" w:themeShade="80"/>
                <w:sz w:val="20"/>
                <w:szCs w:val="20"/>
              </w:rPr>
              <w:t>(3.1)</w:t>
            </w:r>
          </w:p>
        </w:tc>
        <w:tc>
          <w:tcPr>
            <w:tcW w:w="1134" w:type="dxa"/>
            <w:tcBorders>
              <w:top w:val="single" w:sz="4" w:space="0" w:color="auto"/>
              <w:bottom w:val="nil"/>
            </w:tcBorders>
            <w:shd w:val="clear" w:color="auto" w:fill="F2F2F2" w:themeFill="background1" w:themeFillShade="F2"/>
          </w:tcPr>
          <w:p w14:paraId="155EBDA5" w14:textId="1CDD6820" w:rsidR="00EB2148" w:rsidRPr="00EB2148" w:rsidRDefault="003B3268" w:rsidP="00A96667">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256 </w:t>
            </w:r>
            <w:r w:rsidRPr="00E9486F">
              <w:rPr>
                <w:rFonts w:ascii="Arial" w:hAnsi="Arial" w:cs="Arial"/>
                <w:i/>
                <w:color w:val="808080" w:themeColor="background1" w:themeShade="80"/>
                <w:sz w:val="20"/>
                <w:szCs w:val="20"/>
              </w:rPr>
              <w:t>(28)</w:t>
            </w:r>
          </w:p>
        </w:tc>
        <w:tc>
          <w:tcPr>
            <w:tcW w:w="1134" w:type="dxa"/>
            <w:tcBorders>
              <w:top w:val="single" w:sz="4" w:space="0" w:color="auto"/>
              <w:bottom w:val="nil"/>
            </w:tcBorders>
            <w:shd w:val="clear" w:color="auto" w:fill="F2F2F2" w:themeFill="background1" w:themeFillShade="F2"/>
          </w:tcPr>
          <w:p w14:paraId="726DC066" w14:textId="1585048B" w:rsidR="00EB2148" w:rsidRPr="009B72CF" w:rsidRDefault="00E9486F" w:rsidP="00A96667">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334 </w:t>
            </w:r>
            <w:r w:rsidRPr="00E9486F">
              <w:rPr>
                <w:rFonts w:ascii="Arial" w:hAnsi="Arial" w:cs="Arial"/>
                <w:i/>
                <w:color w:val="808080" w:themeColor="background1" w:themeShade="80"/>
                <w:sz w:val="20"/>
                <w:szCs w:val="20"/>
              </w:rPr>
              <w:t>(53)</w:t>
            </w:r>
            <w:r>
              <w:rPr>
                <w:rFonts w:ascii="Arial" w:hAnsi="Arial" w:cs="Arial"/>
                <w:color w:val="808080" w:themeColor="background1" w:themeShade="80"/>
                <w:sz w:val="20"/>
                <w:szCs w:val="20"/>
              </w:rPr>
              <w:t xml:space="preserve"> </w:t>
            </w:r>
          </w:p>
        </w:tc>
        <w:tc>
          <w:tcPr>
            <w:tcW w:w="1134" w:type="dxa"/>
            <w:tcBorders>
              <w:top w:val="single" w:sz="4" w:space="0" w:color="auto"/>
              <w:bottom w:val="nil"/>
            </w:tcBorders>
            <w:shd w:val="clear" w:color="auto" w:fill="F2F2F2" w:themeFill="background1" w:themeFillShade="F2"/>
          </w:tcPr>
          <w:p w14:paraId="2625E189" w14:textId="0B830803" w:rsidR="00EB2148" w:rsidRPr="009B72CF" w:rsidRDefault="00E9486F" w:rsidP="00A96667">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634 </w:t>
            </w:r>
            <w:r w:rsidRPr="00E9486F">
              <w:rPr>
                <w:rFonts w:ascii="Arial" w:hAnsi="Arial" w:cs="Arial"/>
                <w:i/>
                <w:color w:val="808080" w:themeColor="background1" w:themeShade="80"/>
                <w:sz w:val="20"/>
                <w:szCs w:val="20"/>
              </w:rPr>
              <w:t>(139)</w:t>
            </w:r>
          </w:p>
        </w:tc>
        <w:tc>
          <w:tcPr>
            <w:tcW w:w="1276" w:type="dxa"/>
            <w:tcBorders>
              <w:top w:val="single" w:sz="4" w:space="0" w:color="auto"/>
              <w:bottom w:val="nil"/>
            </w:tcBorders>
            <w:shd w:val="clear" w:color="auto" w:fill="F2F2F2" w:themeFill="background1" w:themeFillShade="F2"/>
          </w:tcPr>
          <w:p w14:paraId="7DD0510B" w14:textId="2BAE2785" w:rsidR="00EB2148" w:rsidRPr="009B72CF" w:rsidRDefault="00E9486F" w:rsidP="00A96667">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300 </w:t>
            </w:r>
            <w:r w:rsidRPr="00E9486F">
              <w:rPr>
                <w:rFonts w:ascii="Arial" w:hAnsi="Arial" w:cs="Arial"/>
                <w:i/>
                <w:color w:val="808080" w:themeColor="background1" w:themeShade="80"/>
                <w:sz w:val="20"/>
                <w:szCs w:val="20"/>
              </w:rPr>
              <w:t>(131)</w:t>
            </w:r>
          </w:p>
        </w:tc>
      </w:tr>
      <w:tr w:rsidR="00784191" w:rsidRPr="0020299A" w14:paraId="00EB49B9" w14:textId="3BC22050" w:rsidTr="00F85C40">
        <w:tc>
          <w:tcPr>
            <w:tcW w:w="1418" w:type="dxa"/>
            <w:tcBorders>
              <w:top w:val="nil"/>
              <w:bottom w:val="single" w:sz="4" w:space="0" w:color="auto"/>
            </w:tcBorders>
          </w:tcPr>
          <w:p w14:paraId="26B38A07" w14:textId="77777777" w:rsidR="00EB2148" w:rsidRPr="00EB2148" w:rsidRDefault="00EB2148" w:rsidP="00A96667">
            <w:pPr>
              <w:spacing w:after="0" w:line="360" w:lineRule="auto"/>
              <w:rPr>
                <w:rFonts w:ascii="Arial" w:hAnsi="Arial" w:cs="Arial"/>
                <w:color w:val="000000" w:themeColor="text1"/>
                <w:sz w:val="20"/>
                <w:szCs w:val="20"/>
              </w:rPr>
            </w:pPr>
            <w:r w:rsidRPr="00EB2148">
              <w:rPr>
                <w:rFonts w:ascii="Arial" w:hAnsi="Arial" w:cs="Arial"/>
                <w:color w:val="000000" w:themeColor="text1"/>
                <w:sz w:val="20"/>
                <w:szCs w:val="20"/>
              </w:rPr>
              <w:t xml:space="preserve">WS infants </w:t>
            </w:r>
          </w:p>
        </w:tc>
        <w:tc>
          <w:tcPr>
            <w:tcW w:w="709" w:type="dxa"/>
            <w:tcBorders>
              <w:top w:val="nil"/>
              <w:bottom w:val="single" w:sz="4" w:space="0" w:color="auto"/>
            </w:tcBorders>
          </w:tcPr>
          <w:p w14:paraId="50C2F832" w14:textId="77777777" w:rsidR="00EB2148" w:rsidRPr="00EB2148" w:rsidRDefault="00EB2148" w:rsidP="00EB2148">
            <w:pPr>
              <w:spacing w:after="0" w:line="360" w:lineRule="auto"/>
              <w:ind w:right="176"/>
              <w:jc w:val="center"/>
              <w:rPr>
                <w:rFonts w:ascii="Arial" w:hAnsi="Arial" w:cs="Arial"/>
                <w:color w:val="000000" w:themeColor="text1"/>
                <w:sz w:val="20"/>
                <w:szCs w:val="20"/>
              </w:rPr>
            </w:pPr>
            <w:r w:rsidRPr="00EB2148">
              <w:rPr>
                <w:rFonts w:ascii="Arial" w:hAnsi="Arial" w:cs="Arial"/>
                <w:color w:val="000000" w:themeColor="text1"/>
                <w:sz w:val="20"/>
                <w:szCs w:val="20"/>
              </w:rPr>
              <w:t>14</w:t>
            </w:r>
          </w:p>
        </w:tc>
        <w:tc>
          <w:tcPr>
            <w:tcW w:w="1275" w:type="dxa"/>
            <w:tcBorders>
              <w:top w:val="nil"/>
              <w:bottom w:val="single" w:sz="4" w:space="0" w:color="auto"/>
            </w:tcBorders>
          </w:tcPr>
          <w:p w14:paraId="62B88535" w14:textId="77777777" w:rsidR="00EB2148" w:rsidRPr="00EB2148" w:rsidRDefault="00EB2148" w:rsidP="00A96667">
            <w:pPr>
              <w:spacing w:after="0" w:line="360" w:lineRule="auto"/>
              <w:jc w:val="center"/>
              <w:rPr>
                <w:rFonts w:ascii="Arial" w:hAnsi="Arial" w:cs="Arial"/>
                <w:b/>
                <w:i/>
                <w:color w:val="000000" w:themeColor="text1"/>
                <w:sz w:val="20"/>
                <w:szCs w:val="20"/>
              </w:rPr>
            </w:pPr>
            <w:r w:rsidRPr="00EB2148">
              <w:rPr>
                <w:rFonts w:ascii="Arial" w:hAnsi="Arial" w:cs="Arial"/>
                <w:b/>
                <w:color w:val="000000" w:themeColor="text1"/>
                <w:sz w:val="20"/>
                <w:szCs w:val="20"/>
              </w:rPr>
              <w:t xml:space="preserve">16.4 </w:t>
            </w:r>
            <w:r w:rsidRPr="00EB2148">
              <w:rPr>
                <w:rFonts w:ascii="Arial" w:hAnsi="Arial" w:cs="Arial"/>
                <w:b/>
                <w:i/>
                <w:color w:val="000000" w:themeColor="text1"/>
                <w:sz w:val="20"/>
                <w:szCs w:val="20"/>
              </w:rPr>
              <w:t>(2.3)</w:t>
            </w:r>
          </w:p>
        </w:tc>
        <w:tc>
          <w:tcPr>
            <w:tcW w:w="1276" w:type="dxa"/>
            <w:tcBorders>
              <w:top w:val="nil"/>
              <w:bottom w:val="single" w:sz="4" w:space="0" w:color="auto"/>
            </w:tcBorders>
          </w:tcPr>
          <w:p w14:paraId="5BDB236F" w14:textId="77777777" w:rsidR="00EB2148" w:rsidRPr="00EB2148" w:rsidRDefault="00EB2148" w:rsidP="00A96667">
            <w:pPr>
              <w:spacing w:after="0" w:line="360" w:lineRule="auto"/>
              <w:jc w:val="center"/>
              <w:rPr>
                <w:rFonts w:ascii="Arial" w:hAnsi="Arial" w:cs="Arial"/>
                <w:color w:val="808080" w:themeColor="background1" w:themeShade="80"/>
                <w:sz w:val="20"/>
                <w:szCs w:val="20"/>
              </w:rPr>
            </w:pPr>
            <w:r w:rsidRPr="00EB2148">
              <w:rPr>
                <w:rFonts w:ascii="Arial" w:hAnsi="Arial" w:cs="Arial"/>
                <w:color w:val="808080" w:themeColor="background1" w:themeShade="80"/>
                <w:sz w:val="20"/>
                <w:szCs w:val="20"/>
              </w:rPr>
              <w:t xml:space="preserve">8.7 </w:t>
            </w:r>
            <w:r w:rsidRPr="00EB2148">
              <w:rPr>
                <w:rFonts w:ascii="Arial" w:hAnsi="Arial" w:cs="Arial"/>
                <w:i/>
                <w:color w:val="808080" w:themeColor="background1" w:themeShade="80"/>
                <w:sz w:val="20"/>
                <w:szCs w:val="20"/>
              </w:rPr>
              <w:t>(1.9)</w:t>
            </w:r>
          </w:p>
        </w:tc>
        <w:tc>
          <w:tcPr>
            <w:tcW w:w="1276" w:type="dxa"/>
            <w:tcBorders>
              <w:top w:val="nil"/>
              <w:bottom w:val="single" w:sz="4" w:space="0" w:color="auto"/>
            </w:tcBorders>
          </w:tcPr>
          <w:p w14:paraId="04034EEA" w14:textId="154C3C83" w:rsidR="00EB2148" w:rsidRPr="00EB2148" w:rsidRDefault="00EB2148" w:rsidP="00A96667">
            <w:pPr>
              <w:spacing w:after="0" w:line="360" w:lineRule="auto"/>
              <w:jc w:val="center"/>
              <w:rPr>
                <w:rFonts w:ascii="Arial" w:hAnsi="Arial" w:cs="Arial"/>
                <w:color w:val="808080" w:themeColor="background1" w:themeShade="80"/>
                <w:sz w:val="20"/>
                <w:szCs w:val="20"/>
              </w:rPr>
            </w:pPr>
            <w:r w:rsidRPr="00EB2148">
              <w:rPr>
                <w:rFonts w:ascii="Arial" w:hAnsi="Arial" w:cs="Arial"/>
                <w:color w:val="808080" w:themeColor="background1" w:themeShade="80"/>
                <w:sz w:val="20"/>
                <w:szCs w:val="20"/>
              </w:rPr>
              <w:t xml:space="preserve">9.2 </w:t>
            </w:r>
            <w:r w:rsidRPr="00EB2148">
              <w:rPr>
                <w:rFonts w:ascii="Arial" w:hAnsi="Arial" w:cs="Arial"/>
                <w:i/>
                <w:color w:val="808080" w:themeColor="background1" w:themeShade="80"/>
                <w:sz w:val="20"/>
                <w:szCs w:val="20"/>
              </w:rPr>
              <w:t>(1.5)</w:t>
            </w:r>
          </w:p>
        </w:tc>
        <w:tc>
          <w:tcPr>
            <w:tcW w:w="1276" w:type="dxa"/>
            <w:tcBorders>
              <w:top w:val="nil"/>
              <w:bottom w:val="single" w:sz="4" w:space="0" w:color="auto"/>
            </w:tcBorders>
          </w:tcPr>
          <w:p w14:paraId="3B926F65" w14:textId="4519C749" w:rsidR="00EB2148" w:rsidRPr="00EB2148" w:rsidRDefault="00784191" w:rsidP="00A96667">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10.3 </w:t>
            </w:r>
            <w:r w:rsidRPr="00784191">
              <w:rPr>
                <w:rFonts w:ascii="Arial" w:hAnsi="Arial" w:cs="Arial"/>
                <w:i/>
                <w:color w:val="808080" w:themeColor="background1" w:themeShade="80"/>
                <w:sz w:val="20"/>
                <w:szCs w:val="20"/>
              </w:rPr>
              <w:t>(2.3)</w:t>
            </w:r>
          </w:p>
        </w:tc>
        <w:tc>
          <w:tcPr>
            <w:tcW w:w="1275" w:type="dxa"/>
            <w:tcBorders>
              <w:top w:val="nil"/>
              <w:bottom w:val="single" w:sz="4" w:space="0" w:color="auto"/>
            </w:tcBorders>
          </w:tcPr>
          <w:p w14:paraId="02CDD3E7" w14:textId="32B6B50E" w:rsidR="00EB2148" w:rsidRPr="00EB2148" w:rsidRDefault="00784191" w:rsidP="00A96667">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10.4 </w:t>
            </w:r>
            <w:r w:rsidRPr="00784191">
              <w:rPr>
                <w:rFonts w:ascii="Arial" w:hAnsi="Arial" w:cs="Arial"/>
                <w:i/>
                <w:color w:val="808080" w:themeColor="background1" w:themeShade="80"/>
                <w:sz w:val="20"/>
                <w:szCs w:val="20"/>
              </w:rPr>
              <w:t>(2.7)</w:t>
            </w:r>
          </w:p>
        </w:tc>
        <w:tc>
          <w:tcPr>
            <w:tcW w:w="1276" w:type="dxa"/>
            <w:tcBorders>
              <w:top w:val="nil"/>
              <w:bottom w:val="single" w:sz="4" w:space="0" w:color="auto"/>
            </w:tcBorders>
          </w:tcPr>
          <w:p w14:paraId="019EFB34" w14:textId="359DED44" w:rsidR="00EB2148" w:rsidRPr="00EB2148" w:rsidRDefault="00784191" w:rsidP="00A96667">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6.4 </w:t>
            </w:r>
            <w:r w:rsidRPr="00784191">
              <w:rPr>
                <w:rFonts w:ascii="Arial" w:hAnsi="Arial" w:cs="Arial"/>
                <w:i/>
                <w:color w:val="808080" w:themeColor="background1" w:themeShade="80"/>
                <w:sz w:val="20"/>
                <w:szCs w:val="20"/>
              </w:rPr>
              <w:t>(2.1)</w:t>
            </w:r>
          </w:p>
        </w:tc>
        <w:tc>
          <w:tcPr>
            <w:tcW w:w="1276" w:type="dxa"/>
            <w:tcBorders>
              <w:top w:val="nil"/>
              <w:bottom w:val="single" w:sz="4" w:space="0" w:color="auto"/>
            </w:tcBorders>
          </w:tcPr>
          <w:p w14:paraId="71CB45E2" w14:textId="49A6FAFF" w:rsidR="00EB2148" w:rsidRPr="00EB2148" w:rsidRDefault="00784191" w:rsidP="00A96667">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7.8 </w:t>
            </w:r>
            <w:r w:rsidRPr="00784191">
              <w:rPr>
                <w:rFonts w:ascii="Arial" w:hAnsi="Arial" w:cs="Arial"/>
                <w:i/>
                <w:color w:val="808080" w:themeColor="background1" w:themeShade="80"/>
                <w:sz w:val="20"/>
                <w:szCs w:val="20"/>
              </w:rPr>
              <w:t>(2.7)</w:t>
            </w:r>
          </w:p>
        </w:tc>
        <w:tc>
          <w:tcPr>
            <w:tcW w:w="1134" w:type="dxa"/>
            <w:tcBorders>
              <w:top w:val="nil"/>
              <w:bottom w:val="single" w:sz="4" w:space="0" w:color="auto"/>
            </w:tcBorders>
          </w:tcPr>
          <w:p w14:paraId="40702852" w14:textId="67365555" w:rsidR="00EB2148" w:rsidRPr="00EB2148" w:rsidRDefault="00784191" w:rsidP="00A96667">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336 </w:t>
            </w:r>
            <w:r w:rsidRPr="00784191">
              <w:rPr>
                <w:rFonts w:ascii="Arial" w:hAnsi="Arial" w:cs="Arial"/>
                <w:i/>
                <w:color w:val="808080" w:themeColor="background1" w:themeShade="80"/>
                <w:sz w:val="20"/>
                <w:szCs w:val="20"/>
              </w:rPr>
              <w:t>(104)</w:t>
            </w:r>
          </w:p>
        </w:tc>
        <w:tc>
          <w:tcPr>
            <w:tcW w:w="1134" w:type="dxa"/>
            <w:tcBorders>
              <w:top w:val="nil"/>
              <w:bottom w:val="single" w:sz="4" w:space="0" w:color="auto"/>
            </w:tcBorders>
          </w:tcPr>
          <w:p w14:paraId="421CC8F8" w14:textId="78EE4942" w:rsidR="00EB2148" w:rsidRPr="009B72CF" w:rsidRDefault="00784191" w:rsidP="00A96667">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379 </w:t>
            </w:r>
            <w:r w:rsidRPr="00784191">
              <w:rPr>
                <w:rFonts w:ascii="Arial" w:hAnsi="Arial" w:cs="Arial"/>
                <w:i/>
                <w:color w:val="808080" w:themeColor="background1" w:themeShade="80"/>
                <w:sz w:val="20"/>
                <w:szCs w:val="20"/>
              </w:rPr>
              <w:t>(80)</w:t>
            </w:r>
          </w:p>
        </w:tc>
        <w:tc>
          <w:tcPr>
            <w:tcW w:w="1134" w:type="dxa"/>
            <w:tcBorders>
              <w:top w:val="nil"/>
              <w:bottom w:val="single" w:sz="4" w:space="0" w:color="auto"/>
            </w:tcBorders>
          </w:tcPr>
          <w:p w14:paraId="32C4AC85" w14:textId="75D7A4B9" w:rsidR="00EB2148" w:rsidRPr="009B72CF" w:rsidRDefault="00784191" w:rsidP="00A96667">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489 </w:t>
            </w:r>
            <w:r w:rsidRPr="00784191">
              <w:rPr>
                <w:rFonts w:ascii="Arial" w:hAnsi="Arial" w:cs="Arial"/>
                <w:i/>
                <w:color w:val="808080" w:themeColor="background1" w:themeShade="80"/>
                <w:sz w:val="20"/>
                <w:szCs w:val="20"/>
              </w:rPr>
              <w:t>(125)</w:t>
            </w:r>
          </w:p>
        </w:tc>
        <w:tc>
          <w:tcPr>
            <w:tcW w:w="1276" w:type="dxa"/>
            <w:tcBorders>
              <w:top w:val="nil"/>
              <w:bottom w:val="single" w:sz="4" w:space="0" w:color="auto"/>
            </w:tcBorders>
          </w:tcPr>
          <w:p w14:paraId="215E66B8" w14:textId="15342033" w:rsidR="00EB2148" w:rsidRPr="009B72CF" w:rsidRDefault="00784191" w:rsidP="00A96667">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133 </w:t>
            </w:r>
            <w:r w:rsidRPr="00784191">
              <w:rPr>
                <w:rFonts w:ascii="Arial" w:hAnsi="Arial" w:cs="Arial"/>
                <w:i/>
                <w:color w:val="808080" w:themeColor="background1" w:themeShade="80"/>
                <w:sz w:val="20"/>
                <w:szCs w:val="20"/>
              </w:rPr>
              <w:t>(94)</w:t>
            </w:r>
          </w:p>
        </w:tc>
      </w:tr>
      <w:tr w:rsidR="00784191" w:rsidRPr="0020299A" w14:paraId="698B1EFF" w14:textId="3D976986" w:rsidTr="00F85C40">
        <w:tc>
          <w:tcPr>
            <w:tcW w:w="1418" w:type="dxa"/>
            <w:tcBorders>
              <w:top w:val="single" w:sz="4" w:space="0" w:color="auto"/>
              <w:bottom w:val="nil"/>
            </w:tcBorders>
            <w:shd w:val="clear" w:color="auto" w:fill="F2F2F2" w:themeFill="background1" w:themeFillShade="F2"/>
          </w:tcPr>
          <w:p w14:paraId="5D77DD00" w14:textId="77777777" w:rsidR="00EB2148" w:rsidRPr="00EB2148" w:rsidRDefault="00EB2148" w:rsidP="00A96667">
            <w:pPr>
              <w:spacing w:after="0" w:line="360" w:lineRule="auto"/>
              <w:rPr>
                <w:rFonts w:ascii="Arial" w:hAnsi="Arial" w:cs="Arial"/>
                <w:color w:val="000000" w:themeColor="text1"/>
                <w:sz w:val="20"/>
                <w:szCs w:val="20"/>
              </w:rPr>
            </w:pPr>
            <w:r w:rsidRPr="00EB2148">
              <w:rPr>
                <w:rFonts w:ascii="Arial" w:hAnsi="Arial" w:cs="Arial"/>
                <w:color w:val="000000" w:themeColor="text1"/>
                <w:sz w:val="20"/>
                <w:szCs w:val="20"/>
              </w:rPr>
              <w:t>DS toddlers</w:t>
            </w:r>
          </w:p>
        </w:tc>
        <w:tc>
          <w:tcPr>
            <w:tcW w:w="709" w:type="dxa"/>
            <w:tcBorders>
              <w:top w:val="single" w:sz="4" w:space="0" w:color="auto"/>
              <w:bottom w:val="nil"/>
            </w:tcBorders>
            <w:shd w:val="clear" w:color="auto" w:fill="F2F2F2" w:themeFill="background1" w:themeFillShade="F2"/>
          </w:tcPr>
          <w:p w14:paraId="5A663BF1" w14:textId="77777777" w:rsidR="00EB2148" w:rsidRPr="00EB2148" w:rsidRDefault="00EB2148" w:rsidP="00EB2148">
            <w:pPr>
              <w:spacing w:after="0" w:line="360" w:lineRule="auto"/>
              <w:ind w:right="175"/>
              <w:jc w:val="center"/>
              <w:rPr>
                <w:rFonts w:ascii="Arial" w:hAnsi="Arial" w:cs="Arial"/>
                <w:color w:val="000000" w:themeColor="text1"/>
                <w:sz w:val="20"/>
                <w:szCs w:val="20"/>
              </w:rPr>
            </w:pPr>
            <w:r w:rsidRPr="00EB2148">
              <w:rPr>
                <w:rFonts w:ascii="Arial" w:hAnsi="Arial" w:cs="Arial"/>
                <w:color w:val="000000" w:themeColor="text1"/>
                <w:sz w:val="20"/>
                <w:szCs w:val="20"/>
              </w:rPr>
              <w:t>26</w:t>
            </w:r>
          </w:p>
        </w:tc>
        <w:tc>
          <w:tcPr>
            <w:tcW w:w="1275" w:type="dxa"/>
            <w:tcBorders>
              <w:top w:val="single" w:sz="4" w:space="0" w:color="auto"/>
              <w:bottom w:val="nil"/>
            </w:tcBorders>
            <w:shd w:val="clear" w:color="auto" w:fill="F2F2F2" w:themeFill="background1" w:themeFillShade="F2"/>
          </w:tcPr>
          <w:p w14:paraId="1F1663EB" w14:textId="77777777" w:rsidR="00EB2148" w:rsidRPr="00EB2148" w:rsidRDefault="00EB2148" w:rsidP="00A96667">
            <w:pPr>
              <w:spacing w:after="0" w:line="360" w:lineRule="auto"/>
              <w:jc w:val="center"/>
              <w:rPr>
                <w:rFonts w:ascii="Arial" w:hAnsi="Arial" w:cs="Arial"/>
                <w:color w:val="808080" w:themeColor="background1" w:themeShade="80"/>
                <w:sz w:val="20"/>
                <w:szCs w:val="20"/>
              </w:rPr>
            </w:pPr>
            <w:r w:rsidRPr="00EB2148">
              <w:rPr>
                <w:rFonts w:ascii="Arial" w:hAnsi="Arial" w:cs="Arial"/>
                <w:color w:val="808080" w:themeColor="background1" w:themeShade="80"/>
                <w:sz w:val="20"/>
                <w:szCs w:val="20"/>
              </w:rPr>
              <w:t xml:space="preserve">27.2 </w:t>
            </w:r>
            <w:r w:rsidRPr="00EB2148">
              <w:rPr>
                <w:rFonts w:ascii="Arial" w:hAnsi="Arial" w:cs="Arial"/>
                <w:i/>
                <w:color w:val="808080" w:themeColor="background1" w:themeShade="80"/>
                <w:sz w:val="20"/>
                <w:szCs w:val="20"/>
              </w:rPr>
              <w:t>(7.2)</w:t>
            </w:r>
          </w:p>
        </w:tc>
        <w:tc>
          <w:tcPr>
            <w:tcW w:w="1276" w:type="dxa"/>
            <w:tcBorders>
              <w:top w:val="single" w:sz="4" w:space="0" w:color="auto"/>
              <w:bottom w:val="nil"/>
            </w:tcBorders>
            <w:shd w:val="clear" w:color="auto" w:fill="F2F2F2" w:themeFill="background1" w:themeFillShade="F2"/>
          </w:tcPr>
          <w:p w14:paraId="39040045" w14:textId="77777777" w:rsidR="00EB2148" w:rsidRPr="00EB2148"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15.9 (</w:t>
            </w:r>
            <w:r w:rsidRPr="00EB2148">
              <w:rPr>
                <w:rFonts w:ascii="Arial" w:hAnsi="Arial" w:cs="Arial"/>
                <w:b/>
                <w:i/>
                <w:color w:val="000000" w:themeColor="text1"/>
                <w:sz w:val="20"/>
                <w:szCs w:val="20"/>
              </w:rPr>
              <w:t>4.7</w:t>
            </w:r>
            <w:r w:rsidRPr="00EB2148">
              <w:rPr>
                <w:rFonts w:ascii="Arial" w:hAnsi="Arial" w:cs="Arial"/>
                <w:b/>
                <w:color w:val="000000" w:themeColor="text1"/>
                <w:sz w:val="20"/>
                <w:szCs w:val="20"/>
              </w:rPr>
              <w:t>)</w:t>
            </w:r>
          </w:p>
        </w:tc>
        <w:tc>
          <w:tcPr>
            <w:tcW w:w="1276" w:type="dxa"/>
            <w:tcBorders>
              <w:top w:val="single" w:sz="4" w:space="0" w:color="auto"/>
              <w:bottom w:val="nil"/>
            </w:tcBorders>
            <w:shd w:val="clear" w:color="auto" w:fill="F2F2F2" w:themeFill="background1" w:themeFillShade="F2"/>
          </w:tcPr>
          <w:p w14:paraId="5CC56CF3" w14:textId="6C9FAFA0" w:rsidR="00EB2148" w:rsidRPr="009B6CBE" w:rsidRDefault="009B6CBE" w:rsidP="00A96667">
            <w:pPr>
              <w:spacing w:after="0" w:line="360" w:lineRule="auto"/>
              <w:jc w:val="center"/>
              <w:rPr>
                <w:rFonts w:ascii="Arial" w:hAnsi="Arial" w:cs="Arial"/>
                <w:color w:val="000000" w:themeColor="text1"/>
                <w:sz w:val="20"/>
                <w:szCs w:val="20"/>
              </w:rPr>
            </w:pPr>
            <w:r w:rsidRPr="009B6CBE">
              <w:rPr>
                <w:rFonts w:ascii="Arial" w:hAnsi="Arial" w:cs="Arial"/>
                <w:color w:val="000000" w:themeColor="text1"/>
                <w:sz w:val="20"/>
                <w:szCs w:val="20"/>
              </w:rPr>
              <w:t>13.</w:t>
            </w:r>
            <w:r>
              <w:rPr>
                <w:rFonts w:ascii="Arial" w:hAnsi="Arial" w:cs="Arial"/>
                <w:color w:val="000000" w:themeColor="text1"/>
                <w:sz w:val="20"/>
                <w:szCs w:val="20"/>
              </w:rPr>
              <w:t xml:space="preserve">6 </w:t>
            </w:r>
            <w:r w:rsidRPr="009B6CBE">
              <w:rPr>
                <w:rFonts w:ascii="Arial" w:hAnsi="Arial" w:cs="Arial"/>
                <w:i/>
                <w:color w:val="000000" w:themeColor="text1"/>
                <w:sz w:val="20"/>
                <w:szCs w:val="20"/>
              </w:rPr>
              <w:t>(4.2)</w:t>
            </w:r>
          </w:p>
        </w:tc>
        <w:tc>
          <w:tcPr>
            <w:tcW w:w="1276" w:type="dxa"/>
            <w:tcBorders>
              <w:top w:val="single" w:sz="4" w:space="0" w:color="auto"/>
              <w:bottom w:val="nil"/>
            </w:tcBorders>
            <w:shd w:val="clear" w:color="auto" w:fill="F2F2F2" w:themeFill="background1" w:themeFillShade="F2"/>
          </w:tcPr>
          <w:p w14:paraId="4C7ADEC7" w14:textId="5E9CB16C" w:rsidR="00EB2148" w:rsidRPr="009B6CBE" w:rsidRDefault="009B6CBE"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16.9 </w:t>
            </w:r>
            <w:r w:rsidRPr="009B6CBE">
              <w:rPr>
                <w:rFonts w:ascii="Arial" w:hAnsi="Arial" w:cs="Arial"/>
                <w:i/>
                <w:color w:val="000000" w:themeColor="text1"/>
                <w:sz w:val="20"/>
                <w:szCs w:val="20"/>
              </w:rPr>
              <w:t>(4.9)</w:t>
            </w:r>
          </w:p>
        </w:tc>
        <w:tc>
          <w:tcPr>
            <w:tcW w:w="1275" w:type="dxa"/>
            <w:tcBorders>
              <w:top w:val="single" w:sz="4" w:space="0" w:color="auto"/>
              <w:bottom w:val="nil"/>
            </w:tcBorders>
            <w:shd w:val="clear" w:color="auto" w:fill="F2F2F2" w:themeFill="background1" w:themeFillShade="F2"/>
          </w:tcPr>
          <w:p w14:paraId="1951E53B" w14:textId="07E17BCC" w:rsidR="00EB2148" w:rsidRPr="009B6CBE" w:rsidRDefault="009B6CBE"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16.9 </w:t>
            </w:r>
            <w:r w:rsidRPr="009B6CBE">
              <w:rPr>
                <w:rFonts w:ascii="Arial" w:hAnsi="Arial" w:cs="Arial"/>
                <w:i/>
                <w:color w:val="000000" w:themeColor="text1"/>
                <w:sz w:val="20"/>
                <w:szCs w:val="20"/>
              </w:rPr>
              <w:t>(</w:t>
            </w:r>
            <w:r>
              <w:rPr>
                <w:rFonts w:ascii="Arial" w:hAnsi="Arial" w:cs="Arial"/>
                <w:i/>
                <w:color w:val="000000" w:themeColor="text1"/>
                <w:sz w:val="20"/>
                <w:szCs w:val="20"/>
              </w:rPr>
              <w:t>4</w:t>
            </w:r>
            <w:r w:rsidRPr="009B6CBE">
              <w:rPr>
                <w:rFonts w:ascii="Arial" w:hAnsi="Arial" w:cs="Arial"/>
                <w:i/>
                <w:color w:val="000000" w:themeColor="text1"/>
                <w:sz w:val="20"/>
                <w:szCs w:val="20"/>
              </w:rPr>
              <w:t>.3)</w:t>
            </w:r>
          </w:p>
        </w:tc>
        <w:tc>
          <w:tcPr>
            <w:tcW w:w="1276" w:type="dxa"/>
            <w:tcBorders>
              <w:top w:val="single" w:sz="4" w:space="0" w:color="auto"/>
              <w:bottom w:val="nil"/>
            </w:tcBorders>
            <w:shd w:val="clear" w:color="auto" w:fill="F2F2F2" w:themeFill="background1" w:themeFillShade="F2"/>
          </w:tcPr>
          <w:p w14:paraId="66546177" w14:textId="69741126" w:rsidR="00EB2148" w:rsidRPr="009B6CBE" w:rsidRDefault="009B6CBE"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14.9 </w:t>
            </w:r>
            <w:r w:rsidRPr="009B6CBE">
              <w:rPr>
                <w:rFonts w:ascii="Arial" w:hAnsi="Arial" w:cs="Arial"/>
                <w:i/>
                <w:color w:val="000000" w:themeColor="text1"/>
                <w:sz w:val="20"/>
                <w:szCs w:val="20"/>
              </w:rPr>
              <w:t>(6.0)</w:t>
            </w:r>
          </w:p>
        </w:tc>
        <w:tc>
          <w:tcPr>
            <w:tcW w:w="1276" w:type="dxa"/>
            <w:tcBorders>
              <w:top w:val="single" w:sz="4" w:space="0" w:color="auto"/>
              <w:bottom w:val="nil"/>
            </w:tcBorders>
            <w:shd w:val="clear" w:color="auto" w:fill="F2F2F2" w:themeFill="background1" w:themeFillShade="F2"/>
          </w:tcPr>
          <w:p w14:paraId="51BAC1D4" w14:textId="77A7E108" w:rsidR="00EB2148" w:rsidRPr="009B6CBE" w:rsidRDefault="009B6CBE"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15.1 </w:t>
            </w:r>
            <w:r w:rsidRPr="009B6CBE">
              <w:rPr>
                <w:rFonts w:ascii="Arial" w:hAnsi="Arial" w:cs="Arial"/>
                <w:i/>
                <w:color w:val="000000" w:themeColor="text1"/>
                <w:sz w:val="20"/>
                <w:szCs w:val="20"/>
              </w:rPr>
              <w:t>(6.0)</w:t>
            </w:r>
          </w:p>
        </w:tc>
        <w:tc>
          <w:tcPr>
            <w:tcW w:w="1134" w:type="dxa"/>
            <w:tcBorders>
              <w:top w:val="single" w:sz="4" w:space="0" w:color="auto"/>
              <w:bottom w:val="nil"/>
            </w:tcBorders>
            <w:shd w:val="clear" w:color="auto" w:fill="F2F2F2" w:themeFill="background1" w:themeFillShade="F2"/>
          </w:tcPr>
          <w:p w14:paraId="6C9A0AF3" w14:textId="462DF5C8" w:rsidR="00EB2148" w:rsidRPr="009B6CBE" w:rsidRDefault="009B6CBE"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242 </w:t>
            </w:r>
            <w:r w:rsidRPr="009B6CBE">
              <w:rPr>
                <w:rFonts w:ascii="Arial" w:hAnsi="Arial" w:cs="Arial"/>
                <w:i/>
                <w:color w:val="000000" w:themeColor="text1"/>
                <w:sz w:val="20"/>
                <w:szCs w:val="20"/>
              </w:rPr>
              <w:t>(27)</w:t>
            </w:r>
          </w:p>
        </w:tc>
        <w:tc>
          <w:tcPr>
            <w:tcW w:w="1134" w:type="dxa"/>
            <w:tcBorders>
              <w:top w:val="single" w:sz="4" w:space="0" w:color="auto"/>
              <w:bottom w:val="nil"/>
            </w:tcBorders>
            <w:shd w:val="clear" w:color="auto" w:fill="F2F2F2" w:themeFill="background1" w:themeFillShade="F2"/>
          </w:tcPr>
          <w:p w14:paraId="4759D527" w14:textId="68211272" w:rsidR="00EB2148" w:rsidRPr="009B6CBE" w:rsidRDefault="009B6CBE"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305 </w:t>
            </w:r>
            <w:r w:rsidRPr="009B6CBE">
              <w:rPr>
                <w:rFonts w:ascii="Arial" w:hAnsi="Arial" w:cs="Arial"/>
                <w:i/>
                <w:color w:val="000000" w:themeColor="text1"/>
                <w:sz w:val="20"/>
                <w:szCs w:val="20"/>
              </w:rPr>
              <w:t>(38)</w:t>
            </w:r>
          </w:p>
        </w:tc>
        <w:tc>
          <w:tcPr>
            <w:tcW w:w="1134" w:type="dxa"/>
            <w:tcBorders>
              <w:top w:val="single" w:sz="4" w:space="0" w:color="auto"/>
              <w:bottom w:val="nil"/>
            </w:tcBorders>
            <w:shd w:val="clear" w:color="auto" w:fill="F2F2F2" w:themeFill="background1" w:themeFillShade="F2"/>
          </w:tcPr>
          <w:p w14:paraId="359CD504" w14:textId="5FCDE0EF" w:rsidR="00EB2148" w:rsidRPr="009B6CBE" w:rsidRDefault="009B6CBE"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584 </w:t>
            </w:r>
            <w:r w:rsidRPr="009B6CBE">
              <w:rPr>
                <w:rFonts w:ascii="Arial" w:hAnsi="Arial" w:cs="Arial"/>
                <w:i/>
                <w:color w:val="000000" w:themeColor="text1"/>
                <w:sz w:val="20"/>
                <w:szCs w:val="20"/>
              </w:rPr>
              <w:t>(133)</w:t>
            </w:r>
          </w:p>
        </w:tc>
        <w:tc>
          <w:tcPr>
            <w:tcW w:w="1276" w:type="dxa"/>
            <w:tcBorders>
              <w:top w:val="single" w:sz="4" w:space="0" w:color="auto"/>
              <w:bottom w:val="nil"/>
            </w:tcBorders>
            <w:shd w:val="clear" w:color="auto" w:fill="F2F2F2" w:themeFill="background1" w:themeFillShade="F2"/>
          </w:tcPr>
          <w:p w14:paraId="74B81ADC" w14:textId="07D7C444" w:rsidR="00EB2148" w:rsidRPr="009B6CBE" w:rsidRDefault="009B6CBE"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279 </w:t>
            </w:r>
            <w:r w:rsidRPr="009B6CBE">
              <w:rPr>
                <w:rFonts w:ascii="Arial" w:hAnsi="Arial" w:cs="Arial"/>
                <w:i/>
                <w:color w:val="000000" w:themeColor="text1"/>
                <w:sz w:val="20"/>
                <w:szCs w:val="20"/>
              </w:rPr>
              <w:t>(120)</w:t>
            </w:r>
          </w:p>
        </w:tc>
      </w:tr>
      <w:tr w:rsidR="00784191" w:rsidRPr="0020299A" w14:paraId="595A2525" w14:textId="55EB5A50" w:rsidTr="00F85C40">
        <w:tc>
          <w:tcPr>
            <w:tcW w:w="1418" w:type="dxa"/>
            <w:tcBorders>
              <w:top w:val="nil"/>
              <w:bottom w:val="nil"/>
            </w:tcBorders>
          </w:tcPr>
          <w:p w14:paraId="193104DD" w14:textId="77777777" w:rsidR="00EB2148" w:rsidRPr="00EB2148" w:rsidRDefault="00EB2148" w:rsidP="00A96667">
            <w:pPr>
              <w:spacing w:after="0" w:line="360" w:lineRule="auto"/>
              <w:rPr>
                <w:rFonts w:ascii="Arial" w:hAnsi="Arial" w:cs="Arial"/>
                <w:color w:val="000000" w:themeColor="text1"/>
                <w:sz w:val="20"/>
                <w:szCs w:val="20"/>
              </w:rPr>
            </w:pPr>
            <w:r w:rsidRPr="00EB2148">
              <w:rPr>
                <w:rFonts w:ascii="Arial" w:hAnsi="Arial" w:cs="Arial"/>
                <w:color w:val="000000" w:themeColor="text1"/>
                <w:sz w:val="20"/>
                <w:szCs w:val="20"/>
              </w:rPr>
              <w:t>FXS toddlers</w:t>
            </w:r>
          </w:p>
        </w:tc>
        <w:tc>
          <w:tcPr>
            <w:tcW w:w="709" w:type="dxa"/>
            <w:tcBorders>
              <w:top w:val="nil"/>
              <w:bottom w:val="nil"/>
            </w:tcBorders>
          </w:tcPr>
          <w:p w14:paraId="08945F2A" w14:textId="77777777" w:rsidR="00EB2148" w:rsidRPr="00EB2148" w:rsidRDefault="00EB2148" w:rsidP="00EB2148">
            <w:pPr>
              <w:spacing w:after="0" w:line="360" w:lineRule="auto"/>
              <w:ind w:right="175"/>
              <w:jc w:val="center"/>
              <w:rPr>
                <w:rFonts w:ascii="Arial" w:hAnsi="Arial" w:cs="Arial"/>
                <w:color w:val="000000" w:themeColor="text1"/>
                <w:sz w:val="20"/>
                <w:szCs w:val="20"/>
              </w:rPr>
            </w:pPr>
            <w:r w:rsidRPr="00EB2148">
              <w:rPr>
                <w:rFonts w:ascii="Arial" w:hAnsi="Arial" w:cs="Arial"/>
                <w:color w:val="000000" w:themeColor="text1"/>
                <w:sz w:val="20"/>
                <w:szCs w:val="20"/>
              </w:rPr>
              <w:t>13</w:t>
            </w:r>
          </w:p>
        </w:tc>
        <w:tc>
          <w:tcPr>
            <w:tcW w:w="1275" w:type="dxa"/>
            <w:tcBorders>
              <w:top w:val="nil"/>
              <w:bottom w:val="nil"/>
            </w:tcBorders>
          </w:tcPr>
          <w:p w14:paraId="3F138FAC" w14:textId="77777777" w:rsidR="00EB2148" w:rsidRPr="00EB2148" w:rsidRDefault="00EB2148" w:rsidP="00A96667">
            <w:pPr>
              <w:spacing w:after="0" w:line="360" w:lineRule="auto"/>
              <w:jc w:val="center"/>
              <w:rPr>
                <w:rFonts w:ascii="Arial" w:hAnsi="Arial" w:cs="Arial"/>
                <w:color w:val="808080" w:themeColor="background1" w:themeShade="80"/>
                <w:sz w:val="20"/>
                <w:szCs w:val="20"/>
              </w:rPr>
            </w:pPr>
            <w:r w:rsidRPr="00EB2148">
              <w:rPr>
                <w:rFonts w:ascii="Arial" w:hAnsi="Arial" w:cs="Arial"/>
                <w:color w:val="808080" w:themeColor="background1" w:themeShade="80"/>
                <w:sz w:val="20"/>
                <w:szCs w:val="20"/>
              </w:rPr>
              <w:t xml:space="preserve">32.7 </w:t>
            </w:r>
            <w:r w:rsidRPr="00EB2148">
              <w:rPr>
                <w:rFonts w:ascii="Arial" w:hAnsi="Arial" w:cs="Arial"/>
                <w:i/>
                <w:color w:val="808080" w:themeColor="background1" w:themeShade="80"/>
                <w:sz w:val="20"/>
                <w:szCs w:val="20"/>
              </w:rPr>
              <w:t>(7.4)</w:t>
            </w:r>
          </w:p>
        </w:tc>
        <w:tc>
          <w:tcPr>
            <w:tcW w:w="1276" w:type="dxa"/>
            <w:tcBorders>
              <w:top w:val="nil"/>
              <w:bottom w:val="nil"/>
            </w:tcBorders>
          </w:tcPr>
          <w:p w14:paraId="6C7B82E9" w14:textId="77777777" w:rsidR="00EB2148" w:rsidRPr="00EB2148"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14.5 (</w:t>
            </w:r>
            <w:r w:rsidRPr="00EB2148">
              <w:rPr>
                <w:rFonts w:ascii="Arial" w:hAnsi="Arial" w:cs="Arial"/>
                <w:b/>
                <w:i/>
                <w:color w:val="000000" w:themeColor="text1"/>
                <w:sz w:val="20"/>
                <w:szCs w:val="20"/>
              </w:rPr>
              <w:t>4.1</w:t>
            </w:r>
            <w:r w:rsidRPr="00EB2148">
              <w:rPr>
                <w:rFonts w:ascii="Arial" w:hAnsi="Arial" w:cs="Arial"/>
                <w:b/>
                <w:color w:val="000000" w:themeColor="text1"/>
                <w:sz w:val="20"/>
                <w:szCs w:val="20"/>
              </w:rPr>
              <w:t>)</w:t>
            </w:r>
          </w:p>
        </w:tc>
        <w:tc>
          <w:tcPr>
            <w:tcW w:w="1276" w:type="dxa"/>
            <w:tcBorders>
              <w:top w:val="nil"/>
              <w:bottom w:val="nil"/>
            </w:tcBorders>
          </w:tcPr>
          <w:p w14:paraId="79062278" w14:textId="4F7A66CF" w:rsidR="00EB2148" w:rsidRPr="009B6CBE" w:rsidRDefault="00764DA4"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16.5 </w:t>
            </w:r>
            <w:r w:rsidRPr="00764DA4">
              <w:rPr>
                <w:rFonts w:ascii="Arial" w:hAnsi="Arial" w:cs="Arial"/>
                <w:i/>
                <w:color w:val="000000" w:themeColor="text1"/>
                <w:sz w:val="20"/>
                <w:szCs w:val="20"/>
              </w:rPr>
              <w:t>(3.2)</w:t>
            </w:r>
          </w:p>
        </w:tc>
        <w:tc>
          <w:tcPr>
            <w:tcW w:w="1276" w:type="dxa"/>
            <w:tcBorders>
              <w:top w:val="nil"/>
              <w:bottom w:val="nil"/>
            </w:tcBorders>
          </w:tcPr>
          <w:p w14:paraId="36641266" w14:textId="78311DB3" w:rsidR="00EB2148" w:rsidRPr="009B6CBE" w:rsidRDefault="00764DA4"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17.7 </w:t>
            </w:r>
            <w:r w:rsidRPr="00764DA4">
              <w:rPr>
                <w:rFonts w:ascii="Arial" w:hAnsi="Arial" w:cs="Arial"/>
                <w:i/>
                <w:color w:val="000000" w:themeColor="text1"/>
                <w:sz w:val="20"/>
                <w:szCs w:val="20"/>
              </w:rPr>
              <w:t>(4.9)</w:t>
            </w:r>
          </w:p>
        </w:tc>
        <w:tc>
          <w:tcPr>
            <w:tcW w:w="1275" w:type="dxa"/>
            <w:tcBorders>
              <w:top w:val="nil"/>
              <w:bottom w:val="nil"/>
            </w:tcBorders>
          </w:tcPr>
          <w:p w14:paraId="59DF08A8" w14:textId="4353B9BE" w:rsidR="00EB2148" w:rsidRPr="009B6CBE" w:rsidRDefault="00764DA4"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16.0 </w:t>
            </w:r>
            <w:r w:rsidRPr="00764DA4">
              <w:rPr>
                <w:rFonts w:ascii="Arial" w:hAnsi="Arial" w:cs="Arial"/>
                <w:i/>
                <w:color w:val="000000" w:themeColor="text1"/>
                <w:sz w:val="20"/>
                <w:szCs w:val="20"/>
              </w:rPr>
              <w:t>(2.9)</w:t>
            </w:r>
          </w:p>
        </w:tc>
        <w:tc>
          <w:tcPr>
            <w:tcW w:w="1276" w:type="dxa"/>
            <w:tcBorders>
              <w:top w:val="nil"/>
              <w:bottom w:val="nil"/>
            </w:tcBorders>
          </w:tcPr>
          <w:p w14:paraId="0AC949A4" w14:textId="02DE647F" w:rsidR="00EB2148" w:rsidRPr="009B6CBE" w:rsidRDefault="00764DA4"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14.2 </w:t>
            </w:r>
            <w:r w:rsidRPr="00764DA4">
              <w:rPr>
                <w:rFonts w:ascii="Arial" w:hAnsi="Arial" w:cs="Arial"/>
                <w:i/>
                <w:color w:val="000000" w:themeColor="text1"/>
                <w:sz w:val="20"/>
                <w:szCs w:val="20"/>
              </w:rPr>
              <w:t>(7.0)</w:t>
            </w:r>
          </w:p>
        </w:tc>
        <w:tc>
          <w:tcPr>
            <w:tcW w:w="1276" w:type="dxa"/>
            <w:tcBorders>
              <w:top w:val="nil"/>
              <w:bottom w:val="nil"/>
            </w:tcBorders>
          </w:tcPr>
          <w:p w14:paraId="26E6DBDC" w14:textId="76D7554D" w:rsidR="00EB2148" w:rsidRPr="009B6CBE" w:rsidRDefault="00764DA4"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10.2 </w:t>
            </w:r>
            <w:r w:rsidRPr="00764DA4">
              <w:rPr>
                <w:rFonts w:ascii="Arial" w:hAnsi="Arial" w:cs="Arial"/>
                <w:i/>
                <w:color w:val="000000" w:themeColor="text1"/>
                <w:sz w:val="20"/>
                <w:szCs w:val="20"/>
              </w:rPr>
              <w:t>(4.9)</w:t>
            </w:r>
          </w:p>
        </w:tc>
        <w:tc>
          <w:tcPr>
            <w:tcW w:w="1134" w:type="dxa"/>
            <w:tcBorders>
              <w:top w:val="nil"/>
              <w:bottom w:val="nil"/>
            </w:tcBorders>
          </w:tcPr>
          <w:p w14:paraId="452B678D" w14:textId="5AFEF4EF" w:rsidR="00EB2148" w:rsidRPr="009B6CBE" w:rsidRDefault="00764DA4"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258 </w:t>
            </w:r>
            <w:r w:rsidRPr="00764DA4">
              <w:rPr>
                <w:rFonts w:ascii="Arial" w:hAnsi="Arial" w:cs="Arial"/>
                <w:i/>
                <w:color w:val="000000" w:themeColor="text1"/>
                <w:sz w:val="20"/>
                <w:szCs w:val="20"/>
              </w:rPr>
              <w:t>(23)</w:t>
            </w:r>
          </w:p>
        </w:tc>
        <w:tc>
          <w:tcPr>
            <w:tcW w:w="1134" w:type="dxa"/>
            <w:tcBorders>
              <w:top w:val="nil"/>
              <w:bottom w:val="nil"/>
            </w:tcBorders>
          </w:tcPr>
          <w:p w14:paraId="7BDEB072" w14:textId="084A86A7" w:rsidR="00EB2148" w:rsidRPr="009B6CBE" w:rsidRDefault="00764DA4"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356 </w:t>
            </w:r>
            <w:r w:rsidRPr="00764DA4">
              <w:rPr>
                <w:rFonts w:ascii="Arial" w:hAnsi="Arial" w:cs="Arial"/>
                <w:i/>
                <w:color w:val="000000" w:themeColor="text1"/>
                <w:sz w:val="20"/>
                <w:szCs w:val="20"/>
              </w:rPr>
              <w:t>(49)</w:t>
            </w:r>
          </w:p>
        </w:tc>
        <w:tc>
          <w:tcPr>
            <w:tcW w:w="1134" w:type="dxa"/>
            <w:tcBorders>
              <w:top w:val="nil"/>
              <w:bottom w:val="nil"/>
            </w:tcBorders>
          </w:tcPr>
          <w:p w14:paraId="3A2C1606" w14:textId="120736AD" w:rsidR="00EB2148" w:rsidRPr="009B6CBE" w:rsidRDefault="00764DA4"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577 </w:t>
            </w:r>
            <w:r w:rsidRPr="00764DA4">
              <w:rPr>
                <w:rFonts w:ascii="Arial" w:hAnsi="Arial" w:cs="Arial"/>
                <w:i/>
                <w:color w:val="000000" w:themeColor="text1"/>
                <w:sz w:val="20"/>
                <w:szCs w:val="20"/>
              </w:rPr>
              <w:t>(134)</w:t>
            </w:r>
          </w:p>
        </w:tc>
        <w:tc>
          <w:tcPr>
            <w:tcW w:w="1276" w:type="dxa"/>
            <w:tcBorders>
              <w:top w:val="nil"/>
              <w:bottom w:val="nil"/>
            </w:tcBorders>
          </w:tcPr>
          <w:p w14:paraId="40F49A96" w14:textId="1210F5B8" w:rsidR="00EB2148" w:rsidRPr="009B6CBE" w:rsidRDefault="00764DA4"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228 </w:t>
            </w:r>
            <w:r w:rsidRPr="00764DA4">
              <w:rPr>
                <w:rFonts w:ascii="Arial" w:hAnsi="Arial" w:cs="Arial"/>
                <w:i/>
                <w:color w:val="000000" w:themeColor="text1"/>
                <w:sz w:val="20"/>
                <w:szCs w:val="20"/>
              </w:rPr>
              <w:t>(129)</w:t>
            </w:r>
          </w:p>
        </w:tc>
      </w:tr>
      <w:tr w:rsidR="00784191" w:rsidRPr="0020299A" w14:paraId="7227048B" w14:textId="02DB3913" w:rsidTr="00F85C40">
        <w:tc>
          <w:tcPr>
            <w:tcW w:w="1418" w:type="dxa"/>
            <w:tcBorders>
              <w:top w:val="nil"/>
              <w:bottom w:val="single" w:sz="4" w:space="0" w:color="auto"/>
            </w:tcBorders>
            <w:shd w:val="clear" w:color="auto" w:fill="F2F2F2" w:themeFill="background1" w:themeFillShade="F2"/>
          </w:tcPr>
          <w:p w14:paraId="724FEA0F" w14:textId="77777777" w:rsidR="00EB2148" w:rsidRPr="00EB2148" w:rsidRDefault="00EB2148" w:rsidP="00A96667">
            <w:pPr>
              <w:spacing w:after="0" w:line="360" w:lineRule="auto"/>
              <w:rPr>
                <w:rFonts w:ascii="Arial" w:hAnsi="Arial" w:cs="Arial"/>
                <w:color w:val="000000" w:themeColor="text1"/>
                <w:sz w:val="20"/>
                <w:szCs w:val="20"/>
              </w:rPr>
            </w:pPr>
            <w:r w:rsidRPr="00EB2148">
              <w:rPr>
                <w:rFonts w:ascii="Arial" w:hAnsi="Arial" w:cs="Arial"/>
                <w:color w:val="000000" w:themeColor="text1"/>
                <w:sz w:val="20"/>
                <w:szCs w:val="20"/>
              </w:rPr>
              <w:t>WS toddlers</w:t>
            </w:r>
          </w:p>
        </w:tc>
        <w:tc>
          <w:tcPr>
            <w:tcW w:w="709" w:type="dxa"/>
            <w:tcBorders>
              <w:top w:val="nil"/>
              <w:bottom w:val="single" w:sz="4" w:space="0" w:color="auto"/>
            </w:tcBorders>
            <w:shd w:val="clear" w:color="auto" w:fill="F2F2F2" w:themeFill="background1" w:themeFillShade="F2"/>
          </w:tcPr>
          <w:p w14:paraId="7ED337AF" w14:textId="77777777" w:rsidR="00EB2148" w:rsidRPr="00EB2148" w:rsidRDefault="00EB2148" w:rsidP="00EB2148">
            <w:pPr>
              <w:spacing w:after="0" w:line="360" w:lineRule="auto"/>
              <w:ind w:right="175"/>
              <w:jc w:val="center"/>
              <w:rPr>
                <w:rFonts w:ascii="Arial" w:hAnsi="Arial" w:cs="Arial"/>
                <w:color w:val="000000" w:themeColor="text1"/>
                <w:sz w:val="20"/>
                <w:szCs w:val="20"/>
              </w:rPr>
            </w:pPr>
            <w:r w:rsidRPr="00EB2148">
              <w:rPr>
                <w:rFonts w:ascii="Arial" w:hAnsi="Arial" w:cs="Arial"/>
                <w:color w:val="000000" w:themeColor="text1"/>
                <w:sz w:val="20"/>
                <w:szCs w:val="20"/>
              </w:rPr>
              <w:t>25</w:t>
            </w:r>
          </w:p>
        </w:tc>
        <w:tc>
          <w:tcPr>
            <w:tcW w:w="1275" w:type="dxa"/>
            <w:tcBorders>
              <w:top w:val="nil"/>
              <w:bottom w:val="single" w:sz="4" w:space="0" w:color="auto"/>
            </w:tcBorders>
            <w:shd w:val="clear" w:color="auto" w:fill="F2F2F2" w:themeFill="background1" w:themeFillShade="F2"/>
          </w:tcPr>
          <w:p w14:paraId="080C26B2" w14:textId="77777777" w:rsidR="00EB2148" w:rsidRPr="00EB2148" w:rsidRDefault="00EB2148" w:rsidP="00A96667">
            <w:pPr>
              <w:spacing w:after="0" w:line="360" w:lineRule="auto"/>
              <w:jc w:val="center"/>
              <w:rPr>
                <w:rFonts w:ascii="Arial" w:hAnsi="Arial" w:cs="Arial"/>
                <w:color w:val="808080" w:themeColor="background1" w:themeShade="80"/>
                <w:sz w:val="20"/>
                <w:szCs w:val="20"/>
              </w:rPr>
            </w:pPr>
            <w:r w:rsidRPr="00EB2148">
              <w:rPr>
                <w:rFonts w:ascii="Arial" w:hAnsi="Arial" w:cs="Arial"/>
                <w:color w:val="808080" w:themeColor="background1" w:themeShade="80"/>
                <w:sz w:val="20"/>
                <w:szCs w:val="20"/>
              </w:rPr>
              <w:t xml:space="preserve">30.1 </w:t>
            </w:r>
            <w:r w:rsidRPr="00EB2148">
              <w:rPr>
                <w:rFonts w:ascii="Arial" w:hAnsi="Arial" w:cs="Arial"/>
                <w:i/>
                <w:color w:val="808080" w:themeColor="background1" w:themeShade="80"/>
                <w:sz w:val="20"/>
                <w:szCs w:val="20"/>
              </w:rPr>
              <w:t>(8.2)</w:t>
            </w:r>
          </w:p>
        </w:tc>
        <w:tc>
          <w:tcPr>
            <w:tcW w:w="1276" w:type="dxa"/>
            <w:tcBorders>
              <w:top w:val="nil"/>
              <w:bottom w:val="single" w:sz="4" w:space="0" w:color="auto"/>
            </w:tcBorders>
            <w:shd w:val="clear" w:color="auto" w:fill="F2F2F2" w:themeFill="background1" w:themeFillShade="F2"/>
          </w:tcPr>
          <w:p w14:paraId="5535205A" w14:textId="77777777" w:rsidR="00EB2148" w:rsidRPr="00EB2148" w:rsidRDefault="00EB2148" w:rsidP="00A96667">
            <w:pPr>
              <w:spacing w:after="0" w:line="360" w:lineRule="auto"/>
              <w:jc w:val="center"/>
              <w:rPr>
                <w:rFonts w:ascii="Arial" w:hAnsi="Arial" w:cs="Arial"/>
                <w:b/>
                <w:color w:val="000000" w:themeColor="text1"/>
                <w:sz w:val="20"/>
                <w:szCs w:val="20"/>
              </w:rPr>
            </w:pPr>
            <w:r w:rsidRPr="00EB2148">
              <w:rPr>
                <w:rFonts w:ascii="Arial" w:hAnsi="Arial" w:cs="Arial"/>
                <w:b/>
                <w:color w:val="000000" w:themeColor="text1"/>
                <w:sz w:val="20"/>
                <w:szCs w:val="20"/>
              </w:rPr>
              <w:t>16.1 (</w:t>
            </w:r>
            <w:r w:rsidRPr="00EB2148">
              <w:rPr>
                <w:rFonts w:ascii="Arial" w:hAnsi="Arial" w:cs="Arial"/>
                <w:b/>
                <w:i/>
                <w:color w:val="000000" w:themeColor="text1"/>
                <w:sz w:val="20"/>
                <w:szCs w:val="20"/>
              </w:rPr>
              <w:t>4.5</w:t>
            </w:r>
            <w:r w:rsidRPr="00EB2148">
              <w:rPr>
                <w:rFonts w:ascii="Arial" w:hAnsi="Arial" w:cs="Arial"/>
                <w:b/>
                <w:color w:val="000000" w:themeColor="text1"/>
                <w:sz w:val="20"/>
                <w:szCs w:val="20"/>
              </w:rPr>
              <w:t>)</w:t>
            </w:r>
          </w:p>
        </w:tc>
        <w:tc>
          <w:tcPr>
            <w:tcW w:w="1276" w:type="dxa"/>
            <w:tcBorders>
              <w:top w:val="nil"/>
              <w:bottom w:val="single" w:sz="4" w:space="0" w:color="auto"/>
            </w:tcBorders>
            <w:shd w:val="clear" w:color="auto" w:fill="F2F2F2" w:themeFill="background1" w:themeFillShade="F2"/>
          </w:tcPr>
          <w:p w14:paraId="7B34526F" w14:textId="0D861310" w:rsidR="00EB2148" w:rsidRPr="009B6CBE" w:rsidRDefault="00764DA4"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14.7 </w:t>
            </w:r>
            <w:r w:rsidRPr="00764DA4">
              <w:rPr>
                <w:rFonts w:ascii="Arial" w:hAnsi="Arial" w:cs="Arial"/>
                <w:i/>
                <w:color w:val="000000" w:themeColor="text1"/>
                <w:sz w:val="20"/>
                <w:szCs w:val="20"/>
              </w:rPr>
              <w:t>(4.1)</w:t>
            </w:r>
          </w:p>
        </w:tc>
        <w:tc>
          <w:tcPr>
            <w:tcW w:w="1276" w:type="dxa"/>
            <w:tcBorders>
              <w:top w:val="nil"/>
              <w:bottom w:val="single" w:sz="4" w:space="0" w:color="auto"/>
            </w:tcBorders>
            <w:shd w:val="clear" w:color="auto" w:fill="F2F2F2" w:themeFill="background1" w:themeFillShade="F2"/>
          </w:tcPr>
          <w:p w14:paraId="25A5DAFC" w14:textId="74F221BA" w:rsidR="00EB2148" w:rsidRPr="009B6CBE" w:rsidRDefault="00764DA4"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17.4 </w:t>
            </w:r>
            <w:r w:rsidRPr="00764DA4">
              <w:rPr>
                <w:rFonts w:ascii="Arial" w:hAnsi="Arial" w:cs="Arial"/>
                <w:i/>
                <w:color w:val="000000" w:themeColor="text1"/>
                <w:sz w:val="20"/>
                <w:szCs w:val="20"/>
              </w:rPr>
              <w:t>(5.6)</w:t>
            </w:r>
          </w:p>
        </w:tc>
        <w:tc>
          <w:tcPr>
            <w:tcW w:w="1275" w:type="dxa"/>
            <w:tcBorders>
              <w:top w:val="nil"/>
              <w:bottom w:val="single" w:sz="4" w:space="0" w:color="auto"/>
            </w:tcBorders>
            <w:shd w:val="clear" w:color="auto" w:fill="F2F2F2" w:themeFill="background1" w:themeFillShade="F2"/>
          </w:tcPr>
          <w:p w14:paraId="4F12A53C" w14:textId="65630027" w:rsidR="00EB2148" w:rsidRPr="009B6CBE" w:rsidRDefault="00764DA4"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15.8 </w:t>
            </w:r>
            <w:r w:rsidRPr="00764DA4">
              <w:rPr>
                <w:rFonts w:ascii="Arial" w:hAnsi="Arial" w:cs="Arial"/>
                <w:i/>
                <w:color w:val="000000" w:themeColor="text1"/>
                <w:sz w:val="20"/>
                <w:szCs w:val="20"/>
              </w:rPr>
              <w:t>(3.2)</w:t>
            </w:r>
          </w:p>
        </w:tc>
        <w:tc>
          <w:tcPr>
            <w:tcW w:w="1276" w:type="dxa"/>
            <w:tcBorders>
              <w:top w:val="nil"/>
              <w:bottom w:val="single" w:sz="4" w:space="0" w:color="auto"/>
            </w:tcBorders>
            <w:shd w:val="clear" w:color="auto" w:fill="F2F2F2" w:themeFill="background1" w:themeFillShade="F2"/>
          </w:tcPr>
          <w:p w14:paraId="08191D86" w14:textId="171FB2EE" w:rsidR="00EB2148" w:rsidRPr="009B6CBE" w:rsidRDefault="00764DA4"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16.3 </w:t>
            </w:r>
            <w:r w:rsidRPr="00764DA4">
              <w:rPr>
                <w:rFonts w:ascii="Arial" w:hAnsi="Arial" w:cs="Arial"/>
                <w:i/>
                <w:color w:val="000000" w:themeColor="text1"/>
                <w:sz w:val="20"/>
                <w:szCs w:val="20"/>
              </w:rPr>
              <w:t>(6.3)</w:t>
            </w:r>
          </w:p>
        </w:tc>
        <w:tc>
          <w:tcPr>
            <w:tcW w:w="1276" w:type="dxa"/>
            <w:tcBorders>
              <w:top w:val="nil"/>
              <w:bottom w:val="single" w:sz="4" w:space="0" w:color="auto"/>
            </w:tcBorders>
            <w:shd w:val="clear" w:color="auto" w:fill="F2F2F2" w:themeFill="background1" w:themeFillShade="F2"/>
          </w:tcPr>
          <w:p w14:paraId="245931F5" w14:textId="5924E246" w:rsidR="00EB2148" w:rsidRPr="009B6CBE" w:rsidRDefault="00764DA4"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15.0 </w:t>
            </w:r>
            <w:r w:rsidRPr="00764DA4">
              <w:rPr>
                <w:rFonts w:ascii="Arial" w:hAnsi="Arial" w:cs="Arial"/>
                <w:i/>
                <w:color w:val="000000" w:themeColor="text1"/>
                <w:sz w:val="20"/>
                <w:szCs w:val="20"/>
              </w:rPr>
              <w:t>(5.8)</w:t>
            </w:r>
          </w:p>
        </w:tc>
        <w:tc>
          <w:tcPr>
            <w:tcW w:w="1134" w:type="dxa"/>
            <w:tcBorders>
              <w:top w:val="nil"/>
              <w:bottom w:val="single" w:sz="4" w:space="0" w:color="auto"/>
            </w:tcBorders>
            <w:shd w:val="clear" w:color="auto" w:fill="F2F2F2" w:themeFill="background1" w:themeFillShade="F2"/>
          </w:tcPr>
          <w:p w14:paraId="3723EA54" w14:textId="63B3C708" w:rsidR="00EB2148" w:rsidRPr="009B6CBE" w:rsidRDefault="00764DA4"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336 </w:t>
            </w:r>
            <w:r w:rsidRPr="00764DA4">
              <w:rPr>
                <w:rFonts w:ascii="Arial" w:hAnsi="Arial" w:cs="Arial"/>
                <w:i/>
                <w:color w:val="000000" w:themeColor="text1"/>
                <w:sz w:val="20"/>
                <w:szCs w:val="20"/>
              </w:rPr>
              <w:t>(83)</w:t>
            </w:r>
          </w:p>
        </w:tc>
        <w:tc>
          <w:tcPr>
            <w:tcW w:w="1134" w:type="dxa"/>
            <w:tcBorders>
              <w:top w:val="nil"/>
              <w:bottom w:val="single" w:sz="4" w:space="0" w:color="auto"/>
            </w:tcBorders>
            <w:shd w:val="clear" w:color="auto" w:fill="F2F2F2" w:themeFill="background1" w:themeFillShade="F2"/>
          </w:tcPr>
          <w:p w14:paraId="6396EB8F" w14:textId="737BAEA8" w:rsidR="00EB2148" w:rsidRPr="009B6CBE" w:rsidRDefault="00764DA4"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424 </w:t>
            </w:r>
            <w:r w:rsidRPr="00764DA4">
              <w:rPr>
                <w:rFonts w:ascii="Arial" w:hAnsi="Arial" w:cs="Arial"/>
                <w:i/>
                <w:color w:val="000000" w:themeColor="text1"/>
                <w:sz w:val="20"/>
                <w:szCs w:val="20"/>
              </w:rPr>
              <w:t>(81)</w:t>
            </w:r>
          </w:p>
        </w:tc>
        <w:tc>
          <w:tcPr>
            <w:tcW w:w="1134" w:type="dxa"/>
            <w:tcBorders>
              <w:top w:val="nil"/>
              <w:bottom w:val="single" w:sz="4" w:space="0" w:color="auto"/>
            </w:tcBorders>
            <w:shd w:val="clear" w:color="auto" w:fill="F2F2F2" w:themeFill="background1" w:themeFillShade="F2"/>
          </w:tcPr>
          <w:p w14:paraId="19E97434" w14:textId="360A217A" w:rsidR="00EB2148" w:rsidRPr="009B6CBE" w:rsidRDefault="00764DA4"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559 </w:t>
            </w:r>
            <w:r w:rsidRPr="00764DA4">
              <w:rPr>
                <w:rFonts w:ascii="Arial" w:hAnsi="Arial" w:cs="Arial"/>
                <w:i/>
                <w:color w:val="000000" w:themeColor="text1"/>
                <w:sz w:val="20"/>
                <w:szCs w:val="20"/>
              </w:rPr>
              <w:t>(120)</w:t>
            </w:r>
          </w:p>
        </w:tc>
        <w:tc>
          <w:tcPr>
            <w:tcW w:w="1276" w:type="dxa"/>
            <w:tcBorders>
              <w:top w:val="nil"/>
              <w:bottom w:val="single" w:sz="4" w:space="0" w:color="auto"/>
            </w:tcBorders>
            <w:shd w:val="clear" w:color="auto" w:fill="F2F2F2" w:themeFill="background1" w:themeFillShade="F2"/>
          </w:tcPr>
          <w:p w14:paraId="2F293371" w14:textId="32F0AB07" w:rsidR="00EB2148" w:rsidRPr="009B6CBE" w:rsidRDefault="00764DA4" w:rsidP="00A96667">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154 </w:t>
            </w:r>
            <w:r w:rsidRPr="00764DA4">
              <w:rPr>
                <w:rFonts w:ascii="Arial" w:hAnsi="Arial" w:cs="Arial"/>
                <w:i/>
                <w:color w:val="000000" w:themeColor="text1"/>
                <w:sz w:val="20"/>
                <w:szCs w:val="20"/>
              </w:rPr>
              <w:t>(119)</w:t>
            </w:r>
          </w:p>
        </w:tc>
      </w:tr>
    </w:tbl>
    <w:p w14:paraId="2A9E59C3" w14:textId="77777777" w:rsidR="00C9351B" w:rsidRDefault="00C9351B" w:rsidP="00F07B0B">
      <w:pPr>
        <w:spacing w:after="0" w:line="360" w:lineRule="auto"/>
        <w:outlineLvl w:val="0"/>
        <w:rPr>
          <w:rFonts w:ascii="Arial" w:hAnsi="Arial" w:cs="Arial"/>
          <w:i/>
          <w:sz w:val="20"/>
          <w:szCs w:val="20"/>
        </w:rPr>
      </w:pPr>
    </w:p>
    <w:p w14:paraId="3A273A78" w14:textId="4D0DEF33" w:rsidR="00F07B0B" w:rsidRPr="00EB2148" w:rsidRDefault="00F07B0B" w:rsidP="00F07B0B">
      <w:pPr>
        <w:spacing w:after="0" w:line="360" w:lineRule="auto"/>
        <w:outlineLvl w:val="0"/>
        <w:rPr>
          <w:rFonts w:ascii="Arial" w:hAnsi="Arial" w:cs="Arial"/>
          <w:sz w:val="20"/>
          <w:szCs w:val="20"/>
        </w:rPr>
      </w:pPr>
      <w:r>
        <w:rPr>
          <w:rFonts w:ascii="Arial" w:hAnsi="Arial" w:cs="Arial"/>
          <w:sz w:val="20"/>
          <w:szCs w:val="20"/>
        </w:rPr>
        <w:t>Table 2</w:t>
      </w:r>
    </w:p>
    <w:p w14:paraId="0DFAD7A0" w14:textId="56FB9C6E" w:rsidR="00F07B0B" w:rsidRPr="00EB2148" w:rsidRDefault="00F07B0B" w:rsidP="00BF592C">
      <w:pPr>
        <w:spacing w:after="0" w:line="360" w:lineRule="auto"/>
        <w:ind w:right="4624"/>
        <w:rPr>
          <w:rFonts w:ascii="Arial" w:hAnsi="Arial" w:cs="Arial"/>
          <w:i/>
          <w:sz w:val="20"/>
          <w:szCs w:val="20"/>
        </w:rPr>
      </w:pPr>
      <w:r>
        <w:rPr>
          <w:rFonts w:ascii="Arial" w:hAnsi="Arial" w:cs="Arial"/>
          <w:i/>
          <w:sz w:val="20"/>
          <w:szCs w:val="20"/>
        </w:rPr>
        <w:t>Number of participants who</w:t>
      </w:r>
      <w:r w:rsidR="00BF592C">
        <w:rPr>
          <w:rFonts w:ascii="Arial" w:hAnsi="Arial" w:cs="Arial"/>
          <w:i/>
          <w:sz w:val="20"/>
          <w:szCs w:val="20"/>
        </w:rPr>
        <w:t xml:space="preserve"> completed the language scales of the Mullen </w:t>
      </w:r>
      <w:r w:rsidR="00A9344F">
        <w:rPr>
          <w:rFonts w:ascii="Arial" w:hAnsi="Arial" w:cs="Arial"/>
          <w:i/>
          <w:sz w:val="20"/>
          <w:szCs w:val="20"/>
        </w:rPr>
        <w:t>and who</w:t>
      </w:r>
      <w:r w:rsidR="00BF592C">
        <w:rPr>
          <w:rFonts w:ascii="Arial" w:hAnsi="Arial" w:cs="Arial"/>
          <w:i/>
          <w:sz w:val="20"/>
          <w:szCs w:val="20"/>
        </w:rPr>
        <w:t xml:space="preserve"> provided valid eye tracking data </w:t>
      </w:r>
      <w:r w:rsidR="00A9344F">
        <w:rPr>
          <w:rFonts w:ascii="Arial" w:hAnsi="Arial" w:cs="Arial"/>
          <w:i/>
          <w:sz w:val="20"/>
          <w:szCs w:val="20"/>
        </w:rPr>
        <w:t xml:space="preserve">for at least </w:t>
      </w:r>
      <w:r w:rsidR="00BF592C">
        <w:rPr>
          <w:rFonts w:ascii="Arial" w:hAnsi="Arial" w:cs="Arial"/>
          <w:i/>
          <w:sz w:val="20"/>
          <w:szCs w:val="20"/>
        </w:rPr>
        <w:t>nine trials</w:t>
      </w:r>
      <w:r w:rsidR="002E61EE">
        <w:rPr>
          <w:rFonts w:ascii="Arial" w:hAnsi="Arial" w:cs="Arial"/>
          <w:i/>
          <w:sz w:val="20"/>
          <w:szCs w:val="20"/>
        </w:rPr>
        <w:t xml:space="preserve">, </w:t>
      </w:r>
      <w:r w:rsidR="00123B6A">
        <w:rPr>
          <w:rFonts w:ascii="Arial" w:hAnsi="Arial" w:cs="Arial"/>
          <w:i/>
          <w:sz w:val="20"/>
          <w:szCs w:val="20"/>
        </w:rPr>
        <w:t>by group (</w:t>
      </w:r>
      <w:r w:rsidR="00446B33">
        <w:rPr>
          <w:rFonts w:ascii="Arial" w:hAnsi="Arial" w:cs="Arial"/>
          <w:i/>
          <w:sz w:val="20"/>
          <w:szCs w:val="20"/>
        </w:rPr>
        <w:t xml:space="preserve">mean </w:t>
      </w:r>
      <w:r w:rsidR="005B6FAD">
        <w:rPr>
          <w:rFonts w:ascii="Arial" w:hAnsi="Arial" w:cs="Arial"/>
          <w:i/>
          <w:sz w:val="20"/>
          <w:szCs w:val="20"/>
        </w:rPr>
        <w:t>n</w:t>
      </w:r>
      <w:r w:rsidR="00876523">
        <w:rPr>
          <w:rFonts w:ascii="Arial" w:hAnsi="Arial" w:cs="Arial"/>
          <w:i/>
          <w:sz w:val="20"/>
          <w:szCs w:val="20"/>
        </w:rPr>
        <w:t>umber</w:t>
      </w:r>
      <w:r w:rsidR="00446B33">
        <w:rPr>
          <w:rFonts w:ascii="Arial" w:hAnsi="Arial" w:cs="Arial"/>
          <w:i/>
          <w:sz w:val="20"/>
          <w:szCs w:val="20"/>
        </w:rPr>
        <w:t>s</w:t>
      </w:r>
      <w:r w:rsidR="00876523">
        <w:rPr>
          <w:rFonts w:ascii="Arial" w:hAnsi="Arial" w:cs="Arial"/>
          <w:i/>
          <w:sz w:val="20"/>
          <w:szCs w:val="20"/>
        </w:rPr>
        <w:t xml:space="preserve"> of valid trials </w:t>
      </w:r>
      <w:r w:rsidR="005B6FAD">
        <w:rPr>
          <w:rFonts w:ascii="Arial" w:hAnsi="Arial" w:cs="Arial"/>
          <w:i/>
          <w:sz w:val="20"/>
          <w:szCs w:val="20"/>
        </w:rPr>
        <w:t xml:space="preserve">per participant </w:t>
      </w:r>
      <w:r w:rsidR="00876523">
        <w:rPr>
          <w:rFonts w:ascii="Arial" w:hAnsi="Arial" w:cs="Arial"/>
          <w:i/>
          <w:sz w:val="20"/>
          <w:szCs w:val="20"/>
        </w:rPr>
        <w:t>are in parentheses</w:t>
      </w:r>
      <w:r w:rsidR="00123B6A">
        <w:rPr>
          <w:rFonts w:ascii="Arial" w:hAnsi="Arial" w:cs="Arial"/>
          <w:i/>
          <w:sz w:val="20"/>
          <w:szCs w:val="20"/>
        </w:rPr>
        <w:t>)</w:t>
      </w:r>
      <w:r w:rsidR="00876523">
        <w:rPr>
          <w:rFonts w:ascii="Arial" w:hAnsi="Arial" w:cs="Arial"/>
          <w:i/>
          <w:sz w:val="20"/>
          <w:szCs w:val="20"/>
        </w:rPr>
        <w:t>.</w:t>
      </w:r>
      <w:r>
        <w:rPr>
          <w:rFonts w:ascii="Arial" w:hAnsi="Arial" w:cs="Arial"/>
          <w:i/>
          <w:sz w:val="20"/>
          <w:szCs w:val="20"/>
        </w:rPr>
        <w:t xml:space="preserve"> </w:t>
      </w:r>
    </w:p>
    <w:tbl>
      <w:tblPr>
        <w:tblW w:w="9072" w:type="dxa"/>
        <w:tblLayout w:type="fixed"/>
        <w:tblLook w:val="04A0" w:firstRow="1" w:lastRow="0" w:firstColumn="1" w:lastColumn="0" w:noHBand="0" w:noVBand="1"/>
      </w:tblPr>
      <w:tblGrid>
        <w:gridCol w:w="1418"/>
        <w:gridCol w:w="709"/>
        <w:gridCol w:w="1275"/>
        <w:gridCol w:w="1276"/>
        <w:gridCol w:w="851"/>
        <w:gridCol w:w="1134"/>
        <w:gridCol w:w="1134"/>
        <w:gridCol w:w="1275"/>
      </w:tblGrid>
      <w:tr w:rsidR="007235F7" w:rsidRPr="0020299A" w14:paraId="3E7B3EC2" w14:textId="6D9EB746" w:rsidTr="007235F7">
        <w:tc>
          <w:tcPr>
            <w:tcW w:w="1418" w:type="dxa"/>
            <w:tcBorders>
              <w:top w:val="single" w:sz="4" w:space="0" w:color="auto"/>
              <w:bottom w:val="single" w:sz="8" w:space="0" w:color="000000" w:themeColor="text1"/>
            </w:tcBorders>
          </w:tcPr>
          <w:p w14:paraId="6B2EDA48" w14:textId="77777777" w:rsidR="007235F7" w:rsidRPr="00EB2148" w:rsidRDefault="007235F7" w:rsidP="00BF592C">
            <w:pPr>
              <w:spacing w:after="0" w:line="360" w:lineRule="auto"/>
              <w:rPr>
                <w:rFonts w:ascii="Arial" w:hAnsi="Arial" w:cs="Arial"/>
                <w:b/>
                <w:color w:val="000000" w:themeColor="text1"/>
                <w:sz w:val="20"/>
                <w:szCs w:val="20"/>
              </w:rPr>
            </w:pPr>
            <w:r w:rsidRPr="00EB2148">
              <w:rPr>
                <w:rFonts w:ascii="Arial" w:hAnsi="Arial" w:cs="Arial"/>
                <w:b/>
                <w:color w:val="000000" w:themeColor="text1"/>
                <w:sz w:val="20"/>
                <w:szCs w:val="20"/>
              </w:rPr>
              <w:t>Group</w:t>
            </w:r>
          </w:p>
        </w:tc>
        <w:tc>
          <w:tcPr>
            <w:tcW w:w="709" w:type="dxa"/>
            <w:tcBorders>
              <w:top w:val="single" w:sz="4" w:space="0" w:color="auto"/>
              <w:bottom w:val="single" w:sz="8" w:space="0" w:color="000000" w:themeColor="text1"/>
            </w:tcBorders>
          </w:tcPr>
          <w:p w14:paraId="7F78EF18" w14:textId="77777777" w:rsidR="007235F7" w:rsidRPr="00EB2148" w:rsidRDefault="007235F7" w:rsidP="00BF592C">
            <w:pPr>
              <w:spacing w:after="0" w:line="360" w:lineRule="auto"/>
              <w:ind w:right="175"/>
              <w:jc w:val="center"/>
              <w:rPr>
                <w:rFonts w:ascii="Arial" w:hAnsi="Arial" w:cs="Arial"/>
                <w:b/>
                <w:i/>
                <w:color w:val="000000" w:themeColor="text1"/>
                <w:sz w:val="20"/>
                <w:szCs w:val="20"/>
              </w:rPr>
            </w:pPr>
            <w:r w:rsidRPr="00EB2148">
              <w:rPr>
                <w:rFonts w:ascii="Arial" w:hAnsi="Arial" w:cs="Arial"/>
                <w:b/>
                <w:i/>
                <w:color w:val="000000" w:themeColor="text1"/>
                <w:sz w:val="20"/>
                <w:szCs w:val="20"/>
              </w:rPr>
              <w:t>N</w:t>
            </w:r>
          </w:p>
        </w:tc>
        <w:tc>
          <w:tcPr>
            <w:tcW w:w="1275" w:type="dxa"/>
            <w:tcBorders>
              <w:top w:val="single" w:sz="4" w:space="0" w:color="auto"/>
              <w:bottom w:val="single" w:sz="8" w:space="0" w:color="000000" w:themeColor="text1"/>
            </w:tcBorders>
          </w:tcPr>
          <w:p w14:paraId="1B9FF83A" w14:textId="396E1937" w:rsidR="007235F7" w:rsidRDefault="007235F7" w:rsidP="00BF592C">
            <w:pPr>
              <w:spacing w:after="0" w:line="360" w:lineRule="auto"/>
              <w:jc w:val="center"/>
              <w:rPr>
                <w:rFonts w:ascii="Arial" w:hAnsi="Arial" w:cs="Arial"/>
                <w:b/>
                <w:color w:val="000000" w:themeColor="text1"/>
                <w:sz w:val="20"/>
                <w:szCs w:val="20"/>
              </w:rPr>
            </w:pPr>
            <w:r>
              <w:rPr>
                <w:rFonts w:ascii="Arial" w:hAnsi="Arial" w:cs="Arial"/>
                <w:b/>
                <w:color w:val="000000" w:themeColor="text1"/>
                <w:sz w:val="20"/>
                <w:szCs w:val="20"/>
              </w:rPr>
              <w:t>Receptive Language</w:t>
            </w:r>
          </w:p>
        </w:tc>
        <w:tc>
          <w:tcPr>
            <w:tcW w:w="1276" w:type="dxa"/>
            <w:tcBorders>
              <w:top w:val="single" w:sz="4" w:space="0" w:color="auto"/>
              <w:bottom w:val="single" w:sz="8" w:space="0" w:color="000000" w:themeColor="text1"/>
            </w:tcBorders>
          </w:tcPr>
          <w:p w14:paraId="630287DC" w14:textId="4FCA1837" w:rsidR="007235F7" w:rsidRDefault="007235F7" w:rsidP="00BF592C">
            <w:pPr>
              <w:spacing w:after="0" w:line="360" w:lineRule="auto"/>
              <w:jc w:val="center"/>
              <w:rPr>
                <w:rFonts w:ascii="Arial" w:hAnsi="Arial" w:cs="Arial"/>
                <w:b/>
                <w:color w:val="000000" w:themeColor="text1"/>
                <w:sz w:val="20"/>
                <w:szCs w:val="20"/>
              </w:rPr>
            </w:pPr>
            <w:r>
              <w:rPr>
                <w:rFonts w:ascii="Arial" w:hAnsi="Arial" w:cs="Arial"/>
                <w:b/>
                <w:color w:val="000000" w:themeColor="text1"/>
                <w:sz w:val="20"/>
                <w:szCs w:val="20"/>
              </w:rPr>
              <w:t>Expressive Language</w:t>
            </w:r>
          </w:p>
        </w:tc>
        <w:tc>
          <w:tcPr>
            <w:tcW w:w="851" w:type="dxa"/>
            <w:tcBorders>
              <w:top w:val="single" w:sz="4" w:space="0" w:color="auto"/>
              <w:bottom w:val="single" w:sz="8" w:space="0" w:color="000000" w:themeColor="text1"/>
            </w:tcBorders>
          </w:tcPr>
          <w:p w14:paraId="241B01B5" w14:textId="3EC16081" w:rsidR="007235F7" w:rsidRPr="00EB2148" w:rsidRDefault="007235F7" w:rsidP="00BF592C">
            <w:pPr>
              <w:spacing w:after="0" w:line="360" w:lineRule="auto"/>
              <w:jc w:val="center"/>
              <w:rPr>
                <w:rFonts w:ascii="Arial" w:hAnsi="Arial" w:cs="Arial"/>
                <w:b/>
                <w:color w:val="000000" w:themeColor="text1"/>
                <w:sz w:val="20"/>
                <w:szCs w:val="20"/>
              </w:rPr>
            </w:pPr>
            <w:r>
              <w:rPr>
                <w:rFonts w:ascii="Arial" w:hAnsi="Arial" w:cs="Arial"/>
                <w:b/>
                <w:color w:val="000000" w:themeColor="text1"/>
                <w:sz w:val="20"/>
                <w:szCs w:val="20"/>
              </w:rPr>
              <w:t>Gap</w:t>
            </w:r>
          </w:p>
        </w:tc>
        <w:tc>
          <w:tcPr>
            <w:tcW w:w="1134" w:type="dxa"/>
            <w:tcBorders>
              <w:top w:val="single" w:sz="4" w:space="0" w:color="auto"/>
              <w:bottom w:val="single" w:sz="8" w:space="0" w:color="000000" w:themeColor="text1"/>
            </w:tcBorders>
          </w:tcPr>
          <w:p w14:paraId="6D53D0A0" w14:textId="70267DD0" w:rsidR="007235F7" w:rsidRPr="009B72CF" w:rsidRDefault="007235F7" w:rsidP="00BF592C">
            <w:pPr>
              <w:spacing w:after="0" w:line="360" w:lineRule="auto"/>
              <w:jc w:val="center"/>
              <w:rPr>
                <w:rFonts w:ascii="Arial" w:hAnsi="Arial" w:cs="Arial"/>
                <w:b/>
                <w:color w:val="000000" w:themeColor="text1"/>
                <w:sz w:val="20"/>
                <w:szCs w:val="20"/>
              </w:rPr>
            </w:pPr>
            <w:r>
              <w:rPr>
                <w:rFonts w:ascii="Arial" w:hAnsi="Arial" w:cs="Arial"/>
                <w:b/>
                <w:color w:val="000000" w:themeColor="text1"/>
                <w:sz w:val="20"/>
                <w:szCs w:val="20"/>
              </w:rPr>
              <w:t>Baseline</w:t>
            </w:r>
          </w:p>
        </w:tc>
        <w:tc>
          <w:tcPr>
            <w:tcW w:w="1134" w:type="dxa"/>
            <w:tcBorders>
              <w:top w:val="single" w:sz="4" w:space="0" w:color="auto"/>
              <w:bottom w:val="single" w:sz="8" w:space="0" w:color="000000" w:themeColor="text1"/>
            </w:tcBorders>
          </w:tcPr>
          <w:p w14:paraId="585C545E" w14:textId="7AF4FC89" w:rsidR="007235F7" w:rsidRDefault="007235F7" w:rsidP="00BF592C">
            <w:pPr>
              <w:spacing w:after="0" w:line="360" w:lineRule="auto"/>
              <w:jc w:val="center"/>
              <w:rPr>
                <w:rFonts w:ascii="Arial" w:hAnsi="Arial" w:cs="Arial"/>
                <w:b/>
                <w:color w:val="000000" w:themeColor="text1"/>
                <w:sz w:val="20"/>
                <w:szCs w:val="20"/>
              </w:rPr>
            </w:pPr>
            <w:r>
              <w:rPr>
                <w:rFonts w:ascii="Arial" w:hAnsi="Arial" w:cs="Arial"/>
                <w:b/>
                <w:color w:val="000000" w:themeColor="text1"/>
                <w:sz w:val="20"/>
                <w:szCs w:val="20"/>
              </w:rPr>
              <w:t>Overlap</w:t>
            </w:r>
          </w:p>
        </w:tc>
        <w:tc>
          <w:tcPr>
            <w:tcW w:w="1275" w:type="dxa"/>
            <w:tcBorders>
              <w:top w:val="single" w:sz="4" w:space="0" w:color="auto"/>
              <w:bottom w:val="single" w:sz="8" w:space="0" w:color="000000" w:themeColor="text1"/>
            </w:tcBorders>
          </w:tcPr>
          <w:p w14:paraId="7CE9F03D" w14:textId="2A740C5D" w:rsidR="007235F7" w:rsidRDefault="007235F7" w:rsidP="00BF592C">
            <w:pPr>
              <w:spacing w:after="0" w:line="360" w:lineRule="auto"/>
              <w:jc w:val="center"/>
              <w:rPr>
                <w:rFonts w:ascii="Arial" w:hAnsi="Arial" w:cs="Arial"/>
                <w:b/>
                <w:color w:val="000000" w:themeColor="text1"/>
                <w:sz w:val="20"/>
                <w:szCs w:val="20"/>
              </w:rPr>
            </w:pPr>
            <w:r>
              <w:rPr>
                <w:rFonts w:ascii="Arial" w:hAnsi="Arial" w:cs="Arial"/>
                <w:b/>
                <w:color w:val="000000" w:themeColor="text1"/>
                <w:sz w:val="20"/>
                <w:szCs w:val="20"/>
              </w:rPr>
              <w:t>Baseline + Overlap</w:t>
            </w:r>
          </w:p>
        </w:tc>
      </w:tr>
      <w:tr w:rsidR="007235F7" w:rsidRPr="0020299A" w14:paraId="28C0496F" w14:textId="35B23F15" w:rsidTr="007235F7">
        <w:tc>
          <w:tcPr>
            <w:tcW w:w="1418" w:type="dxa"/>
            <w:tcBorders>
              <w:top w:val="single" w:sz="8" w:space="0" w:color="000000" w:themeColor="text1"/>
              <w:bottom w:val="nil"/>
            </w:tcBorders>
            <w:shd w:val="clear" w:color="auto" w:fill="auto"/>
          </w:tcPr>
          <w:p w14:paraId="192372EB" w14:textId="77777777" w:rsidR="007235F7" w:rsidRPr="00EB2148" w:rsidRDefault="007235F7" w:rsidP="00BF592C">
            <w:pPr>
              <w:spacing w:after="0" w:line="360" w:lineRule="auto"/>
              <w:ind w:right="-250"/>
              <w:rPr>
                <w:rFonts w:ascii="Arial" w:hAnsi="Arial" w:cs="Arial"/>
                <w:color w:val="000000" w:themeColor="text1"/>
                <w:sz w:val="20"/>
                <w:szCs w:val="20"/>
              </w:rPr>
            </w:pPr>
            <w:r w:rsidRPr="00EB2148">
              <w:rPr>
                <w:rFonts w:ascii="Arial" w:hAnsi="Arial" w:cs="Arial"/>
                <w:color w:val="000000" w:themeColor="text1"/>
                <w:sz w:val="20"/>
                <w:szCs w:val="20"/>
              </w:rPr>
              <w:t>TD controls</w:t>
            </w:r>
          </w:p>
        </w:tc>
        <w:tc>
          <w:tcPr>
            <w:tcW w:w="709" w:type="dxa"/>
            <w:tcBorders>
              <w:top w:val="single" w:sz="8" w:space="0" w:color="000000" w:themeColor="text1"/>
              <w:bottom w:val="nil"/>
            </w:tcBorders>
            <w:shd w:val="clear" w:color="auto" w:fill="auto"/>
          </w:tcPr>
          <w:p w14:paraId="7FFC5E0F" w14:textId="77777777" w:rsidR="007235F7" w:rsidRPr="00EB2148" w:rsidRDefault="007235F7" w:rsidP="00BF592C">
            <w:pPr>
              <w:spacing w:after="0" w:line="360" w:lineRule="auto"/>
              <w:ind w:right="175"/>
              <w:jc w:val="center"/>
              <w:rPr>
                <w:rFonts w:ascii="Arial" w:hAnsi="Arial" w:cs="Arial"/>
                <w:color w:val="000000" w:themeColor="text1"/>
                <w:sz w:val="20"/>
                <w:szCs w:val="20"/>
              </w:rPr>
            </w:pPr>
            <w:r w:rsidRPr="00EB2148">
              <w:rPr>
                <w:rFonts w:ascii="Arial" w:hAnsi="Arial" w:cs="Arial"/>
                <w:color w:val="000000" w:themeColor="text1"/>
                <w:sz w:val="20"/>
                <w:szCs w:val="20"/>
              </w:rPr>
              <w:t>24</w:t>
            </w:r>
          </w:p>
        </w:tc>
        <w:tc>
          <w:tcPr>
            <w:tcW w:w="1275" w:type="dxa"/>
            <w:tcBorders>
              <w:top w:val="single" w:sz="8" w:space="0" w:color="000000" w:themeColor="text1"/>
              <w:bottom w:val="nil"/>
            </w:tcBorders>
          </w:tcPr>
          <w:p w14:paraId="1CB8284A" w14:textId="170FC987" w:rsidR="007235F7"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24</w:t>
            </w:r>
          </w:p>
        </w:tc>
        <w:tc>
          <w:tcPr>
            <w:tcW w:w="1276" w:type="dxa"/>
            <w:tcBorders>
              <w:top w:val="single" w:sz="8" w:space="0" w:color="000000" w:themeColor="text1"/>
              <w:bottom w:val="nil"/>
            </w:tcBorders>
          </w:tcPr>
          <w:p w14:paraId="5FEE58F3" w14:textId="53B307D3" w:rsidR="007235F7"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24</w:t>
            </w:r>
          </w:p>
        </w:tc>
        <w:tc>
          <w:tcPr>
            <w:tcW w:w="851" w:type="dxa"/>
            <w:tcBorders>
              <w:top w:val="single" w:sz="8" w:space="0" w:color="000000" w:themeColor="text1"/>
              <w:bottom w:val="nil"/>
            </w:tcBorders>
          </w:tcPr>
          <w:p w14:paraId="497B622F" w14:textId="7322E500" w:rsidR="007235F7" w:rsidRPr="00EB2148"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20 </w:t>
            </w:r>
            <w:r w:rsidRPr="00C9351B">
              <w:rPr>
                <w:rFonts w:ascii="Arial" w:hAnsi="Arial" w:cs="Arial"/>
                <w:i/>
                <w:color w:val="000000" w:themeColor="text1"/>
                <w:sz w:val="20"/>
                <w:szCs w:val="20"/>
              </w:rPr>
              <w:t>(</w:t>
            </w:r>
            <w:r w:rsidRPr="00216D5A">
              <w:rPr>
                <w:rFonts w:ascii="Arial" w:hAnsi="Arial" w:cs="Arial"/>
                <w:i/>
                <w:color w:val="000000" w:themeColor="text1"/>
                <w:sz w:val="20"/>
                <w:szCs w:val="20"/>
              </w:rPr>
              <w:t>1</w:t>
            </w:r>
            <w:r>
              <w:rPr>
                <w:rFonts w:ascii="Arial" w:hAnsi="Arial" w:cs="Arial"/>
                <w:i/>
                <w:color w:val="000000" w:themeColor="text1"/>
                <w:sz w:val="20"/>
                <w:szCs w:val="20"/>
              </w:rPr>
              <w:t>5</w:t>
            </w:r>
            <w:r w:rsidRPr="00C9351B">
              <w:rPr>
                <w:rFonts w:ascii="Arial" w:hAnsi="Arial" w:cs="Arial"/>
                <w:i/>
                <w:color w:val="000000" w:themeColor="text1"/>
                <w:sz w:val="20"/>
                <w:szCs w:val="20"/>
              </w:rPr>
              <w:t>)</w:t>
            </w:r>
          </w:p>
        </w:tc>
        <w:tc>
          <w:tcPr>
            <w:tcW w:w="1134" w:type="dxa"/>
            <w:tcBorders>
              <w:top w:val="single" w:sz="8" w:space="0" w:color="000000" w:themeColor="text1"/>
              <w:bottom w:val="nil"/>
            </w:tcBorders>
          </w:tcPr>
          <w:p w14:paraId="1D728609" w14:textId="6D8F7436" w:rsidR="007235F7" w:rsidRPr="009B72CF"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17 </w:t>
            </w:r>
            <w:r w:rsidRPr="00C9351B">
              <w:rPr>
                <w:rFonts w:ascii="Arial" w:hAnsi="Arial" w:cs="Arial"/>
                <w:i/>
                <w:color w:val="000000" w:themeColor="text1"/>
                <w:sz w:val="20"/>
                <w:szCs w:val="20"/>
              </w:rPr>
              <w:t>(</w:t>
            </w:r>
            <w:r>
              <w:rPr>
                <w:rFonts w:ascii="Arial" w:hAnsi="Arial" w:cs="Arial"/>
                <w:i/>
                <w:color w:val="000000" w:themeColor="text1"/>
                <w:sz w:val="20"/>
                <w:szCs w:val="20"/>
              </w:rPr>
              <w:t>14</w:t>
            </w:r>
            <w:r w:rsidRPr="00C9351B">
              <w:rPr>
                <w:rFonts w:ascii="Arial" w:hAnsi="Arial" w:cs="Arial"/>
                <w:i/>
                <w:color w:val="000000" w:themeColor="text1"/>
                <w:sz w:val="20"/>
                <w:szCs w:val="20"/>
              </w:rPr>
              <w:t>)</w:t>
            </w:r>
          </w:p>
        </w:tc>
        <w:tc>
          <w:tcPr>
            <w:tcW w:w="1134" w:type="dxa"/>
            <w:tcBorders>
              <w:top w:val="single" w:sz="8" w:space="0" w:color="000000" w:themeColor="text1"/>
              <w:bottom w:val="nil"/>
            </w:tcBorders>
          </w:tcPr>
          <w:p w14:paraId="4D8CBC65" w14:textId="59A84D9E" w:rsidR="007235F7" w:rsidRPr="009B72CF"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19 </w:t>
            </w:r>
            <w:r>
              <w:rPr>
                <w:rFonts w:ascii="Arial" w:hAnsi="Arial" w:cs="Arial"/>
                <w:i/>
                <w:color w:val="000000" w:themeColor="text1"/>
                <w:sz w:val="20"/>
                <w:szCs w:val="20"/>
              </w:rPr>
              <w:t>(13</w:t>
            </w:r>
            <w:r w:rsidRPr="00C9351B">
              <w:rPr>
                <w:rFonts w:ascii="Arial" w:hAnsi="Arial" w:cs="Arial"/>
                <w:i/>
                <w:color w:val="000000" w:themeColor="text1"/>
                <w:sz w:val="20"/>
                <w:szCs w:val="20"/>
              </w:rPr>
              <w:t>)</w:t>
            </w:r>
          </w:p>
        </w:tc>
        <w:tc>
          <w:tcPr>
            <w:tcW w:w="1275" w:type="dxa"/>
            <w:tcBorders>
              <w:top w:val="single" w:sz="8" w:space="0" w:color="000000" w:themeColor="text1"/>
              <w:bottom w:val="nil"/>
            </w:tcBorders>
          </w:tcPr>
          <w:p w14:paraId="122AEA43" w14:textId="77DFFD42" w:rsidR="007235F7"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16 </w:t>
            </w:r>
            <w:r w:rsidRPr="007235F7">
              <w:rPr>
                <w:rFonts w:ascii="Arial" w:hAnsi="Arial" w:cs="Arial"/>
                <w:i/>
                <w:color w:val="000000" w:themeColor="text1"/>
                <w:sz w:val="20"/>
                <w:szCs w:val="20"/>
              </w:rPr>
              <w:t>(27)</w:t>
            </w:r>
          </w:p>
        </w:tc>
      </w:tr>
      <w:tr w:rsidR="007235F7" w:rsidRPr="0020299A" w14:paraId="06EF9B79" w14:textId="1369D9D2" w:rsidTr="007235F7">
        <w:tc>
          <w:tcPr>
            <w:tcW w:w="1418" w:type="dxa"/>
            <w:tcBorders>
              <w:top w:val="single" w:sz="4" w:space="0" w:color="auto"/>
              <w:bottom w:val="nil"/>
            </w:tcBorders>
            <w:shd w:val="clear" w:color="auto" w:fill="F2F2F2" w:themeFill="background1" w:themeFillShade="F2"/>
          </w:tcPr>
          <w:p w14:paraId="73CDFDCA" w14:textId="77777777" w:rsidR="007235F7" w:rsidRPr="00EB2148" w:rsidRDefault="007235F7" w:rsidP="00BF592C">
            <w:pPr>
              <w:spacing w:after="0" w:line="360" w:lineRule="auto"/>
              <w:ind w:right="-250"/>
              <w:rPr>
                <w:rFonts w:ascii="Arial" w:hAnsi="Arial" w:cs="Arial"/>
                <w:color w:val="000000" w:themeColor="text1"/>
                <w:sz w:val="20"/>
                <w:szCs w:val="20"/>
              </w:rPr>
            </w:pPr>
            <w:r w:rsidRPr="00EB2148">
              <w:rPr>
                <w:rFonts w:ascii="Arial" w:hAnsi="Arial" w:cs="Arial"/>
                <w:color w:val="000000" w:themeColor="text1"/>
                <w:sz w:val="20"/>
                <w:szCs w:val="20"/>
              </w:rPr>
              <w:t>DS infants</w:t>
            </w:r>
          </w:p>
        </w:tc>
        <w:tc>
          <w:tcPr>
            <w:tcW w:w="709" w:type="dxa"/>
            <w:tcBorders>
              <w:top w:val="single" w:sz="4" w:space="0" w:color="auto"/>
              <w:bottom w:val="nil"/>
            </w:tcBorders>
            <w:shd w:val="clear" w:color="auto" w:fill="F2F2F2" w:themeFill="background1" w:themeFillShade="F2"/>
          </w:tcPr>
          <w:p w14:paraId="408E1FC0" w14:textId="77777777" w:rsidR="007235F7" w:rsidRPr="00EB2148" w:rsidRDefault="007235F7" w:rsidP="00BF592C">
            <w:pPr>
              <w:spacing w:after="0" w:line="360" w:lineRule="auto"/>
              <w:ind w:right="175"/>
              <w:jc w:val="center"/>
              <w:rPr>
                <w:rFonts w:ascii="Arial" w:hAnsi="Arial" w:cs="Arial"/>
                <w:color w:val="000000" w:themeColor="text1"/>
                <w:sz w:val="20"/>
                <w:szCs w:val="20"/>
              </w:rPr>
            </w:pPr>
            <w:r w:rsidRPr="00EB2148">
              <w:rPr>
                <w:rFonts w:ascii="Arial" w:hAnsi="Arial" w:cs="Arial"/>
                <w:color w:val="000000" w:themeColor="text1"/>
                <w:sz w:val="20"/>
                <w:szCs w:val="20"/>
              </w:rPr>
              <w:t>22</w:t>
            </w:r>
          </w:p>
        </w:tc>
        <w:tc>
          <w:tcPr>
            <w:tcW w:w="1275" w:type="dxa"/>
            <w:tcBorders>
              <w:top w:val="single" w:sz="4" w:space="0" w:color="auto"/>
              <w:bottom w:val="nil"/>
            </w:tcBorders>
            <w:shd w:val="clear" w:color="auto" w:fill="F2F2F2" w:themeFill="background1" w:themeFillShade="F2"/>
          </w:tcPr>
          <w:p w14:paraId="4199897D" w14:textId="164003F2" w:rsidR="007235F7" w:rsidRDefault="007235F7" w:rsidP="00BF592C">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18</w:t>
            </w:r>
          </w:p>
        </w:tc>
        <w:tc>
          <w:tcPr>
            <w:tcW w:w="1276" w:type="dxa"/>
            <w:tcBorders>
              <w:top w:val="single" w:sz="4" w:space="0" w:color="auto"/>
              <w:bottom w:val="nil"/>
            </w:tcBorders>
            <w:shd w:val="clear" w:color="auto" w:fill="F2F2F2" w:themeFill="background1" w:themeFillShade="F2"/>
          </w:tcPr>
          <w:p w14:paraId="3A3C493E" w14:textId="30E409AC" w:rsidR="007235F7" w:rsidRDefault="007235F7" w:rsidP="00BF592C">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18</w:t>
            </w:r>
          </w:p>
        </w:tc>
        <w:tc>
          <w:tcPr>
            <w:tcW w:w="851" w:type="dxa"/>
            <w:tcBorders>
              <w:top w:val="single" w:sz="4" w:space="0" w:color="auto"/>
              <w:bottom w:val="nil"/>
            </w:tcBorders>
            <w:shd w:val="clear" w:color="auto" w:fill="F2F2F2" w:themeFill="background1" w:themeFillShade="F2"/>
          </w:tcPr>
          <w:p w14:paraId="54B9321E" w14:textId="55D759B6" w:rsidR="007235F7" w:rsidRPr="00EB2148" w:rsidRDefault="007235F7" w:rsidP="00BF592C">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21 </w:t>
            </w:r>
            <w:r>
              <w:rPr>
                <w:rFonts w:ascii="Arial" w:hAnsi="Arial" w:cs="Arial"/>
                <w:i/>
                <w:color w:val="808080" w:themeColor="background1" w:themeShade="80"/>
                <w:sz w:val="20"/>
                <w:szCs w:val="20"/>
              </w:rPr>
              <w:t>(16</w:t>
            </w:r>
            <w:r w:rsidRPr="00C9351B">
              <w:rPr>
                <w:rFonts w:ascii="Arial" w:hAnsi="Arial" w:cs="Arial"/>
                <w:i/>
                <w:color w:val="808080" w:themeColor="background1" w:themeShade="80"/>
                <w:sz w:val="20"/>
                <w:szCs w:val="20"/>
              </w:rPr>
              <w:t>)</w:t>
            </w:r>
          </w:p>
        </w:tc>
        <w:tc>
          <w:tcPr>
            <w:tcW w:w="1134" w:type="dxa"/>
            <w:tcBorders>
              <w:top w:val="single" w:sz="4" w:space="0" w:color="auto"/>
              <w:bottom w:val="nil"/>
            </w:tcBorders>
            <w:shd w:val="clear" w:color="auto" w:fill="F2F2F2" w:themeFill="background1" w:themeFillShade="F2"/>
          </w:tcPr>
          <w:p w14:paraId="5FC49252" w14:textId="7D764CB3" w:rsidR="007235F7" w:rsidRPr="009B72CF" w:rsidRDefault="007235F7" w:rsidP="00BF592C">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21 </w:t>
            </w:r>
            <w:r>
              <w:rPr>
                <w:rFonts w:ascii="Arial" w:hAnsi="Arial" w:cs="Arial"/>
                <w:i/>
                <w:color w:val="808080" w:themeColor="background1" w:themeShade="80"/>
                <w:sz w:val="20"/>
                <w:szCs w:val="20"/>
              </w:rPr>
              <w:t>(14</w:t>
            </w:r>
            <w:r w:rsidRPr="00E9486F">
              <w:rPr>
                <w:rFonts w:ascii="Arial" w:hAnsi="Arial" w:cs="Arial"/>
                <w:i/>
                <w:color w:val="808080" w:themeColor="background1" w:themeShade="80"/>
                <w:sz w:val="20"/>
                <w:szCs w:val="20"/>
              </w:rPr>
              <w:t>)</w:t>
            </w:r>
            <w:r>
              <w:rPr>
                <w:rFonts w:ascii="Arial" w:hAnsi="Arial" w:cs="Arial"/>
                <w:color w:val="808080" w:themeColor="background1" w:themeShade="80"/>
                <w:sz w:val="20"/>
                <w:szCs w:val="20"/>
              </w:rPr>
              <w:t xml:space="preserve"> </w:t>
            </w:r>
          </w:p>
        </w:tc>
        <w:tc>
          <w:tcPr>
            <w:tcW w:w="1134" w:type="dxa"/>
            <w:tcBorders>
              <w:top w:val="single" w:sz="4" w:space="0" w:color="auto"/>
              <w:bottom w:val="nil"/>
            </w:tcBorders>
            <w:shd w:val="clear" w:color="auto" w:fill="F2F2F2" w:themeFill="background1" w:themeFillShade="F2"/>
          </w:tcPr>
          <w:p w14:paraId="132E436F" w14:textId="7F78F244" w:rsidR="007235F7" w:rsidRPr="009B72CF" w:rsidRDefault="007235F7" w:rsidP="00BF592C">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21 </w:t>
            </w:r>
            <w:r>
              <w:rPr>
                <w:rFonts w:ascii="Arial" w:hAnsi="Arial" w:cs="Arial"/>
                <w:i/>
                <w:color w:val="808080" w:themeColor="background1" w:themeShade="80"/>
                <w:sz w:val="20"/>
                <w:szCs w:val="20"/>
              </w:rPr>
              <w:t>(14</w:t>
            </w:r>
            <w:r w:rsidRPr="00E9486F">
              <w:rPr>
                <w:rFonts w:ascii="Arial" w:hAnsi="Arial" w:cs="Arial"/>
                <w:i/>
                <w:color w:val="808080" w:themeColor="background1" w:themeShade="80"/>
                <w:sz w:val="20"/>
                <w:szCs w:val="20"/>
              </w:rPr>
              <w:t>)</w:t>
            </w:r>
          </w:p>
        </w:tc>
        <w:tc>
          <w:tcPr>
            <w:tcW w:w="1275" w:type="dxa"/>
            <w:tcBorders>
              <w:top w:val="single" w:sz="4" w:space="0" w:color="auto"/>
              <w:bottom w:val="nil"/>
            </w:tcBorders>
            <w:shd w:val="clear" w:color="auto" w:fill="F2F2F2" w:themeFill="background1" w:themeFillShade="F2"/>
          </w:tcPr>
          <w:p w14:paraId="5ED5F9B8" w14:textId="04BC9B89" w:rsidR="007235F7" w:rsidRDefault="007235F7" w:rsidP="00BF592C">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21 </w:t>
            </w:r>
            <w:r w:rsidRPr="007235F7">
              <w:rPr>
                <w:rFonts w:ascii="Arial" w:hAnsi="Arial" w:cs="Arial"/>
                <w:i/>
                <w:color w:val="808080" w:themeColor="background1" w:themeShade="80"/>
                <w:sz w:val="20"/>
                <w:szCs w:val="20"/>
              </w:rPr>
              <w:t>(28)</w:t>
            </w:r>
          </w:p>
        </w:tc>
      </w:tr>
      <w:tr w:rsidR="007235F7" w:rsidRPr="0020299A" w14:paraId="5C016659" w14:textId="51D9FD08" w:rsidTr="007235F7">
        <w:tc>
          <w:tcPr>
            <w:tcW w:w="1418" w:type="dxa"/>
            <w:tcBorders>
              <w:top w:val="nil"/>
              <w:bottom w:val="single" w:sz="4" w:space="0" w:color="auto"/>
            </w:tcBorders>
          </w:tcPr>
          <w:p w14:paraId="312C12C0" w14:textId="77777777" w:rsidR="007235F7" w:rsidRPr="00EB2148" w:rsidRDefault="007235F7" w:rsidP="00BF592C">
            <w:pPr>
              <w:spacing w:after="0" w:line="360" w:lineRule="auto"/>
              <w:rPr>
                <w:rFonts w:ascii="Arial" w:hAnsi="Arial" w:cs="Arial"/>
                <w:color w:val="000000" w:themeColor="text1"/>
                <w:sz w:val="20"/>
                <w:szCs w:val="20"/>
              </w:rPr>
            </w:pPr>
            <w:r w:rsidRPr="00EB2148">
              <w:rPr>
                <w:rFonts w:ascii="Arial" w:hAnsi="Arial" w:cs="Arial"/>
                <w:color w:val="000000" w:themeColor="text1"/>
                <w:sz w:val="20"/>
                <w:szCs w:val="20"/>
              </w:rPr>
              <w:t xml:space="preserve">WS infants </w:t>
            </w:r>
          </w:p>
        </w:tc>
        <w:tc>
          <w:tcPr>
            <w:tcW w:w="709" w:type="dxa"/>
            <w:tcBorders>
              <w:top w:val="nil"/>
              <w:bottom w:val="single" w:sz="4" w:space="0" w:color="auto"/>
            </w:tcBorders>
          </w:tcPr>
          <w:p w14:paraId="02D82685" w14:textId="77777777" w:rsidR="007235F7" w:rsidRPr="00EB2148" w:rsidRDefault="007235F7" w:rsidP="00BF592C">
            <w:pPr>
              <w:spacing w:after="0" w:line="360" w:lineRule="auto"/>
              <w:ind w:right="176"/>
              <w:jc w:val="center"/>
              <w:rPr>
                <w:rFonts w:ascii="Arial" w:hAnsi="Arial" w:cs="Arial"/>
                <w:color w:val="000000" w:themeColor="text1"/>
                <w:sz w:val="20"/>
                <w:szCs w:val="20"/>
              </w:rPr>
            </w:pPr>
            <w:r w:rsidRPr="00EB2148">
              <w:rPr>
                <w:rFonts w:ascii="Arial" w:hAnsi="Arial" w:cs="Arial"/>
                <w:color w:val="000000" w:themeColor="text1"/>
                <w:sz w:val="20"/>
                <w:szCs w:val="20"/>
              </w:rPr>
              <w:t>14</w:t>
            </w:r>
          </w:p>
        </w:tc>
        <w:tc>
          <w:tcPr>
            <w:tcW w:w="1275" w:type="dxa"/>
            <w:tcBorders>
              <w:top w:val="nil"/>
              <w:bottom w:val="single" w:sz="4" w:space="0" w:color="auto"/>
            </w:tcBorders>
          </w:tcPr>
          <w:p w14:paraId="6B28C3F1" w14:textId="3753CC26" w:rsidR="007235F7" w:rsidRDefault="007235F7" w:rsidP="00BF592C">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14</w:t>
            </w:r>
          </w:p>
        </w:tc>
        <w:tc>
          <w:tcPr>
            <w:tcW w:w="1276" w:type="dxa"/>
            <w:tcBorders>
              <w:top w:val="nil"/>
              <w:bottom w:val="single" w:sz="4" w:space="0" w:color="auto"/>
            </w:tcBorders>
          </w:tcPr>
          <w:p w14:paraId="15F1E0D3" w14:textId="24CB9E48" w:rsidR="007235F7" w:rsidRDefault="007235F7" w:rsidP="00BF592C">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14</w:t>
            </w:r>
          </w:p>
        </w:tc>
        <w:tc>
          <w:tcPr>
            <w:tcW w:w="851" w:type="dxa"/>
            <w:tcBorders>
              <w:top w:val="nil"/>
              <w:bottom w:val="single" w:sz="4" w:space="0" w:color="auto"/>
            </w:tcBorders>
          </w:tcPr>
          <w:p w14:paraId="52995190" w14:textId="35D29848" w:rsidR="007235F7" w:rsidRPr="00EB2148" w:rsidRDefault="007235F7" w:rsidP="00BF592C">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12 </w:t>
            </w:r>
            <w:r w:rsidRPr="00784191">
              <w:rPr>
                <w:rFonts w:ascii="Arial" w:hAnsi="Arial" w:cs="Arial"/>
                <w:i/>
                <w:color w:val="808080" w:themeColor="background1" w:themeShade="80"/>
                <w:sz w:val="20"/>
                <w:szCs w:val="20"/>
              </w:rPr>
              <w:t>(</w:t>
            </w:r>
            <w:r>
              <w:rPr>
                <w:rFonts w:ascii="Arial" w:hAnsi="Arial" w:cs="Arial"/>
                <w:i/>
                <w:color w:val="808080" w:themeColor="background1" w:themeShade="80"/>
                <w:sz w:val="20"/>
                <w:szCs w:val="20"/>
              </w:rPr>
              <w:t>17</w:t>
            </w:r>
            <w:r w:rsidRPr="00784191">
              <w:rPr>
                <w:rFonts w:ascii="Arial" w:hAnsi="Arial" w:cs="Arial"/>
                <w:i/>
                <w:color w:val="808080" w:themeColor="background1" w:themeShade="80"/>
                <w:sz w:val="20"/>
                <w:szCs w:val="20"/>
              </w:rPr>
              <w:t>)</w:t>
            </w:r>
          </w:p>
        </w:tc>
        <w:tc>
          <w:tcPr>
            <w:tcW w:w="1134" w:type="dxa"/>
            <w:tcBorders>
              <w:top w:val="nil"/>
              <w:bottom w:val="single" w:sz="4" w:space="0" w:color="auto"/>
            </w:tcBorders>
          </w:tcPr>
          <w:p w14:paraId="5EDAEB09" w14:textId="39873DD4" w:rsidR="007235F7" w:rsidRPr="009B72CF" w:rsidRDefault="007235F7" w:rsidP="00BF592C">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11 </w:t>
            </w:r>
            <w:r>
              <w:rPr>
                <w:rFonts w:ascii="Arial" w:hAnsi="Arial" w:cs="Arial"/>
                <w:i/>
                <w:color w:val="808080" w:themeColor="background1" w:themeShade="80"/>
                <w:sz w:val="20"/>
                <w:szCs w:val="20"/>
              </w:rPr>
              <w:t>(14</w:t>
            </w:r>
            <w:r w:rsidRPr="00784191">
              <w:rPr>
                <w:rFonts w:ascii="Arial" w:hAnsi="Arial" w:cs="Arial"/>
                <w:i/>
                <w:color w:val="808080" w:themeColor="background1" w:themeShade="80"/>
                <w:sz w:val="20"/>
                <w:szCs w:val="20"/>
              </w:rPr>
              <w:t>)</w:t>
            </w:r>
          </w:p>
        </w:tc>
        <w:tc>
          <w:tcPr>
            <w:tcW w:w="1134" w:type="dxa"/>
            <w:tcBorders>
              <w:top w:val="nil"/>
              <w:bottom w:val="single" w:sz="4" w:space="0" w:color="auto"/>
            </w:tcBorders>
          </w:tcPr>
          <w:p w14:paraId="0F779D6D" w14:textId="4F2E8C8D" w:rsidR="007235F7" w:rsidRPr="009B72CF" w:rsidRDefault="007235F7" w:rsidP="00BF592C">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10 </w:t>
            </w:r>
            <w:r>
              <w:rPr>
                <w:rFonts w:ascii="Arial" w:hAnsi="Arial" w:cs="Arial"/>
                <w:i/>
                <w:color w:val="808080" w:themeColor="background1" w:themeShade="80"/>
                <w:sz w:val="20"/>
                <w:szCs w:val="20"/>
              </w:rPr>
              <w:t>(16</w:t>
            </w:r>
            <w:r w:rsidRPr="00784191">
              <w:rPr>
                <w:rFonts w:ascii="Arial" w:hAnsi="Arial" w:cs="Arial"/>
                <w:i/>
                <w:color w:val="808080" w:themeColor="background1" w:themeShade="80"/>
                <w:sz w:val="20"/>
                <w:szCs w:val="20"/>
              </w:rPr>
              <w:t>)</w:t>
            </w:r>
          </w:p>
        </w:tc>
        <w:tc>
          <w:tcPr>
            <w:tcW w:w="1275" w:type="dxa"/>
            <w:tcBorders>
              <w:top w:val="nil"/>
              <w:bottom w:val="single" w:sz="4" w:space="0" w:color="auto"/>
            </w:tcBorders>
          </w:tcPr>
          <w:p w14:paraId="32CCF90B" w14:textId="25E2372C" w:rsidR="007235F7" w:rsidRDefault="007235F7" w:rsidP="00BF592C">
            <w:pPr>
              <w:spacing w:after="0" w:line="360" w:lineRule="auto"/>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9 </w:t>
            </w:r>
            <w:r w:rsidRPr="007235F7">
              <w:rPr>
                <w:rFonts w:ascii="Arial" w:hAnsi="Arial" w:cs="Arial"/>
                <w:i/>
                <w:color w:val="808080" w:themeColor="background1" w:themeShade="80"/>
                <w:sz w:val="20"/>
                <w:szCs w:val="20"/>
              </w:rPr>
              <w:t>(30)</w:t>
            </w:r>
          </w:p>
        </w:tc>
      </w:tr>
      <w:tr w:rsidR="007235F7" w:rsidRPr="0020299A" w14:paraId="60266C41" w14:textId="7C7AEC5D" w:rsidTr="007235F7">
        <w:tc>
          <w:tcPr>
            <w:tcW w:w="1418" w:type="dxa"/>
            <w:tcBorders>
              <w:top w:val="single" w:sz="4" w:space="0" w:color="auto"/>
              <w:bottom w:val="nil"/>
            </w:tcBorders>
            <w:shd w:val="clear" w:color="auto" w:fill="F2F2F2" w:themeFill="background1" w:themeFillShade="F2"/>
          </w:tcPr>
          <w:p w14:paraId="3CC044C4" w14:textId="77777777" w:rsidR="007235F7" w:rsidRPr="00EB2148" w:rsidRDefault="007235F7" w:rsidP="00BF592C">
            <w:pPr>
              <w:spacing w:after="0" w:line="360" w:lineRule="auto"/>
              <w:rPr>
                <w:rFonts w:ascii="Arial" w:hAnsi="Arial" w:cs="Arial"/>
                <w:color w:val="000000" w:themeColor="text1"/>
                <w:sz w:val="20"/>
                <w:szCs w:val="20"/>
              </w:rPr>
            </w:pPr>
            <w:r w:rsidRPr="00EB2148">
              <w:rPr>
                <w:rFonts w:ascii="Arial" w:hAnsi="Arial" w:cs="Arial"/>
                <w:color w:val="000000" w:themeColor="text1"/>
                <w:sz w:val="20"/>
                <w:szCs w:val="20"/>
              </w:rPr>
              <w:t>DS toddlers</w:t>
            </w:r>
          </w:p>
        </w:tc>
        <w:tc>
          <w:tcPr>
            <w:tcW w:w="709" w:type="dxa"/>
            <w:tcBorders>
              <w:top w:val="single" w:sz="4" w:space="0" w:color="auto"/>
              <w:bottom w:val="nil"/>
            </w:tcBorders>
            <w:shd w:val="clear" w:color="auto" w:fill="F2F2F2" w:themeFill="background1" w:themeFillShade="F2"/>
          </w:tcPr>
          <w:p w14:paraId="371AE447" w14:textId="77777777" w:rsidR="007235F7" w:rsidRPr="00EB2148" w:rsidRDefault="007235F7" w:rsidP="00BF592C">
            <w:pPr>
              <w:spacing w:after="0" w:line="360" w:lineRule="auto"/>
              <w:ind w:right="175"/>
              <w:jc w:val="center"/>
              <w:rPr>
                <w:rFonts w:ascii="Arial" w:hAnsi="Arial" w:cs="Arial"/>
                <w:color w:val="000000" w:themeColor="text1"/>
                <w:sz w:val="20"/>
                <w:szCs w:val="20"/>
              </w:rPr>
            </w:pPr>
            <w:r w:rsidRPr="00EB2148">
              <w:rPr>
                <w:rFonts w:ascii="Arial" w:hAnsi="Arial" w:cs="Arial"/>
                <w:color w:val="000000" w:themeColor="text1"/>
                <w:sz w:val="20"/>
                <w:szCs w:val="20"/>
              </w:rPr>
              <w:t>26</w:t>
            </w:r>
          </w:p>
        </w:tc>
        <w:tc>
          <w:tcPr>
            <w:tcW w:w="1275" w:type="dxa"/>
            <w:tcBorders>
              <w:top w:val="single" w:sz="4" w:space="0" w:color="auto"/>
              <w:bottom w:val="nil"/>
            </w:tcBorders>
            <w:shd w:val="clear" w:color="auto" w:fill="F2F2F2" w:themeFill="background1" w:themeFillShade="F2"/>
          </w:tcPr>
          <w:p w14:paraId="7E580E5C" w14:textId="3283E6C8" w:rsidR="007235F7"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23</w:t>
            </w:r>
          </w:p>
        </w:tc>
        <w:tc>
          <w:tcPr>
            <w:tcW w:w="1276" w:type="dxa"/>
            <w:tcBorders>
              <w:top w:val="single" w:sz="4" w:space="0" w:color="auto"/>
              <w:bottom w:val="nil"/>
            </w:tcBorders>
            <w:shd w:val="clear" w:color="auto" w:fill="F2F2F2" w:themeFill="background1" w:themeFillShade="F2"/>
          </w:tcPr>
          <w:p w14:paraId="132BDF54" w14:textId="09394A18" w:rsidR="007235F7"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23</w:t>
            </w:r>
          </w:p>
        </w:tc>
        <w:tc>
          <w:tcPr>
            <w:tcW w:w="851" w:type="dxa"/>
            <w:tcBorders>
              <w:top w:val="single" w:sz="4" w:space="0" w:color="auto"/>
              <w:bottom w:val="nil"/>
            </w:tcBorders>
            <w:shd w:val="clear" w:color="auto" w:fill="F2F2F2" w:themeFill="background1" w:themeFillShade="F2"/>
          </w:tcPr>
          <w:p w14:paraId="695919FE" w14:textId="7B4AC442" w:rsidR="007235F7" w:rsidRPr="009B6CBE"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24 </w:t>
            </w:r>
            <w:r>
              <w:rPr>
                <w:rFonts w:ascii="Arial" w:hAnsi="Arial" w:cs="Arial"/>
                <w:i/>
                <w:color w:val="000000" w:themeColor="text1"/>
                <w:sz w:val="20"/>
                <w:szCs w:val="20"/>
              </w:rPr>
              <w:t>(16</w:t>
            </w:r>
            <w:r w:rsidRPr="009B6CBE">
              <w:rPr>
                <w:rFonts w:ascii="Arial" w:hAnsi="Arial" w:cs="Arial"/>
                <w:i/>
                <w:color w:val="000000" w:themeColor="text1"/>
                <w:sz w:val="20"/>
                <w:szCs w:val="20"/>
              </w:rPr>
              <w:t>)</w:t>
            </w:r>
          </w:p>
        </w:tc>
        <w:tc>
          <w:tcPr>
            <w:tcW w:w="1134" w:type="dxa"/>
            <w:tcBorders>
              <w:top w:val="single" w:sz="4" w:space="0" w:color="auto"/>
              <w:bottom w:val="nil"/>
            </w:tcBorders>
            <w:shd w:val="clear" w:color="auto" w:fill="F2F2F2" w:themeFill="background1" w:themeFillShade="F2"/>
          </w:tcPr>
          <w:p w14:paraId="1A47276D" w14:textId="5F5B334A" w:rsidR="007235F7" w:rsidRPr="009B6CBE"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26 </w:t>
            </w:r>
            <w:r>
              <w:rPr>
                <w:rFonts w:ascii="Arial" w:hAnsi="Arial" w:cs="Arial"/>
                <w:i/>
                <w:color w:val="000000" w:themeColor="text1"/>
                <w:sz w:val="20"/>
                <w:szCs w:val="20"/>
              </w:rPr>
              <w:t>(14</w:t>
            </w:r>
            <w:r w:rsidRPr="009B6CBE">
              <w:rPr>
                <w:rFonts w:ascii="Arial" w:hAnsi="Arial" w:cs="Arial"/>
                <w:i/>
                <w:color w:val="000000" w:themeColor="text1"/>
                <w:sz w:val="20"/>
                <w:szCs w:val="20"/>
              </w:rPr>
              <w:t>)</w:t>
            </w:r>
          </w:p>
        </w:tc>
        <w:tc>
          <w:tcPr>
            <w:tcW w:w="1134" w:type="dxa"/>
            <w:tcBorders>
              <w:top w:val="single" w:sz="4" w:space="0" w:color="auto"/>
              <w:bottom w:val="nil"/>
            </w:tcBorders>
            <w:shd w:val="clear" w:color="auto" w:fill="F2F2F2" w:themeFill="background1" w:themeFillShade="F2"/>
          </w:tcPr>
          <w:p w14:paraId="36C047A1" w14:textId="00CD58C1" w:rsidR="007235F7" w:rsidRPr="009B6CBE"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26 </w:t>
            </w:r>
            <w:r>
              <w:rPr>
                <w:rFonts w:ascii="Arial" w:hAnsi="Arial" w:cs="Arial"/>
                <w:i/>
                <w:color w:val="000000" w:themeColor="text1"/>
                <w:sz w:val="20"/>
                <w:szCs w:val="20"/>
              </w:rPr>
              <w:t>(16</w:t>
            </w:r>
            <w:r w:rsidRPr="009B6CBE">
              <w:rPr>
                <w:rFonts w:ascii="Arial" w:hAnsi="Arial" w:cs="Arial"/>
                <w:i/>
                <w:color w:val="000000" w:themeColor="text1"/>
                <w:sz w:val="20"/>
                <w:szCs w:val="20"/>
              </w:rPr>
              <w:t>)</w:t>
            </w:r>
          </w:p>
        </w:tc>
        <w:tc>
          <w:tcPr>
            <w:tcW w:w="1275" w:type="dxa"/>
            <w:tcBorders>
              <w:top w:val="single" w:sz="4" w:space="0" w:color="auto"/>
              <w:bottom w:val="nil"/>
            </w:tcBorders>
            <w:shd w:val="clear" w:color="auto" w:fill="F2F2F2" w:themeFill="background1" w:themeFillShade="F2"/>
          </w:tcPr>
          <w:p w14:paraId="12CAB608" w14:textId="2B6F71E1" w:rsidR="007235F7" w:rsidRDefault="00830350"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26 </w:t>
            </w:r>
            <w:r w:rsidRPr="00830350">
              <w:rPr>
                <w:rFonts w:ascii="Arial" w:hAnsi="Arial" w:cs="Arial"/>
                <w:i/>
                <w:color w:val="000000" w:themeColor="text1"/>
                <w:sz w:val="20"/>
                <w:szCs w:val="20"/>
              </w:rPr>
              <w:t>(30)</w:t>
            </w:r>
          </w:p>
        </w:tc>
      </w:tr>
      <w:tr w:rsidR="007235F7" w:rsidRPr="0020299A" w14:paraId="5FD8FC0F" w14:textId="05B60955" w:rsidTr="007235F7">
        <w:tc>
          <w:tcPr>
            <w:tcW w:w="1418" w:type="dxa"/>
            <w:tcBorders>
              <w:top w:val="nil"/>
              <w:bottom w:val="nil"/>
            </w:tcBorders>
          </w:tcPr>
          <w:p w14:paraId="3D13DCE5" w14:textId="77777777" w:rsidR="007235F7" w:rsidRPr="00EB2148" w:rsidRDefault="007235F7" w:rsidP="00BF592C">
            <w:pPr>
              <w:spacing w:after="0" w:line="360" w:lineRule="auto"/>
              <w:rPr>
                <w:rFonts w:ascii="Arial" w:hAnsi="Arial" w:cs="Arial"/>
                <w:color w:val="000000" w:themeColor="text1"/>
                <w:sz w:val="20"/>
                <w:szCs w:val="20"/>
              </w:rPr>
            </w:pPr>
            <w:r w:rsidRPr="00EB2148">
              <w:rPr>
                <w:rFonts w:ascii="Arial" w:hAnsi="Arial" w:cs="Arial"/>
                <w:color w:val="000000" w:themeColor="text1"/>
                <w:sz w:val="20"/>
                <w:szCs w:val="20"/>
              </w:rPr>
              <w:t>FXS toddlers</w:t>
            </w:r>
          </w:p>
        </w:tc>
        <w:tc>
          <w:tcPr>
            <w:tcW w:w="709" w:type="dxa"/>
            <w:tcBorders>
              <w:top w:val="nil"/>
              <w:bottom w:val="nil"/>
            </w:tcBorders>
          </w:tcPr>
          <w:p w14:paraId="3E0E0A85" w14:textId="77777777" w:rsidR="007235F7" w:rsidRPr="00EB2148" w:rsidRDefault="007235F7" w:rsidP="00BF592C">
            <w:pPr>
              <w:spacing w:after="0" w:line="360" w:lineRule="auto"/>
              <w:ind w:right="175"/>
              <w:jc w:val="center"/>
              <w:rPr>
                <w:rFonts w:ascii="Arial" w:hAnsi="Arial" w:cs="Arial"/>
                <w:color w:val="000000" w:themeColor="text1"/>
                <w:sz w:val="20"/>
                <w:szCs w:val="20"/>
              </w:rPr>
            </w:pPr>
            <w:r w:rsidRPr="00EB2148">
              <w:rPr>
                <w:rFonts w:ascii="Arial" w:hAnsi="Arial" w:cs="Arial"/>
                <w:color w:val="000000" w:themeColor="text1"/>
                <w:sz w:val="20"/>
                <w:szCs w:val="20"/>
              </w:rPr>
              <w:t>13</w:t>
            </w:r>
          </w:p>
        </w:tc>
        <w:tc>
          <w:tcPr>
            <w:tcW w:w="1275" w:type="dxa"/>
            <w:tcBorders>
              <w:top w:val="nil"/>
              <w:bottom w:val="nil"/>
            </w:tcBorders>
          </w:tcPr>
          <w:p w14:paraId="06A979D0" w14:textId="75DC4079" w:rsidR="007235F7"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13</w:t>
            </w:r>
          </w:p>
        </w:tc>
        <w:tc>
          <w:tcPr>
            <w:tcW w:w="1276" w:type="dxa"/>
            <w:tcBorders>
              <w:top w:val="nil"/>
              <w:bottom w:val="nil"/>
            </w:tcBorders>
          </w:tcPr>
          <w:p w14:paraId="2EB2C2CE" w14:textId="1DA26648" w:rsidR="007235F7"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13</w:t>
            </w:r>
          </w:p>
        </w:tc>
        <w:tc>
          <w:tcPr>
            <w:tcW w:w="851" w:type="dxa"/>
            <w:tcBorders>
              <w:top w:val="nil"/>
              <w:bottom w:val="nil"/>
            </w:tcBorders>
          </w:tcPr>
          <w:p w14:paraId="6D841837" w14:textId="15234F64" w:rsidR="007235F7" w:rsidRPr="009B6CBE"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13 </w:t>
            </w:r>
            <w:r>
              <w:rPr>
                <w:rFonts w:ascii="Arial" w:hAnsi="Arial" w:cs="Arial"/>
                <w:i/>
                <w:color w:val="000000" w:themeColor="text1"/>
                <w:sz w:val="20"/>
                <w:szCs w:val="20"/>
              </w:rPr>
              <w:t>(14</w:t>
            </w:r>
            <w:r w:rsidRPr="00764DA4">
              <w:rPr>
                <w:rFonts w:ascii="Arial" w:hAnsi="Arial" w:cs="Arial"/>
                <w:i/>
                <w:color w:val="000000" w:themeColor="text1"/>
                <w:sz w:val="20"/>
                <w:szCs w:val="20"/>
              </w:rPr>
              <w:t>)</w:t>
            </w:r>
          </w:p>
        </w:tc>
        <w:tc>
          <w:tcPr>
            <w:tcW w:w="1134" w:type="dxa"/>
            <w:tcBorders>
              <w:top w:val="nil"/>
              <w:bottom w:val="nil"/>
            </w:tcBorders>
          </w:tcPr>
          <w:p w14:paraId="7FA1F02F" w14:textId="4973F3AC" w:rsidR="007235F7" w:rsidRPr="009B6CBE"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11 </w:t>
            </w:r>
            <w:r>
              <w:rPr>
                <w:rFonts w:ascii="Arial" w:hAnsi="Arial" w:cs="Arial"/>
                <w:i/>
                <w:color w:val="000000" w:themeColor="text1"/>
                <w:sz w:val="20"/>
                <w:szCs w:val="20"/>
              </w:rPr>
              <w:t>(14</w:t>
            </w:r>
            <w:r w:rsidRPr="00764DA4">
              <w:rPr>
                <w:rFonts w:ascii="Arial" w:hAnsi="Arial" w:cs="Arial"/>
                <w:i/>
                <w:color w:val="000000" w:themeColor="text1"/>
                <w:sz w:val="20"/>
                <w:szCs w:val="20"/>
              </w:rPr>
              <w:t>)</w:t>
            </w:r>
          </w:p>
        </w:tc>
        <w:tc>
          <w:tcPr>
            <w:tcW w:w="1134" w:type="dxa"/>
            <w:tcBorders>
              <w:top w:val="nil"/>
              <w:bottom w:val="nil"/>
            </w:tcBorders>
          </w:tcPr>
          <w:p w14:paraId="0288452C" w14:textId="07D24745" w:rsidR="007235F7" w:rsidRPr="009B6CBE"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11 </w:t>
            </w:r>
            <w:r>
              <w:rPr>
                <w:rFonts w:ascii="Arial" w:hAnsi="Arial" w:cs="Arial"/>
                <w:i/>
                <w:color w:val="000000" w:themeColor="text1"/>
                <w:sz w:val="20"/>
                <w:szCs w:val="20"/>
              </w:rPr>
              <w:t>(14</w:t>
            </w:r>
            <w:r w:rsidRPr="00764DA4">
              <w:rPr>
                <w:rFonts w:ascii="Arial" w:hAnsi="Arial" w:cs="Arial"/>
                <w:i/>
                <w:color w:val="000000" w:themeColor="text1"/>
                <w:sz w:val="20"/>
                <w:szCs w:val="20"/>
              </w:rPr>
              <w:t>)</w:t>
            </w:r>
          </w:p>
        </w:tc>
        <w:tc>
          <w:tcPr>
            <w:tcW w:w="1275" w:type="dxa"/>
            <w:tcBorders>
              <w:top w:val="nil"/>
              <w:bottom w:val="nil"/>
            </w:tcBorders>
          </w:tcPr>
          <w:p w14:paraId="3390ACBD" w14:textId="40855EC5" w:rsidR="007235F7" w:rsidRDefault="00830350"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10 </w:t>
            </w:r>
            <w:r w:rsidRPr="00830350">
              <w:rPr>
                <w:rFonts w:ascii="Arial" w:hAnsi="Arial" w:cs="Arial"/>
                <w:i/>
                <w:color w:val="000000" w:themeColor="text1"/>
                <w:sz w:val="20"/>
                <w:szCs w:val="20"/>
              </w:rPr>
              <w:t>(28)</w:t>
            </w:r>
          </w:p>
        </w:tc>
      </w:tr>
      <w:tr w:rsidR="007235F7" w:rsidRPr="0020299A" w14:paraId="19596F3E" w14:textId="503FA49A" w:rsidTr="007235F7">
        <w:tc>
          <w:tcPr>
            <w:tcW w:w="1418" w:type="dxa"/>
            <w:tcBorders>
              <w:top w:val="nil"/>
              <w:bottom w:val="single" w:sz="4" w:space="0" w:color="auto"/>
            </w:tcBorders>
            <w:shd w:val="clear" w:color="auto" w:fill="F2F2F2" w:themeFill="background1" w:themeFillShade="F2"/>
          </w:tcPr>
          <w:p w14:paraId="224AB7A6" w14:textId="77777777" w:rsidR="007235F7" w:rsidRPr="00EB2148" w:rsidRDefault="007235F7" w:rsidP="00BF592C">
            <w:pPr>
              <w:spacing w:after="0" w:line="360" w:lineRule="auto"/>
              <w:rPr>
                <w:rFonts w:ascii="Arial" w:hAnsi="Arial" w:cs="Arial"/>
                <w:color w:val="000000" w:themeColor="text1"/>
                <w:sz w:val="20"/>
                <w:szCs w:val="20"/>
              </w:rPr>
            </w:pPr>
            <w:r w:rsidRPr="00EB2148">
              <w:rPr>
                <w:rFonts w:ascii="Arial" w:hAnsi="Arial" w:cs="Arial"/>
                <w:color w:val="000000" w:themeColor="text1"/>
                <w:sz w:val="20"/>
                <w:szCs w:val="20"/>
              </w:rPr>
              <w:t>WS toddlers</w:t>
            </w:r>
          </w:p>
        </w:tc>
        <w:tc>
          <w:tcPr>
            <w:tcW w:w="709" w:type="dxa"/>
            <w:tcBorders>
              <w:top w:val="nil"/>
              <w:bottom w:val="single" w:sz="4" w:space="0" w:color="auto"/>
            </w:tcBorders>
            <w:shd w:val="clear" w:color="auto" w:fill="F2F2F2" w:themeFill="background1" w:themeFillShade="F2"/>
          </w:tcPr>
          <w:p w14:paraId="277419DF" w14:textId="77777777" w:rsidR="007235F7" w:rsidRPr="00EB2148" w:rsidRDefault="007235F7" w:rsidP="00BF592C">
            <w:pPr>
              <w:spacing w:after="0" w:line="360" w:lineRule="auto"/>
              <w:ind w:right="175"/>
              <w:jc w:val="center"/>
              <w:rPr>
                <w:rFonts w:ascii="Arial" w:hAnsi="Arial" w:cs="Arial"/>
                <w:color w:val="000000" w:themeColor="text1"/>
                <w:sz w:val="20"/>
                <w:szCs w:val="20"/>
              </w:rPr>
            </w:pPr>
            <w:r w:rsidRPr="00EB2148">
              <w:rPr>
                <w:rFonts w:ascii="Arial" w:hAnsi="Arial" w:cs="Arial"/>
                <w:color w:val="000000" w:themeColor="text1"/>
                <w:sz w:val="20"/>
                <w:szCs w:val="20"/>
              </w:rPr>
              <w:t>25</w:t>
            </w:r>
          </w:p>
        </w:tc>
        <w:tc>
          <w:tcPr>
            <w:tcW w:w="1275" w:type="dxa"/>
            <w:tcBorders>
              <w:top w:val="nil"/>
              <w:bottom w:val="single" w:sz="4" w:space="0" w:color="auto"/>
            </w:tcBorders>
            <w:shd w:val="clear" w:color="auto" w:fill="F2F2F2" w:themeFill="background1" w:themeFillShade="F2"/>
          </w:tcPr>
          <w:p w14:paraId="58FB47DF" w14:textId="7A3AA99A" w:rsidR="007235F7"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24</w:t>
            </w:r>
          </w:p>
        </w:tc>
        <w:tc>
          <w:tcPr>
            <w:tcW w:w="1276" w:type="dxa"/>
            <w:tcBorders>
              <w:top w:val="nil"/>
              <w:bottom w:val="single" w:sz="4" w:space="0" w:color="auto"/>
            </w:tcBorders>
            <w:shd w:val="clear" w:color="auto" w:fill="F2F2F2" w:themeFill="background1" w:themeFillShade="F2"/>
          </w:tcPr>
          <w:p w14:paraId="3B012129" w14:textId="378963CB" w:rsidR="007235F7"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24</w:t>
            </w:r>
          </w:p>
        </w:tc>
        <w:tc>
          <w:tcPr>
            <w:tcW w:w="851" w:type="dxa"/>
            <w:tcBorders>
              <w:top w:val="nil"/>
              <w:bottom w:val="single" w:sz="4" w:space="0" w:color="auto"/>
            </w:tcBorders>
            <w:shd w:val="clear" w:color="auto" w:fill="F2F2F2" w:themeFill="background1" w:themeFillShade="F2"/>
          </w:tcPr>
          <w:p w14:paraId="1BBDAA49" w14:textId="1AE8330D" w:rsidR="007235F7" w:rsidRPr="009B6CBE"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21 </w:t>
            </w:r>
            <w:r>
              <w:rPr>
                <w:rFonts w:ascii="Arial" w:hAnsi="Arial" w:cs="Arial"/>
                <w:i/>
                <w:color w:val="000000" w:themeColor="text1"/>
                <w:sz w:val="20"/>
                <w:szCs w:val="20"/>
              </w:rPr>
              <w:t>(16</w:t>
            </w:r>
            <w:r w:rsidRPr="00764DA4">
              <w:rPr>
                <w:rFonts w:ascii="Arial" w:hAnsi="Arial" w:cs="Arial"/>
                <w:i/>
                <w:color w:val="000000" w:themeColor="text1"/>
                <w:sz w:val="20"/>
                <w:szCs w:val="20"/>
              </w:rPr>
              <w:t>)</w:t>
            </w:r>
          </w:p>
        </w:tc>
        <w:tc>
          <w:tcPr>
            <w:tcW w:w="1134" w:type="dxa"/>
            <w:tcBorders>
              <w:top w:val="nil"/>
              <w:bottom w:val="single" w:sz="4" w:space="0" w:color="auto"/>
            </w:tcBorders>
            <w:shd w:val="clear" w:color="auto" w:fill="F2F2F2" w:themeFill="background1" w:themeFillShade="F2"/>
          </w:tcPr>
          <w:p w14:paraId="563A82B1" w14:textId="0F7F2016" w:rsidR="007235F7" w:rsidRPr="009B6CBE"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20 </w:t>
            </w:r>
            <w:r>
              <w:rPr>
                <w:rFonts w:ascii="Arial" w:hAnsi="Arial" w:cs="Arial"/>
                <w:i/>
                <w:color w:val="000000" w:themeColor="text1"/>
                <w:sz w:val="20"/>
                <w:szCs w:val="20"/>
              </w:rPr>
              <w:t>(</w:t>
            </w:r>
            <w:r w:rsidRPr="00764DA4">
              <w:rPr>
                <w:rFonts w:ascii="Arial" w:hAnsi="Arial" w:cs="Arial"/>
                <w:i/>
                <w:color w:val="000000" w:themeColor="text1"/>
                <w:sz w:val="20"/>
                <w:szCs w:val="20"/>
              </w:rPr>
              <w:t>1</w:t>
            </w:r>
            <w:r>
              <w:rPr>
                <w:rFonts w:ascii="Arial" w:hAnsi="Arial" w:cs="Arial"/>
                <w:i/>
                <w:color w:val="000000" w:themeColor="text1"/>
                <w:sz w:val="20"/>
                <w:szCs w:val="20"/>
              </w:rPr>
              <w:t>4</w:t>
            </w:r>
            <w:r w:rsidRPr="00764DA4">
              <w:rPr>
                <w:rFonts w:ascii="Arial" w:hAnsi="Arial" w:cs="Arial"/>
                <w:i/>
                <w:color w:val="000000" w:themeColor="text1"/>
                <w:sz w:val="20"/>
                <w:szCs w:val="20"/>
              </w:rPr>
              <w:t>)</w:t>
            </w:r>
          </w:p>
        </w:tc>
        <w:tc>
          <w:tcPr>
            <w:tcW w:w="1134" w:type="dxa"/>
            <w:tcBorders>
              <w:top w:val="nil"/>
              <w:bottom w:val="single" w:sz="4" w:space="0" w:color="auto"/>
            </w:tcBorders>
            <w:shd w:val="clear" w:color="auto" w:fill="F2F2F2" w:themeFill="background1" w:themeFillShade="F2"/>
          </w:tcPr>
          <w:p w14:paraId="1DB4A7C7" w14:textId="37929D6A" w:rsidR="007235F7" w:rsidRPr="009B6CBE" w:rsidRDefault="007235F7"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21 </w:t>
            </w:r>
            <w:r>
              <w:rPr>
                <w:rFonts w:ascii="Arial" w:hAnsi="Arial" w:cs="Arial"/>
                <w:i/>
                <w:color w:val="000000" w:themeColor="text1"/>
                <w:sz w:val="20"/>
                <w:szCs w:val="20"/>
              </w:rPr>
              <w:t>(14</w:t>
            </w:r>
            <w:r w:rsidRPr="00764DA4">
              <w:rPr>
                <w:rFonts w:ascii="Arial" w:hAnsi="Arial" w:cs="Arial"/>
                <w:i/>
                <w:color w:val="000000" w:themeColor="text1"/>
                <w:sz w:val="20"/>
                <w:szCs w:val="20"/>
              </w:rPr>
              <w:t>)</w:t>
            </w:r>
          </w:p>
        </w:tc>
        <w:tc>
          <w:tcPr>
            <w:tcW w:w="1275" w:type="dxa"/>
            <w:tcBorders>
              <w:top w:val="nil"/>
              <w:bottom w:val="single" w:sz="4" w:space="0" w:color="auto"/>
            </w:tcBorders>
            <w:shd w:val="clear" w:color="auto" w:fill="F2F2F2" w:themeFill="background1" w:themeFillShade="F2"/>
          </w:tcPr>
          <w:p w14:paraId="349A8EE6" w14:textId="3FC9665E" w:rsidR="007235F7" w:rsidRDefault="00830350" w:rsidP="00BF592C">
            <w:pPr>
              <w:spacing w:after="0" w:line="360" w:lineRule="auto"/>
              <w:jc w:val="center"/>
              <w:rPr>
                <w:rFonts w:ascii="Arial" w:hAnsi="Arial" w:cs="Arial"/>
                <w:color w:val="000000" w:themeColor="text1"/>
                <w:sz w:val="20"/>
                <w:szCs w:val="20"/>
              </w:rPr>
            </w:pPr>
            <w:r>
              <w:rPr>
                <w:rFonts w:ascii="Arial" w:hAnsi="Arial" w:cs="Arial"/>
                <w:color w:val="000000" w:themeColor="text1"/>
                <w:sz w:val="20"/>
                <w:szCs w:val="20"/>
              </w:rPr>
              <w:t xml:space="preserve">19 </w:t>
            </w:r>
            <w:r w:rsidRPr="00830350">
              <w:rPr>
                <w:rFonts w:ascii="Arial" w:hAnsi="Arial" w:cs="Arial"/>
                <w:i/>
                <w:color w:val="000000" w:themeColor="text1"/>
                <w:sz w:val="20"/>
                <w:szCs w:val="20"/>
              </w:rPr>
              <w:t>(28)</w:t>
            </w:r>
          </w:p>
        </w:tc>
      </w:tr>
    </w:tbl>
    <w:p w14:paraId="6EF702F4" w14:textId="63DB5BA2" w:rsidR="00C73A52" w:rsidRDefault="002B6557">
      <w:pPr>
        <w:rPr>
          <w:rFonts w:ascii="Times New Roman" w:hAnsi="Times New Roman" w:cs="Times New Roman"/>
          <w:sz w:val="24"/>
          <w:szCs w:val="24"/>
        </w:rPr>
      </w:pPr>
      <w:r w:rsidRPr="002B6557">
        <w:rPr>
          <w:rFonts w:ascii="Arial" w:hAnsi="Arial" w:cs="Arial"/>
          <w:i/>
          <w:sz w:val="20"/>
          <w:szCs w:val="20"/>
        </w:rPr>
        <w:lastRenderedPageBreak/>
        <w:t>Note</w:t>
      </w:r>
      <w:r w:rsidR="002A661D">
        <w:rPr>
          <w:rFonts w:ascii="Arial" w:hAnsi="Arial" w:cs="Arial"/>
          <w:sz w:val="20"/>
          <w:szCs w:val="20"/>
        </w:rPr>
        <w:t>: For the experimental (gap-overlap) task, t</w:t>
      </w:r>
      <w:r>
        <w:rPr>
          <w:rFonts w:ascii="Arial" w:hAnsi="Arial" w:cs="Arial"/>
          <w:sz w:val="20"/>
          <w:szCs w:val="20"/>
        </w:rPr>
        <w:t>rials were presented</w:t>
      </w:r>
      <w:r w:rsidR="0008220D">
        <w:rPr>
          <w:rFonts w:ascii="Arial" w:hAnsi="Arial" w:cs="Arial"/>
          <w:sz w:val="20"/>
          <w:szCs w:val="20"/>
        </w:rPr>
        <w:t xml:space="preserve"> pseudo-randomly</w:t>
      </w:r>
      <w:r>
        <w:rPr>
          <w:rFonts w:ascii="Arial" w:hAnsi="Arial" w:cs="Arial"/>
          <w:sz w:val="20"/>
          <w:szCs w:val="20"/>
        </w:rPr>
        <w:t xml:space="preserve"> until </w:t>
      </w:r>
      <w:r w:rsidR="00B941FB">
        <w:rPr>
          <w:rFonts w:ascii="Arial" w:hAnsi="Arial" w:cs="Arial"/>
          <w:sz w:val="20"/>
          <w:szCs w:val="20"/>
        </w:rPr>
        <w:t xml:space="preserve">at least </w:t>
      </w:r>
      <w:r>
        <w:rPr>
          <w:rFonts w:ascii="Arial" w:hAnsi="Arial" w:cs="Arial"/>
          <w:sz w:val="20"/>
          <w:szCs w:val="20"/>
        </w:rPr>
        <w:t>14 valid</w:t>
      </w:r>
      <w:r w:rsidR="006F6F16">
        <w:rPr>
          <w:rFonts w:ascii="Arial" w:hAnsi="Arial" w:cs="Arial"/>
          <w:sz w:val="20"/>
          <w:szCs w:val="20"/>
        </w:rPr>
        <w:t xml:space="preserve"> </w:t>
      </w:r>
      <w:r>
        <w:rPr>
          <w:rFonts w:ascii="Arial" w:hAnsi="Arial" w:cs="Arial"/>
          <w:sz w:val="20"/>
          <w:szCs w:val="20"/>
        </w:rPr>
        <w:t xml:space="preserve">trials </w:t>
      </w:r>
      <w:r w:rsidRPr="00A95FCF">
        <w:rPr>
          <w:rFonts w:ascii="Arial" w:hAnsi="Arial" w:cs="Arial"/>
          <w:i/>
          <w:sz w:val="20"/>
          <w:szCs w:val="20"/>
        </w:rPr>
        <w:t>per condition</w:t>
      </w:r>
      <w:r>
        <w:rPr>
          <w:rFonts w:ascii="Arial" w:hAnsi="Arial" w:cs="Arial"/>
          <w:sz w:val="20"/>
          <w:szCs w:val="20"/>
        </w:rPr>
        <w:t xml:space="preserve"> were acquired or a maximum of 74 trials were presented (D’Souza, 2014).</w:t>
      </w:r>
      <w:r w:rsidR="00C73A52">
        <w:rPr>
          <w:rFonts w:ascii="Times New Roman" w:hAnsi="Times New Roman" w:cs="Times New Roman"/>
          <w:sz w:val="24"/>
          <w:szCs w:val="24"/>
        </w:rPr>
        <w:br w:type="page"/>
      </w:r>
    </w:p>
    <w:p w14:paraId="7662636E" w14:textId="77777777" w:rsidR="000F1ABB" w:rsidRDefault="000F1ABB" w:rsidP="00A4799A">
      <w:pPr>
        <w:spacing w:after="0" w:line="480" w:lineRule="auto"/>
        <w:rPr>
          <w:rFonts w:ascii="Times New Roman" w:hAnsi="Times New Roman" w:cs="Times New Roman"/>
          <w:b/>
          <w:sz w:val="24"/>
          <w:szCs w:val="24"/>
        </w:rPr>
        <w:sectPr w:rsidR="000F1ABB" w:rsidSect="00F71746">
          <w:pgSz w:w="16838" w:h="11906" w:orient="landscape"/>
          <w:pgMar w:top="1440" w:right="1440" w:bottom="1440" w:left="993" w:header="708" w:footer="708" w:gutter="0"/>
          <w:cols w:space="708"/>
          <w:docGrid w:linePitch="360"/>
        </w:sectPr>
      </w:pPr>
    </w:p>
    <w:p w14:paraId="3A35575D" w14:textId="715E6D7B" w:rsidR="00C671B4" w:rsidRDefault="00C671B4" w:rsidP="00C671B4">
      <w:pPr>
        <w:spacing w:after="0" w:line="480" w:lineRule="auto"/>
        <w:rPr>
          <w:rFonts w:ascii="Times New Roman" w:hAnsi="Times New Roman" w:cs="Times New Roman"/>
          <w:color w:val="000000" w:themeColor="text1"/>
          <w:szCs w:val="24"/>
        </w:rPr>
      </w:pPr>
    </w:p>
    <w:p w14:paraId="1BDD733A" w14:textId="643D5F03" w:rsidR="00C73A52" w:rsidRPr="00A4799A" w:rsidRDefault="00C73A52" w:rsidP="00A4799A">
      <w:pPr>
        <w:jc w:val="center"/>
        <w:rPr>
          <w:rFonts w:ascii="Times New Roman" w:hAnsi="Times New Roman" w:cs="Times New Roman"/>
          <w:i/>
          <w:color w:val="000000" w:themeColor="text1"/>
          <w:szCs w:val="24"/>
        </w:rPr>
      </w:pPr>
      <w:r w:rsidRPr="00C73A52">
        <w:rPr>
          <w:rFonts w:ascii="Times New Roman" w:hAnsi="Times New Roman" w:cs="Times New Roman"/>
          <w:b/>
          <w:sz w:val="24"/>
          <w:szCs w:val="24"/>
        </w:rPr>
        <w:t>Figures</w:t>
      </w:r>
    </w:p>
    <w:p w14:paraId="18CA9F69" w14:textId="77777777" w:rsidR="00A4799A" w:rsidRDefault="00A4799A" w:rsidP="00C73A52">
      <w:pPr>
        <w:spacing w:after="0" w:line="480" w:lineRule="auto"/>
        <w:ind w:firstLine="720"/>
        <w:rPr>
          <w:rFonts w:ascii="Times New Roman" w:hAnsi="Times New Roman" w:cs="Times New Roman"/>
          <w:sz w:val="24"/>
          <w:szCs w:val="24"/>
        </w:rPr>
      </w:pPr>
    </w:p>
    <w:p w14:paraId="2646514D" w14:textId="09BFA932" w:rsidR="00C73A52" w:rsidRPr="00AA3809" w:rsidRDefault="00C73A52" w:rsidP="00C73A52">
      <w:pPr>
        <w:spacing w:after="0" w:line="480" w:lineRule="auto"/>
        <w:ind w:firstLine="720"/>
        <w:rPr>
          <w:rFonts w:ascii="Times New Roman" w:hAnsi="Times New Roman" w:cs="Times New Roman"/>
          <w:sz w:val="24"/>
          <w:szCs w:val="24"/>
        </w:rPr>
      </w:pPr>
      <w:r>
        <w:rPr>
          <w:noProof/>
          <w:lang w:eastAsia="en-GB"/>
        </w:rPr>
        <w:drawing>
          <wp:inline distT="0" distB="0" distL="0" distR="0" wp14:anchorId="729248B9" wp14:editId="70FCCAA1">
            <wp:extent cx="4191000" cy="2628900"/>
            <wp:effectExtent l="0" t="0" r="0" b="0"/>
            <wp:docPr id="1" name="Chart 1">
              <a:extLst xmlns:a="http://schemas.openxmlformats.org/drawingml/2006/main">
                <a:ext uri="{FF2B5EF4-FFF2-40B4-BE49-F238E27FC236}">
                  <a16:creationId xmlns:a16="http://schemas.microsoft.com/office/drawing/2014/main" id="{37EDFC4A-0F4B-FE4B-8804-998F3DD512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A9AE58" w14:textId="77777777" w:rsidR="00C73A52" w:rsidRPr="00AA3809" w:rsidRDefault="00C73A52" w:rsidP="00C73A52">
      <w:pPr>
        <w:spacing w:after="0" w:line="480" w:lineRule="auto"/>
        <w:ind w:left="709"/>
        <w:rPr>
          <w:rFonts w:ascii="Times New Roman" w:hAnsi="Times New Roman" w:cs="Times New Roman"/>
          <w:sz w:val="24"/>
          <w:szCs w:val="24"/>
        </w:rPr>
      </w:pPr>
      <w:r w:rsidRPr="00A0337F">
        <w:rPr>
          <w:rFonts w:ascii="Times New Roman" w:hAnsi="Times New Roman" w:cs="Times New Roman"/>
          <w:i/>
          <w:szCs w:val="24"/>
        </w:rPr>
        <w:t>Figure 1.</w:t>
      </w:r>
      <w:r w:rsidRPr="00A0337F">
        <w:rPr>
          <w:rFonts w:ascii="Times New Roman" w:hAnsi="Times New Roman" w:cs="Times New Roman"/>
          <w:szCs w:val="24"/>
        </w:rPr>
        <w:t xml:space="preserve"> </w:t>
      </w:r>
      <w:r w:rsidRPr="00A0337F">
        <w:rPr>
          <w:rFonts w:ascii="Times New Roman" w:hAnsi="Times New Roman" w:cs="Times New Roman"/>
          <w:color w:val="000000" w:themeColor="text1"/>
          <w:szCs w:val="24"/>
        </w:rPr>
        <w:t xml:space="preserve">Infants with Down syndrome </w:t>
      </w:r>
      <w:r>
        <w:rPr>
          <w:rFonts w:ascii="Times New Roman" w:hAnsi="Times New Roman" w:cs="Times New Roman"/>
          <w:color w:val="000000" w:themeColor="text1"/>
          <w:szCs w:val="24"/>
        </w:rPr>
        <w:t xml:space="preserve">(DS) </w:t>
      </w:r>
      <w:r w:rsidRPr="00A0337F">
        <w:rPr>
          <w:rFonts w:ascii="Times New Roman" w:hAnsi="Times New Roman" w:cs="Times New Roman"/>
          <w:color w:val="000000" w:themeColor="text1"/>
          <w:szCs w:val="24"/>
        </w:rPr>
        <w:t xml:space="preserve">were slower at disengaging attention (overlap RTs minus baseline RTs = the Disengagement effect) than </w:t>
      </w:r>
      <w:r>
        <w:rPr>
          <w:rFonts w:ascii="Times New Roman" w:hAnsi="Times New Roman" w:cs="Times New Roman"/>
          <w:color w:val="000000" w:themeColor="text1"/>
          <w:szCs w:val="24"/>
        </w:rPr>
        <w:t>typically developing (</w:t>
      </w:r>
      <w:r w:rsidRPr="00A0337F">
        <w:rPr>
          <w:rFonts w:ascii="Times New Roman" w:hAnsi="Times New Roman" w:cs="Times New Roman"/>
          <w:color w:val="000000" w:themeColor="text1"/>
          <w:szCs w:val="24"/>
        </w:rPr>
        <w:t>TD</w:t>
      </w:r>
      <w:r>
        <w:rPr>
          <w:rFonts w:ascii="Times New Roman" w:hAnsi="Times New Roman" w:cs="Times New Roman"/>
          <w:color w:val="000000" w:themeColor="text1"/>
          <w:szCs w:val="24"/>
        </w:rPr>
        <w:t>)</w:t>
      </w:r>
      <w:r w:rsidRPr="00A0337F">
        <w:rPr>
          <w:rFonts w:ascii="Times New Roman" w:hAnsi="Times New Roman" w:cs="Times New Roman"/>
          <w:color w:val="000000" w:themeColor="text1"/>
          <w:szCs w:val="24"/>
        </w:rPr>
        <w:t xml:space="preserve"> controls and infants with Williams syndrome </w:t>
      </w:r>
      <w:r>
        <w:rPr>
          <w:rFonts w:ascii="Times New Roman" w:hAnsi="Times New Roman" w:cs="Times New Roman"/>
          <w:color w:val="000000" w:themeColor="text1"/>
          <w:szCs w:val="24"/>
        </w:rPr>
        <w:t xml:space="preserve">(WS) </w:t>
      </w:r>
      <w:r w:rsidRPr="00A0337F">
        <w:rPr>
          <w:rFonts w:ascii="Times New Roman" w:hAnsi="Times New Roman" w:cs="Times New Roman"/>
          <w:color w:val="000000" w:themeColor="text1"/>
          <w:szCs w:val="24"/>
        </w:rPr>
        <w:t xml:space="preserve">(both, Cohen’s </w:t>
      </w:r>
      <w:r w:rsidRPr="00A0337F">
        <w:rPr>
          <w:rFonts w:ascii="Times New Roman" w:hAnsi="Times New Roman" w:cs="Times New Roman"/>
          <w:i/>
          <w:color w:val="000000" w:themeColor="text1"/>
          <w:szCs w:val="24"/>
        </w:rPr>
        <w:t>d</w:t>
      </w:r>
      <w:r w:rsidRPr="00A0337F">
        <w:rPr>
          <w:rFonts w:ascii="Times New Roman" w:hAnsi="Times New Roman" w:cs="Times New Roman"/>
          <w:color w:val="000000" w:themeColor="text1"/>
          <w:szCs w:val="24"/>
        </w:rPr>
        <w:t xml:space="preserve"> &gt; 1.03). Groups were matched on chronological age (~15 months). Error bars represent ±1 standard error of the mean.</w:t>
      </w:r>
    </w:p>
    <w:p w14:paraId="508922C5" w14:textId="0FFE5781" w:rsidR="00C73A52" w:rsidRDefault="00C73A52" w:rsidP="00AD6E89">
      <w:pPr>
        <w:spacing w:after="0" w:line="480" w:lineRule="auto"/>
        <w:ind w:left="709" w:hanging="709"/>
        <w:rPr>
          <w:rFonts w:ascii="Times New Roman" w:hAnsi="Times New Roman" w:cs="Times New Roman"/>
          <w:sz w:val="24"/>
          <w:szCs w:val="24"/>
        </w:rPr>
      </w:pPr>
    </w:p>
    <w:p w14:paraId="7763B50C" w14:textId="77777777" w:rsidR="00C73A52" w:rsidRPr="00AA3809" w:rsidRDefault="00C73A52" w:rsidP="00C73A52">
      <w:pPr>
        <w:spacing w:after="0" w:line="480" w:lineRule="auto"/>
        <w:ind w:firstLine="720"/>
        <w:rPr>
          <w:rFonts w:ascii="Times New Roman" w:hAnsi="Times New Roman" w:cs="Times New Roman"/>
          <w:sz w:val="24"/>
          <w:szCs w:val="24"/>
        </w:rPr>
      </w:pPr>
      <w:r w:rsidRPr="00AA3809">
        <w:rPr>
          <w:rFonts w:ascii="Times New Roman" w:hAnsi="Times New Roman" w:cs="Times New Roman"/>
          <w:noProof/>
          <w:sz w:val="24"/>
          <w:szCs w:val="24"/>
          <w:lang w:eastAsia="en-GB"/>
        </w:rPr>
        <w:drawing>
          <wp:inline distT="0" distB="0" distL="0" distR="0" wp14:anchorId="050B3234" wp14:editId="1991AAFE">
            <wp:extent cx="4572000" cy="2743200"/>
            <wp:effectExtent l="0" t="0" r="0" b="0"/>
            <wp:docPr id="24" name="Chart 24">
              <a:extLst xmlns:a="http://schemas.openxmlformats.org/drawingml/2006/main">
                <a:ext uri="{FF2B5EF4-FFF2-40B4-BE49-F238E27FC236}">
                  <a16:creationId xmlns:a16="http://schemas.microsoft.com/office/drawing/2014/main" id="{B9335143-3581-8E44-9BAE-10CA2AB91D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258279" w14:textId="3FD86CDD" w:rsidR="00C73A52" w:rsidRDefault="00C73A52" w:rsidP="00C73A52">
      <w:pPr>
        <w:spacing w:after="0" w:line="480" w:lineRule="auto"/>
        <w:ind w:left="709"/>
        <w:rPr>
          <w:rFonts w:ascii="Times New Roman" w:hAnsi="Times New Roman" w:cs="Times New Roman"/>
          <w:color w:val="000000" w:themeColor="text1"/>
          <w:szCs w:val="24"/>
        </w:rPr>
      </w:pPr>
      <w:r w:rsidRPr="00F51B99">
        <w:rPr>
          <w:rFonts w:ascii="Times New Roman" w:hAnsi="Times New Roman" w:cs="Times New Roman"/>
          <w:i/>
          <w:color w:val="000000" w:themeColor="text1"/>
          <w:szCs w:val="24"/>
        </w:rPr>
        <w:t>Figure 2.</w:t>
      </w:r>
      <w:r w:rsidRPr="00F51B99">
        <w:rPr>
          <w:rFonts w:ascii="Times New Roman" w:hAnsi="Times New Roman" w:cs="Times New Roman"/>
          <w:color w:val="000000" w:themeColor="text1"/>
          <w:szCs w:val="24"/>
        </w:rPr>
        <w:t xml:space="preserve"> Infants who were relatively quick at disengaging attention demonstrated </w:t>
      </w:r>
      <w:r w:rsidR="00A4799A">
        <w:rPr>
          <w:rFonts w:ascii="Times New Roman" w:hAnsi="Times New Roman" w:cs="Times New Roman"/>
          <w:color w:val="000000" w:themeColor="text1"/>
          <w:szCs w:val="24"/>
        </w:rPr>
        <w:t xml:space="preserve">marginally </w:t>
      </w:r>
      <w:r w:rsidRPr="00F51B99">
        <w:rPr>
          <w:rFonts w:ascii="Times New Roman" w:hAnsi="Times New Roman" w:cs="Times New Roman"/>
          <w:color w:val="000000" w:themeColor="text1"/>
          <w:szCs w:val="24"/>
        </w:rPr>
        <w:t xml:space="preserve">better receptive language ability than infants who were relatively slow at disengaging </w:t>
      </w:r>
      <w:r w:rsidRPr="00F51B99">
        <w:rPr>
          <w:rFonts w:ascii="Times New Roman" w:hAnsi="Times New Roman" w:cs="Times New Roman"/>
          <w:color w:val="000000" w:themeColor="text1"/>
          <w:szCs w:val="24"/>
        </w:rPr>
        <w:lastRenderedPageBreak/>
        <w:t>attention. Groups were matched on chronological age (~15 months). Error bars represent ±1 standard error of the mean.</w:t>
      </w:r>
    </w:p>
    <w:p w14:paraId="241A075E" w14:textId="6E3F0840" w:rsidR="00A4799A" w:rsidRDefault="00A4799A" w:rsidP="00C73A52">
      <w:pPr>
        <w:spacing w:after="0" w:line="480" w:lineRule="auto"/>
        <w:ind w:left="709"/>
        <w:rPr>
          <w:rFonts w:ascii="Times New Roman" w:hAnsi="Times New Roman" w:cs="Times New Roman"/>
          <w:color w:val="000000" w:themeColor="text1"/>
          <w:szCs w:val="24"/>
        </w:rPr>
      </w:pPr>
      <w:r>
        <w:rPr>
          <w:rFonts w:ascii="Times New Roman" w:hAnsi="Times New Roman" w:cs="Times New Roman"/>
          <w:noProof/>
          <w:color w:val="000000" w:themeColor="text1"/>
          <w:szCs w:val="24"/>
          <w:lang w:eastAsia="en-GB"/>
        </w:rPr>
        <w:drawing>
          <wp:inline distT="0" distB="0" distL="0" distR="0" wp14:anchorId="7FA16A18" wp14:editId="1B983397">
            <wp:extent cx="4572635"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60C05321" w14:textId="642918CB" w:rsidR="00A4799A" w:rsidRDefault="00A4799A" w:rsidP="00A4799A">
      <w:pPr>
        <w:spacing w:after="0" w:line="480" w:lineRule="auto"/>
        <w:ind w:left="709"/>
        <w:rPr>
          <w:rFonts w:ascii="Times New Roman" w:hAnsi="Times New Roman" w:cs="Times New Roman"/>
          <w:color w:val="000000" w:themeColor="text1"/>
          <w:szCs w:val="24"/>
        </w:rPr>
      </w:pPr>
      <w:r>
        <w:rPr>
          <w:rFonts w:ascii="Times New Roman" w:hAnsi="Times New Roman" w:cs="Times New Roman"/>
          <w:i/>
          <w:color w:val="000000" w:themeColor="text1"/>
          <w:szCs w:val="24"/>
        </w:rPr>
        <w:t>Figure 3</w:t>
      </w:r>
      <w:r w:rsidRPr="00F51B99">
        <w:rPr>
          <w:rFonts w:ascii="Times New Roman" w:hAnsi="Times New Roman" w:cs="Times New Roman"/>
          <w:i/>
          <w:color w:val="000000" w:themeColor="text1"/>
          <w:szCs w:val="24"/>
        </w:rPr>
        <w:t>.</w:t>
      </w:r>
      <w:r w:rsidRPr="00F51B99">
        <w:rPr>
          <w:rFonts w:ascii="Times New Roman" w:hAnsi="Times New Roman" w:cs="Times New Roman"/>
          <w:color w:val="000000" w:themeColor="text1"/>
          <w:szCs w:val="24"/>
        </w:rPr>
        <w:t xml:space="preserve"> Infants who were relatively quick at disengaging attention demonstrated better </w:t>
      </w:r>
      <w:r>
        <w:rPr>
          <w:rFonts w:ascii="Times New Roman" w:hAnsi="Times New Roman" w:cs="Times New Roman"/>
          <w:color w:val="000000" w:themeColor="text1"/>
          <w:szCs w:val="24"/>
        </w:rPr>
        <w:t>expressive</w:t>
      </w:r>
      <w:r w:rsidRPr="00F51B99">
        <w:rPr>
          <w:rFonts w:ascii="Times New Roman" w:hAnsi="Times New Roman" w:cs="Times New Roman"/>
          <w:color w:val="000000" w:themeColor="text1"/>
          <w:szCs w:val="24"/>
        </w:rPr>
        <w:t xml:space="preserve"> language ability than infants who were relatively slow at disengaging attention. Groups were matched on chronological age (~15 months). Error bars represent ±1 standard error of the mean.</w:t>
      </w:r>
    </w:p>
    <w:p w14:paraId="032C5F16" w14:textId="77777777" w:rsidR="00A4799A" w:rsidRPr="00F51B99" w:rsidRDefault="00A4799A" w:rsidP="00C73A52">
      <w:pPr>
        <w:spacing w:after="0" w:line="480" w:lineRule="auto"/>
        <w:ind w:left="709"/>
        <w:rPr>
          <w:rFonts w:ascii="Times New Roman" w:hAnsi="Times New Roman" w:cs="Times New Roman"/>
          <w:color w:val="000000" w:themeColor="text1"/>
          <w:szCs w:val="24"/>
        </w:rPr>
      </w:pPr>
    </w:p>
    <w:p w14:paraId="6937CDF6" w14:textId="77777777" w:rsidR="00C73A52" w:rsidRPr="00AA3809" w:rsidRDefault="00C73A52" w:rsidP="00C73A52">
      <w:pPr>
        <w:spacing w:after="0" w:line="480" w:lineRule="auto"/>
        <w:ind w:firstLine="720"/>
        <w:rPr>
          <w:rFonts w:ascii="Times New Roman" w:hAnsi="Times New Roman" w:cs="Times New Roman"/>
          <w:color w:val="ED7D31" w:themeColor="accent2"/>
          <w:sz w:val="24"/>
          <w:szCs w:val="24"/>
        </w:rPr>
      </w:pPr>
      <w:r>
        <w:rPr>
          <w:noProof/>
          <w:lang w:eastAsia="en-GB"/>
        </w:rPr>
        <w:drawing>
          <wp:inline distT="0" distB="0" distL="0" distR="0" wp14:anchorId="2422FD21" wp14:editId="6D559A00">
            <wp:extent cx="4259262" cy="2654300"/>
            <wp:effectExtent l="0" t="0" r="8255" b="0"/>
            <wp:docPr id="2" name="Chart 2">
              <a:extLst xmlns:a="http://schemas.openxmlformats.org/drawingml/2006/main">
                <a:ext uri="{FF2B5EF4-FFF2-40B4-BE49-F238E27FC236}">
                  <a16:creationId xmlns:a16="http://schemas.microsoft.com/office/drawing/2014/main" id="{DA08A106-902F-FA4F-A3D4-964CBA038A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E54F61" w14:textId="35EC74DA" w:rsidR="00C73A52" w:rsidRDefault="00A4799A" w:rsidP="00C73A52">
      <w:pPr>
        <w:spacing w:after="0" w:line="480" w:lineRule="auto"/>
        <w:ind w:left="709"/>
        <w:rPr>
          <w:rFonts w:ascii="Times New Roman" w:hAnsi="Times New Roman" w:cs="Times New Roman"/>
          <w:color w:val="000000" w:themeColor="text1"/>
        </w:rPr>
      </w:pPr>
      <w:r>
        <w:rPr>
          <w:rFonts w:ascii="Times New Roman" w:hAnsi="Times New Roman" w:cs="Times New Roman"/>
          <w:i/>
        </w:rPr>
        <w:t>Figure 4</w:t>
      </w:r>
      <w:r w:rsidR="00C73A52" w:rsidRPr="00283E30">
        <w:rPr>
          <w:rFonts w:ascii="Times New Roman" w:hAnsi="Times New Roman" w:cs="Times New Roman"/>
          <w:i/>
        </w:rPr>
        <w:t>.</w:t>
      </w:r>
      <w:r w:rsidR="00C73A52" w:rsidRPr="00283E30">
        <w:rPr>
          <w:rFonts w:ascii="Times New Roman" w:hAnsi="Times New Roman" w:cs="Times New Roman"/>
        </w:rPr>
        <w:t xml:space="preserve"> </w:t>
      </w:r>
      <w:r w:rsidR="00C73A52" w:rsidRPr="00283E30">
        <w:rPr>
          <w:rFonts w:ascii="Times New Roman" w:hAnsi="Times New Roman" w:cs="Times New Roman"/>
          <w:color w:val="000000" w:themeColor="text1"/>
        </w:rPr>
        <w:t>Toddlers with D</w:t>
      </w:r>
      <w:r w:rsidR="00C73A52">
        <w:rPr>
          <w:rFonts w:ascii="Times New Roman" w:hAnsi="Times New Roman" w:cs="Times New Roman"/>
          <w:color w:val="000000" w:themeColor="text1"/>
        </w:rPr>
        <w:t>own syndrome</w:t>
      </w:r>
      <w:r w:rsidR="00C73A52" w:rsidRPr="00283E30">
        <w:rPr>
          <w:rFonts w:ascii="Times New Roman" w:hAnsi="Times New Roman" w:cs="Times New Roman"/>
          <w:color w:val="000000" w:themeColor="text1"/>
        </w:rPr>
        <w:t xml:space="preserve"> </w:t>
      </w:r>
      <w:r w:rsidR="00C73A52">
        <w:rPr>
          <w:rFonts w:ascii="Times New Roman" w:hAnsi="Times New Roman" w:cs="Times New Roman"/>
          <w:color w:val="000000" w:themeColor="text1"/>
        </w:rPr>
        <w:t xml:space="preserve">(DS) </w:t>
      </w:r>
      <w:r w:rsidR="00C73A52" w:rsidRPr="00283E30">
        <w:rPr>
          <w:rFonts w:ascii="Times New Roman" w:hAnsi="Times New Roman" w:cs="Times New Roman"/>
          <w:color w:val="000000" w:themeColor="text1"/>
        </w:rPr>
        <w:t>were slower at disengaging attention (</w:t>
      </w:r>
      <w:r w:rsidR="00C73A52">
        <w:rPr>
          <w:rFonts w:ascii="Times New Roman" w:hAnsi="Times New Roman" w:cs="Times New Roman"/>
          <w:color w:val="000000" w:themeColor="text1"/>
        </w:rPr>
        <w:t>o</w:t>
      </w:r>
      <w:r w:rsidR="00C73A52" w:rsidRPr="00283E30">
        <w:rPr>
          <w:rFonts w:ascii="Times New Roman" w:hAnsi="Times New Roman" w:cs="Times New Roman"/>
          <w:color w:val="000000" w:themeColor="text1"/>
        </w:rPr>
        <w:t xml:space="preserve">verlap RTs minus </w:t>
      </w:r>
      <w:r w:rsidR="00C73A52">
        <w:rPr>
          <w:rFonts w:ascii="Times New Roman" w:hAnsi="Times New Roman" w:cs="Times New Roman"/>
          <w:color w:val="000000" w:themeColor="text1"/>
        </w:rPr>
        <w:t>b</w:t>
      </w:r>
      <w:r w:rsidR="00C73A52" w:rsidRPr="00283E30">
        <w:rPr>
          <w:rFonts w:ascii="Times New Roman" w:hAnsi="Times New Roman" w:cs="Times New Roman"/>
          <w:color w:val="000000" w:themeColor="text1"/>
        </w:rPr>
        <w:t xml:space="preserve">aseline RTs = the Disengagement effect) than </w:t>
      </w:r>
      <w:r w:rsidR="00C73A52">
        <w:rPr>
          <w:rFonts w:ascii="Times New Roman" w:hAnsi="Times New Roman" w:cs="Times New Roman"/>
          <w:color w:val="000000" w:themeColor="text1"/>
        </w:rPr>
        <w:t>typically developing (</w:t>
      </w:r>
      <w:r w:rsidR="00C73A52" w:rsidRPr="00283E30">
        <w:rPr>
          <w:rFonts w:ascii="Times New Roman" w:hAnsi="Times New Roman" w:cs="Times New Roman"/>
          <w:color w:val="000000" w:themeColor="text1"/>
        </w:rPr>
        <w:t>TD</w:t>
      </w:r>
      <w:r w:rsidR="00C73A52">
        <w:rPr>
          <w:rFonts w:ascii="Times New Roman" w:hAnsi="Times New Roman" w:cs="Times New Roman"/>
          <w:color w:val="000000" w:themeColor="text1"/>
        </w:rPr>
        <w:t>)</w:t>
      </w:r>
      <w:r w:rsidR="00C73A52" w:rsidRPr="00283E30">
        <w:rPr>
          <w:rFonts w:ascii="Times New Roman" w:hAnsi="Times New Roman" w:cs="Times New Roman"/>
          <w:color w:val="000000" w:themeColor="text1"/>
        </w:rPr>
        <w:t xml:space="preserve"> controls (</w:t>
      </w:r>
      <w:r w:rsidR="00C73A52">
        <w:rPr>
          <w:rFonts w:ascii="Times New Roman" w:hAnsi="Times New Roman" w:cs="Times New Roman"/>
          <w:color w:val="000000" w:themeColor="text1"/>
        </w:rPr>
        <w:t xml:space="preserve">Cohen’s </w:t>
      </w:r>
      <w:r w:rsidR="00C73A52" w:rsidRPr="00FD749F">
        <w:rPr>
          <w:rFonts w:ascii="Times New Roman" w:hAnsi="Times New Roman" w:cs="Times New Roman"/>
          <w:i/>
        </w:rPr>
        <w:t>d</w:t>
      </w:r>
      <w:r w:rsidR="00C73A52" w:rsidRPr="00FD749F">
        <w:rPr>
          <w:rFonts w:ascii="Times New Roman" w:hAnsi="Times New Roman" w:cs="Times New Roman"/>
        </w:rPr>
        <w:t xml:space="preserve"> =</w:t>
      </w:r>
      <w:r w:rsidR="00C73A52">
        <w:rPr>
          <w:rFonts w:ascii="Times New Roman" w:hAnsi="Times New Roman" w:cs="Times New Roman"/>
        </w:rPr>
        <w:t xml:space="preserve"> </w:t>
      </w:r>
      <w:r w:rsidR="00C73A52" w:rsidRPr="00FD749F">
        <w:rPr>
          <w:rFonts w:ascii="Times New Roman" w:hAnsi="Times New Roman" w:cs="Times New Roman"/>
        </w:rPr>
        <w:t>0.</w:t>
      </w:r>
      <w:r w:rsidR="00C73A52">
        <w:rPr>
          <w:rFonts w:ascii="Times New Roman" w:hAnsi="Times New Roman" w:cs="Times New Roman"/>
        </w:rPr>
        <w:t>97</w:t>
      </w:r>
      <w:r w:rsidR="00C73A52" w:rsidRPr="00283E30">
        <w:rPr>
          <w:rFonts w:ascii="Times New Roman" w:hAnsi="Times New Roman" w:cs="Times New Roman"/>
          <w:color w:val="000000" w:themeColor="text1"/>
        </w:rPr>
        <w:t xml:space="preserve">) and </w:t>
      </w:r>
      <w:r w:rsidR="00C73A52">
        <w:rPr>
          <w:rFonts w:ascii="Times New Roman" w:hAnsi="Times New Roman" w:cs="Times New Roman"/>
          <w:color w:val="000000" w:themeColor="text1"/>
        </w:rPr>
        <w:t>toddlers</w:t>
      </w:r>
      <w:r w:rsidR="00C73A52" w:rsidRPr="00283E30">
        <w:rPr>
          <w:rFonts w:ascii="Times New Roman" w:hAnsi="Times New Roman" w:cs="Times New Roman"/>
          <w:color w:val="000000" w:themeColor="text1"/>
        </w:rPr>
        <w:t xml:space="preserve"> with </w:t>
      </w:r>
      <w:r w:rsidR="00C73A52">
        <w:rPr>
          <w:rFonts w:ascii="Times New Roman" w:hAnsi="Times New Roman" w:cs="Times New Roman"/>
          <w:color w:val="000000" w:themeColor="text1"/>
        </w:rPr>
        <w:t>Williams syndrome (</w:t>
      </w:r>
      <w:r w:rsidR="00C73A52" w:rsidRPr="00283E30">
        <w:rPr>
          <w:rFonts w:ascii="Times New Roman" w:hAnsi="Times New Roman" w:cs="Times New Roman"/>
          <w:color w:val="000000" w:themeColor="text1"/>
        </w:rPr>
        <w:t>WS</w:t>
      </w:r>
      <w:r w:rsidR="00C73A52">
        <w:rPr>
          <w:rFonts w:ascii="Times New Roman" w:hAnsi="Times New Roman" w:cs="Times New Roman"/>
          <w:color w:val="000000" w:themeColor="text1"/>
        </w:rPr>
        <w:t xml:space="preserve">; Cohen’s </w:t>
      </w:r>
      <w:r w:rsidR="00C73A52" w:rsidRPr="00FD749F">
        <w:rPr>
          <w:rFonts w:ascii="Times New Roman" w:hAnsi="Times New Roman" w:cs="Times New Roman"/>
          <w:i/>
        </w:rPr>
        <w:t xml:space="preserve">d </w:t>
      </w:r>
      <w:r w:rsidR="00C73A52" w:rsidRPr="00FD749F">
        <w:rPr>
          <w:rFonts w:ascii="Times New Roman" w:hAnsi="Times New Roman" w:cs="Times New Roman"/>
        </w:rPr>
        <w:t>=</w:t>
      </w:r>
      <w:r w:rsidR="00C73A52">
        <w:rPr>
          <w:rFonts w:ascii="Times New Roman" w:hAnsi="Times New Roman" w:cs="Times New Roman"/>
        </w:rPr>
        <w:t xml:space="preserve"> 1</w:t>
      </w:r>
      <w:r w:rsidR="00C73A52" w:rsidRPr="00FD749F">
        <w:rPr>
          <w:rFonts w:ascii="Times New Roman" w:hAnsi="Times New Roman" w:cs="Times New Roman"/>
        </w:rPr>
        <w:t>.</w:t>
      </w:r>
      <w:r w:rsidR="00C73A52">
        <w:rPr>
          <w:rFonts w:ascii="Times New Roman" w:hAnsi="Times New Roman" w:cs="Times New Roman"/>
        </w:rPr>
        <w:t>06</w:t>
      </w:r>
      <w:r w:rsidR="00C73A52" w:rsidRPr="00283E30">
        <w:rPr>
          <w:rFonts w:ascii="Times New Roman" w:hAnsi="Times New Roman" w:cs="Times New Roman"/>
          <w:color w:val="000000" w:themeColor="text1"/>
        </w:rPr>
        <w:t xml:space="preserve">). Groups </w:t>
      </w:r>
      <w:r w:rsidR="00C73A52" w:rsidRPr="00283E30">
        <w:rPr>
          <w:rFonts w:ascii="Times New Roman" w:hAnsi="Times New Roman" w:cs="Times New Roman"/>
          <w:color w:val="000000" w:themeColor="text1"/>
        </w:rPr>
        <w:lastRenderedPageBreak/>
        <w:t>were matched on mental age (~15 months). Error bars represent ±1 standard error of the mean.</w:t>
      </w:r>
    </w:p>
    <w:p w14:paraId="3B6D8667" w14:textId="77777777" w:rsidR="00C73A52" w:rsidRPr="00283E30" w:rsidRDefault="00C73A52" w:rsidP="00C73A52">
      <w:pPr>
        <w:spacing w:after="0" w:line="480" w:lineRule="auto"/>
        <w:ind w:left="709"/>
        <w:rPr>
          <w:rFonts w:ascii="Times New Roman" w:hAnsi="Times New Roman" w:cs="Times New Roman"/>
        </w:rPr>
      </w:pPr>
    </w:p>
    <w:p w14:paraId="238B3A69" w14:textId="77777777" w:rsidR="00C73A52" w:rsidRPr="00AA3809" w:rsidRDefault="00C73A52" w:rsidP="00C73A52">
      <w:pPr>
        <w:spacing w:after="0" w:line="480" w:lineRule="auto"/>
        <w:ind w:firstLine="720"/>
        <w:rPr>
          <w:rFonts w:ascii="Times New Roman" w:hAnsi="Times New Roman" w:cs="Times New Roman"/>
          <w:sz w:val="24"/>
          <w:szCs w:val="24"/>
        </w:rPr>
      </w:pPr>
      <w:r w:rsidRPr="00AA3809">
        <w:rPr>
          <w:rFonts w:ascii="Times New Roman" w:hAnsi="Times New Roman" w:cs="Times New Roman"/>
          <w:noProof/>
          <w:sz w:val="24"/>
          <w:szCs w:val="24"/>
          <w:lang w:eastAsia="en-GB"/>
        </w:rPr>
        <w:drawing>
          <wp:inline distT="0" distB="0" distL="0" distR="0" wp14:anchorId="29769000" wp14:editId="447F0713">
            <wp:extent cx="4572000" cy="2743200"/>
            <wp:effectExtent l="0" t="0" r="0" b="0"/>
            <wp:docPr id="22" name="Chart 22">
              <a:extLst xmlns:a="http://schemas.openxmlformats.org/drawingml/2006/main">
                <a:ext uri="{FF2B5EF4-FFF2-40B4-BE49-F238E27FC236}">
                  <a16:creationId xmlns:a16="http://schemas.microsoft.com/office/drawing/2014/main" id="{703F30BF-7F21-644A-81F7-B62A148208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6FB446" w14:textId="2D5355A1" w:rsidR="00C73A52" w:rsidRPr="00C73A52" w:rsidRDefault="00A4799A" w:rsidP="00C73A52">
      <w:pPr>
        <w:spacing w:after="0" w:line="480" w:lineRule="auto"/>
        <w:ind w:left="709"/>
        <w:rPr>
          <w:rFonts w:ascii="Times New Roman" w:hAnsi="Times New Roman" w:cs="Times New Roman"/>
          <w:color w:val="000000" w:themeColor="text1"/>
          <w:szCs w:val="24"/>
        </w:rPr>
      </w:pPr>
      <w:r>
        <w:rPr>
          <w:rFonts w:ascii="Times New Roman" w:hAnsi="Times New Roman" w:cs="Times New Roman"/>
          <w:i/>
          <w:color w:val="000000" w:themeColor="text1"/>
          <w:szCs w:val="24"/>
        </w:rPr>
        <w:t>Figure 5</w:t>
      </w:r>
      <w:r w:rsidR="00C73A52" w:rsidRPr="003D5E78">
        <w:rPr>
          <w:rFonts w:ascii="Times New Roman" w:hAnsi="Times New Roman" w:cs="Times New Roman"/>
          <w:i/>
          <w:color w:val="000000" w:themeColor="text1"/>
          <w:szCs w:val="24"/>
        </w:rPr>
        <w:t>.</w:t>
      </w:r>
      <w:r w:rsidR="00C73A52" w:rsidRPr="003D5E78">
        <w:rPr>
          <w:rFonts w:ascii="Times New Roman" w:hAnsi="Times New Roman" w:cs="Times New Roman"/>
          <w:color w:val="000000" w:themeColor="text1"/>
          <w:szCs w:val="24"/>
        </w:rPr>
        <w:t xml:space="preserve"> Toddlers who were relatively quick at disengaging attention demonstrated better receptive language ability than toddlers who were relatively slow at disengaging attention. Groups were matched on mental age (~15 months). Error bars represent ±1 standard error of the mean.</w:t>
      </w:r>
    </w:p>
    <w:sectPr w:rsidR="00C73A52" w:rsidRPr="00C73A52" w:rsidSect="000F1A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9B14F" w14:textId="77777777" w:rsidR="00987E7D" w:rsidRDefault="00987E7D" w:rsidP="004A552E">
      <w:pPr>
        <w:spacing w:after="0" w:line="240" w:lineRule="auto"/>
      </w:pPr>
      <w:r>
        <w:separator/>
      </w:r>
    </w:p>
  </w:endnote>
  <w:endnote w:type="continuationSeparator" w:id="0">
    <w:p w14:paraId="5A8434F6" w14:textId="77777777" w:rsidR="00987E7D" w:rsidRDefault="00987E7D" w:rsidP="004A552E">
      <w:pPr>
        <w:spacing w:after="0" w:line="240" w:lineRule="auto"/>
      </w:pPr>
      <w:r>
        <w:continuationSeparator/>
      </w:r>
    </w:p>
  </w:endnote>
  <w:endnote w:id="1">
    <w:p w14:paraId="7BA89B6A" w14:textId="5F178D93" w:rsidR="00F07B0B" w:rsidRPr="005C0A08" w:rsidRDefault="00F07B0B">
      <w:pPr>
        <w:pStyle w:val="EndnoteText"/>
        <w:rPr>
          <w:rFonts w:ascii="Times New Roman" w:hAnsi="Times New Roman" w:cs="Times New Roman"/>
        </w:rPr>
      </w:pPr>
      <w:r w:rsidRPr="005C0A08">
        <w:rPr>
          <w:rStyle w:val="EndnoteReference"/>
          <w:rFonts w:ascii="Times New Roman" w:hAnsi="Times New Roman" w:cs="Times New Roman"/>
        </w:rPr>
        <w:endnoteRef/>
      </w:r>
      <w:r w:rsidRPr="005C0A08">
        <w:rPr>
          <w:rFonts w:ascii="Times New Roman" w:hAnsi="Times New Roman" w:cs="Times New Roman"/>
        </w:rPr>
        <w:t xml:space="preserve"> If valid trials from every participant is included, then </w:t>
      </w:r>
      <w:r>
        <w:rPr>
          <w:rFonts w:ascii="Times New Roman" w:hAnsi="Times New Roman" w:cs="Times New Roman"/>
        </w:rPr>
        <w:t xml:space="preserve">for receptive language, </w:t>
      </w:r>
      <w:r w:rsidRPr="005C0A08">
        <w:rPr>
          <w:rFonts w:ascii="Times New Roman" w:hAnsi="Times New Roman" w:cs="Times New Roman"/>
        </w:rPr>
        <w:t xml:space="preserve">a 3 (Group: TD controls, DS infants, WS infants) x 2 (Disengagement: fast, slow) ANOVA reveals no interaction effect, </w:t>
      </w:r>
      <w:r w:rsidRPr="005C0A08">
        <w:rPr>
          <w:rFonts w:ascii="Times New Roman" w:hAnsi="Times New Roman" w:cs="Times New Roman"/>
          <w:i/>
        </w:rPr>
        <w:t>F</w:t>
      </w:r>
      <w:r w:rsidRPr="005C0A08">
        <w:rPr>
          <w:rFonts w:ascii="Times New Roman" w:hAnsi="Times New Roman" w:cs="Times New Roman"/>
        </w:rPr>
        <w:t xml:space="preserve">(2,50) = 0.94, </w:t>
      </w:r>
      <w:r w:rsidRPr="005C0A08">
        <w:rPr>
          <w:rFonts w:ascii="Times New Roman" w:hAnsi="Times New Roman" w:cs="Times New Roman"/>
          <w:i/>
        </w:rPr>
        <w:t>p</w:t>
      </w:r>
      <w:r w:rsidRPr="005C0A08">
        <w:rPr>
          <w:rFonts w:ascii="Times New Roman" w:hAnsi="Times New Roman" w:cs="Times New Roman"/>
        </w:rPr>
        <w:t xml:space="preserve"> = .397</w:t>
      </w:r>
      <w:r>
        <w:rPr>
          <w:rFonts w:ascii="Times New Roman" w:hAnsi="Times New Roman" w:cs="Times New Roman"/>
        </w:rPr>
        <w:t xml:space="preserve">, a </w:t>
      </w:r>
      <w:r w:rsidRPr="005C0A08">
        <w:rPr>
          <w:rFonts w:ascii="Times New Roman" w:hAnsi="Times New Roman" w:cs="Times New Roman"/>
        </w:rPr>
        <w:t xml:space="preserve">main effect of Group, </w:t>
      </w:r>
      <w:r w:rsidRPr="005C0A08">
        <w:rPr>
          <w:rFonts w:ascii="Times New Roman" w:hAnsi="Times New Roman" w:cs="Times New Roman"/>
          <w:i/>
        </w:rPr>
        <w:t>F</w:t>
      </w:r>
      <w:r w:rsidRPr="005C0A08">
        <w:rPr>
          <w:rFonts w:ascii="Times New Roman" w:hAnsi="Times New Roman" w:cs="Times New Roman"/>
        </w:rPr>
        <w:t xml:space="preserve">(2,50) = 54.75, </w:t>
      </w:r>
      <w:r w:rsidRPr="005C0A08">
        <w:rPr>
          <w:rFonts w:ascii="Times New Roman" w:hAnsi="Times New Roman" w:cs="Times New Roman"/>
          <w:i/>
        </w:rPr>
        <w:t>p</w:t>
      </w:r>
      <w:r w:rsidRPr="005C0A08">
        <w:rPr>
          <w:rFonts w:ascii="Times New Roman" w:hAnsi="Times New Roman" w:cs="Times New Roman"/>
        </w:rPr>
        <w:t xml:space="preserve"> &lt; .001, </w:t>
      </w:r>
      <w:r w:rsidRPr="0046453B">
        <w:rPr>
          <w:rFonts w:ascii="Times New Roman" w:hAnsi="Times New Roman" w:cs="Times New Roman"/>
          <w:i/>
        </w:rPr>
        <w:t>η</w:t>
      </w:r>
      <w:r w:rsidRPr="0046453B">
        <w:rPr>
          <w:rFonts w:ascii="Times New Roman" w:hAnsi="Times New Roman" w:cs="Times New Roman"/>
          <w:vertAlign w:val="superscript"/>
        </w:rPr>
        <w:t>2</w:t>
      </w:r>
      <w:r>
        <w:rPr>
          <w:rFonts w:ascii="Times New Roman" w:hAnsi="Times New Roman" w:cs="Times New Roman"/>
        </w:rPr>
        <w:t xml:space="preserve"> = .69, </w:t>
      </w:r>
      <w:r w:rsidRPr="005C0A08">
        <w:rPr>
          <w:rFonts w:ascii="Times New Roman" w:hAnsi="Times New Roman" w:cs="Times New Roman"/>
        </w:rPr>
        <w:t xml:space="preserve">and </w:t>
      </w:r>
      <w:r>
        <w:rPr>
          <w:rFonts w:ascii="Times New Roman" w:hAnsi="Times New Roman" w:cs="Times New Roman"/>
        </w:rPr>
        <w:t xml:space="preserve">a main effect of </w:t>
      </w:r>
      <w:r w:rsidRPr="005C0A08">
        <w:rPr>
          <w:rFonts w:ascii="Times New Roman" w:hAnsi="Times New Roman" w:cs="Times New Roman"/>
        </w:rPr>
        <w:t xml:space="preserve">Disengagement, </w:t>
      </w:r>
      <w:r w:rsidRPr="005C0A08">
        <w:rPr>
          <w:rFonts w:ascii="Times New Roman" w:hAnsi="Times New Roman" w:cs="Times New Roman"/>
          <w:i/>
        </w:rPr>
        <w:t>F</w:t>
      </w:r>
      <w:r w:rsidRPr="005C0A08">
        <w:rPr>
          <w:rFonts w:ascii="Times New Roman" w:hAnsi="Times New Roman" w:cs="Times New Roman"/>
        </w:rPr>
        <w:t xml:space="preserve">(1,50) = 8.45, </w:t>
      </w:r>
      <w:r w:rsidRPr="005C0A08">
        <w:rPr>
          <w:rFonts w:ascii="Times New Roman" w:hAnsi="Times New Roman" w:cs="Times New Roman"/>
          <w:i/>
        </w:rPr>
        <w:t>p</w:t>
      </w:r>
      <w:r w:rsidRPr="005C0A08">
        <w:rPr>
          <w:rFonts w:ascii="Times New Roman" w:hAnsi="Times New Roman" w:cs="Times New Roman"/>
        </w:rPr>
        <w:t xml:space="preserve"> = .005</w:t>
      </w:r>
      <w:r>
        <w:rPr>
          <w:rFonts w:ascii="Times New Roman" w:hAnsi="Times New Roman" w:cs="Times New Roman"/>
        </w:rPr>
        <w:t xml:space="preserve">, </w:t>
      </w:r>
      <w:r w:rsidRPr="0046453B">
        <w:rPr>
          <w:rFonts w:ascii="Times New Roman" w:hAnsi="Times New Roman" w:cs="Times New Roman"/>
          <w:i/>
        </w:rPr>
        <w:t>η</w:t>
      </w:r>
      <w:r w:rsidRPr="0046453B">
        <w:rPr>
          <w:rFonts w:ascii="Times New Roman" w:hAnsi="Times New Roman" w:cs="Times New Roman"/>
          <w:vertAlign w:val="superscript"/>
        </w:rPr>
        <w:t>2</w:t>
      </w:r>
      <w:r>
        <w:rPr>
          <w:rFonts w:ascii="Times New Roman" w:hAnsi="Times New Roman" w:cs="Times New Roman"/>
        </w:rPr>
        <w:t xml:space="preserve"> = .15</w:t>
      </w:r>
      <w:r w:rsidRPr="005C0A08">
        <w:rPr>
          <w:rFonts w:ascii="Times New Roman" w:hAnsi="Times New Roman" w:cs="Times New Roman"/>
        </w:rPr>
        <w:t>. This larger—albeit less cautious—analysis supports our interpretation that there is a relationship between the ability to disengage attention and receptive language irrespective of group affiliation.</w:t>
      </w:r>
    </w:p>
  </w:endnote>
  <w:endnote w:id="2">
    <w:p w14:paraId="4B3B2C12" w14:textId="0497E4FB" w:rsidR="00F07B0B" w:rsidRDefault="00F07B0B">
      <w:pPr>
        <w:pStyle w:val="EndnoteText"/>
      </w:pPr>
      <w:r w:rsidRPr="005C0A08">
        <w:rPr>
          <w:rStyle w:val="EndnoteReference"/>
          <w:rFonts w:ascii="Times New Roman" w:hAnsi="Times New Roman" w:cs="Times New Roman"/>
        </w:rPr>
        <w:endnoteRef/>
      </w:r>
      <w:r w:rsidRPr="005C0A08">
        <w:rPr>
          <w:rFonts w:ascii="Times New Roman" w:hAnsi="Times New Roman" w:cs="Times New Roman"/>
        </w:rPr>
        <w:t xml:space="preserve"> Only stuck and valid trials were included. Trials in which the child failed to engage with the central fixation stimulus or looked away from the experimental stimuli were excluded.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D52CA" w14:textId="77777777" w:rsidR="00987E7D" w:rsidRDefault="00987E7D" w:rsidP="004A552E">
      <w:pPr>
        <w:spacing w:after="0" w:line="240" w:lineRule="auto"/>
      </w:pPr>
      <w:r>
        <w:separator/>
      </w:r>
    </w:p>
  </w:footnote>
  <w:footnote w:type="continuationSeparator" w:id="0">
    <w:p w14:paraId="4FC341A3" w14:textId="77777777" w:rsidR="00987E7D" w:rsidRDefault="00987E7D" w:rsidP="004A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224782"/>
      <w:docPartObj>
        <w:docPartGallery w:val="Page Numbers (Top of Page)"/>
        <w:docPartUnique/>
      </w:docPartObj>
    </w:sdtPr>
    <w:sdtEndPr>
      <w:rPr>
        <w:noProof/>
      </w:rPr>
    </w:sdtEndPr>
    <w:sdtContent>
      <w:p w14:paraId="0149FAB3" w14:textId="234D6152" w:rsidR="00F07B0B" w:rsidRDefault="00F07B0B">
        <w:pPr>
          <w:pStyle w:val="Header"/>
          <w:jc w:val="right"/>
        </w:pPr>
        <w:r>
          <w:fldChar w:fldCharType="begin"/>
        </w:r>
        <w:r>
          <w:instrText xml:space="preserve"> PAGE   \* MERGEFORMAT </w:instrText>
        </w:r>
        <w:r>
          <w:fldChar w:fldCharType="separate"/>
        </w:r>
        <w:r w:rsidR="00EF1D0E">
          <w:rPr>
            <w:noProof/>
          </w:rPr>
          <w:t>21</w:t>
        </w:r>
        <w:r>
          <w:rPr>
            <w:noProof/>
          </w:rPr>
          <w:fldChar w:fldCharType="end"/>
        </w:r>
      </w:p>
    </w:sdtContent>
  </w:sdt>
  <w:p w14:paraId="000DFD3E" w14:textId="77777777" w:rsidR="00F07B0B" w:rsidRDefault="00F07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83DD3"/>
    <w:multiLevelType w:val="hybridMultilevel"/>
    <w:tmpl w:val="08DE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43"/>
    <w:rsid w:val="000010A8"/>
    <w:rsid w:val="000036BE"/>
    <w:rsid w:val="00003932"/>
    <w:rsid w:val="000040CD"/>
    <w:rsid w:val="0000444D"/>
    <w:rsid w:val="00006F0C"/>
    <w:rsid w:val="000079F3"/>
    <w:rsid w:val="00010594"/>
    <w:rsid w:val="0001160F"/>
    <w:rsid w:val="0001199B"/>
    <w:rsid w:val="00013091"/>
    <w:rsid w:val="0001587B"/>
    <w:rsid w:val="000200E2"/>
    <w:rsid w:val="00021CD0"/>
    <w:rsid w:val="0002427F"/>
    <w:rsid w:val="000244F3"/>
    <w:rsid w:val="00027582"/>
    <w:rsid w:val="00027716"/>
    <w:rsid w:val="00032019"/>
    <w:rsid w:val="0003272A"/>
    <w:rsid w:val="000348AA"/>
    <w:rsid w:val="000370E5"/>
    <w:rsid w:val="000373FF"/>
    <w:rsid w:val="00041B17"/>
    <w:rsid w:val="00042416"/>
    <w:rsid w:val="00042B13"/>
    <w:rsid w:val="00044FAE"/>
    <w:rsid w:val="000505B5"/>
    <w:rsid w:val="00051618"/>
    <w:rsid w:val="000606CA"/>
    <w:rsid w:val="000610E0"/>
    <w:rsid w:val="0006138D"/>
    <w:rsid w:val="00061425"/>
    <w:rsid w:val="000645BF"/>
    <w:rsid w:val="000672D6"/>
    <w:rsid w:val="00070810"/>
    <w:rsid w:val="00070D39"/>
    <w:rsid w:val="00071A1E"/>
    <w:rsid w:val="00071D6B"/>
    <w:rsid w:val="0007643C"/>
    <w:rsid w:val="00077C5D"/>
    <w:rsid w:val="00077D4A"/>
    <w:rsid w:val="000800D7"/>
    <w:rsid w:val="000801A0"/>
    <w:rsid w:val="0008220D"/>
    <w:rsid w:val="00083684"/>
    <w:rsid w:val="0008412C"/>
    <w:rsid w:val="00084339"/>
    <w:rsid w:val="00084F3F"/>
    <w:rsid w:val="00087015"/>
    <w:rsid w:val="0009050C"/>
    <w:rsid w:val="00090713"/>
    <w:rsid w:val="00090A65"/>
    <w:rsid w:val="00090AC1"/>
    <w:rsid w:val="00090AC7"/>
    <w:rsid w:val="00090F97"/>
    <w:rsid w:val="00094134"/>
    <w:rsid w:val="0009522A"/>
    <w:rsid w:val="00095C96"/>
    <w:rsid w:val="000A2C80"/>
    <w:rsid w:val="000B10A6"/>
    <w:rsid w:val="000B4F40"/>
    <w:rsid w:val="000B50D5"/>
    <w:rsid w:val="000B63E6"/>
    <w:rsid w:val="000C0DF2"/>
    <w:rsid w:val="000C1488"/>
    <w:rsid w:val="000C2673"/>
    <w:rsid w:val="000C3D8A"/>
    <w:rsid w:val="000C4313"/>
    <w:rsid w:val="000C529F"/>
    <w:rsid w:val="000C6BE6"/>
    <w:rsid w:val="000C774B"/>
    <w:rsid w:val="000C7B4F"/>
    <w:rsid w:val="000D119B"/>
    <w:rsid w:val="000D1492"/>
    <w:rsid w:val="000D2B1E"/>
    <w:rsid w:val="000D383E"/>
    <w:rsid w:val="000D7AD9"/>
    <w:rsid w:val="000D7E60"/>
    <w:rsid w:val="000E0F91"/>
    <w:rsid w:val="000E24A8"/>
    <w:rsid w:val="000E31E0"/>
    <w:rsid w:val="000E3D6B"/>
    <w:rsid w:val="000E51F4"/>
    <w:rsid w:val="000E7A26"/>
    <w:rsid w:val="000F1669"/>
    <w:rsid w:val="000F17E1"/>
    <w:rsid w:val="000F1ABB"/>
    <w:rsid w:val="000F3446"/>
    <w:rsid w:val="000F3530"/>
    <w:rsid w:val="001040E3"/>
    <w:rsid w:val="00104C1E"/>
    <w:rsid w:val="00106F34"/>
    <w:rsid w:val="00111533"/>
    <w:rsid w:val="001149D1"/>
    <w:rsid w:val="001160BA"/>
    <w:rsid w:val="001204C9"/>
    <w:rsid w:val="00122E3A"/>
    <w:rsid w:val="00123B6A"/>
    <w:rsid w:val="0012504C"/>
    <w:rsid w:val="00126F24"/>
    <w:rsid w:val="00130053"/>
    <w:rsid w:val="00131003"/>
    <w:rsid w:val="001316E3"/>
    <w:rsid w:val="0013453F"/>
    <w:rsid w:val="00134695"/>
    <w:rsid w:val="00135FD4"/>
    <w:rsid w:val="001368C9"/>
    <w:rsid w:val="001418BE"/>
    <w:rsid w:val="00141B50"/>
    <w:rsid w:val="001428DE"/>
    <w:rsid w:val="001462B1"/>
    <w:rsid w:val="00146359"/>
    <w:rsid w:val="00146712"/>
    <w:rsid w:val="00150937"/>
    <w:rsid w:val="00151F3F"/>
    <w:rsid w:val="00153444"/>
    <w:rsid w:val="00154484"/>
    <w:rsid w:val="00154CCC"/>
    <w:rsid w:val="00155A6B"/>
    <w:rsid w:val="00156908"/>
    <w:rsid w:val="00157161"/>
    <w:rsid w:val="00160B33"/>
    <w:rsid w:val="00163386"/>
    <w:rsid w:val="00163A17"/>
    <w:rsid w:val="00166487"/>
    <w:rsid w:val="0016677A"/>
    <w:rsid w:val="001709E3"/>
    <w:rsid w:val="00171D05"/>
    <w:rsid w:val="001744B0"/>
    <w:rsid w:val="00176A77"/>
    <w:rsid w:val="00176ACD"/>
    <w:rsid w:val="00181467"/>
    <w:rsid w:val="001815EA"/>
    <w:rsid w:val="00181EA3"/>
    <w:rsid w:val="0018472F"/>
    <w:rsid w:val="00184F92"/>
    <w:rsid w:val="0018619A"/>
    <w:rsid w:val="00192E03"/>
    <w:rsid w:val="00194463"/>
    <w:rsid w:val="00195731"/>
    <w:rsid w:val="001978BB"/>
    <w:rsid w:val="001A1705"/>
    <w:rsid w:val="001A2B61"/>
    <w:rsid w:val="001A3997"/>
    <w:rsid w:val="001A3C73"/>
    <w:rsid w:val="001B058C"/>
    <w:rsid w:val="001B1446"/>
    <w:rsid w:val="001B1C4B"/>
    <w:rsid w:val="001B2230"/>
    <w:rsid w:val="001B2402"/>
    <w:rsid w:val="001B5279"/>
    <w:rsid w:val="001B5D4C"/>
    <w:rsid w:val="001B61FE"/>
    <w:rsid w:val="001B73AC"/>
    <w:rsid w:val="001B77D8"/>
    <w:rsid w:val="001C105B"/>
    <w:rsid w:val="001C35D8"/>
    <w:rsid w:val="001C3683"/>
    <w:rsid w:val="001C401A"/>
    <w:rsid w:val="001D1275"/>
    <w:rsid w:val="001D3D3F"/>
    <w:rsid w:val="001D5208"/>
    <w:rsid w:val="001D6CB2"/>
    <w:rsid w:val="001D7090"/>
    <w:rsid w:val="001D7426"/>
    <w:rsid w:val="001E20BE"/>
    <w:rsid w:val="001E29FE"/>
    <w:rsid w:val="001E2F84"/>
    <w:rsid w:val="001E3ACC"/>
    <w:rsid w:val="001E5B29"/>
    <w:rsid w:val="001E6925"/>
    <w:rsid w:val="001E76F3"/>
    <w:rsid w:val="001E7C9F"/>
    <w:rsid w:val="001F04AE"/>
    <w:rsid w:val="001F0942"/>
    <w:rsid w:val="001F1A88"/>
    <w:rsid w:val="001F3D08"/>
    <w:rsid w:val="001F4597"/>
    <w:rsid w:val="001F48B6"/>
    <w:rsid w:val="001F519B"/>
    <w:rsid w:val="001F625E"/>
    <w:rsid w:val="001F753B"/>
    <w:rsid w:val="00200AFA"/>
    <w:rsid w:val="00201988"/>
    <w:rsid w:val="0020299A"/>
    <w:rsid w:val="002052A3"/>
    <w:rsid w:val="00206C75"/>
    <w:rsid w:val="002133B9"/>
    <w:rsid w:val="002168D0"/>
    <w:rsid w:val="00216D5A"/>
    <w:rsid w:val="00216EA5"/>
    <w:rsid w:val="00220778"/>
    <w:rsid w:val="00221966"/>
    <w:rsid w:val="002244B8"/>
    <w:rsid w:val="00224858"/>
    <w:rsid w:val="00226FC0"/>
    <w:rsid w:val="0023124F"/>
    <w:rsid w:val="002346A0"/>
    <w:rsid w:val="00234F06"/>
    <w:rsid w:val="00236522"/>
    <w:rsid w:val="00236877"/>
    <w:rsid w:val="002372CE"/>
    <w:rsid w:val="00240ABC"/>
    <w:rsid w:val="00242537"/>
    <w:rsid w:val="002441FF"/>
    <w:rsid w:val="002460B8"/>
    <w:rsid w:val="0024711D"/>
    <w:rsid w:val="00256C8D"/>
    <w:rsid w:val="0026476D"/>
    <w:rsid w:val="00266640"/>
    <w:rsid w:val="002672BE"/>
    <w:rsid w:val="00271AA8"/>
    <w:rsid w:val="002741AD"/>
    <w:rsid w:val="002742F2"/>
    <w:rsid w:val="00275032"/>
    <w:rsid w:val="0027787C"/>
    <w:rsid w:val="002818E5"/>
    <w:rsid w:val="00282E1F"/>
    <w:rsid w:val="00283223"/>
    <w:rsid w:val="00283E30"/>
    <w:rsid w:val="002855FA"/>
    <w:rsid w:val="00286F72"/>
    <w:rsid w:val="002875FB"/>
    <w:rsid w:val="00287FA1"/>
    <w:rsid w:val="00291970"/>
    <w:rsid w:val="00291B9E"/>
    <w:rsid w:val="002924B6"/>
    <w:rsid w:val="00295946"/>
    <w:rsid w:val="00295C9F"/>
    <w:rsid w:val="002A113C"/>
    <w:rsid w:val="002A2379"/>
    <w:rsid w:val="002A2D9B"/>
    <w:rsid w:val="002A3793"/>
    <w:rsid w:val="002A3F4F"/>
    <w:rsid w:val="002A413E"/>
    <w:rsid w:val="002A4C53"/>
    <w:rsid w:val="002A661D"/>
    <w:rsid w:val="002A6B20"/>
    <w:rsid w:val="002A7B93"/>
    <w:rsid w:val="002B02E6"/>
    <w:rsid w:val="002B3BE0"/>
    <w:rsid w:val="002B5185"/>
    <w:rsid w:val="002B54F3"/>
    <w:rsid w:val="002B6024"/>
    <w:rsid w:val="002B6557"/>
    <w:rsid w:val="002B66C9"/>
    <w:rsid w:val="002B6D08"/>
    <w:rsid w:val="002C2409"/>
    <w:rsid w:val="002C2DFD"/>
    <w:rsid w:val="002C5DE8"/>
    <w:rsid w:val="002C7D05"/>
    <w:rsid w:val="002D0646"/>
    <w:rsid w:val="002D33EC"/>
    <w:rsid w:val="002D65E0"/>
    <w:rsid w:val="002D6FED"/>
    <w:rsid w:val="002D73C6"/>
    <w:rsid w:val="002E1D19"/>
    <w:rsid w:val="002E271C"/>
    <w:rsid w:val="002E49FB"/>
    <w:rsid w:val="002E61EE"/>
    <w:rsid w:val="002F0DB0"/>
    <w:rsid w:val="002F1B3D"/>
    <w:rsid w:val="002F2A27"/>
    <w:rsid w:val="002F3CC8"/>
    <w:rsid w:val="002F4D3B"/>
    <w:rsid w:val="003007B2"/>
    <w:rsid w:val="00300B97"/>
    <w:rsid w:val="00301404"/>
    <w:rsid w:val="003021A5"/>
    <w:rsid w:val="0031173C"/>
    <w:rsid w:val="00312202"/>
    <w:rsid w:val="003130A4"/>
    <w:rsid w:val="00313210"/>
    <w:rsid w:val="00314AB6"/>
    <w:rsid w:val="00315103"/>
    <w:rsid w:val="00315ABE"/>
    <w:rsid w:val="0031665C"/>
    <w:rsid w:val="0031689A"/>
    <w:rsid w:val="003177BA"/>
    <w:rsid w:val="00317CEE"/>
    <w:rsid w:val="003220B5"/>
    <w:rsid w:val="00323233"/>
    <w:rsid w:val="0032559E"/>
    <w:rsid w:val="00325A28"/>
    <w:rsid w:val="003271D6"/>
    <w:rsid w:val="00332546"/>
    <w:rsid w:val="003355A5"/>
    <w:rsid w:val="003357C0"/>
    <w:rsid w:val="003361A2"/>
    <w:rsid w:val="003402A2"/>
    <w:rsid w:val="00340325"/>
    <w:rsid w:val="00345709"/>
    <w:rsid w:val="00346AC3"/>
    <w:rsid w:val="00347163"/>
    <w:rsid w:val="0035019F"/>
    <w:rsid w:val="00351207"/>
    <w:rsid w:val="003546CA"/>
    <w:rsid w:val="0036125A"/>
    <w:rsid w:val="0036220B"/>
    <w:rsid w:val="00363610"/>
    <w:rsid w:val="00364A2F"/>
    <w:rsid w:val="00364FB0"/>
    <w:rsid w:val="00371150"/>
    <w:rsid w:val="00371AF8"/>
    <w:rsid w:val="00371E89"/>
    <w:rsid w:val="0037270C"/>
    <w:rsid w:val="00372C65"/>
    <w:rsid w:val="0037335F"/>
    <w:rsid w:val="00374D5C"/>
    <w:rsid w:val="00376082"/>
    <w:rsid w:val="00380147"/>
    <w:rsid w:val="00380D22"/>
    <w:rsid w:val="003840C8"/>
    <w:rsid w:val="003864F8"/>
    <w:rsid w:val="00387685"/>
    <w:rsid w:val="00387720"/>
    <w:rsid w:val="00390FFF"/>
    <w:rsid w:val="0039100F"/>
    <w:rsid w:val="00391784"/>
    <w:rsid w:val="0039310B"/>
    <w:rsid w:val="00393C72"/>
    <w:rsid w:val="00397244"/>
    <w:rsid w:val="0039724C"/>
    <w:rsid w:val="00397360"/>
    <w:rsid w:val="003A02A8"/>
    <w:rsid w:val="003A0C58"/>
    <w:rsid w:val="003A160B"/>
    <w:rsid w:val="003A214C"/>
    <w:rsid w:val="003A3466"/>
    <w:rsid w:val="003A37CC"/>
    <w:rsid w:val="003A4346"/>
    <w:rsid w:val="003A435B"/>
    <w:rsid w:val="003A4621"/>
    <w:rsid w:val="003A4CCF"/>
    <w:rsid w:val="003B00C6"/>
    <w:rsid w:val="003B0A83"/>
    <w:rsid w:val="003B0FAA"/>
    <w:rsid w:val="003B11CA"/>
    <w:rsid w:val="003B3268"/>
    <w:rsid w:val="003B422C"/>
    <w:rsid w:val="003B73AC"/>
    <w:rsid w:val="003B7D23"/>
    <w:rsid w:val="003C0845"/>
    <w:rsid w:val="003C184F"/>
    <w:rsid w:val="003C1BA6"/>
    <w:rsid w:val="003C22E8"/>
    <w:rsid w:val="003C24DE"/>
    <w:rsid w:val="003C275C"/>
    <w:rsid w:val="003C3A80"/>
    <w:rsid w:val="003D53C9"/>
    <w:rsid w:val="003D5E78"/>
    <w:rsid w:val="003D7BB3"/>
    <w:rsid w:val="003D7DFD"/>
    <w:rsid w:val="003E012F"/>
    <w:rsid w:val="003E041A"/>
    <w:rsid w:val="003E0956"/>
    <w:rsid w:val="003E10F8"/>
    <w:rsid w:val="003E3804"/>
    <w:rsid w:val="003E3E07"/>
    <w:rsid w:val="003E40EF"/>
    <w:rsid w:val="003E6F9A"/>
    <w:rsid w:val="003F2989"/>
    <w:rsid w:val="003F3E30"/>
    <w:rsid w:val="003F5A23"/>
    <w:rsid w:val="00400AFD"/>
    <w:rsid w:val="0040107F"/>
    <w:rsid w:val="00401103"/>
    <w:rsid w:val="00407C90"/>
    <w:rsid w:val="00407D4D"/>
    <w:rsid w:val="00414EB7"/>
    <w:rsid w:val="00420F42"/>
    <w:rsid w:val="00421067"/>
    <w:rsid w:val="00424CB1"/>
    <w:rsid w:val="0042624D"/>
    <w:rsid w:val="00430A48"/>
    <w:rsid w:val="00431E6F"/>
    <w:rsid w:val="00432B07"/>
    <w:rsid w:val="004331E1"/>
    <w:rsid w:val="004335E6"/>
    <w:rsid w:val="00437269"/>
    <w:rsid w:val="00441B12"/>
    <w:rsid w:val="00443389"/>
    <w:rsid w:val="00443EC1"/>
    <w:rsid w:val="00446B33"/>
    <w:rsid w:val="00450316"/>
    <w:rsid w:val="00451781"/>
    <w:rsid w:val="00452155"/>
    <w:rsid w:val="004521D7"/>
    <w:rsid w:val="00454C60"/>
    <w:rsid w:val="00454E6F"/>
    <w:rsid w:val="00456602"/>
    <w:rsid w:val="00456A3A"/>
    <w:rsid w:val="00462253"/>
    <w:rsid w:val="0046312E"/>
    <w:rsid w:val="00463D62"/>
    <w:rsid w:val="00463E6F"/>
    <w:rsid w:val="00464300"/>
    <w:rsid w:val="00464404"/>
    <w:rsid w:val="0046453B"/>
    <w:rsid w:val="0046607B"/>
    <w:rsid w:val="0046703E"/>
    <w:rsid w:val="00467190"/>
    <w:rsid w:val="00472F36"/>
    <w:rsid w:val="00472FE9"/>
    <w:rsid w:val="0047677F"/>
    <w:rsid w:val="0047729F"/>
    <w:rsid w:val="00477D14"/>
    <w:rsid w:val="00480304"/>
    <w:rsid w:val="00480386"/>
    <w:rsid w:val="00482DB5"/>
    <w:rsid w:val="00483A89"/>
    <w:rsid w:val="00484875"/>
    <w:rsid w:val="0048507F"/>
    <w:rsid w:val="004853BD"/>
    <w:rsid w:val="00487688"/>
    <w:rsid w:val="004915F9"/>
    <w:rsid w:val="00492B39"/>
    <w:rsid w:val="00492E48"/>
    <w:rsid w:val="00496FA5"/>
    <w:rsid w:val="004A15DA"/>
    <w:rsid w:val="004A3507"/>
    <w:rsid w:val="004A3AA5"/>
    <w:rsid w:val="004A552E"/>
    <w:rsid w:val="004A5C89"/>
    <w:rsid w:val="004B05CA"/>
    <w:rsid w:val="004B1455"/>
    <w:rsid w:val="004B33B4"/>
    <w:rsid w:val="004B7A27"/>
    <w:rsid w:val="004C0B7B"/>
    <w:rsid w:val="004C24EC"/>
    <w:rsid w:val="004C4A01"/>
    <w:rsid w:val="004C778C"/>
    <w:rsid w:val="004C7962"/>
    <w:rsid w:val="004D0CC9"/>
    <w:rsid w:val="004D178B"/>
    <w:rsid w:val="004D5200"/>
    <w:rsid w:val="004D6E59"/>
    <w:rsid w:val="004E5607"/>
    <w:rsid w:val="004E6053"/>
    <w:rsid w:val="004E7945"/>
    <w:rsid w:val="004F14AF"/>
    <w:rsid w:val="004F154F"/>
    <w:rsid w:val="004F25FE"/>
    <w:rsid w:val="004F38AD"/>
    <w:rsid w:val="004F3AA4"/>
    <w:rsid w:val="004F5234"/>
    <w:rsid w:val="004F5285"/>
    <w:rsid w:val="004F56FF"/>
    <w:rsid w:val="004F725C"/>
    <w:rsid w:val="00502357"/>
    <w:rsid w:val="005030C0"/>
    <w:rsid w:val="00503943"/>
    <w:rsid w:val="005053DF"/>
    <w:rsid w:val="00510597"/>
    <w:rsid w:val="005117BE"/>
    <w:rsid w:val="00511F09"/>
    <w:rsid w:val="00513A19"/>
    <w:rsid w:val="00513FBB"/>
    <w:rsid w:val="00516817"/>
    <w:rsid w:val="00522133"/>
    <w:rsid w:val="005236AF"/>
    <w:rsid w:val="00525CD8"/>
    <w:rsid w:val="00526A85"/>
    <w:rsid w:val="00527DCE"/>
    <w:rsid w:val="00533188"/>
    <w:rsid w:val="005348C8"/>
    <w:rsid w:val="0053514E"/>
    <w:rsid w:val="0053740B"/>
    <w:rsid w:val="0054123F"/>
    <w:rsid w:val="00542E6F"/>
    <w:rsid w:val="005437A0"/>
    <w:rsid w:val="00544891"/>
    <w:rsid w:val="005501C3"/>
    <w:rsid w:val="0055057D"/>
    <w:rsid w:val="00550BFB"/>
    <w:rsid w:val="0055119A"/>
    <w:rsid w:val="00551744"/>
    <w:rsid w:val="00552783"/>
    <w:rsid w:val="0055341E"/>
    <w:rsid w:val="0055353C"/>
    <w:rsid w:val="0055434B"/>
    <w:rsid w:val="00555B5A"/>
    <w:rsid w:val="00556F9A"/>
    <w:rsid w:val="00557E15"/>
    <w:rsid w:val="005602DF"/>
    <w:rsid w:val="00561D36"/>
    <w:rsid w:val="00565439"/>
    <w:rsid w:val="00566175"/>
    <w:rsid w:val="005665B9"/>
    <w:rsid w:val="005672B9"/>
    <w:rsid w:val="005673E0"/>
    <w:rsid w:val="005705CF"/>
    <w:rsid w:val="00571CC3"/>
    <w:rsid w:val="00573CCF"/>
    <w:rsid w:val="00575220"/>
    <w:rsid w:val="00581712"/>
    <w:rsid w:val="00584946"/>
    <w:rsid w:val="0058568B"/>
    <w:rsid w:val="00585B9B"/>
    <w:rsid w:val="005870DF"/>
    <w:rsid w:val="00587D77"/>
    <w:rsid w:val="00590992"/>
    <w:rsid w:val="00591EF2"/>
    <w:rsid w:val="00593773"/>
    <w:rsid w:val="0059452E"/>
    <w:rsid w:val="00595ADA"/>
    <w:rsid w:val="00596358"/>
    <w:rsid w:val="005964DC"/>
    <w:rsid w:val="005A3BA6"/>
    <w:rsid w:val="005A51F5"/>
    <w:rsid w:val="005A520E"/>
    <w:rsid w:val="005A5BCD"/>
    <w:rsid w:val="005A770C"/>
    <w:rsid w:val="005B012D"/>
    <w:rsid w:val="005B21EE"/>
    <w:rsid w:val="005B439E"/>
    <w:rsid w:val="005B46D0"/>
    <w:rsid w:val="005B61E4"/>
    <w:rsid w:val="005B6FAD"/>
    <w:rsid w:val="005B7A07"/>
    <w:rsid w:val="005C0493"/>
    <w:rsid w:val="005C0A08"/>
    <w:rsid w:val="005C0EE8"/>
    <w:rsid w:val="005C163A"/>
    <w:rsid w:val="005C1E85"/>
    <w:rsid w:val="005C3A92"/>
    <w:rsid w:val="005C52E3"/>
    <w:rsid w:val="005C65EB"/>
    <w:rsid w:val="005D0986"/>
    <w:rsid w:val="005D1C89"/>
    <w:rsid w:val="005D5630"/>
    <w:rsid w:val="005D6F82"/>
    <w:rsid w:val="005E0060"/>
    <w:rsid w:val="005E07B3"/>
    <w:rsid w:val="005E2209"/>
    <w:rsid w:val="005E2908"/>
    <w:rsid w:val="005E32F9"/>
    <w:rsid w:val="005E5598"/>
    <w:rsid w:val="005E5AAA"/>
    <w:rsid w:val="005E679D"/>
    <w:rsid w:val="005E6917"/>
    <w:rsid w:val="005F0EA2"/>
    <w:rsid w:val="005F4539"/>
    <w:rsid w:val="005F4909"/>
    <w:rsid w:val="005F4C85"/>
    <w:rsid w:val="005F5351"/>
    <w:rsid w:val="005F637F"/>
    <w:rsid w:val="006024C9"/>
    <w:rsid w:val="006036A8"/>
    <w:rsid w:val="00603882"/>
    <w:rsid w:val="00604F3C"/>
    <w:rsid w:val="00607E37"/>
    <w:rsid w:val="0061050C"/>
    <w:rsid w:val="0061181D"/>
    <w:rsid w:val="00612BC3"/>
    <w:rsid w:val="00613191"/>
    <w:rsid w:val="0061680D"/>
    <w:rsid w:val="00620209"/>
    <w:rsid w:val="00621A3C"/>
    <w:rsid w:val="006225A5"/>
    <w:rsid w:val="006228D5"/>
    <w:rsid w:val="00622BF8"/>
    <w:rsid w:val="00623A8C"/>
    <w:rsid w:val="00625942"/>
    <w:rsid w:val="006268DA"/>
    <w:rsid w:val="00626B22"/>
    <w:rsid w:val="00633BDB"/>
    <w:rsid w:val="00637A47"/>
    <w:rsid w:val="00637F18"/>
    <w:rsid w:val="0064009E"/>
    <w:rsid w:val="00641734"/>
    <w:rsid w:val="006426E6"/>
    <w:rsid w:val="00642C5A"/>
    <w:rsid w:val="0064451B"/>
    <w:rsid w:val="00645633"/>
    <w:rsid w:val="0064573C"/>
    <w:rsid w:val="006517C5"/>
    <w:rsid w:val="00652074"/>
    <w:rsid w:val="006522B6"/>
    <w:rsid w:val="00652636"/>
    <w:rsid w:val="006527C5"/>
    <w:rsid w:val="006550CF"/>
    <w:rsid w:val="00656222"/>
    <w:rsid w:val="006614AF"/>
    <w:rsid w:val="00662677"/>
    <w:rsid w:val="006632E8"/>
    <w:rsid w:val="00665433"/>
    <w:rsid w:val="00665F43"/>
    <w:rsid w:val="00666A51"/>
    <w:rsid w:val="00666D70"/>
    <w:rsid w:val="006706E1"/>
    <w:rsid w:val="00671B76"/>
    <w:rsid w:val="006723FC"/>
    <w:rsid w:val="0067289D"/>
    <w:rsid w:val="00672FCE"/>
    <w:rsid w:val="006768B5"/>
    <w:rsid w:val="00676F67"/>
    <w:rsid w:val="0068078E"/>
    <w:rsid w:val="00680F90"/>
    <w:rsid w:val="00682A6F"/>
    <w:rsid w:val="0068376B"/>
    <w:rsid w:val="00690F47"/>
    <w:rsid w:val="00692652"/>
    <w:rsid w:val="0069385B"/>
    <w:rsid w:val="00694B3D"/>
    <w:rsid w:val="0069609E"/>
    <w:rsid w:val="006968A6"/>
    <w:rsid w:val="006A0111"/>
    <w:rsid w:val="006A07A3"/>
    <w:rsid w:val="006A2341"/>
    <w:rsid w:val="006A5252"/>
    <w:rsid w:val="006A53F3"/>
    <w:rsid w:val="006A5E3C"/>
    <w:rsid w:val="006B1C7A"/>
    <w:rsid w:val="006B1D42"/>
    <w:rsid w:val="006B295A"/>
    <w:rsid w:val="006B3691"/>
    <w:rsid w:val="006C45AD"/>
    <w:rsid w:val="006C53C4"/>
    <w:rsid w:val="006C63A3"/>
    <w:rsid w:val="006C6595"/>
    <w:rsid w:val="006C6B8B"/>
    <w:rsid w:val="006D2C42"/>
    <w:rsid w:val="006D2E50"/>
    <w:rsid w:val="006D3DE9"/>
    <w:rsid w:val="006D3F26"/>
    <w:rsid w:val="006D4042"/>
    <w:rsid w:val="006D4A5E"/>
    <w:rsid w:val="006E1305"/>
    <w:rsid w:val="006E1415"/>
    <w:rsid w:val="006E3472"/>
    <w:rsid w:val="006E57DE"/>
    <w:rsid w:val="006E653E"/>
    <w:rsid w:val="006F0226"/>
    <w:rsid w:val="006F1304"/>
    <w:rsid w:val="006F35ED"/>
    <w:rsid w:val="006F3C54"/>
    <w:rsid w:val="006F5AD0"/>
    <w:rsid w:val="006F6540"/>
    <w:rsid w:val="006F6F16"/>
    <w:rsid w:val="007004E1"/>
    <w:rsid w:val="00701209"/>
    <w:rsid w:val="00701212"/>
    <w:rsid w:val="007044BA"/>
    <w:rsid w:val="0071008E"/>
    <w:rsid w:val="00712E5E"/>
    <w:rsid w:val="00714EEA"/>
    <w:rsid w:val="00720648"/>
    <w:rsid w:val="00722934"/>
    <w:rsid w:val="007235F7"/>
    <w:rsid w:val="00724542"/>
    <w:rsid w:val="00730188"/>
    <w:rsid w:val="00730421"/>
    <w:rsid w:val="00730808"/>
    <w:rsid w:val="00730EC7"/>
    <w:rsid w:val="00731DD0"/>
    <w:rsid w:val="007325BA"/>
    <w:rsid w:val="00736504"/>
    <w:rsid w:val="00741A57"/>
    <w:rsid w:val="00741DA0"/>
    <w:rsid w:val="00742259"/>
    <w:rsid w:val="00742CA3"/>
    <w:rsid w:val="00742D43"/>
    <w:rsid w:val="00747521"/>
    <w:rsid w:val="00747765"/>
    <w:rsid w:val="0075020E"/>
    <w:rsid w:val="00751DBC"/>
    <w:rsid w:val="0075343B"/>
    <w:rsid w:val="007539E7"/>
    <w:rsid w:val="00754BCA"/>
    <w:rsid w:val="00754D47"/>
    <w:rsid w:val="00755382"/>
    <w:rsid w:val="00757176"/>
    <w:rsid w:val="007605AE"/>
    <w:rsid w:val="00762241"/>
    <w:rsid w:val="007647AD"/>
    <w:rsid w:val="00764DA4"/>
    <w:rsid w:val="00765926"/>
    <w:rsid w:val="00765ED2"/>
    <w:rsid w:val="00766811"/>
    <w:rsid w:val="00771851"/>
    <w:rsid w:val="00774E7B"/>
    <w:rsid w:val="007752E0"/>
    <w:rsid w:val="00775A95"/>
    <w:rsid w:val="007762E5"/>
    <w:rsid w:val="00776F7D"/>
    <w:rsid w:val="00777BA6"/>
    <w:rsid w:val="00780286"/>
    <w:rsid w:val="007824B9"/>
    <w:rsid w:val="00782AB7"/>
    <w:rsid w:val="00784191"/>
    <w:rsid w:val="00785AF1"/>
    <w:rsid w:val="007875FD"/>
    <w:rsid w:val="0079036A"/>
    <w:rsid w:val="00791634"/>
    <w:rsid w:val="00791D4E"/>
    <w:rsid w:val="00794985"/>
    <w:rsid w:val="00794ACB"/>
    <w:rsid w:val="00795D80"/>
    <w:rsid w:val="00796657"/>
    <w:rsid w:val="00797894"/>
    <w:rsid w:val="007A0915"/>
    <w:rsid w:val="007A17A1"/>
    <w:rsid w:val="007A1C08"/>
    <w:rsid w:val="007A3542"/>
    <w:rsid w:val="007A6823"/>
    <w:rsid w:val="007B032F"/>
    <w:rsid w:val="007B2201"/>
    <w:rsid w:val="007B2E44"/>
    <w:rsid w:val="007B2FEA"/>
    <w:rsid w:val="007B443C"/>
    <w:rsid w:val="007B4E35"/>
    <w:rsid w:val="007B6799"/>
    <w:rsid w:val="007B680E"/>
    <w:rsid w:val="007C071E"/>
    <w:rsid w:val="007C1DE2"/>
    <w:rsid w:val="007C2BD3"/>
    <w:rsid w:val="007C3445"/>
    <w:rsid w:val="007E026A"/>
    <w:rsid w:val="007E1FDC"/>
    <w:rsid w:val="007E6B0A"/>
    <w:rsid w:val="007E793E"/>
    <w:rsid w:val="007F0144"/>
    <w:rsid w:val="007F072C"/>
    <w:rsid w:val="007F3A8C"/>
    <w:rsid w:val="007F49FA"/>
    <w:rsid w:val="007F4FFF"/>
    <w:rsid w:val="007F5FB2"/>
    <w:rsid w:val="007F7950"/>
    <w:rsid w:val="008020ED"/>
    <w:rsid w:val="008045F8"/>
    <w:rsid w:val="00805985"/>
    <w:rsid w:val="00807F82"/>
    <w:rsid w:val="00811015"/>
    <w:rsid w:val="008149E0"/>
    <w:rsid w:val="0081501F"/>
    <w:rsid w:val="00816430"/>
    <w:rsid w:val="0081770A"/>
    <w:rsid w:val="00821088"/>
    <w:rsid w:val="0082292B"/>
    <w:rsid w:val="00822E32"/>
    <w:rsid w:val="00826FB9"/>
    <w:rsid w:val="00827EAE"/>
    <w:rsid w:val="00827F14"/>
    <w:rsid w:val="00830350"/>
    <w:rsid w:val="00832CCD"/>
    <w:rsid w:val="00833670"/>
    <w:rsid w:val="008340F7"/>
    <w:rsid w:val="0083411A"/>
    <w:rsid w:val="008344B9"/>
    <w:rsid w:val="00835A74"/>
    <w:rsid w:val="00836554"/>
    <w:rsid w:val="008408AC"/>
    <w:rsid w:val="00840AF8"/>
    <w:rsid w:val="00840D45"/>
    <w:rsid w:val="00841E24"/>
    <w:rsid w:val="00851693"/>
    <w:rsid w:val="00851C3C"/>
    <w:rsid w:val="00852E0D"/>
    <w:rsid w:val="00852F56"/>
    <w:rsid w:val="00853BF0"/>
    <w:rsid w:val="00856B7E"/>
    <w:rsid w:val="0086316D"/>
    <w:rsid w:val="008636F1"/>
    <w:rsid w:val="00865CE4"/>
    <w:rsid w:val="008674F2"/>
    <w:rsid w:val="008755C4"/>
    <w:rsid w:val="00876523"/>
    <w:rsid w:val="008770E4"/>
    <w:rsid w:val="00877746"/>
    <w:rsid w:val="008779DE"/>
    <w:rsid w:val="008803EF"/>
    <w:rsid w:val="0088052D"/>
    <w:rsid w:val="00880E0D"/>
    <w:rsid w:val="008817E0"/>
    <w:rsid w:val="00882394"/>
    <w:rsid w:val="008838FF"/>
    <w:rsid w:val="00883D27"/>
    <w:rsid w:val="00885FF1"/>
    <w:rsid w:val="008867CA"/>
    <w:rsid w:val="00891190"/>
    <w:rsid w:val="00891AD1"/>
    <w:rsid w:val="008934FC"/>
    <w:rsid w:val="00893987"/>
    <w:rsid w:val="008939A2"/>
    <w:rsid w:val="00894798"/>
    <w:rsid w:val="00894A09"/>
    <w:rsid w:val="0089610D"/>
    <w:rsid w:val="00897457"/>
    <w:rsid w:val="00897EE2"/>
    <w:rsid w:val="008A1DC0"/>
    <w:rsid w:val="008A1FA4"/>
    <w:rsid w:val="008A228D"/>
    <w:rsid w:val="008A3F58"/>
    <w:rsid w:val="008A4B5D"/>
    <w:rsid w:val="008B00A4"/>
    <w:rsid w:val="008B0455"/>
    <w:rsid w:val="008B13A3"/>
    <w:rsid w:val="008B44C2"/>
    <w:rsid w:val="008B48B3"/>
    <w:rsid w:val="008B65FB"/>
    <w:rsid w:val="008B7D93"/>
    <w:rsid w:val="008C752F"/>
    <w:rsid w:val="008D093E"/>
    <w:rsid w:val="008D15E8"/>
    <w:rsid w:val="008D1EE5"/>
    <w:rsid w:val="008D21B2"/>
    <w:rsid w:val="008D253C"/>
    <w:rsid w:val="008D753F"/>
    <w:rsid w:val="008E1371"/>
    <w:rsid w:val="008E3056"/>
    <w:rsid w:val="008E57C4"/>
    <w:rsid w:val="008E5BCB"/>
    <w:rsid w:val="008E636E"/>
    <w:rsid w:val="008E7E94"/>
    <w:rsid w:val="008F064E"/>
    <w:rsid w:val="008F2166"/>
    <w:rsid w:val="008F4AB7"/>
    <w:rsid w:val="008F514E"/>
    <w:rsid w:val="008F5644"/>
    <w:rsid w:val="008F6585"/>
    <w:rsid w:val="008F66D8"/>
    <w:rsid w:val="008F770B"/>
    <w:rsid w:val="00900578"/>
    <w:rsid w:val="00901CF9"/>
    <w:rsid w:val="0090584F"/>
    <w:rsid w:val="0090668A"/>
    <w:rsid w:val="009154F9"/>
    <w:rsid w:val="00917639"/>
    <w:rsid w:val="009205F8"/>
    <w:rsid w:val="009213E9"/>
    <w:rsid w:val="00923E25"/>
    <w:rsid w:val="00924419"/>
    <w:rsid w:val="0092481D"/>
    <w:rsid w:val="009249F7"/>
    <w:rsid w:val="00924CB2"/>
    <w:rsid w:val="00925B65"/>
    <w:rsid w:val="009266DB"/>
    <w:rsid w:val="00926EF4"/>
    <w:rsid w:val="00927EC9"/>
    <w:rsid w:val="009301C0"/>
    <w:rsid w:val="00931671"/>
    <w:rsid w:val="0093277B"/>
    <w:rsid w:val="00932B8F"/>
    <w:rsid w:val="009350C4"/>
    <w:rsid w:val="00936C18"/>
    <w:rsid w:val="009372E9"/>
    <w:rsid w:val="00937B89"/>
    <w:rsid w:val="009406DD"/>
    <w:rsid w:val="00941010"/>
    <w:rsid w:val="009416D3"/>
    <w:rsid w:val="00944AA6"/>
    <w:rsid w:val="009463ED"/>
    <w:rsid w:val="00946A28"/>
    <w:rsid w:val="00950D80"/>
    <w:rsid w:val="0095409B"/>
    <w:rsid w:val="009543FA"/>
    <w:rsid w:val="00955BE1"/>
    <w:rsid w:val="00955E70"/>
    <w:rsid w:val="009567CC"/>
    <w:rsid w:val="00957924"/>
    <w:rsid w:val="00961251"/>
    <w:rsid w:val="00963D52"/>
    <w:rsid w:val="00966EA2"/>
    <w:rsid w:val="00966EB8"/>
    <w:rsid w:val="00967031"/>
    <w:rsid w:val="00970C58"/>
    <w:rsid w:val="00970EC3"/>
    <w:rsid w:val="0097445B"/>
    <w:rsid w:val="0097451E"/>
    <w:rsid w:val="00975384"/>
    <w:rsid w:val="00976570"/>
    <w:rsid w:val="0098080C"/>
    <w:rsid w:val="00983325"/>
    <w:rsid w:val="00984104"/>
    <w:rsid w:val="00985FD5"/>
    <w:rsid w:val="00987E7D"/>
    <w:rsid w:val="00990B53"/>
    <w:rsid w:val="009914F6"/>
    <w:rsid w:val="009920DE"/>
    <w:rsid w:val="00992D5E"/>
    <w:rsid w:val="009A045C"/>
    <w:rsid w:val="009A1668"/>
    <w:rsid w:val="009A39E8"/>
    <w:rsid w:val="009A5332"/>
    <w:rsid w:val="009A59C2"/>
    <w:rsid w:val="009A6254"/>
    <w:rsid w:val="009B22F7"/>
    <w:rsid w:val="009B3800"/>
    <w:rsid w:val="009B6CBE"/>
    <w:rsid w:val="009B72CF"/>
    <w:rsid w:val="009C06C1"/>
    <w:rsid w:val="009C12F3"/>
    <w:rsid w:val="009C1AD8"/>
    <w:rsid w:val="009C4CD6"/>
    <w:rsid w:val="009C5E35"/>
    <w:rsid w:val="009D06C4"/>
    <w:rsid w:val="009D074B"/>
    <w:rsid w:val="009D28D1"/>
    <w:rsid w:val="009D3547"/>
    <w:rsid w:val="009D37E8"/>
    <w:rsid w:val="009D3BA4"/>
    <w:rsid w:val="009D6A7A"/>
    <w:rsid w:val="009E03E8"/>
    <w:rsid w:val="009E0A2B"/>
    <w:rsid w:val="009E1352"/>
    <w:rsid w:val="009E48A7"/>
    <w:rsid w:val="009E63B5"/>
    <w:rsid w:val="009E682A"/>
    <w:rsid w:val="009F2052"/>
    <w:rsid w:val="009F229A"/>
    <w:rsid w:val="009F3DFA"/>
    <w:rsid w:val="00A00D0A"/>
    <w:rsid w:val="00A0162E"/>
    <w:rsid w:val="00A01C2B"/>
    <w:rsid w:val="00A0337F"/>
    <w:rsid w:val="00A03523"/>
    <w:rsid w:val="00A04C3C"/>
    <w:rsid w:val="00A04C82"/>
    <w:rsid w:val="00A04D2A"/>
    <w:rsid w:val="00A052DE"/>
    <w:rsid w:val="00A05ECF"/>
    <w:rsid w:val="00A075BD"/>
    <w:rsid w:val="00A10EAC"/>
    <w:rsid w:val="00A11234"/>
    <w:rsid w:val="00A12181"/>
    <w:rsid w:val="00A12D3A"/>
    <w:rsid w:val="00A13CB4"/>
    <w:rsid w:val="00A1421E"/>
    <w:rsid w:val="00A15E4F"/>
    <w:rsid w:val="00A17F05"/>
    <w:rsid w:val="00A2149B"/>
    <w:rsid w:val="00A21BDB"/>
    <w:rsid w:val="00A23541"/>
    <w:rsid w:val="00A23611"/>
    <w:rsid w:val="00A2381B"/>
    <w:rsid w:val="00A240B7"/>
    <w:rsid w:val="00A2485A"/>
    <w:rsid w:val="00A25DFE"/>
    <w:rsid w:val="00A26242"/>
    <w:rsid w:val="00A27C00"/>
    <w:rsid w:val="00A319B6"/>
    <w:rsid w:val="00A3488E"/>
    <w:rsid w:val="00A34D0B"/>
    <w:rsid w:val="00A411CB"/>
    <w:rsid w:val="00A433BE"/>
    <w:rsid w:val="00A441D4"/>
    <w:rsid w:val="00A4462E"/>
    <w:rsid w:val="00A44CE5"/>
    <w:rsid w:val="00A45773"/>
    <w:rsid w:val="00A45B42"/>
    <w:rsid w:val="00A46DD7"/>
    <w:rsid w:val="00A4799A"/>
    <w:rsid w:val="00A5178E"/>
    <w:rsid w:val="00A524D5"/>
    <w:rsid w:val="00A57719"/>
    <w:rsid w:val="00A65358"/>
    <w:rsid w:val="00A67483"/>
    <w:rsid w:val="00A6754C"/>
    <w:rsid w:val="00A7079B"/>
    <w:rsid w:val="00A71CFF"/>
    <w:rsid w:val="00A73413"/>
    <w:rsid w:val="00A73F9F"/>
    <w:rsid w:val="00A74F61"/>
    <w:rsid w:val="00A767EE"/>
    <w:rsid w:val="00A768EC"/>
    <w:rsid w:val="00A77C2D"/>
    <w:rsid w:val="00A8074F"/>
    <w:rsid w:val="00A83759"/>
    <w:rsid w:val="00A849FB"/>
    <w:rsid w:val="00A84B2E"/>
    <w:rsid w:val="00A923AF"/>
    <w:rsid w:val="00A9344F"/>
    <w:rsid w:val="00A95FCF"/>
    <w:rsid w:val="00A96667"/>
    <w:rsid w:val="00AA068C"/>
    <w:rsid w:val="00AA1590"/>
    <w:rsid w:val="00AA3809"/>
    <w:rsid w:val="00AA45F3"/>
    <w:rsid w:val="00AA67E8"/>
    <w:rsid w:val="00AB448E"/>
    <w:rsid w:val="00AB731A"/>
    <w:rsid w:val="00AB7405"/>
    <w:rsid w:val="00AC0158"/>
    <w:rsid w:val="00AC190F"/>
    <w:rsid w:val="00AC1FDA"/>
    <w:rsid w:val="00AC23DE"/>
    <w:rsid w:val="00AC2593"/>
    <w:rsid w:val="00AC29A2"/>
    <w:rsid w:val="00AC2B88"/>
    <w:rsid w:val="00AC2DDB"/>
    <w:rsid w:val="00AC2FF3"/>
    <w:rsid w:val="00AC388E"/>
    <w:rsid w:val="00AC6658"/>
    <w:rsid w:val="00AC6B38"/>
    <w:rsid w:val="00AC71AC"/>
    <w:rsid w:val="00AC765C"/>
    <w:rsid w:val="00AC7A4A"/>
    <w:rsid w:val="00AD083B"/>
    <w:rsid w:val="00AD57EA"/>
    <w:rsid w:val="00AD6E89"/>
    <w:rsid w:val="00AE1598"/>
    <w:rsid w:val="00AE18AE"/>
    <w:rsid w:val="00AE1A57"/>
    <w:rsid w:val="00AE243F"/>
    <w:rsid w:val="00AE3EA5"/>
    <w:rsid w:val="00AE51DC"/>
    <w:rsid w:val="00AE6120"/>
    <w:rsid w:val="00AF09B6"/>
    <w:rsid w:val="00AF0F71"/>
    <w:rsid w:val="00AF51EC"/>
    <w:rsid w:val="00AF76E3"/>
    <w:rsid w:val="00B01369"/>
    <w:rsid w:val="00B02499"/>
    <w:rsid w:val="00B02905"/>
    <w:rsid w:val="00B04420"/>
    <w:rsid w:val="00B044F7"/>
    <w:rsid w:val="00B04EB2"/>
    <w:rsid w:val="00B058D9"/>
    <w:rsid w:val="00B0653B"/>
    <w:rsid w:val="00B1194D"/>
    <w:rsid w:val="00B11CC4"/>
    <w:rsid w:val="00B1233A"/>
    <w:rsid w:val="00B12A86"/>
    <w:rsid w:val="00B13143"/>
    <w:rsid w:val="00B138A1"/>
    <w:rsid w:val="00B13942"/>
    <w:rsid w:val="00B13FFB"/>
    <w:rsid w:val="00B143A0"/>
    <w:rsid w:val="00B164E8"/>
    <w:rsid w:val="00B17441"/>
    <w:rsid w:val="00B20EF6"/>
    <w:rsid w:val="00B2276F"/>
    <w:rsid w:val="00B23F38"/>
    <w:rsid w:val="00B251C6"/>
    <w:rsid w:val="00B25453"/>
    <w:rsid w:val="00B260C4"/>
    <w:rsid w:val="00B26ABC"/>
    <w:rsid w:val="00B26E77"/>
    <w:rsid w:val="00B31C7B"/>
    <w:rsid w:val="00B3298C"/>
    <w:rsid w:val="00B342FB"/>
    <w:rsid w:val="00B42E09"/>
    <w:rsid w:val="00B43733"/>
    <w:rsid w:val="00B43DA4"/>
    <w:rsid w:val="00B4646E"/>
    <w:rsid w:val="00B50E48"/>
    <w:rsid w:val="00B51F17"/>
    <w:rsid w:val="00B526C5"/>
    <w:rsid w:val="00B52731"/>
    <w:rsid w:val="00B52C00"/>
    <w:rsid w:val="00B536BE"/>
    <w:rsid w:val="00B54825"/>
    <w:rsid w:val="00B55435"/>
    <w:rsid w:val="00B556E4"/>
    <w:rsid w:val="00B56943"/>
    <w:rsid w:val="00B578B4"/>
    <w:rsid w:val="00B606F4"/>
    <w:rsid w:val="00B641E8"/>
    <w:rsid w:val="00B70959"/>
    <w:rsid w:val="00B71190"/>
    <w:rsid w:val="00B72BD8"/>
    <w:rsid w:val="00B7441C"/>
    <w:rsid w:val="00B77212"/>
    <w:rsid w:val="00B773C8"/>
    <w:rsid w:val="00B77D0F"/>
    <w:rsid w:val="00B809DA"/>
    <w:rsid w:val="00B81045"/>
    <w:rsid w:val="00B8123D"/>
    <w:rsid w:val="00B81660"/>
    <w:rsid w:val="00B82942"/>
    <w:rsid w:val="00B83BBA"/>
    <w:rsid w:val="00B91102"/>
    <w:rsid w:val="00B9147B"/>
    <w:rsid w:val="00B93257"/>
    <w:rsid w:val="00B93973"/>
    <w:rsid w:val="00B93BBE"/>
    <w:rsid w:val="00B93D54"/>
    <w:rsid w:val="00B941FB"/>
    <w:rsid w:val="00B9662E"/>
    <w:rsid w:val="00B96CC2"/>
    <w:rsid w:val="00BA0ECB"/>
    <w:rsid w:val="00BA39E8"/>
    <w:rsid w:val="00BA67F5"/>
    <w:rsid w:val="00BB1778"/>
    <w:rsid w:val="00BB2217"/>
    <w:rsid w:val="00BB71E9"/>
    <w:rsid w:val="00BC1FB1"/>
    <w:rsid w:val="00BC5AE6"/>
    <w:rsid w:val="00BD2EC5"/>
    <w:rsid w:val="00BD35CF"/>
    <w:rsid w:val="00BD4652"/>
    <w:rsid w:val="00BE016A"/>
    <w:rsid w:val="00BE203F"/>
    <w:rsid w:val="00BE2269"/>
    <w:rsid w:val="00BE2689"/>
    <w:rsid w:val="00BE4E27"/>
    <w:rsid w:val="00BE542E"/>
    <w:rsid w:val="00BE5DC5"/>
    <w:rsid w:val="00BF190C"/>
    <w:rsid w:val="00BF1B54"/>
    <w:rsid w:val="00BF1EA5"/>
    <w:rsid w:val="00BF2C9E"/>
    <w:rsid w:val="00BF309B"/>
    <w:rsid w:val="00BF332F"/>
    <w:rsid w:val="00BF44F3"/>
    <w:rsid w:val="00BF592C"/>
    <w:rsid w:val="00BF7531"/>
    <w:rsid w:val="00C00537"/>
    <w:rsid w:val="00C03219"/>
    <w:rsid w:val="00C03827"/>
    <w:rsid w:val="00C07955"/>
    <w:rsid w:val="00C07F91"/>
    <w:rsid w:val="00C112D5"/>
    <w:rsid w:val="00C119C4"/>
    <w:rsid w:val="00C13154"/>
    <w:rsid w:val="00C13214"/>
    <w:rsid w:val="00C1414B"/>
    <w:rsid w:val="00C142FA"/>
    <w:rsid w:val="00C144AC"/>
    <w:rsid w:val="00C15541"/>
    <w:rsid w:val="00C206BC"/>
    <w:rsid w:val="00C210FB"/>
    <w:rsid w:val="00C21CDC"/>
    <w:rsid w:val="00C222D6"/>
    <w:rsid w:val="00C2545A"/>
    <w:rsid w:val="00C319A8"/>
    <w:rsid w:val="00C32AC3"/>
    <w:rsid w:val="00C3693B"/>
    <w:rsid w:val="00C419B4"/>
    <w:rsid w:val="00C422C1"/>
    <w:rsid w:val="00C51500"/>
    <w:rsid w:val="00C54DA3"/>
    <w:rsid w:val="00C570A8"/>
    <w:rsid w:val="00C57B65"/>
    <w:rsid w:val="00C601FE"/>
    <w:rsid w:val="00C620AC"/>
    <w:rsid w:val="00C632DD"/>
    <w:rsid w:val="00C6397E"/>
    <w:rsid w:val="00C63FE5"/>
    <w:rsid w:val="00C647F4"/>
    <w:rsid w:val="00C66D17"/>
    <w:rsid w:val="00C671B4"/>
    <w:rsid w:val="00C6757E"/>
    <w:rsid w:val="00C71BEB"/>
    <w:rsid w:val="00C73A52"/>
    <w:rsid w:val="00C73EF4"/>
    <w:rsid w:val="00C754AF"/>
    <w:rsid w:val="00C80542"/>
    <w:rsid w:val="00C819C8"/>
    <w:rsid w:val="00C879DC"/>
    <w:rsid w:val="00C87AA3"/>
    <w:rsid w:val="00C91E6F"/>
    <w:rsid w:val="00C92196"/>
    <w:rsid w:val="00C9351B"/>
    <w:rsid w:val="00C93661"/>
    <w:rsid w:val="00C95348"/>
    <w:rsid w:val="00C97A0B"/>
    <w:rsid w:val="00CA020D"/>
    <w:rsid w:val="00CA0484"/>
    <w:rsid w:val="00CA29BB"/>
    <w:rsid w:val="00CA3A76"/>
    <w:rsid w:val="00CA5723"/>
    <w:rsid w:val="00CA65A1"/>
    <w:rsid w:val="00CA7695"/>
    <w:rsid w:val="00CB162F"/>
    <w:rsid w:val="00CB28D3"/>
    <w:rsid w:val="00CB5342"/>
    <w:rsid w:val="00CB5976"/>
    <w:rsid w:val="00CB5DED"/>
    <w:rsid w:val="00CB6AE1"/>
    <w:rsid w:val="00CB72CA"/>
    <w:rsid w:val="00CB73B7"/>
    <w:rsid w:val="00CB75AD"/>
    <w:rsid w:val="00CB775F"/>
    <w:rsid w:val="00CB7FB8"/>
    <w:rsid w:val="00CC1EFF"/>
    <w:rsid w:val="00CC4299"/>
    <w:rsid w:val="00CC4CBA"/>
    <w:rsid w:val="00CC5125"/>
    <w:rsid w:val="00CC61D3"/>
    <w:rsid w:val="00CC6429"/>
    <w:rsid w:val="00CC6D71"/>
    <w:rsid w:val="00CC768F"/>
    <w:rsid w:val="00CD130B"/>
    <w:rsid w:val="00CD1A62"/>
    <w:rsid w:val="00CD490C"/>
    <w:rsid w:val="00CE04D2"/>
    <w:rsid w:val="00CE06F2"/>
    <w:rsid w:val="00CE088A"/>
    <w:rsid w:val="00CE54ED"/>
    <w:rsid w:val="00CF1016"/>
    <w:rsid w:val="00CF398D"/>
    <w:rsid w:val="00CF56EC"/>
    <w:rsid w:val="00CF57B9"/>
    <w:rsid w:val="00CF7D33"/>
    <w:rsid w:val="00D0146A"/>
    <w:rsid w:val="00D04060"/>
    <w:rsid w:val="00D058AE"/>
    <w:rsid w:val="00D067C2"/>
    <w:rsid w:val="00D13013"/>
    <w:rsid w:val="00D1396D"/>
    <w:rsid w:val="00D14163"/>
    <w:rsid w:val="00D14BAF"/>
    <w:rsid w:val="00D15833"/>
    <w:rsid w:val="00D1795D"/>
    <w:rsid w:val="00D2055D"/>
    <w:rsid w:val="00D20B65"/>
    <w:rsid w:val="00D23E16"/>
    <w:rsid w:val="00D24E17"/>
    <w:rsid w:val="00D26D6E"/>
    <w:rsid w:val="00D306D1"/>
    <w:rsid w:val="00D30A0D"/>
    <w:rsid w:val="00D3284F"/>
    <w:rsid w:val="00D342E3"/>
    <w:rsid w:val="00D37B87"/>
    <w:rsid w:val="00D37EF3"/>
    <w:rsid w:val="00D40047"/>
    <w:rsid w:val="00D41F19"/>
    <w:rsid w:val="00D427B4"/>
    <w:rsid w:val="00D42FF1"/>
    <w:rsid w:val="00D430CA"/>
    <w:rsid w:val="00D441A1"/>
    <w:rsid w:val="00D51CF0"/>
    <w:rsid w:val="00D52D25"/>
    <w:rsid w:val="00D533E7"/>
    <w:rsid w:val="00D53458"/>
    <w:rsid w:val="00D57F36"/>
    <w:rsid w:val="00D6149B"/>
    <w:rsid w:val="00D62E51"/>
    <w:rsid w:val="00D64872"/>
    <w:rsid w:val="00D66C44"/>
    <w:rsid w:val="00D66FAC"/>
    <w:rsid w:val="00D67926"/>
    <w:rsid w:val="00D67B1C"/>
    <w:rsid w:val="00D71141"/>
    <w:rsid w:val="00D7130C"/>
    <w:rsid w:val="00D72A56"/>
    <w:rsid w:val="00D75AF0"/>
    <w:rsid w:val="00D76D69"/>
    <w:rsid w:val="00D76F21"/>
    <w:rsid w:val="00D77688"/>
    <w:rsid w:val="00D816C2"/>
    <w:rsid w:val="00D84260"/>
    <w:rsid w:val="00D868A8"/>
    <w:rsid w:val="00D91D11"/>
    <w:rsid w:val="00D932CF"/>
    <w:rsid w:val="00D9415E"/>
    <w:rsid w:val="00D966E5"/>
    <w:rsid w:val="00DA1ED7"/>
    <w:rsid w:val="00DA738F"/>
    <w:rsid w:val="00DA7713"/>
    <w:rsid w:val="00DB0100"/>
    <w:rsid w:val="00DB268C"/>
    <w:rsid w:val="00DB288E"/>
    <w:rsid w:val="00DB4432"/>
    <w:rsid w:val="00DB4630"/>
    <w:rsid w:val="00DB6921"/>
    <w:rsid w:val="00DB6B7E"/>
    <w:rsid w:val="00DB7419"/>
    <w:rsid w:val="00DB7903"/>
    <w:rsid w:val="00DC00F5"/>
    <w:rsid w:val="00DC0EB4"/>
    <w:rsid w:val="00DC1004"/>
    <w:rsid w:val="00DC150E"/>
    <w:rsid w:val="00DC190A"/>
    <w:rsid w:val="00DC1CD6"/>
    <w:rsid w:val="00DC4DF9"/>
    <w:rsid w:val="00DC5148"/>
    <w:rsid w:val="00DC6F4D"/>
    <w:rsid w:val="00DD14B0"/>
    <w:rsid w:val="00DD7938"/>
    <w:rsid w:val="00DE0A66"/>
    <w:rsid w:val="00DE1689"/>
    <w:rsid w:val="00DE1901"/>
    <w:rsid w:val="00DE1C44"/>
    <w:rsid w:val="00DE26C8"/>
    <w:rsid w:val="00DE32AD"/>
    <w:rsid w:val="00DE5914"/>
    <w:rsid w:val="00DF0137"/>
    <w:rsid w:val="00DF232D"/>
    <w:rsid w:val="00DF2350"/>
    <w:rsid w:val="00DF29BD"/>
    <w:rsid w:val="00DF2A41"/>
    <w:rsid w:val="00DF3AF6"/>
    <w:rsid w:val="00DF60B8"/>
    <w:rsid w:val="00E02D44"/>
    <w:rsid w:val="00E071F9"/>
    <w:rsid w:val="00E07B93"/>
    <w:rsid w:val="00E10709"/>
    <w:rsid w:val="00E116E8"/>
    <w:rsid w:val="00E14B37"/>
    <w:rsid w:val="00E15374"/>
    <w:rsid w:val="00E2015C"/>
    <w:rsid w:val="00E22303"/>
    <w:rsid w:val="00E232B6"/>
    <w:rsid w:val="00E24A77"/>
    <w:rsid w:val="00E24DAF"/>
    <w:rsid w:val="00E26448"/>
    <w:rsid w:val="00E27E8B"/>
    <w:rsid w:val="00E3043B"/>
    <w:rsid w:val="00E31B70"/>
    <w:rsid w:val="00E35C00"/>
    <w:rsid w:val="00E36C0C"/>
    <w:rsid w:val="00E36D20"/>
    <w:rsid w:val="00E44732"/>
    <w:rsid w:val="00E46C9E"/>
    <w:rsid w:val="00E46EF7"/>
    <w:rsid w:val="00E471A5"/>
    <w:rsid w:val="00E474F1"/>
    <w:rsid w:val="00E50CD9"/>
    <w:rsid w:val="00E5362A"/>
    <w:rsid w:val="00E55146"/>
    <w:rsid w:val="00E55CF1"/>
    <w:rsid w:val="00E55E22"/>
    <w:rsid w:val="00E55E80"/>
    <w:rsid w:val="00E56EAD"/>
    <w:rsid w:val="00E57059"/>
    <w:rsid w:val="00E57CC0"/>
    <w:rsid w:val="00E602C3"/>
    <w:rsid w:val="00E63C76"/>
    <w:rsid w:val="00E6536A"/>
    <w:rsid w:val="00E66B34"/>
    <w:rsid w:val="00E6703F"/>
    <w:rsid w:val="00E676F6"/>
    <w:rsid w:val="00E7066F"/>
    <w:rsid w:val="00E715F5"/>
    <w:rsid w:val="00E71892"/>
    <w:rsid w:val="00E7357C"/>
    <w:rsid w:val="00E747F0"/>
    <w:rsid w:val="00E75A2D"/>
    <w:rsid w:val="00E81D24"/>
    <w:rsid w:val="00E84087"/>
    <w:rsid w:val="00E86B60"/>
    <w:rsid w:val="00E91E6D"/>
    <w:rsid w:val="00E92DAA"/>
    <w:rsid w:val="00E93830"/>
    <w:rsid w:val="00E93919"/>
    <w:rsid w:val="00E9486F"/>
    <w:rsid w:val="00EA253C"/>
    <w:rsid w:val="00EA52DC"/>
    <w:rsid w:val="00EA57D4"/>
    <w:rsid w:val="00EA60EB"/>
    <w:rsid w:val="00EA732E"/>
    <w:rsid w:val="00EB07DA"/>
    <w:rsid w:val="00EB2148"/>
    <w:rsid w:val="00EB2274"/>
    <w:rsid w:val="00EB32B9"/>
    <w:rsid w:val="00EB3F45"/>
    <w:rsid w:val="00EB6616"/>
    <w:rsid w:val="00EB707E"/>
    <w:rsid w:val="00EC0F79"/>
    <w:rsid w:val="00EC3E24"/>
    <w:rsid w:val="00EC7699"/>
    <w:rsid w:val="00ED0CE5"/>
    <w:rsid w:val="00ED17A3"/>
    <w:rsid w:val="00ED1AE7"/>
    <w:rsid w:val="00ED4BED"/>
    <w:rsid w:val="00ED5C9F"/>
    <w:rsid w:val="00ED6966"/>
    <w:rsid w:val="00EE0D6F"/>
    <w:rsid w:val="00EE206F"/>
    <w:rsid w:val="00EE335D"/>
    <w:rsid w:val="00EE3C50"/>
    <w:rsid w:val="00EE5DA1"/>
    <w:rsid w:val="00EF0421"/>
    <w:rsid w:val="00EF1D0E"/>
    <w:rsid w:val="00EF1E57"/>
    <w:rsid w:val="00EF1F51"/>
    <w:rsid w:val="00EF4080"/>
    <w:rsid w:val="00EF5DC0"/>
    <w:rsid w:val="00EF69C7"/>
    <w:rsid w:val="00F01892"/>
    <w:rsid w:val="00F01B99"/>
    <w:rsid w:val="00F0511B"/>
    <w:rsid w:val="00F0720D"/>
    <w:rsid w:val="00F07B0B"/>
    <w:rsid w:val="00F1048E"/>
    <w:rsid w:val="00F12636"/>
    <w:rsid w:val="00F1335B"/>
    <w:rsid w:val="00F139E3"/>
    <w:rsid w:val="00F144F2"/>
    <w:rsid w:val="00F17243"/>
    <w:rsid w:val="00F172FA"/>
    <w:rsid w:val="00F17D7A"/>
    <w:rsid w:val="00F211C1"/>
    <w:rsid w:val="00F22D60"/>
    <w:rsid w:val="00F24216"/>
    <w:rsid w:val="00F30912"/>
    <w:rsid w:val="00F327BC"/>
    <w:rsid w:val="00F34010"/>
    <w:rsid w:val="00F352D4"/>
    <w:rsid w:val="00F3717B"/>
    <w:rsid w:val="00F371F1"/>
    <w:rsid w:val="00F37CC1"/>
    <w:rsid w:val="00F410BE"/>
    <w:rsid w:val="00F41C66"/>
    <w:rsid w:val="00F42009"/>
    <w:rsid w:val="00F42824"/>
    <w:rsid w:val="00F448C4"/>
    <w:rsid w:val="00F458AC"/>
    <w:rsid w:val="00F469BB"/>
    <w:rsid w:val="00F46C10"/>
    <w:rsid w:val="00F51B99"/>
    <w:rsid w:val="00F539D0"/>
    <w:rsid w:val="00F619AE"/>
    <w:rsid w:val="00F61FC8"/>
    <w:rsid w:val="00F62882"/>
    <w:rsid w:val="00F63103"/>
    <w:rsid w:val="00F6379F"/>
    <w:rsid w:val="00F64EC1"/>
    <w:rsid w:val="00F6794A"/>
    <w:rsid w:val="00F70B26"/>
    <w:rsid w:val="00F713AA"/>
    <w:rsid w:val="00F71746"/>
    <w:rsid w:val="00F73687"/>
    <w:rsid w:val="00F8227C"/>
    <w:rsid w:val="00F8349B"/>
    <w:rsid w:val="00F83A89"/>
    <w:rsid w:val="00F85C40"/>
    <w:rsid w:val="00F91AB3"/>
    <w:rsid w:val="00F928F4"/>
    <w:rsid w:val="00F930AE"/>
    <w:rsid w:val="00F9390F"/>
    <w:rsid w:val="00F96DA4"/>
    <w:rsid w:val="00F96F2B"/>
    <w:rsid w:val="00FA30BC"/>
    <w:rsid w:val="00FA3D67"/>
    <w:rsid w:val="00FA553F"/>
    <w:rsid w:val="00FA59AC"/>
    <w:rsid w:val="00FA5D8D"/>
    <w:rsid w:val="00FA6430"/>
    <w:rsid w:val="00FA7712"/>
    <w:rsid w:val="00FB57C4"/>
    <w:rsid w:val="00FB58DF"/>
    <w:rsid w:val="00FB5A04"/>
    <w:rsid w:val="00FB6CA6"/>
    <w:rsid w:val="00FB726C"/>
    <w:rsid w:val="00FC13EC"/>
    <w:rsid w:val="00FC3549"/>
    <w:rsid w:val="00FC48CB"/>
    <w:rsid w:val="00FC64B7"/>
    <w:rsid w:val="00FC7D17"/>
    <w:rsid w:val="00FD209E"/>
    <w:rsid w:val="00FD2286"/>
    <w:rsid w:val="00FD26EE"/>
    <w:rsid w:val="00FD2C9B"/>
    <w:rsid w:val="00FD5413"/>
    <w:rsid w:val="00FD5E96"/>
    <w:rsid w:val="00FD749F"/>
    <w:rsid w:val="00FE05D4"/>
    <w:rsid w:val="00FE1FAD"/>
    <w:rsid w:val="00FE27A6"/>
    <w:rsid w:val="00FE280F"/>
    <w:rsid w:val="00FE4C58"/>
    <w:rsid w:val="00FE77C6"/>
    <w:rsid w:val="00FF0237"/>
    <w:rsid w:val="00FF03E0"/>
    <w:rsid w:val="00FF0449"/>
    <w:rsid w:val="00FF108C"/>
    <w:rsid w:val="00FF251C"/>
    <w:rsid w:val="00FF3525"/>
    <w:rsid w:val="00FF5EE5"/>
    <w:rsid w:val="00FF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4F6F"/>
  <w15:chartTrackingRefBased/>
  <w15:docId w15:val="{30FFCA37-4D1E-4364-B1FC-F3A13600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0DE"/>
    <w:rPr>
      <w:color w:val="0563C1" w:themeColor="hyperlink"/>
      <w:u w:val="single"/>
    </w:rPr>
  </w:style>
  <w:style w:type="character" w:customStyle="1" w:styleId="UnresolvedMention1">
    <w:name w:val="Unresolved Mention1"/>
    <w:basedOn w:val="DefaultParagraphFont"/>
    <w:uiPriority w:val="99"/>
    <w:semiHidden/>
    <w:unhideWhenUsed/>
    <w:rsid w:val="009920DE"/>
    <w:rPr>
      <w:color w:val="605E5C"/>
      <w:shd w:val="clear" w:color="auto" w:fill="E1DFDD"/>
    </w:rPr>
  </w:style>
  <w:style w:type="paragraph" w:styleId="FootnoteText">
    <w:name w:val="footnote text"/>
    <w:basedOn w:val="Normal"/>
    <w:link w:val="FootnoteTextChar"/>
    <w:uiPriority w:val="99"/>
    <w:semiHidden/>
    <w:unhideWhenUsed/>
    <w:rsid w:val="004A55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52E"/>
    <w:rPr>
      <w:sz w:val="20"/>
      <w:szCs w:val="20"/>
    </w:rPr>
  </w:style>
  <w:style w:type="character" w:styleId="FootnoteReference">
    <w:name w:val="footnote reference"/>
    <w:basedOn w:val="DefaultParagraphFont"/>
    <w:uiPriority w:val="99"/>
    <w:semiHidden/>
    <w:unhideWhenUsed/>
    <w:rsid w:val="004A552E"/>
    <w:rPr>
      <w:vertAlign w:val="superscript"/>
    </w:rPr>
  </w:style>
  <w:style w:type="paragraph" w:styleId="ListParagraph">
    <w:name w:val="List Paragraph"/>
    <w:basedOn w:val="Normal"/>
    <w:uiPriority w:val="34"/>
    <w:qFormat/>
    <w:rsid w:val="00BA0ECB"/>
    <w:pPr>
      <w:ind w:left="720"/>
      <w:contextualSpacing/>
    </w:pPr>
  </w:style>
  <w:style w:type="paragraph" w:styleId="Header">
    <w:name w:val="header"/>
    <w:basedOn w:val="Normal"/>
    <w:link w:val="HeaderChar"/>
    <w:uiPriority w:val="99"/>
    <w:unhideWhenUsed/>
    <w:rsid w:val="00AF0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9B6"/>
  </w:style>
  <w:style w:type="paragraph" w:styleId="Footer">
    <w:name w:val="footer"/>
    <w:basedOn w:val="Normal"/>
    <w:link w:val="FooterChar"/>
    <w:uiPriority w:val="99"/>
    <w:unhideWhenUsed/>
    <w:rsid w:val="00AF0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9B6"/>
  </w:style>
  <w:style w:type="character" w:styleId="CommentReference">
    <w:name w:val="annotation reference"/>
    <w:basedOn w:val="DefaultParagraphFont"/>
    <w:uiPriority w:val="99"/>
    <w:semiHidden/>
    <w:unhideWhenUsed/>
    <w:rsid w:val="00967031"/>
    <w:rPr>
      <w:sz w:val="16"/>
      <w:szCs w:val="16"/>
    </w:rPr>
  </w:style>
  <w:style w:type="paragraph" w:styleId="CommentText">
    <w:name w:val="annotation text"/>
    <w:basedOn w:val="Normal"/>
    <w:link w:val="CommentTextChar"/>
    <w:uiPriority w:val="99"/>
    <w:semiHidden/>
    <w:unhideWhenUsed/>
    <w:rsid w:val="00967031"/>
    <w:pPr>
      <w:spacing w:line="240" w:lineRule="auto"/>
    </w:pPr>
    <w:rPr>
      <w:sz w:val="20"/>
      <w:szCs w:val="20"/>
    </w:rPr>
  </w:style>
  <w:style w:type="character" w:customStyle="1" w:styleId="CommentTextChar">
    <w:name w:val="Comment Text Char"/>
    <w:basedOn w:val="DefaultParagraphFont"/>
    <w:link w:val="CommentText"/>
    <w:uiPriority w:val="99"/>
    <w:semiHidden/>
    <w:rsid w:val="00967031"/>
    <w:rPr>
      <w:sz w:val="20"/>
      <w:szCs w:val="20"/>
    </w:rPr>
  </w:style>
  <w:style w:type="paragraph" w:styleId="CommentSubject">
    <w:name w:val="annotation subject"/>
    <w:basedOn w:val="CommentText"/>
    <w:next w:val="CommentText"/>
    <w:link w:val="CommentSubjectChar"/>
    <w:uiPriority w:val="99"/>
    <w:semiHidden/>
    <w:unhideWhenUsed/>
    <w:rsid w:val="00967031"/>
    <w:rPr>
      <w:b/>
      <w:bCs/>
    </w:rPr>
  </w:style>
  <w:style w:type="character" w:customStyle="1" w:styleId="CommentSubjectChar">
    <w:name w:val="Comment Subject Char"/>
    <w:basedOn w:val="CommentTextChar"/>
    <w:link w:val="CommentSubject"/>
    <w:uiPriority w:val="99"/>
    <w:semiHidden/>
    <w:rsid w:val="00967031"/>
    <w:rPr>
      <w:b/>
      <w:bCs/>
      <w:sz w:val="20"/>
      <w:szCs w:val="20"/>
    </w:rPr>
  </w:style>
  <w:style w:type="paragraph" w:styleId="BalloonText">
    <w:name w:val="Balloon Text"/>
    <w:basedOn w:val="Normal"/>
    <w:link w:val="BalloonTextChar"/>
    <w:uiPriority w:val="99"/>
    <w:semiHidden/>
    <w:unhideWhenUsed/>
    <w:rsid w:val="00967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031"/>
    <w:rPr>
      <w:rFonts w:ascii="Segoe UI" w:hAnsi="Segoe UI" w:cs="Segoe UI"/>
      <w:sz w:val="18"/>
      <w:szCs w:val="18"/>
    </w:rPr>
  </w:style>
  <w:style w:type="character" w:customStyle="1" w:styleId="apple-converted-space">
    <w:name w:val="apple-converted-space"/>
    <w:basedOn w:val="DefaultParagraphFont"/>
    <w:rsid w:val="007A3542"/>
  </w:style>
  <w:style w:type="paragraph" w:styleId="NormalWeb">
    <w:name w:val="Normal (Web)"/>
    <w:basedOn w:val="Normal"/>
    <w:uiPriority w:val="99"/>
    <w:unhideWhenUsed/>
    <w:rsid w:val="007A3542"/>
    <w:pPr>
      <w:spacing w:before="100" w:beforeAutospacing="1" w:after="100" w:afterAutospacing="1" w:line="240" w:lineRule="auto"/>
    </w:pPr>
    <w:rPr>
      <w:rFonts w:ascii="Times" w:eastAsiaTheme="minorEastAsia" w:hAnsi="Times" w:cs="Times New Roman"/>
      <w:sz w:val="20"/>
      <w:szCs w:val="20"/>
    </w:rPr>
  </w:style>
  <w:style w:type="character" w:styleId="HTMLCite">
    <w:name w:val="HTML Cite"/>
    <w:basedOn w:val="DefaultParagraphFont"/>
    <w:uiPriority w:val="99"/>
    <w:semiHidden/>
    <w:unhideWhenUsed/>
    <w:rsid w:val="00724542"/>
    <w:rPr>
      <w:i/>
      <w:iCs/>
    </w:rPr>
  </w:style>
  <w:style w:type="character" w:customStyle="1" w:styleId="UnresolvedMention2">
    <w:name w:val="Unresolved Mention2"/>
    <w:basedOn w:val="DefaultParagraphFont"/>
    <w:uiPriority w:val="99"/>
    <w:rsid w:val="00D1795D"/>
    <w:rPr>
      <w:color w:val="605E5C"/>
      <w:shd w:val="clear" w:color="auto" w:fill="E1DFDD"/>
    </w:rPr>
  </w:style>
  <w:style w:type="paragraph" w:styleId="Revision">
    <w:name w:val="Revision"/>
    <w:hidden/>
    <w:uiPriority w:val="99"/>
    <w:semiHidden/>
    <w:rsid w:val="005870DF"/>
    <w:pPr>
      <w:spacing w:after="0" w:line="240" w:lineRule="auto"/>
    </w:pPr>
  </w:style>
  <w:style w:type="paragraph" w:customStyle="1" w:styleId="BodyB">
    <w:name w:val="Body B"/>
    <w:rsid w:val="00B93D54"/>
    <w:pPr>
      <w:spacing w:after="0" w:line="480" w:lineRule="auto"/>
      <w:ind w:left="567" w:right="560" w:firstLine="567"/>
      <w:jc w:val="both"/>
    </w:pPr>
    <w:rPr>
      <w:rFonts w:ascii="Times New Roman" w:eastAsia="ヒラギノ角ゴ Pro W3" w:hAnsi="Times New Roman" w:cs="Times New Roman"/>
      <w:color w:val="000000"/>
      <w:sz w:val="24"/>
      <w:szCs w:val="20"/>
    </w:rPr>
  </w:style>
  <w:style w:type="paragraph" w:customStyle="1" w:styleId="header4">
    <w:name w:val="header 4"/>
    <w:rsid w:val="00B93D5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pPr>
    <w:rPr>
      <w:rFonts w:ascii="Arial" w:eastAsia="ヒラギノ角ゴ Pro W3" w:hAnsi="Arial" w:cs="Times New Roman"/>
      <w:color w:val="000000"/>
      <w:sz w:val="20"/>
      <w:szCs w:val="20"/>
      <w:u w:val="single"/>
    </w:rPr>
  </w:style>
  <w:style w:type="character" w:customStyle="1" w:styleId="UnresolvedMention">
    <w:name w:val="Unresolved Mention"/>
    <w:basedOn w:val="DefaultParagraphFont"/>
    <w:uiPriority w:val="99"/>
    <w:rsid w:val="005F0EA2"/>
    <w:rPr>
      <w:color w:val="605E5C"/>
      <w:shd w:val="clear" w:color="auto" w:fill="E1DFDD"/>
    </w:rPr>
  </w:style>
  <w:style w:type="paragraph" w:styleId="EndnoteText">
    <w:name w:val="endnote text"/>
    <w:basedOn w:val="Normal"/>
    <w:link w:val="EndnoteTextChar"/>
    <w:uiPriority w:val="99"/>
    <w:semiHidden/>
    <w:unhideWhenUsed/>
    <w:rsid w:val="004F14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14AF"/>
    <w:rPr>
      <w:sz w:val="20"/>
      <w:szCs w:val="20"/>
    </w:rPr>
  </w:style>
  <w:style w:type="character" w:styleId="EndnoteReference">
    <w:name w:val="endnote reference"/>
    <w:basedOn w:val="DefaultParagraphFont"/>
    <w:uiPriority w:val="99"/>
    <w:semiHidden/>
    <w:unhideWhenUsed/>
    <w:rsid w:val="004F14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04567">
      <w:bodyDiv w:val="1"/>
      <w:marLeft w:val="0"/>
      <w:marRight w:val="0"/>
      <w:marTop w:val="0"/>
      <w:marBottom w:val="0"/>
      <w:divBdr>
        <w:top w:val="none" w:sz="0" w:space="0" w:color="auto"/>
        <w:left w:val="none" w:sz="0" w:space="0" w:color="auto"/>
        <w:bottom w:val="none" w:sz="0" w:space="0" w:color="auto"/>
        <w:right w:val="none" w:sz="0" w:space="0" w:color="auto"/>
      </w:divBdr>
      <w:divsChild>
        <w:div w:id="219439685">
          <w:marLeft w:val="0"/>
          <w:marRight w:val="0"/>
          <w:marTop w:val="0"/>
          <w:marBottom w:val="0"/>
          <w:divBdr>
            <w:top w:val="none" w:sz="0" w:space="0" w:color="auto"/>
            <w:left w:val="none" w:sz="0" w:space="0" w:color="auto"/>
            <w:bottom w:val="none" w:sz="0" w:space="0" w:color="auto"/>
            <w:right w:val="none" w:sz="0" w:space="0" w:color="auto"/>
          </w:divBdr>
          <w:divsChild>
            <w:div w:id="335309648">
              <w:marLeft w:val="0"/>
              <w:marRight w:val="0"/>
              <w:marTop w:val="0"/>
              <w:marBottom w:val="0"/>
              <w:divBdr>
                <w:top w:val="none" w:sz="0" w:space="0" w:color="auto"/>
                <w:left w:val="none" w:sz="0" w:space="0" w:color="auto"/>
                <w:bottom w:val="none" w:sz="0" w:space="0" w:color="auto"/>
                <w:right w:val="none" w:sz="0" w:space="0" w:color="auto"/>
              </w:divBdr>
              <w:divsChild>
                <w:div w:id="949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2136">
      <w:bodyDiv w:val="1"/>
      <w:marLeft w:val="0"/>
      <w:marRight w:val="0"/>
      <w:marTop w:val="0"/>
      <w:marBottom w:val="0"/>
      <w:divBdr>
        <w:top w:val="none" w:sz="0" w:space="0" w:color="auto"/>
        <w:left w:val="none" w:sz="0" w:space="0" w:color="auto"/>
        <w:bottom w:val="none" w:sz="0" w:space="0" w:color="auto"/>
        <w:right w:val="none" w:sz="0" w:space="0" w:color="auto"/>
      </w:divBdr>
      <w:divsChild>
        <w:div w:id="1004748866">
          <w:marLeft w:val="0"/>
          <w:marRight w:val="0"/>
          <w:marTop w:val="0"/>
          <w:marBottom w:val="0"/>
          <w:divBdr>
            <w:top w:val="none" w:sz="0" w:space="0" w:color="auto"/>
            <w:left w:val="none" w:sz="0" w:space="0" w:color="auto"/>
            <w:bottom w:val="none" w:sz="0" w:space="0" w:color="auto"/>
            <w:right w:val="none" w:sz="0" w:space="0" w:color="auto"/>
          </w:divBdr>
          <w:divsChild>
            <w:div w:id="201790924">
              <w:marLeft w:val="0"/>
              <w:marRight w:val="0"/>
              <w:marTop w:val="0"/>
              <w:marBottom w:val="0"/>
              <w:divBdr>
                <w:top w:val="none" w:sz="0" w:space="0" w:color="auto"/>
                <w:left w:val="none" w:sz="0" w:space="0" w:color="auto"/>
                <w:bottom w:val="none" w:sz="0" w:space="0" w:color="auto"/>
                <w:right w:val="none" w:sz="0" w:space="0" w:color="auto"/>
              </w:divBdr>
              <w:divsChild>
                <w:div w:id="557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snetwork.org"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eand\Documents\Creative%20processes\ELAN%20lab\Projects\Unfunded%20projects\Gap\2018%20Gap\2019%20Gap\2019%20Ga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deandsouza\Desktop\2018%20Gap\2018%20Ga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eand\Documents\Creative%20processes\ELAN%20lab\Projects\Unfunded%20projects\Gap\2018%20Gap\2019%20Gap\2019%20Gap.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deandsouza\Desktop\2018%20Gap\2018%20Gap.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lumMod val="75000"/>
                <a:lumOff val="25000"/>
              </a:schemeClr>
            </a:solidFill>
            <a:ln>
              <a:solidFill>
                <a:schemeClr val="tx1"/>
              </a:solidFill>
            </a:ln>
            <a:effectLst/>
          </c:spPr>
          <c:invertIfNegative val="0"/>
          <c:errBars>
            <c:errBarType val="both"/>
            <c:errValType val="cust"/>
            <c:noEndCap val="0"/>
            <c:plus>
              <c:numRef>
                <c:f>'Infant 9+'!$D$44:$D$46</c:f>
                <c:numCache>
                  <c:formatCode>General</c:formatCode>
                  <c:ptCount val="3"/>
                  <c:pt idx="0">
                    <c:v>1.360285E-2</c:v>
                  </c:pt>
                  <c:pt idx="1">
                    <c:v>2.9142439999999999E-2</c:v>
                  </c:pt>
                  <c:pt idx="2">
                    <c:v>3.123861E-2</c:v>
                  </c:pt>
                </c:numCache>
              </c:numRef>
            </c:plus>
            <c:minus>
              <c:numRef>
                <c:f>'Infant 9+'!$D$44:$D$46</c:f>
                <c:numCache>
                  <c:formatCode>General</c:formatCode>
                  <c:ptCount val="3"/>
                  <c:pt idx="0">
                    <c:v>1.360285E-2</c:v>
                  </c:pt>
                  <c:pt idx="1">
                    <c:v>2.9142439999999999E-2</c:v>
                  </c:pt>
                  <c:pt idx="2">
                    <c:v>3.123861E-2</c:v>
                  </c:pt>
                </c:numCache>
              </c:numRef>
            </c:minus>
            <c:spPr>
              <a:noFill/>
              <a:ln w="9525" cap="flat" cmpd="sng" algn="ctr">
                <a:solidFill>
                  <a:schemeClr val="tx1">
                    <a:lumMod val="65000"/>
                    <a:lumOff val="35000"/>
                  </a:schemeClr>
                </a:solidFill>
                <a:round/>
              </a:ln>
              <a:effectLst/>
            </c:spPr>
          </c:errBars>
          <c:cat>
            <c:strRef>
              <c:f>'Infant 9+'!$A$44:$A$46</c:f>
              <c:strCache>
                <c:ptCount val="3"/>
                <c:pt idx="0">
                  <c:v>TD control</c:v>
                </c:pt>
                <c:pt idx="1">
                  <c:v>DS</c:v>
                </c:pt>
                <c:pt idx="2">
                  <c:v>WS</c:v>
                </c:pt>
              </c:strCache>
            </c:strRef>
          </c:cat>
          <c:val>
            <c:numRef>
              <c:f>'Infant 9+'!$B$44:$B$46</c:f>
              <c:numCache>
                <c:formatCode>General</c:formatCode>
                <c:ptCount val="3"/>
                <c:pt idx="0">
                  <c:v>0.1906014</c:v>
                </c:pt>
                <c:pt idx="1">
                  <c:v>0.29378949999999998</c:v>
                </c:pt>
                <c:pt idx="2">
                  <c:v>0.13272</c:v>
                </c:pt>
              </c:numCache>
            </c:numRef>
          </c:val>
          <c:extLst>
            <c:ext xmlns:c16="http://schemas.microsoft.com/office/drawing/2014/chart" uri="{C3380CC4-5D6E-409C-BE32-E72D297353CC}">
              <c16:uniqueId val="{00000000-2B13-4D10-B158-71D60CDF03A0}"/>
            </c:ext>
          </c:extLst>
        </c:ser>
        <c:dLbls>
          <c:showLegendKey val="0"/>
          <c:showVal val="0"/>
          <c:showCatName val="0"/>
          <c:showSerName val="0"/>
          <c:showPercent val="0"/>
          <c:showBubbleSize val="0"/>
        </c:dLbls>
        <c:gapWidth val="219"/>
        <c:overlap val="-27"/>
        <c:axId val="408526527"/>
        <c:axId val="291399583"/>
      </c:barChart>
      <c:catAx>
        <c:axId val="408526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91399583"/>
        <c:crosses val="autoZero"/>
        <c:auto val="1"/>
        <c:lblAlgn val="ctr"/>
        <c:lblOffset val="100"/>
        <c:noMultiLvlLbl val="0"/>
      </c:catAx>
      <c:valAx>
        <c:axId val="2913995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Disengagement effect</a:t>
                </a:r>
                <a:r>
                  <a:rPr lang="en-US" baseline="0">
                    <a:solidFill>
                      <a:schemeClr val="tx1"/>
                    </a:solidFill>
                  </a:rPr>
                  <a:t> (s)</a:t>
                </a:r>
              </a:p>
              <a:p>
                <a:pPr>
                  <a:defRPr>
                    <a:solidFill>
                      <a:schemeClr val="tx1"/>
                    </a:solidFill>
                  </a:defRPr>
                </a:pPr>
                <a:endParaRPr lang="en-US">
                  <a:solidFill>
                    <a:schemeClr val="tx1"/>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08526527"/>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'Infant 9+'!$A$34</c:f>
              <c:strCache>
                <c:ptCount val="1"/>
                <c:pt idx="0">
                  <c:v>Fast disengagement</c:v>
                </c:pt>
              </c:strCache>
            </c:strRef>
          </c:tx>
          <c:spPr>
            <a:solidFill>
              <a:schemeClr val="tx1">
                <a:lumMod val="75000"/>
                <a:lumOff val="25000"/>
              </a:schemeClr>
            </a:solidFill>
            <a:ln>
              <a:solidFill>
                <a:schemeClr val="tx1"/>
              </a:solidFill>
            </a:ln>
            <a:effectLst/>
          </c:spPr>
          <c:invertIfNegative val="0"/>
          <c:errBars>
            <c:errBarType val="both"/>
            <c:errValType val="cust"/>
            <c:noEndCap val="0"/>
            <c:plus>
              <c:numRef>
                <c:f>'Infant 9+'!$F$34:$G$34</c:f>
                <c:numCache>
                  <c:formatCode>General</c:formatCode>
                  <c:ptCount val="2"/>
                  <c:pt idx="0">
                    <c:v>1.452</c:v>
                  </c:pt>
                  <c:pt idx="1">
                    <c:v>1.3580000000000001</c:v>
                  </c:pt>
                </c:numCache>
              </c:numRef>
            </c:plus>
            <c:minus>
              <c:numRef>
                <c:f>'Infant 9+'!$F$34:$G$34</c:f>
                <c:numCache>
                  <c:formatCode>General</c:formatCode>
                  <c:ptCount val="2"/>
                  <c:pt idx="0">
                    <c:v>1.452</c:v>
                  </c:pt>
                  <c:pt idx="1">
                    <c:v>1.3580000000000001</c:v>
                  </c:pt>
                </c:numCache>
              </c:numRef>
            </c:minus>
            <c:spPr>
              <a:noFill/>
              <a:ln w="9525" cap="flat" cmpd="sng" algn="ctr">
                <a:solidFill>
                  <a:schemeClr val="tx1">
                    <a:lumMod val="65000"/>
                    <a:lumOff val="35000"/>
                  </a:schemeClr>
                </a:solidFill>
                <a:round/>
              </a:ln>
              <a:effectLst/>
            </c:spPr>
          </c:errBars>
          <c:cat>
            <c:strRef>
              <c:f>'Infant 9+'!$B$33:$C$33</c:f>
              <c:strCache>
                <c:ptCount val="2"/>
                <c:pt idx="0">
                  <c:v>TD control</c:v>
                </c:pt>
                <c:pt idx="1">
                  <c:v>DS</c:v>
                </c:pt>
              </c:strCache>
            </c:strRef>
          </c:cat>
          <c:val>
            <c:numRef>
              <c:f>'Infant 9+'!$B$34:$C$34</c:f>
              <c:numCache>
                <c:formatCode>General</c:formatCode>
                <c:ptCount val="2"/>
                <c:pt idx="0">
                  <c:v>18.428999999999981</c:v>
                </c:pt>
                <c:pt idx="1">
                  <c:v>8.125</c:v>
                </c:pt>
              </c:numCache>
            </c:numRef>
          </c:val>
          <c:extLst>
            <c:ext xmlns:c16="http://schemas.microsoft.com/office/drawing/2014/chart" uri="{C3380CC4-5D6E-409C-BE32-E72D297353CC}">
              <c16:uniqueId val="{00000000-6747-4EDB-9872-C40588D44581}"/>
            </c:ext>
          </c:extLst>
        </c:ser>
        <c:ser>
          <c:idx val="1"/>
          <c:order val="1"/>
          <c:tx>
            <c:strRef>
              <c:f>'Infant 9+'!$A$35</c:f>
              <c:strCache>
                <c:ptCount val="1"/>
                <c:pt idx="0">
                  <c:v>Slow disengagement</c:v>
                </c:pt>
              </c:strCache>
            </c:strRef>
          </c:tx>
          <c:spPr>
            <a:solidFill>
              <a:schemeClr val="bg1">
                <a:lumMod val="85000"/>
              </a:schemeClr>
            </a:solidFill>
            <a:ln>
              <a:solidFill>
                <a:schemeClr val="tx1">
                  <a:lumMod val="50000"/>
                  <a:lumOff val="50000"/>
                </a:schemeClr>
              </a:solidFill>
            </a:ln>
            <a:effectLst/>
          </c:spPr>
          <c:invertIfNegative val="0"/>
          <c:errBars>
            <c:errBarType val="both"/>
            <c:errValType val="cust"/>
            <c:noEndCap val="0"/>
            <c:plus>
              <c:numRef>
                <c:f>'Infant 9+'!$F$35:$G$35</c:f>
                <c:numCache>
                  <c:formatCode>General</c:formatCode>
                  <c:ptCount val="2"/>
                  <c:pt idx="0">
                    <c:v>1.452</c:v>
                  </c:pt>
                  <c:pt idx="1">
                    <c:v>1.28</c:v>
                  </c:pt>
                </c:numCache>
              </c:numRef>
            </c:plus>
            <c:minus>
              <c:numRef>
                <c:f>'Infant 9+'!$F$35:$G$35</c:f>
                <c:numCache>
                  <c:formatCode>General</c:formatCode>
                  <c:ptCount val="2"/>
                  <c:pt idx="0">
                    <c:v>1.452</c:v>
                  </c:pt>
                  <c:pt idx="1">
                    <c:v>1.28</c:v>
                  </c:pt>
                </c:numCache>
              </c:numRef>
            </c:minus>
            <c:spPr>
              <a:noFill/>
              <a:ln w="9525" cap="flat" cmpd="sng" algn="ctr">
                <a:solidFill>
                  <a:schemeClr val="tx1">
                    <a:lumMod val="65000"/>
                    <a:lumOff val="35000"/>
                  </a:schemeClr>
                </a:solidFill>
                <a:round/>
              </a:ln>
              <a:effectLst/>
            </c:spPr>
          </c:errBars>
          <c:cat>
            <c:strRef>
              <c:f>'Infant 9+'!$B$33:$C$33</c:f>
              <c:strCache>
                <c:ptCount val="2"/>
                <c:pt idx="0">
                  <c:v>TD control</c:v>
                </c:pt>
                <c:pt idx="1">
                  <c:v>DS</c:v>
                </c:pt>
              </c:strCache>
            </c:strRef>
          </c:cat>
          <c:val>
            <c:numRef>
              <c:f>'Infant 9+'!$B$35:$C$35</c:f>
              <c:numCache>
                <c:formatCode>General</c:formatCode>
                <c:ptCount val="2"/>
                <c:pt idx="0">
                  <c:v>14.571</c:v>
                </c:pt>
                <c:pt idx="1">
                  <c:v>6.3330000000000002</c:v>
                </c:pt>
              </c:numCache>
            </c:numRef>
          </c:val>
          <c:extLst>
            <c:ext xmlns:c16="http://schemas.microsoft.com/office/drawing/2014/chart" uri="{C3380CC4-5D6E-409C-BE32-E72D297353CC}">
              <c16:uniqueId val="{00000001-6747-4EDB-9872-C40588D44581}"/>
            </c:ext>
          </c:extLst>
        </c:ser>
        <c:dLbls>
          <c:showLegendKey val="0"/>
          <c:showVal val="0"/>
          <c:showCatName val="0"/>
          <c:showSerName val="0"/>
          <c:showPercent val="0"/>
          <c:showBubbleSize val="0"/>
        </c:dLbls>
        <c:gapWidth val="219"/>
        <c:overlap val="-27"/>
        <c:axId val="-1023979824"/>
        <c:axId val="-978058672"/>
      </c:barChart>
      <c:catAx>
        <c:axId val="-1023979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978058672"/>
        <c:crosses val="autoZero"/>
        <c:auto val="1"/>
        <c:lblAlgn val="ctr"/>
        <c:lblOffset val="100"/>
        <c:noMultiLvlLbl val="0"/>
      </c:catAx>
      <c:valAx>
        <c:axId val="-978058672"/>
        <c:scaling>
          <c:orientation val="minMax"/>
          <c:max val="20"/>
          <c:min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Receptive Language Age Equivalent (Months)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0239798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1">
                <a:lumMod val="75000"/>
                <a:lumOff val="25000"/>
              </a:schemeClr>
            </a:solidFill>
            <a:ln>
              <a:solidFill>
                <a:schemeClr val="tx1"/>
              </a:solidFill>
            </a:ln>
            <a:effectLst/>
          </c:spPr>
          <c:invertIfNegative val="0"/>
          <c:errBars>
            <c:errBarType val="both"/>
            <c:errValType val="cust"/>
            <c:noEndCap val="0"/>
            <c:plus>
              <c:numRef>
                <c:f>'Toddler 9+'!$D$56:$D$59</c:f>
                <c:numCache>
                  <c:formatCode>General</c:formatCode>
                  <c:ptCount val="4"/>
                  <c:pt idx="0">
                    <c:v>1.639697E-2</c:v>
                  </c:pt>
                  <c:pt idx="1">
                    <c:v>2.531593E-2</c:v>
                  </c:pt>
                  <c:pt idx="2">
                    <c:v>4.0950090000000001E-2</c:v>
                  </c:pt>
                  <c:pt idx="3">
                    <c:v>2.3646549999999999E-2</c:v>
                  </c:pt>
                </c:numCache>
              </c:numRef>
            </c:plus>
            <c:minus>
              <c:numRef>
                <c:f>'Toddler 9+'!$D$56:$D$59</c:f>
                <c:numCache>
                  <c:formatCode>General</c:formatCode>
                  <c:ptCount val="4"/>
                  <c:pt idx="0">
                    <c:v>1.639697E-2</c:v>
                  </c:pt>
                  <c:pt idx="1">
                    <c:v>2.531593E-2</c:v>
                  </c:pt>
                  <c:pt idx="2">
                    <c:v>4.0950090000000001E-2</c:v>
                  </c:pt>
                  <c:pt idx="3">
                    <c:v>2.3646549999999999E-2</c:v>
                  </c:pt>
                </c:numCache>
              </c:numRef>
            </c:minus>
            <c:spPr>
              <a:noFill/>
              <a:ln w="9525" cap="flat" cmpd="sng" algn="ctr">
                <a:solidFill>
                  <a:schemeClr val="tx1">
                    <a:lumMod val="65000"/>
                    <a:lumOff val="35000"/>
                  </a:schemeClr>
                </a:solidFill>
                <a:round/>
              </a:ln>
              <a:effectLst/>
            </c:spPr>
          </c:errBars>
          <c:cat>
            <c:strRef>
              <c:f>'Toddler 9+'!$A$56:$A$59</c:f>
              <c:strCache>
                <c:ptCount val="4"/>
                <c:pt idx="0">
                  <c:v>TD control</c:v>
                </c:pt>
                <c:pt idx="1">
                  <c:v>DS</c:v>
                </c:pt>
                <c:pt idx="2">
                  <c:v>FXS</c:v>
                </c:pt>
                <c:pt idx="3">
                  <c:v>WS</c:v>
                </c:pt>
              </c:strCache>
            </c:strRef>
          </c:cat>
          <c:val>
            <c:numRef>
              <c:f>'Toddler 9+'!$B$56:$B$59</c:f>
              <c:numCache>
                <c:formatCode>General</c:formatCode>
                <c:ptCount val="4"/>
                <c:pt idx="0">
                  <c:v>0.18018529999999999</c:v>
                </c:pt>
                <c:pt idx="1">
                  <c:v>0.276005</c:v>
                </c:pt>
                <c:pt idx="2">
                  <c:v>0.22790299999999999</c:v>
                </c:pt>
                <c:pt idx="3">
                  <c:v>0.15830759999999999</c:v>
                </c:pt>
              </c:numCache>
            </c:numRef>
          </c:val>
          <c:extLst>
            <c:ext xmlns:c16="http://schemas.microsoft.com/office/drawing/2014/chart" uri="{C3380CC4-5D6E-409C-BE32-E72D297353CC}">
              <c16:uniqueId val="{00000000-8CB3-4E77-B0A4-11AD61CCF4D0}"/>
            </c:ext>
          </c:extLst>
        </c:ser>
        <c:dLbls>
          <c:showLegendKey val="0"/>
          <c:showVal val="0"/>
          <c:showCatName val="0"/>
          <c:showSerName val="0"/>
          <c:showPercent val="0"/>
          <c:showBubbleSize val="0"/>
        </c:dLbls>
        <c:gapWidth val="219"/>
        <c:overlap val="-27"/>
        <c:axId val="2128205376"/>
        <c:axId val="2128207056"/>
      </c:barChart>
      <c:catAx>
        <c:axId val="212820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28207056"/>
        <c:crosses val="autoZero"/>
        <c:auto val="1"/>
        <c:lblAlgn val="ctr"/>
        <c:lblOffset val="100"/>
        <c:noMultiLvlLbl val="0"/>
      </c:catAx>
      <c:valAx>
        <c:axId val="2128207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Disengagement effect (s)</a:t>
                </a:r>
              </a:p>
              <a:p>
                <a:pPr>
                  <a:defRPr>
                    <a:solidFill>
                      <a:schemeClr val="tx1"/>
                    </a:solidFill>
                  </a:defRPr>
                </a:pPr>
                <a:endParaRPr lang="en-US">
                  <a:solidFill>
                    <a:schemeClr val="tx1"/>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28205376"/>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'Toddler 9+'!$A$38</c:f>
              <c:strCache>
                <c:ptCount val="1"/>
                <c:pt idx="0">
                  <c:v>Fast disengagement</c:v>
                </c:pt>
              </c:strCache>
            </c:strRef>
          </c:tx>
          <c:spPr>
            <a:solidFill>
              <a:schemeClr val="tx1">
                <a:lumMod val="75000"/>
                <a:lumOff val="25000"/>
              </a:schemeClr>
            </a:solidFill>
            <a:ln>
              <a:solidFill>
                <a:schemeClr val="tx1"/>
              </a:solidFill>
            </a:ln>
            <a:effectLst/>
          </c:spPr>
          <c:invertIfNegative val="0"/>
          <c:errBars>
            <c:errBarType val="both"/>
            <c:errValType val="cust"/>
            <c:noEndCap val="0"/>
            <c:plus>
              <c:numRef>
                <c:f>'Toddler 9+'!$H$38:$K$38</c:f>
                <c:numCache>
                  <c:formatCode>General</c:formatCode>
                  <c:ptCount val="4"/>
                  <c:pt idx="0">
                    <c:v>2.1930000000000001</c:v>
                  </c:pt>
                  <c:pt idx="1">
                    <c:v>1.75</c:v>
                  </c:pt>
                  <c:pt idx="2">
                    <c:v>2.5950000000000002</c:v>
                  </c:pt>
                  <c:pt idx="3">
                    <c:v>2.052</c:v>
                  </c:pt>
                </c:numCache>
              </c:numRef>
            </c:plus>
            <c:minus>
              <c:numRef>
                <c:f>'Toddler 9+'!$H$38:$K$38</c:f>
                <c:numCache>
                  <c:formatCode>General</c:formatCode>
                  <c:ptCount val="4"/>
                  <c:pt idx="0">
                    <c:v>2.1930000000000001</c:v>
                  </c:pt>
                  <c:pt idx="1">
                    <c:v>1.75</c:v>
                  </c:pt>
                  <c:pt idx="2">
                    <c:v>2.5950000000000002</c:v>
                  </c:pt>
                  <c:pt idx="3">
                    <c:v>2.052</c:v>
                  </c:pt>
                </c:numCache>
              </c:numRef>
            </c:minus>
            <c:spPr>
              <a:noFill/>
              <a:ln w="9525" cap="flat" cmpd="sng" algn="ctr">
                <a:solidFill>
                  <a:schemeClr val="tx1">
                    <a:lumMod val="65000"/>
                    <a:lumOff val="35000"/>
                  </a:schemeClr>
                </a:solidFill>
                <a:round/>
              </a:ln>
              <a:effectLst/>
            </c:spPr>
          </c:errBars>
          <c:cat>
            <c:strRef>
              <c:f>'Toddler 9+'!$B$37:$E$37</c:f>
              <c:strCache>
                <c:ptCount val="4"/>
                <c:pt idx="0">
                  <c:v>TD control</c:v>
                </c:pt>
                <c:pt idx="1">
                  <c:v>DS</c:v>
                </c:pt>
                <c:pt idx="2">
                  <c:v>FXS</c:v>
                </c:pt>
                <c:pt idx="3">
                  <c:v>WS</c:v>
                </c:pt>
              </c:strCache>
            </c:strRef>
          </c:cat>
          <c:val>
            <c:numRef>
              <c:f>'Toddler 9+'!$B$38:$E$38</c:f>
              <c:numCache>
                <c:formatCode>General</c:formatCode>
                <c:ptCount val="4"/>
                <c:pt idx="0">
                  <c:v>19.286000000000001</c:v>
                </c:pt>
                <c:pt idx="1">
                  <c:v>16.727</c:v>
                </c:pt>
                <c:pt idx="2">
                  <c:v>13.6</c:v>
                </c:pt>
                <c:pt idx="3">
                  <c:v>18.25</c:v>
                </c:pt>
              </c:numCache>
            </c:numRef>
          </c:val>
          <c:extLst>
            <c:ext xmlns:c16="http://schemas.microsoft.com/office/drawing/2014/chart" uri="{C3380CC4-5D6E-409C-BE32-E72D297353CC}">
              <c16:uniqueId val="{00000000-8CF0-417B-9301-5F42C82E6973}"/>
            </c:ext>
          </c:extLst>
        </c:ser>
        <c:ser>
          <c:idx val="1"/>
          <c:order val="1"/>
          <c:tx>
            <c:strRef>
              <c:f>'Toddler 9+'!$A$39</c:f>
              <c:strCache>
                <c:ptCount val="1"/>
                <c:pt idx="0">
                  <c:v>Slow disengagement</c:v>
                </c:pt>
              </c:strCache>
            </c:strRef>
          </c:tx>
          <c:spPr>
            <a:solidFill>
              <a:schemeClr val="bg1">
                <a:lumMod val="85000"/>
              </a:schemeClr>
            </a:solidFill>
            <a:ln>
              <a:solidFill>
                <a:schemeClr val="tx1">
                  <a:lumMod val="50000"/>
                  <a:lumOff val="50000"/>
                </a:schemeClr>
              </a:solidFill>
            </a:ln>
            <a:effectLst/>
          </c:spPr>
          <c:invertIfNegative val="0"/>
          <c:errBars>
            <c:errBarType val="both"/>
            <c:errValType val="cust"/>
            <c:noEndCap val="0"/>
            <c:plus>
              <c:numRef>
                <c:f>'Toddler 9+'!$H$39:$K$39</c:f>
                <c:numCache>
                  <c:formatCode>General</c:formatCode>
                  <c:ptCount val="4"/>
                  <c:pt idx="0">
                    <c:v>2.052</c:v>
                  </c:pt>
                  <c:pt idx="1">
                    <c:v>1.75</c:v>
                  </c:pt>
                  <c:pt idx="2">
                    <c:v>2.5950000000000002</c:v>
                  </c:pt>
                  <c:pt idx="3">
                    <c:v>1.9339999999999991</c:v>
                  </c:pt>
                </c:numCache>
              </c:numRef>
            </c:plus>
            <c:minus>
              <c:numRef>
                <c:f>'Toddler 9+'!$H$39:$K$39</c:f>
                <c:numCache>
                  <c:formatCode>General</c:formatCode>
                  <c:ptCount val="4"/>
                  <c:pt idx="0">
                    <c:v>2.052</c:v>
                  </c:pt>
                  <c:pt idx="1">
                    <c:v>1.75</c:v>
                  </c:pt>
                  <c:pt idx="2">
                    <c:v>2.5950000000000002</c:v>
                  </c:pt>
                  <c:pt idx="3">
                    <c:v>1.9339999999999991</c:v>
                  </c:pt>
                </c:numCache>
              </c:numRef>
            </c:minus>
            <c:spPr>
              <a:noFill/>
              <a:ln w="9525" cap="flat" cmpd="sng" algn="ctr">
                <a:solidFill>
                  <a:schemeClr val="tx1">
                    <a:lumMod val="65000"/>
                    <a:lumOff val="35000"/>
                  </a:schemeClr>
                </a:solidFill>
                <a:round/>
              </a:ln>
              <a:effectLst/>
            </c:spPr>
          </c:errBars>
          <c:cat>
            <c:strRef>
              <c:f>'Toddler 9+'!$B$37:$E$37</c:f>
              <c:strCache>
                <c:ptCount val="4"/>
                <c:pt idx="0">
                  <c:v>TD control</c:v>
                </c:pt>
                <c:pt idx="1">
                  <c:v>DS</c:v>
                </c:pt>
                <c:pt idx="2">
                  <c:v>FXS</c:v>
                </c:pt>
                <c:pt idx="3">
                  <c:v>WS</c:v>
                </c:pt>
              </c:strCache>
            </c:strRef>
          </c:cat>
          <c:val>
            <c:numRef>
              <c:f>'Toddler 9+'!$B$39:$E$39</c:f>
              <c:numCache>
                <c:formatCode>General</c:formatCode>
                <c:ptCount val="4"/>
                <c:pt idx="0">
                  <c:v>14.875</c:v>
                </c:pt>
                <c:pt idx="1">
                  <c:v>13.090999999999999</c:v>
                </c:pt>
                <c:pt idx="2">
                  <c:v>11</c:v>
                </c:pt>
                <c:pt idx="3">
                  <c:v>16.222000000000001</c:v>
                </c:pt>
              </c:numCache>
            </c:numRef>
          </c:val>
          <c:extLst>
            <c:ext xmlns:c16="http://schemas.microsoft.com/office/drawing/2014/chart" uri="{C3380CC4-5D6E-409C-BE32-E72D297353CC}">
              <c16:uniqueId val="{00000001-8CF0-417B-9301-5F42C82E6973}"/>
            </c:ext>
          </c:extLst>
        </c:ser>
        <c:dLbls>
          <c:showLegendKey val="0"/>
          <c:showVal val="0"/>
          <c:showCatName val="0"/>
          <c:showSerName val="0"/>
          <c:showPercent val="0"/>
          <c:showBubbleSize val="0"/>
        </c:dLbls>
        <c:gapWidth val="219"/>
        <c:overlap val="-27"/>
        <c:axId val="-964882880"/>
        <c:axId val="-964943680"/>
      </c:barChart>
      <c:catAx>
        <c:axId val="-96488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64943680"/>
        <c:crosses val="autoZero"/>
        <c:auto val="1"/>
        <c:lblAlgn val="ctr"/>
        <c:lblOffset val="100"/>
        <c:noMultiLvlLbl val="0"/>
      </c:catAx>
      <c:valAx>
        <c:axId val="-964943680"/>
        <c:scaling>
          <c:orientation val="minMax"/>
          <c:max val="22"/>
          <c:min val="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Receptive Language</a:t>
                </a:r>
                <a:r>
                  <a:rPr lang="en-US" baseline="0">
                    <a:solidFill>
                      <a:sysClr val="windowText" lastClr="000000"/>
                    </a:solidFill>
                  </a:rPr>
                  <a:t> Age Equivalent (months)</a:t>
                </a:r>
                <a:endParaRPr lang="en-US">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9648828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3E58F-3F42-42B8-B897-610F0308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4CF95510</Template>
  <TotalTime>10</TotalTime>
  <Pages>33</Pages>
  <Words>8308</Words>
  <Characters>47357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D'Souza</dc:creator>
  <cp:keywords/>
  <dc:description/>
  <cp:lastModifiedBy>Blanshard, Lisa</cp:lastModifiedBy>
  <cp:revision>6</cp:revision>
  <dcterms:created xsi:type="dcterms:W3CDTF">2019-10-21T21:04:00Z</dcterms:created>
  <dcterms:modified xsi:type="dcterms:W3CDTF">2020-03-03T09:57:00Z</dcterms:modified>
</cp:coreProperties>
</file>