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FC42" w14:textId="77777777" w:rsidR="0081336C" w:rsidRPr="0081336C" w:rsidRDefault="0081336C" w:rsidP="00B84034">
      <w:pPr>
        <w:pStyle w:val="Title"/>
      </w:pPr>
      <w:r w:rsidRPr="0081336C">
        <w:t>Trans-Atlantic Aeromedical Repatriation of Multiple COVID-19 Patients: a hybrid military-civilian model</w:t>
      </w:r>
    </w:p>
    <w:p w14:paraId="3AAC6A1C" w14:textId="77777777" w:rsidR="0081336C" w:rsidRPr="0081336C" w:rsidRDefault="0081336C" w:rsidP="0081336C">
      <w:pPr>
        <w:rPr>
          <w:rFonts w:asciiTheme="majorHAnsi" w:eastAsiaTheme="majorEastAsia" w:hAnsiTheme="majorHAnsi" w:cstheme="majorBidi"/>
          <w:spacing w:val="-10"/>
          <w:kern w:val="28"/>
          <w:sz w:val="56"/>
          <w:szCs w:val="56"/>
        </w:rPr>
      </w:pPr>
    </w:p>
    <w:p w14:paraId="036F90DD"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1.</w:t>
      </w:r>
      <w:r w:rsidRPr="0081336C">
        <w:rPr>
          <w:rFonts w:asciiTheme="majorHAnsi" w:eastAsiaTheme="majorEastAsia" w:hAnsiTheme="majorHAnsi" w:cstheme="majorBidi"/>
          <w:spacing w:val="-10"/>
          <w:kern w:val="28"/>
          <w:sz w:val="24"/>
          <w:szCs w:val="24"/>
        </w:rPr>
        <w:tab/>
        <w:t>Keywords:</w:t>
      </w:r>
    </w:p>
    <w:p w14:paraId="6A1515D8"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1)</w:t>
      </w:r>
      <w:r w:rsidRPr="0081336C">
        <w:rPr>
          <w:rFonts w:asciiTheme="majorHAnsi" w:eastAsiaTheme="majorEastAsia" w:hAnsiTheme="majorHAnsi" w:cstheme="majorBidi"/>
          <w:spacing w:val="-10"/>
          <w:kern w:val="28"/>
          <w:sz w:val="24"/>
          <w:szCs w:val="24"/>
        </w:rPr>
        <w:tab/>
        <w:t>COVID-19</w:t>
      </w:r>
    </w:p>
    <w:p w14:paraId="45F3FC13"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2)</w:t>
      </w:r>
      <w:r w:rsidRPr="0081336C">
        <w:rPr>
          <w:rFonts w:asciiTheme="majorHAnsi" w:eastAsiaTheme="majorEastAsia" w:hAnsiTheme="majorHAnsi" w:cstheme="majorBidi"/>
          <w:spacing w:val="-10"/>
          <w:kern w:val="28"/>
          <w:sz w:val="24"/>
          <w:szCs w:val="24"/>
        </w:rPr>
        <w:tab/>
        <w:t>Infection prevention and control</w:t>
      </w:r>
    </w:p>
    <w:p w14:paraId="3C1A415D"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3)</w:t>
      </w:r>
      <w:r w:rsidRPr="0081336C">
        <w:rPr>
          <w:rFonts w:asciiTheme="majorHAnsi" w:eastAsiaTheme="majorEastAsia" w:hAnsiTheme="majorHAnsi" w:cstheme="majorBidi"/>
          <w:spacing w:val="-10"/>
          <w:kern w:val="28"/>
          <w:sz w:val="24"/>
          <w:szCs w:val="24"/>
        </w:rPr>
        <w:tab/>
        <w:t>Aviation Medicine</w:t>
      </w:r>
    </w:p>
    <w:p w14:paraId="564A6C2B"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4)</w:t>
      </w:r>
      <w:r w:rsidRPr="0081336C">
        <w:rPr>
          <w:rFonts w:asciiTheme="majorHAnsi" w:eastAsiaTheme="majorEastAsia" w:hAnsiTheme="majorHAnsi" w:cstheme="majorBidi"/>
          <w:spacing w:val="-10"/>
          <w:kern w:val="28"/>
          <w:sz w:val="24"/>
          <w:szCs w:val="24"/>
        </w:rPr>
        <w:tab/>
        <w:t>Transfer Medicine</w:t>
      </w:r>
    </w:p>
    <w:p w14:paraId="0024903B"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5)</w:t>
      </w:r>
      <w:r w:rsidRPr="0081336C">
        <w:rPr>
          <w:rFonts w:asciiTheme="majorHAnsi" w:eastAsiaTheme="majorEastAsia" w:hAnsiTheme="majorHAnsi" w:cstheme="majorBidi"/>
          <w:spacing w:val="-10"/>
          <w:kern w:val="28"/>
          <w:sz w:val="24"/>
          <w:szCs w:val="24"/>
        </w:rPr>
        <w:tab/>
        <w:t>Acute respiratory illness</w:t>
      </w:r>
    </w:p>
    <w:p w14:paraId="15BDDC69"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2.</w:t>
      </w:r>
      <w:r w:rsidRPr="0081336C">
        <w:rPr>
          <w:rFonts w:asciiTheme="majorHAnsi" w:eastAsiaTheme="majorEastAsia" w:hAnsiTheme="majorHAnsi" w:cstheme="majorBidi"/>
          <w:spacing w:val="-10"/>
          <w:kern w:val="28"/>
          <w:sz w:val="24"/>
          <w:szCs w:val="24"/>
        </w:rPr>
        <w:tab/>
        <w:t>Correspondence:</w:t>
      </w:r>
    </w:p>
    <w:p w14:paraId="2FBD6BBC"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 xml:space="preserve">Sqn </w:t>
      </w:r>
      <w:proofErr w:type="spellStart"/>
      <w:r w:rsidRPr="0081336C">
        <w:rPr>
          <w:rFonts w:asciiTheme="majorHAnsi" w:eastAsiaTheme="majorEastAsia" w:hAnsiTheme="majorHAnsi" w:cstheme="majorBidi"/>
          <w:spacing w:val="-10"/>
          <w:kern w:val="28"/>
          <w:sz w:val="24"/>
          <w:szCs w:val="24"/>
        </w:rPr>
        <w:t>Ldr</w:t>
      </w:r>
      <w:proofErr w:type="spellEnd"/>
      <w:r w:rsidRPr="0081336C">
        <w:rPr>
          <w:rFonts w:asciiTheme="majorHAnsi" w:eastAsiaTheme="majorEastAsia" w:hAnsiTheme="majorHAnsi" w:cstheme="majorBidi"/>
          <w:spacing w:val="-10"/>
          <w:kern w:val="28"/>
          <w:sz w:val="24"/>
          <w:szCs w:val="24"/>
        </w:rPr>
        <w:t xml:space="preserve"> Andrew </w:t>
      </w:r>
      <w:proofErr w:type="spellStart"/>
      <w:r w:rsidRPr="0081336C">
        <w:rPr>
          <w:rFonts w:asciiTheme="majorHAnsi" w:eastAsiaTheme="majorEastAsia" w:hAnsiTheme="majorHAnsi" w:cstheme="majorBidi"/>
          <w:spacing w:val="-10"/>
          <w:kern w:val="28"/>
          <w:sz w:val="24"/>
          <w:szCs w:val="24"/>
        </w:rPr>
        <w:t>Dagens</w:t>
      </w:r>
      <w:proofErr w:type="spellEnd"/>
      <w:r w:rsidRPr="0081336C">
        <w:rPr>
          <w:rFonts w:asciiTheme="majorHAnsi" w:eastAsiaTheme="majorEastAsia" w:hAnsiTheme="majorHAnsi" w:cstheme="majorBidi"/>
          <w:spacing w:val="-10"/>
          <w:kern w:val="28"/>
          <w:sz w:val="24"/>
          <w:szCs w:val="24"/>
        </w:rPr>
        <w:t xml:space="preserve"> MRCP, 22 Group RAF High Wycombe, UK, drewdagens@doctors.org.uk</w:t>
      </w:r>
    </w:p>
    <w:p w14:paraId="10DAC700"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3.</w:t>
      </w:r>
      <w:r w:rsidRPr="0081336C">
        <w:rPr>
          <w:rFonts w:asciiTheme="majorHAnsi" w:eastAsiaTheme="majorEastAsia" w:hAnsiTheme="majorHAnsi" w:cstheme="majorBidi"/>
          <w:spacing w:val="-10"/>
          <w:kern w:val="28"/>
          <w:sz w:val="24"/>
          <w:szCs w:val="24"/>
        </w:rPr>
        <w:tab/>
        <w:t>Authors:</w:t>
      </w:r>
    </w:p>
    <w:p w14:paraId="3410FD6E"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a.</w:t>
      </w:r>
      <w:r w:rsidRPr="0081336C">
        <w:rPr>
          <w:rFonts w:asciiTheme="majorHAnsi" w:eastAsiaTheme="majorEastAsia" w:hAnsiTheme="majorHAnsi" w:cstheme="majorBidi"/>
          <w:spacing w:val="-10"/>
          <w:kern w:val="28"/>
          <w:sz w:val="24"/>
          <w:szCs w:val="24"/>
        </w:rPr>
        <w:tab/>
        <w:t xml:space="preserve">Sqn </w:t>
      </w:r>
      <w:proofErr w:type="spellStart"/>
      <w:r w:rsidRPr="0081336C">
        <w:rPr>
          <w:rFonts w:asciiTheme="majorHAnsi" w:eastAsiaTheme="majorEastAsia" w:hAnsiTheme="majorHAnsi" w:cstheme="majorBidi"/>
          <w:spacing w:val="-10"/>
          <w:kern w:val="28"/>
          <w:sz w:val="24"/>
          <w:szCs w:val="24"/>
        </w:rPr>
        <w:t>Ldr</w:t>
      </w:r>
      <w:proofErr w:type="spellEnd"/>
      <w:r w:rsidRPr="0081336C">
        <w:rPr>
          <w:rFonts w:asciiTheme="majorHAnsi" w:eastAsiaTheme="majorEastAsia" w:hAnsiTheme="majorHAnsi" w:cstheme="majorBidi"/>
          <w:spacing w:val="-10"/>
          <w:kern w:val="28"/>
          <w:sz w:val="24"/>
          <w:szCs w:val="24"/>
        </w:rPr>
        <w:t xml:space="preserve"> Andrew </w:t>
      </w:r>
      <w:proofErr w:type="spellStart"/>
      <w:r w:rsidRPr="0081336C">
        <w:rPr>
          <w:rFonts w:asciiTheme="majorHAnsi" w:eastAsiaTheme="majorEastAsia" w:hAnsiTheme="majorHAnsi" w:cstheme="majorBidi"/>
          <w:spacing w:val="-10"/>
          <w:kern w:val="28"/>
          <w:sz w:val="24"/>
          <w:szCs w:val="24"/>
        </w:rPr>
        <w:t>Dagens</w:t>
      </w:r>
      <w:proofErr w:type="spellEnd"/>
      <w:r w:rsidRPr="0081336C">
        <w:rPr>
          <w:rFonts w:asciiTheme="majorHAnsi" w:eastAsiaTheme="majorEastAsia" w:hAnsiTheme="majorHAnsi" w:cstheme="majorBidi"/>
          <w:spacing w:val="-10"/>
          <w:kern w:val="28"/>
          <w:sz w:val="24"/>
          <w:szCs w:val="24"/>
        </w:rPr>
        <w:t xml:space="preserve"> MRCP, PASA, RAF High Wycombe</w:t>
      </w:r>
    </w:p>
    <w:p w14:paraId="0AD721CE"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b.</w:t>
      </w:r>
      <w:r w:rsidRPr="0081336C">
        <w:rPr>
          <w:rFonts w:asciiTheme="majorHAnsi" w:eastAsiaTheme="majorEastAsia" w:hAnsiTheme="majorHAnsi" w:cstheme="majorBidi"/>
          <w:spacing w:val="-10"/>
          <w:kern w:val="28"/>
          <w:sz w:val="24"/>
          <w:szCs w:val="24"/>
        </w:rPr>
        <w:tab/>
        <w:t>Flt Lt Jacqueline McKinnon BSc, Aeromedical Evacuation Sqn, RAF Brize Norton, UK</w:t>
      </w:r>
    </w:p>
    <w:p w14:paraId="7A38A231"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c.</w:t>
      </w:r>
      <w:r w:rsidRPr="0081336C">
        <w:rPr>
          <w:rFonts w:asciiTheme="majorHAnsi" w:eastAsiaTheme="majorEastAsia" w:hAnsiTheme="majorHAnsi" w:cstheme="majorBidi"/>
          <w:spacing w:val="-10"/>
          <w:kern w:val="28"/>
          <w:sz w:val="24"/>
          <w:szCs w:val="24"/>
        </w:rPr>
        <w:tab/>
        <w:t>Sgt Rosalyn Simpson, Aeromedical Evacuation Sqn, RAF Brize Norton, UK</w:t>
      </w:r>
    </w:p>
    <w:p w14:paraId="69B32124"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d.</w:t>
      </w:r>
      <w:r w:rsidRPr="0081336C">
        <w:rPr>
          <w:rFonts w:asciiTheme="majorHAnsi" w:eastAsiaTheme="majorEastAsia" w:hAnsiTheme="majorHAnsi" w:cstheme="majorBidi"/>
          <w:spacing w:val="-10"/>
          <w:kern w:val="28"/>
          <w:sz w:val="24"/>
          <w:szCs w:val="24"/>
        </w:rPr>
        <w:tab/>
        <w:t>Cpl Caitlyn Calvert, Aeromedical Evacuation Sqn, RAF Brize Norton, UK</w:t>
      </w:r>
    </w:p>
    <w:p w14:paraId="180B5F49"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e.</w:t>
      </w:r>
      <w:r w:rsidRPr="0081336C">
        <w:rPr>
          <w:rFonts w:asciiTheme="majorHAnsi" w:eastAsiaTheme="majorEastAsia" w:hAnsiTheme="majorHAnsi" w:cstheme="majorBidi"/>
          <w:spacing w:val="-10"/>
          <w:kern w:val="28"/>
          <w:sz w:val="24"/>
          <w:szCs w:val="24"/>
        </w:rPr>
        <w:tab/>
        <w:t xml:space="preserve">Cpl Thomas </w:t>
      </w:r>
      <w:proofErr w:type="spellStart"/>
      <w:r w:rsidRPr="0081336C">
        <w:rPr>
          <w:rFonts w:asciiTheme="majorHAnsi" w:eastAsiaTheme="majorEastAsia" w:hAnsiTheme="majorHAnsi" w:cstheme="majorBidi"/>
          <w:spacing w:val="-10"/>
          <w:kern w:val="28"/>
          <w:sz w:val="24"/>
          <w:szCs w:val="24"/>
        </w:rPr>
        <w:t>Keast</w:t>
      </w:r>
      <w:proofErr w:type="spellEnd"/>
      <w:r w:rsidRPr="0081336C">
        <w:rPr>
          <w:rFonts w:asciiTheme="majorHAnsi" w:eastAsiaTheme="majorEastAsia" w:hAnsiTheme="majorHAnsi" w:cstheme="majorBidi"/>
          <w:spacing w:val="-10"/>
          <w:kern w:val="28"/>
          <w:sz w:val="24"/>
          <w:szCs w:val="24"/>
        </w:rPr>
        <w:t>, Aeromedical Evacuation Sqn, RAF Brize Norton, UK</w:t>
      </w:r>
    </w:p>
    <w:p w14:paraId="07533B01"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f.</w:t>
      </w:r>
      <w:r w:rsidRPr="0081336C">
        <w:rPr>
          <w:rFonts w:asciiTheme="majorHAnsi" w:eastAsiaTheme="majorEastAsia" w:hAnsiTheme="majorHAnsi" w:cstheme="majorBidi"/>
          <w:spacing w:val="-10"/>
          <w:kern w:val="28"/>
          <w:sz w:val="24"/>
          <w:szCs w:val="24"/>
        </w:rPr>
        <w:tab/>
        <w:t>Cpl Nathan Hart, Deployable Aeromedical Response Team, RAF Brize Norton, UK</w:t>
      </w:r>
    </w:p>
    <w:p w14:paraId="1F0B53C8"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g.</w:t>
      </w:r>
      <w:r w:rsidRPr="0081336C">
        <w:rPr>
          <w:rFonts w:asciiTheme="majorHAnsi" w:eastAsiaTheme="majorEastAsia" w:hAnsiTheme="majorHAnsi" w:cstheme="majorBidi"/>
          <w:spacing w:val="-10"/>
          <w:kern w:val="28"/>
          <w:sz w:val="24"/>
          <w:szCs w:val="24"/>
        </w:rPr>
        <w:tab/>
      </w:r>
      <w:proofErr w:type="spellStart"/>
      <w:r w:rsidRPr="0081336C">
        <w:rPr>
          <w:rFonts w:asciiTheme="majorHAnsi" w:eastAsiaTheme="majorEastAsia" w:hAnsiTheme="majorHAnsi" w:cstheme="majorBidi"/>
          <w:spacing w:val="-10"/>
          <w:kern w:val="28"/>
          <w:sz w:val="24"/>
          <w:szCs w:val="24"/>
        </w:rPr>
        <w:t>Wg</w:t>
      </w:r>
      <w:proofErr w:type="spellEnd"/>
      <w:r w:rsidRPr="0081336C">
        <w:rPr>
          <w:rFonts w:asciiTheme="majorHAnsi" w:eastAsiaTheme="majorEastAsia" w:hAnsiTheme="majorHAnsi" w:cstheme="majorBidi"/>
          <w:spacing w:val="-10"/>
          <w:kern w:val="28"/>
          <w:sz w:val="24"/>
          <w:szCs w:val="24"/>
        </w:rPr>
        <w:t xml:space="preserve"> Cdr Michael K Almond FRCP, 4626 Sqn, RAF Brize Norton, UK</w:t>
      </w:r>
    </w:p>
    <w:p w14:paraId="1099DEE6" w14:textId="77777777" w:rsidR="0081336C" w:rsidRPr="0081336C" w:rsidRDefault="0081336C" w:rsidP="0081336C">
      <w:pPr>
        <w:rPr>
          <w:rFonts w:asciiTheme="majorHAnsi" w:eastAsiaTheme="majorEastAsia" w:hAnsiTheme="majorHAnsi" w:cstheme="majorBidi"/>
          <w:spacing w:val="-10"/>
          <w:kern w:val="28"/>
          <w:sz w:val="24"/>
          <w:szCs w:val="24"/>
        </w:rPr>
      </w:pPr>
    </w:p>
    <w:p w14:paraId="7A08DCB7"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4.</w:t>
      </w:r>
      <w:r w:rsidRPr="0081336C">
        <w:rPr>
          <w:rFonts w:asciiTheme="majorHAnsi" w:eastAsiaTheme="majorEastAsia" w:hAnsiTheme="majorHAnsi" w:cstheme="majorBidi"/>
          <w:spacing w:val="-10"/>
          <w:kern w:val="28"/>
          <w:sz w:val="24"/>
          <w:szCs w:val="24"/>
        </w:rPr>
        <w:tab/>
        <w:t>Word count:1991</w:t>
      </w:r>
    </w:p>
    <w:p w14:paraId="41085D67" w14:textId="77777777" w:rsidR="0081336C" w:rsidRPr="0081336C" w:rsidRDefault="0081336C" w:rsidP="0081336C">
      <w:pPr>
        <w:rPr>
          <w:rFonts w:asciiTheme="majorHAnsi" w:eastAsiaTheme="majorEastAsia" w:hAnsiTheme="majorHAnsi" w:cstheme="majorBidi"/>
          <w:spacing w:val="-10"/>
          <w:kern w:val="28"/>
          <w:sz w:val="24"/>
          <w:szCs w:val="24"/>
        </w:rPr>
      </w:pPr>
    </w:p>
    <w:p w14:paraId="78F41B3F" w14:textId="77777777" w:rsidR="0081336C" w:rsidRPr="0081336C" w:rsidRDefault="0081336C" w:rsidP="0081336C">
      <w:pPr>
        <w:rPr>
          <w:rFonts w:asciiTheme="majorHAnsi" w:eastAsiaTheme="majorEastAsia" w:hAnsiTheme="majorHAnsi" w:cstheme="majorBidi"/>
          <w:spacing w:val="-10"/>
          <w:kern w:val="28"/>
          <w:sz w:val="24"/>
          <w:szCs w:val="24"/>
        </w:rPr>
      </w:pPr>
    </w:p>
    <w:p w14:paraId="47C63021"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5.</w:t>
      </w:r>
      <w:r w:rsidRPr="0081336C">
        <w:rPr>
          <w:rFonts w:asciiTheme="majorHAnsi" w:eastAsiaTheme="majorEastAsia" w:hAnsiTheme="majorHAnsi" w:cstheme="majorBidi"/>
          <w:spacing w:val="-10"/>
          <w:kern w:val="28"/>
          <w:sz w:val="24"/>
          <w:szCs w:val="24"/>
        </w:rPr>
        <w:tab/>
        <w:t>Contributors</w:t>
      </w:r>
    </w:p>
    <w:p w14:paraId="19313FBA"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 xml:space="preserve">AD coordinated the project and wrote the manuscript. JM provided expertise on infection control.  RS, CC, </w:t>
      </w:r>
      <w:proofErr w:type="gramStart"/>
      <w:r w:rsidRPr="0081336C">
        <w:rPr>
          <w:rFonts w:asciiTheme="majorHAnsi" w:eastAsiaTheme="majorEastAsia" w:hAnsiTheme="majorHAnsi" w:cstheme="majorBidi"/>
          <w:spacing w:val="-10"/>
          <w:kern w:val="28"/>
          <w:sz w:val="24"/>
          <w:szCs w:val="24"/>
        </w:rPr>
        <w:t>TK</w:t>
      </w:r>
      <w:proofErr w:type="gramEnd"/>
      <w:r w:rsidRPr="0081336C">
        <w:rPr>
          <w:rFonts w:asciiTheme="majorHAnsi" w:eastAsiaTheme="majorEastAsia" w:hAnsiTheme="majorHAnsi" w:cstheme="majorBidi"/>
          <w:spacing w:val="-10"/>
          <w:kern w:val="28"/>
          <w:sz w:val="24"/>
          <w:szCs w:val="24"/>
        </w:rPr>
        <w:t xml:space="preserve"> and NH led the sections on equipment, patient details and risk assessment. The final manuscript was discussed as a group. All authors contributed to the final drafting of the manuscript. MA provided overall direction and advice as well as approving the final manuscript.</w:t>
      </w:r>
    </w:p>
    <w:p w14:paraId="11667EF7"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6.</w:t>
      </w:r>
      <w:r w:rsidRPr="0081336C">
        <w:rPr>
          <w:rFonts w:asciiTheme="majorHAnsi" w:eastAsiaTheme="majorEastAsia" w:hAnsiTheme="majorHAnsi" w:cstheme="majorBidi"/>
          <w:spacing w:val="-10"/>
          <w:kern w:val="28"/>
          <w:sz w:val="24"/>
          <w:szCs w:val="24"/>
        </w:rPr>
        <w:tab/>
        <w:t>Funding</w:t>
      </w:r>
    </w:p>
    <w:p w14:paraId="24218CA5"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This project was not funded.</w:t>
      </w:r>
    </w:p>
    <w:p w14:paraId="361D5149"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7.</w:t>
      </w:r>
      <w:r w:rsidRPr="0081336C">
        <w:rPr>
          <w:rFonts w:asciiTheme="majorHAnsi" w:eastAsiaTheme="majorEastAsia" w:hAnsiTheme="majorHAnsi" w:cstheme="majorBidi"/>
          <w:spacing w:val="-10"/>
          <w:kern w:val="28"/>
          <w:sz w:val="24"/>
          <w:szCs w:val="24"/>
        </w:rPr>
        <w:tab/>
        <w:t>Competing Interests</w:t>
      </w:r>
    </w:p>
    <w:p w14:paraId="1DC431F7"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All authors have completed the ICMJE uniform disclosure form at www.icmje.org/coi_disclosure.pdf. All authors are employed by the Royal Air Force. They have no other relationships or activities that could appear to have influenced the submitted work.</w:t>
      </w:r>
    </w:p>
    <w:p w14:paraId="0ABD9F69" w14:textId="77777777" w:rsidR="0081336C" w:rsidRPr="0081336C" w:rsidRDefault="0081336C" w:rsidP="0081336C">
      <w:pPr>
        <w:rPr>
          <w:rFonts w:asciiTheme="majorHAnsi" w:eastAsiaTheme="majorEastAsia" w:hAnsiTheme="majorHAnsi" w:cstheme="majorBidi"/>
          <w:spacing w:val="-10"/>
          <w:kern w:val="28"/>
          <w:sz w:val="24"/>
          <w:szCs w:val="24"/>
        </w:rPr>
      </w:pPr>
      <w:r w:rsidRPr="0081336C">
        <w:rPr>
          <w:rFonts w:asciiTheme="majorHAnsi" w:eastAsiaTheme="majorEastAsia" w:hAnsiTheme="majorHAnsi" w:cstheme="majorBidi"/>
          <w:spacing w:val="-10"/>
          <w:kern w:val="28"/>
          <w:sz w:val="24"/>
          <w:szCs w:val="24"/>
        </w:rPr>
        <w:t>8.</w:t>
      </w:r>
      <w:r w:rsidRPr="0081336C">
        <w:rPr>
          <w:rFonts w:asciiTheme="majorHAnsi" w:eastAsiaTheme="majorEastAsia" w:hAnsiTheme="majorHAnsi" w:cstheme="majorBidi"/>
          <w:spacing w:val="-10"/>
          <w:kern w:val="28"/>
          <w:sz w:val="24"/>
          <w:szCs w:val="24"/>
        </w:rPr>
        <w:tab/>
        <w:t>Study approval</w:t>
      </w:r>
    </w:p>
    <w:p w14:paraId="306A01BF" w14:textId="279927FB" w:rsidR="00CE728E" w:rsidRPr="0081336C" w:rsidRDefault="0081336C" w:rsidP="0081336C">
      <w:pPr>
        <w:rPr>
          <w:sz w:val="24"/>
          <w:szCs w:val="24"/>
        </w:rPr>
      </w:pPr>
      <w:r w:rsidRPr="0081336C">
        <w:rPr>
          <w:rFonts w:asciiTheme="majorHAnsi" w:eastAsiaTheme="majorEastAsia" w:hAnsiTheme="majorHAnsi" w:cstheme="majorBidi"/>
          <w:spacing w:val="-10"/>
          <w:kern w:val="28"/>
          <w:sz w:val="24"/>
          <w:szCs w:val="24"/>
        </w:rPr>
        <w:t>This study is a personal view and as such requires no ethical approval.</w:t>
      </w:r>
    </w:p>
    <w:p w14:paraId="5045A000" w14:textId="7635EEF7" w:rsidR="005D2611" w:rsidRPr="005D2611" w:rsidRDefault="005D2611" w:rsidP="00CE728E">
      <w:pPr>
        <w:rPr>
          <w:b/>
          <w:bCs/>
        </w:rPr>
      </w:pPr>
      <w:r w:rsidRPr="005D2611">
        <w:rPr>
          <w:b/>
          <w:bCs/>
        </w:rPr>
        <w:t>Main Points</w:t>
      </w:r>
    </w:p>
    <w:p w14:paraId="5A68932B" w14:textId="6B8DC130" w:rsidR="005D2611" w:rsidRPr="005D2611" w:rsidRDefault="005D2611" w:rsidP="005D2611">
      <w:pPr>
        <w:numPr>
          <w:ilvl w:val="0"/>
          <w:numId w:val="6"/>
        </w:numPr>
      </w:pPr>
      <w:r w:rsidRPr="005D2611">
        <w:t xml:space="preserve">The aeromedical evacuation of </w:t>
      </w:r>
      <w:r w:rsidR="002A5284">
        <w:t xml:space="preserve">a significant number of </w:t>
      </w:r>
      <w:r w:rsidRPr="005D2611">
        <w:t>patients suffering from COVID-19</w:t>
      </w:r>
      <w:r w:rsidR="002A5284">
        <w:t xml:space="preserve"> on a single aircra</w:t>
      </w:r>
      <w:r w:rsidR="00771678">
        <w:t>ft</w:t>
      </w:r>
      <w:r w:rsidRPr="005D2611">
        <w:t xml:space="preserve"> is possible while maintaining the safety of</w:t>
      </w:r>
      <w:r w:rsidR="006A6B4E">
        <w:t xml:space="preserve"> aircrew, clinical</w:t>
      </w:r>
      <w:r w:rsidRPr="005D2611">
        <w:t xml:space="preserve"> </w:t>
      </w:r>
      <w:proofErr w:type="gramStart"/>
      <w:r w:rsidRPr="005D2611">
        <w:t>staff</w:t>
      </w:r>
      <w:proofErr w:type="gramEnd"/>
      <w:r w:rsidRPr="005D2611">
        <w:t xml:space="preserve"> and patients. </w:t>
      </w:r>
    </w:p>
    <w:p w14:paraId="78E2C4F7" w14:textId="4673A291" w:rsidR="005D2611" w:rsidRPr="005D2611" w:rsidRDefault="005D2611" w:rsidP="005D2611">
      <w:pPr>
        <w:numPr>
          <w:ilvl w:val="0"/>
          <w:numId w:val="6"/>
        </w:numPr>
      </w:pPr>
      <w:r w:rsidRPr="005D2611">
        <w:t xml:space="preserve">Give the clinical spectrum of </w:t>
      </w:r>
      <w:r w:rsidR="006A6B4E">
        <w:t>COVID-19</w:t>
      </w:r>
      <w:r w:rsidRPr="005D2611">
        <w:t xml:space="preserve"> a thorough risk assessment is essential before movement of infected patients.</w:t>
      </w:r>
    </w:p>
    <w:p w14:paraId="2EAB2A99" w14:textId="7D267699" w:rsidR="005D2611" w:rsidRPr="005D2611" w:rsidRDefault="00662015" w:rsidP="005D2611">
      <w:pPr>
        <w:numPr>
          <w:ilvl w:val="0"/>
          <w:numId w:val="6"/>
        </w:numPr>
      </w:pPr>
      <w:r>
        <w:t>Despite</w:t>
      </w:r>
      <w:r w:rsidR="005D2611" w:rsidRPr="005D2611">
        <w:t xml:space="preserve"> </w:t>
      </w:r>
      <w:r w:rsidR="006A6B4E">
        <w:t>the</w:t>
      </w:r>
      <w:r w:rsidR="005D2611" w:rsidRPr="005D2611">
        <w:t xml:space="preserve"> vulnerable population</w:t>
      </w:r>
      <w:r w:rsidR="005B22D9">
        <w:t>,</w:t>
      </w:r>
      <w:r w:rsidR="005D2611" w:rsidRPr="005D2611">
        <w:t xml:space="preserve"> of mostly older people, the medical </w:t>
      </w:r>
      <w:r w:rsidR="00771678">
        <w:t xml:space="preserve">intervention </w:t>
      </w:r>
      <w:r w:rsidR="005D2611" w:rsidRPr="005D2611">
        <w:t>require</w:t>
      </w:r>
      <w:r w:rsidR="006A6B4E">
        <w:t>d</w:t>
      </w:r>
      <w:r w:rsidR="005D2611" w:rsidRPr="005D2611">
        <w:t xml:space="preserve"> w</w:t>
      </w:r>
      <w:r w:rsidR="00771678">
        <w:t>as</w:t>
      </w:r>
      <w:r w:rsidR="005D2611" w:rsidRPr="005D2611">
        <w:t xml:space="preserve"> low</w:t>
      </w:r>
      <w:r>
        <w:t>,</w:t>
      </w:r>
      <w:r w:rsidR="005D2611" w:rsidRPr="005D2611">
        <w:t xml:space="preserve"> the focus </w:t>
      </w:r>
      <w:r w:rsidR="002B1B6D">
        <w:t xml:space="preserve">is </w:t>
      </w:r>
      <w:r w:rsidR="005D2611" w:rsidRPr="005D2611">
        <w:t>on nursing and infection control.</w:t>
      </w:r>
    </w:p>
    <w:p w14:paraId="778DF497" w14:textId="7C8A25D8" w:rsidR="005D2611" w:rsidRPr="005D2611" w:rsidRDefault="002B1000" w:rsidP="005D2611">
      <w:pPr>
        <w:numPr>
          <w:ilvl w:val="0"/>
          <w:numId w:val="6"/>
        </w:numPr>
      </w:pPr>
      <w:r w:rsidRPr="005D2611">
        <w:t>Concordant</w:t>
      </w:r>
      <w:r w:rsidR="005D2611" w:rsidRPr="005D2611">
        <w:t xml:space="preserve"> </w:t>
      </w:r>
      <w:r>
        <w:t>with</w:t>
      </w:r>
      <w:r w:rsidR="005D2611" w:rsidRPr="005D2611">
        <w:t xml:space="preserve"> PHE guidance</w:t>
      </w:r>
      <w:r w:rsidR="00BB172D">
        <w:t xml:space="preserve"> relevant at the time</w:t>
      </w:r>
      <w:r w:rsidR="005D2611" w:rsidRPr="005D2611">
        <w:t>, personnel used level one PPE throughout the flight (with Level 2 PPE available in case of AGPs), we found this to be comfortable enough to facilitate efficient working</w:t>
      </w:r>
      <w:r w:rsidR="00BB172D">
        <w:t xml:space="preserve"> in the aircraft for the duration of the trans-Atlantic flight</w:t>
      </w:r>
      <w:r w:rsidR="005D2611" w:rsidRPr="005D2611">
        <w:t>. </w:t>
      </w:r>
    </w:p>
    <w:p w14:paraId="1BED29DD" w14:textId="6D1D4E93" w:rsidR="005D2611" w:rsidRPr="005D2611" w:rsidRDefault="00BB172D" w:rsidP="005D2611">
      <w:pPr>
        <w:numPr>
          <w:ilvl w:val="0"/>
          <w:numId w:val="6"/>
        </w:numPr>
      </w:pPr>
      <w:r>
        <w:t>Designating</w:t>
      </w:r>
      <w:r w:rsidR="005D2611" w:rsidRPr="005D2611">
        <w:t xml:space="preserve"> the aircraft into ‘clean’ and ‘dirty’ areas allow</w:t>
      </w:r>
      <w:r w:rsidR="00662015">
        <w:t>ed</w:t>
      </w:r>
      <w:r w:rsidR="005D2611" w:rsidRPr="005D2611">
        <w:t xml:space="preserve"> staff to safely ‘don’ and ‘doff’ PPE to take rest periods throughout the flight. </w:t>
      </w:r>
    </w:p>
    <w:p w14:paraId="746BB110" w14:textId="280EC12B" w:rsidR="005D2611" w:rsidRPr="005D2611" w:rsidRDefault="006A6B4E" w:rsidP="005D2611">
      <w:pPr>
        <w:numPr>
          <w:ilvl w:val="0"/>
          <w:numId w:val="6"/>
        </w:numPr>
      </w:pPr>
      <w:r>
        <w:t>Isolating</w:t>
      </w:r>
      <w:r w:rsidR="005D2611" w:rsidRPr="005D2611">
        <w:t xml:space="preserve"> confirmed COVID</w:t>
      </w:r>
      <w:r w:rsidR="00097535">
        <w:t>-19</w:t>
      </w:r>
      <w:r w:rsidR="005D2611" w:rsidRPr="005D2611">
        <w:t xml:space="preserve"> patients in a separate section of the aircraft </w:t>
      </w:r>
      <w:r>
        <w:t>i</w:t>
      </w:r>
      <w:r w:rsidR="005D2611" w:rsidRPr="005D2611">
        <w:t>s feasible and minimi</w:t>
      </w:r>
      <w:r w:rsidR="00830DD6">
        <w:t>s</w:t>
      </w:r>
      <w:r w:rsidR="005D2611" w:rsidRPr="005D2611">
        <w:t>e</w:t>
      </w:r>
      <w:r>
        <w:t>s</w:t>
      </w:r>
      <w:r w:rsidR="005D2611" w:rsidRPr="005D2611">
        <w:t xml:space="preserve"> contact with the other pa</w:t>
      </w:r>
      <w:r w:rsidR="00662015">
        <w:t>tients</w:t>
      </w:r>
      <w:r w:rsidR="005D2611" w:rsidRPr="005D2611">
        <w:t>.</w:t>
      </w:r>
    </w:p>
    <w:p w14:paraId="259A8616" w14:textId="3416CD3D" w:rsidR="005D2611" w:rsidRDefault="005D2611" w:rsidP="00CE728E"/>
    <w:p w14:paraId="69CC6F6E" w14:textId="62DBB9BB" w:rsidR="005D2611" w:rsidRDefault="005D2611" w:rsidP="00CE728E"/>
    <w:p w14:paraId="227134EB" w14:textId="5BEF2964" w:rsidR="005D2611" w:rsidRPr="00BC378F" w:rsidRDefault="00BC378F" w:rsidP="00CE728E">
      <w:pPr>
        <w:rPr>
          <w:b/>
          <w:bCs/>
        </w:rPr>
      </w:pPr>
      <w:r w:rsidRPr="00BC378F">
        <w:rPr>
          <w:b/>
          <w:bCs/>
        </w:rPr>
        <w:t xml:space="preserve">Word count </w:t>
      </w:r>
      <w:r w:rsidR="00771C76">
        <w:rPr>
          <w:b/>
          <w:bCs/>
        </w:rPr>
        <w:t>1911</w:t>
      </w:r>
    </w:p>
    <w:p w14:paraId="247095B6" w14:textId="77777777" w:rsidR="00515618" w:rsidRPr="00B30873" w:rsidRDefault="00515618">
      <w:r w:rsidRPr="00B30873">
        <w:br w:type="page"/>
      </w:r>
    </w:p>
    <w:p w14:paraId="2FA7B1AC" w14:textId="3A22DFBA" w:rsidR="00207E61" w:rsidRPr="00B30873" w:rsidRDefault="00F421AD" w:rsidP="00B84034">
      <w:pPr>
        <w:pStyle w:val="Heading1"/>
        <w:rPr>
          <w:b w:val="0"/>
        </w:rPr>
      </w:pPr>
      <w:r>
        <w:lastRenderedPageBreak/>
        <w:t>Abstract</w:t>
      </w:r>
    </w:p>
    <w:p w14:paraId="292626C3" w14:textId="3B5EA64D" w:rsidR="002006C0" w:rsidRPr="00B30873" w:rsidRDefault="00F421AD" w:rsidP="00B34B0E">
      <w:pPr>
        <w:spacing w:line="480" w:lineRule="auto"/>
      </w:pPr>
      <w:r>
        <w:t>Here we report</w:t>
      </w:r>
      <w:r w:rsidR="0083778C" w:rsidRPr="00B30873">
        <w:t xml:space="preserve"> the first known </w:t>
      </w:r>
      <w:r w:rsidR="00FD16FE">
        <w:t xml:space="preserve">transcontinental </w:t>
      </w:r>
      <w:r w:rsidR="0083778C" w:rsidRPr="00B30873">
        <w:t>aeromedical evacuation of a</w:t>
      </w:r>
      <w:r w:rsidR="00AA5C38">
        <w:t xml:space="preserve"> large number (5</w:t>
      </w:r>
      <w:r w:rsidR="00365651">
        <w:t>5</w:t>
      </w:r>
      <w:r w:rsidR="00AA5C38">
        <w:t>) of</w:t>
      </w:r>
      <w:r w:rsidR="0083778C" w:rsidRPr="00B30873">
        <w:t xml:space="preserve"> known </w:t>
      </w:r>
      <w:r w:rsidR="00AA5C38">
        <w:t xml:space="preserve">and suspected </w:t>
      </w:r>
      <w:r w:rsidR="0083778C" w:rsidRPr="00B30873">
        <w:t>positive COVI</w:t>
      </w:r>
      <w:r w:rsidR="00842843">
        <w:t>D</w:t>
      </w:r>
      <w:r w:rsidR="0083778C" w:rsidRPr="00B30873">
        <w:t>-19 patient</w:t>
      </w:r>
      <w:r w:rsidR="00AA5C38">
        <w:t>s</w:t>
      </w:r>
      <w:r w:rsidR="0083778C" w:rsidRPr="00B30873">
        <w:t>.</w:t>
      </w:r>
      <w:r w:rsidR="00DF1DB5">
        <w:t xml:space="preserve"> </w:t>
      </w:r>
      <w:r w:rsidR="0083778C" w:rsidRPr="00B30873">
        <w:t xml:space="preserve">These patients were </w:t>
      </w:r>
      <w:r w:rsidR="00842843">
        <w:t xml:space="preserve">evacuated </w:t>
      </w:r>
      <w:r w:rsidR="0083778C" w:rsidRPr="00B30873">
        <w:t>from Havana, Cuba to</w:t>
      </w:r>
      <w:r w:rsidR="005B22D9">
        <w:t xml:space="preserve"> the UK through</w:t>
      </w:r>
      <w:r w:rsidR="0083778C" w:rsidRPr="00B30873">
        <w:t xml:space="preserve"> MOD Boscombe Down as part of Operation </w:t>
      </w:r>
      <w:r w:rsidR="00FD16FE">
        <w:t>BROADSHARE</w:t>
      </w:r>
      <w:r w:rsidR="0083778C" w:rsidRPr="00B30873">
        <w:t>, the British military</w:t>
      </w:r>
      <w:r w:rsidR="00842843">
        <w:t>’s overseas</w:t>
      </w:r>
      <w:r w:rsidR="0083778C" w:rsidRPr="00B30873">
        <w:t xml:space="preserve"> response to COVID-1</w:t>
      </w:r>
      <w:r w:rsidR="00842843">
        <w:t>9</w:t>
      </w:r>
      <w:r w:rsidR="0083778C" w:rsidRPr="00B30873">
        <w:t>.</w:t>
      </w:r>
      <w:r w:rsidR="00452F3A" w:rsidRPr="00B30873">
        <w:t xml:space="preserve"> </w:t>
      </w:r>
      <w:r w:rsidR="004409AD">
        <w:t>W</w:t>
      </w:r>
      <w:r w:rsidR="00A575DA" w:rsidRPr="00B30873">
        <w:t>e describe the safe transfer of patients with COVID-19 using a combined military-</w:t>
      </w:r>
      <w:r w:rsidR="00B34B0E" w:rsidRPr="00B30873">
        <w:t>civilian</w:t>
      </w:r>
      <w:r w:rsidR="00A575DA" w:rsidRPr="00B30873">
        <w:t xml:space="preserve"> model. </w:t>
      </w:r>
      <w:r w:rsidR="00635DBF">
        <w:t xml:space="preserve">In our view, we have </w:t>
      </w:r>
      <w:r w:rsidR="002006C0" w:rsidRPr="00B30873">
        <w:t>demonstrate</w:t>
      </w:r>
      <w:r w:rsidR="00635DBF">
        <w:t>d</w:t>
      </w:r>
      <w:r w:rsidR="002006C0" w:rsidRPr="00B30873">
        <w:t xml:space="preserve"> that </w:t>
      </w:r>
      <w:r w:rsidR="00A575DA" w:rsidRPr="00B30873">
        <w:t xml:space="preserve">COVID-19 </w:t>
      </w:r>
      <w:r w:rsidR="002006C0" w:rsidRPr="00B30873">
        <w:t xml:space="preserve">patients can be </w:t>
      </w:r>
      <w:r w:rsidR="004409AD" w:rsidRPr="00B30873">
        <w:t>aero</w:t>
      </w:r>
      <w:r w:rsidR="00940BE5">
        <w:t xml:space="preserve"> </w:t>
      </w:r>
      <w:r w:rsidR="004409AD" w:rsidRPr="00B30873">
        <w:t>medically</w:t>
      </w:r>
      <w:r w:rsidR="002006C0" w:rsidRPr="00B30873">
        <w:t xml:space="preserve"> transferred whilst ensuring the safety of patients and </w:t>
      </w:r>
      <w:r w:rsidR="00FD16FE">
        <w:t>crew</w:t>
      </w:r>
      <w:r w:rsidR="00232531">
        <w:t xml:space="preserve"> using a hybrid military-civilian model</w:t>
      </w:r>
      <w:r w:rsidR="00940BE5">
        <w:t>;</w:t>
      </w:r>
      <w:r w:rsidR="00FD16FE">
        <w:t xml:space="preserve"> </w:t>
      </w:r>
      <w:r w:rsidR="00635DBF">
        <w:t>this report</w:t>
      </w:r>
      <w:r w:rsidR="00FD16FE">
        <w:t xml:space="preserve"> </w:t>
      </w:r>
      <w:r w:rsidR="00B34B0E" w:rsidRPr="00B30873">
        <w:t>contains lessons for future aeromedical evacuation of COVID-19 patients.</w:t>
      </w:r>
    </w:p>
    <w:p w14:paraId="7B2E3F27" w14:textId="3839B7ED" w:rsidR="002006C0" w:rsidRPr="00B30873" w:rsidRDefault="002006C0" w:rsidP="00B34B0E">
      <w:pPr>
        <w:spacing w:line="480" w:lineRule="auto"/>
      </w:pPr>
    </w:p>
    <w:p w14:paraId="1951C336" w14:textId="70BAA65C" w:rsidR="002006C0" w:rsidRPr="00B30873" w:rsidRDefault="002006C0" w:rsidP="00B34B0E">
      <w:pPr>
        <w:spacing w:line="480" w:lineRule="auto"/>
      </w:pPr>
    </w:p>
    <w:p w14:paraId="438D1D05" w14:textId="179F1D90" w:rsidR="002006C0" w:rsidRPr="00B30873" w:rsidRDefault="002006C0" w:rsidP="002006C0"/>
    <w:p w14:paraId="4E3DE17F" w14:textId="77777777" w:rsidR="002006C0" w:rsidRPr="00B30873" w:rsidRDefault="002006C0" w:rsidP="002006C0"/>
    <w:p w14:paraId="4D63E69F" w14:textId="6AE164BB" w:rsidR="002006C0" w:rsidRPr="00B30873" w:rsidRDefault="002006C0">
      <w:r w:rsidRPr="00B30873">
        <w:br w:type="page"/>
      </w:r>
    </w:p>
    <w:p w14:paraId="5271F70D" w14:textId="77777777" w:rsidR="00784955" w:rsidRPr="00B30873" w:rsidRDefault="00A575DA" w:rsidP="00B84034">
      <w:pPr>
        <w:pStyle w:val="Heading1"/>
      </w:pPr>
      <w:r w:rsidRPr="00B30873">
        <w:lastRenderedPageBreak/>
        <w:t>Introduction</w:t>
      </w:r>
    </w:p>
    <w:p w14:paraId="2EA6DF6B" w14:textId="6ADB63F1" w:rsidR="00FD16FE" w:rsidRDefault="00AC7536" w:rsidP="00924AFB">
      <w:pPr>
        <w:spacing w:line="480" w:lineRule="auto"/>
      </w:pPr>
      <w:r>
        <w:t xml:space="preserve">At the start of the </w:t>
      </w:r>
      <w:r w:rsidR="000529B7">
        <w:t xml:space="preserve">2020 COVID-19 </w:t>
      </w:r>
      <w:r>
        <w:t>pandemic</w:t>
      </w:r>
      <w:r w:rsidR="000529B7">
        <w:t xml:space="preserve">, </w:t>
      </w:r>
      <w:r w:rsidR="00784955" w:rsidRPr="00B30873">
        <w:t>governments sought to repatriate their citizens to ensure their safety</w:t>
      </w:r>
      <w:r>
        <w:t>.</w:t>
      </w:r>
      <w:r w:rsidR="00AD4612">
        <w:t xml:space="preserve"> </w:t>
      </w:r>
      <w:r w:rsidR="00FD16FE" w:rsidRPr="00B30873">
        <w:t xml:space="preserve">To facilitate </w:t>
      </w:r>
      <w:r w:rsidR="00FD16FE">
        <w:t xml:space="preserve">their </w:t>
      </w:r>
      <w:r w:rsidR="00FD16FE" w:rsidRPr="00B30873">
        <w:t>movement, states relied upon both civilian and military aircraft</w:t>
      </w:r>
      <w:r w:rsidR="00FD16FE" w:rsidRPr="00B30873">
        <w:fldChar w:fldCharType="begin"/>
      </w:r>
      <w:r w:rsidR="00FD16FE">
        <w:instrText xml:space="preserve"> ADDIN EN.CITE &lt;EndNote&gt;&lt;Cite&gt;&lt;Year&gt;2020&lt;/Year&gt;&lt;RecNum&gt;4&lt;/RecNum&gt;&lt;DisplayText&gt;(1, 2)&lt;/DisplayText&gt;&lt;record&gt;&lt;rec-number&gt;4&lt;/rec-number&gt;&lt;foreign-keys&gt;&lt;key app="EN" db-id="v05sdvvtd5ds2derw28xxxfvx50espx9v9t5" timestamp="1585411973"&gt;4&lt;/key&gt;&lt;/foreign-keys&gt;&lt;ref-type name="Newspaper Article"&gt;23&lt;/ref-type&gt;&lt;contributors&gt;&lt;/contributors&gt;&lt;titles&gt;&lt;title&gt;Coronavirus: Britons evacuated from Wuhan arrive at quarantine facility&lt;/title&gt;&lt;secondary-title&gt;BBC News&lt;/secondary-title&gt;&lt;/titles&gt;&lt;dates&gt;&lt;year&gt;2020&lt;/year&gt;&lt;/dates&gt;&lt;pub-location&gt;Published online [https://www.bbc.co.uk/news/uk-51318691] Accessed 28 Mar 2020&lt;/pub-location&gt;&lt;urls&gt;&lt;/urls&gt;&lt;/record&gt;&lt;/Cite&gt;&lt;Cite&gt;&lt;Author&gt;Chappell&lt;/Author&gt;&lt;Year&gt;2020&lt;/Year&gt;&lt;RecNum&gt;5&lt;/RecNum&gt;&lt;record&gt;&lt;rec-number&gt;5&lt;/rec-number&gt;&lt;foreign-keys&gt;&lt;key app="EN" db-id="v05sdvvtd5ds2derw28xxxfvx50espx9v9t5" timestamp="1585412132"&gt;5&lt;/key&gt;&lt;/foreign-keys&gt;&lt;ref-type name="Newspaper Article"&gt;23&lt;/ref-type&gt;&lt;contributors&gt;&lt;authors&gt;&lt;author&gt;Bill Chappell&lt;/author&gt;&lt;/authors&gt;&lt;/contributors&gt;&lt;titles&gt;&lt;title&gt;Coronavirus: Americans Evacuated From Wuhan Will Remain At U.S. Air Base For 3 Days&lt;/title&gt;&lt;secondary-title&gt;National Public Radio&lt;/secondary-title&gt;&lt;/titles&gt;&lt;dates&gt;&lt;year&gt;2020&lt;/year&gt;&lt;/dates&gt;&lt;pub-location&gt;Published online [https://www.npr.org/sections/goatsandsoda/2020/01/29/800761987/coronavirus-americans-cheer-as-evacuation-flight-from-wuhan-reaches-u-s?t=1585412032950]&lt;/pub-location&gt;&lt;urls&gt;&lt;/urls&gt;&lt;access-date&gt;28 Mar 2020&lt;/access-date&gt;&lt;/record&gt;&lt;/Cite&gt;&lt;/EndNote&gt;</w:instrText>
      </w:r>
      <w:r w:rsidR="00FD16FE" w:rsidRPr="00B30873">
        <w:fldChar w:fldCharType="separate"/>
      </w:r>
      <w:r w:rsidR="00FD16FE">
        <w:rPr>
          <w:noProof/>
        </w:rPr>
        <w:t>(1, 2)</w:t>
      </w:r>
      <w:r w:rsidR="00FD16FE" w:rsidRPr="00B30873">
        <w:fldChar w:fldCharType="end"/>
      </w:r>
      <w:r w:rsidR="00FD16FE" w:rsidRPr="00B30873">
        <w:t>.</w:t>
      </w:r>
      <w:r w:rsidR="00AD4612">
        <w:t xml:space="preserve"> </w:t>
      </w:r>
      <w:r w:rsidR="00AD4612" w:rsidRPr="00B30873">
        <w:t>The aeromedical transfer of patients</w:t>
      </w:r>
      <w:r w:rsidR="00AE7063">
        <w:t>, particularly in large numbers,</w:t>
      </w:r>
      <w:r w:rsidR="00AD4612" w:rsidRPr="00B30873">
        <w:t xml:space="preserve"> presents</w:t>
      </w:r>
      <w:r w:rsidR="000529B7">
        <w:t xml:space="preserve"> an unusual</w:t>
      </w:r>
      <w:r w:rsidR="00AD4612" w:rsidRPr="00B30873">
        <w:t xml:space="preserve"> challenge</w:t>
      </w:r>
      <w:r w:rsidR="000529B7">
        <w:t xml:space="preserve"> for clinicians. The </w:t>
      </w:r>
      <w:r w:rsidR="00AD4612" w:rsidRPr="00B30873">
        <w:t>physiological effects of the aviation environment and the logistical challenge of delivering safe care in an aircraft</w:t>
      </w:r>
      <w:r w:rsidR="000529B7">
        <w:t xml:space="preserve"> are different to those experienced ‘on the ground</w:t>
      </w:r>
      <w:r w:rsidR="00AD4612" w:rsidRPr="00B30873">
        <w:t>.</w:t>
      </w:r>
      <w:r w:rsidR="000529B7">
        <w:t>’</w:t>
      </w:r>
      <w:r w:rsidR="00AD4612" w:rsidRPr="00B30873">
        <w:t xml:space="preserve"> These challenges are magnified when conducting long-distance repatriation</w:t>
      </w:r>
      <w:r w:rsidR="00AD4612" w:rsidRPr="00B30873">
        <w:fldChar w:fldCharType="begin"/>
      </w:r>
      <w:r w:rsidR="00AD4612">
        <w:instrText xml:space="preserve"> ADDIN EN.CITE &lt;EndNote&gt;&lt;Cite&gt;&lt;Author&gt;Gradwell&lt;/Author&gt;&lt;Year&gt;2016&lt;/Year&gt;&lt;RecNum&gt;3&lt;/RecNum&gt;&lt;DisplayText&gt;(3)&lt;/DisplayText&gt;&lt;record&gt;&lt;rec-number&gt;3&lt;/rec-number&gt;&lt;foreign-keys&gt;&lt;key app="EN" db-id="v05sdvvtd5ds2derw28xxxfvx50espx9v9t5" timestamp="1585411568"&gt;3&lt;/key&gt;&lt;/foreign-keys&gt;&lt;ref-type name="Book"&gt;6&lt;/ref-type&gt;&lt;contributors&gt;&lt;authors&gt;&lt;author&gt;Gradwell, David&lt;/author&gt;&lt;author&gt;Rainford, David&lt;/author&gt;&lt;/authors&gt;&lt;/contributors&gt;&lt;titles&gt;&lt;title&gt;Ernsting&amp;apos;s Aviation &amp;amp; Space Medicine&lt;/title&gt;&lt;/titles&gt;&lt;dates&gt;&lt;year&gt;2016&lt;/year&gt;&lt;/dates&gt;&lt;isbn&gt;978-1-4441-7994-1&lt;/isbn&gt;&lt;urls&gt;&lt;/urls&gt;&lt;/record&gt;&lt;/Cite&gt;&lt;/EndNote&gt;</w:instrText>
      </w:r>
      <w:r w:rsidR="00AD4612" w:rsidRPr="00B30873">
        <w:fldChar w:fldCharType="separate"/>
      </w:r>
      <w:r w:rsidR="00AD4612">
        <w:rPr>
          <w:noProof/>
        </w:rPr>
        <w:t>(3)</w:t>
      </w:r>
      <w:r w:rsidR="00AD4612" w:rsidRPr="00B30873">
        <w:fldChar w:fldCharType="end"/>
      </w:r>
      <w:r w:rsidR="00AD4612" w:rsidRPr="00B30873">
        <w:t xml:space="preserve">. </w:t>
      </w:r>
      <w:r w:rsidR="00AD4612">
        <w:t xml:space="preserve">Whilst </w:t>
      </w:r>
      <w:r w:rsidR="00FD16FE" w:rsidRPr="00B30873">
        <w:t>UK military physicians have extensive experience of aeromedical transfer</w:t>
      </w:r>
      <w:r w:rsidR="000064DF">
        <w:t>,</w:t>
      </w:r>
      <w:r w:rsidR="00FD16FE" w:rsidRPr="00B30873">
        <w:t xml:space="preserve"> and unique expertise in the repatriation of patients with infectious disease</w:t>
      </w:r>
      <w:r w:rsidR="00FD16FE" w:rsidRPr="00B30873">
        <w:fldChar w:fldCharType="begin">
          <w:fldData xml:space="preserve">PEVuZE5vdGU+PENpdGU+PEF1dGhvcj5OaWNvbDwvQXV0aG9yPjxZZWFyPjIwMTk8L1llYXI+PFJl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</w:fldData>
        </w:fldChar>
      </w:r>
      <w:r w:rsidR="00AD4612">
        <w:instrText xml:space="preserve"> ADDIN EN.CITE </w:instrText>
      </w:r>
      <w:r w:rsidR="00AD4612">
        <w:fldChar w:fldCharType="begin">
          <w:fldData xml:space="preserve">PEVuZE5vdGU+PENpdGU+PEF1dGhvcj5OaWNvbDwvQXV0aG9yPjxZZWFyPjIwMTk8L1llYXI+PFJl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</w:fldData>
        </w:fldChar>
      </w:r>
      <w:r w:rsidR="00AD4612">
        <w:instrText xml:space="preserve"> ADDIN EN.CITE.DATA </w:instrText>
      </w:r>
      <w:r w:rsidR="00AD4612">
        <w:fldChar w:fldCharType="end"/>
      </w:r>
      <w:r w:rsidR="00FD16FE" w:rsidRPr="00B30873">
        <w:fldChar w:fldCharType="separate"/>
      </w:r>
      <w:r w:rsidR="00AD4612">
        <w:rPr>
          <w:noProof/>
        </w:rPr>
        <w:t>(4)</w:t>
      </w:r>
      <w:r w:rsidR="00FD16FE" w:rsidRPr="00B30873">
        <w:fldChar w:fldCharType="end"/>
      </w:r>
      <w:r w:rsidR="00AD4612">
        <w:t xml:space="preserve"> military aircraft will not always be available to fulfil this role. Conversely, civilian airlines may be unwilling to risk the safety of their personnel in the transport of infected or potentially infected patients.</w:t>
      </w:r>
    </w:p>
    <w:p w14:paraId="69F186CA" w14:textId="4D49C766" w:rsidR="00924AFB" w:rsidRPr="00B30873" w:rsidRDefault="00723CA2" w:rsidP="00924AFB">
      <w:pPr>
        <w:spacing w:line="480" w:lineRule="auto"/>
      </w:pPr>
      <w:r w:rsidRPr="00B30873">
        <w:t xml:space="preserve">In </w:t>
      </w:r>
      <w:r w:rsidR="00EB1344" w:rsidRPr="00B30873">
        <w:t>March 2020,</w:t>
      </w:r>
      <w:r w:rsidR="00B34B0E" w:rsidRPr="00B30873">
        <w:t xml:space="preserve"> </w:t>
      </w:r>
      <w:r w:rsidRPr="00B30873">
        <w:t xml:space="preserve">the UK government asked </w:t>
      </w:r>
      <w:r w:rsidR="000A78EB" w:rsidRPr="00B30873">
        <w:t xml:space="preserve">the Royal Air Force (RAF) to provide Military Aid to the Civilian Authorities in the recovery of </w:t>
      </w:r>
      <w:r w:rsidR="00B34B0E" w:rsidRPr="00B30873">
        <w:t xml:space="preserve">55 </w:t>
      </w:r>
      <w:r w:rsidR="00EB1344">
        <w:t xml:space="preserve">infected or </w:t>
      </w:r>
      <w:r w:rsidR="000A78EB" w:rsidRPr="00B30873">
        <w:t>p</w:t>
      </w:r>
      <w:r w:rsidR="00A176A5">
        <w:t>otentially infected passengers</w:t>
      </w:r>
      <w:r w:rsidR="000A78EB" w:rsidRPr="00B30873">
        <w:t xml:space="preserve"> from the MS Braemar. </w:t>
      </w:r>
      <w:r w:rsidR="00924AFB" w:rsidRPr="00B30873">
        <w:t xml:space="preserve"> </w:t>
      </w:r>
      <w:r w:rsidR="000A78EB" w:rsidRPr="00B30873">
        <w:t xml:space="preserve">MS Braemar is </w:t>
      </w:r>
      <w:r w:rsidR="00B70660" w:rsidRPr="00B30873">
        <w:t>a</w:t>
      </w:r>
      <w:r w:rsidR="00AD4612">
        <w:t xml:space="preserve"> large </w:t>
      </w:r>
      <w:r w:rsidR="00B70660" w:rsidRPr="00B30873">
        <w:t xml:space="preserve">cruise ship </w:t>
      </w:r>
      <w:r w:rsidR="00B34B0E" w:rsidRPr="00B30873">
        <w:t>capable of transporting over 1,000 passengers and a crew of</w:t>
      </w:r>
      <w:r w:rsidR="00AD4612">
        <w:t xml:space="preserve"> over</w:t>
      </w:r>
      <w:r w:rsidR="00B34B0E" w:rsidRPr="00B30873">
        <w:t xml:space="preserve"> 300. </w:t>
      </w:r>
      <w:r w:rsidR="00B70660" w:rsidRPr="00B30873">
        <w:t xml:space="preserve">In </w:t>
      </w:r>
      <w:r w:rsidR="00B34B0E" w:rsidRPr="00B30873">
        <w:t xml:space="preserve">early </w:t>
      </w:r>
      <w:r w:rsidR="00B70660" w:rsidRPr="00B30873">
        <w:t>2020</w:t>
      </w:r>
      <w:r w:rsidR="00B34B0E" w:rsidRPr="00B30873">
        <w:t>,</w:t>
      </w:r>
      <w:r w:rsidR="00B70660" w:rsidRPr="00B30873">
        <w:t xml:space="preserve"> whilst sailing through the western </w:t>
      </w:r>
      <w:r w:rsidR="00CC0B57" w:rsidRPr="00B30873">
        <w:t>Caribbean Sea</w:t>
      </w:r>
      <w:r w:rsidR="00B70660" w:rsidRPr="00B30873">
        <w:t xml:space="preserve">, five passengers aboard </w:t>
      </w:r>
      <w:proofErr w:type="spellStart"/>
      <w:r w:rsidR="00B70660" w:rsidRPr="00B30873">
        <w:t>Braemer</w:t>
      </w:r>
      <w:proofErr w:type="spellEnd"/>
      <w:r w:rsidR="00B70660" w:rsidRPr="00B30873">
        <w:t xml:space="preserve"> became </w:t>
      </w:r>
      <w:r w:rsidR="001630C8">
        <w:t>unwell and subsequently tested positive for the SARS CoV-2 virus</w:t>
      </w:r>
      <w:r w:rsidR="00813243">
        <w:t>.</w:t>
      </w:r>
      <w:r w:rsidR="001630C8" w:rsidRPr="00B30873">
        <w:t xml:space="preserve"> </w:t>
      </w:r>
      <w:r w:rsidR="00813243">
        <w:t>W</w:t>
      </w:r>
      <w:r w:rsidR="00813243" w:rsidRPr="00B30873">
        <w:t>ithin a few weeks</w:t>
      </w:r>
      <w:r w:rsidR="00813243">
        <w:t>,</w:t>
      </w:r>
      <w:r w:rsidR="00813243" w:rsidRPr="00B30873">
        <w:t xml:space="preserve"> a further 54 </w:t>
      </w:r>
      <w:r w:rsidR="00813243">
        <w:t>passengers</w:t>
      </w:r>
      <w:r w:rsidR="00813243" w:rsidRPr="00B30873">
        <w:t xml:space="preserve"> began to display symptoms of COVID-19</w:t>
      </w:r>
      <w:r w:rsidR="00311A81" w:rsidRPr="00B30873">
        <w:fldChar w:fldCharType="begin"/>
      </w:r>
      <w:r w:rsidR="00311A81" w:rsidRPr="00B30873">
        <w:instrText xml:space="preserve"> ADDIN EN.CITE &lt;EndNote&gt;&lt;Cite&gt;&lt;Year&gt;2020&lt;/Year&gt;&lt;RecNum&gt;6&lt;/RecNum&gt;&lt;DisplayText&gt;(5)&lt;/DisplayText&gt;&lt;record&gt;&lt;rec-number&gt;6&lt;/rec-number&gt;&lt;foreign-keys&gt;&lt;key app="EN" db-id="v05sdvvtd5ds2derw28xxxfvx50espx9v9t5" timestamp="1585413347"&gt;6&lt;/key&gt;&lt;/foreign-keys&gt;&lt;ref-type name="Newspaper Article"&gt;23&lt;/ref-type&gt;&lt;contributors&gt;&lt;/contributors&gt;&lt;titles&gt;&lt;title&gt;St. Maarten denies ‘MS Braemar’ request to allow passengers to fly out&lt;/title&gt;&lt;secondary-title&gt;The Daily Herald&lt;/secondary-title&gt;&lt;/titles&gt;&lt;dates&gt;&lt;year&gt;2020&lt;/year&gt;&lt;pub-dates&gt;&lt;date&gt;12 Mar 2020&lt;/date&gt;&lt;/pub-dates&gt;&lt;/dates&gt;&lt;pub-location&gt;Philipsburg Accessed Online [https://thedailyherald.sx/islands/st-maarten-denies-ms-braemar-request-to-allow-passengers-to-fly-out} 28 Mar 2020&lt;/pub-location&gt;&lt;urls&gt;&lt;/urls&gt;&lt;/record&gt;&lt;/Cite&gt;&lt;/EndNote&gt;</w:instrText>
      </w:r>
      <w:r w:rsidR="00311A81" w:rsidRPr="00B30873">
        <w:fldChar w:fldCharType="separate"/>
      </w:r>
      <w:r w:rsidR="00311A81" w:rsidRPr="00B30873">
        <w:t>(5)</w:t>
      </w:r>
      <w:r w:rsidR="00311A81" w:rsidRPr="00B30873">
        <w:fldChar w:fldCharType="end"/>
      </w:r>
      <w:r w:rsidR="00B34B0E" w:rsidRPr="00B30873">
        <w:t>.</w:t>
      </w:r>
      <w:r w:rsidR="001630C8">
        <w:t xml:space="preserve"> </w:t>
      </w:r>
    </w:p>
    <w:p w14:paraId="73D74645" w14:textId="6E38DD27" w:rsidR="009E7ED4" w:rsidRDefault="00EC5A65" w:rsidP="00B30873">
      <w:pPr>
        <w:spacing w:line="480" w:lineRule="auto"/>
      </w:pPr>
      <w:r w:rsidRPr="00B30873">
        <w:t xml:space="preserve">On </w:t>
      </w:r>
      <w:r w:rsidR="00F63B52" w:rsidRPr="00B30873">
        <w:t>19 Mar 2020</w:t>
      </w:r>
      <w:r w:rsidR="00F42416">
        <w:t>,</w:t>
      </w:r>
      <w:r w:rsidR="002B1881" w:rsidRPr="00B30873">
        <w:t xml:space="preserve"> </w:t>
      </w:r>
      <w:r w:rsidR="0067013A">
        <w:t xml:space="preserve">four </w:t>
      </w:r>
      <w:r w:rsidR="002B1881" w:rsidRPr="00B30873">
        <w:t xml:space="preserve">aircraft </w:t>
      </w:r>
      <w:r w:rsidR="00AD4612">
        <w:t xml:space="preserve">were charted by the British </w:t>
      </w:r>
      <w:r w:rsidR="0067013A">
        <w:t>D</w:t>
      </w:r>
      <w:r w:rsidR="00AD4612">
        <w:t xml:space="preserve">epartment of </w:t>
      </w:r>
      <w:r w:rsidR="0067013A">
        <w:t>H</w:t>
      </w:r>
      <w:r w:rsidR="00AD4612">
        <w:t xml:space="preserve">ealth and </w:t>
      </w:r>
      <w:r w:rsidR="0067013A">
        <w:t>S</w:t>
      </w:r>
      <w:r w:rsidR="00AD4612">
        <w:t xml:space="preserve">ocial </w:t>
      </w:r>
      <w:r w:rsidR="0067013A">
        <w:t>C</w:t>
      </w:r>
      <w:r w:rsidR="00AD4612">
        <w:t xml:space="preserve">are to </w:t>
      </w:r>
      <w:r w:rsidR="002B1881" w:rsidRPr="00B30873">
        <w:t>transport the patient</w:t>
      </w:r>
      <w:r w:rsidR="0067013A">
        <w:t>s and other passengers</w:t>
      </w:r>
      <w:r w:rsidR="00AD4612">
        <w:t xml:space="preserve"> back to the UK. Three </w:t>
      </w:r>
      <w:r w:rsidR="008B02CC">
        <w:t xml:space="preserve">aircraft </w:t>
      </w:r>
      <w:r w:rsidR="00AD4612">
        <w:t xml:space="preserve">were from a national </w:t>
      </w:r>
      <w:r w:rsidR="008B02CC">
        <w:t xml:space="preserve">UK </w:t>
      </w:r>
      <w:r w:rsidR="00AD4612">
        <w:t>carrier and transported asymptomatic passengers</w:t>
      </w:r>
      <w:r w:rsidR="00F42416">
        <w:t>;</w:t>
      </w:r>
      <w:r w:rsidR="0067013A">
        <w:t xml:space="preserve"> </w:t>
      </w:r>
      <w:r w:rsidR="00AD4612">
        <w:t xml:space="preserve">a </w:t>
      </w:r>
      <w:r w:rsidR="00CC0B57">
        <w:t>fourth</w:t>
      </w:r>
      <w:r w:rsidR="00AD4612">
        <w:t xml:space="preserve"> aircraft was chartered </w:t>
      </w:r>
      <w:r w:rsidR="0067013A">
        <w:t xml:space="preserve">from an overseas airline </w:t>
      </w:r>
      <w:r w:rsidR="00AD4612">
        <w:t>to evacuate confirmed o</w:t>
      </w:r>
      <w:r w:rsidR="008A2903">
        <w:t>r</w:t>
      </w:r>
      <w:r w:rsidR="00AD4612">
        <w:t xml:space="preserve"> suspected COVID-19 </w:t>
      </w:r>
      <w:r w:rsidR="002B1881" w:rsidRPr="00B30873">
        <w:t>pa</w:t>
      </w:r>
      <w:r w:rsidR="008A2903">
        <w:t>tients</w:t>
      </w:r>
      <w:r w:rsidR="002B1881" w:rsidRPr="00B30873">
        <w:t>.</w:t>
      </w:r>
    </w:p>
    <w:p w14:paraId="7BB53ACD" w14:textId="718AC5E8" w:rsidR="00B30873" w:rsidRPr="009E7ED4" w:rsidRDefault="00B30873" w:rsidP="00B84034">
      <w:pPr>
        <w:pStyle w:val="Heading1"/>
      </w:pPr>
      <w:r w:rsidRPr="00B30873">
        <w:t>Flight details &amp; personnel</w:t>
      </w:r>
    </w:p>
    <w:p w14:paraId="2B01FA2F" w14:textId="02B85472" w:rsidR="00B30873" w:rsidRPr="00B30873" w:rsidRDefault="00B30873" w:rsidP="00B30873">
      <w:pPr>
        <w:spacing w:line="480" w:lineRule="auto"/>
      </w:pPr>
      <w:r w:rsidRPr="00B30873">
        <w:t xml:space="preserve">The MS </w:t>
      </w:r>
      <w:proofErr w:type="spellStart"/>
      <w:r w:rsidRPr="00B30873">
        <w:t>Braemer</w:t>
      </w:r>
      <w:proofErr w:type="spellEnd"/>
      <w:r w:rsidRPr="00B30873">
        <w:t xml:space="preserve"> docked at the port of Mariel, 40 </w:t>
      </w:r>
      <w:r w:rsidR="00723EEF" w:rsidRPr="00B30873">
        <w:t>kilometres</w:t>
      </w:r>
      <w:r w:rsidRPr="00B30873">
        <w:t xml:space="preserve"> west of Havana. </w:t>
      </w:r>
      <w:r w:rsidR="00723EEF">
        <w:t xml:space="preserve">The medical team and </w:t>
      </w:r>
      <w:r w:rsidR="00795952">
        <w:t xml:space="preserve">the </w:t>
      </w:r>
      <w:r w:rsidR="00723EEF">
        <w:t>equipment</w:t>
      </w:r>
      <w:r w:rsidR="00795952">
        <w:t xml:space="preserve"> required</w:t>
      </w:r>
      <w:r w:rsidR="00723EEF">
        <w:t xml:space="preserve"> </w:t>
      </w:r>
      <w:r w:rsidR="00795952">
        <w:t xml:space="preserve">to escort the patient group </w:t>
      </w:r>
      <w:r w:rsidR="00723EEF">
        <w:t xml:space="preserve">were pre-positioned the day before the repatriation flight. </w:t>
      </w:r>
      <w:r w:rsidR="00554960">
        <w:t>The m</w:t>
      </w:r>
      <w:r w:rsidR="00723EEF">
        <w:t>edical information</w:t>
      </w:r>
      <w:r w:rsidR="00C94F2E">
        <w:t xml:space="preserve"> on the patients </w:t>
      </w:r>
      <w:r w:rsidR="00554960">
        <w:t xml:space="preserve">available </w:t>
      </w:r>
      <w:r w:rsidR="00C94F2E">
        <w:t>to the clinical team</w:t>
      </w:r>
      <w:r w:rsidR="00723EEF">
        <w:t xml:space="preserve"> was sparse </w:t>
      </w:r>
      <w:r w:rsidR="00723EEF">
        <w:lastRenderedPageBreak/>
        <w:t>and relied upon relay from ship to shore and though several co-ordinating hubs</w:t>
      </w:r>
      <w:r w:rsidR="006D756E">
        <w:t>,</w:t>
      </w:r>
      <w:r w:rsidR="00C94F2E">
        <w:t xml:space="preserve"> being</w:t>
      </w:r>
      <w:r w:rsidR="006D756E">
        <w:t xml:space="preserve"> limited to</w:t>
      </w:r>
      <w:r w:rsidR="00C94F2E">
        <w:t>;</w:t>
      </w:r>
      <w:r w:rsidR="006D756E">
        <w:t xml:space="preserve"> </w:t>
      </w:r>
      <w:r w:rsidR="00DD10C1">
        <w:t>‘</w:t>
      </w:r>
      <w:r w:rsidR="006D756E">
        <w:t>COVID-19 +</w:t>
      </w:r>
      <w:proofErr w:type="spellStart"/>
      <w:r w:rsidR="006D756E">
        <w:t>ve</w:t>
      </w:r>
      <w:proofErr w:type="spellEnd"/>
      <w:r w:rsidR="006D756E">
        <w:t xml:space="preserve"> or -</w:t>
      </w:r>
      <w:proofErr w:type="spellStart"/>
      <w:r w:rsidR="00057C75">
        <w:t>ve</w:t>
      </w:r>
      <w:proofErr w:type="spellEnd"/>
      <w:r w:rsidR="00DD10C1">
        <w:t>’</w:t>
      </w:r>
      <w:r w:rsidR="00057C75">
        <w:t>, concurrent medical problems</w:t>
      </w:r>
      <w:r w:rsidR="00F017D6">
        <w:t xml:space="preserve">, </w:t>
      </w:r>
      <w:r w:rsidR="00431C0F">
        <w:t xml:space="preserve">medication, </w:t>
      </w:r>
      <w:r w:rsidR="00F017D6">
        <w:t>mobility</w:t>
      </w:r>
      <w:r w:rsidR="00DD6206">
        <w:t xml:space="preserve"> </w:t>
      </w:r>
      <w:r w:rsidR="00057C75">
        <w:t>and age</w:t>
      </w:r>
      <w:r w:rsidR="00723EEF">
        <w:t xml:space="preserve">. </w:t>
      </w:r>
      <w:r w:rsidRPr="00B30873">
        <w:t xml:space="preserve"> All aircraft were </w:t>
      </w:r>
      <w:r w:rsidR="005C7A45">
        <w:t>crewed</w:t>
      </w:r>
      <w:r w:rsidRPr="00B30873">
        <w:t xml:space="preserve"> by civilian personnel from their respective companies</w:t>
      </w:r>
      <w:r w:rsidR="00F42416">
        <w:t>.</w:t>
      </w:r>
      <w:r w:rsidRPr="00B30873">
        <w:t xml:space="preserve"> </w:t>
      </w:r>
      <w:r w:rsidR="00F42416">
        <w:t>T</w:t>
      </w:r>
      <w:r w:rsidRPr="00B30873">
        <w:t>he role of the RAF was to provide medical cover</w:t>
      </w:r>
      <w:r w:rsidR="00F017D6">
        <w:t xml:space="preserve"> only</w:t>
      </w:r>
      <w:r w:rsidRPr="00B30873">
        <w:t xml:space="preserve">. </w:t>
      </w:r>
    </w:p>
    <w:p w14:paraId="0A0C02D7" w14:textId="5EB03499" w:rsidR="00E6343F" w:rsidRDefault="00B30873" w:rsidP="00E6343F">
      <w:pPr>
        <w:spacing w:line="480" w:lineRule="auto"/>
      </w:pPr>
      <w:r w:rsidRPr="00B30873">
        <w:t xml:space="preserve">Havana is a </w:t>
      </w:r>
      <w:r w:rsidR="00CC0B57" w:rsidRPr="00B30873">
        <w:t>9-hour</w:t>
      </w:r>
      <w:r w:rsidRPr="00B30873">
        <w:t xml:space="preserve"> flight from the United Kingdom, over the </w:t>
      </w:r>
      <w:r w:rsidR="00CC0B57" w:rsidRPr="00B30873">
        <w:t>Atlantic Ocean, with</w:t>
      </w:r>
      <w:r w:rsidRPr="00B30873">
        <w:t xml:space="preserve"> few options for re-routing. Given the potential for patient deterioration</w:t>
      </w:r>
      <w:r w:rsidR="00F42416">
        <w:t>,</w:t>
      </w:r>
      <w:r w:rsidRPr="00B30873">
        <w:t xml:space="preserve"> </w:t>
      </w:r>
      <w:r w:rsidR="00F017D6">
        <w:t xml:space="preserve">resuscitation equipment was carried but no ventilator support was </w:t>
      </w:r>
      <w:r w:rsidR="00C94F2E">
        <w:t>taken</w:t>
      </w:r>
      <w:r w:rsidR="00F017D6">
        <w:t>.</w:t>
      </w:r>
      <w:r w:rsidR="005F1567">
        <w:t xml:space="preserve"> </w:t>
      </w:r>
      <w:r w:rsidRPr="00B30873">
        <w:t>The clinical team consisted of a consultant physician, infectious disease specialist</w:t>
      </w:r>
      <w:r w:rsidR="00723EEF">
        <w:t xml:space="preserve"> registrar</w:t>
      </w:r>
      <w:r w:rsidRPr="00B30873">
        <w:t xml:space="preserve">, an infection </w:t>
      </w:r>
      <w:r w:rsidR="008D342D">
        <w:t xml:space="preserve">prevention and </w:t>
      </w:r>
      <w:r w:rsidRPr="00B30873">
        <w:t>control nurse</w:t>
      </w:r>
      <w:r w:rsidR="008D342D">
        <w:t xml:space="preserve"> (IPC nurse)</w:t>
      </w:r>
      <w:r w:rsidRPr="00B30873">
        <w:t>, two nurses</w:t>
      </w:r>
      <w:r w:rsidR="00E74F8A">
        <w:t>, one medic</w:t>
      </w:r>
      <w:r w:rsidRPr="00B30873">
        <w:t xml:space="preserve"> and </w:t>
      </w:r>
      <w:r w:rsidR="00E74F8A">
        <w:t xml:space="preserve">a </w:t>
      </w:r>
      <w:r w:rsidRPr="00B30873">
        <w:t>paramedic</w:t>
      </w:r>
      <w:r w:rsidR="00D30238">
        <w:t xml:space="preserve">. </w:t>
      </w:r>
      <w:r w:rsidR="00ED6721">
        <w:t xml:space="preserve">The </w:t>
      </w:r>
      <w:r w:rsidRPr="00B30873">
        <w:t>medical equipment taken</w:t>
      </w:r>
      <w:r w:rsidR="00343645">
        <w:t xml:space="preserve"> </w:t>
      </w:r>
      <w:r w:rsidRPr="00B30873">
        <w:t>weigh</w:t>
      </w:r>
      <w:r w:rsidR="007C5D33">
        <w:t>ed</w:t>
      </w:r>
      <w:r w:rsidRPr="00B30873">
        <w:t xml:space="preserve"> </w:t>
      </w:r>
      <w:r w:rsidR="007C5D33">
        <w:t>approx</w:t>
      </w:r>
      <w:r w:rsidR="00F42416">
        <w:t>imately</w:t>
      </w:r>
      <w:r w:rsidRPr="00B30873">
        <w:t xml:space="preserve"> 300kg in total</w:t>
      </w:r>
      <w:r w:rsidR="004A4444">
        <w:t xml:space="preserve"> </w:t>
      </w:r>
      <w:r w:rsidR="004A4444" w:rsidRPr="00B30873">
        <w:t>(</w:t>
      </w:r>
      <w:r w:rsidR="00E46E7B">
        <w:t>T</w:t>
      </w:r>
      <w:r w:rsidRPr="00B30873">
        <w:t xml:space="preserve">able </w:t>
      </w:r>
      <w:r w:rsidR="00C94F2E">
        <w:t>1</w:t>
      </w:r>
      <w:r w:rsidRPr="00B30873">
        <w:t xml:space="preserve">). </w:t>
      </w:r>
    </w:p>
    <w:p w14:paraId="6A37CC99" w14:textId="22AA9347" w:rsidR="000D0126" w:rsidRDefault="000D0126" w:rsidP="00B84034">
      <w:pPr>
        <w:pStyle w:val="Heading1"/>
      </w:pPr>
      <w:r>
        <w:t xml:space="preserve">Table </w:t>
      </w:r>
      <w:fldSimple w:instr=" SEQ Table \* ARABIC ">
        <w:r>
          <w:rPr>
            <w:noProof/>
          </w:rPr>
          <w:t>1</w:t>
        </w:r>
      </w:fldSimple>
      <w:r>
        <w:t xml:space="preserve"> </w:t>
      </w:r>
      <w:r w:rsidRPr="007031DE">
        <w:t>Equipment for Aeromedical Evacuation</w:t>
      </w:r>
    </w:p>
    <w:tbl>
      <w:tblPr>
        <w:tblStyle w:val="TableGrid"/>
        <w:tblW w:w="0" w:type="auto"/>
        <w:tblLook w:val="04A0" w:firstRow="1" w:lastRow="0" w:firstColumn="1" w:lastColumn="0" w:noHBand="0" w:noVBand="1"/>
      </w:tblPr>
      <w:tblGrid>
        <w:gridCol w:w="4822"/>
        <w:gridCol w:w="4194"/>
      </w:tblGrid>
      <w:tr w:rsidR="00B30873" w:rsidRPr="00B30873" w14:paraId="24538CBD" w14:textId="77777777" w:rsidTr="003936CF">
        <w:tc>
          <w:tcPr>
            <w:tcW w:w="4822" w:type="dxa"/>
            <w:shd w:val="clear" w:color="auto" w:fill="E7E6E6" w:themeFill="background2"/>
          </w:tcPr>
          <w:p w14:paraId="67BCC1C8" w14:textId="77777777" w:rsidR="00B30873" w:rsidRPr="00B30873" w:rsidRDefault="00B30873" w:rsidP="003936CF">
            <w:pPr>
              <w:rPr>
                <w:sz w:val="16"/>
                <w:szCs w:val="16"/>
              </w:rPr>
            </w:pPr>
            <w:r w:rsidRPr="00B30873">
              <w:rPr>
                <w:sz w:val="16"/>
                <w:szCs w:val="16"/>
              </w:rPr>
              <w:t>Equipment</w:t>
            </w:r>
          </w:p>
        </w:tc>
        <w:tc>
          <w:tcPr>
            <w:tcW w:w="4194" w:type="dxa"/>
            <w:shd w:val="clear" w:color="auto" w:fill="E7E6E6" w:themeFill="background2"/>
          </w:tcPr>
          <w:p w14:paraId="4F630214" w14:textId="77777777" w:rsidR="00B30873" w:rsidRPr="00B30873" w:rsidRDefault="00B30873" w:rsidP="003936CF">
            <w:pPr>
              <w:rPr>
                <w:sz w:val="16"/>
                <w:szCs w:val="16"/>
              </w:rPr>
            </w:pPr>
            <w:r w:rsidRPr="00B30873">
              <w:rPr>
                <w:sz w:val="16"/>
                <w:szCs w:val="16"/>
              </w:rPr>
              <w:t>Purpose</w:t>
            </w:r>
          </w:p>
        </w:tc>
      </w:tr>
      <w:tr w:rsidR="00B30873" w:rsidRPr="00B30873" w14:paraId="137C2929" w14:textId="77777777" w:rsidTr="003936CF">
        <w:tc>
          <w:tcPr>
            <w:tcW w:w="4822" w:type="dxa"/>
          </w:tcPr>
          <w:p w14:paraId="344AEF79" w14:textId="77777777" w:rsidR="00B30873" w:rsidRPr="00B30873" w:rsidRDefault="00B30873" w:rsidP="003936CF">
            <w:pPr>
              <w:rPr>
                <w:sz w:val="16"/>
                <w:szCs w:val="16"/>
              </w:rPr>
            </w:pPr>
            <w:r w:rsidRPr="00B30873">
              <w:rPr>
                <w:sz w:val="16"/>
                <w:szCs w:val="16"/>
              </w:rPr>
              <w:t xml:space="preserve">Tympanic thermometers </w:t>
            </w:r>
          </w:p>
          <w:p w14:paraId="39D1D35E" w14:textId="7465A6AB" w:rsidR="00B30873" w:rsidRPr="00B30873" w:rsidRDefault="00202021" w:rsidP="003936CF">
            <w:pPr>
              <w:rPr>
                <w:sz w:val="16"/>
                <w:szCs w:val="16"/>
              </w:rPr>
            </w:pPr>
            <w:r>
              <w:rPr>
                <w:sz w:val="16"/>
                <w:szCs w:val="16"/>
              </w:rPr>
              <w:t xml:space="preserve">Oxygen </w:t>
            </w:r>
            <w:r w:rsidR="00DD6206">
              <w:rPr>
                <w:sz w:val="16"/>
                <w:szCs w:val="16"/>
              </w:rPr>
              <w:t>s</w:t>
            </w:r>
            <w:r w:rsidR="00B30873" w:rsidRPr="00B30873">
              <w:rPr>
                <w:sz w:val="16"/>
                <w:szCs w:val="16"/>
              </w:rPr>
              <w:t>aturation probes</w:t>
            </w:r>
          </w:p>
          <w:p w14:paraId="41A691E4" w14:textId="77777777" w:rsidR="00B30873" w:rsidRPr="00B30873" w:rsidRDefault="00B30873" w:rsidP="003936CF">
            <w:pPr>
              <w:rPr>
                <w:sz w:val="16"/>
                <w:szCs w:val="16"/>
              </w:rPr>
            </w:pPr>
            <w:r w:rsidRPr="00B30873">
              <w:rPr>
                <w:sz w:val="16"/>
                <w:szCs w:val="16"/>
              </w:rPr>
              <w:t>Blood pressure cuffs</w:t>
            </w:r>
          </w:p>
          <w:p w14:paraId="2E37C261" w14:textId="77777777" w:rsidR="00B30873" w:rsidRPr="00B30873" w:rsidRDefault="00B30873" w:rsidP="003936CF">
            <w:pPr>
              <w:rPr>
                <w:sz w:val="16"/>
                <w:szCs w:val="16"/>
              </w:rPr>
            </w:pPr>
          </w:p>
        </w:tc>
        <w:tc>
          <w:tcPr>
            <w:tcW w:w="4194" w:type="dxa"/>
          </w:tcPr>
          <w:p w14:paraId="2C28C1F4" w14:textId="77777777" w:rsidR="00B30873" w:rsidRPr="00B30873" w:rsidRDefault="00B30873" w:rsidP="003936CF">
            <w:pPr>
              <w:rPr>
                <w:sz w:val="16"/>
                <w:szCs w:val="16"/>
              </w:rPr>
            </w:pPr>
            <w:r w:rsidRPr="00B30873">
              <w:rPr>
                <w:sz w:val="16"/>
                <w:szCs w:val="16"/>
              </w:rPr>
              <w:t>Basic observations</w:t>
            </w:r>
          </w:p>
          <w:p w14:paraId="32A588C1" w14:textId="77777777" w:rsidR="00B30873" w:rsidRPr="00B30873" w:rsidRDefault="00B30873" w:rsidP="003936CF">
            <w:pPr>
              <w:rPr>
                <w:sz w:val="16"/>
                <w:szCs w:val="16"/>
              </w:rPr>
            </w:pPr>
          </w:p>
        </w:tc>
      </w:tr>
      <w:tr w:rsidR="00B30873" w:rsidRPr="00B30873" w14:paraId="1FA7B8FC" w14:textId="77777777" w:rsidTr="003936CF">
        <w:tc>
          <w:tcPr>
            <w:tcW w:w="4822" w:type="dxa"/>
          </w:tcPr>
          <w:p w14:paraId="1D43C397" w14:textId="77777777" w:rsidR="00B30873" w:rsidRPr="00B30873" w:rsidRDefault="00B30873" w:rsidP="003936CF">
            <w:pPr>
              <w:rPr>
                <w:sz w:val="16"/>
                <w:szCs w:val="16"/>
              </w:rPr>
            </w:pPr>
            <w:r w:rsidRPr="00B30873">
              <w:rPr>
                <w:sz w:val="16"/>
                <w:szCs w:val="16"/>
              </w:rPr>
              <w:t>2 x Defibrillators with reserve batteries</w:t>
            </w:r>
          </w:p>
          <w:p w14:paraId="4BB34C73" w14:textId="77777777" w:rsidR="00B30873" w:rsidRPr="00B30873" w:rsidRDefault="00B30873" w:rsidP="003936CF">
            <w:pPr>
              <w:rPr>
                <w:sz w:val="16"/>
                <w:szCs w:val="16"/>
              </w:rPr>
            </w:pPr>
            <w:r w:rsidRPr="00B30873">
              <w:rPr>
                <w:sz w:val="16"/>
                <w:szCs w:val="16"/>
              </w:rPr>
              <w:t>Suction device</w:t>
            </w:r>
          </w:p>
          <w:p w14:paraId="3888B464" w14:textId="77777777" w:rsidR="00B30873" w:rsidRPr="00B30873" w:rsidRDefault="00B30873" w:rsidP="003936CF">
            <w:pPr>
              <w:rPr>
                <w:sz w:val="16"/>
                <w:szCs w:val="16"/>
              </w:rPr>
            </w:pPr>
            <w:r w:rsidRPr="00B30873">
              <w:rPr>
                <w:sz w:val="16"/>
                <w:szCs w:val="16"/>
              </w:rPr>
              <w:t>Infusion pump</w:t>
            </w:r>
          </w:p>
          <w:p w14:paraId="6F7D2748" w14:textId="77777777" w:rsidR="00B30873" w:rsidRPr="00B30873" w:rsidRDefault="00B30873" w:rsidP="003936CF">
            <w:pPr>
              <w:rPr>
                <w:sz w:val="16"/>
                <w:szCs w:val="16"/>
              </w:rPr>
            </w:pPr>
            <w:r w:rsidRPr="00B30873">
              <w:rPr>
                <w:sz w:val="16"/>
                <w:szCs w:val="16"/>
              </w:rPr>
              <w:t>ALS drugs</w:t>
            </w:r>
          </w:p>
          <w:p w14:paraId="2F58F5E2" w14:textId="79D3DB9F" w:rsidR="00B30873" w:rsidRPr="00B30873" w:rsidRDefault="00B30873" w:rsidP="003936CF">
            <w:pPr>
              <w:rPr>
                <w:sz w:val="16"/>
                <w:szCs w:val="16"/>
              </w:rPr>
            </w:pPr>
            <w:r w:rsidRPr="00B30873">
              <w:rPr>
                <w:sz w:val="16"/>
                <w:szCs w:val="16"/>
              </w:rPr>
              <w:t>35</w:t>
            </w:r>
            <w:r w:rsidR="005716DB">
              <w:rPr>
                <w:sz w:val="16"/>
                <w:szCs w:val="16"/>
              </w:rPr>
              <w:t xml:space="preserve"> CD Oxygen cylinders</w:t>
            </w:r>
          </w:p>
          <w:p w14:paraId="02DDBB58" w14:textId="581DE3B7" w:rsidR="00B30873" w:rsidRPr="00B30873" w:rsidRDefault="00B30873" w:rsidP="003936CF">
            <w:pPr>
              <w:rPr>
                <w:sz w:val="16"/>
                <w:szCs w:val="16"/>
              </w:rPr>
            </w:pPr>
            <w:r w:rsidRPr="00B30873">
              <w:rPr>
                <w:sz w:val="16"/>
                <w:szCs w:val="16"/>
              </w:rPr>
              <w:t>12x 500ml N</w:t>
            </w:r>
            <w:r w:rsidR="00CC0B57">
              <w:rPr>
                <w:sz w:val="16"/>
                <w:szCs w:val="16"/>
              </w:rPr>
              <w:t xml:space="preserve">ormal </w:t>
            </w:r>
            <w:r w:rsidRPr="00B30873">
              <w:rPr>
                <w:sz w:val="16"/>
                <w:szCs w:val="16"/>
              </w:rPr>
              <w:t>Saline</w:t>
            </w:r>
          </w:p>
          <w:p w14:paraId="0F68C316" w14:textId="77777777" w:rsidR="00B30873" w:rsidRPr="00B30873" w:rsidRDefault="00B30873" w:rsidP="003936CF">
            <w:pPr>
              <w:rPr>
                <w:sz w:val="16"/>
                <w:szCs w:val="16"/>
              </w:rPr>
            </w:pPr>
            <w:r w:rsidRPr="00B30873">
              <w:rPr>
                <w:sz w:val="16"/>
                <w:szCs w:val="16"/>
              </w:rPr>
              <w:t>12x Giving Sets</w:t>
            </w:r>
          </w:p>
          <w:p w14:paraId="4110EB9A" w14:textId="77777777" w:rsidR="00B30873" w:rsidRPr="00B30873" w:rsidRDefault="00B30873" w:rsidP="003936CF">
            <w:pPr>
              <w:rPr>
                <w:sz w:val="16"/>
                <w:szCs w:val="16"/>
              </w:rPr>
            </w:pPr>
            <w:r w:rsidRPr="00B30873">
              <w:rPr>
                <w:sz w:val="16"/>
                <w:szCs w:val="16"/>
              </w:rPr>
              <w:t>12x Normal Oxygen Masks</w:t>
            </w:r>
          </w:p>
          <w:p w14:paraId="412B3DCD" w14:textId="77777777" w:rsidR="00B30873" w:rsidRPr="00B30873" w:rsidRDefault="00B30873" w:rsidP="003936CF">
            <w:pPr>
              <w:rPr>
                <w:sz w:val="16"/>
                <w:szCs w:val="16"/>
              </w:rPr>
            </w:pPr>
            <w:r w:rsidRPr="00B30873">
              <w:rPr>
                <w:sz w:val="16"/>
                <w:szCs w:val="16"/>
              </w:rPr>
              <w:t>5x Nasal Specs</w:t>
            </w:r>
          </w:p>
          <w:p w14:paraId="32EEA68F" w14:textId="159CBDA7" w:rsidR="00B30873" w:rsidRPr="00B30873" w:rsidRDefault="00B30873" w:rsidP="003936CF">
            <w:pPr>
              <w:rPr>
                <w:sz w:val="16"/>
                <w:szCs w:val="16"/>
              </w:rPr>
            </w:pPr>
            <w:r w:rsidRPr="00B30873">
              <w:rPr>
                <w:sz w:val="16"/>
                <w:szCs w:val="16"/>
              </w:rPr>
              <w:t xml:space="preserve">35 </w:t>
            </w:r>
            <w:r w:rsidR="005716DB">
              <w:rPr>
                <w:sz w:val="16"/>
                <w:szCs w:val="16"/>
              </w:rPr>
              <w:t xml:space="preserve">non re-breather </w:t>
            </w:r>
            <w:r w:rsidRPr="00B30873">
              <w:rPr>
                <w:sz w:val="16"/>
                <w:szCs w:val="16"/>
              </w:rPr>
              <w:t>oxygen masks</w:t>
            </w:r>
          </w:p>
          <w:p w14:paraId="08788190" w14:textId="72F577A5" w:rsidR="00B30873" w:rsidRPr="00B30873" w:rsidRDefault="00B30873" w:rsidP="003936CF">
            <w:pPr>
              <w:rPr>
                <w:sz w:val="16"/>
                <w:szCs w:val="16"/>
              </w:rPr>
            </w:pPr>
            <w:r w:rsidRPr="00B30873">
              <w:rPr>
                <w:sz w:val="16"/>
                <w:szCs w:val="16"/>
              </w:rPr>
              <w:t>800 t</w:t>
            </w:r>
            <w:r w:rsidR="004B7927">
              <w:rPr>
                <w:sz w:val="16"/>
                <w:szCs w:val="16"/>
              </w:rPr>
              <w:t>y</w:t>
            </w:r>
            <w:r w:rsidRPr="00B30873">
              <w:rPr>
                <w:sz w:val="16"/>
                <w:szCs w:val="16"/>
              </w:rPr>
              <w:t>mpanic probe covers</w:t>
            </w:r>
          </w:p>
          <w:p w14:paraId="120F1AFA" w14:textId="77777777" w:rsidR="00B30873" w:rsidRPr="00B30873" w:rsidRDefault="00B30873" w:rsidP="003936CF">
            <w:pPr>
              <w:rPr>
                <w:sz w:val="16"/>
                <w:szCs w:val="16"/>
              </w:rPr>
            </w:pPr>
          </w:p>
        </w:tc>
        <w:tc>
          <w:tcPr>
            <w:tcW w:w="4194" w:type="dxa"/>
          </w:tcPr>
          <w:p w14:paraId="688A9BFF" w14:textId="77777777" w:rsidR="00B30873" w:rsidRPr="00B30873" w:rsidRDefault="00B30873" w:rsidP="003936CF">
            <w:pPr>
              <w:rPr>
                <w:sz w:val="16"/>
                <w:szCs w:val="16"/>
              </w:rPr>
            </w:pPr>
            <w:r w:rsidRPr="00B30873">
              <w:rPr>
                <w:sz w:val="16"/>
                <w:szCs w:val="16"/>
              </w:rPr>
              <w:t>Resuscitation equipment</w:t>
            </w:r>
          </w:p>
          <w:p w14:paraId="288F61CD" w14:textId="77777777" w:rsidR="00B30873" w:rsidRPr="00B30873" w:rsidRDefault="00B30873" w:rsidP="003936CF">
            <w:pPr>
              <w:rPr>
                <w:sz w:val="16"/>
                <w:szCs w:val="16"/>
              </w:rPr>
            </w:pPr>
          </w:p>
        </w:tc>
      </w:tr>
      <w:tr w:rsidR="00B30873" w:rsidRPr="00B30873" w14:paraId="52763E9B" w14:textId="77777777" w:rsidTr="003936CF">
        <w:tc>
          <w:tcPr>
            <w:tcW w:w="4822" w:type="dxa"/>
          </w:tcPr>
          <w:p w14:paraId="00706847" w14:textId="77777777" w:rsidR="00B30873" w:rsidRPr="00B30873" w:rsidRDefault="00B30873" w:rsidP="003936CF">
            <w:pPr>
              <w:rPr>
                <w:sz w:val="16"/>
                <w:szCs w:val="16"/>
              </w:rPr>
            </w:pPr>
            <w:r w:rsidRPr="00B30873">
              <w:rPr>
                <w:sz w:val="16"/>
                <w:szCs w:val="16"/>
              </w:rPr>
              <w:t>Alcohol hand rub, Tissues</w:t>
            </w:r>
          </w:p>
          <w:p w14:paraId="735D1F44" w14:textId="77777777" w:rsidR="00B30873" w:rsidRPr="00B30873" w:rsidRDefault="00B30873" w:rsidP="003936CF">
            <w:pPr>
              <w:rPr>
                <w:sz w:val="16"/>
                <w:szCs w:val="16"/>
              </w:rPr>
            </w:pPr>
            <w:r w:rsidRPr="00B30873">
              <w:rPr>
                <w:sz w:val="16"/>
                <w:szCs w:val="16"/>
              </w:rPr>
              <w:t>Gloves</w:t>
            </w:r>
          </w:p>
          <w:p w14:paraId="56856BBD" w14:textId="77777777" w:rsidR="00B30873" w:rsidRPr="00B30873" w:rsidRDefault="00B30873" w:rsidP="003936CF">
            <w:pPr>
              <w:rPr>
                <w:sz w:val="16"/>
                <w:szCs w:val="16"/>
              </w:rPr>
            </w:pPr>
            <w:r w:rsidRPr="00B30873">
              <w:rPr>
                <w:sz w:val="16"/>
                <w:szCs w:val="16"/>
              </w:rPr>
              <w:t>Surgical and N95 Masks</w:t>
            </w:r>
          </w:p>
          <w:p w14:paraId="57831696" w14:textId="77777777" w:rsidR="00B30873" w:rsidRPr="00B30873" w:rsidRDefault="00B30873" w:rsidP="003936CF">
            <w:pPr>
              <w:rPr>
                <w:sz w:val="16"/>
                <w:szCs w:val="16"/>
              </w:rPr>
            </w:pPr>
            <w:r w:rsidRPr="00B30873">
              <w:rPr>
                <w:sz w:val="16"/>
                <w:szCs w:val="16"/>
              </w:rPr>
              <w:t xml:space="preserve">Aprons, </w:t>
            </w:r>
          </w:p>
          <w:p w14:paraId="5B066C08" w14:textId="77777777" w:rsidR="00B30873" w:rsidRPr="00B30873" w:rsidRDefault="00B30873" w:rsidP="003936CF">
            <w:pPr>
              <w:rPr>
                <w:sz w:val="16"/>
                <w:szCs w:val="16"/>
              </w:rPr>
            </w:pPr>
            <w:r w:rsidRPr="00B30873">
              <w:rPr>
                <w:sz w:val="16"/>
                <w:szCs w:val="16"/>
              </w:rPr>
              <w:t xml:space="preserve">Surgical masks </w:t>
            </w:r>
          </w:p>
          <w:p w14:paraId="206B4C32" w14:textId="77777777" w:rsidR="00B30873" w:rsidRPr="00B30873" w:rsidRDefault="00B30873" w:rsidP="003936CF">
            <w:pPr>
              <w:rPr>
                <w:sz w:val="16"/>
                <w:szCs w:val="16"/>
              </w:rPr>
            </w:pPr>
            <w:r w:rsidRPr="00B30873">
              <w:rPr>
                <w:sz w:val="16"/>
                <w:szCs w:val="16"/>
              </w:rPr>
              <w:t>Liquid Soap</w:t>
            </w:r>
          </w:p>
          <w:p w14:paraId="4F56D31C" w14:textId="77777777" w:rsidR="00B30873" w:rsidRPr="00B30873" w:rsidRDefault="00B30873" w:rsidP="003936CF">
            <w:pPr>
              <w:rPr>
                <w:sz w:val="16"/>
                <w:szCs w:val="16"/>
              </w:rPr>
            </w:pPr>
            <w:r w:rsidRPr="00B30873">
              <w:rPr>
                <w:sz w:val="16"/>
                <w:szCs w:val="16"/>
              </w:rPr>
              <w:t>Gowns</w:t>
            </w:r>
          </w:p>
        </w:tc>
        <w:tc>
          <w:tcPr>
            <w:tcW w:w="4194" w:type="dxa"/>
          </w:tcPr>
          <w:p w14:paraId="50EDB4CF" w14:textId="77777777" w:rsidR="00B30873" w:rsidRPr="00B30873" w:rsidRDefault="00B30873" w:rsidP="003936CF">
            <w:pPr>
              <w:rPr>
                <w:sz w:val="16"/>
                <w:szCs w:val="16"/>
              </w:rPr>
            </w:pPr>
            <w:r w:rsidRPr="00B30873">
              <w:rPr>
                <w:sz w:val="16"/>
                <w:szCs w:val="16"/>
              </w:rPr>
              <w:t>Personal Protective equipment</w:t>
            </w:r>
          </w:p>
          <w:p w14:paraId="4A3E48A8" w14:textId="77777777" w:rsidR="00B30873" w:rsidRPr="00B30873" w:rsidRDefault="00B30873" w:rsidP="003936CF">
            <w:pPr>
              <w:rPr>
                <w:sz w:val="16"/>
                <w:szCs w:val="16"/>
              </w:rPr>
            </w:pPr>
            <w:r w:rsidRPr="00B30873">
              <w:rPr>
                <w:sz w:val="16"/>
                <w:szCs w:val="16"/>
              </w:rPr>
              <w:t>Both basic and for exposure prone procedures.</w:t>
            </w:r>
          </w:p>
        </w:tc>
      </w:tr>
      <w:tr w:rsidR="00B30873" w:rsidRPr="00B30873" w14:paraId="4F74B08D" w14:textId="77777777" w:rsidTr="003936CF">
        <w:tc>
          <w:tcPr>
            <w:tcW w:w="4822" w:type="dxa"/>
          </w:tcPr>
          <w:p w14:paraId="1D4C9787" w14:textId="77777777" w:rsidR="00B30873" w:rsidRPr="00B30873" w:rsidRDefault="00B30873" w:rsidP="003936CF">
            <w:pPr>
              <w:rPr>
                <w:sz w:val="16"/>
                <w:szCs w:val="16"/>
              </w:rPr>
            </w:pPr>
            <w:r w:rsidRPr="00B30873">
              <w:rPr>
                <w:sz w:val="16"/>
                <w:szCs w:val="16"/>
              </w:rPr>
              <w:t>2000 paracetamol tablets</w:t>
            </w:r>
          </w:p>
          <w:p w14:paraId="1E5DDA01" w14:textId="1993B51D" w:rsidR="00B30873" w:rsidRPr="00B30873" w:rsidRDefault="004B7927" w:rsidP="003936CF">
            <w:pPr>
              <w:rPr>
                <w:sz w:val="16"/>
                <w:szCs w:val="16"/>
              </w:rPr>
            </w:pPr>
            <w:r>
              <w:rPr>
                <w:sz w:val="16"/>
                <w:szCs w:val="16"/>
              </w:rPr>
              <w:t>Anti-emetics</w:t>
            </w:r>
          </w:p>
          <w:p w14:paraId="1181288A" w14:textId="109FBF4B" w:rsidR="00B30873" w:rsidRPr="00B30873" w:rsidRDefault="00B30873" w:rsidP="003936CF">
            <w:pPr>
              <w:rPr>
                <w:sz w:val="16"/>
                <w:szCs w:val="16"/>
              </w:rPr>
            </w:pPr>
            <w:r w:rsidRPr="00B30873">
              <w:rPr>
                <w:sz w:val="16"/>
                <w:szCs w:val="16"/>
              </w:rPr>
              <w:t xml:space="preserve">Estimated total </w:t>
            </w:r>
            <w:r w:rsidR="00CC0B57" w:rsidRPr="00B30873">
              <w:rPr>
                <w:sz w:val="16"/>
                <w:szCs w:val="16"/>
              </w:rPr>
              <w:t>Weight:</w:t>
            </w:r>
            <w:r w:rsidRPr="00B30873">
              <w:rPr>
                <w:sz w:val="16"/>
                <w:szCs w:val="16"/>
              </w:rPr>
              <w:t xml:space="preserve"> 297.8kg</w:t>
            </w:r>
          </w:p>
        </w:tc>
        <w:tc>
          <w:tcPr>
            <w:tcW w:w="4194" w:type="dxa"/>
          </w:tcPr>
          <w:p w14:paraId="22FCF73F" w14:textId="77777777" w:rsidR="00B30873" w:rsidRPr="00B30873" w:rsidRDefault="00B30873" w:rsidP="003936CF">
            <w:pPr>
              <w:rPr>
                <w:sz w:val="16"/>
                <w:szCs w:val="16"/>
              </w:rPr>
            </w:pPr>
            <w:r w:rsidRPr="00B30873">
              <w:rPr>
                <w:sz w:val="16"/>
                <w:szCs w:val="16"/>
              </w:rPr>
              <w:t>Symptom control</w:t>
            </w:r>
          </w:p>
          <w:p w14:paraId="5DA5FFCE" w14:textId="77777777" w:rsidR="00B30873" w:rsidRPr="00B30873" w:rsidRDefault="00B30873" w:rsidP="003936CF">
            <w:pPr>
              <w:rPr>
                <w:sz w:val="16"/>
                <w:szCs w:val="16"/>
              </w:rPr>
            </w:pPr>
          </w:p>
          <w:p w14:paraId="44536C75" w14:textId="77777777" w:rsidR="00B30873" w:rsidRPr="00B30873" w:rsidRDefault="00B30873" w:rsidP="000D0126">
            <w:pPr>
              <w:keepNext/>
              <w:rPr>
                <w:sz w:val="16"/>
                <w:szCs w:val="16"/>
              </w:rPr>
            </w:pPr>
          </w:p>
        </w:tc>
      </w:tr>
    </w:tbl>
    <w:p w14:paraId="2BCC94B3" w14:textId="77777777" w:rsidR="000D0126" w:rsidRDefault="000D0126" w:rsidP="00CF6811">
      <w:pPr>
        <w:spacing w:line="480" w:lineRule="auto"/>
        <w:rPr>
          <w:b/>
          <w:bCs/>
        </w:rPr>
      </w:pPr>
    </w:p>
    <w:p w14:paraId="0C6ACCF1" w14:textId="1E25D0EB" w:rsidR="00973A09" w:rsidRPr="00B30873" w:rsidRDefault="00723EEF" w:rsidP="00B84034">
      <w:pPr>
        <w:pStyle w:val="Heading1"/>
      </w:pPr>
      <w:r>
        <w:t>Clinical data</w:t>
      </w:r>
    </w:p>
    <w:p w14:paraId="481F2D2E" w14:textId="632D6736" w:rsidR="00973A09" w:rsidRDefault="00CF6811" w:rsidP="00CF6811">
      <w:pPr>
        <w:spacing w:line="480" w:lineRule="auto"/>
      </w:pPr>
      <w:r w:rsidRPr="00B30873">
        <w:t xml:space="preserve">The confirmed COVID-19 patient complained of intermittent fevers but was otherwise well. He had been quarantined in his cabin aboard ship and kept separate from the other passengers. He was </w:t>
      </w:r>
      <w:r w:rsidRPr="00B30873">
        <w:lastRenderedPageBreak/>
        <w:t xml:space="preserve">generally healthy but suffered from mental health problems. </w:t>
      </w:r>
      <w:r w:rsidR="00F1559A">
        <w:t xml:space="preserve">He was physically well but </w:t>
      </w:r>
      <w:r w:rsidR="00723EEF">
        <w:t xml:space="preserve">very </w:t>
      </w:r>
      <w:r w:rsidRPr="00B30873">
        <w:t xml:space="preserve">anxious and required frequent reassurance </w:t>
      </w:r>
      <w:r w:rsidR="00EC5A65" w:rsidRPr="00B30873">
        <w:t>throughout the flight</w:t>
      </w:r>
      <w:r w:rsidRPr="00B30873">
        <w:t xml:space="preserve">. </w:t>
      </w:r>
      <w:r w:rsidR="00F42416">
        <w:t>The ship’s doctor ha</w:t>
      </w:r>
      <w:r w:rsidR="00F1559A">
        <w:t>d</w:t>
      </w:r>
      <w:r w:rsidR="00F42416">
        <w:t xml:space="preserve"> screen</w:t>
      </w:r>
      <w:r w:rsidR="00F1559A">
        <w:t>ed</w:t>
      </w:r>
      <w:r w:rsidR="00F42416">
        <w:t xml:space="preserve"> </w:t>
      </w:r>
      <w:proofErr w:type="gramStart"/>
      <w:r w:rsidR="00F42416">
        <w:t>all of</w:t>
      </w:r>
      <w:proofErr w:type="gramEnd"/>
      <w:r w:rsidR="00F42416">
        <w:t xml:space="preserve"> the passengers and identified </w:t>
      </w:r>
      <w:r w:rsidR="00973A09" w:rsidRPr="00B30873">
        <w:t>5</w:t>
      </w:r>
      <w:r w:rsidR="00A6565F">
        <w:t>4</w:t>
      </w:r>
      <w:r w:rsidR="00973A09" w:rsidRPr="00B30873">
        <w:t xml:space="preserve"> </w:t>
      </w:r>
      <w:r w:rsidRPr="00B30873">
        <w:t xml:space="preserve">as </w:t>
      </w:r>
      <w:r w:rsidR="00F42416">
        <w:t xml:space="preserve">having </w:t>
      </w:r>
      <w:r w:rsidR="00F50B99">
        <w:t xml:space="preserve">likely </w:t>
      </w:r>
      <w:r w:rsidRPr="00B30873">
        <w:t>COVID-19</w:t>
      </w:r>
      <w:r w:rsidR="00F42416">
        <w:t>.</w:t>
      </w:r>
      <w:r w:rsidR="00EC5A65" w:rsidRPr="00B30873">
        <w:t xml:space="preserve"> </w:t>
      </w:r>
      <w:r w:rsidRPr="00B30873">
        <w:t>These patients fit</w:t>
      </w:r>
      <w:r w:rsidR="00EC5A65" w:rsidRPr="00B30873">
        <w:t>ted</w:t>
      </w:r>
      <w:r w:rsidRPr="00B30873">
        <w:t xml:space="preserve"> the Public Health England (PHE) definition for suspected COVID-19 </w:t>
      </w:r>
      <w:r w:rsidR="00F50B99">
        <w:t xml:space="preserve">based on their </w:t>
      </w:r>
      <w:r w:rsidRPr="00B30873">
        <w:t xml:space="preserve">symptoms and likely contact with one of the confirmed COVID-19 passengers. </w:t>
      </w:r>
      <w:r w:rsidR="00E07977">
        <w:t xml:space="preserve">Details of the patient cohort are provided in Table 2. </w:t>
      </w:r>
    </w:p>
    <w:p w14:paraId="61C1F338" w14:textId="0F092489" w:rsidR="002D1A53" w:rsidRPr="00B30873" w:rsidRDefault="002D1A53" w:rsidP="00B84034">
      <w:pPr>
        <w:pStyle w:val="Heading1"/>
      </w:pPr>
      <w:r w:rsidRPr="00B30873">
        <w:t xml:space="preserve">Table </w:t>
      </w:r>
      <w:r w:rsidR="00B30873" w:rsidRPr="00B30873">
        <w:t>2</w:t>
      </w:r>
      <w:r w:rsidRPr="00B30873">
        <w:t xml:space="preserve"> Details of patient cohort</w:t>
      </w:r>
    </w:p>
    <w:tbl>
      <w:tblPr>
        <w:tblStyle w:val="TableGrid"/>
        <w:tblW w:w="0" w:type="auto"/>
        <w:tblLook w:val="04A0" w:firstRow="1" w:lastRow="0" w:firstColumn="1" w:lastColumn="0" w:noHBand="0" w:noVBand="1"/>
      </w:tblPr>
      <w:tblGrid>
        <w:gridCol w:w="4508"/>
        <w:gridCol w:w="4508"/>
      </w:tblGrid>
      <w:tr w:rsidR="002D1A53" w:rsidRPr="00B30873" w14:paraId="3A8EA6EC" w14:textId="77777777" w:rsidTr="00D605D1">
        <w:tc>
          <w:tcPr>
            <w:tcW w:w="9016" w:type="dxa"/>
            <w:gridSpan w:val="2"/>
            <w:shd w:val="clear" w:color="auto" w:fill="E7E6E6" w:themeFill="background2"/>
          </w:tcPr>
          <w:p w14:paraId="7EEF39F0" w14:textId="2A38FF88" w:rsidR="002D1A53" w:rsidRPr="00B30873" w:rsidRDefault="00B5223E" w:rsidP="00201798">
            <w:pPr>
              <w:rPr>
                <w:sz w:val="16"/>
                <w:szCs w:val="16"/>
              </w:rPr>
            </w:pPr>
            <w:r>
              <w:rPr>
                <w:sz w:val="16"/>
                <w:szCs w:val="16"/>
              </w:rPr>
              <w:t>Demographic</w:t>
            </w:r>
          </w:p>
        </w:tc>
      </w:tr>
      <w:tr w:rsidR="002D1A53" w:rsidRPr="00B30873" w14:paraId="73885E87" w14:textId="77777777" w:rsidTr="00201798">
        <w:tc>
          <w:tcPr>
            <w:tcW w:w="4508" w:type="dxa"/>
          </w:tcPr>
          <w:p w14:paraId="0DA67398" w14:textId="77777777" w:rsidR="002D1A53" w:rsidRPr="00B30873" w:rsidRDefault="002D1A53" w:rsidP="00201798">
            <w:pPr>
              <w:rPr>
                <w:sz w:val="16"/>
                <w:szCs w:val="16"/>
              </w:rPr>
            </w:pPr>
            <w:r w:rsidRPr="00B30873">
              <w:rPr>
                <w:sz w:val="16"/>
                <w:szCs w:val="16"/>
              </w:rPr>
              <w:t>Sex</w:t>
            </w:r>
          </w:p>
          <w:p w14:paraId="45AD491D" w14:textId="77777777" w:rsidR="002D1A53" w:rsidRPr="00B30873" w:rsidRDefault="002D1A53" w:rsidP="002D1A53">
            <w:pPr>
              <w:ind w:left="720"/>
              <w:rPr>
                <w:sz w:val="16"/>
                <w:szCs w:val="16"/>
              </w:rPr>
            </w:pPr>
            <w:r w:rsidRPr="00B30873">
              <w:rPr>
                <w:sz w:val="16"/>
                <w:szCs w:val="16"/>
              </w:rPr>
              <w:t>M</w:t>
            </w:r>
          </w:p>
          <w:p w14:paraId="23DAAE89" w14:textId="77777777" w:rsidR="002D1A53" w:rsidRPr="00B30873" w:rsidRDefault="002D1A53" w:rsidP="002D1A53">
            <w:pPr>
              <w:ind w:left="720"/>
              <w:rPr>
                <w:sz w:val="16"/>
                <w:szCs w:val="16"/>
              </w:rPr>
            </w:pPr>
            <w:r w:rsidRPr="00B30873">
              <w:rPr>
                <w:sz w:val="16"/>
                <w:szCs w:val="16"/>
              </w:rPr>
              <w:t>F</w:t>
            </w:r>
          </w:p>
        </w:tc>
        <w:tc>
          <w:tcPr>
            <w:tcW w:w="4508" w:type="dxa"/>
          </w:tcPr>
          <w:p w14:paraId="17667ECF" w14:textId="77777777" w:rsidR="002D1A53" w:rsidRPr="00B30873" w:rsidRDefault="002D1A53" w:rsidP="00201798">
            <w:pPr>
              <w:rPr>
                <w:sz w:val="16"/>
                <w:szCs w:val="16"/>
              </w:rPr>
            </w:pPr>
          </w:p>
          <w:p w14:paraId="521B9826" w14:textId="0A0D6CA6" w:rsidR="002D1A53" w:rsidRPr="00B30873" w:rsidRDefault="002D1A53" w:rsidP="00201798">
            <w:pPr>
              <w:rPr>
                <w:sz w:val="16"/>
                <w:szCs w:val="16"/>
              </w:rPr>
            </w:pPr>
            <w:r w:rsidRPr="00B30873">
              <w:rPr>
                <w:sz w:val="16"/>
                <w:szCs w:val="16"/>
              </w:rPr>
              <w:t>2</w:t>
            </w:r>
            <w:r w:rsidR="002E723A">
              <w:rPr>
                <w:sz w:val="16"/>
                <w:szCs w:val="16"/>
              </w:rPr>
              <w:t>5</w:t>
            </w:r>
          </w:p>
          <w:p w14:paraId="07A8D88D" w14:textId="77777777" w:rsidR="002D1A53" w:rsidRPr="00B30873" w:rsidRDefault="002D1A53" w:rsidP="00201798">
            <w:pPr>
              <w:rPr>
                <w:sz w:val="16"/>
                <w:szCs w:val="16"/>
              </w:rPr>
            </w:pPr>
            <w:r w:rsidRPr="00B30873">
              <w:rPr>
                <w:sz w:val="16"/>
                <w:szCs w:val="16"/>
              </w:rPr>
              <w:t>30</w:t>
            </w:r>
          </w:p>
        </w:tc>
      </w:tr>
      <w:tr w:rsidR="002D1A53" w:rsidRPr="00B30873" w14:paraId="47871BBB" w14:textId="77777777" w:rsidTr="00201798">
        <w:tc>
          <w:tcPr>
            <w:tcW w:w="4508" w:type="dxa"/>
          </w:tcPr>
          <w:p w14:paraId="519F61EB" w14:textId="77777777" w:rsidR="002D1A53" w:rsidRPr="00B30873" w:rsidRDefault="002D1A53" w:rsidP="00201798">
            <w:pPr>
              <w:rPr>
                <w:sz w:val="16"/>
                <w:szCs w:val="16"/>
              </w:rPr>
            </w:pPr>
            <w:r w:rsidRPr="00B30873">
              <w:rPr>
                <w:sz w:val="16"/>
                <w:szCs w:val="16"/>
              </w:rPr>
              <w:t>Age</w:t>
            </w:r>
          </w:p>
          <w:p w14:paraId="6A7C5E64" w14:textId="77777777" w:rsidR="002D1A53" w:rsidRPr="00B30873" w:rsidRDefault="002D1A53" w:rsidP="002D1A53">
            <w:pPr>
              <w:ind w:left="720"/>
              <w:rPr>
                <w:sz w:val="16"/>
                <w:szCs w:val="16"/>
              </w:rPr>
            </w:pPr>
            <w:r w:rsidRPr="00B30873">
              <w:rPr>
                <w:sz w:val="16"/>
                <w:szCs w:val="16"/>
              </w:rPr>
              <w:t>Max</w:t>
            </w:r>
          </w:p>
          <w:p w14:paraId="403E235B" w14:textId="77777777" w:rsidR="002D1A53" w:rsidRPr="00B30873" w:rsidRDefault="002D1A53" w:rsidP="002D1A53">
            <w:pPr>
              <w:ind w:left="720"/>
              <w:rPr>
                <w:sz w:val="16"/>
                <w:szCs w:val="16"/>
              </w:rPr>
            </w:pPr>
            <w:r w:rsidRPr="00B30873">
              <w:rPr>
                <w:sz w:val="16"/>
                <w:szCs w:val="16"/>
              </w:rPr>
              <w:t xml:space="preserve">Min </w:t>
            </w:r>
          </w:p>
          <w:p w14:paraId="2ADF2BA8" w14:textId="77777777" w:rsidR="002D1A53" w:rsidRPr="00B30873" w:rsidRDefault="002D1A53" w:rsidP="002D1A53">
            <w:pPr>
              <w:ind w:left="720"/>
              <w:rPr>
                <w:sz w:val="16"/>
                <w:szCs w:val="16"/>
              </w:rPr>
            </w:pPr>
            <w:r w:rsidRPr="00B30873">
              <w:rPr>
                <w:sz w:val="16"/>
                <w:szCs w:val="16"/>
              </w:rPr>
              <w:t>Median</w:t>
            </w:r>
          </w:p>
          <w:p w14:paraId="4E9A9E74" w14:textId="77777777" w:rsidR="002D1A53" w:rsidRPr="00B30873" w:rsidRDefault="002D1A53" w:rsidP="002D1A53">
            <w:pPr>
              <w:ind w:left="720"/>
              <w:rPr>
                <w:sz w:val="16"/>
                <w:szCs w:val="16"/>
              </w:rPr>
            </w:pPr>
            <w:r w:rsidRPr="00B30873">
              <w:rPr>
                <w:sz w:val="16"/>
                <w:szCs w:val="16"/>
              </w:rPr>
              <w:t>Mode</w:t>
            </w:r>
          </w:p>
        </w:tc>
        <w:tc>
          <w:tcPr>
            <w:tcW w:w="4508" w:type="dxa"/>
          </w:tcPr>
          <w:p w14:paraId="1CBD9A7D" w14:textId="77777777" w:rsidR="002D1A53" w:rsidRPr="00B30873" w:rsidRDefault="002D1A53" w:rsidP="00201798">
            <w:pPr>
              <w:rPr>
                <w:sz w:val="16"/>
                <w:szCs w:val="16"/>
              </w:rPr>
            </w:pPr>
          </w:p>
          <w:p w14:paraId="30DC78CA" w14:textId="77777777" w:rsidR="002D1A53" w:rsidRPr="00B30873" w:rsidRDefault="002D1A53" w:rsidP="00201798">
            <w:pPr>
              <w:rPr>
                <w:sz w:val="16"/>
                <w:szCs w:val="16"/>
              </w:rPr>
            </w:pPr>
            <w:r w:rsidRPr="00B30873">
              <w:rPr>
                <w:sz w:val="16"/>
                <w:szCs w:val="16"/>
              </w:rPr>
              <w:t>89</w:t>
            </w:r>
          </w:p>
          <w:p w14:paraId="1512ACE2" w14:textId="77777777" w:rsidR="002D1A53" w:rsidRPr="00B30873" w:rsidRDefault="002D1A53" w:rsidP="00201798">
            <w:pPr>
              <w:rPr>
                <w:sz w:val="16"/>
                <w:szCs w:val="16"/>
              </w:rPr>
            </w:pPr>
            <w:r w:rsidRPr="00B30873">
              <w:rPr>
                <w:sz w:val="16"/>
                <w:szCs w:val="16"/>
              </w:rPr>
              <w:t>58</w:t>
            </w:r>
          </w:p>
          <w:p w14:paraId="087F293B" w14:textId="77777777" w:rsidR="002D1A53" w:rsidRPr="00B30873" w:rsidRDefault="002D1A53" w:rsidP="00201798">
            <w:pPr>
              <w:rPr>
                <w:sz w:val="16"/>
                <w:szCs w:val="16"/>
              </w:rPr>
            </w:pPr>
            <w:r w:rsidRPr="00B30873">
              <w:rPr>
                <w:sz w:val="16"/>
                <w:szCs w:val="16"/>
              </w:rPr>
              <w:t>74</w:t>
            </w:r>
          </w:p>
          <w:p w14:paraId="115D68B8" w14:textId="77777777" w:rsidR="002D1A53" w:rsidRPr="00B30873" w:rsidRDefault="002D1A53" w:rsidP="00201798">
            <w:pPr>
              <w:rPr>
                <w:sz w:val="16"/>
                <w:szCs w:val="16"/>
              </w:rPr>
            </w:pPr>
            <w:r w:rsidRPr="00B30873">
              <w:rPr>
                <w:sz w:val="16"/>
                <w:szCs w:val="16"/>
              </w:rPr>
              <w:t>66</w:t>
            </w:r>
          </w:p>
        </w:tc>
      </w:tr>
      <w:tr w:rsidR="002D1A53" w:rsidRPr="00B30873" w14:paraId="3BC269E7" w14:textId="77777777" w:rsidTr="00201798">
        <w:tc>
          <w:tcPr>
            <w:tcW w:w="4508" w:type="dxa"/>
          </w:tcPr>
          <w:p w14:paraId="0CDA5ABA" w14:textId="77777777" w:rsidR="002D1A53" w:rsidRPr="00B30873" w:rsidRDefault="002D1A53" w:rsidP="00201798">
            <w:pPr>
              <w:rPr>
                <w:sz w:val="16"/>
                <w:szCs w:val="16"/>
              </w:rPr>
            </w:pPr>
            <w:r w:rsidRPr="00B30873">
              <w:rPr>
                <w:sz w:val="16"/>
                <w:szCs w:val="16"/>
              </w:rPr>
              <w:t>Comorbidities</w:t>
            </w:r>
          </w:p>
          <w:p w14:paraId="66A6ECD2" w14:textId="77777777" w:rsidR="002D1A53" w:rsidRPr="00B30873" w:rsidRDefault="002D1A53" w:rsidP="002D1A53">
            <w:pPr>
              <w:ind w:left="720"/>
              <w:rPr>
                <w:sz w:val="16"/>
                <w:szCs w:val="16"/>
              </w:rPr>
            </w:pPr>
            <w:r w:rsidRPr="00B30873">
              <w:rPr>
                <w:sz w:val="16"/>
                <w:szCs w:val="16"/>
              </w:rPr>
              <w:t>Hypertension</w:t>
            </w:r>
          </w:p>
          <w:p w14:paraId="50810482" w14:textId="77777777" w:rsidR="002D1A53" w:rsidRPr="00B30873" w:rsidRDefault="002D1A53" w:rsidP="002D1A53">
            <w:pPr>
              <w:ind w:left="720"/>
              <w:rPr>
                <w:sz w:val="16"/>
                <w:szCs w:val="16"/>
              </w:rPr>
            </w:pPr>
            <w:r w:rsidRPr="00B30873">
              <w:rPr>
                <w:sz w:val="16"/>
                <w:szCs w:val="16"/>
              </w:rPr>
              <w:t>Asthma</w:t>
            </w:r>
          </w:p>
          <w:p w14:paraId="243B2F6C" w14:textId="06F2D357" w:rsidR="005E0CEE" w:rsidRPr="00B30873" w:rsidRDefault="00B30873" w:rsidP="002D1A53">
            <w:pPr>
              <w:ind w:left="720"/>
              <w:rPr>
                <w:sz w:val="16"/>
                <w:szCs w:val="16"/>
              </w:rPr>
            </w:pPr>
            <w:r w:rsidRPr="00B30873">
              <w:rPr>
                <w:sz w:val="16"/>
                <w:szCs w:val="16"/>
              </w:rPr>
              <w:t>Reduced mobility</w:t>
            </w:r>
          </w:p>
          <w:p w14:paraId="048A2E5E" w14:textId="42146A34" w:rsidR="002D1A53" w:rsidRPr="00B30873" w:rsidRDefault="002D1A53" w:rsidP="002D1A53">
            <w:pPr>
              <w:ind w:left="720"/>
              <w:rPr>
                <w:sz w:val="16"/>
                <w:szCs w:val="16"/>
              </w:rPr>
            </w:pPr>
            <w:r w:rsidRPr="00B30873">
              <w:rPr>
                <w:sz w:val="16"/>
                <w:szCs w:val="16"/>
              </w:rPr>
              <w:t>Fibromyalgia</w:t>
            </w:r>
          </w:p>
          <w:p w14:paraId="6076CB75" w14:textId="30480479" w:rsidR="002D1A53" w:rsidRPr="00B30873" w:rsidRDefault="002D1A53" w:rsidP="002D1A53">
            <w:pPr>
              <w:ind w:left="720"/>
              <w:rPr>
                <w:sz w:val="16"/>
                <w:szCs w:val="16"/>
              </w:rPr>
            </w:pPr>
            <w:r w:rsidRPr="00B30873">
              <w:rPr>
                <w:sz w:val="16"/>
                <w:szCs w:val="16"/>
              </w:rPr>
              <w:t>Dementia</w:t>
            </w:r>
          </w:p>
          <w:p w14:paraId="58EEDCEA" w14:textId="77777777" w:rsidR="00723EEF" w:rsidRDefault="00B30873" w:rsidP="002D1A53">
            <w:pPr>
              <w:ind w:left="720"/>
              <w:rPr>
                <w:sz w:val="16"/>
                <w:szCs w:val="16"/>
              </w:rPr>
            </w:pPr>
            <w:r w:rsidRPr="00B30873">
              <w:rPr>
                <w:sz w:val="16"/>
                <w:szCs w:val="16"/>
              </w:rPr>
              <w:t>Type 2 Diabetes</w:t>
            </w:r>
          </w:p>
          <w:p w14:paraId="55E062D5" w14:textId="521E44A9" w:rsidR="00B30873" w:rsidRPr="00B30873" w:rsidRDefault="00723EEF" w:rsidP="002D1A53">
            <w:pPr>
              <w:ind w:left="720"/>
              <w:rPr>
                <w:sz w:val="16"/>
                <w:szCs w:val="16"/>
              </w:rPr>
            </w:pPr>
            <w:r>
              <w:rPr>
                <w:sz w:val="16"/>
                <w:szCs w:val="16"/>
              </w:rPr>
              <w:t>Mental health condition unspecified</w:t>
            </w:r>
          </w:p>
          <w:p w14:paraId="221094B2" w14:textId="5277340B" w:rsidR="00EC5A65" w:rsidRPr="00B30873" w:rsidRDefault="00EC5A65" w:rsidP="00A54542">
            <w:pPr>
              <w:rPr>
                <w:sz w:val="16"/>
                <w:szCs w:val="16"/>
              </w:rPr>
            </w:pPr>
          </w:p>
        </w:tc>
        <w:tc>
          <w:tcPr>
            <w:tcW w:w="4508" w:type="dxa"/>
          </w:tcPr>
          <w:p w14:paraId="26071A32" w14:textId="77777777" w:rsidR="002D1A53" w:rsidRPr="00B30873" w:rsidRDefault="002D1A53" w:rsidP="00201798">
            <w:pPr>
              <w:rPr>
                <w:sz w:val="16"/>
                <w:szCs w:val="16"/>
              </w:rPr>
            </w:pPr>
          </w:p>
          <w:p w14:paraId="73D919FE" w14:textId="1D069C91" w:rsidR="00EC5A65" w:rsidRPr="00B30873" w:rsidRDefault="005E0CEE" w:rsidP="00201798">
            <w:pPr>
              <w:rPr>
                <w:sz w:val="16"/>
                <w:szCs w:val="16"/>
              </w:rPr>
            </w:pPr>
            <w:r w:rsidRPr="00B30873">
              <w:rPr>
                <w:sz w:val="16"/>
                <w:szCs w:val="16"/>
              </w:rPr>
              <w:t>4</w:t>
            </w:r>
          </w:p>
          <w:p w14:paraId="45453F0B" w14:textId="6086FF5B" w:rsidR="005E0CEE" w:rsidRPr="00B30873" w:rsidRDefault="005E0CEE" w:rsidP="00201798">
            <w:pPr>
              <w:rPr>
                <w:sz w:val="16"/>
                <w:szCs w:val="16"/>
              </w:rPr>
            </w:pPr>
            <w:r w:rsidRPr="00B30873">
              <w:rPr>
                <w:sz w:val="16"/>
                <w:szCs w:val="16"/>
              </w:rPr>
              <w:t>4</w:t>
            </w:r>
          </w:p>
          <w:p w14:paraId="7368DCE9" w14:textId="704C6CC5" w:rsidR="00EC5A65" w:rsidRPr="00B30873" w:rsidRDefault="005E0CEE" w:rsidP="00201798">
            <w:pPr>
              <w:rPr>
                <w:sz w:val="16"/>
                <w:szCs w:val="16"/>
              </w:rPr>
            </w:pPr>
            <w:r w:rsidRPr="00B30873">
              <w:rPr>
                <w:sz w:val="16"/>
                <w:szCs w:val="16"/>
              </w:rPr>
              <w:t>2</w:t>
            </w:r>
          </w:p>
          <w:p w14:paraId="440C54D6" w14:textId="1AD5E56E" w:rsidR="00EC5A65" w:rsidRPr="00B30873" w:rsidRDefault="005E0CEE" w:rsidP="00201798">
            <w:pPr>
              <w:rPr>
                <w:sz w:val="16"/>
                <w:szCs w:val="16"/>
              </w:rPr>
            </w:pPr>
            <w:r w:rsidRPr="00B30873">
              <w:rPr>
                <w:sz w:val="16"/>
                <w:szCs w:val="16"/>
              </w:rPr>
              <w:t>1</w:t>
            </w:r>
          </w:p>
          <w:p w14:paraId="160B2EB2" w14:textId="77777777" w:rsidR="00EC5A65" w:rsidRPr="00B30873" w:rsidRDefault="005E0CEE" w:rsidP="00201798">
            <w:pPr>
              <w:rPr>
                <w:sz w:val="16"/>
                <w:szCs w:val="16"/>
              </w:rPr>
            </w:pPr>
            <w:r w:rsidRPr="00B30873">
              <w:rPr>
                <w:sz w:val="16"/>
                <w:szCs w:val="16"/>
              </w:rPr>
              <w:t>1</w:t>
            </w:r>
          </w:p>
          <w:p w14:paraId="30828D81" w14:textId="77777777" w:rsidR="00B30873" w:rsidRDefault="00B30873" w:rsidP="00201798">
            <w:pPr>
              <w:rPr>
                <w:sz w:val="16"/>
                <w:szCs w:val="16"/>
              </w:rPr>
            </w:pPr>
            <w:r w:rsidRPr="00B30873">
              <w:rPr>
                <w:sz w:val="16"/>
                <w:szCs w:val="16"/>
              </w:rPr>
              <w:t>1</w:t>
            </w:r>
          </w:p>
          <w:p w14:paraId="7125372B" w14:textId="1B7B6203" w:rsidR="00723EEF" w:rsidRPr="00B30873" w:rsidRDefault="00723EEF" w:rsidP="00201798">
            <w:pPr>
              <w:rPr>
                <w:sz w:val="16"/>
                <w:szCs w:val="16"/>
              </w:rPr>
            </w:pPr>
            <w:r>
              <w:rPr>
                <w:sz w:val="16"/>
                <w:szCs w:val="16"/>
              </w:rPr>
              <w:t>1</w:t>
            </w:r>
          </w:p>
        </w:tc>
      </w:tr>
    </w:tbl>
    <w:p w14:paraId="6C67324D" w14:textId="4E019EAC" w:rsidR="002D1A53" w:rsidRPr="00B30873" w:rsidRDefault="002D1A53" w:rsidP="00973A09"/>
    <w:p w14:paraId="4DBF307B" w14:textId="59E3471D" w:rsidR="00973A09" w:rsidRDefault="00C94F2E" w:rsidP="00B33BEA">
      <w:pPr>
        <w:spacing w:line="480" w:lineRule="auto"/>
      </w:pPr>
      <w:r>
        <w:t>All</w:t>
      </w:r>
      <w:r w:rsidR="000E5B32" w:rsidRPr="00B30873">
        <w:t xml:space="preserve"> patients complained of </w:t>
      </w:r>
      <w:r w:rsidR="000B107C" w:rsidRPr="00B30873">
        <w:t xml:space="preserve">influenza </w:t>
      </w:r>
      <w:r w:rsidR="000E5B32" w:rsidRPr="00B30873">
        <w:t xml:space="preserve">like </w:t>
      </w:r>
      <w:r w:rsidR="000B107C" w:rsidRPr="00B30873">
        <w:t>symptoms</w:t>
      </w:r>
      <w:r w:rsidR="000E5B32" w:rsidRPr="00B30873">
        <w:t xml:space="preserve">: aches, </w:t>
      </w:r>
      <w:proofErr w:type="gramStart"/>
      <w:r w:rsidR="000E5B32" w:rsidRPr="00B30873">
        <w:t>cough</w:t>
      </w:r>
      <w:proofErr w:type="gramEnd"/>
      <w:r w:rsidR="000E5B32" w:rsidRPr="00B30873">
        <w:t xml:space="preserve"> and high fevers. 4 of the patients also complained of </w:t>
      </w:r>
      <w:r w:rsidR="00B30873" w:rsidRPr="00B30873">
        <w:t>diarrhoea</w:t>
      </w:r>
      <w:r w:rsidR="00762780" w:rsidRPr="00B30873">
        <w:t>.</w:t>
      </w:r>
      <w:r w:rsidR="009A09D5" w:rsidRPr="00B30873">
        <w:t xml:space="preserve"> </w:t>
      </w:r>
      <w:r w:rsidR="005E0CEE" w:rsidRPr="00B30873">
        <w:t>12</w:t>
      </w:r>
      <w:r w:rsidR="000E5B32" w:rsidRPr="00B30873">
        <w:t xml:space="preserve"> </w:t>
      </w:r>
      <w:r w:rsidR="009A09D5" w:rsidRPr="00B30873">
        <w:t>suffered from co-</w:t>
      </w:r>
      <w:r w:rsidR="000E5B32" w:rsidRPr="00B30873">
        <w:t xml:space="preserve">morbidities, with asthma and hypertension being the most common. </w:t>
      </w:r>
      <w:r w:rsidR="00CF6811" w:rsidRPr="00B30873">
        <w:t xml:space="preserve">Three of the patients were taking </w:t>
      </w:r>
      <w:r w:rsidR="00B30873" w:rsidRPr="00B30873">
        <w:t>empirical</w:t>
      </w:r>
      <w:r w:rsidR="00CF6811" w:rsidRPr="00B30873">
        <w:t xml:space="preserve"> doxycycline but were </w:t>
      </w:r>
      <w:r w:rsidR="004D1646" w:rsidRPr="00B30873">
        <w:t>clinically stable</w:t>
      </w:r>
      <w:r w:rsidR="00CF6811" w:rsidRPr="00B30873">
        <w:t>. Two</w:t>
      </w:r>
      <w:r w:rsidR="000E5B32" w:rsidRPr="00B30873">
        <w:t xml:space="preserve"> of the evacuees</w:t>
      </w:r>
      <w:r w:rsidR="00F42416">
        <w:t xml:space="preserve"> </w:t>
      </w:r>
      <w:r w:rsidR="00CF6811" w:rsidRPr="00B30873">
        <w:t>required assistance with mobili</w:t>
      </w:r>
      <w:r w:rsidR="00DD6206">
        <w:t>s</w:t>
      </w:r>
      <w:r w:rsidR="00CF6811" w:rsidRPr="00B30873">
        <w:t>ation</w:t>
      </w:r>
      <w:r w:rsidR="00A2537D">
        <w:t>, n</w:t>
      </w:r>
      <w:r w:rsidR="000B107C" w:rsidRPr="00B30873">
        <w:t>o patients were in respiratory distress.</w:t>
      </w:r>
      <w:r w:rsidR="00762780" w:rsidRPr="00B30873">
        <w:t xml:space="preserve"> All cases </w:t>
      </w:r>
      <w:r w:rsidR="008D342D">
        <w:t>met</w:t>
      </w:r>
      <w:r w:rsidR="00762780" w:rsidRPr="00B30873">
        <w:t xml:space="preserve"> the WHO case definition of mild disease</w:t>
      </w:r>
      <w:r w:rsidR="00762780" w:rsidRPr="00B30873">
        <w:fldChar w:fldCharType="begin"/>
      </w:r>
      <w:r w:rsidR="009E7ED4">
        <w:instrText xml:space="preserve"> ADDIN EN.CITE &lt;EndNote&gt;&lt;Cite&gt;&lt;Year&gt;2020&lt;/Year&gt;&lt;RecNum&gt;7&lt;/RecNum&gt;&lt;DisplayText&gt;(6)&lt;/DisplayText&gt;&lt;record&gt;&lt;rec-number&gt;7&lt;/rec-number&gt;&lt;foreign-keys&gt;&lt;key app="EN" db-id="v05sdvvtd5ds2derw28xxxfvx50espx9v9t5" timestamp="1585493430"&gt;7&lt;/key&gt;&lt;/foreign-keys&gt;&lt;ref-type name="Government Document"&gt;46&lt;/ref-type&gt;&lt;contributors&gt;&lt;secondary-authors&gt;&lt;author&gt;World Health Organization&lt;/author&gt;&lt;/secondary-authors&gt;&lt;/contributors&gt;&lt;titles&gt;&lt;title&gt;Clinical management of severe acute respiratory infection (SARI) when COVID-19 disease is suspected. Interim Guidance Version 1.2&lt;/title&gt;&lt;/titles&gt;&lt;dates&gt;&lt;year&gt;2020&lt;/year&gt;&lt;/dates&gt;&lt;pub-location&gt;Geneva&lt;/pub-location&gt;&lt;urls&gt;&lt;/urls&gt;&lt;research-notes&gt;WHO reference number: WHO/2019-nCoV/Clinical/2020.4&lt;/research-notes&gt;&lt;/record&gt;&lt;/Cite&gt;&lt;/EndNote&gt;</w:instrText>
      </w:r>
      <w:r w:rsidR="00762780" w:rsidRPr="00B30873">
        <w:fldChar w:fldCharType="separate"/>
      </w:r>
      <w:r w:rsidR="009E7ED4">
        <w:rPr>
          <w:noProof/>
        </w:rPr>
        <w:t>(6)</w:t>
      </w:r>
      <w:r w:rsidR="00762780" w:rsidRPr="00B30873">
        <w:fldChar w:fldCharType="end"/>
      </w:r>
      <w:r w:rsidR="00762780" w:rsidRPr="00B30873">
        <w:t xml:space="preserve">. </w:t>
      </w:r>
      <w:r w:rsidR="009A09D5" w:rsidRPr="00B30873">
        <w:t>There were no critical incidents in flight</w:t>
      </w:r>
      <w:r w:rsidR="00723EEF">
        <w:t xml:space="preserve"> and the only interventions made by the medical team were to treat the symptoms of travel sickness.</w:t>
      </w:r>
    </w:p>
    <w:p w14:paraId="76B8F25F" w14:textId="143FD16F" w:rsidR="00A00539" w:rsidRPr="00B30873" w:rsidRDefault="008B63FC" w:rsidP="00B84034">
      <w:pPr>
        <w:pStyle w:val="Heading1"/>
      </w:pPr>
      <w:r w:rsidRPr="00B30873">
        <w:t xml:space="preserve">Infection </w:t>
      </w:r>
      <w:r w:rsidR="00A00539" w:rsidRPr="00B30873">
        <w:t xml:space="preserve">prevention and control </w:t>
      </w:r>
    </w:p>
    <w:p w14:paraId="389ED9B6" w14:textId="2D048891" w:rsidR="00AC2740" w:rsidRDefault="00C22D3F" w:rsidP="00B30873">
      <w:pPr>
        <w:spacing w:line="480" w:lineRule="auto"/>
      </w:pPr>
      <w:r w:rsidRPr="00B30873">
        <w:t>Infection prevention and control</w:t>
      </w:r>
      <w:r w:rsidR="00E6343F">
        <w:t xml:space="preserve"> (IPC)</w:t>
      </w:r>
      <w:r w:rsidRPr="00B30873">
        <w:t xml:space="preserve"> aboard the flight was </w:t>
      </w:r>
      <w:r w:rsidR="0099467A">
        <w:t xml:space="preserve">primarily dictated </w:t>
      </w:r>
      <w:r w:rsidRPr="00B30873">
        <w:t xml:space="preserve">by the policy of </w:t>
      </w:r>
      <w:r w:rsidR="0022568B">
        <w:t>the contracted airline</w:t>
      </w:r>
      <w:r w:rsidR="004A4444">
        <w:t>,</w:t>
      </w:r>
      <w:r w:rsidR="008D342D">
        <w:t xml:space="preserve"> with the agreement of the IPC nurse</w:t>
      </w:r>
      <w:r w:rsidR="00C94F2E">
        <w:t>. Unfortunately</w:t>
      </w:r>
      <w:r w:rsidR="0099467A">
        <w:t>,</w:t>
      </w:r>
      <w:r w:rsidR="00C94F2E">
        <w:t xml:space="preserve"> </w:t>
      </w:r>
      <w:r w:rsidR="004A4444">
        <w:t xml:space="preserve">no visit had been granted to view the aircraft </w:t>
      </w:r>
      <w:r w:rsidR="0099467A">
        <w:t xml:space="preserve">before </w:t>
      </w:r>
      <w:r w:rsidR="004A4444">
        <w:t>loading the equipment</w:t>
      </w:r>
      <w:r w:rsidR="00C94F2E">
        <w:t>,</w:t>
      </w:r>
      <w:r w:rsidR="004A4444">
        <w:t xml:space="preserve"> </w:t>
      </w:r>
      <w:r w:rsidR="0099467A">
        <w:t xml:space="preserve">which took place </w:t>
      </w:r>
      <w:r w:rsidR="004A4444">
        <w:t xml:space="preserve">immediately before emplaning the </w:t>
      </w:r>
      <w:r w:rsidR="004A4444">
        <w:lastRenderedPageBreak/>
        <w:t>patients</w:t>
      </w:r>
      <w:r w:rsidRPr="00B30873">
        <w:t xml:space="preserve">. </w:t>
      </w:r>
      <w:r w:rsidR="00693625" w:rsidRPr="00B30873">
        <w:t>The aircraft was divided into sections (</w:t>
      </w:r>
      <w:r w:rsidR="004A4444">
        <w:t>F</w:t>
      </w:r>
      <w:r w:rsidR="00693625" w:rsidRPr="00B30873">
        <w:t xml:space="preserve">igure </w:t>
      </w:r>
      <w:r w:rsidR="004A4444">
        <w:t>1</w:t>
      </w:r>
      <w:r w:rsidR="00693625" w:rsidRPr="00B30873">
        <w:t xml:space="preserve">) by plastic sheeting which had been erected by the </w:t>
      </w:r>
      <w:r w:rsidR="0022568B">
        <w:t>airline ground crew</w:t>
      </w:r>
      <w:r w:rsidR="00693625" w:rsidRPr="00B30873">
        <w:t xml:space="preserve">. </w:t>
      </w:r>
    </w:p>
    <w:p w14:paraId="165ADF73" w14:textId="14380BF8" w:rsidR="00D60450" w:rsidRPr="00B30873" w:rsidRDefault="00693625" w:rsidP="00B30873">
      <w:pPr>
        <w:spacing w:line="480" w:lineRule="auto"/>
      </w:pPr>
      <w:r w:rsidRPr="00B30873">
        <w:t>An area of the aircraft was designated for ‘donning and doffing equipment</w:t>
      </w:r>
      <w:r w:rsidR="00C23A8E">
        <w:t>,</w:t>
      </w:r>
      <w:r w:rsidRPr="00B30873">
        <w:t xml:space="preserve">’ and a </w:t>
      </w:r>
      <w:r w:rsidR="0022568B">
        <w:t xml:space="preserve">medical crew area </w:t>
      </w:r>
      <w:r w:rsidRPr="00B30873">
        <w:t>was assigned</w:t>
      </w:r>
      <w:r w:rsidR="00B26C7E">
        <w:t xml:space="preserve"> (</w:t>
      </w:r>
      <w:r w:rsidR="004A4444">
        <w:t>F</w:t>
      </w:r>
      <w:r w:rsidR="00B26C7E">
        <w:t xml:space="preserve">igure </w:t>
      </w:r>
      <w:r w:rsidR="004A4444">
        <w:t>2</w:t>
      </w:r>
      <w:r w:rsidR="00B26C7E">
        <w:t>)</w:t>
      </w:r>
      <w:r w:rsidRPr="00B30873">
        <w:t>.</w:t>
      </w:r>
      <w:r w:rsidR="00B30873" w:rsidRPr="00B30873">
        <w:t xml:space="preserve"> </w:t>
      </w:r>
      <w:r w:rsidR="00C94F2E" w:rsidRPr="00C94F2E">
        <w:t>The confirmed COVID-19 patient was kept in a separate area away from the rest of the patients.</w:t>
      </w:r>
      <w:r w:rsidR="001B739C">
        <w:t xml:space="preserve"> </w:t>
      </w:r>
      <w:r w:rsidR="009F2140">
        <w:t>It was unclear what effect this ‘</w:t>
      </w:r>
      <w:proofErr w:type="spellStart"/>
      <w:r w:rsidR="009F2140">
        <w:t>cohorting</w:t>
      </w:r>
      <w:proofErr w:type="spellEnd"/>
      <w:r w:rsidR="009F2140">
        <w:t>’ with plastic sheeting would have</w:t>
      </w:r>
      <w:r w:rsidR="00C94F2E">
        <w:t xml:space="preserve"> had</w:t>
      </w:r>
      <w:r w:rsidR="009F2140">
        <w:t xml:space="preserve"> on </w:t>
      </w:r>
      <w:r w:rsidR="00C94F2E">
        <w:t xml:space="preserve">a </w:t>
      </w:r>
      <w:r w:rsidR="009F2140">
        <w:t xml:space="preserve">potential </w:t>
      </w:r>
      <w:r w:rsidR="00C94F2E">
        <w:t xml:space="preserve">emergency </w:t>
      </w:r>
      <w:r w:rsidR="004A4444">
        <w:t xml:space="preserve">aircraft </w:t>
      </w:r>
      <w:r w:rsidR="009F2140">
        <w:t>evacuation</w:t>
      </w:r>
      <w:r w:rsidR="004A4444">
        <w:t>, although the sheeting was robust and could be</w:t>
      </w:r>
      <w:r w:rsidR="00C23A8E">
        <w:t xml:space="preserve"> easily punctured</w:t>
      </w:r>
      <w:r w:rsidR="009F2140">
        <w:t>.</w:t>
      </w:r>
    </w:p>
    <w:p w14:paraId="5A92DBEA" w14:textId="256F58A1" w:rsidR="008E1D5E" w:rsidRDefault="00427467" w:rsidP="00B30873">
      <w:pPr>
        <w:spacing w:line="480" w:lineRule="auto"/>
      </w:pPr>
      <w:r>
        <w:t>As instructed by their employer c</w:t>
      </w:r>
      <w:r w:rsidR="00AC2740">
        <w:t xml:space="preserve">ivilian </w:t>
      </w:r>
      <w:r w:rsidR="008E1D5E" w:rsidRPr="00B30873">
        <w:t xml:space="preserve">Cabin crew </w:t>
      </w:r>
      <w:r w:rsidR="00227BDB">
        <w:t xml:space="preserve">wore </w:t>
      </w:r>
      <w:r w:rsidR="008E1D5E" w:rsidRPr="00B30873">
        <w:t xml:space="preserve">level three enhanced PPE </w:t>
      </w:r>
      <w:r w:rsidR="00556710">
        <w:t>when serving meals</w:t>
      </w:r>
      <w:r w:rsidR="004A4444">
        <w:t xml:space="preserve"> in the patient</w:t>
      </w:r>
      <w:r w:rsidR="00556710">
        <w:t xml:space="preserve"> area</w:t>
      </w:r>
      <w:r w:rsidR="00B30873" w:rsidRPr="00B30873">
        <w:t>;</w:t>
      </w:r>
      <w:r w:rsidR="008E1D5E" w:rsidRPr="00B30873">
        <w:t xml:space="preserve"> </w:t>
      </w:r>
      <w:r w:rsidR="00B30873" w:rsidRPr="00B30873">
        <w:t>c</w:t>
      </w:r>
      <w:r w:rsidR="008E1D5E" w:rsidRPr="00B30873">
        <w:t>onsisting of a long-sleeved gown with hood, full</w:t>
      </w:r>
      <w:r w:rsidR="00C23A8E">
        <w:t>-</w:t>
      </w:r>
      <w:r w:rsidR="008E1D5E" w:rsidRPr="00B30873">
        <w:t xml:space="preserve">length disposable plastic apron, FFP3 respirator goggles, nonlatex disposable gloves &amp; disposable boot covers. </w:t>
      </w:r>
    </w:p>
    <w:p w14:paraId="3A95F48F" w14:textId="4161E1CE" w:rsidR="00C961E9" w:rsidRDefault="00C22D3F" w:rsidP="00AC2740">
      <w:pPr>
        <w:spacing w:line="480" w:lineRule="auto"/>
      </w:pPr>
      <w:r w:rsidRPr="00B30873">
        <w:t>At the insistence of the company</w:t>
      </w:r>
      <w:r w:rsidR="00C23A8E">
        <w:t>,</w:t>
      </w:r>
      <w:r w:rsidRPr="00B30873">
        <w:t xml:space="preserve"> each passenger was asked to wear </w:t>
      </w:r>
      <w:r w:rsidR="00556710">
        <w:t xml:space="preserve">surgical </w:t>
      </w:r>
      <w:r w:rsidRPr="00B30873">
        <w:t xml:space="preserve">gloves and a fluid-resistant surgical mask (FRSM) throughout the flight, regardless of whether they were coughing. Masks were only to be removed during eating and drinking. </w:t>
      </w:r>
      <w:r w:rsidR="00556710">
        <w:t>Movement around the cabin by patients was limited to accessing the toilet only.</w:t>
      </w:r>
    </w:p>
    <w:p w14:paraId="7147201E" w14:textId="720C8163" w:rsidR="00953B46" w:rsidRPr="00B30873" w:rsidRDefault="00C22D3F" w:rsidP="00B30873">
      <w:pPr>
        <w:spacing w:line="480" w:lineRule="auto"/>
      </w:pPr>
      <w:r w:rsidRPr="00B30873">
        <w:t xml:space="preserve">Clinical staff </w:t>
      </w:r>
      <w:r w:rsidR="00AC2740">
        <w:t xml:space="preserve">followed IPC protocols </w:t>
      </w:r>
      <w:r w:rsidRPr="00B30873">
        <w:t xml:space="preserve">provided by Brize Norton’s Tactical Medical Wing </w:t>
      </w:r>
      <w:r w:rsidR="00AC2740">
        <w:t>in accordance with</w:t>
      </w:r>
      <w:r w:rsidRPr="00B30873">
        <w:t xml:space="preserve"> guidance issued by Public Health England</w:t>
      </w:r>
      <w:r w:rsidRPr="00B30873">
        <w:fldChar w:fldCharType="begin"/>
      </w:r>
      <w:r w:rsidR="009E7ED4">
        <w:instrText xml:space="preserve"> ADDIN EN.CITE &lt;EndNote&gt;&lt;Cite&gt;&lt;Author&gt;England&lt;/Author&gt;&lt;Year&gt;2020&lt;/Year&gt;&lt;RecNum&gt;8&lt;/RecNum&gt;&lt;DisplayText&gt;(7)&lt;/DisplayText&gt;&lt;record&gt;&lt;rec-number&gt;8&lt;/rec-number&gt;&lt;foreign-keys&gt;&lt;key app="EN" db-id="v05sdvvtd5ds2derw28xxxfvx50espx9v9t5" timestamp="1585589479"&gt;8&lt;/key&gt;&lt;/foreign-keys&gt;&lt;ref-type name="Government Document"&gt;46&lt;/ref-type&gt;&lt;contributors&gt;&lt;authors&gt;&lt;author&gt;Public Health England&lt;/author&gt;&lt;/authors&gt;&lt;secondary-authors&gt;&lt;author&gt;Department of Health and Social Care (DHSC), Public Health Wales (PHW), Public Health Agency (PHA) Northern Ireland, Health Protection Scotland (HPS) and Public Health England&lt;/author&gt;&lt;/secondary-authors&gt;&lt;/contributors&gt;&lt;titles&gt;&lt;title&gt;Official Guidance. COVID-19: Guidance for infection prevention and control in healthcare settings. Version 1.0.: &lt;/title&gt;&lt;/titles&gt;&lt;dates&gt;&lt;year&gt;2020&lt;/year&gt;&lt;/dates&gt;&lt;urls&gt;&lt;related-urls&gt;&lt;url&gt;https://www.cebm.net/covid-19/what-is-the-efficacy-of-standard-face-masks-compared-to-respirator-masks-in-preventing-covid-type-respiratory-illnesses-in-primary-care-staff/ (Accessed 30 Mar 2020)&lt;/url&gt;&lt;/related-urls&gt;&lt;/urls&gt;&lt;/record&gt;&lt;/Cite&gt;&lt;/EndNote&gt;</w:instrText>
      </w:r>
      <w:r w:rsidRPr="00B30873">
        <w:fldChar w:fldCharType="separate"/>
      </w:r>
      <w:r w:rsidR="009E7ED4">
        <w:rPr>
          <w:noProof/>
        </w:rPr>
        <w:t>(7)</w:t>
      </w:r>
      <w:r w:rsidRPr="00B30873">
        <w:fldChar w:fldCharType="end"/>
      </w:r>
      <w:r w:rsidRPr="00B30873">
        <w:t xml:space="preserve">. When </w:t>
      </w:r>
      <w:r w:rsidR="009920A0">
        <w:t xml:space="preserve">interacting with the </w:t>
      </w:r>
      <w:r w:rsidRPr="00B30873">
        <w:t>passengers a</w:t>
      </w:r>
      <w:r w:rsidR="00C23A8E">
        <w:t>n</w:t>
      </w:r>
      <w:r w:rsidRPr="00B30873">
        <w:t xml:space="preserve"> FRSM, gloves and an apron were worn. Extra PPE</w:t>
      </w:r>
      <w:r w:rsidR="00C23A8E">
        <w:t>,</w:t>
      </w:r>
      <w:r w:rsidRPr="00B30873">
        <w:t xml:space="preserve"> including gowns and</w:t>
      </w:r>
      <w:r w:rsidR="008E1D5E" w:rsidRPr="00B30873">
        <w:t xml:space="preserve"> N95 masks</w:t>
      </w:r>
      <w:r w:rsidR="00742F7C">
        <w:t>,</w:t>
      </w:r>
      <w:r w:rsidR="008E1D5E" w:rsidRPr="00B30873">
        <w:t xml:space="preserve"> were available </w:t>
      </w:r>
      <w:r w:rsidR="00AC2740">
        <w:t>if aerosol</w:t>
      </w:r>
      <w:r w:rsidR="00C23A8E">
        <w:t>-</w:t>
      </w:r>
      <w:r w:rsidR="00AC2740">
        <w:t xml:space="preserve">generating procedures (AGPs) were considered </w:t>
      </w:r>
      <w:r w:rsidR="008E1D5E" w:rsidRPr="00B30873">
        <w:t>but</w:t>
      </w:r>
      <w:r w:rsidR="00AC2740">
        <w:t xml:space="preserve"> were</w:t>
      </w:r>
      <w:r w:rsidR="008E1D5E" w:rsidRPr="00B30873">
        <w:t xml:space="preserve"> not </w:t>
      </w:r>
      <w:r w:rsidR="00D60450">
        <w:t>required during the flight</w:t>
      </w:r>
      <w:r w:rsidR="008E1D5E" w:rsidRPr="00B30873">
        <w:t xml:space="preserve">. </w:t>
      </w:r>
    </w:p>
    <w:p w14:paraId="58B37DBC" w14:textId="6EF035E6" w:rsidR="005545ED" w:rsidRDefault="0094377C" w:rsidP="00B84034">
      <w:pPr>
        <w:pStyle w:val="Heading1"/>
      </w:pPr>
      <w:r w:rsidRPr="00815D22">
        <w:t>Discussion</w:t>
      </w:r>
    </w:p>
    <w:p w14:paraId="44E7A2E3" w14:textId="6BAD9DAB" w:rsidR="005545ED" w:rsidRDefault="005545ED" w:rsidP="00B84034">
      <w:pPr>
        <w:pStyle w:val="Heading2"/>
        <w:rPr>
          <w:b w:val="0"/>
        </w:rPr>
      </w:pPr>
      <w:r>
        <w:t>Risk assessment in COVID-19 Aeromedical evacuation</w:t>
      </w:r>
    </w:p>
    <w:p w14:paraId="6D3A5B19" w14:textId="05CE2461" w:rsidR="005545ED" w:rsidRDefault="005545ED" w:rsidP="005545ED">
      <w:pPr>
        <w:spacing w:line="480" w:lineRule="auto"/>
      </w:pPr>
      <w:r>
        <w:t xml:space="preserve">This </w:t>
      </w:r>
      <w:r w:rsidR="008F209D">
        <w:t>report</w:t>
      </w:r>
      <w:r>
        <w:t xml:space="preserve"> presents lessons for future</w:t>
      </w:r>
      <w:r w:rsidR="00780B3E">
        <w:t xml:space="preserve"> </w:t>
      </w:r>
      <w:r w:rsidR="000C79C4">
        <w:t>large-scale</w:t>
      </w:r>
      <w:r w:rsidR="008A53C0">
        <w:t xml:space="preserve"> </w:t>
      </w:r>
      <w:r w:rsidR="00780B3E">
        <w:t>repatriation of</w:t>
      </w:r>
      <w:r w:rsidR="00CF2F7B">
        <w:t xml:space="preserve"> patients suffering from</w:t>
      </w:r>
      <w:r>
        <w:t xml:space="preserve"> COVID-19 </w:t>
      </w:r>
      <w:r w:rsidR="00CF2F7B">
        <w:t xml:space="preserve">or </w:t>
      </w:r>
      <w:r w:rsidR="00780B3E">
        <w:t xml:space="preserve">any acute respiratory </w:t>
      </w:r>
      <w:r w:rsidR="00CF2F7B">
        <w:t>virus.</w:t>
      </w:r>
      <w:r w:rsidR="00780B3E">
        <w:t xml:space="preserve"> </w:t>
      </w:r>
      <w:r w:rsidR="00B263F3">
        <w:t xml:space="preserve">Safe </w:t>
      </w:r>
      <w:r>
        <w:t xml:space="preserve">aeromedical evacuation </w:t>
      </w:r>
      <w:r w:rsidR="00B263F3">
        <w:t xml:space="preserve">requires that </w:t>
      </w:r>
      <w:r w:rsidR="002D5157">
        <w:t xml:space="preserve">moving a patient from </w:t>
      </w:r>
      <w:r w:rsidR="00780B3E">
        <w:t>extant, in-situ</w:t>
      </w:r>
      <w:r>
        <w:t xml:space="preserve"> care</w:t>
      </w:r>
      <w:r w:rsidR="002D5157">
        <w:t xml:space="preserve"> is clinically justified</w:t>
      </w:r>
      <w:r>
        <w:fldChar w:fldCharType="begin"/>
      </w:r>
      <w:r>
        <w:instrText xml:space="preserve"> ADDIN EN.CITE &lt;EndNote&gt;&lt;Cite&gt;&lt;Author&gt;Gradwell&lt;/Author&gt;&lt;Year&gt;2016&lt;/Year&gt;&lt;RecNum&gt;3&lt;/RecNum&gt;&lt;DisplayText&gt;(3)&lt;/DisplayText&gt;&lt;record&gt;&lt;rec-number&gt;3&lt;/rec-number&gt;&lt;foreign-keys&gt;&lt;key app="EN" db-id="v05sdvvtd5ds2derw28xxxfvx50espx9v9t5" timestamp="1585411568"&gt;3&lt;/key&gt;&lt;/foreign-keys&gt;&lt;ref-type name="Book"&gt;6&lt;/ref-type&gt;&lt;contributors&gt;&lt;authors&gt;&lt;author&gt;Gradwell, David&lt;/author&gt;&lt;author&gt;Rainford, David&lt;/author&gt;&lt;/authors&gt;&lt;/contributors&gt;&lt;titles&gt;&lt;title&gt;Ernsting&amp;apos;s Aviation &amp;amp; Space Medicine&lt;/title&gt;&lt;/titles&gt;&lt;dates&gt;&lt;year&gt;2016&lt;/year&gt;&lt;/dates&gt;&lt;isbn&gt;978-1-4441-7994-1&lt;/isbn&gt;&lt;urls&gt;&lt;/urls&gt;&lt;/record&gt;&lt;/Cite&gt;&lt;/EndNote&gt;</w:instrText>
      </w:r>
      <w:r>
        <w:fldChar w:fldCharType="separate"/>
      </w:r>
      <w:r>
        <w:rPr>
          <w:noProof/>
        </w:rPr>
        <w:t>(3)</w:t>
      </w:r>
      <w:r>
        <w:fldChar w:fldCharType="end"/>
      </w:r>
      <w:r>
        <w:t xml:space="preserve">. As the clinical course of COVID-19 </w:t>
      </w:r>
      <w:r w:rsidR="00CF2F7B">
        <w:t>becomes</w:t>
      </w:r>
      <w:r>
        <w:t xml:space="preserve"> </w:t>
      </w:r>
      <w:r w:rsidR="00780B3E">
        <w:t xml:space="preserve">more clearly </w:t>
      </w:r>
      <w:r w:rsidR="00CF2F7B">
        <w:t>delineated</w:t>
      </w:r>
      <w:r>
        <w:t>, the risk</w:t>
      </w:r>
      <w:r w:rsidR="00780B3E">
        <w:t>s</w:t>
      </w:r>
      <w:r>
        <w:t xml:space="preserve"> involved in the transport of </w:t>
      </w:r>
      <w:r w:rsidR="00780B3E">
        <w:t xml:space="preserve">COVID-19 </w:t>
      </w:r>
      <w:r>
        <w:t xml:space="preserve">patients can be </w:t>
      </w:r>
      <w:r w:rsidR="00780B3E">
        <w:t>better</w:t>
      </w:r>
      <w:r>
        <w:t xml:space="preserve"> calculated</w:t>
      </w:r>
      <w:r w:rsidR="00780B3E">
        <w:t>.</w:t>
      </w:r>
    </w:p>
    <w:p w14:paraId="72C5B3FB" w14:textId="40113B58" w:rsidR="005545ED" w:rsidRDefault="00E51FE9" w:rsidP="005545ED">
      <w:pPr>
        <w:spacing w:line="480" w:lineRule="auto"/>
      </w:pPr>
      <w:r>
        <w:lastRenderedPageBreak/>
        <w:t>T</w:t>
      </w:r>
      <w:r w:rsidR="005545ED">
        <w:t xml:space="preserve">he patients on this flight required very little clinical input. The </w:t>
      </w:r>
      <w:r w:rsidR="00780B3E">
        <w:t>focus</w:t>
      </w:r>
      <w:r w:rsidR="005545ED">
        <w:t xml:space="preserve"> was on safe</w:t>
      </w:r>
      <w:r w:rsidR="00CF2F7B">
        <w:t>ty</w:t>
      </w:r>
      <w:r w:rsidR="005545ED">
        <w:t xml:space="preserve"> and maintaining </w:t>
      </w:r>
      <w:r w:rsidR="009920A0">
        <w:t>good IPC</w:t>
      </w:r>
      <w:r w:rsidR="005545ED">
        <w:t>.</w:t>
      </w:r>
      <w:r>
        <w:t xml:space="preserve"> Indeed, m</w:t>
      </w:r>
      <w:r w:rsidR="00194447">
        <w:t xml:space="preserve">ost patients </w:t>
      </w:r>
      <w:r w:rsidR="00CF2F7B">
        <w:t xml:space="preserve">with COVID-19 </w:t>
      </w:r>
      <w:r w:rsidR="005545ED">
        <w:t xml:space="preserve">develop only mild or moderate symptoms, with just 6% requiring intensive care. </w:t>
      </w:r>
      <w:r w:rsidR="00DA66EA">
        <w:t xml:space="preserve">As clinical experience of COVID-19 grows, clinicians </w:t>
      </w:r>
      <w:r w:rsidR="00CF2F7B">
        <w:t xml:space="preserve">will </w:t>
      </w:r>
      <w:r w:rsidR="004267AF">
        <w:t xml:space="preserve">in future </w:t>
      </w:r>
      <w:r w:rsidR="00CF2F7B">
        <w:t xml:space="preserve">be able to </w:t>
      </w:r>
      <w:r w:rsidR="005545ED">
        <w:t xml:space="preserve">rationalise the personnel and equipment deployed </w:t>
      </w:r>
      <w:r w:rsidR="00DA66EA">
        <w:t>when moving COVID-19 patients</w:t>
      </w:r>
      <w:r w:rsidR="005545ED">
        <w:t xml:space="preserve">. </w:t>
      </w:r>
      <w:r w:rsidR="00194447">
        <w:t xml:space="preserve">The </w:t>
      </w:r>
      <w:r w:rsidR="000C79C4">
        <w:t>clinical team</w:t>
      </w:r>
      <w:r w:rsidR="005545ED">
        <w:t xml:space="preserve"> in this case deployed with a large volume of oxygen which was </w:t>
      </w:r>
      <w:r w:rsidR="006E7178">
        <w:t>heavy, cumbersome</w:t>
      </w:r>
      <w:r w:rsidR="00780B3E">
        <w:t xml:space="preserve">, classed as dangerous air cargo </w:t>
      </w:r>
      <w:r w:rsidR="005545ED">
        <w:t>and ultimately not needed. Future teams may opt to take less</w:t>
      </w:r>
      <w:r w:rsidR="000C79C4">
        <w:t>,</w:t>
      </w:r>
      <w:r w:rsidR="005545ED">
        <w:t xml:space="preserve"> or no oxygen, predicting that it is unlikely to be useful and accepting that the clinical risk is low in a</w:t>
      </w:r>
      <w:r w:rsidR="006B1771">
        <w:t xml:space="preserve"> </w:t>
      </w:r>
      <w:r w:rsidR="005545ED">
        <w:t>screened population</w:t>
      </w:r>
      <w:r w:rsidR="00194447">
        <w:t xml:space="preserve">. </w:t>
      </w:r>
      <w:r w:rsidR="005C5837">
        <w:t xml:space="preserve">Similarly, accepting </w:t>
      </w:r>
      <w:r w:rsidR="005545ED">
        <w:t xml:space="preserve">that the risk </w:t>
      </w:r>
      <w:r w:rsidR="00780B3E">
        <w:t xml:space="preserve">of </w:t>
      </w:r>
      <w:r w:rsidR="001B6359">
        <w:t xml:space="preserve">rapid </w:t>
      </w:r>
      <w:r w:rsidR="00DA66EA">
        <w:t xml:space="preserve">clinical </w:t>
      </w:r>
      <w:r w:rsidR="00780B3E">
        <w:t xml:space="preserve">deterioration </w:t>
      </w:r>
      <w:r w:rsidR="005545ED">
        <w:t>is low</w:t>
      </w:r>
      <w:r w:rsidR="001B6359">
        <w:t>,</w:t>
      </w:r>
      <w:r w:rsidR="005C5837">
        <w:t xml:space="preserve"> </w:t>
      </w:r>
      <w:r w:rsidR="005545ED">
        <w:t xml:space="preserve">allows a passive rather than an active model of in-flight observations to be adopted i.e. there is little benefit </w:t>
      </w:r>
      <w:r w:rsidR="000C79C4">
        <w:t>in</w:t>
      </w:r>
      <w:r w:rsidR="005545ED">
        <w:t xml:space="preserve"> </w:t>
      </w:r>
      <w:r w:rsidR="000C79C4">
        <w:t xml:space="preserve">repeatedly </w:t>
      </w:r>
      <w:r w:rsidR="005545ED">
        <w:t>performing routine observations</w:t>
      </w:r>
      <w:r w:rsidR="000C79C4">
        <w:t xml:space="preserve"> on large numbers of patients, being </w:t>
      </w:r>
      <w:r w:rsidR="005545ED">
        <w:t>not only impractical but also plac</w:t>
      </w:r>
      <w:r w:rsidR="000C79C4">
        <w:t>ing</w:t>
      </w:r>
      <w:r w:rsidR="005545ED">
        <w:t xml:space="preserve"> clinical staff at greater risk of infection.</w:t>
      </w:r>
    </w:p>
    <w:p w14:paraId="2596A596" w14:textId="5330770D" w:rsidR="005545ED" w:rsidRDefault="001B6359" w:rsidP="005545ED">
      <w:pPr>
        <w:spacing w:line="480" w:lineRule="auto"/>
      </w:pPr>
      <w:r>
        <w:t>A</w:t>
      </w:r>
      <w:r w:rsidR="005545ED">
        <w:t xml:space="preserve">ge </w:t>
      </w:r>
      <w:r w:rsidR="000C79C4">
        <w:t>and</w:t>
      </w:r>
      <w:r w:rsidR="005545ED">
        <w:t xml:space="preserve"> co-morbidities are the most significant determinants of prognosis in COVID-19 and every effort should be made to ascertain this information during operational planning</w:t>
      </w:r>
      <w:r w:rsidR="000C79C4">
        <w:t>. The pre-existing medical problems and mobility of the patients may represent a greater challenge to the clinical team than COVID-19.</w:t>
      </w:r>
    </w:p>
    <w:p w14:paraId="12F63B53" w14:textId="055415E0" w:rsidR="000D23D3" w:rsidRDefault="000D23D3" w:rsidP="005545ED">
      <w:pPr>
        <w:spacing w:line="480" w:lineRule="auto"/>
      </w:pPr>
      <w:r>
        <w:t xml:space="preserve">An opportunity to meet </w:t>
      </w:r>
      <w:r w:rsidR="00547FEF">
        <w:t xml:space="preserve">with </w:t>
      </w:r>
      <w:r>
        <w:t xml:space="preserve">and discuss clinical concerns, on-board IPC procedures and siting of equipment and patients </w:t>
      </w:r>
      <w:r w:rsidR="00547FEF">
        <w:t xml:space="preserve">with the civilian crew </w:t>
      </w:r>
      <w:r>
        <w:t>would have proved invaluable in this hybrid military-civilian repatriation</w:t>
      </w:r>
      <w:r w:rsidR="00863B4B">
        <w:t>.</w:t>
      </w:r>
    </w:p>
    <w:p w14:paraId="05D7F849" w14:textId="77777777" w:rsidR="001B6359" w:rsidRDefault="001B6359" w:rsidP="005545ED">
      <w:pPr>
        <w:spacing w:line="480" w:lineRule="auto"/>
      </w:pPr>
    </w:p>
    <w:p w14:paraId="1F5B39A5" w14:textId="73255A4E" w:rsidR="005545ED" w:rsidRPr="00DA0723" w:rsidRDefault="005545ED" w:rsidP="00B84034">
      <w:pPr>
        <w:pStyle w:val="Heading2"/>
      </w:pPr>
      <w:r w:rsidRPr="00DA0723">
        <w:t xml:space="preserve">Infection control </w:t>
      </w:r>
      <w:r>
        <w:t>in COVID-19 A</w:t>
      </w:r>
      <w:r w:rsidR="00194447">
        <w:t>eromedical evacuation</w:t>
      </w:r>
    </w:p>
    <w:p w14:paraId="09BF33BB" w14:textId="0E648FDA" w:rsidR="005545ED" w:rsidRDefault="000C79C4" w:rsidP="005545ED">
      <w:pPr>
        <w:spacing w:line="480" w:lineRule="auto"/>
      </w:pPr>
      <w:r>
        <w:t>T</w:t>
      </w:r>
      <w:r w:rsidR="005545ED">
        <w:t xml:space="preserve">his </w:t>
      </w:r>
      <w:r>
        <w:t>report</w:t>
      </w:r>
      <w:r w:rsidR="005545ED">
        <w:t xml:space="preserve"> demonstra</w:t>
      </w:r>
      <w:r w:rsidR="006627CB">
        <w:t>tes</w:t>
      </w:r>
      <w:r w:rsidR="005545ED">
        <w:t xml:space="preserve"> the ability to </w:t>
      </w:r>
      <w:r w:rsidR="00E41815">
        <w:t xml:space="preserve">evacuate </w:t>
      </w:r>
      <w:r w:rsidR="005545ED">
        <w:t xml:space="preserve">confirmed and suspected COVID-19 patients </w:t>
      </w:r>
      <w:r w:rsidR="00E41815">
        <w:t xml:space="preserve">by aircraft </w:t>
      </w:r>
      <w:r w:rsidR="005545ED">
        <w:t xml:space="preserve">while ensuring the </w:t>
      </w:r>
      <w:r w:rsidR="006627CB">
        <w:t>safety</w:t>
      </w:r>
      <w:r w:rsidR="005545ED">
        <w:t xml:space="preserve"> of clinicians. The clinical team in this </w:t>
      </w:r>
      <w:r w:rsidR="00EA36EF">
        <w:t>evacuation</w:t>
      </w:r>
      <w:r w:rsidR="005545ED">
        <w:t xml:space="preserve"> spent over 12 hours with the patients in the cramped surrounds of the aircraft, despite this at 14 days no crew member</w:t>
      </w:r>
      <w:r w:rsidR="006627CB">
        <w:t xml:space="preserve"> had</w:t>
      </w:r>
      <w:r w:rsidR="005545ED">
        <w:t xml:space="preserve"> contracted COVID-19.</w:t>
      </w:r>
    </w:p>
    <w:p w14:paraId="073036AC" w14:textId="3C317330" w:rsidR="005545ED" w:rsidRDefault="005545ED" w:rsidP="005545ED">
      <w:pPr>
        <w:spacing w:line="480" w:lineRule="auto"/>
      </w:pPr>
      <w:r>
        <w:lastRenderedPageBreak/>
        <w:t xml:space="preserve">The ability of a viral disease to spread to a defined susceptible population (such as passengers on aircraft) is called the Secondary Attack Rate (SAR). The SAR of COVID-19 in aviation has not been determined; </w:t>
      </w:r>
      <w:r w:rsidR="006E7178">
        <w:t>indeed,</w:t>
      </w:r>
      <w:r>
        <w:t xml:space="preserve"> it is unclear whether air travel produces a high risk of infection at all. </w:t>
      </w:r>
    </w:p>
    <w:p w14:paraId="5FAE1EA1" w14:textId="54AFE562" w:rsidR="005545ED" w:rsidRDefault="005545ED" w:rsidP="005545ED">
      <w:pPr>
        <w:spacing w:line="480" w:lineRule="auto"/>
      </w:pPr>
      <w:r>
        <w:t>The popular belief that aircraft ventilation systems are a route of infection is incorrect. The air within an aircraft cabin is recycled every few minutes. Fresh air is pulled from outside the aircraft and filtered before being injected into the cabin. It moves vertically from ceiling to floor where half is filtered and reused</w:t>
      </w:r>
      <w:r>
        <w:fldChar w:fldCharType="begin"/>
      </w:r>
      <w:r w:rsidR="00DA66EA">
        <w:instrText xml:space="preserve"> ADDIN EN.CITE &lt;EndNote&gt;&lt;Cite&gt;&lt;Year&gt;2018&lt;/Year&gt;&lt;RecNum&gt;27&lt;/RecNum&gt;&lt;DisplayText&gt;(8)&lt;/DisplayText&gt;&lt;record&gt;&lt;rec-number&gt;27&lt;/rec-number&gt;&lt;foreign-keys&gt;&lt;key app="EN" db-id="v05sdvvtd5ds2derw28xxxfvx50espx9v9t5" timestamp="1586431097"&gt;27&lt;/key&gt;&lt;/foreign-keys&gt;&lt;ref-type name="Government Document"&gt;46&lt;/ref-type&gt;&lt;contributors&gt;&lt;secondary-authors&gt;&lt;author&gt;International Air Travel Association&lt;/author&gt;&lt;/secondary-authors&gt;&lt;/contributors&gt;&lt;titles&gt;&lt;title&gt;Medical Manual&lt;/title&gt;&lt;/titles&gt;&lt;edition&gt;11&lt;/edition&gt;&lt;dates&gt;&lt;year&gt;2018&lt;/year&gt;&lt;/dates&gt;&lt;pub-location&gt;Montreal-Geneva&lt;/pub-location&gt;&lt;urls&gt;&lt;related-urls&gt;&lt;url&gt;https://www.iata.org/contentassets/66e68bc255da4b2eaf0cbfe3657e9332/medical-manual.pdf&lt;/url&gt;&lt;/related-urls&gt;&lt;/urls&gt;&lt;/record&gt;&lt;/Cite&gt;&lt;/EndNote&gt;</w:instrText>
      </w:r>
      <w:r>
        <w:fldChar w:fldCharType="separate"/>
      </w:r>
      <w:r w:rsidR="00DA66EA">
        <w:rPr>
          <w:noProof/>
        </w:rPr>
        <w:t>(8)</w:t>
      </w:r>
      <w:r>
        <w:fldChar w:fldCharType="end"/>
      </w:r>
      <w:r>
        <w:t>. As COVID-19 spreads through the transmission of respiratory droplets</w:t>
      </w:r>
      <w:r w:rsidR="00F837D4">
        <w:t xml:space="preserve"> i</w:t>
      </w:r>
      <w:r>
        <w:t xml:space="preserve">t is unfeasible (albeit untested) that the ventilation system aboard an aircraft itself spreads COVID-19. </w:t>
      </w:r>
    </w:p>
    <w:p w14:paraId="35D9DE88" w14:textId="6A259ADB" w:rsidR="005545ED" w:rsidRDefault="005545ED" w:rsidP="005545ED">
      <w:pPr>
        <w:spacing w:line="480" w:lineRule="auto"/>
      </w:pPr>
      <w:r>
        <w:t xml:space="preserve">As such, any transmission of viral particles will be limited to coughing and their spread confined to susceptible people nearby, just as occurs on the ground.  Such an understanding of the spread of COVID-19 has implications for the PPE worn by clinical staff and patients. PHE guidance advises that clinicians wear Level 2 PPE when exposed to </w:t>
      </w:r>
      <w:r w:rsidR="00EA36EF">
        <w:t>A</w:t>
      </w:r>
      <w:r w:rsidR="00CC3F4B">
        <w:t>GPs</w:t>
      </w:r>
      <w:r>
        <w:t>. Air travel alone should not be considered an A</w:t>
      </w:r>
      <w:r w:rsidR="00EA36EF">
        <w:t>GP</w:t>
      </w:r>
      <w:r>
        <w:t xml:space="preserve"> and clinicians should be reassured that Level 1 PPE is sufficient, just as it would be in standard clinical settings.</w:t>
      </w:r>
    </w:p>
    <w:p w14:paraId="2495C574" w14:textId="495CCE0E" w:rsidR="005545ED" w:rsidRDefault="005545ED" w:rsidP="005545ED">
      <w:pPr>
        <w:spacing w:line="480" w:lineRule="auto"/>
      </w:pPr>
      <w:r w:rsidRPr="00355C35">
        <w:t>While there are numerous case studies of in-flight transmission of viral infections, systematic review reveals this data to be flawed. Retrospective case studies have varied enormously in the quality of contact tracing, outcome measures used, range of flight times, selection and ascertainment bias</w:t>
      </w:r>
      <w:r>
        <w:fldChar w:fldCharType="begin"/>
      </w:r>
      <w:r w:rsidR="00DA66EA">
        <w:instrText xml:space="preserve"> ADDIN EN.CITE &lt;EndNote&gt;&lt;Cite&gt;&lt;Author&gt;Union&lt;/Author&gt;&lt;Year&gt;2014&lt;/Year&gt;&lt;RecNum&gt;26&lt;/RecNum&gt;&lt;DisplayText&gt;(9)&lt;/DisplayText&gt;&lt;record&gt;&lt;rec-number&gt;26&lt;/rec-number&gt;&lt;foreign-keys&gt;&lt;key app="EN" db-id="v05sdvvtd5ds2derw28xxxfvx50espx9v9t5" timestamp="1586429355"&gt;26&lt;/key&gt;&lt;/foreign-keys&gt;&lt;ref-type name="Government Document"&gt;46&lt;/ref-type&gt;&lt;contributors&gt;&lt;authors&gt;&lt;author&gt;Union, European&lt;/author&gt;&lt;/authors&gt;&lt;secondary-authors&gt;&lt;author&gt;Control, European Centre for Disease Prevention and&lt;/author&gt;&lt;/secondary-authors&gt;&lt;/contributors&gt;&lt;titles&gt;&lt;title&gt;Risk assessment guidelines for infectious diseases transmitted on aircraft (RAGIDA): Influenza&lt;/title&gt;&lt;/titles&gt;&lt;dates&gt;&lt;year&gt;2014&lt;/year&gt;&lt;/dates&gt;&lt;pub-location&gt;Stockholm&lt;/pub-location&gt;&lt;label&gt;ISBN 978-92-9193-563-5&lt;/label&gt;&lt;urls&gt;&lt;/urls&gt;&lt;/record&gt;&lt;/Cite&gt;&lt;/EndNote&gt;</w:instrText>
      </w:r>
      <w:r>
        <w:fldChar w:fldCharType="separate"/>
      </w:r>
      <w:r w:rsidR="00DA66EA">
        <w:rPr>
          <w:noProof/>
        </w:rPr>
        <w:t>(9)</w:t>
      </w:r>
      <w:r>
        <w:fldChar w:fldCharType="end"/>
      </w:r>
      <w:r w:rsidRPr="00355C35">
        <w:t xml:space="preserve">. </w:t>
      </w:r>
    </w:p>
    <w:p w14:paraId="20C4B861" w14:textId="4E3A0C16" w:rsidR="005545ED" w:rsidRDefault="005545ED" w:rsidP="005545ED">
      <w:pPr>
        <w:spacing w:line="480" w:lineRule="auto"/>
      </w:pPr>
      <w:r w:rsidRPr="00355C35">
        <w:t xml:space="preserve">Perhaps more reliably, the person-to-person transmission of ARI on aircraft has been modelled using details of differential passenger movement in-flight. Assumptions on passenger movement (passengers sat at aisles move much more than those at window seats), points of congregation (lavatories and overhead luggage bins) and the movement of staff (much more contact to passengers than passenger to passenger contact) inform transmission rate. Such modelling suggests a transmission rate of 0.0018 per minute (for influenza) of contact averaging at most two additional infected passengers per flight, with those within 1 metre of infected passengers being at highest </w:t>
      </w:r>
      <w:r w:rsidRPr="00355C35">
        <w:lastRenderedPageBreak/>
        <w:t>risk</w:t>
      </w:r>
      <w:r>
        <w:fldChar w:fldCharType="begin">
          <w:fldData xml:space="preserve">PEVuZE5vdGU+PENpdGU+PEF1dGhvcj5IZXJ0emJlcmc8L0F1dGhvcj48WWVhcj4yMDE4PC9ZZWFy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</w:fldData>
        </w:fldChar>
      </w:r>
      <w:r w:rsidR="00DA66EA">
        <w:instrText xml:space="preserve"> ADDIN EN.CITE </w:instrText>
      </w:r>
      <w:r w:rsidR="00DA66EA">
        <w:fldChar w:fldCharType="begin">
          <w:fldData xml:space="preserve">PEVuZE5vdGU+PENpdGU+PEF1dGhvcj5IZXJ0emJlcmc8L0F1dGhvcj48WWVhcj4yMDE4PC9ZZWFy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</w:fldData>
        </w:fldChar>
      </w:r>
      <w:r w:rsidR="00DA66EA">
        <w:instrText xml:space="preserve"> ADDIN EN.CITE.DATA </w:instrText>
      </w:r>
      <w:r w:rsidR="00DA66EA">
        <w:fldChar w:fldCharType="end"/>
      </w:r>
      <w:r>
        <w:fldChar w:fldCharType="separate"/>
      </w:r>
      <w:r w:rsidR="00DA66EA">
        <w:rPr>
          <w:noProof/>
        </w:rPr>
        <w:t>(10)</w:t>
      </w:r>
      <w:r>
        <w:fldChar w:fldCharType="end"/>
      </w:r>
      <w:r w:rsidRPr="00355C35">
        <w:t>. Whil</w:t>
      </w:r>
      <w:r w:rsidR="00CC3F4B">
        <w:t>st</w:t>
      </w:r>
      <w:r w:rsidRPr="00355C35">
        <w:t xml:space="preserve"> the reproductive rate of COVID-19 is thought to be higher than for influenza</w:t>
      </w:r>
      <w:r w:rsidR="00CC3F4B">
        <w:t xml:space="preserve">, </w:t>
      </w:r>
      <w:r w:rsidRPr="00355C35">
        <w:t>these numbers are reassuring.</w:t>
      </w:r>
    </w:p>
    <w:p w14:paraId="58F98911" w14:textId="7A632E5D" w:rsidR="00E41815" w:rsidRDefault="00E41815" w:rsidP="005545ED">
      <w:pPr>
        <w:spacing w:line="480" w:lineRule="auto"/>
        <w:rPr>
          <w:b/>
          <w:bCs/>
        </w:rPr>
      </w:pPr>
      <w:r>
        <w:t xml:space="preserve">Our experience was that basic PPE was well tolerated both by clinical staff and passengers for the duration of </w:t>
      </w:r>
      <w:r w:rsidR="001A65E4">
        <w:t xml:space="preserve">the </w:t>
      </w:r>
      <w:r>
        <w:t>trans-Atlantic flight. Practical measures such as assigning space for donning/doffing allowed clinicians to rotate into the patient area</w:t>
      </w:r>
      <w:r w:rsidRPr="000D23D3">
        <w:t xml:space="preserve"> </w:t>
      </w:r>
      <w:r>
        <w:t xml:space="preserve">and created a ‘clean’ </w:t>
      </w:r>
      <w:r w:rsidRPr="000D23D3">
        <w:t>area for staff to rest</w:t>
      </w:r>
      <w:r>
        <w:t>.</w:t>
      </w:r>
    </w:p>
    <w:p w14:paraId="27781C27" w14:textId="780C24A5" w:rsidR="000D23D3" w:rsidRPr="000D23D3" w:rsidRDefault="000D23D3" w:rsidP="00B84034">
      <w:pPr>
        <w:pStyle w:val="Heading1"/>
      </w:pPr>
      <w:r w:rsidRPr="000D23D3">
        <w:t>Conclusion</w:t>
      </w:r>
    </w:p>
    <w:p w14:paraId="35E2256D" w14:textId="0167A9D9" w:rsidR="005545ED" w:rsidRDefault="00E41815" w:rsidP="005545ED">
      <w:pPr>
        <w:spacing w:line="480" w:lineRule="auto"/>
      </w:pPr>
      <w:r>
        <w:t xml:space="preserve">The </w:t>
      </w:r>
      <w:r w:rsidR="005545ED">
        <w:t xml:space="preserve">safe movement of </w:t>
      </w:r>
      <w:r w:rsidR="000D23D3">
        <w:t xml:space="preserve">significant numbers of </w:t>
      </w:r>
      <w:r w:rsidR="005545ED">
        <w:t>COVID-19</w:t>
      </w:r>
      <w:r w:rsidR="000D23D3">
        <w:t xml:space="preserve"> patients</w:t>
      </w:r>
      <w:r>
        <w:t xml:space="preserve"> can be achieved using a joint civilian-military model. Strict adherence to basic IPC measures can ensure the safety of </w:t>
      </w:r>
      <w:r w:rsidR="000D23D3">
        <w:t>clinical staff</w:t>
      </w:r>
      <w:r w:rsidR="005545ED">
        <w:t xml:space="preserve">. </w:t>
      </w:r>
      <w:r w:rsidR="000D23D3">
        <w:t>Joint planning and discussion on site between military clinicians and civilian air crew</w:t>
      </w:r>
      <w:r w:rsidR="00547FEF">
        <w:t xml:space="preserve"> prior to emplaning</w:t>
      </w:r>
      <w:r w:rsidR="000D23D3">
        <w:t xml:space="preserve"> is </w:t>
      </w:r>
      <w:r>
        <w:t>strongly recommended</w:t>
      </w:r>
      <w:r w:rsidR="00316E58">
        <w:t>.</w:t>
      </w:r>
    </w:p>
    <w:p w14:paraId="4CCC2D4E" w14:textId="0C31DC55" w:rsidR="005545ED" w:rsidRDefault="005545ED">
      <w:r>
        <w:br w:type="page"/>
      </w:r>
    </w:p>
    <w:p w14:paraId="6FDE559C" w14:textId="7009355B" w:rsidR="00924AFB" w:rsidRDefault="00B84034" w:rsidP="00B84034">
      <w:pPr>
        <w:pStyle w:val="Heading1"/>
      </w:pPr>
      <w:r>
        <w:lastRenderedPageBreak/>
        <w:t>References</w:t>
      </w:r>
    </w:p>
    <w:p w14:paraId="0DBD986A" w14:textId="77777777" w:rsidR="00DA66EA" w:rsidRPr="00DA66EA" w:rsidRDefault="002006C0" w:rsidP="00DA66EA">
      <w:pPr>
        <w:pStyle w:val="EndNoteBibliography"/>
        <w:spacing w:after="0"/>
      </w:pPr>
      <w:r w:rsidRPr="00B30873">
        <w:rPr>
          <w:noProof w:val="0"/>
          <w:lang w:val="en-GB"/>
        </w:rPr>
        <w:fldChar w:fldCharType="begin"/>
      </w:r>
      <w:r w:rsidRPr="00B30873">
        <w:rPr>
          <w:noProof w:val="0"/>
          <w:lang w:val="en-GB"/>
        </w:rPr>
        <w:instrText xml:space="preserve"> ADDIN EN.REFLIST </w:instrText>
      </w:r>
      <w:r w:rsidRPr="00B30873">
        <w:rPr>
          <w:noProof w:val="0"/>
          <w:lang w:val="en-GB"/>
        </w:rPr>
        <w:fldChar w:fldCharType="separate"/>
      </w:r>
      <w:r w:rsidR="00DA66EA" w:rsidRPr="00DA66EA">
        <w:t>1.</w:t>
      </w:r>
      <w:r w:rsidR="00DA66EA" w:rsidRPr="00DA66EA">
        <w:tab/>
        <w:t>Coronavirus: Britons evacuated from Wuhan arrive at quarantine facility. BBC News. 2020.</w:t>
      </w:r>
    </w:p>
    <w:p w14:paraId="5BEFA36D" w14:textId="77777777" w:rsidR="00DA66EA" w:rsidRPr="00DA66EA" w:rsidRDefault="00DA66EA" w:rsidP="00DA66EA">
      <w:pPr>
        <w:pStyle w:val="EndNoteBibliography"/>
        <w:spacing w:after="0"/>
      </w:pPr>
      <w:r w:rsidRPr="00DA66EA">
        <w:t>2.</w:t>
      </w:r>
      <w:r w:rsidRPr="00DA66EA">
        <w:tab/>
        <w:t>Chappell B. Coronavirus: Americans Evacuated From Wuhan Will Remain At U.S. Air Base For 3 Days. National Public Radio. 2020.</w:t>
      </w:r>
    </w:p>
    <w:p w14:paraId="259EE4EB" w14:textId="77777777" w:rsidR="00DA66EA" w:rsidRPr="00DA66EA" w:rsidRDefault="00DA66EA" w:rsidP="00DA66EA">
      <w:pPr>
        <w:pStyle w:val="EndNoteBibliography"/>
        <w:spacing w:after="0"/>
      </w:pPr>
      <w:r w:rsidRPr="00DA66EA">
        <w:t>3.</w:t>
      </w:r>
      <w:r w:rsidRPr="00DA66EA">
        <w:tab/>
        <w:t>Gradwell D, Rainford D. Ernsting's Aviation &amp; Space Medicine2016.</w:t>
      </w:r>
    </w:p>
    <w:p w14:paraId="1090CC87" w14:textId="77777777" w:rsidR="00DA66EA" w:rsidRPr="00DA66EA" w:rsidRDefault="00DA66EA" w:rsidP="00DA66EA">
      <w:pPr>
        <w:pStyle w:val="EndNoteBibliography"/>
        <w:spacing w:after="0"/>
      </w:pPr>
      <w:r w:rsidRPr="00DA66EA">
        <w:t>4.</w:t>
      </w:r>
      <w:r w:rsidRPr="00DA66EA">
        <w:tab/>
        <w:t>Nicol ED, Mepham S, Naylor J, Mollan I, Adam M, d'Arcy J, et al. Aeromedical Transfer of Patients with Viral Hemorrhagic Fever. Emerg Infect Dis. 2019;25(1):5-14.</w:t>
      </w:r>
    </w:p>
    <w:p w14:paraId="50318AC1" w14:textId="77777777" w:rsidR="00DA66EA" w:rsidRPr="00DA66EA" w:rsidRDefault="00DA66EA" w:rsidP="00DA66EA">
      <w:pPr>
        <w:pStyle w:val="EndNoteBibliography"/>
        <w:spacing w:after="0"/>
      </w:pPr>
      <w:r w:rsidRPr="00DA66EA">
        <w:t>5.</w:t>
      </w:r>
      <w:r w:rsidRPr="00DA66EA">
        <w:tab/>
        <w:t>St. Maarten denies ‘MS Braemar’ request to allow passengers to fly out. The Daily Herald. 2020 12 Mar 2020.</w:t>
      </w:r>
    </w:p>
    <w:p w14:paraId="2E8B347C" w14:textId="77777777" w:rsidR="00DA66EA" w:rsidRPr="00DA66EA" w:rsidRDefault="00DA66EA" w:rsidP="00DA66EA">
      <w:pPr>
        <w:pStyle w:val="EndNoteBibliography"/>
        <w:spacing w:after="0"/>
      </w:pPr>
      <w:r w:rsidRPr="00DA66EA">
        <w:t>6.</w:t>
      </w:r>
      <w:r w:rsidRPr="00DA66EA">
        <w:tab/>
        <w:t>Clinical management of severe acute respiratory infection (SARI) when COVID-19 disease is suspected. Interim Guidance Version 1.2. In: Organization WH, editor. Geneva2020.</w:t>
      </w:r>
    </w:p>
    <w:p w14:paraId="43E80FEF" w14:textId="77777777" w:rsidR="00DA66EA" w:rsidRPr="00DA66EA" w:rsidRDefault="00DA66EA" w:rsidP="00DA66EA">
      <w:pPr>
        <w:pStyle w:val="EndNoteBibliography"/>
        <w:spacing w:after="0"/>
      </w:pPr>
      <w:r w:rsidRPr="00DA66EA">
        <w:t>7.</w:t>
      </w:r>
      <w:r w:rsidRPr="00DA66EA">
        <w:tab/>
        <w:t>England PH. Official Guidance. COVID-19: Guidance for infection prevention and control in healthcare settings. Version 1.0.: . In: Department of Health and Social Care (DHSC) PHWP, Public Health Agency (PHA) Northern Ireland, Health Protection Scotland (HPS) and Public Health England, editor. 2020.</w:t>
      </w:r>
    </w:p>
    <w:p w14:paraId="07CD31A9" w14:textId="77777777" w:rsidR="00DA66EA" w:rsidRPr="00DA66EA" w:rsidRDefault="00DA66EA" w:rsidP="00DA66EA">
      <w:pPr>
        <w:pStyle w:val="EndNoteBibliography"/>
        <w:spacing w:after="0"/>
      </w:pPr>
      <w:r w:rsidRPr="00DA66EA">
        <w:t>8.</w:t>
      </w:r>
      <w:r w:rsidRPr="00DA66EA">
        <w:tab/>
        <w:t>Medical Manual. In: Association IAT, editor. 11 ed. Montreal-Geneva2018.</w:t>
      </w:r>
    </w:p>
    <w:p w14:paraId="4AB1D218" w14:textId="77777777" w:rsidR="00DA66EA" w:rsidRPr="00DA66EA" w:rsidRDefault="00DA66EA" w:rsidP="00DA66EA">
      <w:pPr>
        <w:pStyle w:val="EndNoteBibliography"/>
        <w:spacing w:after="0"/>
      </w:pPr>
      <w:r w:rsidRPr="00DA66EA">
        <w:t>9.</w:t>
      </w:r>
      <w:r w:rsidRPr="00DA66EA">
        <w:tab/>
        <w:t>Union E. Risk assessment guidelines for infectious diseases transmitted on aircraft (RAGIDA): Influenza. In: Control ECfDPa, editor. Stockholm2014.</w:t>
      </w:r>
    </w:p>
    <w:p w14:paraId="06E86AF2" w14:textId="77777777" w:rsidR="00DA66EA" w:rsidRPr="00DA66EA" w:rsidRDefault="00DA66EA" w:rsidP="00DA66EA">
      <w:pPr>
        <w:pStyle w:val="EndNoteBibliography"/>
      </w:pPr>
      <w:r w:rsidRPr="00DA66EA">
        <w:t>10.</w:t>
      </w:r>
      <w:r w:rsidRPr="00DA66EA">
        <w:tab/>
        <w:t>Hertzberg VS, Weiss H, Elon L, Si W, Norris SL, FlyHealthy Research T. Behaviors, movements, and transmission of droplet-mediated respiratory diseases during transcontinental airline flights. Proc Natl Acad Sci U S A. 2018;115(14):3623-7.</w:t>
      </w:r>
    </w:p>
    <w:p w14:paraId="2AC4EFF8" w14:textId="7EDD3287" w:rsidR="00495CB0" w:rsidRDefault="002006C0" w:rsidP="00CE728E">
      <w:r w:rsidRPr="00B30873">
        <w:fldChar w:fldCharType="end"/>
      </w:r>
    </w:p>
    <w:p w14:paraId="3AA3F8EA" w14:textId="77777777" w:rsidR="00495CB0" w:rsidRDefault="00495CB0">
      <w:r>
        <w:br w:type="page"/>
      </w:r>
    </w:p>
    <w:p w14:paraId="46721934" w14:textId="77777777" w:rsidR="00B84034" w:rsidRDefault="00B84034" w:rsidP="00B84034">
      <w:pPr>
        <w:pStyle w:val="Heading1"/>
      </w:pPr>
      <w:r>
        <w:lastRenderedPageBreak/>
        <w:t xml:space="preserve">Figure </w:t>
      </w:r>
      <w:r>
        <w:fldChar w:fldCharType="begin"/>
      </w:r>
      <w:r>
        <w:instrText xml:space="preserve"> SEQ Figure \* ARABIC </w:instrText>
      </w:r>
      <w:r>
        <w:fldChar w:fldCharType="separate"/>
      </w:r>
      <w:r>
        <w:rPr>
          <w:noProof/>
        </w:rPr>
        <w:t>1</w:t>
      </w:r>
      <w:r>
        <w:rPr>
          <w:noProof/>
        </w:rPr>
        <w:fldChar w:fldCharType="end"/>
      </w:r>
      <w:r>
        <w:t xml:space="preserve"> </w:t>
      </w:r>
    </w:p>
    <w:p w14:paraId="3C8CA8E5" w14:textId="2DA8F956" w:rsidR="00503554" w:rsidRDefault="00503554" w:rsidP="00503554">
      <w:pPr>
        <w:keepNext/>
      </w:pPr>
      <w:r>
        <w:rPr>
          <w:b/>
          <w:bCs/>
          <w:noProof/>
        </w:rPr>
        <w:drawing>
          <wp:inline distT="0" distB="0" distL="0" distR="0" wp14:anchorId="51A24DD8" wp14:editId="176B5C66">
            <wp:extent cx="4586068" cy="8153400"/>
            <wp:effectExtent l="0" t="0" r="508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pic:nvPicPr>
                  <pic:blipFill>
                    <a:blip r:embed="rId5">
                      <a:extLst>
                        <a:ext uri="{28A0092B-C50C-407E-A947-70E740481C1C}">
                          <a14:useLocalDpi xmlns:a14="http://schemas.microsoft.com/office/drawing/2010/main" val="0"/>
                        </a:ext>
                      </a:extLst>
                    </a:blip>
                    <a:stretch>
                      <a:fillRect/>
                    </a:stretch>
                  </pic:blipFill>
                  <pic:spPr>
                    <a:xfrm>
                      <a:off x="0" y="0"/>
                      <a:ext cx="4589694" cy="8159847"/>
                    </a:xfrm>
                    <a:prstGeom prst="rect">
                      <a:avLst/>
                    </a:prstGeom>
                  </pic:spPr>
                </pic:pic>
              </a:graphicData>
            </a:graphic>
          </wp:inline>
        </w:drawing>
      </w:r>
    </w:p>
    <w:p w14:paraId="43045285" w14:textId="2F7008BF" w:rsidR="00503554" w:rsidRDefault="00503554" w:rsidP="00503554">
      <w:pPr>
        <w:pStyle w:val="Caption"/>
        <w:rPr>
          <w:b/>
          <w:bCs/>
        </w:rPr>
      </w:pPr>
      <w:r>
        <w:t xml:space="preserve">Figure </w:t>
      </w:r>
      <w:r w:rsidR="00B84034">
        <w:fldChar w:fldCharType="begin"/>
      </w:r>
      <w:r w:rsidR="00B84034">
        <w:instrText xml:space="preserve"> SEQ Figure \* ARABIC </w:instrText>
      </w:r>
      <w:r w:rsidR="00B84034">
        <w:fldChar w:fldCharType="separate"/>
      </w:r>
      <w:r>
        <w:rPr>
          <w:noProof/>
        </w:rPr>
        <w:t>1</w:t>
      </w:r>
      <w:r w:rsidR="00B84034">
        <w:rPr>
          <w:noProof/>
        </w:rPr>
        <w:fldChar w:fldCharType="end"/>
      </w:r>
      <w:r>
        <w:t xml:space="preserve"> </w:t>
      </w:r>
      <w:r w:rsidRPr="00CA3CD0">
        <w:t>The aircraft was divided into sections using simple plastic sheeting, erected by the airline ground crew.</w:t>
      </w:r>
    </w:p>
    <w:p w14:paraId="0B4951FE" w14:textId="77777777" w:rsidR="00503554" w:rsidRDefault="00503554" w:rsidP="00CE728E">
      <w:pPr>
        <w:rPr>
          <w:b/>
          <w:bCs/>
        </w:rPr>
      </w:pPr>
    </w:p>
    <w:p w14:paraId="6C82F981" w14:textId="77777777" w:rsidR="00B84034" w:rsidRDefault="00B84034" w:rsidP="00B84034">
      <w:pPr>
        <w:pStyle w:val="Heading1"/>
        <w:rPr>
          <w:noProof/>
        </w:rPr>
      </w:pPr>
      <w:r>
        <w:t xml:space="preserve">Figure </w:t>
      </w:r>
      <w:r>
        <w:fldChar w:fldCharType="begin"/>
      </w:r>
      <w:r>
        <w:instrText xml:space="preserve"> SEQ Figure \* ARABIC </w:instrText>
      </w:r>
      <w:r>
        <w:fldChar w:fldCharType="separate"/>
      </w:r>
      <w:r>
        <w:rPr>
          <w:noProof/>
        </w:rPr>
        <w:t>2</w:t>
      </w:r>
      <w:r>
        <w:rPr>
          <w:noProof/>
        </w:rPr>
        <w:fldChar w:fldCharType="end"/>
      </w:r>
    </w:p>
    <w:p w14:paraId="011CEBAD" w14:textId="423E5656" w:rsidR="00503554" w:rsidRDefault="00503554" w:rsidP="00503554">
      <w:pPr>
        <w:keepNext/>
        <w:spacing w:line="480" w:lineRule="auto"/>
      </w:pPr>
      <w:r>
        <w:rPr>
          <w:b/>
          <w:bCs/>
          <w:noProof/>
        </w:rPr>
        <w:drawing>
          <wp:inline distT="0" distB="0" distL="0" distR="0" wp14:anchorId="6BB6A33A" wp14:editId="7C34B303">
            <wp:extent cx="5731510" cy="764540"/>
            <wp:effectExtent l="0" t="0" r="2540" b="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0214BE71" w14:textId="3A6F8727" w:rsidR="00503554" w:rsidRDefault="00503554" w:rsidP="00503554">
      <w:pPr>
        <w:pStyle w:val="Caption"/>
        <w:rPr>
          <w:b/>
          <w:bCs/>
        </w:rPr>
      </w:pPr>
      <w:r>
        <w:t xml:space="preserve">Figure </w:t>
      </w:r>
      <w:r w:rsidR="00B84034">
        <w:fldChar w:fldCharType="begin"/>
      </w:r>
      <w:r w:rsidR="00B84034">
        <w:instrText xml:space="preserve"> SEQ Figure \* ARABIC </w:instrText>
      </w:r>
      <w:r w:rsidR="00B84034">
        <w:fldChar w:fldCharType="separate"/>
      </w:r>
      <w:r>
        <w:rPr>
          <w:noProof/>
        </w:rPr>
        <w:t>2</w:t>
      </w:r>
      <w:r w:rsidR="00B84034">
        <w:rPr>
          <w:noProof/>
        </w:rPr>
        <w:fldChar w:fldCharType="end"/>
      </w:r>
      <w:r>
        <w:t xml:space="preserve"> </w:t>
      </w:r>
      <w:r w:rsidRPr="00780C81">
        <w:t xml:space="preserve">All patients were contained within the ‘dirty area’ (red), confirmed COVID patients were further separated within the dark blue area. A ‘donning and doffing equipment area’ (black) was set next to the medical crew rest area (beige). </w:t>
      </w:r>
      <w:proofErr w:type="gramStart"/>
      <w:r w:rsidRPr="00780C81">
        <w:t>Non clinical</w:t>
      </w:r>
      <w:proofErr w:type="gramEnd"/>
      <w:r w:rsidRPr="00780C81">
        <w:t xml:space="preserve"> personn</w:t>
      </w:r>
      <w:r>
        <w:t>el remained in the green area.</w:t>
      </w:r>
    </w:p>
    <w:sectPr w:rsidR="00503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73D9"/>
    <w:multiLevelType w:val="hybridMultilevel"/>
    <w:tmpl w:val="47CA7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F4AD9"/>
    <w:multiLevelType w:val="hybridMultilevel"/>
    <w:tmpl w:val="3C3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E43D9"/>
    <w:multiLevelType w:val="hybridMultilevel"/>
    <w:tmpl w:val="02E45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C05EE"/>
    <w:multiLevelType w:val="multilevel"/>
    <w:tmpl w:val="757A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D3577"/>
    <w:multiLevelType w:val="hybridMultilevel"/>
    <w:tmpl w:val="95CE9C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6459BD"/>
    <w:multiLevelType w:val="hybridMultilevel"/>
    <w:tmpl w:val="42169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728E"/>
    <w:rsid w:val="000064DF"/>
    <w:rsid w:val="00007809"/>
    <w:rsid w:val="00007BAF"/>
    <w:rsid w:val="000529B7"/>
    <w:rsid w:val="00057C75"/>
    <w:rsid w:val="000667A4"/>
    <w:rsid w:val="00097535"/>
    <w:rsid w:val="000A78EB"/>
    <w:rsid w:val="000B107C"/>
    <w:rsid w:val="000C79C4"/>
    <w:rsid w:val="000D0126"/>
    <w:rsid w:val="000D23D3"/>
    <w:rsid w:val="000E5B32"/>
    <w:rsid w:val="0010019E"/>
    <w:rsid w:val="00105C75"/>
    <w:rsid w:val="00125D75"/>
    <w:rsid w:val="001630C8"/>
    <w:rsid w:val="00172318"/>
    <w:rsid w:val="00194447"/>
    <w:rsid w:val="001A65E4"/>
    <w:rsid w:val="001B62BE"/>
    <w:rsid w:val="001B6359"/>
    <w:rsid w:val="001B739C"/>
    <w:rsid w:val="001F084C"/>
    <w:rsid w:val="002006C0"/>
    <w:rsid w:val="00202021"/>
    <w:rsid w:val="0020246B"/>
    <w:rsid w:val="00207E61"/>
    <w:rsid w:val="002154CD"/>
    <w:rsid w:val="0022120D"/>
    <w:rsid w:val="002212B3"/>
    <w:rsid w:val="00222964"/>
    <w:rsid w:val="0022568B"/>
    <w:rsid w:val="00227BDB"/>
    <w:rsid w:val="00232531"/>
    <w:rsid w:val="00250E52"/>
    <w:rsid w:val="00274CD2"/>
    <w:rsid w:val="00281201"/>
    <w:rsid w:val="002822BA"/>
    <w:rsid w:val="00292E5B"/>
    <w:rsid w:val="002A5284"/>
    <w:rsid w:val="002B1000"/>
    <w:rsid w:val="002B1881"/>
    <w:rsid w:val="002B1B6D"/>
    <w:rsid w:val="002D1A53"/>
    <w:rsid w:val="002D5157"/>
    <w:rsid w:val="002E0D24"/>
    <w:rsid w:val="002E33BF"/>
    <w:rsid w:val="002E723A"/>
    <w:rsid w:val="002F0D82"/>
    <w:rsid w:val="00311A81"/>
    <w:rsid w:val="003135EF"/>
    <w:rsid w:val="00316E58"/>
    <w:rsid w:val="00323764"/>
    <w:rsid w:val="003326BC"/>
    <w:rsid w:val="00343645"/>
    <w:rsid w:val="00364C4A"/>
    <w:rsid w:val="00365651"/>
    <w:rsid w:val="0040555A"/>
    <w:rsid w:val="00406DE3"/>
    <w:rsid w:val="00412960"/>
    <w:rsid w:val="004267AF"/>
    <w:rsid w:val="00426AA8"/>
    <w:rsid w:val="00427467"/>
    <w:rsid w:val="00431C0F"/>
    <w:rsid w:val="004409AD"/>
    <w:rsid w:val="00452F3A"/>
    <w:rsid w:val="00475C58"/>
    <w:rsid w:val="00486226"/>
    <w:rsid w:val="00495596"/>
    <w:rsid w:val="00495CB0"/>
    <w:rsid w:val="004A4444"/>
    <w:rsid w:val="004A6B77"/>
    <w:rsid w:val="004B2F8C"/>
    <w:rsid w:val="004B5E90"/>
    <w:rsid w:val="004B7927"/>
    <w:rsid w:val="004C07A2"/>
    <w:rsid w:val="004D1646"/>
    <w:rsid w:val="004D18A6"/>
    <w:rsid w:val="004F0C25"/>
    <w:rsid w:val="00503554"/>
    <w:rsid w:val="00512381"/>
    <w:rsid w:val="00515618"/>
    <w:rsid w:val="00522E96"/>
    <w:rsid w:val="00547FEF"/>
    <w:rsid w:val="005545ED"/>
    <w:rsid w:val="00554960"/>
    <w:rsid w:val="00556710"/>
    <w:rsid w:val="005716DB"/>
    <w:rsid w:val="00584595"/>
    <w:rsid w:val="00593E7B"/>
    <w:rsid w:val="00594ADB"/>
    <w:rsid w:val="005A4487"/>
    <w:rsid w:val="005B22D9"/>
    <w:rsid w:val="005B3160"/>
    <w:rsid w:val="005C5837"/>
    <w:rsid w:val="005C7A45"/>
    <w:rsid w:val="005C7D86"/>
    <w:rsid w:val="005D2611"/>
    <w:rsid w:val="005D57E3"/>
    <w:rsid w:val="005D5DDC"/>
    <w:rsid w:val="005E0CEE"/>
    <w:rsid w:val="005E2482"/>
    <w:rsid w:val="005F1567"/>
    <w:rsid w:val="006031DC"/>
    <w:rsid w:val="00635DBF"/>
    <w:rsid w:val="006365CC"/>
    <w:rsid w:val="00662015"/>
    <w:rsid w:val="006627CB"/>
    <w:rsid w:val="00663A6F"/>
    <w:rsid w:val="0067013A"/>
    <w:rsid w:val="00693625"/>
    <w:rsid w:val="006A6B4E"/>
    <w:rsid w:val="006B1771"/>
    <w:rsid w:val="006B5D03"/>
    <w:rsid w:val="006C0E0A"/>
    <w:rsid w:val="006C3EC5"/>
    <w:rsid w:val="006D756E"/>
    <w:rsid w:val="006E7178"/>
    <w:rsid w:val="006E77FE"/>
    <w:rsid w:val="006F5A6B"/>
    <w:rsid w:val="007035C4"/>
    <w:rsid w:val="00723CA2"/>
    <w:rsid w:val="00723EEF"/>
    <w:rsid w:val="0073040A"/>
    <w:rsid w:val="00742F7C"/>
    <w:rsid w:val="00762780"/>
    <w:rsid w:val="00762B87"/>
    <w:rsid w:val="00771678"/>
    <w:rsid w:val="00771C76"/>
    <w:rsid w:val="007745B9"/>
    <w:rsid w:val="00780B3E"/>
    <w:rsid w:val="00784955"/>
    <w:rsid w:val="00795952"/>
    <w:rsid w:val="007A14DC"/>
    <w:rsid w:val="007C5D33"/>
    <w:rsid w:val="007E2362"/>
    <w:rsid w:val="00813243"/>
    <w:rsid w:val="0081336C"/>
    <w:rsid w:val="00815D22"/>
    <w:rsid w:val="008218B5"/>
    <w:rsid w:val="008244AF"/>
    <w:rsid w:val="00830DD6"/>
    <w:rsid w:val="0083778C"/>
    <w:rsid w:val="00842843"/>
    <w:rsid w:val="00863B4B"/>
    <w:rsid w:val="008966C0"/>
    <w:rsid w:val="008A04FB"/>
    <w:rsid w:val="008A2903"/>
    <w:rsid w:val="008A53C0"/>
    <w:rsid w:val="008B02CC"/>
    <w:rsid w:val="008B63FC"/>
    <w:rsid w:val="008D342D"/>
    <w:rsid w:val="008E1D5E"/>
    <w:rsid w:val="008E5003"/>
    <w:rsid w:val="008F209D"/>
    <w:rsid w:val="00906518"/>
    <w:rsid w:val="00910A70"/>
    <w:rsid w:val="00924AFB"/>
    <w:rsid w:val="00940BE5"/>
    <w:rsid w:val="0094377C"/>
    <w:rsid w:val="00946FCB"/>
    <w:rsid w:val="00953B46"/>
    <w:rsid w:val="00973A09"/>
    <w:rsid w:val="00981AD6"/>
    <w:rsid w:val="009920A0"/>
    <w:rsid w:val="0099467A"/>
    <w:rsid w:val="009A09D5"/>
    <w:rsid w:val="009E7ED4"/>
    <w:rsid w:val="009F130B"/>
    <w:rsid w:val="009F2140"/>
    <w:rsid w:val="009F3B0F"/>
    <w:rsid w:val="00A00539"/>
    <w:rsid w:val="00A176A5"/>
    <w:rsid w:val="00A2537D"/>
    <w:rsid w:val="00A462E5"/>
    <w:rsid w:val="00A53519"/>
    <w:rsid w:val="00A54542"/>
    <w:rsid w:val="00A575DA"/>
    <w:rsid w:val="00A655DA"/>
    <w:rsid w:val="00A6565F"/>
    <w:rsid w:val="00A74ED7"/>
    <w:rsid w:val="00AA5C38"/>
    <w:rsid w:val="00AA6C1A"/>
    <w:rsid w:val="00AC2740"/>
    <w:rsid w:val="00AC7536"/>
    <w:rsid w:val="00AD4612"/>
    <w:rsid w:val="00AE7063"/>
    <w:rsid w:val="00B01E8B"/>
    <w:rsid w:val="00B022EC"/>
    <w:rsid w:val="00B10F38"/>
    <w:rsid w:val="00B111C4"/>
    <w:rsid w:val="00B2191E"/>
    <w:rsid w:val="00B263F3"/>
    <w:rsid w:val="00B26697"/>
    <w:rsid w:val="00B26C7E"/>
    <w:rsid w:val="00B30873"/>
    <w:rsid w:val="00B314A2"/>
    <w:rsid w:val="00B33BEA"/>
    <w:rsid w:val="00B34B0E"/>
    <w:rsid w:val="00B37C1F"/>
    <w:rsid w:val="00B41790"/>
    <w:rsid w:val="00B5223E"/>
    <w:rsid w:val="00B63B64"/>
    <w:rsid w:val="00B70660"/>
    <w:rsid w:val="00B84034"/>
    <w:rsid w:val="00B84AC9"/>
    <w:rsid w:val="00B85155"/>
    <w:rsid w:val="00BA2BFA"/>
    <w:rsid w:val="00BB172D"/>
    <w:rsid w:val="00BB7C3D"/>
    <w:rsid w:val="00BC378F"/>
    <w:rsid w:val="00BD29BF"/>
    <w:rsid w:val="00BE0154"/>
    <w:rsid w:val="00BF7BFC"/>
    <w:rsid w:val="00C04D2F"/>
    <w:rsid w:val="00C127CC"/>
    <w:rsid w:val="00C22D3F"/>
    <w:rsid w:val="00C23A8E"/>
    <w:rsid w:val="00C54949"/>
    <w:rsid w:val="00C55A6D"/>
    <w:rsid w:val="00C7090B"/>
    <w:rsid w:val="00C94F2E"/>
    <w:rsid w:val="00C961E9"/>
    <w:rsid w:val="00CB0BA2"/>
    <w:rsid w:val="00CC0B57"/>
    <w:rsid w:val="00CC3F4B"/>
    <w:rsid w:val="00CD1105"/>
    <w:rsid w:val="00CE5477"/>
    <w:rsid w:val="00CE728E"/>
    <w:rsid w:val="00CF2F7B"/>
    <w:rsid w:val="00CF6811"/>
    <w:rsid w:val="00D21F10"/>
    <w:rsid w:val="00D30238"/>
    <w:rsid w:val="00D429E0"/>
    <w:rsid w:val="00D5540A"/>
    <w:rsid w:val="00D55B7D"/>
    <w:rsid w:val="00D57740"/>
    <w:rsid w:val="00D60450"/>
    <w:rsid w:val="00DA134D"/>
    <w:rsid w:val="00DA66EA"/>
    <w:rsid w:val="00DB4568"/>
    <w:rsid w:val="00DC58F5"/>
    <w:rsid w:val="00DD10C1"/>
    <w:rsid w:val="00DD6206"/>
    <w:rsid w:val="00DF1DB5"/>
    <w:rsid w:val="00DF6774"/>
    <w:rsid w:val="00E07977"/>
    <w:rsid w:val="00E128F3"/>
    <w:rsid w:val="00E41815"/>
    <w:rsid w:val="00E46E7B"/>
    <w:rsid w:val="00E5032A"/>
    <w:rsid w:val="00E51FE9"/>
    <w:rsid w:val="00E54538"/>
    <w:rsid w:val="00E55E97"/>
    <w:rsid w:val="00E6343F"/>
    <w:rsid w:val="00E6527D"/>
    <w:rsid w:val="00E73EF8"/>
    <w:rsid w:val="00E74F8A"/>
    <w:rsid w:val="00E76CA8"/>
    <w:rsid w:val="00E81255"/>
    <w:rsid w:val="00E83044"/>
    <w:rsid w:val="00E87070"/>
    <w:rsid w:val="00EA2567"/>
    <w:rsid w:val="00EA36EF"/>
    <w:rsid w:val="00EB1344"/>
    <w:rsid w:val="00EB40BA"/>
    <w:rsid w:val="00EC5A65"/>
    <w:rsid w:val="00ED6721"/>
    <w:rsid w:val="00EE21B4"/>
    <w:rsid w:val="00EE27C8"/>
    <w:rsid w:val="00EF5E25"/>
    <w:rsid w:val="00F017D6"/>
    <w:rsid w:val="00F06B3D"/>
    <w:rsid w:val="00F1559A"/>
    <w:rsid w:val="00F170A1"/>
    <w:rsid w:val="00F2406A"/>
    <w:rsid w:val="00F278CB"/>
    <w:rsid w:val="00F421AD"/>
    <w:rsid w:val="00F42416"/>
    <w:rsid w:val="00F426D2"/>
    <w:rsid w:val="00F50B99"/>
    <w:rsid w:val="00F63B52"/>
    <w:rsid w:val="00F678CB"/>
    <w:rsid w:val="00F7714C"/>
    <w:rsid w:val="00F837D4"/>
    <w:rsid w:val="00FA36E6"/>
    <w:rsid w:val="00FB4C12"/>
    <w:rsid w:val="00FD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15E65"/>
  <w15:chartTrackingRefBased/>
  <w15:docId w15:val="{99E7F979-BF6E-4F53-833D-8CB5767C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53"/>
  </w:style>
  <w:style w:type="paragraph" w:styleId="Heading1">
    <w:name w:val="heading 1"/>
    <w:basedOn w:val="Normal"/>
    <w:next w:val="Normal"/>
    <w:link w:val="Heading1Char"/>
    <w:uiPriority w:val="9"/>
    <w:qFormat/>
    <w:rsid w:val="00B84034"/>
    <w:pPr>
      <w:keepNext/>
      <w:keepLines/>
      <w:spacing w:before="240" w:after="0" w:line="480"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84034"/>
    <w:pPr>
      <w:keepNext/>
      <w:keepLines/>
      <w:spacing w:before="40" w:after="0" w:line="480" w:lineRule="auto"/>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034"/>
    <w:pPr>
      <w:spacing w:after="0" w:line="48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0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728E"/>
    <w:pPr>
      <w:ind w:left="720"/>
      <w:contextualSpacing/>
    </w:pPr>
  </w:style>
  <w:style w:type="paragraph" w:customStyle="1" w:styleId="EndNoteBibliographyTitle">
    <w:name w:val="EndNote Bibliography Title"/>
    <w:basedOn w:val="Normal"/>
    <w:link w:val="EndNoteBibliographyTitleChar"/>
    <w:rsid w:val="002006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06C0"/>
    <w:rPr>
      <w:rFonts w:ascii="Calibri" w:hAnsi="Calibri" w:cs="Calibri"/>
      <w:noProof/>
      <w:lang w:val="en-US"/>
    </w:rPr>
  </w:style>
  <w:style w:type="paragraph" w:customStyle="1" w:styleId="EndNoteBibliography">
    <w:name w:val="EndNote Bibliography"/>
    <w:basedOn w:val="Normal"/>
    <w:link w:val="EndNoteBibliographyChar"/>
    <w:rsid w:val="002006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06C0"/>
    <w:rPr>
      <w:rFonts w:ascii="Calibri" w:hAnsi="Calibri" w:cs="Calibri"/>
      <w:noProof/>
      <w:lang w:val="en-US"/>
    </w:rPr>
  </w:style>
  <w:style w:type="table" w:styleId="TableGrid">
    <w:name w:val="Table Grid"/>
    <w:basedOn w:val="TableNormal"/>
    <w:uiPriority w:val="39"/>
    <w:rsid w:val="009F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21F10"/>
    <w:rPr>
      <w:color w:val="0000FF"/>
      <w:u w:val="single"/>
    </w:rPr>
  </w:style>
  <w:style w:type="paragraph" w:styleId="Caption">
    <w:name w:val="caption"/>
    <w:basedOn w:val="Normal"/>
    <w:next w:val="Normal"/>
    <w:uiPriority w:val="35"/>
    <w:unhideWhenUsed/>
    <w:qFormat/>
    <w:rsid w:val="002D1A5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667A4"/>
    <w:rPr>
      <w:sz w:val="16"/>
      <w:szCs w:val="16"/>
    </w:rPr>
  </w:style>
  <w:style w:type="paragraph" w:styleId="CommentText">
    <w:name w:val="annotation text"/>
    <w:basedOn w:val="Normal"/>
    <w:link w:val="CommentTextChar"/>
    <w:uiPriority w:val="99"/>
    <w:semiHidden/>
    <w:unhideWhenUsed/>
    <w:rsid w:val="000667A4"/>
    <w:pPr>
      <w:spacing w:line="240" w:lineRule="auto"/>
    </w:pPr>
    <w:rPr>
      <w:sz w:val="20"/>
      <w:szCs w:val="20"/>
    </w:rPr>
  </w:style>
  <w:style w:type="character" w:customStyle="1" w:styleId="CommentTextChar">
    <w:name w:val="Comment Text Char"/>
    <w:basedOn w:val="DefaultParagraphFont"/>
    <w:link w:val="CommentText"/>
    <w:uiPriority w:val="99"/>
    <w:semiHidden/>
    <w:rsid w:val="000667A4"/>
    <w:rPr>
      <w:sz w:val="20"/>
      <w:szCs w:val="20"/>
    </w:rPr>
  </w:style>
  <w:style w:type="paragraph" w:styleId="CommentSubject">
    <w:name w:val="annotation subject"/>
    <w:basedOn w:val="CommentText"/>
    <w:next w:val="CommentText"/>
    <w:link w:val="CommentSubjectChar"/>
    <w:uiPriority w:val="99"/>
    <w:semiHidden/>
    <w:unhideWhenUsed/>
    <w:rsid w:val="000667A4"/>
    <w:rPr>
      <w:b/>
      <w:bCs/>
    </w:rPr>
  </w:style>
  <w:style w:type="character" w:customStyle="1" w:styleId="CommentSubjectChar">
    <w:name w:val="Comment Subject Char"/>
    <w:basedOn w:val="CommentTextChar"/>
    <w:link w:val="CommentSubject"/>
    <w:uiPriority w:val="99"/>
    <w:semiHidden/>
    <w:rsid w:val="000667A4"/>
    <w:rPr>
      <w:b/>
      <w:bCs/>
      <w:sz w:val="20"/>
      <w:szCs w:val="20"/>
    </w:rPr>
  </w:style>
  <w:style w:type="paragraph" w:styleId="BalloonText">
    <w:name w:val="Balloon Text"/>
    <w:basedOn w:val="Normal"/>
    <w:link w:val="BalloonTextChar"/>
    <w:uiPriority w:val="99"/>
    <w:semiHidden/>
    <w:unhideWhenUsed/>
    <w:rsid w:val="0006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A4"/>
    <w:rPr>
      <w:rFonts w:ascii="Segoe UI" w:hAnsi="Segoe UI" w:cs="Segoe UI"/>
      <w:sz w:val="18"/>
      <w:szCs w:val="18"/>
    </w:rPr>
  </w:style>
  <w:style w:type="character" w:customStyle="1" w:styleId="Heading1Char">
    <w:name w:val="Heading 1 Char"/>
    <w:basedOn w:val="DefaultParagraphFont"/>
    <w:link w:val="Heading1"/>
    <w:uiPriority w:val="9"/>
    <w:rsid w:val="00B84034"/>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B84034"/>
    <w:rPr>
      <w:rFonts w:asciiTheme="majorHAnsi" w:eastAsiaTheme="majorEastAsia" w:hAnsiTheme="maj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9676">
      <w:bodyDiv w:val="1"/>
      <w:marLeft w:val="0"/>
      <w:marRight w:val="0"/>
      <w:marTop w:val="0"/>
      <w:marBottom w:val="0"/>
      <w:divBdr>
        <w:top w:val="none" w:sz="0" w:space="0" w:color="auto"/>
        <w:left w:val="none" w:sz="0" w:space="0" w:color="auto"/>
        <w:bottom w:val="none" w:sz="0" w:space="0" w:color="auto"/>
        <w:right w:val="none" w:sz="0" w:space="0" w:color="auto"/>
      </w:divBdr>
    </w:div>
    <w:div w:id="1381050082">
      <w:bodyDiv w:val="1"/>
      <w:marLeft w:val="0"/>
      <w:marRight w:val="0"/>
      <w:marTop w:val="0"/>
      <w:marBottom w:val="0"/>
      <w:divBdr>
        <w:top w:val="none" w:sz="0" w:space="0" w:color="auto"/>
        <w:left w:val="none" w:sz="0" w:space="0" w:color="auto"/>
        <w:bottom w:val="none" w:sz="0" w:space="0" w:color="auto"/>
        <w:right w:val="none" w:sz="0" w:space="0" w:color="auto"/>
      </w:divBdr>
    </w:div>
    <w:div w:id="19537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Dagens</dc:creator>
  <cp:keywords/>
  <dc:description/>
  <cp:lastModifiedBy>Blanshard, Lisa</cp:lastModifiedBy>
  <cp:revision>4</cp:revision>
  <dcterms:created xsi:type="dcterms:W3CDTF">2020-12-03T08:26:00Z</dcterms:created>
  <dcterms:modified xsi:type="dcterms:W3CDTF">2020-12-03T09:48:00Z</dcterms:modified>
</cp:coreProperties>
</file>