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786D" w14:textId="77777777" w:rsidR="00C6029B" w:rsidRDefault="00304423" w:rsidP="00304423">
      <w:pPr>
        <w:spacing w:line="480" w:lineRule="auto"/>
      </w:pPr>
      <w:r>
        <w:t>Running head: BODY ACCEPTANCE BY OTHERS</w:t>
      </w:r>
    </w:p>
    <w:p w14:paraId="1D09AE1D" w14:textId="77777777" w:rsidR="00304423" w:rsidRDefault="00304423" w:rsidP="00304423">
      <w:pPr>
        <w:spacing w:line="480" w:lineRule="auto"/>
      </w:pPr>
    </w:p>
    <w:p w14:paraId="17695113" w14:textId="77777777" w:rsidR="00304423" w:rsidRDefault="00304423" w:rsidP="00304423">
      <w:pPr>
        <w:spacing w:line="480" w:lineRule="auto"/>
      </w:pPr>
    </w:p>
    <w:p w14:paraId="3E5804C5" w14:textId="77777777" w:rsidR="00304423" w:rsidRDefault="00304423" w:rsidP="00304423">
      <w:pPr>
        <w:spacing w:line="480" w:lineRule="auto"/>
      </w:pPr>
    </w:p>
    <w:p w14:paraId="51BBBC40" w14:textId="4CA0AD5A" w:rsidR="00304423" w:rsidRDefault="007878D2" w:rsidP="00144EB7">
      <w:pPr>
        <w:pStyle w:val="Heading1"/>
        <w:jc w:val="center"/>
      </w:pPr>
      <w:r>
        <w:t xml:space="preserve">The </w:t>
      </w:r>
      <w:r w:rsidR="00304423">
        <w:t>Body Acceptance by Others</w:t>
      </w:r>
      <w:r>
        <w:t xml:space="preserve"> Scale</w:t>
      </w:r>
      <w:r w:rsidR="00304423">
        <w:t xml:space="preserve">: An Assessment of its </w:t>
      </w:r>
      <w:r w:rsidR="00D47E6F">
        <w:t>Factorial Validity</w:t>
      </w:r>
      <w:r w:rsidR="00304423">
        <w:t xml:space="preserve"> in Adults from the United Kingdom</w:t>
      </w:r>
    </w:p>
    <w:p w14:paraId="2A31D66B" w14:textId="77777777" w:rsidR="00304423" w:rsidRDefault="00304423" w:rsidP="00304423">
      <w:pPr>
        <w:spacing w:line="480" w:lineRule="auto"/>
        <w:jc w:val="center"/>
      </w:pPr>
    </w:p>
    <w:p w14:paraId="54FB8150" w14:textId="77777777" w:rsidR="00304423" w:rsidRPr="00F40195" w:rsidRDefault="00F40195" w:rsidP="00304423">
      <w:pPr>
        <w:spacing w:line="480" w:lineRule="auto"/>
        <w:jc w:val="center"/>
        <w:rPr>
          <w:vertAlign w:val="superscript"/>
        </w:rPr>
      </w:pPr>
      <w:r>
        <w:t>Viren Swami</w:t>
      </w:r>
      <w:r>
        <w:rPr>
          <w:vertAlign w:val="superscript"/>
        </w:rPr>
        <w:t>1-2</w:t>
      </w:r>
      <w:r w:rsidR="00304423">
        <w:t>, Jennifer Todd</w:t>
      </w:r>
      <w:r>
        <w:rPr>
          <w:vertAlign w:val="superscript"/>
        </w:rPr>
        <w:t>1</w:t>
      </w:r>
      <w:r w:rsidR="00304423">
        <w:t>, Stefan Stieger</w:t>
      </w:r>
      <w:r w:rsidR="00304423">
        <w:rPr>
          <w:vertAlign w:val="superscript"/>
        </w:rPr>
        <w:t>3</w:t>
      </w:r>
      <w:r w:rsidR="00304423">
        <w:t xml:space="preserve">, &amp; </w:t>
      </w:r>
      <w:r>
        <w:t>Tracy Tylka</w:t>
      </w:r>
      <w:r>
        <w:rPr>
          <w:vertAlign w:val="superscript"/>
        </w:rPr>
        <w:t>4</w:t>
      </w:r>
    </w:p>
    <w:p w14:paraId="4F9CCDFA" w14:textId="77777777" w:rsidR="00304423" w:rsidRDefault="00304423" w:rsidP="00304423">
      <w:pPr>
        <w:spacing w:line="480" w:lineRule="auto"/>
        <w:jc w:val="center"/>
        <w:rPr>
          <w:vertAlign w:val="superscript"/>
        </w:rPr>
      </w:pPr>
    </w:p>
    <w:p w14:paraId="4D96C995" w14:textId="77777777" w:rsidR="00304423" w:rsidRDefault="00F40195" w:rsidP="00304423">
      <w:pPr>
        <w:spacing w:line="480" w:lineRule="auto"/>
        <w:jc w:val="center"/>
      </w:pPr>
      <w:r>
        <w:rPr>
          <w:vertAlign w:val="superscript"/>
        </w:rPr>
        <w:t>1</w:t>
      </w:r>
      <w:r w:rsidR="00304423">
        <w:t>School of Psychology and Sport Science, Anglia Ruskin University, Cambridge, United Kingdom</w:t>
      </w:r>
    </w:p>
    <w:p w14:paraId="2CC04A32" w14:textId="77777777" w:rsidR="00F40195" w:rsidRPr="00F40195" w:rsidRDefault="00F40195" w:rsidP="00F40195">
      <w:pPr>
        <w:spacing w:line="480" w:lineRule="auto"/>
        <w:jc w:val="center"/>
      </w:pPr>
      <w:r>
        <w:rPr>
          <w:vertAlign w:val="superscript"/>
        </w:rPr>
        <w:t>2</w:t>
      </w:r>
      <w:r>
        <w:t>Centre for Psychological Medicine, Perdana University, Serdang, Malaysia</w:t>
      </w:r>
    </w:p>
    <w:p w14:paraId="67EB3DAC" w14:textId="77777777" w:rsidR="00304423" w:rsidRDefault="00F40195" w:rsidP="00304423">
      <w:pPr>
        <w:spacing w:line="480" w:lineRule="auto"/>
        <w:jc w:val="center"/>
      </w:pPr>
      <w:r>
        <w:rPr>
          <w:vertAlign w:val="superscript"/>
        </w:rPr>
        <w:t>3</w:t>
      </w:r>
      <w:r w:rsidR="00304423" w:rsidRPr="00304423">
        <w:t xml:space="preserve">Department of Psychology and Psychodynamics, Karl Landsteiner University of Health Sciences, </w:t>
      </w:r>
      <w:proofErr w:type="spellStart"/>
      <w:r w:rsidR="00304423" w:rsidRPr="00304423">
        <w:t>Krems</w:t>
      </w:r>
      <w:proofErr w:type="spellEnd"/>
      <w:r w:rsidR="00304423" w:rsidRPr="00304423">
        <w:t xml:space="preserve"> an der Donau, Austria</w:t>
      </w:r>
    </w:p>
    <w:p w14:paraId="46A9E3B3" w14:textId="77777777" w:rsidR="00F40195" w:rsidRDefault="00F40195" w:rsidP="00F40195">
      <w:pPr>
        <w:spacing w:line="480" w:lineRule="auto"/>
        <w:jc w:val="center"/>
      </w:pPr>
      <w:r>
        <w:rPr>
          <w:vertAlign w:val="superscript"/>
        </w:rPr>
        <w:t>4</w:t>
      </w:r>
      <w:r>
        <w:t>Department of Psychology, The Ohio State University, Columbus, Ohio, United States of America</w:t>
      </w:r>
    </w:p>
    <w:p w14:paraId="7E91194C" w14:textId="77777777" w:rsidR="00F40195" w:rsidRPr="00304423" w:rsidRDefault="00F40195" w:rsidP="00304423">
      <w:pPr>
        <w:spacing w:line="480" w:lineRule="auto"/>
        <w:jc w:val="center"/>
      </w:pPr>
    </w:p>
    <w:p w14:paraId="1F847F8F" w14:textId="77777777" w:rsidR="00304423" w:rsidRDefault="00304423" w:rsidP="00304423">
      <w:pPr>
        <w:spacing w:line="480" w:lineRule="auto"/>
        <w:rPr>
          <w:rFonts w:ascii="Arial" w:hAnsi="Arial" w:cs="Arial"/>
          <w:color w:val="737373"/>
          <w:sz w:val="21"/>
          <w:szCs w:val="21"/>
        </w:rPr>
      </w:pPr>
    </w:p>
    <w:p w14:paraId="391E49AC" w14:textId="77777777" w:rsidR="00304423" w:rsidRDefault="00304423" w:rsidP="00304423">
      <w:pPr>
        <w:spacing w:line="480" w:lineRule="auto"/>
      </w:pPr>
    </w:p>
    <w:p w14:paraId="59FD1237" w14:textId="77777777" w:rsidR="00304423" w:rsidRDefault="00304423" w:rsidP="00304423">
      <w:pPr>
        <w:spacing w:line="480" w:lineRule="auto"/>
      </w:pPr>
    </w:p>
    <w:p w14:paraId="5CB0B3CD" w14:textId="77777777" w:rsidR="00304423" w:rsidRDefault="00304423" w:rsidP="00304423">
      <w:pPr>
        <w:spacing w:line="480" w:lineRule="auto"/>
      </w:pPr>
    </w:p>
    <w:p w14:paraId="01EEA7ED" w14:textId="77777777" w:rsidR="00304423" w:rsidRDefault="00304423" w:rsidP="00304423">
      <w:pPr>
        <w:spacing w:line="480" w:lineRule="auto"/>
      </w:pPr>
      <w:r>
        <w:t xml:space="preserve">Address for correspondence: Prof. Viren Swami, School of Psychology and Sport Science, Anglia Ruskin University, East Road, Cambridge, Cambridgeshire CB1 1PT, United Kingdom. Email: </w:t>
      </w:r>
      <w:hyperlink r:id="rId7" w:history="1">
        <w:r w:rsidRPr="00F02EA0">
          <w:rPr>
            <w:rStyle w:val="Hyperlink"/>
          </w:rPr>
          <w:t>viren.swami@anglia.ac.uk</w:t>
        </w:r>
      </w:hyperlink>
      <w:r>
        <w:t>.</w:t>
      </w:r>
    </w:p>
    <w:p w14:paraId="3BACEA84" w14:textId="77777777" w:rsidR="00304423" w:rsidRDefault="00304423">
      <w:r>
        <w:br w:type="page"/>
      </w:r>
    </w:p>
    <w:p w14:paraId="73ADA55D" w14:textId="77777777" w:rsidR="00304423" w:rsidRDefault="00304423" w:rsidP="00144EB7">
      <w:pPr>
        <w:pStyle w:val="Heading1"/>
        <w:jc w:val="center"/>
      </w:pPr>
      <w:r>
        <w:lastRenderedPageBreak/>
        <w:t>Abstract</w:t>
      </w:r>
    </w:p>
    <w:p w14:paraId="2EF46642" w14:textId="72F59C1F" w:rsidR="00DC7A21" w:rsidRPr="00CC3425" w:rsidRDefault="00CC3425" w:rsidP="00DC7A21">
      <w:pPr>
        <w:spacing w:line="480" w:lineRule="auto"/>
      </w:pPr>
      <w:r>
        <w:t xml:space="preserve">The construct of </w:t>
      </w:r>
      <w:r w:rsidRPr="00CC3425">
        <w:t>body acceptance by others</w:t>
      </w:r>
      <w:r>
        <w:t xml:space="preserve"> (i.e., the degree to which an individual perceives acceptance for their appearance by others) is central to conceptual models of positive body image and adaptive eating styles. It is typically measured using the 10-item </w:t>
      </w:r>
      <w:r w:rsidR="00DC7A21">
        <w:t xml:space="preserve">Body Acceptance </w:t>
      </w:r>
      <w:r w:rsidR="003475BC">
        <w:t>by Other</w:t>
      </w:r>
      <w:r w:rsidR="008C080B">
        <w:t>s</w:t>
      </w:r>
      <w:r w:rsidR="003475BC">
        <w:t xml:space="preserve"> Scale (BAOS; Avalos &amp; Tylka, 2006)</w:t>
      </w:r>
      <w:r>
        <w:t>, but emerging research has suggested that a unidimensional model of BAOS scores may be unstable. Here, we examined the factor structure of BAOS scores in a sample of adults from the United Kingdom (</w:t>
      </w:r>
      <w:r>
        <w:rPr>
          <w:i/>
        </w:rPr>
        <w:t>N</w:t>
      </w:r>
      <w:r>
        <w:t xml:space="preserve"> = 1148). Exploratory factor analyses indicated that BAOS scores reduced to two dimensions in women, of which only a primary 6-item factor was stable. In men, all 10 items loaded onto a primary factor. However, the results of confirmatory factor analyses indicated that both models of BAOS scores had poor fit. Although both the unidimensional</w:t>
      </w:r>
      <w:r w:rsidR="004E3933">
        <w:t xml:space="preserve"> 10-item</w:t>
      </w:r>
      <w:r>
        <w:t xml:space="preserve"> and 6-item model</w:t>
      </w:r>
      <w:r w:rsidR="004E3933">
        <w:t>s</w:t>
      </w:r>
      <w:r>
        <w:t xml:space="preserve"> had adequate internal consistency, our results are suggestive of factor structure instability. We conclude by suggesting ways in which future research could revise the BAOS to improve its factorial stability and validity. </w:t>
      </w:r>
    </w:p>
    <w:p w14:paraId="15C52E6A" w14:textId="38FD0540" w:rsidR="00304423" w:rsidRDefault="00304423" w:rsidP="00304423">
      <w:pPr>
        <w:spacing w:line="480" w:lineRule="auto"/>
      </w:pPr>
      <w:r>
        <w:rPr>
          <w:b/>
          <w:i/>
        </w:rPr>
        <w:tab/>
      </w:r>
      <w:r>
        <w:rPr>
          <w:i/>
        </w:rPr>
        <w:t>Keywords</w:t>
      </w:r>
      <w:r>
        <w:t>:</w:t>
      </w:r>
      <w:r w:rsidR="00CC3425">
        <w:t xml:space="preserve"> Body acceptance by others; Factor structure; Positive body image; United Kingdom</w:t>
      </w:r>
    </w:p>
    <w:p w14:paraId="489256FF" w14:textId="77777777" w:rsidR="00304423" w:rsidRDefault="00304423">
      <w:r>
        <w:br w:type="page"/>
      </w:r>
    </w:p>
    <w:p w14:paraId="31206136" w14:textId="77777777" w:rsidR="00304423" w:rsidRDefault="00304423" w:rsidP="00144EB7">
      <w:pPr>
        <w:pStyle w:val="Heading1"/>
        <w:jc w:val="center"/>
      </w:pPr>
      <w:r>
        <w:lastRenderedPageBreak/>
        <w:t>1. Introduction</w:t>
      </w:r>
    </w:p>
    <w:p w14:paraId="423E0FA9" w14:textId="72B0C50C" w:rsidR="00304423" w:rsidRDefault="00494018" w:rsidP="00304423">
      <w:pPr>
        <w:spacing w:line="480" w:lineRule="auto"/>
      </w:pPr>
      <w:r>
        <w:rPr>
          <w:b/>
        </w:rPr>
        <w:tab/>
      </w:r>
      <w:r w:rsidR="00A417A4">
        <w:t xml:space="preserve">Scholars have emphasised the need to consider </w:t>
      </w:r>
      <w:r w:rsidR="00A417A4" w:rsidRPr="00A417A4">
        <w:rPr>
          <w:i/>
        </w:rPr>
        <w:t>positive body image</w:t>
      </w:r>
      <w:r w:rsidR="00A417A4">
        <w:t xml:space="preserve"> – defined as an</w:t>
      </w:r>
      <w:r>
        <w:t xml:space="preserve"> “overarching love and respect for the body”</w:t>
      </w:r>
      <w:r w:rsidR="00A417A4">
        <w:t xml:space="preserve"> (Tylka, 2018, p. 9) –</w:t>
      </w:r>
      <w:r>
        <w:t xml:space="preserve"> </w:t>
      </w:r>
      <w:r w:rsidR="00E6306A">
        <w:t>holistically</w:t>
      </w:r>
      <w:r w:rsidR="008C080B">
        <w:t>. This includes</w:t>
      </w:r>
      <w:r w:rsidR="00E6306A">
        <w:t xml:space="preserve"> its various facets (Tylka &amp; Wood-Barcalow, 2015), </w:t>
      </w:r>
      <w:r w:rsidR="009205AE">
        <w:t>as well as</w:t>
      </w:r>
      <w:r w:rsidR="00E6306A">
        <w:t xml:space="preserve"> the way in which internal experiences of the body are reciprocally and interdependently </w:t>
      </w:r>
      <w:r w:rsidR="00F40195">
        <w:t>en</w:t>
      </w:r>
      <w:r w:rsidR="00E6306A">
        <w:t>twined with external relationships and systems (e.g., family, community, mass media; Cook-</w:t>
      </w:r>
      <w:proofErr w:type="spellStart"/>
      <w:r w:rsidR="00E6306A">
        <w:t>Cottone</w:t>
      </w:r>
      <w:proofErr w:type="spellEnd"/>
      <w:r w:rsidR="00E6306A">
        <w:t xml:space="preserve">, 2015; </w:t>
      </w:r>
      <w:r w:rsidR="00AA70EE">
        <w:t>Tiggemann, 2019</w:t>
      </w:r>
      <w:r w:rsidR="00E6306A">
        <w:t>). One importan</w:t>
      </w:r>
      <w:r w:rsidR="000A4CA1">
        <w:t>t</w:t>
      </w:r>
      <w:r w:rsidR="00E6306A">
        <w:t xml:space="preserve"> external source that </w:t>
      </w:r>
      <w:r w:rsidR="009205AE">
        <w:t xml:space="preserve">contributes to </w:t>
      </w:r>
      <w:r w:rsidR="00E6306A">
        <w:t xml:space="preserve">positive body image is </w:t>
      </w:r>
      <w:r w:rsidR="00E6306A" w:rsidRPr="00E6306A">
        <w:rPr>
          <w:i/>
        </w:rPr>
        <w:t>body acceptance by others</w:t>
      </w:r>
      <w:r w:rsidR="00E6306A">
        <w:t xml:space="preserve">, </w:t>
      </w:r>
      <w:r w:rsidR="006E6DDB">
        <w:t>or</w:t>
      </w:r>
      <w:r w:rsidR="00E6306A">
        <w:t xml:space="preserve"> the degree to which an individual perceive</w:t>
      </w:r>
      <w:r w:rsidR="00F40195">
        <w:t>s</w:t>
      </w:r>
      <w:r w:rsidR="00E6306A">
        <w:t xml:space="preserve"> acceptance for their appearance by others</w:t>
      </w:r>
      <w:r w:rsidR="00DB0700">
        <w:t xml:space="preserve"> (Avalos &amp; Tylka, 2006). </w:t>
      </w:r>
      <w:r w:rsidR="006E6DDB">
        <w:t>S</w:t>
      </w:r>
      <w:r w:rsidR="00DB0700">
        <w:t xml:space="preserve">tudies have reported significant </w:t>
      </w:r>
      <w:r w:rsidR="0042412F">
        <w:t xml:space="preserve">and positive </w:t>
      </w:r>
      <w:r w:rsidR="00DB0700">
        <w:t>associations between body acceptance</w:t>
      </w:r>
      <w:r w:rsidR="0042412F">
        <w:t xml:space="preserve"> by others</w:t>
      </w:r>
      <w:r w:rsidR="00DB0700">
        <w:t xml:space="preserve"> and body functionality (Avalos &amp; Tylka, 2006)</w:t>
      </w:r>
      <w:r w:rsidR="000A4CA1">
        <w:t xml:space="preserve"> </w:t>
      </w:r>
      <w:r w:rsidR="00DB0700">
        <w:t>and body appreciation (Augustus-Horvath &amp; Tylka, 2011; Avalos &amp; Tylka, 2006</w:t>
      </w:r>
      <w:r w:rsidR="00C8405B">
        <w:t>; Tylka &amp; Homan, 2015)</w:t>
      </w:r>
      <w:r w:rsidR="0042412F">
        <w:t>, respectively.</w:t>
      </w:r>
    </w:p>
    <w:p w14:paraId="412F991F" w14:textId="4B266055" w:rsidR="007F2537" w:rsidRDefault="00DB0700" w:rsidP="00304423">
      <w:pPr>
        <w:spacing w:line="480" w:lineRule="auto"/>
      </w:pPr>
      <w:r>
        <w:tab/>
        <w:t>To measure body acceptance by others, Avalos and Tylka (2006) developed the</w:t>
      </w:r>
      <w:r w:rsidR="007F2537">
        <w:t xml:space="preserve"> </w:t>
      </w:r>
      <w:r w:rsidR="007F2537" w:rsidRPr="00D81DDB">
        <w:rPr>
          <w:color w:val="000000" w:themeColor="text1"/>
        </w:rPr>
        <w:t>10-item</w:t>
      </w:r>
      <w:r>
        <w:t xml:space="preserve"> Body Acceptance by Others Scale (BAOS)</w:t>
      </w:r>
      <w:r w:rsidR="007F2537">
        <w:t xml:space="preserve"> by modifying items from the Perceived Sociocultural Pressures Scale (PSPS; </w:t>
      </w:r>
      <w:proofErr w:type="spellStart"/>
      <w:r w:rsidR="007F2537">
        <w:t>Stice</w:t>
      </w:r>
      <w:proofErr w:type="spellEnd"/>
      <w:r w:rsidR="007F2537">
        <w:t xml:space="preserve"> et al., 1996). </w:t>
      </w:r>
      <w:r w:rsidR="006E6DDB">
        <w:t>T</w:t>
      </w:r>
      <w:r w:rsidR="007F2537">
        <w:t xml:space="preserve">wo items from the PSPS were adapted to be reflective of perceived acceptance of body </w:t>
      </w:r>
      <w:r w:rsidR="007F2537" w:rsidRPr="00D81DDB">
        <w:rPr>
          <w:color w:val="000000" w:themeColor="text1"/>
        </w:rPr>
        <w:t xml:space="preserve">shape and weight by others (as opposed to perceived pressure to be thin by others) and </w:t>
      </w:r>
      <w:r w:rsidR="000F3AB8" w:rsidRPr="00D81DDB">
        <w:rPr>
          <w:color w:val="000000" w:themeColor="text1"/>
        </w:rPr>
        <w:t>the degree to which</w:t>
      </w:r>
      <w:r w:rsidR="007F2537" w:rsidRPr="00D81DDB">
        <w:rPr>
          <w:color w:val="000000" w:themeColor="text1"/>
        </w:rPr>
        <w:t xml:space="preserve"> participants</w:t>
      </w:r>
      <w:r w:rsidR="000F3AB8" w:rsidRPr="00D81DDB">
        <w:rPr>
          <w:color w:val="000000" w:themeColor="text1"/>
        </w:rPr>
        <w:t xml:space="preserve"> </w:t>
      </w:r>
      <w:r w:rsidR="000F3AB8">
        <w:t>receive</w:t>
      </w:r>
      <w:r>
        <w:t xml:space="preserve"> messages that </w:t>
      </w:r>
      <w:r w:rsidR="000F3AB8">
        <w:t xml:space="preserve">their </w:t>
      </w:r>
      <w:r>
        <w:t xml:space="preserve">body shape and weight are </w:t>
      </w:r>
      <w:r w:rsidR="000F3AB8">
        <w:t>“</w:t>
      </w:r>
      <w:r>
        <w:t>fine</w:t>
      </w:r>
      <w:r w:rsidR="000F3AB8">
        <w:t>”</w:t>
      </w:r>
      <w:r w:rsidR="007F2537">
        <w:t xml:space="preserve"> (as opposed to messages to have a thin body), respectively. In the BAOS, both items are rated for five sources, namely </w:t>
      </w:r>
      <w:r>
        <w:t xml:space="preserve">friends, family, dating partners, mass media, and society. </w:t>
      </w:r>
      <w:r w:rsidR="008C080B">
        <w:t>Although Avalos and Tylka did not subject BAOS scores to factor analysis, their</w:t>
      </w:r>
      <w:r>
        <w:t xml:space="preserve"> pilot study (</w:t>
      </w:r>
      <w:r>
        <w:rPr>
          <w:i/>
        </w:rPr>
        <w:t>N</w:t>
      </w:r>
      <w:r>
        <w:t xml:space="preserve"> = 66) with college women from the United States indicated that </w:t>
      </w:r>
      <w:r w:rsidR="00C9264A">
        <w:t xml:space="preserve">a unidimensional model of </w:t>
      </w:r>
      <w:r>
        <w:t xml:space="preserve">BAOS scores had adequate internal consistency (Cronbach’s </w:t>
      </w:r>
      <w:r>
        <w:sym w:font="Symbol" w:char="F061"/>
      </w:r>
      <w:r>
        <w:t xml:space="preserve"> = .91)</w:t>
      </w:r>
      <w:r w:rsidR="0042412F">
        <w:t xml:space="preserve"> and</w:t>
      </w:r>
      <w:r>
        <w:t xml:space="preserve"> adequate test-retest reliability over a 3-week period</w:t>
      </w:r>
      <w:r w:rsidR="0042412F">
        <w:t xml:space="preserve"> </w:t>
      </w:r>
      <w:r w:rsidR="00AA70EE">
        <w:t>(</w:t>
      </w:r>
      <w:r w:rsidR="000F719A">
        <w:rPr>
          <w:i/>
        </w:rPr>
        <w:t>r</w:t>
      </w:r>
      <w:r w:rsidR="000F719A">
        <w:t xml:space="preserve"> = .85</w:t>
      </w:r>
      <w:r w:rsidR="00AA70EE">
        <w:t xml:space="preserve">). The BAOS has since been used in </w:t>
      </w:r>
      <w:r w:rsidR="008C080B">
        <w:t>diverse populations (</w:t>
      </w:r>
      <w:proofErr w:type="spellStart"/>
      <w:r w:rsidR="008C080B">
        <w:t>Meneses</w:t>
      </w:r>
      <w:proofErr w:type="spellEnd"/>
      <w:r w:rsidR="008C080B">
        <w:t xml:space="preserve"> et al., 2019; </w:t>
      </w:r>
      <w:r w:rsidR="0042412F">
        <w:t xml:space="preserve">Oh et al., </w:t>
      </w:r>
      <w:r w:rsidR="0042412F">
        <w:lastRenderedPageBreak/>
        <w:t xml:space="preserve">2012; </w:t>
      </w:r>
      <w:r w:rsidR="000A4CA1">
        <w:t xml:space="preserve">Swami, 2019; </w:t>
      </w:r>
      <w:r w:rsidR="00AA70EE">
        <w:t>Swami et al., 2019)</w:t>
      </w:r>
      <w:r w:rsidR="008C080B">
        <w:t xml:space="preserve">, where high internal consistency coefficients have been used as a basis for assuming that BAOS scores are unidimensional.  </w:t>
      </w:r>
    </w:p>
    <w:p w14:paraId="03D34D06" w14:textId="25BC67E8" w:rsidR="007F2537" w:rsidRDefault="008C080B" w:rsidP="008C080B">
      <w:pPr>
        <w:spacing w:line="480" w:lineRule="auto"/>
        <w:ind w:firstLine="720"/>
      </w:pPr>
      <w:r>
        <w:t xml:space="preserve">However, this is problematic because </w:t>
      </w:r>
      <w:r w:rsidR="000A4CA1">
        <w:t>internal consistency (particularly when measured using</w:t>
      </w:r>
      <w:r w:rsidR="007F2537">
        <w:t xml:space="preserve"> Cronbach’s</w:t>
      </w:r>
      <w:r w:rsidR="000A4CA1">
        <w:t xml:space="preserve"> </w:t>
      </w:r>
      <w:r w:rsidR="000A4CA1">
        <w:sym w:font="Symbol" w:char="F061"/>
      </w:r>
      <w:r w:rsidR="000A4CA1">
        <w:t xml:space="preserve">) is not a useful index of score dimensionality (e.g., Green et al., 1977). </w:t>
      </w:r>
      <w:r w:rsidR="007F2537">
        <w:t xml:space="preserve">Cronbach’s </w:t>
      </w:r>
      <w:r w:rsidR="007F2537">
        <w:sym w:font="Symbol" w:char="F061"/>
      </w:r>
      <w:r w:rsidR="007F2537">
        <w:t xml:space="preserve"> tells us that items of a test share a high average correlation, but </w:t>
      </w:r>
      <w:r w:rsidR="006E6DDB">
        <w:t>coefficients</w:t>
      </w:r>
      <w:r w:rsidR="007F2537">
        <w:t xml:space="preserve"> may be high even when items of the test measure unrelated latent variables. This raises concerns about the latent dimensionality of BAOS scores, particularly as the factor structure of its scores has been infrequently examined. </w:t>
      </w:r>
      <w:r w:rsidR="009205AE">
        <w:t>Indeed, o</w:t>
      </w:r>
      <w:r w:rsidR="007F2537">
        <w:t>nly one previous study has examined the factor structure of BAOS scores: in a study with United Kingdom</w:t>
      </w:r>
      <w:r w:rsidR="006E6DDB">
        <w:t xml:space="preserve"> adults</w:t>
      </w:r>
      <w:r>
        <w:t xml:space="preserve"> (</w:t>
      </w:r>
      <w:r>
        <w:rPr>
          <w:i/>
        </w:rPr>
        <w:t>N</w:t>
      </w:r>
      <w:r>
        <w:t xml:space="preserve"> = 501)</w:t>
      </w:r>
      <w:r w:rsidR="007F2537">
        <w:t xml:space="preserve"> using confirmatory factor analysis, Swami and colleagues (2020) reported that a unidimensional model of BAOS scores had very poor fit. However, the aim of that study was not </w:t>
      </w:r>
      <w:r>
        <w:t xml:space="preserve">to </w:t>
      </w:r>
      <w:r w:rsidR="007F2537">
        <w:t xml:space="preserve">assess dimensionality of BAOS scores specifically, which leaves open the question about the best-fitting model of BAOS scores.  </w:t>
      </w:r>
    </w:p>
    <w:p w14:paraId="3099C88D" w14:textId="7E94F6F7" w:rsidR="00C20246" w:rsidRDefault="008C080B" w:rsidP="00D81DDB">
      <w:pPr>
        <w:spacing w:line="480" w:lineRule="auto"/>
        <w:ind w:firstLine="720"/>
      </w:pPr>
      <w:r>
        <w:t xml:space="preserve">As such, it is possible that previous studies that have assumed BAOS scores are unidimensional, including the parent study, have introduced an element of artifactuality into the literature. </w:t>
      </w:r>
      <w:r w:rsidR="007F2537">
        <w:t xml:space="preserve">For example, it is possible that </w:t>
      </w:r>
      <w:r w:rsidR="0030532B">
        <w:t>BAOS scores reduce to orthogonal dimensions reflective of the five external sources or some combination thereof</w:t>
      </w:r>
      <w:r w:rsidR="007F2537">
        <w:t xml:space="preserve"> (i.e., </w:t>
      </w:r>
      <w:r w:rsidR="0030532B">
        <w:t>consistent with sociocultural models of body image and disordered eating</w:t>
      </w:r>
      <w:r w:rsidR="007F2537">
        <w:t xml:space="preserve">; </w:t>
      </w:r>
      <w:proofErr w:type="spellStart"/>
      <w:r w:rsidR="0030532B">
        <w:t>Stice</w:t>
      </w:r>
      <w:proofErr w:type="spellEnd"/>
      <w:r w:rsidR="0030532B">
        <w:t xml:space="preserve"> et al., 1996; Thompson et al., 1999)</w:t>
      </w:r>
      <w:r w:rsidR="001B223F">
        <w:t xml:space="preserve">, though specific dimensionality of BAOS </w:t>
      </w:r>
      <w:r w:rsidR="0063016A">
        <w:t xml:space="preserve">scores </w:t>
      </w:r>
      <w:r w:rsidR="001B223F">
        <w:t>is difficult to determine in the absence of further analyses</w:t>
      </w:r>
      <w:r w:rsidR="00022550">
        <w:t>.</w:t>
      </w:r>
      <w:r w:rsidR="007F2537">
        <w:t xml:space="preserve"> </w:t>
      </w:r>
      <w:r w:rsidR="00C20246">
        <w:t xml:space="preserve">To address </w:t>
      </w:r>
      <w:r w:rsidR="007F2537">
        <w:t>this</w:t>
      </w:r>
      <w:r w:rsidR="001B223F">
        <w:t xml:space="preserve">, </w:t>
      </w:r>
      <w:r w:rsidR="006E6DDB">
        <w:t>we</w:t>
      </w:r>
      <w:r w:rsidR="00C20246">
        <w:t xml:space="preserve"> subjected BAOS data to exploratory factor analysis (EFA) and confirmatory factor analysis (CFA).</w:t>
      </w:r>
      <w:r w:rsidR="007F2537">
        <w:t xml:space="preserve"> </w:t>
      </w:r>
      <w:r>
        <w:t>A</w:t>
      </w:r>
      <w:r w:rsidR="00C20246">
        <w:t xml:space="preserve">dopting an EFA-to-CFA analytic strategy allowed us to consider BAOS item behaviour in the present sample, as well the fit of both </w:t>
      </w:r>
      <w:r w:rsidR="00F40195">
        <w:t>previously-</w:t>
      </w:r>
      <w:r w:rsidR="00C20246">
        <w:t xml:space="preserve">hypothesised (i.e., a unidimensional model) and data-driven models. Based on the results of Swami and colleagues (2020), we did not expect a unidimensional model of </w:t>
      </w:r>
      <w:r w:rsidR="00C20246">
        <w:lastRenderedPageBreak/>
        <w:t>BAOS scores to present adequate fit to the data</w:t>
      </w:r>
      <w:r w:rsidR="007F2537">
        <w:t xml:space="preserve">, </w:t>
      </w:r>
      <w:r w:rsidR="00C20246">
        <w:t xml:space="preserve">although it was difficult to prescribe </w:t>
      </w:r>
      <w:r w:rsidR="00C20246">
        <w:rPr>
          <w:i/>
        </w:rPr>
        <w:t>a priori</w:t>
      </w:r>
      <w:r w:rsidR="00C20246">
        <w:t xml:space="preserve"> the specific number of factors to be expected. </w:t>
      </w:r>
    </w:p>
    <w:p w14:paraId="16AF8A90" w14:textId="77777777" w:rsidR="00C20246" w:rsidRDefault="00C20246" w:rsidP="00144EB7">
      <w:pPr>
        <w:pStyle w:val="Heading1"/>
        <w:jc w:val="center"/>
      </w:pPr>
      <w:r>
        <w:t>2. Method</w:t>
      </w:r>
    </w:p>
    <w:p w14:paraId="676378C6" w14:textId="77777777" w:rsidR="00764BC7" w:rsidRDefault="00764BC7" w:rsidP="00764BC7">
      <w:pPr>
        <w:tabs>
          <w:tab w:val="left" w:pos="426"/>
        </w:tabs>
        <w:spacing w:line="480" w:lineRule="auto"/>
        <w:rPr>
          <w:b/>
          <w:bCs/>
        </w:rPr>
      </w:pPr>
      <w:r w:rsidRPr="54828480">
        <w:rPr>
          <w:b/>
          <w:bCs/>
        </w:rPr>
        <w:t>2.1. Participant</w:t>
      </w:r>
      <w:r>
        <w:rPr>
          <w:b/>
          <w:bCs/>
        </w:rPr>
        <w:t>s and Procedures</w:t>
      </w:r>
    </w:p>
    <w:p w14:paraId="6E1D2230" w14:textId="04EC8781" w:rsidR="00E106E6" w:rsidRPr="00E106E6" w:rsidRDefault="00764BC7" w:rsidP="00E106E6">
      <w:pPr>
        <w:tabs>
          <w:tab w:val="left" w:pos="426"/>
        </w:tabs>
        <w:spacing w:line="480" w:lineRule="auto"/>
        <w:rPr>
          <w:bCs/>
        </w:rPr>
      </w:pPr>
      <w:r>
        <w:rPr>
          <w:bCs/>
        </w:rPr>
        <w:tab/>
      </w:r>
      <w:r>
        <w:rPr>
          <w:bCs/>
        </w:rPr>
        <w:tab/>
      </w:r>
      <w:r w:rsidR="006E6DDB">
        <w:rPr>
          <w:bCs/>
        </w:rPr>
        <w:t>D</w:t>
      </w:r>
      <w:r w:rsidR="005178FD">
        <w:rPr>
          <w:bCs/>
        </w:rPr>
        <w:t>ata for the present study were obtained from a larger dataset</w:t>
      </w:r>
      <w:r w:rsidR="00F03368">
        <w:rPr>
          <w:bCs/>
        </w:rPr>
        <w:t xml:space="preserve"> (Swami et al., 2018),</w:t>
      </w:r>
      <w:r w:rsidR="005178FD">
        <w:rPr>
          <w:bCs/>
        </w:rPr>
        <w:t xml:space="preserve"> available at: </w:t>
      </w:r>
      <w:hyperlink r:id="rId8" w:tgtFrame="_blank" w:history="1">
        <w:r w:rsidR="00F03368" w:rsidRPr="00A41B00">
          <w:rPr>
            <w:rStyle w:val="Hyperlink"/>
            <w:color w:val="auto"/>
            <w:u w:val="none"/>
          </w:rPr>
          <w:t>https://figshare.com/s/ff8b34b877a85f5bbc7c</w:t>
        </w:r>
      </w:hyperlink>
      <w:r w:rsidR="00F03368" w:rsidRPr="00A41B00">
        <w:t>)</w:t>
      </w:r>
      <w:r w:rsidR="00022550">
        <w:t xml:space="preserve">, from which </w:t>
      </w:r>
      <w:r w:rsidR="00D47E6F">
        <w:t xml:space="preserve">we </w:t>
      </w:r>
      <w:r w:rsidR="005178FD">
        <w:t>extracted BAOS</w:t>
      </w:r>
      <w:r w:rsidR="00F40195">
        <w:t>,</w:t>
      </w:r>
      <w:r w:rsidR="005178FD">
        <w:t xml:space="preserve"> gender</w:t>
      </w:r>
      <w:r w:rsidR="00F40195">
        <w:t>, age, and body mass index (BMI)</w:t>
      </w:r>
      <w:r w:rsidR="005178FD">
        <w:t xml:space="preserve"> data.</w:t>
      </w:r>
      <w:r w:rsidR="00E106E6">
        <w:rPr>
          <w:bCs/>
        </w:rPr>
        <w:t xml:space="preserve"> The total sample consisted of 716 women and 432 men, all of whom were citizens of the United Kingdom.</w:t>
      </w:r>
      <w:r w:rsidR="008C080B">
        <w:rPr>
          <w:bCs/>
        </w:rPr>
        <w:t xml:space="preserve"> The United Kingdom represents a very similar cultural and national milieu to the United States, where the </w:t>
      </w:r>
      <w:r w:rsidR="008C080B">
        <w:t>BAOS was originally developed, and thus provides a useful context in which to re-examine the dimensionality of BAOS scores.</w:t>
      </w:r>
      <w:r w:rsidR="008C080B">
        <w:rPr>
          <w:bCs/>
        </w:rPr>
        <w:t xml:space="preserve"> </w:t>
      </w:r>
      <w:r w:rsidR="00E106E6">
        <w:rPr>
          <w:bCs/>
        </w:rPr>
        <w:t xml:space="preserve">Participants </w:t>
      </w:r>
      <w:r w:rsidR="00E106E6" w:rsidRPr="00AA39FB">
        <w:t>ranged in age from 18 to 81 years (</w:t>
      </w:r>
      <w:r w:rsidR="00E106E6" w:rsidRPr="00AA39FB">
        <w:rPr>
          <w:i/>
        </w:rPr>
        <w:t>M</w:t>
      </w:r>
      <w:r w:rsidR="00E106E6" w:rsidRPr="00AA39FB">
        <w:t xml:space="preserve"> = 34.87, </w:t>
      </w:r>
      <w:r w:rsidR="00E106E6" w:rsidRPr="00AA39FB">
        <w:rPr>
          <w:i/>
        </w:rPr>
        <w:t>SD</w:t>
      </w:r>
      <w:r w:rsidR="00E106E6" w:rsidRPr="00AA39FB">
        <w:t xml:space="preserve"> = 12.08) and </w:t>
      </w:r>
      <w:r w:rsidR="0063016A">
        <w:t>their</w:t>
      </w:r>
      <w:r w:rsidR="00E106E6">
        <w:t xml:space="preserve"> BMI</w:t>
      </w:r>
      <w:r w:rsidR="0063016A">
        <w:t xml:space="preserve"> (calculated from self-reported height and weight) ranged</w:t>
      </w:r>
      <w:r w:rsidR="00E106E6" w:rsidRPr="00AA39FB">
        <w:t xml:space="preserve"> from 13.63 to 48.05 kg/m</w:t>
      </w:r>
      <w:r w:rsidR="00E106E6" w:rsidRPr="00AA39FB">
        <w:rPr>
          <w:vertAlign w:val="superscript"/>
        </w:rPr>
        <w:t>2</w:t>
      </w:r>
      <w:r w:rsidR="00E106E6" w:rsidRPr="00AA39FB">
        <w:t xml:space="preserve"> (</w:t>
      </w:r>
      <w:r w:rsidR="00E106E6" w:rsidRPr="00AA39FB">
        <w:rPr>
          <w:i/>
        </w:rPr>
        <w:t>M</w:t>
      </w:r>
      <w:r w:rsidR="00E106E6" w:rsidRPr="00AA39FB">
        <w:t xml:space="preserve"> = 25.95, </w:t>
      </w:r>
      <w:r w:rsidR="00E106E6" w:rsidRPr="00AA39FB">
        <w:rPr>
          <w:i/>
        </w:rPr>
        <w:t>SD</w:t>
      </w:r>
      <w:r w:rsidR="00E106E6" w:rsidRPr="00AA39FB">
        <w:t xml:space="preserve"> = 5.67). </w:t>
      </w:r>
      <w:r w:rsidR="00E106E6">
        <w:t xml:space="preserve">Further demographic details and full procedural information </w:t>
      </w:r>
      <w:r w:rsidR="005178FD">
        <w:t>are</w:t>
      </w:r>
      <w:r w:rsidR="00E106E6">
        <w:t xml:space="preserve"> available in the parent study. </w:t>
      </w:r>
    </w:p>
    <w:p w14:paraId="6EB5789B" w14:textId="77777777" w:rsidR="00764BC7" w:rsidRDefault="00764BC7" w:rsidP="00144EB7">
      <w:pPr>
        <w:pStyle w:val="Heading2"/>
      </w:pPr>
      <w:r>
        <w:t xml:space="preserve">2.2. Measures </w:t>
      </w:r>
    </w:p>
    <w:p w14:paraId="42E0C52C" w14:textId="44E03378" w:rsidR="00E106E6" w:rsidRDefault="00E106E6" w:rsidP="005178FD">
      <w:pPr>
        <w:spacing w:line="480" w:lineRule="auto"/>
        <w:ind w:firstLine="720"/>
      </w:pPr>
      <w:r>
        <w:rPr>
          <w:bCs/>
        </w:rPr>
        <w:t>Participants</w:t>
      </w:r>
      <w:r w:rsidR="005178FD">
        <w:rPr>
          <w:bCs/>
        </w:rPr>
        <w:t xml:space="preserve"> in the parent study</w:t>
      </w:r>
      <w:r>
        <w:rPr>
          <w:bCs/>
        </w:rPr>
        <w:t xml:space="preserve"> completed the </w:t>
      </w:r>
      <w:r w:rsidRPr="00C93951">
        <w:t xml:space="preserve">10-item </w:t>
      </w:r>
      <w:r w:rsidR="005178FD">
        <w:t>BAOS</w:t>
      </w:r>
      <w:r w:rsidRPr="00C93951">
        <w:t xml:space="preserve"> (Avalos &amp; Tylka, 2006)</w:t>
      </w:r>
      <w:r w:rsidR="005178FD">
        <w:t>,</w:t>
      </w:r>
      <w:r>
        <w:t xml:space="preserve"> which </w:t>
      </w:r>
      <w:r w:rsidRPr="00C93951">
        <w:t>measure</w:t>
      </w:r>
      <w:r>
        <w:t>s</w:t>
      </w:r>
      <w:r w:rsidRPr="00C93951">
        <w:t xml:space="preserve"> an individual’s perception of acceptance for, and </w:t>
      </w:r>
      <w:r w:rsidR="000F3AB8">
        <w:t>receipt of</w:t>
      </w:r>
      <w:r w:rsidRPr="00C93951">
        <w:t xml:space="preserve"> messages reflecting acceptance of, their body shape and weight from friends, family, dating partners, society, and the media. Participants rated the frequency of these experiences using a 5-point scale, ranging from 1 (</w:t>
      </w:r>
      <w:r>
        <w:rPr>
          <w:i/>
        </w:rPr>
        <w:t>n</w:t>
      </w:r>
      <w:r w:rsidRPr="00C93951">
        <w:rPr>
          <w:i/>
        </w:rPr>
        <w:t>ever</w:t>
      </w:r>
      <w:r w:rsidRPr="00C93951">
        <w:t>) to 5 (</w:t>
      </w:r>
      <w:r>
        <w:rPr>
          <w:i/>
        </w:rPr>
        <w:t>a</w:t>
      </w:r>
      <w:r w:rsidRPr="00C93951">
        <w:rPr>
          <w:i/>
        </w:rPr>
        <w:t>lways</w:t>
      </w:r>
      <w:r w:rsidRPr="00C93951">
        <w:t xml:space="preserve">). </w:t>
      </w:r>
    </w:p>
    <w:p w14:paraId="51F99774" w14:textId="219CE0D4" w:rsidR="00A61EFF" w:rsidRPr="00A61EFF" w:rsidRDefault="00022550" w:rsidP="00144EB7">
      <w:pPr>
        <w:pStyle w:val="Heading2"/>
      </w:pPr>
      <w:r>
        <w:t>2.3</w:t>
      </w:r>
      <w:r w:rsidR="00A61EFF">
        <w:t xml:space="preserve">. </w:t>
      </w:r>
      <w:r w:rsidR="00AB00E3">
        <w:t>Analytic Strategy</w:t>
      </w:r>
    </w:p>
    <w:p w14:paraId="336305B8" w14:textId="77777777" w:rsidR="00D81DDB" w:rsidRDefault="00F40195" w:rsidP="00AB00E3">
      <w:pPr>
        <w:spacing w:line="480" w:lineRule="auto"/>
        <w:rPr>
          <w:color w:val="000000" w:themeColor="text1"/>
          <w:shd w:val="clear" w:color="auto" w:fill="FFFFFF"/>
        </w:rPr>
      </w:pPr>
      <w:r>
        <w:rPr>
          <w:b/>
        </w:rPr>
        <w:tab/>
      </w:r>
      <w:r w:rsidR="006E6DDB">
        <w:rPr>
          <w:rFonts w:eastAsia="Arial Unicode MS"/>
        </w:rPr>
        <w:t>W</w:t>
      </w:r>
      <w:r w:rsidR="005178FD">
        <w:rPr>
          <w:rFonts w:eastAsia="Arial Unicode MS"/>
        </w:rPr>
        <w:t xml:space="preserve">e split the </w:t>
      </w:r>
      <w:r>
        <w:rPr>
          <w:rFonts w:eastAsia="Arial Unicode MS"/>
        </w:rPr>
        <w:t>total</w:t>
      </w:r>
      <w:r w:rsidR="005178FD">
        <w:rPr>
          <w:rFonts w:eastAsia="Arial Unicode MS"/>
        </w:rPr>
        <w:t xml:space="preserve"> sample using a computer-generated random seed, resulting in one split-half for EFA (women </w:t>
      </w:r>
      <w:r w:rsidR="005178FD">
        <w:rPr>
          <w:rFonts w:eastAsia="Arial Unicode MS"/>
          <w:i/>
        </w:rPr>
        <w:t>n</w:t>
      </w:r>
      <w:r w:rsidR="005178FD">
        <w:rPr>
          <w:rFonts w:eastAsia="Arial Unicode MS"/>
        </w:rPr>
        <w:t xml:space="preserve"> = </w:t>
      </w:r>
      <w:r w:rsidR="001F575A">
        <w:rPr>
          <w:rFonts w:eastAsia="Arial Unicode MS"/>
        </w:rPr>
        <w:t>366</w:t>
      </w:r>
      <w:r w:rsidR="005178FD">
        <w:rPr>
          <w:rFonts w:eastAsia="Arial Unicode MS"/>
        </w:rPr>
        <w:t xml:space="preserve">, men </w:t>
      </w:r>
      <w:r w:rsidR="005178FD">
        <w:rPr>
          <w:rFonts w:eastAsia="Arial Unicode MS"/>
          <w:i/>
        </w:rPr>
        <w:t>n</w:t>
      </w:r>
      <w:r w:rsidR="005178FD">
        <w:rPr>
          <w:rFonts w:eastAsia="Arial Unicode MS"/>
        </w:rPr>
        <w:t xml:space="preserve"> = </w:t>
      </w:r>
      <w:r w:rsidR="001F575A">
        <w:rPr>
          <w:rFonts w:eastAsia="Arial Unicode MS"/>
        </w:rPr>
        <w:t>213</w:t>
      </w:r>
      <w:r w:rsidR="005178FD">
        <w:rPr>
          <w:rFonts w:eastAsia="Arial Unicode MS"/>
        </w:rPr>
        <w:t xml:space="preserve">) and a second split-half for CFA (women </w:t>
      </w:r>
      <w:r w:rsidR="005178FD">
        <w:rPr>
          <w:rFonts w:eastAsia="Arial Unicode MS"/>
          <w:i/>
        </w:rPr>
        <w:t>n</w:t>
      </w:r>
      <w:r w:rsidR="005178FD">
        <w:rPr>
          <w:rFonts w:eastAsia="Arial Unicode MS"/>
        </w:rPr>
        <w:t xml:space="preserve"> = </w:t>
      </w:r>
      <w:r w:rsidR="001F575A">
        <w:rPr>
          <w:rFonts w:eastAsia="Arial Unicode MS"/>
        </w:rPr>
        <w:t>350</w:t>
      </w:r>
      <w:r w:rsidR="005178FD">
        <w:rPr>
          <w:rFonts w:eastAsia="Arial Unicode MS"/>
        </w:rPr>
        <w:t xml:space="preserve">, men </w:t>
      </w:r>
      <w:r w:rsidR="005178FD">
        <w:rPr>
          <w:rFonts w:eastAsia="Arial Unicode MS"/>
          <w:i/>
        </w:rPr>
        <w:t>n</w:t>
      </w:r>
      <w:r w:rsidR="005178FD">
        <w:rPr>
          <w:rFonts w:eastAsia="Arial Unicode MS"/>
        </w:rPr>
        <w:t xml:space="preserve"> = </w:t>
      </w:r>
      <w:r w:rsidR="001F575A">
        <w:rPr>
          <w:rFonts w:eastAsia="Arial Unicode MS"/>
        </w:rPr>
        <w:t>219</w:t>
      </w:r>
      <w:r w:rsidR="005178FD">
        <w:rPr>
          <w:rFonts w:eastAsia="Arial Unicode MS"/>
        </w:rPr>
        <w:t xml:space="preserve">). There were no significant differences between the two subsamples in </w:t>
      </w:r>
      <w:r w:rsidR="005178FD">
        <w:rPr>
          <w:rFonts w:eastAsia="Arial Unicode MS"/>
        </w:rPr>
        <w:lastRenderedPageBreak/>
        <w:t>terms of mean age and BMI, as well as the distribution of genders</w:t>
      </w:r>
      <w:r>
        <w:rPr>
          <w:rFonts w:eastAsia="Arial Unicode MS"/>
        </w:rPr>
        <w:t xml:space="preserve"> </w:t>
      </w:r>
      <w:r w:rsidR="005178FD">
        <w:rPr>
          <w:rFonts w:eastAsia="Arial Unicode MS"/>
        </w:rPr>
        <w:t xml:space="preserve">(all </w:t>
      </w:r>
      <w:proofErr w:type="spellStart"/>
      <w:r w:rsidR="005178FD">
        <w:rPr>
          <w:rFonts w:eastAsia="Arial Unicode MS"/>
          <w:i/>
        </w:rPr>
        <w:t>p</w:t>
      </w:r>
      <w:r w:rsidR="005178FD">
        <w:rPr>
          <w:rFonts w:eastAsia="Arial Unicode MS"/>
        </w:rPr>
        <w:t>s</w:t>
      </w:r>
      <w:proofErr w:type="spellEnd"/>
      <w:r w:rsidR="005178FD">
        <w:rPr>
          <w:rFonts w:eastAsia="Arial Unicode MS"/>
        </w:rPr>
        <w:t xml:space="preserve"> &gt; .</w:t>
      </w:r>
      <w:r w:rsidR="001F575A">
        <w:rPr>
          <w:rFonts w:eastAsia="Arial Unicode MS"/>
        </w:rPr>
        <w:t>348</w:t>
      </w:r>
      <w:r w:rsidR="005178FD">
        <w:rPr>
          <w:rFonts w:eastAsia="Arial Unicode MS"/>
        </w:rPr>
        <w:t>).</w:t>
      </w:r>
      <w:r w:rsidR="001B223F">
        <w:t xml:space="preserve"> </w:t>
      </w:r>
      <w:r w:rsidR="005178FD">
        <w:rPr>
          <w:color w:val="000000" w:themeColor="text1"/>
        </w:rPr>
        <w:t>Data from the first split-half were subjected to principal-axis EFA</w:t>
      </w:r>
      <w:r w:rsidR="00D47E6F">
        <w:rPr>
          <w:color w:val="000000" w:themeColor="text1"/>
        </w:rPr>
        <w:t xml:space="preserve"> </w:t>
      </w:r>
      <w:r w:rsidR="005178FD">
        <w:rPr>
          <w:color w:val="000000" w:themeColor="text1"/>
        </w:rPr>
        <w:t xml:space="preserve">using the </w:t>
      </w:r>
      <w:r w:rsidR="005178FD" w:rsidRPr="004D0539">
        <w:rPr>
          <w:i/>
          <w:color w:val="000000" w:themeColor="text1"/>
        </w:rPr>
        <w:t>psych</w:t>
      </w:r>
      <w:r w:rsidR="005178FD" w:rsidRPr="003E2A90">
        <w:rPr>
          <w:color w:val="FF0000"/>
        </w:rPr>
        <w:t xml:space="preserve"> </w:t>
      </w:r>
      <w:r w:rsidR="005178FD">
        <w:rPr>
          <w:color w:val="000000" w:themeColor="text1"/>
        </w:rPr>
        <w:t>package (</w:t>
      </w:r>
      <w:proofErr w:type="spellStart"/>
      <w:r w:rsidR="005178FD">
        <w:rPr>
          <w:color w:val="000000" w:themeColor="text1"/>
        </w:rPr>
        <w:t>Revelle</w:t>
      </w:r>
      <w:proofErr w:type="spellEnd"/>
      <w:r w:rsidR="005178FD">
        <w:rPr>
          <w:color w:val="000000" w:themeColor="text1"/>
        </w:rPr>
        <w:t>, 2019) in</w:t>
      </w:r>
      <w:r w:rsidR="005178FD">
        <w:rPr>
          <w:color w:val="000000" w:themeColor="text1"/>
          <w:shd w:val="clear" w:color="auto" w:fill="FFFFFF"/>
        </w:rPr>
        <w:t xml:space="preserve"> </w:t>
      </w:r>
      <w:r w:rsidR="005178FD">
        <w:rPr>
          <w:i/>
          <w:color w:val="000000" w:themeColor="text1"/>
          <w:shd w:val="clear" w:color="auto" w:fill="FFFFFF"/>
        </w:rPr>
        <w:t>R</w:t>
      </w:r>
      <w:r w:rsidR="00330A54">
        <w:rPr>
          <w:color w:val="000000" w:themeColor="text1"/>
          <w:shd w:val="clear" w:color="auto" w:fill="FFFFFF"/>
        </w:rPr>
        <w:t>, whereas d</w:t>
      </w:r>
      <w:r w:rsidR="00330A54">
        <w:rPr>
          <w:rFonts w:eastAsia="Arial Unicode MS"/>
        </w:rPr>
        <w:t xml:space="preserve">ata from the second split-half were subjected to </w:t>
      </w:r>
      <w:r w:rsidR="00330A54">
        <w:rPr>
          <w:color w:val="000000" w:themeColor="text1"/>
          <w:shd w:val="clear" w:color="auto" w:fill="FFFFFF"/>
        </w:rPr>
        <w:t xml:space="preserve">CFA using the </w:t>
      </w:r>
      <w:proofErr w:type="spellStart"/>
      <w:r w:rsidR="00330A54" w:rsidRPr="004D0539">
        <w:rPr>
          <w:i/>
          <w:color w:val="000000" w:themeColor="text1"/>
          <w:shd w:val="clear" w:color="auto" w:fill="FFFFFF"/>
        </w:rPr>
        <w:t>lavaan</w:t>
      </w:r>
      <w:proofErr w:type="spellEnd"/>
      <w:r w:rsidR="00330A54">
        <w:rPr>
          <w:color w:val="000000" w:themeColor="text1"/>
          <w:shd w:val="clear" w:color="auto" w:fill="FFFFFF"/>
        </w:rPr>
        <w:t xml:space="preserve"> (</w:t>
      </w:r>
      <w:proofErr w:type="spellStart"/>
      <w:r w:rsidR="00330A54">
        <w:rPr>
          <w:color w:val="000000" w:themeColor="text1"/>
          <w:shd w:val="clear" w:color="auto" w:fill="FFFFFF"/>
        </w:rPr>
        <w:t>Rosseel</w:t>
      </w:r>
      <w:proofErr w:type="spellEnd"/>
      <w:r w:rsidR="00330A54">
        <w:rPr>
          <w:color w:val="000000" w:themeColor="text1"/>
          <w:shd w:val="clear" w:color="auto" w:fill="FFFFFF"/>
        </w:rPr>
        <w:t xml:space="preserve">, 2012), </w:t>
      </w:r>
      <w:proofErr w:type="spellStart"/>
      <w:r w:rsidR="00330A54" w:rsidRPr="004D0539">
        <w:rPr>
          <w:i/>
          <w:color w:val="000000" w:themeColor="text1"/>
          <w:shd w:val="clear" w:color="auto" w:fill="FFFFFF"/>
        </w:rPr>
        <w:t>semTools</w:t>
      </w:r>
      <w:proofErr w:type="spellEnd"/>
      <w:r w:rsidR="00330A54">
        <w:rPr>
          <w:color w:val="000000" w:themeColor="text1"/>
          <w:shd w:val="clear" w:color="auto" w:fill="FFFFFF"/>
        </w:rPr>
        <w:t xml:space="preserve"> (Jorgensen et al., 2018), and </w:t>
      </w:r>
      <w:r w:rsidR="00330A54" w:rsidRPr="004D0539">
        <w:rPr>
          <w:i/>
          <w:color w:val="000000" w:themeColor="text1"/>
          <w:shd w:val="clear" w:color="auto" w:fill="FFFFFF"/>
        </w:rPr>
        <w:t>MVN</w:t>
      </w:r>
      <w:r w:rsidR="00330A54">
        <w:rPr>
          <w:color w:val="000000" w:themeColor="text1"/>
          <w:shd w:val="clear" w:color="auto" w:fill="FFFFFF"/>
        </w:rPr>
        <w:t xml:space="preserve"> packages (Korkmaz et al., 2014) with </w:t>
      </w:r>
      <w:r w:rsidR="00330A54">
        <w:rPr>
          <w:i/>
          <w:color w:val="000000" w:themeColor="text1"/>
          <w:shd w:val="clear" w:color="auto" w:fill="FFFFFF"/>
        </w:rPr>
        <w:t>R</w:t>
      </w:r>
      <w:r w:rsidR="00330A54">
        <w:rPr>
          <w:color w:val="000000" w:themeColor="text1"/>
          <w:shd w:val="clear" w:color="auto" w:fill="FFFFFF"/>
        </w:rPr>
        <w:t xml:space="preserve"> (</w:t>
      </w:r>
      <w:r w:rsidR="00330A54">
        <w:rPr>
          <w:i/>
          <w:color w:val="000000" w:themeColor="text1"/>
          <w:shd w:val="clear" w:color="auto" w:fill="FFFFFF"/>
        </w:rPr>
        <w:t>R</w:t>
      </w:r>
      <w:r w:rsidR="00330A54">
        <w:rPr>
          <w:color w:val="000000" w:themeColor="text1"/>
          <w:shd w:val="clear" w:color="auto" w:fill="FFFFFF"/>
        </w:rPr>
        <w:t xml:space="preserve"> Development Core Team, 2014).</w:t>
      </w:r>
    </w:p>
    <w:p w14:paraId="340DE178" w14:textId="6C2A48E8" w:rsidR="00EC0787" w:rsidRPr="00D81DDB" w:rsidRDefault="00AB00E3" w:rsidP="00D81DDB">
      <w:pPr>
        <w:spacing w:line="480" w:lineRule="auto"/>
        <w:ind w:firstLine="720"/>
        <w:rPr>
          <w:color w:val="000000" w:themeColor="text1"/>
          <w:shd w:val="clear" w:color="auto" w:fill="FFFFFF"/>
        </w:rPr>
      </w:pPr>
      <w:r>
        <w:rPr>
          <w:color w:val="000000" w:themeColor="text1"/>
          <w:shd w:val="clear" w:color="auto" w:fill="FFFFFF"/>
        </w:rPr>
        <w:t>For the EFA,</w:t>
      </w:r>
      <w:r w:rsidR="008C080B">
        <w:rPr>
          <w:color w:val="000000" w:themeColor="text1"/>
          <w:shd w:val="clear" w:color="auto" w:fill="FFFFFF"/>
        </w:rPr>
        <w:t xml:space="preserve"> analyses were conducted separately for women and men to allow for the possibility of gender-specific dimensionality of BAOS scores, which has not been considered previously. S</w:t>
      </w:r>
      <w:r>
        <w:rPr>
          <w:color w:val="000000" w:themeColor="text1"/>
          <w:shd w:val="clear" w:color="auto" w:fill="FFFFFF"/>
        </w:rPr>
        <w:t>ubsample size requirements based on item-communality and assumptions for EFA were all met (</w:t>
      </w:r>
      <w:r>
        <w:rPr>
          <w:color w:val="000000" w:themeColor="text1"/>
        </w:rPr>
        <w:t xml:space="preserve">Clarke &amp; Watson, 1995; </w:t>
      </w:r>
      <w:r w:rsidR="001B223F">
        <w:rPr>
          <w:color w:val="000000" w:themeColor="text1"/>
        </w:rPr>
        <w:t>Worthington &amp; Whittaker, 2006)</w:t>
      </w:r>
      <w:r>
        <w:rPr>
          <w:color w:val="000000" w:themeColor="text1"/>
        </w:rPr>
        <w:t>.</w:t>
      </w:r>
      <w:r w:rsidR="005178FD" w:rsidRPr="000E1101">
        <w:rPr>
          <w:color w:val="000000" w:themeColor="text1"/>
          <w:shd w:val="clear" w:color="auto" w:fill="FFFFFF"/>
        </w:rPr>
        <w:t xml:space="preserve"> </w:t>
      </w:r>
      <w:r w:rsidR="00F40195">
        <w:rPr>
          <w:color w:val="000000" w:themeColor="text1"/>
          <w:shd w:val="clear" w:color="auto" w:fill="FFFFFF"/>
        </w:rPr>
        <w:t>Because of the expectation of orthogonal factors, we used a varimax rotation</w:t>
      </w:r>
      <w:r>
        <w:rPr>
          <w:color w:val="000000" w:themeColor="text1"/>
          <w:shd w:val="clear" w:color="auto" w:fill="FFFFFF"/>
        </w:rPr>
        <w:t>, with t</w:t>
      </w:r>
      <w:r w:rsidR="005178FD">
        <w:rPr>
          <w:color w:val="000000" w:themeColor="text1"/>
          <w:shd w:val="clear" w:color="auto" w:fill="FFFFFF"/>
        </w:rPr>
        <w:t>he number of factors to be extracted determined using parallel analysis</w:t>
      </w:r>
      <w:r w:rsidR="005178FD">
        <w:t xml:space="preserve"> (Hayton</w:t>
      </w:r>
      <w:r w:rsidR="009B7F95">
        <w:t xml:space="preserve"> et al.</w:t>
      </w:r>
      <w:r w:rsidR="005178FD">
        <w:t>, 2004)</w:t>
      </w:r>
      <w:r>
        <w:t xml:space="preserve">. Item retention was based on </w:t>
      </w:r>
      <w:proofErr w:type="spellStart"/>
      <w:r w:rsidR="005178FD">
        <w:rPr>
          <w:color w:val="000000" w:themeColor="text1"/>
        </w:rPr>
        <w:t>Comrey</w:t>
      </w:r>
      <w:proofErr w:type="spellEnd"/>
      <w:r w:rsidR="005178FD">
        <w:rPr>
          <w:color w:val="000000" w:themeColor="text1"/>
        </w:rPr>
        <w:t xml:space="preserve"> and Lee’s (1992) recommendation</w:t>
      </w:r>
      <w:r w:rsidR="003A321E">
        <w:rPr>
          <w:color w:val="000000" w:themeColor="text1"/>
          <w:shd w:val="clear" w:color="auto" w:fill="FFFFFF"/>
        </w:rPr>
        <w:t xml:space="preserve">. </w:t>
      </w:r>
      <w:r>
        <w:rPr>
          <w:color w:val="000000" w:themeColor="text1"/>
          <w:shd w:val="clear" w:color="auto" w:fill="FFFFFF"/>
        </w:rPr>
        <w:t xml:space="preserve">For the CFA, we </w:t>
      </w:r>
      <w:r w:rsidR="009B7F95">
        <w:rPr>
          <w:color w:val="000000" w:themeColor="text1"/>
          <w:shd w:val="clear" w:color="auto" w:fill="FFFFFF"/>
        </w:rPr>
        <w:t xml:space="preserve">aimed to </w:t>
      </w:r>
      <w:r w:rsidR="00F40195">
        <w:rPr>
          <w:color w:val="000000" w:themeColor="text1"/>
          <w:shd w:val="clear" w:color="auto" w:fill="FFFFFF"/>
        </w:rPr>
        <w:t xml:space="preserve">test the fit of a unidimensional </w:t>
      </w:r>
      <w:r w:rsidR="009B7F95">
        <w:rPr>
          <w:color w:val="000000" w:themeColor="text1"/>
          <w:shd w:val="clear" w:color="auto" w:fill="FFFFFF"/>
        </w:rPr>
        <w:t xml:space="preserve">model of BAOS scores and, if divergent, the model(s) that emerged from our EFAs. </w:t>
      </w:r>
      <w:r w:rsidR="00A22EE3" w:rsidRPr="00DA63A8">
        <w:rPr>
          <w:color w:val="000000" w:themeColor="text1"/>
          <w:shd w:val="clear" w:color="auto" w:fill="FFFFFF"/>
        </w:rPr>
        <w:t>Assessment of the present data for normality indicated that they were neither univariate (</w:t>
      </w:r>
      <w:proofErr w:type="spellStart"/>
      <w:r w:rsidR="00A22EE3" w:rsidRPr="003B4D5C">
        <w:rPr>
          <w:color w:val="000000" w:themeColor="text1"/>
          <w:shd w:val="clear" w:color="auto" w:fill="FFFFFF"/>
        </w:rPr>
        <w:t>Sharipo</w:t>
      </w:r>
      <w:proofErr w:type="spellEnd"/>
      <w:r w:rsidR="00A22EE3" w:rsidRPr="003B4D5C">
        <w:rPr>
          <w:color w:val="000000" w:themeColor="text1"/>
          <w:shd w:val="clear" w:color="auto" w:fill="FFFFFF"/>
        </w:rPr>
        <w:t xml:space="preserve">-Wilks </w:t>
      </w:r>
      <w:r w:rsidR="00A22EE3" w:rsidRPr="002F3566">
        <w:rPr>
          <w:i/>
          <w:shd w:val="clear" w:color="auto" w:fill="FFFFFF"/>
        </w:rPr>
        <w:t>p</w:t>
      </w:r>
      <w:r w:rsidR="00A22EE3" w:rsidRPr="002F3566">
        <w:rPr>
          <w:shd w:val="clear" w:color="auto" w:fill="FFFFFF"/>
        </w:rPr>
        <w:t xml:space="preserve"> &lt; .001) </w:t>
      </w:r>
      <w:r w:rsidR="00A22EE3" w:rsidRPr="00DA63A8">
        <w:rPr>
          <w:color w:val="000000" w:themeColor="text1"/>
          <w:shd w:val="clear" w:color="auto" w:fill="FFFFFF"/>
        </w:rPr>
        <w:t>nor multivariate normal (</w:t>
      </w:r>
      <w:proofErr w:type="spellStart"/>
      <w:r w:rsidR="00A22EE3" w:rsidRPr="003B4D5C">
        <w:rPr>
          <w:color w:val="000000" w:themeColor="text1"/>
          <w:shd w:val="clear" w:color="auto" w:fill="FFFFFF"/>
        </w:rPr>
        <w:t>Mardia’s</w:t>
      </w:r>
      <w:proofErr w:type="spellEnd"/>
      <w:r w:rsidR="00A22EE3" w:rsidRPr="003B4D5C">
        <w:rPr>
          <w:color w:val="000000" w:themeColor="text1"/>
          <w:shd w:val="clear" w:color="auto" w:fill="FFFFFF"/>
        </w:rPr>
        <w:t xml:space="preserve"> skewness </w:t>
      </w:r>
      <w:r w:rsidR="00A22EE3" w:rsidRPr="002F3566">
        <w:rPr>
          <w:shd w:val="clear" w:color="auto" w:fill="FFFFFF"/>
        </w:rPr>
        <w:t xml:space="preserve">= 1629.25, </w:t>
      </w:r>
      <w:r w:rsidR="00A22EE3" w:rsidRPr="002F3566">
        <w:rPr>
          <w:i/>
          <w:shd w:val="clear" w:color="auto" w:fill="FFFFFF"/>
        </w:rPr>
        <w:t>p</w:t>
      </w:r>
      <w:r w:rsidR="00A22EE3" w:rsidRPr="002F3566">
        <w:rPr>
          <w:shd w:val="clear" w:color="auto" w:fill="FFFFFF"/>
        </w:rPr>
        <w:t xml:space="preserve"> &lt; .001, </w:t>
      </w:r>
      <w:proofErr w:type="spellStart"/>
      <w:r w:rsidR="00A22EE3" w:rsidRPr="002F3566">
        <w:rPr>
          <w:shd w:val="clear" w:color="auto" w:fill="FFFFFF"/>
        </w:rPr>
        <w:t>Mardia’s</w:t>
      </w:r>
      <w:proofErr w:type="spellEnd"/>
      <w:r w:rsidR="00A22EE3" w:rsidRPr="002F3566">
        <w:rPr>
          <w:shd w:val="clear" w:color="auto" w:fill="FFFFFF"/>
        </w:rPr>
        <w:t xml:space="preserve"> kurtosis = 49.63, </w:t>
      </w:r>
      <w:r w:rsidR="00A22EE3" w:rsidRPr="002F3566">
        <w:rPr>
          <w:i/>
          <w:shd w:val="clear" w:color="auto" w:fill="FFFFFF"/>
        </w:rPr>
        <w:t>p</w:t>
      </w:r>
      <w:r w:rsidR="00A22EE3" w:rsidRPr="002F3566">
        <w:rPr>
          <w:shd w:val="clear" w:color="auto" w:fill="FFFFFF"/>
        </w:rPr>
        <w:t xml:space="preserve"> &lt; .001)</w:t>
      </w:r>
      <w:r w:rsidR="005178FD" w:rsidRPr="00DA63A8">
        <w:rPr>
          <w:color w:val="000000" w:themeColor="text1"/>
          <w:shd w:val="clear" w:color="auto" w:fill="FFFFFF"/>
        </w:rPr>
        <w:t xml:space="preserve">, so parameter estimates were obtained using the robust maximum likelihood method with </w:t>
      </w:r>
      <w:r w:rsidR="005178FD" w:rsidRPr="00DA63A8">
        <w:rPr>
          <w:rFonts w:asciiTheme="majorBidi" w:hAnsiTheme="majorBidi" w:cstheme="majorBidi"/>
          <w:color w:val="000000" w:themeColor="text1"/>
        </w:rPr>
        <w:t xml:space="preserve">the </w:t>
      </w:r>
      <w:proofErr w:type="spellStart"/>
      <w:r w:rsidR="005178FD" w:rsidRPr="00DA63A8">
        <w:rPr>
          <w:rFonts w:asciiTheme="majorBidi" w:hAnsiTheme="majorBidi" w:cstheme="majorBidi"/>
          <w:color w:val="000000" w:themeColor="text1"/>
        </w:rPr>
        <w:t>Satorra-Bentler</w:t>
      </w:r>
      <w:proofErr w:type="spellEnd"/>
      <w:r w:rsidR="005178FD" w:rsidRPr="00DA63A8">
        <w:rPr>
          <w:rFonts w:asciiTheme="majorBidi" w:hAnsiTheme="majorBidi" w:cstheme="majorBidi"/>
          <w:color w:val="000000" w:themeColor="text1"/>
        </w:rPr>
        <w:t xml:space="preserve"> correction</w:t>
      </w:r>
      <w:r w:rsidR="005178FD" w:rsidRPr="00DA63A8">
        <w:rPr>
          <w:color w:val="000000" w:themeColor="text1"/>
          <w:lang w:val="en-US"/>
        </w:rPr>
        <w:t xml:space="preserve">. </w:t>
      </w:r>
      <w:r w:rsidR="005178FD" w:rsidRPr="007F20B8">
        <w:rPr>
          <w:color w:val="000000" w:themeColor="text1"/>
          <w:lang w:val="en-US"/>
        </w:rPr>
        <w:t xml:space="preserve">To assess goodness-of-fit, we used </w:t>
      </w:r>
      <w:r>
        <w:rPr>
          <w:color w:val="000000" w:themeColor="text1"/>
          <w:lang w:val="en-US"/>
        </w:rPr>
        <w:t xml:space="preserve">standard fit indices </w:t>
      </w:r>
      <w:r w:rsidR="00022550">
        <w:rPr>
          <w:color w:val="000000" w:themeColor="text1"/>
          <w:lang w:val="en-US"/>
        </w:rPr>
        <w:t>as</w:t>
      </w:r>
      <w:r>
        <w:rPr>
          <w:color w:val="000000" w:themeColor="text1"/>
          <w:lang w:val="en-US"/>
        </w:rPr>
        <w:t xml:space="preserve"> </w:t>
      </w:r>
      <w:proofErr w:type="spellStart"/>
      <w:r>
        <w:rPr>
          <w:color w:val="000000" w:themeColor="text1"/>
          <w:lang w:val="en-US"/>
        </w:rPr>
        <w:t>summarised</w:t>
      </w:r>
      <w:proofErr w:type="spellEnd"/>
      <w:r>
        <w:rPr>
          <w:color w:val="000000" w:themeColor="text1"/>
          <w:lang w:val="en-US"/>
        </w:rPr>
        <w:t xml:space="preserve"> in Swami and Barron (2019).</w:t>
      </w:r>
      <w:r w:rsidR="003A321E">
        <w:rPr>
          <w:color w:val="000000" w:themeColor="text1"/>
          <w:lang w:val="en-US"/>
        </w:rPr>
        <w:t xml:space="preserve"> </w:t>
      </w:r>
      <w:r w:rsidR="003A321E">
        <w:rPr>
          <w:color w:val="000000" w:themeColor="text1"/>
          <w:shd w:val="clear" w:color="auto" w:fill="FFFFFF"/>
        </w:rPr>
        <w:t>Convergent validity wa</w:t>
      </w:r>
      <w:r w:rsidR="003A321E" w:rsidRPr="009039D8">
        <w:rPr>
          <w:color w:val="000000" w:themeColor="text1"/>
          <w:shd w:val="clear" w:color="auto" w:fill="FFFFFF"/>
        </w:rPr>
        <w:t>s assessed by calculating the average variance extracte</w:t>
      </w:r>
      <w:r w:rsidR="003A321E">
        <w:rPr>
          <w:color w:val="000000" w:themeColor="text1"/>
          <w:shd w:val="clear" w:color="auto" w:fill="FFFFFF"/>
        </w:rPr>
        <w:t xml:space="preserve">d (AVE), with values ≥ .50 considered adequate </w:t>
      </w:r>
      <w:r w:rsidR="003A321E" w:rsidRPr="009039D8">
        <w:rPr>
          <w:color w:val="000000" w:themeColor="text1"/>
          <w:shd w:val="clear" w:color="auto" w:fill="FFFFFF"/>
        </w:rPr>
        <w:t>(Malhotra &amp; Dash, 2011).</w:t>
      </w:r>
      <w:r>
        <w:rPr>
          <w:color w:val="000000" w:themeColor="text1"/>
          <w:lang w:val="en-US"/>
        </w:rPr>
        <w:t xml:space="preserve"> </w:t>
      </w:r>
      <w:r w:rsidR="00EC0787" w:rsidRPr="00EC0787">
        <w:rPr>
          <w:color w:val="000000" w:themeColor="text1"/>
          <w:shd w:val="clear" w:color="auto" w:fill="FFFFFF"/>
        </w:rPr>
        <w:t>Internal consistency was assessed using</w:t>
      </w:r>
      <w:r w:rsidR="00EC0787">
        <w:rPr>
          <w:color w:val="000000" w:themeColor="text1"/>
          <w:shd w:val="clear" w:color="auto" w:fill="FFFFFF"/>
        </w:rPr>
        <w:t xml:space="preserve"> hierarchical</w:t>
      </w:r>
      <w:r w:rsidR="00EC0787" w:rsidRPr="00EC0787">
        <w:rPr>
          <w:color w:val="000000" w:themeColor="text1"/>
          <w:shd w:val="clear" w:color="auto" w:fill="FFFFFF"/>
        </w:rPr>
        <w:t xml:space="preserve"> ω and its associated 95% CI</w:t>
      </w:r>
      <w:r w:rsidR="00EC0787">
        <w:rPr>
          <w:color w:val="000000" w:themeColor="text1"/>
          <w:shd w:val="clear" w:color="auto" w:fill="FFFFFF"/>
        </w:rPr>
        <w:t xml:space="preserve"> (</w:t>
      </w:r>
      <w:r w:rsidR="00EC0787" w:rsidRPr="00EC0787">
        <w:rPr>
          <w:color w:val="000000" w:themeColor="text1"/>
          <w:shd w:val="clear" w:color="auto" w:fill="FFFFFF"/>
        </w:rPr>
        <w:t>Kelley</w:t>
      </w:r>
      <w:r w:rsidR="00EC0787">
        <w:rPr>
          <w:color w:val="000000" w:themeColor="text1"/>
          <w:shd w:val="clear" w:color="auto" w:fill="FFFFFF"/>
        </w:rPr>
        <w:t xml:space="preserve"> </w:t>
      </w:r>
      <w:r w:rsidR="00EC0787" w:rsidRPr="00EC0787">
        <w:rPr>
          <w:color w:val="000000" w:themeColor="text1"/>
          <w:shd w:val="clear" w:color="auto" w:fill="FFFFFF"/>
        </w:rPr>
        <w:t xml:space="preserve">&amp; </w:t>
      </w:r>
      <w:proofErr w:type="spellStart"/>
      <w:r w:rsidR="00EC0787" w:rsidRPr="00EC0787">
        <w:rPr>
          <w:color w:val="000000" w:themeColor="text1"/>
          <w:shd w:val="clear" w:color="auto" w:fill="FFFFFF"/>
        </w:rPr>
        <w:t>Pornprasertmanit</w:t>
      </w:r>
      <w:proofErr w:type="spellEnd"/>
      <w:r w:rsidR="00EC0787" w:rsidRPr="00EC0787">
        <w:rPr>
          <w:color w:val="000000" w:themeColor="text1"/>
          <w:shd w:val="clear" w:color="auto" w:fill="FFFFFF"/>
        </w:rPr>
        <w:t>, 2016</w:t>
      </w:r>
      <w:r w:rsidR="00EC0787">
        <w:rPr>
          <w:color w:val="000000" w:themeColor="text1"/>
          <w:shd w:val="clear" w:color="auto" w:fill="FFFFFF"/>
        </w:rPr>
        <w:t>)</w:t>
      </w:r>
      <w:r w:rsidR="00D81DDB">
        <w:rPr>
          <w:color w:val="000000" w:themeColor="text1"/>
          <w:shd w:val="clear" w:color="auto" w:fill="FFFFFF"/>
        </w:rPr>
        <w:t>.</w:t>
      </w:r>
    </w:p>
    <w:p w14:paraId="54D9AE87" w14:textId="77777777" w:rsidR="00764BC7" w:rsidRPr="009353AB" w:rsidRDefault="00764BC7" w:rsidP="00144EB7">
      <w:pPr>
        <w:pStyle w:val="Heading1"/>
      </w:pPr>
      <w:r>
        <w:t xml:space="preserve">3. </w:t>
      </w:r>
      <w:r w:rsidRPr="009353AB">
        <w:t>Results</w:t>
      </w:r>
    </w:p>
    <w:p w14:paraId="3E0942DD" w14:textId="77777777" w:rsidR="009B7F95" w:rsidRDefault="009B7F95" w:rsidP="00144EB7">
      <w:pPr>
        <w:pStyle w:val="Heading2"/>
        <w:rPr>
          <w:rFonts w:eastAsia="Arial Unicode MS"/>
          <w:shd w:val="clear" w:color="auto" w:fill="FFFFFF"/>
        </w:rPr>
      </w:pPr>
      <w:r>
        <w:rPr>
          <w:rFonts w:eastAsia="Arial Unicode MS"/>
          <w:shd w:val="clear" w:color="auto" w:fill="FFFFFF"/>
        </w:rPr>
        <w:t>3.1. Exploratory Factor Analysis</w:t>
      </w:r>
    </w:p>
    <w:p w14:paraId="231FCB0D" w14:textId="1CDF7117" w:rsidR="00A22EE3" w:rsidRPr="00A22EE3" w:rsidRDefault="009B7F95" w:rsidP="009B7F95">
      <w:pPr>
        <w:spacing w:line="480" w:lineRule="auto"/>
        <w:rPr>
          <w:iCs/>
        </w:rPr>
      </w:pPr>
      <w:r>
        <w:rPr>
          <w:rFonts w:eastAsia="Arial Unicode MS"/>
          <w:b/>
          <w:color w:val="000000" w:themeColor="text1"/>
          <w:shd w:val="clear" w:color="auto" w:fill="FFFFFF"/>
        </w:rPr>
        <w:tab/>
      </w:r>
      <w:r w:rsidRPr="00144EB7">
        <w:rPr>
          <w:rStyle w:val="Heading3Char"/>
        </w:rPr>
        <w:t>3.1.1. Female subsample.</w:t>
      </w:r>
      <w:r>
        <w:rPr>
          <w:rFonts w:eastAsia="Arial Unicode MS"/>
          <w:color w:val="000000" w:themeColor="text1"/>
          <w:shd w:val="clear" w:color="auto" w:fill="FFFFFF"/>
        </w:rPr>
        <w:t xml:space="preserve"> </w:t>
      </w:r>
      <w:r w:rsidR="00A22EE3" w:rsidRPr="00466ECB">
        <w:t>Bartlett’s test of sphericity, χ</w:t>
      </w:r>
      <w:r w:rsidR="00A22EE3" w:rsidRPr="00466ECB">
        <w:rPr>
          <w:vertAlign w:val="superscript"/>
        </w:rPr>
        <w:t>2</w:t>
      </w:r>
      <w:r w:rsidR="00A22EE3" w:rsidRPr="00466ECB">
        <w:t xml:space="preserve">(45) = 2839.8, </w:t>
      </w:r>
      <w:r w:rsidR="00A22EE3" w:rsidRPr="00466ECB">
        <w:rPr>
          <w:i/>
        </w:rPr>
        <w:t>p</w:t>
      </w:r>
      <w:r w:rsidR="00A22EE3" w:rsidRPr="00466ECB">
        <w:t xml:space="preserve"> &lt; .001, and the KMO measure of sampling adequacy, KMO = .79, indicated that the </w:t>
      </w:r>
      <w:r w:rsidR="00A22EE3">
        <w:t xml:space="preserve">BAOS had passable </w:t>
      </w:r>
      <w:r w:rsidR="00A22EE3" w:rsidRPr="00466ECB">
        <w:lastRenderedPageBreak/>
        <w:t>common variance for factor analysis.</w:t>
      </w:r>
      <w:r w:rsidR="00A22EE3">
        <w:t xml:space="preserve"> </w:t>
      </w:r>
      <w:r w:rsidR="00A22EE3" w:rsidRPr="00EF1B8D">
        <w:t>The results of the EFA revealed 2 factors with λ &gt; 1.0</w:t>
      </w:r>
      <w:r w:rsidR="0063016A">
        <w:t>,</w:t>
      </w:r>
      <w:r w:rsidR="00A22EE3" w:rsidRPr="00EF1B8D">
        <w:t xml:space="preserve"> and parallel analysis indicated that both factors from the actual data had λ greater than the criterion λ generated from the random data (i.e., λ</w:t>
      </w:r>
      <w:r w:rsidR="00A22EE3" w:rsidRPr="00EF1B8D">
        <w:rPr>
          <w:vertAlign w:val="subscript"/>
        </w:rPr>
        <w:t>1</w:t>
      </w:r>
      <w:r w:rsidR="00A22EE3" w:rsidRPr="00EF1B8D">
        <w:t xml:space="preserve"> 5.57 &gt; 1.26, λ</w:t>
      </w:r>
      <w:r w:rsidR="00A22EE3" w:rsidRPr="00EF1B8D">
        <w:rPr>
          <w:vertAlign w:val="subscript"/>
        </w:rPr>
        <w:t>2</w:t>
      </w:r>
      <w:r w:rsidR="00A22EE3" w:rsidRPr="00EF1B8D">
        <w:t xml:space="preserve"> 1.35 &gt; 1.18).</w:t>
      </w:r>
      <w:r w:rsidR="00A22EE3" w:rsidRPr="00AE4567">
        <w:t xml:space="preserve"> As such, we retained two factors, which explained 62.1% of the common variance. The fit indices for this model were: χ</w:t>
      </w:r>
      <w:r w:rsidR="00A22EE3" w:rsidRPr="00AE4567">
        <w:rPr>
          <w:vertAlign w:val="superscript"/>
        </w:rPr>
        <w:t>2</w:t>
      </w:r>
      <w:r w:rsidR="00A22EE3" w:rsidRPr="00AE4567">
        <w:t xml:space="preserve">(26) = 695.67, </w:t>
      </w:r>
      <w:r w:rsidR="00A22EE3" w:rsidRPr="00AE4567">
        <w:rPr>
          <w:i/>
        </w:rPr>
        <w:t>p</w:t>
      </w:r>
      <w:r w:rsidR="00A22EE3" w:rsidRPr="00AE4567">
        <w:t xml:space="preserve"> &lt; .001, CFI = .760, TLI = .584, RMSEA = .265 (90%</w:t>
      </w:r>
      <w:r w:rsidR="006E6DDB">
        <w:t>-</w:t>
      </w:r>
      <w:r w:rsidR="00A22EE3" w:rsidRPr="00AE4567">
        <w:t>CI = .249, .283), SRMR = .07, BIC = 542</w:t>
      </w:r>
      <w:r w:rsidR="00A22EE3" w:rsidRPr="00A232DA">
        <w:t xml:space="preserve">.2. As reported in Table 1, all </w:t>
      </w:r>
      <w:r w:rsidR="0063016A">
        <w:t>10</w:t>
      </w:r>
      <w:r w:rsidR="00A22EE3" w:rsidRPr="00A232DA">
        <w:t xml:space="preserve"> items had minimally “fair” factor loadings</w:t>
      </w:r>
      <w:r w:rsidR="00A22EE3">
        <w:t xml:space="preserve">, but </w:t>
      </w:r>
      <w:r w:rsidR="00A22EE3" w:rsidRPr="00A232DA">
        <w:t xml:space="preserve">Items #7 and 8 </w:t>
      </w:r>
      <w:r w:rsidR="00A22EE3">
        <w:t xml:space="preserve">cross-loaded and so were discarded from the model. The second factor had only two remaining items, so it was considered unstable and likewise discarded from the model. Therefore, we concluded that </w:t>
      </w:r>
      <w:r w:rsidR="00A22EE3" w:rsidRPr="00A22EE3">
        <w:t>BAOS items reduce to a single, 6-item factor in women (</w:t>
      </w:r>
      <w:r w:rsidR="00A22EE3" w:rsidRPr="00A22EE3">
        <w:rPr>
          <w:bCs/>
          <w:color w:val="222222"/>
        </w:rPr>
        <w:t>ω</w:t>
      </w:r>
      <w:r w:rsidR="00A22EE3">
        <w:t xml:space="preserve"> </w:t>
      </w:r>
      <w:r w:rsidR="00A22EE3">
        <w:rPr>
          <w:iCs/>
        </w:rPr>
        <w:t>= .88</w:t>
      </w:r>
      <w:r w:rsidR="000F719A">
        <w:rPr>
          <w:iCs/>
        </w:rPr>
        <w:t xml:space="preserve">, </w:t>
      </w:r>
      <w:r w:rsidR="00A22EE3">
        <w:rPr>
          <w:iCs/>
        </w:rPr>
        <w:t>95%</w:t>
      </w:r>
      <w:r w:rsidR="006E6DDB">
        <w:rPr>
          <w:iCs/>
        </w:rPr>
        <w:t>-</w:t>
      </w:r>
      <w:r w:rsidR="00A22EE3">
        <w:rPr>
          <w:iCs/>
        </w:rPr>
        <w:t>CI = .86, .90).</w:t>
      </w:r>
    </w:p>
    <w:p w14:paraId="7DB8F0F6" w14:textId="47F19534" w:rsidR="00A22EE3" w:rsidRPr="00A22EE3" w:rsidRDefault="009B7F95" w:rsidP="00A22EE3">
      <w:pPr>
        <w:spacing w:line="480" w:lineRule="auto"/>
        <w:rPr>
          <w:rFonts w:eastAsia="Arial Unicode MS"/>
          <w:b/>
          <w:color w:val="000000" w:themeColor="text1"/>
          <w:shd w:val="clear" w:color="auto" w:fill="FFFFFF"/>
        </w:rPr>
      </w:pPr>
      <w:r>
        <w:rPr>
          <w:rFonts w:eastAsia="Arial Unicode MS"/>
          <w:b/>
          <w:color w:val="000000" w:themeColor="text1"/>
          <w:shd w:val="clear" w:color="auto" w:fill="FFFFFF"/>
        </w:rPr>
        <w:tab/>
      </w:r>
      <w:r w:rsidRPr="00144EB7">
        <w:rPr>
          <w:rStyle w:val="Heading3Char"/>
        </w:rPr>
        <w:t>3.1.2. Male subsample.</w:t>
      </w:r>
      <w:r>
        <w:rPr>
          <w:rFonts w:eastAsia="Arial Unicode MS"/>
          <w:b/>
          <w:color w:val="000000" w:themeColor="text1"/>
          <w:shd w:val="clear" w:color="auto" w:fill="FFFFFF"/>
        </w:rPr>
        <w:t xml:space="preserve"> </w:t>
      </w:r>
      <w:r w:rsidR="00A22EE3" w:rsidRPr="00EF1B8D">
        <w:t>Bartlett’s test of sphericity, χ</w:t>
      </w:r>
      <w:r w:rsidR="00A22EE3" w:rsidRPr="00EF1B8D">
        <w:rPr>
          <w:vertAlign w:val="superscript"/>
        </w:rPr>
        <w:t>2</w:t>
      </w:r>
      <w:r w:rsidR="00A22EE3" w:rsidRPr="00EF1B8D">
        <w:t xml:space="preserve">(45) = 1648.8, </w:t>
      </w:r>
      <w:r w:rsidR="00A22EE3" w:rsidRPr="00EF1B8D">
        <w:rPr>
          <w:i/>
        </w:rPr>
        <w:t>p</w:t>
      </w:r>
      <w:r w:rsidR="00A22EE3" w:rsidRPr="00EF1B8D">
        <w:t xml:space="preserve"> &lt; .001, and the Kaiser-Meyer-Olkin (KMO) measure of sampling adequacy, KMO = .84, indicated that the </w:t>
      </w:r>
      <w:r w:rsidR="00A22EE3">
        <w:t>BAOS</w:t>
      </w:r>
      <w:r w:rsidR="00A22EE3" w:rsidRPr="00EF1B8D">
        <w:t xml:space="preserve"> items had adequate common variance for factor analysis. The EFA revealed 2 factors with λ &gt; 1.0, but parallel analysis indicated that only one factor should be extracted: only the first factor from the actual data had λ greater than the criterion λ generated from the random data (i.e., λ</w:t>
      </w:r>
      <w:r w:rsidR="00A22EE3" w:rsidRPr="00EF1B8D">
        <w:rPr>
          <w:vertAlign w:val="subscript"/>
        </w:rPr>
        <w:t>1</w:t>
      </w:r>
      <w:r w:rsidR="00A22EE3" w:rsidRPr="00EF1B8D">
        <w:t xml:space="preserve"> 5.8</w:t>
      </w:r>
      <w:r w:rsidR="00A22EE3">
        <w:t>2</w:t>
      </w:r>
      <w:r w:rsidR="00A22EE3" w:rsidRPr="00EF1B8D">
        <w:t xml:space="preserve"> &gt; 1.</w:t>
      </w:r>
      <w:r w:rsidR="00A22EE3">
        <w:t>37</w:t>
      </w:r>
      <w:r w:rsidR="00A22EE3" w:rsidRPr="00EF1B8D">
        <w:t>, λ</w:t>
      </w:r>
      <w:r w:rsidR="00A22EE3" w:rsidRPr="00EF1B8D">
        <w:rPr>
          <w:vertAlign w:val="subscript"/>
        </w:rPr>
        <w:t>2</w:t>
      </w:r>
      <w:r w:rsidR="00A22EE3" w:rsidRPr="00EF1B8D">
        <w:t xml:space="preserve"> 1.</w:t>
      </w:r>
      <w:r w:rsidR="00A22EE3">
        <w:t>19</w:t>
      </w:r>
      <w:r w:rsidR="00A22EE3" w:rsidRPr="00EF1B8D">
        <w:t xml:space="preserve"> &lt; 1.</w:t>
      </w:r>
      <w:r w:rsidR="00A22EE3">
        <w:t>25</w:t>
      </w:r>
      <w:r w:rsidR="00A22EE3" w:rsidRPr="00EF1B8D">
        <w:t xml:space="preserve">). As such, we retained one factor, </w:t>
      </w:r>
      <w:r w:rsidR="00A22EE3" w:rsidRPr="00415986">
        <w:t>which explained 54.4% of the common variance. The fit indices for this model were: χ</w:t>
      </w:r>
      <w:r w:rsidR="00A22EE3" w:rsidRPr="00415986">
        <w:rPr>
          <w:vertAlign w:val="superscript"/>
        </w:rPr>
        <w:t>2</w:t>
      </w:r>
      <w:r w:rsidR="00A22EE3" w:rsidRPr="00415986">
        <w:t xml:space="preserve">(35) = 541.69, </w:t>
      </w:r>
      <w:r w:rsidR="00A22EE3" w:rsidRPr="00415986">
        <w:rPr>
          <w:i/>
        </w:rPr>
        <w:t>p</w:t>
      </w:r>
      <w:r w:rsidR="00A22EE3" w:rsidRPr="00415986">
        <w:t xml:space="preserve"> &lt; .001, CFI = .684, TLI = .592, RMSEA = .261 (90%</w:t>
      </w:r>
      <w:r w:rsidR="006E6DDB">
        <w:t>-</w:t>
      </w:r>
      <w:r w:rsidR="00A22EE3" w:rsidRPr="00415986">
        <w:t xml:space="preserve">CI = .242, .281), SRMR = .11, BIC = 354.04. All </w:t>
      </w:r>
      <w:r w:rsidR="0063016A">
        <w:t>10</w:t>
      </w:r>
      <w:r w:rsidR="00A22EE3" w:rsidRPr="00415986">
        <w:t xml:space="preserve"> items had minimally “fair” factor loadings</w:t>
      </w:r>
      <w:r w:rsidR="00A22EE3">
        <w:t xml:space="preserve"> and internal consistency was adequate as </w:t>
      </w:r>
      <w:r w:rsidR="00A22EE3" w:rsidRPr="00A22EE3">
        <w:rPr>
          <w:bCs/>
          <w:color w:val="222222"/>
        </w:rPr>
        <w:t>ω</w:t>
      </w:r>
      <w:r w:rsidR="00A22EE3">
        <w:rPr>
          <w:iCs/>
        </w:rPr>
        <w:t xml:space="preserve"> = .92 (95%</w:t>
      </w:r>
      <w:r w:rsidR="006E6DDB">
        <w:rPr>
          <w:iCs/>
        </w:rPr>
        <w:t>-</w:t>
      </w:r>
      <w:r w:rsidR="00A22EE3">
        <w:rPr>
          <w:iCs/>
        </w:rPr>
        <w:t>CI = .90, .94).</w:t>
      </w:r>
    </w:p>
    <w:p w14:paraId="3B115AB9" w14:textId="77777777" w:rsidR="009B7F95" w:rsidRDefault="009B7F95" w:rsidP="00144EB7">
      <w:pPr>
        <w:pStyle w:val="Heading2"/>
        <w:rPr>
          <w:rFonts w:eastAsia="Arial Unicode MS"/>
          <w:shd w:val="clear" w:color="auto" w:fill="FFFFFF"/>
        </w:rPr>
      </w:pPr>
      <w:r>
        <w:rPr>
          <w:rFonts w:eastAsia="Arial Unicode MS"/>
          <w:shd w:val="clear" w:color="auto" w:fill="FFFFFF"/>
        </w:rPr>
        <w:t>3.2. Confirmatory Factor Analysis</w:t>
      </w:r>
    </w:p>
    <w:p w14:paraId="08036646" w14:textId="7E2FA45C" w:rsidR="003A321E" w:rsidRPr="004C2065" w:rsidRDefault="009B7F95" w:rsidP="003A321E">
      <w:pPr>
        <w:spacing w:line="480" w:lineRule="auto"/>
        <w:rPr>
          <w:bCs/>
          <w:shd w:val="clear" w:color="auto" w:fill="FFFFFF"/>
        </w:rPr>
      </w:pPr>
      <w:r w:rsidRPr="003B4D5C">
        <w:rPr>
          <w:rFonts w:eastAsia="Arial Unicode MS"/>
          <w:bCs/>
          <w:color w:val="000000" w:themeColor="text1"/>
          <w:shd w:val="clear" w:color="auto" w:fill="FFFFFF"/>
        </w:rPr>
        <w:tab/>
      </w:r>
      <w:r w:rsidR="003A321E" w:rsidRPr="00144EB7">
        <w:rPr>
          <w:rStyle w:val="Heading3Char"/>
        </w:rPr>
        <w:t>3.2.1. 10-item model</w:t>
      </w:r>
      <w:r w:rsidR="003A321E">
        <w:rPr>
          <w:rFonts w:eastAsia="Arial Unicode MS"/>
          <w:b/>
          <w:bCs/>
          <w:color w:val="000000" w:themeColor="text1"/>
          <w:shd w:val="clear" w:color="auto" w:fill="FFFFFF"/>
        </w:rPr>
        <w:t xml:space="preserve">. </w:t>
      </w:r>
      <w:r w:rsidR="003A321E" w:rsidRPr="00736174">
        <w:rPr>
          <w:rFonts w:eastAsia="Arial Unicode MS"/>
          <w:bCs/>
          <w:shd w:val="clear" w:color="auto" w:fill="FFFFFF"/>
        </w:rPr>
        <w:t>In the second split-half sample, we first examine</w:t>
      </w:r>
      <w:r w:rsidR="009205AE">
        <w:rPr>
          <w:rFonts w:eastAsia="Arial Unicode MS"/>
          <w:bCs/>
          <w:shd w:val="clear" w:color="auto" w:fill="FFFFFF"/>
        </w:rPr>
        <w:t>d</w:t>
      </w:r>
      <w:r w:rsidR="003A321E" w:rsidRPr="00736174">
        <w:rPr>
          <w:rFonts w:eastAsia="Arial Unicode MS"/>
          <w:bCs/>
          <w:shd w:val="clear" w:color="auto" w:fill="FFFFFF"/>
        </w:rPr>
        <w:t xml:space="preserve"> the fit of </w:t>
      </w:r>
      <w:r w:rsidR="006E6DDB">
        <w:rPr>
          <w:rFonts w:eastAsia="Arial Unicode MS"/>
          <w:bCs/>
          <w:shd w:val="clear" w:color="auto" w:fill="FFFFFF"/>
        </w:rPr>
        <w:t xml:space="preserve">Avalos and </w:t>
      </w:r>
      <w:proofErr w:type="spellStart"/>
      <w:r w:rsidR="006E6DDB">
        <w:rPr>
          <w:rFonts w:eastAsia="Arial Unicode MS"/>
          <w:bCs/>
          <w:shd w:val="clear" w:color="auto" w:fill="FFFFFF"/>
        </w:rPr>
        <w:t>Tylka’s</w:t>
      </w:r>
      <w:proofErr w:type="spellEnd"/>
      <w:r w:rsidR="006E6DDB">
        <w:rPr>
          <w:rFonts w:eastAsia="Arial Unicode MS"/>
          <w:bCs/>
          <w:shd w:val="clear" w:color="auto" w:fill="FFFFFF"/>
        </w:rPr>
        <w:t xml:space="preserve"> (2006)</w:t>
      </w:r>
      <w:r w:rsidR="003A321E" w:rsidRPr="00736174">
        <w:rPr>
          <w:rFonts w:eastAsia="Arial Unicode MS"/>
          <w:bCs/>
          <w:shd w:val="clear" w:color="auto" w:fill="FFFFFF"/>
        </w:rPr>
        <w:t xml:space="preserve"> unidimensional model</w:t>
      </w:r>
      <w:r w:rsidR="003A321E">
        <w:rPr>
          <w:rFonts w:eastAsia="Arial Unicode MS"/>
          <w:bCs/>
          <w:shd w:val="clear" w:color="auto" w:fill="FFFFFF"/>
        </w:rPr>
        <w:t xml:space="preserve"> consisting of all 10 items</w:t>
      </w:r>
      <w:r w:rsidR="003A321E" w:rsidRPr="00736174">
        <w:rPr>
          <w:rFonts w:eastAsia="Arial Unicode MS"/>
          <w:bCs/>
          <w:shd w:val="clear" w:color="auto" w:fill="FFFFFF"/>
        </w:rPr>
        <w:t xml:space="preserve">. </w:t>
      </w:r>
      <w:r w:rsidR="003A321E" w:rsidRPr="00736174">
        <w:t>For this model, fit indices were suggestive of very poor fit to the data: SB</w:t>
      </w:r>
      <w:r w:rsidR="003A321E" w:rsidRPr="00736174">
        <w:rPr>
          <w:bCs/>
          <w:iCs/>
          <w:shd w:val="clear" w:color="auto" w:fill="FFFFFF"/>
        </w:rPr>
        <w:t>χ</w:t>
      </w:r>
      <w:r w:rsidR="003A321E" w:rsidRPr="00736174">
        <w:rPr>
          <w:bCs/>
          <w:shd w:val="clear" w:color="auto" w:fill="FFFFFF"/>
        </w:rPr>
        <w:t>²(35) = 1148.400, SB</w:t>
      </w:r>
      <w:r w:rsidR="003A321E" w:rsidRPr="00736174">
        <w:rPr>
          <w:bCs/>
          <w:iCs/>
          <w:shd w:val="clear" w:color="auto" w:fill="FFFFFF"/>
        </w:rPr>
        <w:t>χ</w:t>
      </w:r>
      <w:r w:rsidR="003A321E" w:rsidRPr="00736174">
        <w:rPr>
          <w:bCs/>
          <w:shd w:val="clear" w:color="auto" w:fill="FFFFFF"/>
        </w:rPr>
        <w:t>²</w:t>
      </w:r>
      <w:r w:rsidR="003A321E" w:rsidRPr="00736174">
        <w:rPr>
          <w:bCs/>
          <w:shd w:val="clear" w:color="auto" w:fill="FFFFFF"/>
          <w:vertAlign w:val="subscript"/>
        </w:rPr>
        <w:t>normed</w:t>
      </w:r>
      <w:r w:rsidR="003A321E" w:rsidRPr="00736174">
        <w:rPr>
          <w:bCs/>
          <w:shd w:val="clear" w:color="auto" w:fill="FFFFFF"/>
        </w:rPr>
        <w:t xml:space="preserve"> = 32.81, robust RMSEA = .288 (90%</w:t>
      </w:r>
      <w:r w:rsidR="006E6DDB">
        <w:rPr>
          <w:bCs/>
          <w:shd w:val="clear" w:color="auto" w:fill="FFFFFF"/>
        </w:rPr>
        <w:t>-</w:t>
      </w:r>
      <w:r w:rsidR="003A321E" w:rsidRPr="00736174">
        <w:rPr>
          <w:bCs/>
          <w:shd w:val="clear" w:color="auto" w:fill="FFFFFF"/>
        </w:rPr>
        <w:t xml:space="preserve">CI = .274, .302), SRMR = .122, robust CFI = .596, </w:t>
      </w:r>
      <w:r w:rsidR="003A321E" w:rsidRPr="00736174">
        <w:rPr>
          <w:bCs/>
          <w:shd w:val="clear" w:color="auto" w:fill="FFFFFF"/>
        </w:rPr>
        <w:lastRenderedPageBreak/>
        <w:t xml:space="preserve">robust TLI = .480, BL89 = .681, AIC = 15946.698. </w:t>
      </w:r>
      <w:r w:rsidR="003A321E" w:rsidRPr="004C2065">
        <w:rPr>
          <w:bCs/>
          <w:shd w:val="clear" w:color="auto" w:fill="FFFFFF"/>
        </w:rPr>
        <w:t xml:space="preserve">Suggested modification indices were consulted to improve model fit, </w:t>
      </w:r>
      <w:r w:rsidR="003A321E">
        <w:rPr>
          <w:bCs/>
          <w:shd w:val="clear" w:color="auto" w:fill="FFFFFF"/>
        </w:rPr>
        <w:t>but d</w:t>
      </w:r>
      <w:r w:rsidR="003A321E" w:rsidRPr="004C2065">
        <w:rPr>
          <w:bCs/>
          <w:shd w:val="clear" w:color="auto" w:fill="FFFFFF"/>
        </w:rPr>
        <w:t>espite successively freeing error covariances between</w:t>
      </w:r>
    </w:p>
    <w:p w14:paraId="05773EFC" w14:textId="067154A3" w:rsidR="003A321E" w:rsidRPr="003A321E" w:rsidRDefault="003A321E" w:rsidP="003A321E">
      <w:pPr>
        <w:spacing w:line="480" w:lineRule="auto"/>
        <w:rPr>
          <w:bCs/>
          <w:shd w:val="clear" w:color="auto" w:fill="FFFFFF"/>
        </w:rPr>
      </w:pPr>
      <w:r w:rsidRPr="004C2065">
        <w:rPr>
          <w:bCs/>
          <w:shd w:val="clear" w:color="auto" w:fill="FFFFFF"/>
        </w:rPr>
        <w:t xml:space="preserve">Items #9 and 10 (MI = 366.33, </w:t>
      </w:r>
      <w:r w:rsidRPr="004C2065">
        <w:rPr>
          <w:bCs/>
          <w:iCs/>
          <w:shd w:val="clear" w:color="auto" w:fill="FFFFFF"/>
        </w:rPr>
        <w:t>χ</w:t>
      </w:r>
      <w:r w:rsidRPr="004C2065">
        <w:rPr>
          <w:bCs/>
          <w:shd w:val="clear" w:color="auto" w:fill="FFFFFF"/>
        </w:rPr>
        <w:t xml:space="preserve">²(1) = 437.75, </w:t>
      </w:r>
      <w:r w:rsidRPr="004C2065">
        <w:rPr>
          <w:bCs/>
          <w:i/>
          <w:iCs/>
          <w:shd w:val="clear" w:color="auto" w:fill="FFFFFF"/>
        </w:rPr>
        <w:t>p</w:t>
      </w:r>
      <w:r w:rsidRPr="004C2065">
        <w:rPr>
          <w:bCs/>
          <w:shd w:val="clear" w:color="auto" w:fill="FFFFFF"/>
        </w:rPr>
        <w:t xml:space="preserve"> &lt;</w:t>
      </w:r>
      <w:r>
        <w:rPr>
          <w:bCs/>
          <w:shd w:val="clear" w:color="auto" w:fill="FFFFFF"/>
        </w:rPr>
        <w:t xml:space="preserve"> </w:t>
      </w:r>
      <w:r w:rsidRPr="004C2065">
        <w:rPr>
          <w:bCs/>
          <w:shd w:val="clear" w:color="auto" w:fill="FFFFFF"/>
        </w:rPr>
        <w:t xml:space="preserve">.001), Items #5 and 6 (MI = 283.34, </w:t>
      </w:r>
      <w:r w:rsidRPr="004C2065">
        <w:rPr>
          <w:bCs/>
          <w:iCs/>
          <w:shd w:val="clear" w:color="auto" w:fill="FFFFFF"/>
        </w:rPr>
        <w:t>χ</w:t>
      </w:r>
      <w:r w:rsidRPr="004C2065">
        <w:rPr>
          <w:bCs/>
          <w:shd w:val="clear" w:color="auto" w:fill="FFFFFF"/>
        </w:rPr>
        <w:t xml:space="preserve">²(1) = 312.33, </w:t>
      </w:r>
      <w:r w:rsidRPr="004C2065">
        <w:rPr>
          <w:bCs/>
          <w:i/>
          <w:iCs/>
          <w:shd w:val="clear" w:color="auto" w:fill="FFFFFF"/>
        </w:rPr>
        <w:t>p</w:t>
      </w:r>
      <w:r w:rsidRPr="004C2065">
        <w:rPr>
          <w:bCs/>
          <w:shd w:val="clear" w:color="auto" w:fill="FFFFFF"/>
        </w:rPr>
        <w:t xml:space="preserve"> &lt;</w:t>
      </w:r>
      <w:r>
        <w:rPr>
          <w:bCs/>
          <w:shd w:val="clear" w:color="auto" w:fill="FFFFFF"/>
        </w:rPr>
        <w:t xml:space="preserve"> </w:t>
      </w:r>
      <w:r w:rsidRPr="004C2065">
        <w:rPr>
          <w:bCs/>
          <w:shd w:val="clear" w:color="auto" w:fill="FFFFFF"/>
        </w:rPr>
        <w:t>.001)</w:t>
      </w:r>
      <w:r>
        <w:rPr>
          <w:bCs/>
          <w:shd w:val="clear" w:color="auto" w:fill="FFFFFF"/>
        </w:rPr>
        <w:t>,</w:t>
      </w:r>
      <w:r w:rsidRPr="004C2065">
        <w:rPr>
          <w:bCs/>
          <w:shd w:val="clear" w:color="auto" w:fill="FFFFFF"/>
        </w:rPr>
        <w:t xml:space="preserve"> and Items #3 and 4 (MI = 132.84, </w:t>
      </w:r>
      <w:r w:rsidRPr="004C2065">
        <w:rPr>
          <w:bCs/>
          <w:iCs/>
          <w:shd w:val="clear" w:color="auto" w:fill="FFFFFF"/>
        </w:rPr>
        <w:t>χ</w:t>
      </w:r>
      <w:r w:rsidRPr="004C2065">
        <w:rPr>
          <w:bCs/>
          <w:shd w:val="clear" w:color="auto" w:fill="FFFFFF"/>
        </w:rPr>
        <w:t xml:space="preserve">²(1) = 144.22, </w:t>
      </w:r>
      <w:r w:rsidRPr="004C2065">
        <w:rPr>
          <w:bCs/>
          <w:i/>
          <w:iCs/>
          <w:shd w:val="clear" w:color="auto" w:fill="FFFFFF"/>
        </w:rPr>
        <w:t>p</w:t>
      </w:r>
      <w:r w:rsidRPr="004C2065">
        <w:rPr>
          <w:bCs/>
          <w:shd w:val="clear" w:color="auto" w:fill="FFFFFF"/>
        </w:rPr>
        <w:t xml:space="preserve"> &lt;</w:t>
      </w:r>
      <w:r>
        <w:rPr>
          <w:bCs/>
          <w:shd w:val="clear" w:color="auto" w:fill="FFFFFF"/>
        </w:rPr>
        <w:t xml:space="preserve"> </w:t>
      </w:r>
      <w:r w:rsidRPr="004C2065">
        <w:rPr>
          <w:bCs/>
          <w:shd w:val="clear" w:color="auto" w:fill="FFFFFF"/>
        </w:rPr>
        <w:t xml:space="preserve">.001) in accordance with the results from likelihood ratio tests, fit indices remained below acceptable levels: </w:t>
      </w:r>
      <w:r w:rsidRPr="004C2065">
        <w:t>SB</w:t>
      </w:r>
      <w:r w:rsidRPr="004C2065">
        <w:rPr>
          <w:bCs/>
          <w:iCs/>
          <w:shd w:val="clear" w:color="auto" w:fill="FFFFFF"/>
        </w:rPr>
        <w:t>χ</w:t>
      </w:r>
      <w:r w:rsidRPr="004C2065">
        <w:rPr>
          <w:bCs/>
          <w:shd w:val="clear" w:color="auto" w:fill="FFFFFF"/>
        </w:rPr>
        <w:t>²(32) = 464.398, SB</w:t>
      </w:r>
      <w:r w:rsidRPr="004C2065">
        <w:rPr>
          <w:bCs/>
          <w:iCs/>
          <w:shd w:val="clear" w:color="auto" w:fill="FFFFFF"/>
        </w:rPr>
        <w:t>χ</w:t>
      </w:r>
      <w:r w:rsidRPr="004C2065">
        <w:rPr>
          <w:bCs/>
          <w:shd w:val="clear" w:color="auto" w:fill="FFFFFF"/>
        </w:rPr>
        <w:t>²</w:t>
      </w:r>
      <w:r w:rsidRPr="004C2065">
        <w:rPr>
          <w:bCs/>
          <w:shd w:val="clear" w:color="auto" w:fill="FFFFFF"/>
          <w:vertAlign w:val="subscript"/>
        </w:rPr>
        <w:t>normed</w:t>
      </w:r>
      <w:r w:rsidRPr="004C2065">
        <w:rPr>
          <w:bCs/>
          <w:shd w:val="clear" w:color="auto" w:fill="FFFFFF"/>
        </w:rPr>
        <w:t xml:space="preserve"> = 14.51, robust RMSEA = .203 (90%</w:t>
      </w:r>
      <w:r w:rsidR="006E6DDB">
        <w:rPr>
          <w:bCs/>
          <w:shd w:val="clear" w:color="auto" w:fill="FFFFFF"/>
        </w:rPr>
        <w:t>-</w:t>
      </w:r>
      <w:r w:rsidRPr="004C2065">
        <w:rPr>
          <w:bCs/>
          <w:shd w:val="clear" w:color="auto" w:fill="FFFFFF"/>
        </w:rPr>
        <w:t>CI = .187, .220), SRMR = .092, robust CFI = .</w:t>
      </w:r>
      <w:r>
        <w:rPr>
          <w:bCs/>
          <w:shd w:val="clear" w:color="auto" w:fill="FFFFFF"/>
        </w:rPr>
        <w:t>816</w:t>
      </w:r>
      <w:r w:rsidRPr="004C2065">
        <w:rPr>
          <w:bCs/>
          <w:shd w:val="clear" w:color="auto" w:fill="FFFFFF"/>
        </w:rPr>
        <w:t>, robust TLI = .741, BL89 = .</w:t>
      </w:r>
      <w:r>
        <w:rPr>
          <w:bCs/>
          <w:shd w:val="clear" w:color="auto" w:fill="FFFFFF"/>
        </w:rPr>
        <w:t>876</w:t>
      </w:r>
      <w:r w:rsidRPr="004C2065">
        <w:rPr>
          <w:bCs/>
          <w:shd w:val="clear" w:color="auto" w:fill="FFFFFF"/>
        </w:rPr>
        <w:t>, AIC = 15058.404.</w:t>
      </w:r>
      <w:r>
        <w:rPr>
          <w:bCs/>
          <w:shd w:val="clear" w:color="auto" w:fill="FFFFFF"/>
        </w:rPr>
        <w:t xml:space="preserve"> In the second split-half subsample, </w:t>
      </w:r>
      <w:r>
        <w:t xml:space="preserve">internal consistency was adequate, </w:t>
      </w:r>
      <w:r w:rsidRPr="00A22EE3">
        <w:rPr>
          <w:bCs/>
          <w:color w:val="222222"/>
        </w:rPr>
        <w:t>ω</w:t>
      </w:r>
      <w:r>
        <w:rPr>
          <w:iCs/>
        </w:rPr>
        <w:t xml:space="preserve"> = .90 (95%</w:t>
      </w:r>
      <w:r w:rsidR="006E6DDB">
        <w:rPr>
          <w:iCs/>
        </w:rPr>
        <w:t>-</w:t>
      </w:r>
      <w:r>
        <w:rPr>
          <w:iCs/>
        </w:rPr>
        <w:t>CI = 88, .91), but convergent validity was less-than-adequate, as</w:t>
      </w:r>
      <w:r w:rsidRPr="00370A48">
        <w:rPr>
          <w:iCs/>
        </w:rPr>
        <w:t xml:space="preserve"> AVE</w:t>
      </w:r>
      <w:r>
        <w:rPr>
          <w:iCs/>
        </w:rPr>
        <w:t xml:space="preserve"> = .45</w:t>
      </w:r>
      <w:r w:rsidR="00F91B08">
        <w:rPr>
          <w:iCs/>
        </w:rPr>
        <w:t>.</w:t>
      </w:r>
    </w:p>
    <w:p w14:paraId="51E2E1F5" w14:textId="0187A154" w:rsidR="003A321E" w:rsidRPr="00E5507F" w:rsidRDefault="003A321E" w:rsidP="009B7F95">
      <w:pPr>
        <w:spacing w:line="480" w:lineRule="auto"/>
        <w:rPr>
          <w:iCs/>
        </w:rPr>
      </w:pPr>
      <w:r>
        <w:rPr>
          <w:bCs/>
          <w:color w:val="000000" w:themeColor="text1"/>
          <w:shd w:val="clear" w:color="auto" w:fill="FFFFFF"/>
        </w:rPr>
        <w:tab/>
      </w:r>
      <w:r w:rsidRPr="00144EB7">
        <w:rPr>
          <w:rStyle w:val="Heading3Char"/>
        </w:rPr>
        <w:t>3.2.2. 6-item model</w:t>
      </w:r>
      <w:r w:rsidRPr="00763535">
        <w:rPr>
          <w:b/>
          <w:bCs/>
          <w:shd w:val="clear" w:color="auto" w:fill="FFFFFF"/>
        </w:rPr>
        <w:t>.</w:t>
      </w:r>
      <w:r w:rsidRPr="00763535">
        <w:rPr>
          <w:bCs/>
          <w:shd w:val="clear" w:color="auto" w:fill="FFFFFF"/>
        </w:rPr>
        <w:t xml:space="preserve"> </w:t>
      </w:r>
      <w:r w:rsidRPr="000E79DB">
        <w:rPr>
          <w:bCs/>
          <w:shd w:val="clear" w:color="auto" w:fill="FFFFFF"/>
        </w:rPr>
        <w:t xml:space="preserve">Fit indices </w:t>
      </w:r>
      <w:r>
        <w:rPr>
          <w:bCs/>
          <w:shd w:val="clear" w:color="auto" w:fill="FFFFFF"/>
        </w:rPr>
        <w:t xml:space="preserve">for the EFA-derived 6-item model </w:t>
      </w:r>
      <w:r w:rsidRPr="000E79DB">
        <w:rPr>
          <w:bCs/>
          <w:shd w:val="clear" w:color="auto" w:fill="FFFFFF"/>
        </w:rPr>
        <w:t xml:space="preserve">were indicative of a poor model fit: </w:t>
      </w:r>
      <w:r w:rsidRPr="000E79DB">
        <w:t>SB</w:t>
      </w:r>
      <w:r w:rsidRPr="000E79DB">
        <w:rPr>
          <w:bCs/>
          <w:iCs/>
          <w:shd w:val="clear" w:color="auto" w:fill="FFFFFF"/>
        </w:rPr>
        <w:t>χ</w:t>
      </w:r>
      <w:r w:rsidRPr="000E79DB">
        <w:rPr>
          <w:bCs/>
          <w:shd w:val="clear" w:color="auto" w:fill="FFFFFF"/>
        </w:rPr>
        <w:t>²(9) = 338.686, SB</w:t>
      </w:r>
      <w:r w:rsidRPr="000E79DB">
        <w:rPr>
          <w:bCs/>
          <w:iCs/>
          <w:shd w:val="clear" w:color="auto" w:fill="FFFFFF"/>
        </w:rPr>
        <w:t>χ</w:t>
      </w:r>
      <w:r w:rsidRPr="000E79DB">
        <w:rPr>
          <w:bCs/>
          <w:shd w:val="clear" w:color="auto" w:fill="FFFFFF"/>
        </w:rPr>
        <w:t>²</w:t>
      </w:r>
      <w:r w:rsidRPr="000E79DB">
        <w:rPr>
          <w:bCs/>
          <w:shd w:val="clear" w:color="auto" w:fill="FFFFFF"/>
          <w:vertAlign w:val="subscript"/>
        </w:rPr>
        <w:t>normed</w:t>
      </w:r>
      <w:r w:rsidRPr="000E79DB">
        <w:rPr>
          <w:bCs/>
          <w:shd w:val="clear" w:color="auto" w:fill="FFFFFF"/>
        </w:rPr>
        <w:t xml:space="preserve"> = 38.63, robust RMSEA = .353 (90%</w:t>
      </w:r>
      <w:r w:rsidR="006E6DDB">
        <w:rPr>
          <w:bCs/>
          <w:shd w:val="clear" w:color="auto" w:fill="FFFFFF"/>
        </w:rPr>
        <w:t>-</w:t>
      </w:r>
      <w:r w:rsidRPr="000E79DB">
        <w:rPr>
          <w:bCs/>
          <w:shd w:val="clear" w:color="auto" w:fill="FFFFFF"/>
        </w:rPr>
        <w:t>CI = .321, .385), SRMR = .096, robust CFI = .683, robust TLI = .472, BL89 = .800, AIC = 9697.679.</w:t>
      </w:r>
      <w:r w:rsidRPr="008B4AD3">
        <w:rPr>
          <w:bCs/>
          <w:shd w:val="clear" w:color="auto" w:fill="FFFFFF"/>
        </w:rPr>
        <w:t xml:space="preserve"> </w:t>
      </w:r>
      <w:r>
        <w:rPr>
          <w:bCs/>
          <w:shd w:val="clear" w:color="auto" w:fill="FFFFFF"/>
        </w:rPr>
        <w:t>M</w:t>
      </w:r>
      <w:r w:rsidRPr="008B4AD3">
        <w:rPr>
          <w:bCs/>
          <w:shd w:val="clear" w:color="auto" w:fill="FFFFFF"/>
        </w:rPr>
        <w:t>odification indices were consulted to improve model fit</w:t>
      </w:r>
      <w:r>
        <w:rPr>
          <w:bCs/>
          <w:shd w:val="clear" w:color="auto" w:fill="FFFFFF"/>
        </w:rPr>
        <w:t>, but</w:t>
      </w:r>
      <w:r w:rsidRPr="008B4AD3">
        <w:rPr>
          <w:bCs/>
          <w:shd w:val="clear" w:color="auto" w:fill="FFFFFF"/>
        </w:rPr>
        <w:t xml:space="preserve"> </w:t>
      </w:r>
      <w:r>
        <w:rPr>
          <w:bCs/>
          <w:shd w:val="clear" w:color="auto" w:fill="FFFFFF"/>
        </w:rPr>
        <w:t>d</w:t>
      </w:r>
      <w:r w:rsidRPr="004C2065">
        <w:rPr>
          <w:bCs/>
          <w:shd w:val="clear" w:color="auto" w:fill="FFFFFF"/>
        </w:rPr>
        <w:t>espite successively freeing error covariances between</w:t>
      </w:r>
      <w:r>
        <w:rPr>
          <w:bCs/>
          <w:shd w:val="clear" w:color="auto" w:fill="FFFFFF"/>
        </w:rPr>
        <w:t xml:space="preserve"> </w:t>
      </w:r>
      <w:r w:rsidRPr="004C2065">
        <w:rPr>
          <w:bCs/>
          <w:shd w:val="clear" w:color="auto" w:fill="FFFFFF"/>
        </w:rPr>
        <w:t>Items #</w:t>
      </w:r>
      <w:r>
        <w:rPr>
          <w:bCs/>
          <w:shd w:val="clear" w:color="auto" w:fill="FFFFFF"/>
        </w:rPr>
        <w:t>5</w:t>
      </w:r>
      <w:r w:rsidRPr="004C2065">
        <w:rPr>
          <w:bCs/>
          <w:shd w:val="clear" w:color="auto" w:fill="FFFFFF"/>
        </w:rPr>
        <w:t xml:space="preserve"> and </w:t>
      </w:r>
      <w:r>
        <w:rPr>
          <w:bCs/>
          <w:shd w:val="clear" w:color="auto" w:fill="FFFFFF"/>
        </w:rPr>
        <w:t>6</w:t>
      </w:r>
      <w:r w:rsidRPr="004C2065">
        <w:rPr>
          <w:bCs/>
          <w:shd w:val="clear" w:color="auto" w:fill="FFFFFF"/>
        </w:rPr>
        <w:t xml:space="preserve"> (MI = </w:t>
      </w:r>
      <w:r>
        <w:rPr>
          <w:bCs/>
          <w:shd w:val="clear" w:color="auto" w:fill="FFFFFF"/>
        </w:rPr>
        <w:t>322.944</w:t>
      </w:r>
      <w:r w:rsidRPr="004C2065">
        <w:rPr>
          <w:bCs/>
          <w:shd w:val="clear" w:color="auto" w:fill="FFFFFF"/>
        </w:rPr>
        <w:t xml:space="preserve">, </w:t>
      </w:r>
      <w:r w:rsidRPr="004C2065">
        <w:rPr>
          <w:bCs/>
          <w:iCs/>
          <w:shd w:val="clear" w:color="auto" w:fill="FFFFFF"/>
        </w:rPr>
        <w:t>χ</w:t>
      </w:r>
      <w:r w:rsidRPr="004C2065">
        <w:rPr>
          <w:bCs/>
          <w:shd w:val="clear" w:color="auto" w:fill="FFFFFF"/>
        </w:rPr>
        <w:t xml:space="preserve">²(1) = </w:t>
      </w:r>
      <w:r>
        <w:rPr>
          <w:bCs/>
          <w:shd w:val="clear" w:color="auto" w:fill="FFFFFF"/>
        </w:rPr>
        <w:t>300.97</w:t>
      </w:r>
      <w:r w:rsidRPr="004C2065">
        <w:rPr>
          <w:bCs/>
          <w:shd w:val="clear" w:color="auto" w:fill="FFFFFF"/>
        </w:rPr>
        <w:t xml:space="preserve">, </w:t>
      </w:r>
      <w:r w:rsidRPr="004C2065">
        <w:rPr>
          <w:bCs/>
          <w:i/>
          <w:iCs/>
          <w:shd w:val="clear" w:color="auto" w:fill="FFFFFF"/>
        </w:rPr>
        <w:t>p</w:t>
      </w:r>
      <w:r w:rsidRPr="004C2065">
        <w:rPr>
          <w:bCs/>
          <w:shd w:val="clear" w:color="auto" w:fill="FFFFFF"/>
        </w:rPr>
        <w:t xml:space="preserve"> &lt;</w:t>
      </w:r>
      <w:r>
        <w:rPr>
          <w:bCs/>
          <w:shd w:val="clear" w:color="auto" w:fill="FFFFFF"/>
        </w:rPr>
        <w:t xml:space="preserve"> </w:t>
      </w:r>
      <w:r w:rsidRPr="004C2065">
        <w:rPr>
          <w:bCs/>
          <w:shd w:val="clear" w:color="auto" w:fill="FFFFFF"/>
        </w:rPr>
        <w:t>.001), Items #</w:t>
      </w:r>
      <w:r>
        <w:rPr>
          <w:bCs/>
          <w:shd w:val="clear" w:color="auto" w:fill="FFFFFF"/>
        </w:rPr>
        <w:t>1</w:t>
      </w:r>
      <w:r w:rsidRPr="004C2065">
        <w:rPr>
          <w:bCs/>
          <w:shd w:val="clear" w:color="auto" w:fill="FFFFFF"/>
        </w:rPr>
        <w:t xml:space="preserve"> and </w:t>
      </w:r>
      <w:r>
        <w:rPr>
          <w:bCs/>
          <w:shd w:val="clear" w:color="auto" w:fill="FFFFFF"/>
        </w:rPr>
        <w:t>4</w:t>
      </w:r>
      <w:r w:rsidRPr="004C2065">
        <w:rPr>
          <w:bCs/>
          <w:shd w:val="clear" w:color="auto" w:fill="FFFFFF"/>
        </w:rPr>
        <w:t xml:space="preserve"> (MI = </w:t>
      </w:r>
      <w:r>
        <w:rPr>
          <w:bCs/>
          <w:shd w:val="clear" w:color="auto" w:fill="FFFFFF"/>
        </w:rPr>
        <w:t>108.97</w:t>
      </w:r>
      <w:r w:rsidRPr="004C2065">
        <w:rPr>
          <w:bCs/>
          <w:shd w:val="clear" w:color="auto" w:fill="FFFFFF"/>
        </w:rPr>
        <w:t xml:space="preserve">, </w:t>
      </w:r>
      <w:r w:rsidRPr="004C2065">
        <w:rPr>
          <w:bCs/>
          <w:iCs/>
          <w:shd w:val="clear" w:color="auto" w:fill="FFFFFF"/>
        </w:rPr>
        <w:t>χ</w:t>
      </w:r>
      <w:r w:rsidRPr="004C2065">
        <w:rPr>
          <w:bCs/>
          <w:shd w:val="clear" w:color="auto" w:fill="FFFFFF"/>
        </w:rPr>
        <w:t xml:space="preserve">²(1) = </w:t>
      </w:r>
      <w:r>
        <w:rPr>
          <w:bCs/>
          <w:shd w:val="clear" w:color="auto" w:fill="FFFFFF"/>
        </w:rPr>
        <w:t>159.14</w:t>
      </w:r>
      <w:r w:rsidRPr="004C2065">
        <w:rPr>
          <w:bCs/>
          <w:shd w:val="clear" w:color="auto" w:fill="FFFFFF"/>
        </w:rPr>
        <w:t xml:space="preserve">, </w:t>
      </w:r>
      <w:r w:rsidRPr="004C2065">
        <w:rPr>
          <w:bCs/>
          <w:i/>
          <w:iCs/>
          <w:shd w:val="clear" w:color="auto" w:fill="FFFFFF"/>
        </w:rPr>
        <w:t>p</w:t>
      </w:r>
      <w:r w:rsidRPr="004C2065">
        <w:rPr>
          <w:bCs/>
          <w:shd w:val="clear" w:color="auto" w:fill="FFFFFF"/>
        </w:rPr>
        <w:t xml:space="preserve"> &lt;</w:t>
      </w:r>
      <w:r>
        <w:rPr>
          <w:bCs/>
          <w:shd w:val="clear" w:color="auto" w:fill="FFFFFF"/>
        </w:rPr>
        <w:t xml:space="preserve"> </w:t>
      </w:r>
      <w:r w:rsidRPr="004C2065">
        <w:rPr>
          <w:bCs/>
          <w:shd w:val="clear" w:color="auto" w:fill="FFFFFF"/>
        </w:rPr>
        <w:t>.001)</w:t>
      </w:r>
      <w:r>
        <w:rPr>
          <w:bCs/>
          <w:shd w:val="clear" w:color="auto" w:fill="FFFFFF"/>
        </w:rPr>
        <w:t>,</w:t>
      </w:r>
      <w:r w:rsidRPr="004C2065">
        <w:rPr>
          <w:bCs/>
          <w:shd w:val="clear" w:color="auto" w:fill="FFFFFF"/>
        </w:rPr>
        <w:t xml:space="preserve"> and Items #</w:t>
      </w:r>
      <w:r>
        <w:rPr>
          <w:bCs/>
          <w:shd w:val="clear" w:color="auto" w:fill="FFFFFF"/>
        </w:rPr>
        <w:t>4</w:t>
      </w:r>
      <w:r w:rsidRPr="004C2065">
        <w:rPr>
          <w:bCs/>
          <w:shd w:val="clear" w:color="auto" w:fill="FFFFFF"/>
        </w:rPr>
        <w:t xml:space="preserve"> and </w:t>
      </w:r>
      <w:r>
        <w:rPr>
          <w:bCs/>
          <w:shd w:val="clear" w:color="auto" w:fill="FFFFFF"/>
        </w:rPr>
        <w:t>5</w:t>
      </w:r>
      <w:r w:rsidRPr="004C2065">
        <w:rPr>
          <w:bCs/>
          <w:shd w:val="clear" w:color="auto" w:fill="FFFFFF"/>
        </w:rPr>
        <w:t xml:space="preserve"> (MI = </w:t>
      </w:r>
      <w:r>
        <w:rPr>
          <w:bCs/>
          <w:shd w:val="clear" w:color="auto" w:fill="FFFFFF"/>
        </w:rPr>
        <w:t>322.43</w:t>
      </w:r>
      <w:r w:rsidRPr="004C2065">
        <w:rPr>
          <w:bCs/>
          <w:shd w:val="clear" w:color="auto" w:fill="FFFFFF"/>
        </w:rPr>
        <w:t xml:space="preserve">, </w:t>
      </w:r>
      <w:r w:rsidRPr="004C2065">
        <w:rPr>
          <w:bCs/>
          <w:iCs/>
          <w:shd w:val="clear" w:color="auto" w:fill="FFFFFF"/>
        </w:rPr>
        <w:t>χ</w:t>
      </w:r>
      <w:r w:rsidRPr="004C2065">
        <w:rPr>
          <w:bCs/>
          <w:shd w:val="clear" w:color="auto" w:fill="FFFFFF"/>
        </w:rPr>
        <w:t xml:space="preserve">²(1) = 144.22, </w:t>
      </w:r>
      <w:r w:rsidRPr="004C2065">
        <w:rPr>
          <w:bCs/>
          <w:i/>
          <w:iCs/>
          <w:shd w:val="clear" w:color="auto" w:fill="FFFFFF"/>
        </w:rPr>
        <w:t>p</w:t>
      </w:r>
      <w:r w:rsidRPr="004C2065">
        <w:rPr>
          <w:bCs/>
          <w:shd w:val="clear" w:color="auto" w:fill="FFFFFF"/>
        </w:rPr>
        <w:t xml:space="preserve"> &lt;</w:t>
      </w:r>
      <w:r>
        <w:rPr>
          <w:bCs/>
          <w:shd w:val="clear" w:color="auto" w:fill="FFFFFF"/>
        </w:rPr>
        <w:t xml:space="preserve"> </w:t>
      </w:r>
      <w:r w:rsidRPr="004C2065">
        <w:rPr>
          <w:bCs/>
          <w:shd w:val="clear" w:color="auto" w:fill="FFFFFF"/>
        </w:rPr>
        <w:t>.001) in accordance with the results from likelihood ratio tests, fit indices remained below a</w:t>
      </w:r>
      <w:r>
        <w:rPr>
          <w:bCs/>
          <w:shd w:val="clear" w:color="auto" w:fill="FFFFFF"/>
        </w:rPr>
        <w:t>dequate</w:t>
      </w:r>
      <w:r w:rsidRPr="004C2065">
        <w:rPr>
          <w:bCs/>
          <w:shd w:val="clear" w:color="auto" w:fill="FFFFFF"/>
        </w:rPr>
        <w:t xml:space="preserve"> levels:</w:t>
      </w:r>
      <w:r>
        <w:rPr>
          <w:bCs/>
          <w:shd w:val="clear" w:color="auto" w:fill="FFFFFF"/>
        </w:rPr>
        <w:t xml:space="preserve"> </w:t>
      </w:r>
      <w:r w:rsidRPr="00847791">
        <w:t>SB</w:t>
      </w:r>
      <w:r w:rsidRPr="00847791">
        <w:rPr>
          <w:bCs/>
          <w:iCs/>
          <w:shd w:val="clear" w:color="auto" w:fill="FFFFFF"/>
        </w:rPr>
        <w:t>χ</w:t>
      </w:r>
      <w:r w:rsidRPr="00847791">
        <w:rPr>
          <w:bCs/>
          <w:shd w:val="clear" w:color="auto" w:fill="FFFFFF"/>
        </w:rPr>
        <w:t>²(6) = 85.82, SB</w:t>
      </w:r>
      <w:r w:rsidRPr="00847791">
        <w:rPr>
          <w:bCs/>
          <w:iCs/>
          <w:shd w:val="clear" w:color="auto" w:fill="FFFFFF"/>
        </w:rPr>
        <w:t>χ</w:t>
      </w:r>
      <w:r w:rsidRPr="00847791">
        <w:rPr>
          <w:bCs/>
          <w:shd w:val="clear" w:color="auto" w:fill="FFFFFF"/>
        </w:rPr>
        <w:t>²</w:t>
      </w:r>
      <w:r w:rsidRPr="00847791">
        <w:rPr>
          <w:bCs/>
          <w:shd w:val="clear" w:color="auto" w:fill="FFFFFF"/>
          <w:vertAlign w:val="subscript"/>
        </w:rPr>
        <w:t>normed</w:t>
      </w:r>
      <w:r w:rsidRPr="00847791">
        <w:rPr>
          <w:bCs/>
          <w:shd w:val="clear" w:color="auto" w:fill="FFFFFF"/>
        </w:rPr>
        <w:t xml:space="preserve"> = 14.30, robust RMSEA = .204 (90%</w:t>
      </w:r>
      <w:r w:rsidR="006E6DDB">
        <w:rPr>
          <w:bCs/>
          <w:shd w:val="clear" w:color="auto" w:fill="FFFFFF"/>
        </w:rPr>
        <w:t>-</w:t>
      </w:r>
      <w:r w:rsidRPr="00847791">
        <w:rPr>
          <w:bCs/>
          <w:shd w:val="clear" w:color="auto" w:fill="FFFFFF"/>
        </w:rPr>
        <w:t>CI = .167-.243), SRMR = .056, robust CFI = .929, robust TLI = .823, BL89 = .9</w:t>
      </w:r>
      <w:r>
        <w:rPr>
          <w:bCs/>
          <w:shd w:val="clear" w:color="auto" w:fill="FFFFFF"/>
        </w:rPr>
        <w:t>52</w:t>
      </w:r>
      <w:r w:rsidRPr="00847791">
        <w:rPr>
          <w:bCs/>
          <w:shd w:val="clear" w:color="auto" w:fill="FFFFFF"/>
        </w:rPr>
        <w:t xml:space="preserve">, AIC = 9202.629. </w:t>
      </w:r>
      <w:r>
        <w:rPr>
          <w:bCs/>
          <w:shd w:val="clear" w:color="auto" w:fill="FFFFFF"/>
        </w:rPr>
        <w:t xml:space="preserve">In the second split-half sample </w:t>
      </w:r>
      <w:r>
        <w:t xml:space="preserve">internal consistency was adequate, </w:t>
      </w:r>
      <w:r w:rsidRPr="00A22EE3">
        <w:rPr>
          <w:bCs/>
          <w:color w:val="222222"/>
        </w:rPr>
        <w:t>ω</w:t>
      </w:r>
      <w:r>
        <w:rPr>
          <w:iCs/>
        </w:rPr>
        <w:t xml:space="preserve"> = .87 (95%</w:t>
      </w:r>
      <w:r w:rsidR="006E6DDB">
        <w:rPr>
          <w:iCs/>
        </w:rPr>
        <w:t>-</w:t>
      </w:r>
      <w:r>
        <w:rPr>
          <w:iCs/>
        </w:rPr>
        <w:t>CI = 84, .89)</w:t>
      </w:r>
      <w:r w:rsidR="00F91B08">
        <w:rPr>
          <w:iCs/>
        </w:rPr>
        <w:t xml:space="preserve"> and </w:t>
      </w:r>
      <w:r>
        <w:rPr>
          <w:iCs/>
        </w:rPr>
        <w:t>there was acceptable evidence of convergent validity, as</w:t>
      </w:r>
      <w:r w:rsidRPr="00370A48">
        <w:rPr>
          <w:iCs/>
        </w:rPr>
        <w:t xml:space="preserve"> AVE</w:t>
      </w:r>
      <w:r>
        <w:rPr>
          <w:iCs/>
        </w:rPr>
        <w:t xml:space="preserve"> = .52</w:t>
      </w:r>
      <w:r w:rsidR="00E5507F">
        <w:rPr>
          <w:iCs/>
          <w:vertAlign w:val="superscript"/>
        </w:rPr>
        <w:t>1</w:t>
      </w:r>
      <w:r w:rsidR="00E5507F">
        <w:rPr>
          <w:iCs/>
        </w:rPr>
        <w:t>.</w:t>
      </w:r>
    </w:p>
    <w:p w14:paraId="33759E29" w14:textId="77777777" w:rsidR="009B7F95" w:rsidRPr="006A0BC5" w:rsidRDefault="006A0BC5" w:rsidP="00144EB7">
      <w:pPr>
        <w:pStyle w:val="Heading1"/>
        <w:jc w:val="center"/>
      </w:pPr>
      <w:r>
        <w:t>4. Discussion</w:t>
      </w:r>
    </w:p>
    <w:p w14:paraId="424153E0" w14:textId="11EC4707" w:rsidR="00C20246" w:rsidRDefault="00E51358" w:rsidP="00304423">
      <w:pPr>
        <w:spacing w:line="480" w:lineRule="auto"/>
      </w:pPr>
      <w:r>
        <w:tab/>
      </w:r>
      <w:r w:rsidR="009205AE">
        <w:t xml:space="preserve">With one exception, previous studies have not examined the factorial validity of BAOS scores. Like Swami and colleagues (2020), our work showed that the hypothesised unidimensional, 10-item model of BAOS scores had poor fit to the data. Extending previous work, we also found that a data-derived model – namely the 6-item, EFA-based model with </w:t>
      </w:r>
      <w:r w:rsidR="009205AE">
        <w:lastRenderedPageBreak/>
        <w:t xml:space="preserve">women in the present study – also had poor CFA-based fit. In short, the </w:t>
      </w:r>
      <w:r>
        <w:t>results of the present study suggest that there are difficulties with the factor structure of the BAOS, at least in adults</w:t>
      </w:r>
      <w:r w:rsidR="00905284">
        <w:t xml:space="preserve"> from the United Kingdom</w:t>
      </w:r>
      <w:r>
        <w:t xml:space="preserve">. Two </w:t>
      </w:r>
      <w:r w:rsidR="009205AE">
        <w:t xml:space="preserve">further issues are worth highlighting: </w:t>
      </w:r>
      <w:r>
        <w:t>first, both models</w:t>
      </w:r>
      <w:r w:rsidR="009205AE">
        <w:t xml:space="preserve"> tested </w:t>
      </w:r>
      <w:r w:rsidR="006E6DDB">
        <w:t>here</w:t>
      </w:r>
      <w:r>
        <w:t xml:space="preserve"> demonstrated poor fit despite having adequate internal consistency coefficients</w:t>
      </w:r>
      <w:r w:rsidR="00246CE1">
        <w:t xml:space="preserve"> and, second, both models showed poor fit even after error covariances were freed between three pairs of items in an attempt to improve fit. </w:t>
      </w:r>
    </w:p>
    <w:p w14:paraId="7FCB1EDB" w14:textId="2A789ABA" w:rsidR="00905284" w:rsidRDefault="00246CE1" w:rsidP="00304423">
      <w:pPr>
        <w:spacing w:line="480" w:lineRule="auto"/>
      </w:pPr>
      <w:r>
        <w:tab/>
      </w:r>
      <w:r w:rsidR="006E6DDB">
        <w:t>Our results</w:t>
      </w:r>
      <w:r w:rsidR="009205AE">
        <w:t xml:space="preserve"> raise concerns that previous findings based on a unidimensional model of BAOS scores may be artefactual. That is, the decision to treat BAOS scores as unidimensional may provide an inappropriately simplified index of the construct of body acceptance by others. More specifically, f</w:t>
      </w:r>
      <w:r>
        <w:t>actor structure instability of the BAOS could be</w:t>
      </w:r>
      <w:r w:rsidR="00D81DDB">
        <w:t xml:space="preserve"> </w:t>
      </w:r>
      <w:r>
        <w:t>caused by a number of</w:t>
      </w:r>
      <w:r w:rsidR="00905284">
        <w:t xml:space="preserve"> interconnected</w:t>
      </w:r>
      <w:r>
        <w:t xml:space="preserve"> issues. One possibility is </w:t>
      </w:r>
      <w:r w:rsidR="00905284">
        <w:t xml:space="preserve">that </w:t>
      </w:r>
      <w:r>
        <w:t>the items of the BAOS</w:t>
      </w:r>
      <w:r w:rsidR="00D81DDB">
        <w:t xml:space="preserve"> </w:t>
      </w:r>
      <w:r>
        <w:t xml:space="preserve">do not adequately tap the construct of body acceptance by others (i.e., an issue of </w:t>
      </w:r>
      <w:r w:rsidR="00905284">
        <w:t xml:space="preserve">BAOS </w:t>
      </w:r>
      <w:r>
        <w:t xml:space="preserve">content validity). This could be </w:t>
      </w:r>
      <w:r w:rsidR="00905284">
        <w:t xml:space="preserve">addressed </w:t>
      </w:r>
      <w:r>
        <w:t>through a careful consideration of the construct of body acceptance by others itself</w:t>
      </w:r>
      <w:r w:rsidR="00905284">
        <w:t xml:space="preserve"> </w:t>
      </w:r>
      <w:r>
        <w:t xml:space="preserve">and </w:t>
      </w:r>
      <w:r w:rsidR="00905284">
        <w:t>through</w:t>
      </w:r>
      <w:r>
        <w:t xml:space="preserve"> future refinement or revision of the items of the BAOS. </w:t>
      </w:r>
      <w:r w:rsidR="00A417A4">
        <w:t>In terms of the former</w:t>
      </w:r>
      <w:r>
        <w:t xml:space="preserve">, it may be worth considering whether body acceptance by others should necessarily be construed as both the subjective feeling of acceptance by others </w:t>
      </w:r>
      <w:r>
        <w:rPr>
          <w:i/>
        </w:rPr>
        <w:t>and</w:t>
      </w:r>
      <w:r>
        <w:t xml:space="preserve"> receiving </w:t>
      </w:r>
      <w:r w:rsidR="00A417A4">
        <w:t xml:space="preserve">supportive </w:t>
      </w:r>
      <w:r>
        <w:t xml:space="preserve">messages </w:t>
      </w:r>
      <w:r w:rsidR="00A417A4">
        <w:t>from others</w:t>
      </w:r>
      <w:r w:rsidR="00905284">
        <w:t xml:space="preserve">. For example, </w:t>
      </w:r>
      <w:r w:rsidR="00A417A4">
        <w:t>it is possible that body acceptance by others is not contingent on receiving messages of acceptance from others</w:t>
      </w:r>
      <w:r w:rsidR="00905284">
        <w:t xml:space="preserve">. </w:t>
      </w:r>
    </w:p>
    <w:p w14:paraId="223CBA96" w14:textId="6246AA58" w:rsidR="002C63A9" w:rsidRDefault="00A417A4" w:rsidP="002C63A9">
      <w:pPr>
        <w:spacing w:line="480" w:lineRule="auto"/>
        <w:ind w:firstLine="720"/>
      </w:pPr>
      <w:r>
        <w:t xml:space="preserve">In terms of specific item content, it may be useful to consider whether factorial validity could be improved </w:t>
      </w:r>
      <w:r w:rsidR="002C63A9">
        <w:t>through a clearer distinction between sources that vary in the degree of connection (e.g., close friends versus friends in general), importance (e.g., parents</w:t>
      </w:r>
      <w:r w:rsidR="00510922">
        <w:t>/</w:t>
      </w:r>
      <w:r w:rsidR="002C63A9">
        <w:t>caregivers versus other family members), and form (e.g., social media versus other forms of mass media). It may also be useful for BAOS items to distinguish between communities that individuals actively derive a sense of social identity from</w:t>
      </w:r>
      <w:r w:rsidR="000F719A">
        <w:t xml:space="preserve"> and more distal communities, with the former</w:t>
      </w:r>
      <w:r w:rsidR="002C63A9">
        <w:t xml:space="preserve"> </w:t>
      </w:r>
      <w:r w:rsidR="000F719A">
        <w:t>being</w:t>
      </w:r>
      <w:r w:rsidR="002C63A9">
        <w:t xml:space="preserve"> expected to be more importan</w:t>
      </w:r>
      <w:r w:rsidR="000F719A">
        <w:t>t</w:t>
      </w:r>
      <w:r w:rsidR="002C63A9">
        <w:t xml:space="preserve"> in terms of body </w:t>
      </w:r>
      <w:r w:rsidR="002C63A9">
        <w:lastRenderedPageBreak/>
        <w:t>acceptance. Such revisions are likely to result in an orthogonally multidimensional instrument (</w:t>
      </w:r>
      <w:proofErr w:type="spellStart"/>
      <w:r w:rsidR="002C63A9">
        <w:t>Stice</w:t>
      </w:r>
      <w:proofErr w:type="spellEnd"/>
      <w:r w:rsidR="002C63A9">
        <w:t xml:space="preserve"> et al., 1996; Thompson et al., 1999), which is hinted at in the results of our EFA with women. </w:t>
      </w:r>
      <w:r w:rsidR="00D12836">
        <w:t>Alternatively, if it is desirable to maintain a unidimensional view of body acceptance by others, then it may be necessary to construc</w:t>
      </w:r>
      <w:r w:rsidR="00510922">
        <w:t>t</w:t>
      </w:r>
      <w:r w:rsidR="00D12836">
        <w:t xml:space="preserve"> generalist item content that does not refer to sources. </w:t>
      </w:r>
    </w:p>
    <w:p w14:paraId="2D007AC2" w14:textId="67EA34EA" w:rsidR="002C63A9" w:rsidRDefault="00510922" w:rsidP="00DC7A21">
      <w:pPr>
        <w:spacing w:line="480" w:lineRule="auto"/>
        <w:ind w:firstLine="720"/>
      </w:pPr>
      <w:r>
        <w:t>I</w:t>
      </w:r>
      <w:r w:rsidR="00D12836">
        <w:t xml:space="preserve">t is possible that the factor structure instability we report here is limited to samples from the United Kingdom and, as such, it </w:t>
      </w:r>
      <w:r w:rsidR="009205AE">
        <w:t>may</w:t>
      </w:r>
      <w:r w:rsidR="00D12836">
        <w:t xml:space="preserve"> be useful to examine the factorial validity of BAOS scores in other national and social identity groups. In the meantime, we suggest that findings of previous studies that have operationalised BAOS scores as unidimensional should be considered with some caution, as those studies may have unintentionally introduced an element of artifactuality into their findings. More generally, and given the centrality of body acceptance by others</w:t>
      </w:r>
      <w:r w:rsidR="00DC7A21">
        <w:t xml:space="preserve"> to both positive body image and adaptive eating styles (Augustus-Horvath &amp; Tylka, 2011; Avalos &amp; Tylka, 2006), there </w:t>
      </w:r>
      <w:r>
        <w:t xml:space="preserve">is </w:t>
      </w:r>
      <w:r w:rsidR="00DC7A21">
        <w:t xml:space="preserve">a need to carefully revise the BAOS for future use. </w:t>
      </w:r>
    </w:p>
    <w:p w14:paraId="6C5FB3F8" w14:textId="0F3D7E07" w:rsidR="00E5507F" w:rsidRDefault="00E5507F" w:rsidP="00144EB7">
      <w:pPr>
        <w:pStyle w:val="Heading1"/>
        <w:jc w:val="center"/>
      </w:pPr>
      <w:r>
        <w:t>Footnotes</w:t>
      </w:r>
    </w:p>
    <w:p w14:paraId="06DEC459" w14:textId="7DFC7769" w:rsidR="00C8405B" w:rsidRDefault="00E5507F" w:rsidP="00D24D67">
      <w:pPr>
        <w:spacing w:line="480" w:lineRule="auto"/>
      </w:pPr>
      <w:r>
        <w:rPr>
          <w:vertAlign w:val="superscript"/>
        </w:rPr>
        <w:t>1</w:t>
      </w:r>
      <w:r>
        <w:t xml:space="preserve">Because both models demonstrated poor fit, we did not believe there was much value in conducting further analyses. Nevertheless, for the sake of a full reporting, we conducted multi-group CFA </w:t>
      </w:r>
      <w:r w:rsidRPr="007F20B8">
        <w:rPr>
          <w:rFonts w:asciiTheme="majorBidi" w:eastAsia="Arial Unicode MS" w:hAnsiTheme="majorBidi" w:cstheme="majorBidi"/>
          <w:color w:val="000000" w:themeColor="text1"/>
        </w:rPr>
        <w:t xml:space="preserve">to assess measurement invariance at the configural, metric, and scalar levels </w:t>
      </w:r>
      <w:r>
        <w:rPr>
          <w:rFonts w:asciiTheme="majorBidi" w:eastAsia="Arial Unicode MS" w:hAnsiTheme="majorBidi" w:cstheme="majorBidi"/>
          <w:color w:val="000000" w:themeColor="text1"/>
        </w:rPr>
        <w:t xml:space="preserve">for gender (for details, see Chen, 2007; </w:t>
      </w:r>
      <w:r w:rsidRPr="007F20B8">
        <w:rPr>
          <w:bCs/>
          <w:color w:val="000000" w:themeColor="text1"/>
          <w:shd w:val="clear" w:color="auto" w:fill="FFFFFF"/>
        </w:rPr>
        <w:t xml:space="preserve">Cheung &amp; </w:t>
      </w:r>
      <w:proofErr w:type="spellStart"/>
      <w:r w:rsidRPr="007F20B8">
        <w:rPr>
          <w:bCs/>
          <w:color w:val="000000" w:themeColor="text1"/>
          <w:shd w:val="clear" w:color="auto" w:fill="FFFFFF"/>
        </w:rPr>
        <w:t>Rensvold</w:t>
      </w:r>
      <w:proofErr w:type="spellEnd"/>
      <w:r w:rsidRPr="007F20B8">
        <w:rPr>
          <w:bCs/>
          <w:color w:val="000000" w:themeColor="text1"/>
          <w:shd w:val="clear" w:color="auto" w:fill="FFFFFF"/>
        </w:rPr>
        <w:t>, 2002</w:t>
      </w:r>
      <w:r>
        <w:rPr>
          <w:bCs/>
          <w:color w:val="000000" w:themeColor="text1"/>
          <w:shd w:val="clear" w:color="auto" w:fill="FFFFFF"/>
        </w:rPr>
        <w:t>).</w:t>
      </w:r>
      <w:r>
        <w:t xml:space="preserve"> </w:t>
      </w:r>
      <w:r>
        <w:rPr>
          <w:iCs/>
        </w:rPr>
        <w:t xml:space="preserve">Because the 6-item model derived from the EFA with women evidenced comparatively better fit based upon AIC and also evidenced acceptable convergent validity and internal consistency reliability, we used this model in further analyses (see Supplementary Figure 1). Using multi-group CFA with the 6-item model, </w:t>
      </w:r>
      <w:r w:rsidRPr="00512FC5">
        <w:rPr>
          <w:bCs/>
          <w:shd w:val="clear" w:color="auto" w:fill="FFFFFF"/>
        </w:rPr>
        <w:t xml:space="preserve">metric invariance was supported across </w:t>
      </w:r>
      <w:r>
        <w:rPr>
          <w:bCs/>
          <w:shd w:val="clear" w:color="auto" w:fill="FFFFFF"/>
        </w:rPr>
        <w:t>gender</w:t>
      </w:r>
      <w:r w:rsidRPr="00512FC5">
        <w:rPr>
          <w:bCs/>
          <w:shd w:val="clear" w:color="auto" w:fill="FFFFFF"/>
        </w:rPr>
        <w:t xml:space="preserve"> based upon the </w:t>
      </w:r>
      <w:r w:rsidRPr="00512FC5">
        <w:rPr>
          <w:rFonts w:eastAsia="Arial Unicode MS"/>
          <w:shd w:val="clear" w:color="auto" w:fill="FFFFFF"/>
        </w:rPr>
        <w:t>ΔCFI &lt; .01 criterion (</w:t>
      </w:r>
      <w:r w:rsidRPr="00512FC5">
        <w:rPr>
          <w:bCs/>
          <w:shd w:val="clear" w:color="auto" w:fill="FFFFFF"/>
        </w:rPr>
        <w:t xml:space="preserve">Cheung &amp; </w:t>
      </w:r>
      <w:proofErr w:type="spellStart"/>
      <w:r w:rsidRPr="00512FC5">
        <w:rPr>
          <w:bCs/>
          <w:shd w:val="clear" w:color="auto" w:fill="FFFFFF"/>
        </w:rPr>
        <w:t>Rensvold</w:t>
      </w:r>
      <w:proofErr w:type="spellEnd"/>
      <w:r w:rsidRPr="00512FC5">
        <w:rPr>
          <w:bCs/>
          <w:shd w:val="clear" w:color="auto" w:fill="FFFFFF"/>
        </w:rPr>
        <w:t>, 2002) and</w:t>
      </w:r>
      <w:r>
        <w:rPr>
          <w:bCs/>
          <w:shd w:val="clear" w:color="auto" w:fill="FFFFFF"/>
        </w:rPr>
        <w:t xml:space="preserve"> scalar</w:t>
      </w:r>
      <w:r w:rsidRPr="00512FC5">
        <w:rPr>
          <w:bCs/>
          <w:shd w:val="clear" w:color="auto" w:fill="FFFFFF"/>
        </w:rPr>
        <w:t xml:space="preserve"> invariance was supported based upon the </w:t>
      </w:r>
      <w:r w:rsidRPr="00512FC5">
        <w:rPr>
          <w:rFonts w:eastAsia="Arial Unicode MS"/>
          <w:shd w:val="clear" w:color="auto" w:fill="FFFFFF"/>
        </w:rPr>
        <w:t>ΔSRMR criterion (Chen, 2007)</w:t>
      </w:r>
      <w:r>
        <w:rPr>
          <w:rFonts w:eastAsia="Arial Unicode MS"/>
          <w:shd w:val="clear" w:color="auto" w:fill="FFFFFF"/>
        </w:rPr>
        <w:t xml:space="preserve"> (see Supplementary Table 1)</w:t>
      </w:r>
      <w:r w:rsidRPr="00512FC5">
        <w:rPr>
          <w:rFonts w:eastAsia="Arial Unicode MS"/>
          <w:shd w:val="clear" w:color="auto" w:fill="FFFFFF"/>
        </w:rPr>
        <w:t>.</w:t>
      </w:r>
      <w:r>
        <w:rPr>
          <w:rFonts w:eastAsia="Arial Unicode MS"/>
          <w:shd w:val="clear" w:color="auto" w:fill="FFFFFF"/>
        </w:rPr>
        <w:t xml:space="preserve"> Using the total sample, an </w:t>
      </w:r>
      <w:r>
        <w:rPr>
          <w:rFonts w:eastAsia="Arial Unicode MS"/>
          <w:shd w:val="clear" w:color="auto" w:fill="FFFFFF"/>
        </w:rPr>
        <w:lastRenderedPageBreak/>
        <w:t xml:space="preserve">independent-samples </w:t>
      </w:r>
      <w:r>
        <w:rPr>
          <w:rFonts w:eastAsia="Arial Unicode MS"/>
          <w:i/>
          <w:shd w:val="clear" w:color="auto" w:fill="FFFFFF"/>
        </w:rPr>
        <w:t>t</w:t>
      </w:r>
      <w:r>
        <w:rPr>
          <w:rFonts w:eastAsia="Arial Unicode MS"/>
          <w:shd w:val="clear" w:color="auto" w:fill="FFFFFF"/>
        </w:rPr>
        <w:t>-test indicated that women (</w:t>
      </w:r>
      <w:r>
        <w:rPr>
          <w:rFonts w:eastAsia="Arial Unicode MS"/>
          <w:i/>
          <w:shd w:val="clear" w:color="auto" w:fill="FFFFFF"/>
        </w:rPr>
        <w:t>M</w:t>
      </w:r>
      <w:r>
        <w:rPr>
          <w:rFonts w:eastAsia="Arial Unicode MS"/>
          <w:shd w:val="clear" w:color="auto" w:fill="FFFFFF"/>
        </w:rPr>
        <w:t xml:space="preserve"> = 3.51, </w:t>
      </w:r>
      <w:r>
        <w:rPr>
          <w:rFonts w:eastAsia="Arial Unicode MS"/>
          <w:i/>
          <w:shd w:val="clear" w:color="auto" w:fill="FFFFFF"/>
        </w:rPr>
        <w:t>SD</w:t>
      </w:r>
      <w:r>
        <w:rPr>
          <w:rFonts w:eastAsia="Arial Unicode MS"/>
          <w:shd w:val="clear" w:color="auto" w:fill="FFFFFF"/>
        </w:rPr>
        <w:t xml:space="preserve"> = 0.94) had significantly higher BAOS scores than men (</w:t>
      </w:r>
      <w:r>
        <w:rPr>
          <w:rFonts w:eastAsia="Arial Unicode MS"/>
          <w:i/>
          <w:shd w:val="clear" w:color="auto" w:fill="FFFFFF"/>
        </w:rPr>
        <w:t>M</w:t>
      </w:r>
      <w:r>
        <w:rPr>
          <w:rFonts w:eastAsia="Arial Unicode MS"/>
          <w:shd w:val="clear" w:color="auto" w:fill="FFFFFF"/>
        </w:rPr>
        <w:t xml:space="preserve"> = 3.35, </w:t>
      </w:r>
      <w:r>
        <w:rPr>
          <w:rFonts w:eastAsia="Arial Unicode MS"/>
          <w:i/>
          <w:shd w:val="clear" w:color="auto" w:fill="FFFFFF"/>
        </w:rPr>
        <w:t>SD</w:t>
      </w:r>
      <w:r>
        <w:rPr>
          <w:rFonts w:eastAsia="Arial Unicode MS"/>
          <w:shd w:val="clear" w:color="auto" w:fill="FFFFFF"/>
        </w:rPr>
        <w:t xml:space="preserve"> = 0.94), </w:t>
      </w:r>
      <w:r>
        <w:rPr>
          <w:rFonts w:eastAsia="Arial Unicode MS"/>
          <w:i/>
          <w:shd w:val="clear" w:color="auto" w:fill="FFFFFF"/>
        </w:rPr>
        <w:t>t</w:t>
      </w:r>
      <w:r>
        <w:rPr>
          <w:rFonts w:eastAsia="Arial Unicode MS"/>
          <w:shd w:val="clear" w:color="auto" w:fill="FFFFFF"/>
        </w:rPr>
        <w:t xml:space="preserve">(1146) = 2.81, </w:t>
      </w:r>
      <w:r>
        <w:rPr>
          <w:rFonts w:eastAsia="Arial Unicode MS"/>
          <w:i/>
          <w:shd w:val="clear" w:color="auto" w:fill="FFFFFF"/>
        </w:rPr>
        <w:t>p</w:t>
      </w:r>
      <w:r>
        <w:rPr>
          <w:rFonts w:eastAsia="Arial Unicode MS"/>
          <w:shd w:val="clear" w:color="auto" w:fill="FFFFFF"/>
        </w:rPr>
        <w:t xml:space="preserve"> = .005, </w:t>
      </w:r>
      <w:r>
        <w:rPr>
          <w:rFonts w:eastAsia="Arial Unicode MS"/>
          <w:i/>
          <w:shd w:val="clear" w:color="auto" w:fill="FFFFFF"/>
        </w:rPr>
        <w:t>d</w:t>
      </w:r>
      <w:r>
        <w:rPr>
          <w:rFonts w:eastAsia="Arial Unicode MS"/>
          <w:shd w:val="clear" w:color="auto" w:fill="FFFFFF"/>
        </w:rPr>
        <w:t xml:space="preserve"> = 0.17. </w:t>
      </w:r>
      <w:r w:rsidR="0063016A">
        <w:rPr>
          <w:rFonts w:eastAsia="Arial Unicode MS"/>
          <w:shd w:val="clear" w:color="auto" w:fill="FFFFFF"/>
        </w:rPr>
        <w:t xml:space="preserve">Although the effect size of this difference was small, the direction of the difference is notable given that women’s appearance and bodies are more often the targets and topics of critiques from others compared to men. This is something that may be worth investigating further once the issue of factorial validity of BAOS scores is settled. </w:t>
      </w:r>
    </w:p>
    <w:p w14:paraId="627AEBB9" w14:textId="77777777" w:rsidR="00D24D67" w:rsidRDefault="00D24D67">
      <w:pPr>
        <w:rPr>
          <w:b/>
        </w:rPr>
      </w:pPr>
      <w:r>
        <w:rPr>
          <w:b/>
        </w:rPr>
        <w:br w:type="page"/>
      </w:r>
    </w:p>
    <w:p w14:paraId="2B1F45AD" w14:textId="3C109041" w:rsidR="00494018" w:rsidRDefault="00C8405B" w:rsidP="00144EB7">
      <w:pPr>
        <w:pStyle w:val="Heading1"/>
        <w:jc w:val="center"/>
      </w:pPr>
      <w:r>
        <w:lastRenderedPageBreak/>
        <w:t>References</w:t>
      </w:r>
    </w:p>
    <w:p w14:paraId="255055EC" w14:textId="2C958E89" w:rsidR="00C8405B" w:rsidRDefault="00C8405B" w:rsidP="00C8405B">
      <w:pPr>
        <w:autoSpaceDE w:val="0"/>
        <w:autoSpaceDN w:val="0"/>
        <w:adjustRightInd w:val="0"/>
        <w:spacing w:line="480" w:lineRule="auto"/>
        <w:ind w:left="567" w:hanging="567"/>
      </w:pPr>
      <w:r>
        <w:t xml:space="preserve">Augustus-Horvath, C. L., &amp; Tylka, T. L. (2011). The acceptance model of intuitive eating: A comparison of women in emerging adulthood, early adulthood, and middle adulthood. </w:t>
      </w:r>
      <w:r>
        <w:rPr>
          <w:i/>
        </w:rPr>
        <w:t xml:space="preserve">Journal of </w:t>
      </w:r>
      <w:proofErr w:type="spellStart"/>
      <w:r>
        <w:rPr>
          <w:i/>
        </w:rPr>
        <w:t>Counseling</w:t>
      </w:r>
      <w:proofErr w:type="spellEnd"/>
      <w:r>
        <w:rPr>
          <w:i/>
        </w:rPr>
        <w:t xml:space="preserve"> Psychology</w:t>
      </w:r>
      <w:r>
        <w:t xml:space="preserve">, </w:t>
      </w:r>
      <w:r>
        <w:rPr>
          <w:i/>
        </w:rPr>
        <w:t>58</w:t>
      </w:r>
      <w:r>
        <w:t xml:space="preserve">(1), 110-125. </w:t>
      </w:r>
      <w:hyperlink r:id="rId9" w:history="1">
        <w:r w:rsidR="0063016A" w:rsidRPr="00F02EA0">
          <w:rPr>
            <w:rStyle w:val="Hyperlink"/>
          </w:rPr>
          <w:t>https://doi.org/10.1037/a0022129</w:t>
        </w:r>
      </w:hyperlink>
    </w:p>
    <w:p w14:paraId="15FD0DF0" w14:textId="77777777" w:rsidR="00C8405B" w:rsidRDefault="00C8405B" w:rsidP="00C8405B">
      <w:pPr>
        <w:autoSpaceDE w:val="0"/>
        <w:autoSpaceDN w:val="0"/>
        <w:adjustRightInd w:val="0"/>
        <w:spacing w:line="480" w:lineRule="auto"/>
        <w:ind w:left="567" w:hanging="567"/>
        <w:rPr>
          <w:rStyle w:val="Hyperlink"/>
        </w:rPr>
      </w:pPr>
      <w:r>
        <w:t xml:space="preserve">Avalos, L. C., &amp; Tylka, T. L. (2006). Exploring a model of intuitive eating with college women. </w:t>
      </w:r>
      <w:r>
        <w:rPr>
          <w:i/>
        </w:rPr>
        <w:t xml:space="preserve">Journal of </w:t>
      </w:r>
      <w:proofErr w:type="spellStart"/>
      <w:r>
        <w:rPr>
          <w:i/>
        </w:rPr>
        <w:t>Counseling</w:t>
      </w:r>
      <w:proofErr w:type="spellEnd"/>
      <w:r>
        <w:rPr>
          <w:i/>
        </w:rPr>
        <w:t xml:space="preserve"> Psychology</w:t>
      </w:r>
      <w:r>
        <w:t xml:space="preserve">, </w:t>
      </w:r>
      <w:r>
        <w:rPr>
          <w:i/>
        </w:rPr>
        <w:t>53</w:t>
      </w:r>
      <w:r>
        <w:t xml:space="preserve">(4), 486-497. </w:t>
      </w:r>
      <w:hyperlink r:id="rId10" w:history="1">
        <w:r w:rsidRPr="00F02EA0">
          <w:rPr>
            <w:rStyle w:val="Hyperlink"/>
          </w:rPr>
          <w:t>https://doi.org/10.1037/0022-1067.53.4.486</w:t>
        </w:r>
      </w:hyperlink>
    </w:p>
    <w:p w14:paraId="280C6371" w14:textId="77777777" w:rsidR="009B7F95" w:rsidRDefault="009B7F95" w:rsidP="009B7F95">
      <w:pPr>
        <w:spacing w:line="480" w:lineRule="auto"/>
        <w:ind w:left="567" w:hanging="567"/>
        <w:rPr>
          <w:color w:val="000000" w:themeColor="text1"/>
        </w:rPr>
      </w:pPr>
      <w:r w:rsidRPr="009039D8">
        <w:rPr>
          <w:color w:val="000000" w:themeColor="text1"/>
          <w:shd w:val="clear" w:color="auto" w:fill="FFFFFF"/>
        </w:rPr>
        <w:t xml:space="preserve">Chen, F. F. (2007). Sensitivity of goodness of fit indices to lack of measurement invariance. </w:t>
      </w:r>
      <w:r w:rsidRPr="009039D8">
        <w:rPr>
          <w:i/>
          <w:color w:val="000000" w:themeColor="text1"/>
          <w:shd w:val="clear" w:color="auto" w:fill="FFFFFF"/>
        </w:rPr>
        <w:t xml:space="preserve">Structural Equation </w:t>
      </w:r>
      <w:proofErr w:type="spellStart"/>
      <w:r w:rsidRPr="009039D8">
        <w:rPr>
          <w:i/>
          <w:color w:val="000000" w:themeColor="text1"/>
          <w:shd w:val="clear" w:color="auto" w:fill="FFFFFF"/>
        </w:rPr>
        <w:t>Modeling</w:t>
      </w:r>
      <w:proofErr w:type="spellEnd"/>
      <w:r w:rsidRPr="009039D8">
        <w:rPr>
          <w:color w:val="000000" w:themeColor="text1"/>
          <w:shd w:val="clear" w:color="auto" w:fill="FFFFFF"/>
        </w:rPr>
        <w:t xml:space="preserve">, </w:t>
      </w:r>
      <w:r w:rsidRPr="009039D8">
        <w:rPr>
          <w:i/>
          <w:color w:val="000000" w:themeColor="text1"/>
          <w:shd w:val="clear" w:color="auto" w:fill="FFFFFF"/>
        </w:rPr>
        <w:t>14</w:t>
      </w:r>
      <w:r>
        <w:rPr>
          <w:color w:val="000000" w:themeColor="text1"/>
          <w:shd w:val="clear" w:color="auto" w:fill="FFFFFF"/>
        </w:rPr>
        <w:t>(3)</w:t>
      </w:r>
      <w:r w:rsidRPr="009039D8">
        <w:rPr>
          <w:color w:val="000000" w:themeColor="text1"/>
          <w:shd w:val="clear" w:color="auto" w:fill="FFFFFF"/>
        </w:rPr>
        <w:t xml:space="preserve">, 464-504. </w:t>
      </w:r>
      <w:hyperlink r:id="rId11" w:history="1">
        <w:r w:rsidRPr="00E53D67">
          <w:rPr>
            <w:rStyle w:val="Hyperlink"/>
            <w:shd w:val="clear" w:color="auto" w:fill="FFFFFF"/>
          </w:rPr>
          <w:t>https://doi.org/10.1207/s15328007sem1203_7</w:t>
        </w:r>
      </w:hyperlink>
    </w:p>
    <w:p w14:paraId="7E4FA2D0" w14:textId="77777777" w:rsidR="009B7F95" w:rsidRDefault="009B7F95" w:rsidP="009B7F95">
      <w:pPr>
        <w:spacing w:line="480" w:lineRule="auto"/>
        <w:ind w:left="567" w:hanging="567"/>
        <w:rPr>
          <w:color w:val="000000" w:themeColor="text1"/>
        </w:rPr>
      </w:pPr>
      <w:r w:rsidRPr="009039D8">
        <w:rPr>
          <w:color w:val="000000" w:themeColor="text1"/>
        </w:rPr>
        <w:t xml:space="preserve">Cheung, G. W., &amp; </w:t>
      </w:r>
      <w:proofErr w:type="spellStart"/>
      <w:r w:rsidRPr="009039D8">
        <w:rPr>
          <w:color w:val="000000" w:themeColor="text1"/>
        </w:rPr>
        <w:t>Rensvold</w:t>
      </w:r>
      <w:proofErr w:type="spellEnd"/>
      <w:r w:rsidRPr="009039D8">
        <w:rPr>
          <w:color w:val="000000" w:themeColor="text1"/>
        </w:rPr>
        <w:t xml:space="preserve">, R. B. (2002). Evaluating goodness-of-fit indexes for testing measurement invariance. </w:t>
      </w:r>
      <w:r w:rsidRPr="009039D8">
        <w:rPr>
          <w:i/>
          <w:iCs/>
          <w:color w:val="000000" w:themeColor="text1"/>
        </w:rPr>
        <w:t xml:space="preserve">Structural Equation </w:t>
      </w:r>
      <w:proofErr w:type="spellStart"/>
      <w:r w:rsidRPr="009039D8">
        <w:rPr>
          <w:i/>
          <w:iCs/>
          <w:color w:val="000000" w:themeColor="text1"/>
        </w:rPr>
        <w:t>Modeling</w:t>
      </w:r>
      <w:proofErr w:type="spellEnd"/>
      <w:r w:rsidRPr="009039D8">
        <w:rPr>
          <w:iCs/>
          <w:color w:val="000000" w:themeColor="text1"/>
        </w:rPr>
        <w:t>,</w:t>
      </w:r>
      <w:r w:rsidRPr="009039D8">
        <w:rPr>
          <w:i/>
          <w:iCs/>
          <w:color w:val="000000" w:themeColor="text1"/>
        </w:rPr>
        <w:t xml:space="preserve"> 9</w:t>
      </w:r>
      <w:r>
        <w:rPr>
          <w:iCs/>
          <w:color w:val="000000" w:themeColor="text1"/>
        </w:rPr>
        <w:t>(2)</w:t>
      </w:r>
      <w:r w:rsidRPr="009039D8">
        <w:rPr>
          <w:color w:val="000000" w:themeColor="text1"/>
        </w:rPr>
        <w:t xml:space="preserve">, 233-255. </w:t>
      </w:r>
      <w:hyperlink r:id="rId12" w:history="1">
        <w:r w:rsidRPr="00E53D67">
          <w:rPr>
            <w:rStyle w:val="Hyperlink"/>
          </w:rPr>
          <w:t>https://doi.org/10.1207/s15328007sem0902_5</w:t>
        </w:r>
      </w:hyperlink>
    </w:p>
    <w:p w14:paraId="502611AE" w14:textId="77777777" w:rsidR="009B7F95" w:rsidRDefault="009B7F95" w:rsidP="009B7F95">
      <w:pPr>
        <w:spacing w:line="480" w:lineRule="auto"/>
        <w:ind w:left="567" w:hanging="567"/>
        <w:rPr>
          <w:color w:val="000000" w:themeColor="text1"/>
        </w:rPr>
      </w:pPr>
      <w:r w:rsidRPr="009039D8">
        <w:rPr>
          <w:color w:val="000000" w:themeColor="text1"/>
        </w:rPr>
        <w:t xml:space="preserve">Clark, L. A., &amp; Watson, D. (1995). Constructing validity: Basic issues in objective scale development. </w:t>
      </w:r>
      <w:r w:rsidRPr="009039D8">
        <w:rPr>
          <w:i/>
          <w:color w:val="000000" w:themeColor="text1"/>
        </w:rPr>
        <w:t>Psychological Assessment</w:t>
      </w:r>
      <w:r w:rsidRPr="009039D8">
        <w:rPr>
          <w:color w:val="000000" w:themeColor="text1"/>
        </w:rPr>
        <w:t xml:space="preserve">, </w:t>
      </w:r>
      <w:r w:rsidRPr="009039D8">
        <w:rPr>
          <w:i/>
          <w:color w:val="000000" w:themeColor="text1"/>
        </w:rPr>
        <w:t>7</w:t>
      </w:r>
      <w:r>
        <w:rPr>
          <w:color w:val="000000" w:themeColor="text1"/>
        </w:rPr>
        <w:t>(3)</w:t>
      </w:r>
      <w:r w:rsidRPr="009039D8">
        <w:rPr>
          <w:color w:val="000000" w:themeColor="text1"/>
        </w:rPr>
        <w:t xml:space="preserve">, 309-319. </w:t>
      </w:r>
      <w:hyperlink r:id="rId13" w:history="1">
        <w:r w:rsidRPr="00E53D67">
          <w:rPr>
            <w:rStyle w:val="Hyperlink"/>
          </w:rPr>
          <w:t>https://doi.org/10.1037/1040-3590.7.3.309</w:t>
        </w:r>
      </w:hyperlink>
    </w:p>
    <w:p w14:paraId="5F810D76" w14:textId="77777777" w:rsidR="009B7F95" w:rsidRPr="009B7F95" w:rsidRDefault="009B7F95" w:rsidP="009B7F95">
      <w:pPr>
        <w:spacing w:line="480" w:lineRule="auto"/>
        <w:ind w:left="567" w:hanging="567"/>
        <w:rPr>
          <w:color w:val="000000" w:themeColor="text1"/>
        </w:rPr>
      </w:pPr>
      <w:proofErr w:type="spellStart"/>
      <w:r w:rsidRPr="009039D8">
        <w:rPr>
          <w:color w:val="000000" w:themeColor="text1"/>
        </w:rPr>
        <w:t>Comrey</w:t>
      </w:r>
      <w:proofErr w:type="spellEnd"/>
      <w:r w:rsidRPr="009039D8">
        <w:rPr>
          <w:color w:val="000000" w:themeColor="text1"/>
        </w:rPr>
        <w:t xml:space="preserve">, A. L., &amp; Lee, H. B. (1992). </w:t>
      </w:r>
      <w:r w:rsidRPr="009039D8">
        <w:rPr>
          <w:i/>
          <w:color w:val="000000" w:themeColor="text1"/>
        </w:rPr>
        <w:t>A first course in factor analysis</w:t>
      </w:r>
      <w:r w:rsidRPr="009039D8">
        <w:rPr>
          <w:color w:val="000000" w:themeColor="text1"/>
        </w:rPr>
        <w:t>. Lawrence Erlbaum.</w:t>
      </w:r>
    </w:p>
    <w:p w14:paraId="74EE4C1E" w14:textId="77777777" w:rsidR="000A4CA1" w:rsidRDefault="00C8405B" w:rsidP="000A4CA1">
      <w:pPr>
        <w:autoSpaceDE w:val="0"/>
        <w:autoSpaceDN w:val="0"/>
        <w:adjustRightInd w:val="0"/>
        <w:spacing w:line="480" w:lineRule="auto"/>
        <w:ind w:left="567" w:hanging="567"/>
      </w:pPr>
      <w:r>
        <w:t>Cook-</w:t>
      </w:r>
      <w:proofErr w:type="spellStart"/>
      <w:r>
        <w:t>Cottone</w:t>
      </w:r>
      <w:proofErr w:type="spellEnd"/>
      <w:r>
        <w:t xml:space="preserve">, C. P. (2015). Incorporating positive body image into the treatment of eating disorders: A model for </w:t>
      </w:r>
      <w:proofErr w:type="spellStart"/>
      <w:r>
        <w:t>attunement</w:t>
      </w:r>
      <w:proofErr w:type="spellEnd"/>
      <w:r>
        <w:t xml:space="preserve"> and mindful self-care. </w:t>
      </w:r>
      <w:r>
        <w:rPr>
          <w:i/>
        </w:rPr>
        <w:t>Body Image</w:t>
      </w:r>
      <w:r>
        <w:t xml:space="preserve">, </w:t>
      </w:r>
      <w:r>
        <w:rPr>
          <w:i/>
        </w:rPr>
        <w:t>14</w:t>
      </w:r>
      <w:r>
        <w:t xml:space="preserve">, 158-167. </w:t>
      </w:r>
      <w:hyperlink r:id="rId14" w:history="1">
        <w:r w:rsidRPr="00F02EA0">
          <w:rPr>
            <w:rStyle w:val="Hyperlink"/>
          </w:rPr>
          <w:t>https://doi.org/10.1016/j.bodyim.2015.03.004</w:t>
        </w:r>
      </w:hyperlink>
    </w:p>
    <w:p w14:paraId="74EB1C72" w14:textId="77777777" w:rsidR="000A4CA1" w:rsidRDefault="000A4CA1" w:rsidP="000A4CA1">
      <w:pPr>
        <w:autoSpaceDE w:val="0"/>
        <w:autoSpaceDN w:val="0"/>
        <w:adjustRightInd w:val="0"/>
        <w:spacing w:line="480" w:lineRule="auto"/>
        <w:ind w:left="567" w:hanging="567"/>
        <w:rPr>
          <w:rStyle w:val="Hyperlink"/>
          <w:shd w:val="clear" w:color="auto" w:fill="FFFFFF"/>
        </w:rPr>
      </w:pPr>
      <w:r w:rsidRPr="000A4CA1">
        <w:rPr>
          <w:color w:val="000000" w:themeColor="text1"/>
          <w:shd w:val="clear" w:color="auto" w:fill="FFFFFF"/>
        </w:rPr>
        <w:t xml:space="preserve">Green, S. B., </w:t>
      </w:r>
      <w:proofErr w:type="spellStart"/>
      <w:r w:rsidRPr="000A4CA1">
        <w:rPr>
          <w:color w:val="000000" w:themeColor="text1"/>
          <w:shd w:val="clear" w:color="auto" w:fill="FFFFFF"/>
        </w:rPr>
        <w:t>Lissitz</w:t>
      </w:r>
      <w:proofErr w:type="spellEnd"/>
      <w:r w:rsidRPr="000A4CA1">
        <w:rPr>
          <w:color w:val="000000" w:themeColor="text1"/>
          <w:shd w:val="clear" w:color="auto" w:fill="FFFFFF"/>
        </w:rPr>
        <w:t xml:space="preserve">, R.W., &amp; </w:t>
      </w:r>
      <w:proofErr w:type="spellStart"/>
      <w:r w:rsidRPr="000A4CA1">
        <w:rPr>
          <w:color w:val="000000" w:themeColor="text1"/>
          <w:shd w:val="clear" w:color="auto" w:fill="FFFFFF"/>
        </w:rPr>
        <w:t>Mulaik</w:t>
      </w:r>
      <w:proofErr w:type="spellEnd"/>
      <w:r w:rsidRPr="000A4CA1">
        <w:rPr>
          <w:color w:val="000000" w:themeColor="text1"/>
          <w:shd w:val="clear" w:color="auto" w:fill="FFFFFF"/>
        </w:rPr>
        <w:t xml:space="preserve">, S. A. (1977). Limitations of coefficient alpha as an index of test </w:t>
      </w:r>
      <w:proofErr w:type="spellStart"/>
      <w:r w:rsidRPr="000A4CA1">
        <w:rPr>
          <w:color w:val="000000" w:themeColor="text1"/>
          <w:shd w:val="clear" w:color="auto" w:fill="FFFFFF"/>
        </w:rPr>
        <w:t>unidimensionality</w:t>
      </w:r>
      <w:proofErr w:type="spellEnd"/>
      <w:r w:rsidRPr="000A4CA1">
        <w:rPr>
          <w:color w:val="000000" w:themeColor="text1"/>
          <w:shd w:val="clear" w:color="auto" w:fill="FFFFFF"/>
        </w:rPr>
        <w:t>.</w:t>
      </w:r>
      <w:r w:rsidRPr="000A4CA1">
        <w:rPr>
          <w:rStyle w:val="apple-converted-space"/>
          <w:color w:val="000000" w:themeColor="text1"/>
          <w:shd w:val="clear" w:color="auto" w:fill="FFFFFF"/>
        </w:rPr>
        <w:t> </w:t>
      </w:r>
      <w:r w:rsidRPr="000A4CA1">
        <w:rPr>
          <w:i/>
          <w:iCs/>
          <w:color w:val="000000" w:themeColor="text1"/>
        </w:rPr>
        <w:t>Educational and Psychological Measurement</w:t>
      </w:r>
      <w:r w:rsidRPr="000A4CA1">
        <w:rPr>
          <w:iCs/>
          <w:color w:val="000000" w:themeColor="text1"/>
        </w:rPr>
        <w:t>,</w:t>
      </w:r>
      <w:r w:rsidRPr="000A4CA1">
        <w:rPr>
          <w:i/>
          <w:iCs/>
          <w:color w:val="000000" w:themeColor="text1"/>
        </w:rPr>
        <w:t xml:space="preserve"> 37</w:t>
      </w:r>
      <w:r>
        <w:rPr>
          <w:iCs/>
          <w:color w:val="000000" w:themeColor="text1"/>
        </w:rPr>
        <w:t>(4)</w:t>
      </w:r>
      <w:r w:rsidRPr="000A4CA1">
        <w:rPr>
          <w:color w:val="000000" w:themeColor="text1"/>
          <w:shd w:val="clear" w:color="auto" w:fill="FFFFFF"/>
        </w:rPr>
        <w:t>, 827</w:t>
      </w:r>
      <w:r>
        <w:rPr>
          <w:color w:val="000000" w:themeColor="text1"/>
          <w:shd w:val="clear" w:color="auto" w:fill="FFFFFF"/>
        </w:rPr>
        <w:t>-</w:t>
      </w:r>
      <w:r w:rsidRPr="000A4CA1">
        <w:rPr>
          <w:color w:val="000000" w:themeColor="text1"/>
          <w:shd w:val="clear" w:color="auto" w:fill="FFFFFF"/>
        </w:rPr>
        <w:t>838.</w:t>
      </w:r>
      <w:r>
        <w:rPr>
          <w:color w:val="000000" w:themeColor="text1"/>
          <w:shd w:val="clear" w:color="auto" w:fill="FFFFFF"/>
        </w:rPr>
        <w:t xml:space="preserve"> </w:t>
      </w:r>
      <w:hyperlink r:id="rId15" w:history="1">
        <w:r w:rsidRPr="00F02EA0">
          <w:rPr>
            <w:rStyle w:val="Hyperlink"/>
            <w:shd w:val="clear" w:color="auto" w:fill="FFFFFF"/>
          </w:rPr>
          <w:t>https://doi.org/10.1177/001316447703700403</w:t>
        </w:r>
      </w:hyperlink>
    </w:p>
    <w:p w14:paraId="7AAF43DC" w14:textId="77777777" w:rsidR="009B7F95" w:rsidRDefault="009B7F95" w:rsidP="009B7F95">
      <w:pPr>
        <w:spacing w:line="480" w:lineRule="auto"/>
        <w:ind w:left="567" w:hanging="567"/>
        <w:rPr>
          <w:rStyle w:val="Hyperlink"/>
        </w:rPr>
      </w:pPr>
      <w:r w:rsidRPr="009039D8">
        <w:rPr>
          <w:color w:val="000000" w:themeColor="text1"/>
        </w:rPr>
        <w:lastRenderedPageBreak/>
        <w:t xml:space="preserve">Hayton, J. C., Allen, D. G., &amp; Scarpello, V. (2004). Factor retention decisions in exploratory factor analysis: A tutorial on parallel analysis. </w:t>
      </w:r>
      <w:r w:rsidRPr="009039D8">
        <w:rPr>
          <w:i/>
          <w:color w:val="000000" w:themeColor="text1"/>
        </w:rPr>
        <w:t>Organizational Research Methods</w:t>
      </w:r>
      <w:r w:rsidRPr="009039D8">
        <w:rPr>
          <w:color w:val="000000" w:themeColor="text1"/>
        </w:rPr>
        <w:t xml:space="preserve">, </w:t>
      </w:r>
      <w:r w:rsidRPr="009039D8">
        <w:rPr>
          <w:i/>
          <w:color w:val="000000" w:themeColor="text1"/>
        </w:rPr>
        <w:t>7</w:t>
      </w:r>
      <w:r>
        <w:rPr>
          <w:color w:val="000000" w:themeColor="text1"/>
        </w:rPr>
        <w:t>(2)</w:t>
      </w:r>
      <w:r w:rsidRPr="009039D8">
        <w:rPr>
          <w:color w:val="000000" w:themeColor="text1"/>
        </w:rPr>
        <w:t xml:space="preserve">, 191-205. </w:t>
      </w:r>
      <w:hyperlink r:id="rId16" w:history="1">
        <w:r w:rsidRPr="00E53D67">
          <w:rPr>
            <w:rStyle w:val="Hyperlink"/>
          </w:rPr>
          <w:t>https://doi.org/10.1177/1094428104263675</w:t>
        </w:r>
      </w:hyperlink>
    </w:p>
    <w:p w14:paraId="04060099" w14:textId="77777777" w:rsidR="009B7F95" w:rsidRDefault="009B7F95" w:rsidP="009B7F95">
      <w:pPr>
        <w:spacing w:line="480" w:lineRule="auto"/>
        <w:ind w:left="567" w:hanging="567"/>
        <w:rPr>
          <w:rStyle w:val="Hyperlink"/>
        </w:rPr>
      </w:pPr>
      <w:r w:rsidRPr="00FE2246">
        <w:rPr>
          <w:color w:val="000000"/>
        </w:rPr>
        <w:t xml:space="preserve">Jorgensen, T. D., </w:t>
      </w:r>
      <w:proofErr w:type="spellStart"/>
      <w:r w:rsidRPr="00FE2246">
        <w:rPr>
          <w:color w:val="000000"/>
        </w:rPr>
        <w:t>Pornprasertmanit</w:t>
      </w:r>
      <w:proofErr w:type="spellEnd"/>
      <w:r w:rsidRPr="00FE2246">
        <w:rPr>
          <w:color w:val="000000"/>
        </w:rPr>
        <w:t xml:space="preserve">, S., </w:t>
      </w:r>
      <w:proofErr w:type="spellStart"/>
      <w:r w:rsidRPr="00FE2246">
        <w:rPr>
          <w:color w:val="000000"/>
        </w:rPr>
        <w:t>Schoemann</w:t>
      </w:r>
      <w:proofErr w:type="spellEnd"/>
      <w:r w:rsidRPr="00FE2246">
        <w:rPr>
          <w:color w:val="000000"/>
        </w:rPr>
        <w:t xml:space="preserve">, A. M., &amp; </w:t>
      </w:r>
      <w:proofErr w:type="spellStart"/>
      <w:r w:rsidRPr="00FE2246">
        <w:rPr>
          <w:color w:val="000000"/>
        </w:rPr>
        <w:t>Rosseel</w:t>
      </w:r>
      <w:proofErr w:type="spellEnd"/>
      <w:r w:rsidRPr="00FE2246">
        <w:rPr>
          <w:color w:val="000000"/>
        </w:rPr>
        <w:t xml:space="preserve">, Y. (2018). </w:t>
      </w:r>
      <w:proofErr w:type="spellStart"/>
      <w:r w:rsidRPr="00FE2246">
        <w:rPr>
          <w:color w:val="000000"/>
        </w:rPr>
        <w:t>semTools</w:t>
      </w:r>
      <w:proofErr w:type="spellEnd"/>
      <w:r w:rsidRPr="00FE2246">
        <w:rPr>
          <w:color w:val="000000"/>
        </w:rPr>
        <w:t xml:space="preserve">: Useful tools for structural equation </w:t>
      </w:r>
      <w:proofErr w:type="spellStart"/>
      <w:r w:rsidRPr="00FE2246">
        <w:rPr>
          <w:color w:val="000000"/>
        </w:rPr>
        <w:t>modeling</w:t>
      </w:r>
      <w:proofErr w:type="spellEnd"/>
      <w:r w:rsidRPr="00FE2246">
        <w:rPr>
          <w:color w:val="000000"/>
        </w:rPr>
        <w:t xml:space="preserve">. </w:t>
      </w:r>
      <w:r w:rsidRPr="00FE2246">
        <w:rPr>
          <w:i/>
          <w:color w:val="000000"/>
        </w:rPr>
        <w:t>R</w:t>
      </w:r>
      <w:r w:rsidRPr="00FE2246">
        <w:rPr>
          <w:color w:val="000000"/>
        </w:rPr>
        <w:t xml:space="preserve"> package version 0.5-1. </w:t>
      </w:r>
      <w:hyperlink r:id="rId17" w:history="1">
        <w:r w:rsidRPr="00E53D67">
          <w:rPr>
            <w:rStyle w:val="Hyperlink"/>
          </w:rPr>
          <w:t>https://CRAN.R-project.org/package=semTools</w:t>
        </w:r>
      </w:hyperlink>
    </w:p>
    <w:p w14:paraId="39AAA9EA" w14:textId="77777777" w:rsidR="00D81DDB" w:rsidRDefault="00725257" w:rsidP="00D81DDB">
      <w:pPr>
        <w:spacing w:line="480" w:lineRule="auto"/>
        <w:ind w:left="567" w:hanging="567"/>
        <w:rPr>
          <w:bCs/>
          <w:iCs/>
          <w:color w:val="000000"/>
        </w:rPr>
      </w:pPr>
      <w:r w:rsidRPr="00725257">
        <w:rPr>
          <w:bCs/>
          <w:iCs/>
          <w:color w:val="000000"/>
        </w:rPr>
        <w:t xml:space="preserve">Kelley, K., &amp; </w:t>
      </w:r>
      <w:proofErr w:type="spellStart"/>
      <w:r w:rsidRPr="00725257">
        <w:rPr>
          <w:bCs/>
          <w:iCs/>
          <w:color w:val="000000"/>
        </w:rPr>
        <w:t>Pornprasertmanit</w:t>
      </w:r>
      <w:proofErr w:type="spellEnd"/>
      <w:r w:rsidRPr="00725257">
        <w:rPr>
          <w:bCs/>
          <w:iCs/>
          <w:color w:val="000000"/>
        </w:rPr>
        <w:t xml:space="preserve">, S. (2016). Confidence intervals for population reliability coefficients: Evaluation of methods, recommendations, and software for composite measures. </w:t>
      </w:r>
      <w:r w:rsidRPr="00725257">
        <w:rPr>
          <w:bCs/>
          <w:i/>
          <w:color w:val="000000"/>
        </w:rPr>
        <w:t>Psychological Methods</w:t>
      </w:r>
      <w:r w:rsidRPr="00D81DDB">
        <w:rPr>
          <w:bCs/>
          <w:color w:val="000000"/>
        </w:rPr>
        <w:t xml:space="preserve">, </w:t>
      </w:r>
      <w:r w:rsidRPr="00725257">
        <w:rPr>
          <w:bCs/>
          <w:i/>
          <w:color w:val="000000"/>
        </w:rPr>
        <w:t>21</w:t>
      </w:r>
      <w:r w:rsidRPr="00725257">
        <w:rPr>
          <w:bCs/>
          <w:iCs/>
          <w:color w:val="000000"/>
        </w:rPr>
        <w:t>(1), 69</w:t>
      </w:r>
      <w:r w:rsidR="00D81DDB">
        <w:rPr>
          <w:bCs/>
          <w:iCs/>
          <w:color w:val="000000"/>
        </w:rPr>
        <w:t>-</w:t>
      </w:r>
      <w:r w:rsidRPr="00725257">
        <w:rPr>
          <w:bCs/>
          <w:iCs/>
          <w:color w:val="000000"/>
        </w:rPr>
        <w:t xml:space="preserve">92. </w:t>
      </w:r>
      <w:hyperlink r:id="rId18" w:history="1">
        <w:r w:rsidR="00D81DDB" w:rsidRPr="00146532">
          <w:rPr>
            <w:rStyle w:val="Hyperlink"/>
            <w:bCs/>
            <w:iCs/>
          </w:rPr>
          <w:t>https://doi.org/10.1037/a0040086</w:t>
        </w:r>
      </w:hyperlink>
    </w:p>
    <w:p w14:paraId="7551A387" w14:textId="4A51A819" w:rsidR="009B7F95" w:rsidRPr="00D81DDB" w:rsidRDefault="009B7F95" w:rsidP="00D81DDB">
      <w:pPr>
        <w:spacing w:line="480" w:lineRule="auto"/>
        <w:ind w:left="567" w:hanging="567"/>
        <w:rPr>
          <w:bCs/>
          <w:iCs/>
          <w:color w:val="000000"/>
        </w:rPr>
      </w:pPr>
      <w:r w:rsidRPr="00FE2246">
        <w:rPr>
          <w:color w:val="000000"/>
        </w:rPr>
        <w:t xml:space="preserve">Korkmaz, S., </w:t>
      </w:r>
      <w:proofErr w:type="spellStart"/>
      <w:r w:rsidRPr="00FE2246">
        <w:rPr>
          <w:color w:val="000000"/>
        </w:rPr>
        <w:t>Goksuluk</w:t>
      </w:r>
      <w:proofErr w:type="spellEnd"/>
      <w:r w:rsidRPr="00FE2246">
        <w:rPr>
          <w:color w:val="000000"/>
        </w:rPr>
        <w:t>, D.</w:t>
      </w:r>
      <w:r>
        <w:rPr>
          <w:color w:val="000000"/>
        </w:rPr>
        <w:t>,</w:t>
      </w:r>
      <w:r w:rsidRPr="00FE2246">
        <w:rPr>
          <w:color w:val="000000"/>
        </w:rPr>
        <w:t xml:space="preserve"> &amp; </w:t>
      </w:r>
      <w:proofErr w:type="spellStart"/>
      <w:r w:rsidRPr="00FE2246">
        <w:rPr>
          <w:color w:val="000000"/>
        </w:rPr>
        <w:t>Zararsiz</w:t>
      </w:r>
      <w:proofErr w:type="spellEnd"/>
      <w:r w:rsidRPr="00FE2246">
        <w:rPr>
          <w:color w:val="000000"/>
        </w:rPr>
        <w:t>, G. (2014)</w:t>
      </w:r>
      <w:r>
        <w:rPr>
          <w:color w:val="000000"/>
        </w:rPr>
        <w:t>.</w:t>
      </w:r>
      <w:r w:rsidRPr="00FE2246">
        <w:rPr>
          <w:color w:val="000000"/>
        </w:rPr>
        <w:t xml:space="preserve"> MVN: An </w:t>
      </w:r>
      <w:r w:rsidRPr="00FE2246">
        <w:rPr>
          <w:i/>
          <w:color w:val="000000"/>
        </w:rPr>
        <w:t>R</w:t>
      </w:r>
      <w:r>
        <w:rPr>
          <w:color w:val="000000"/>
        </w:rPr>
        <w:t xml:space="preserve"> package for assessing multivariate n</w:t>
      </w:r>
      <w:r w:rsidRPr="00FE2246">
        <w:rPr>
          <w:color w:val="000000"/>
        </w:rPr>
        <w:t>ormality. </w:t>
      </w:r>
      <w:r w:rsidRPr="00FE2246">
        <w:rPr>
          <w:i/>
          <w:iCs/>
          <w:color w:val="000000"/>
        </w:rPr>
        <w:t>The R Journal</w:t>
      </w:r>
      <w:r w:rsidRPr="00FE2246">
        <w:rPr>
          <w:iCs/>
          <w:color w:val="000000"/>
        </w:rPr>
        <w:t>,</w:t>
      </w:r>
      <w:r w:rsidRPr="00FE2246">
        <w:rPr>
          <w:color w:val="000000"/>
        </w:rPr>
        <w:t> </w:t>
      </w:r>
      <w:r w:rsidRPr="00FE2246">
        <w:rPr>
          <w:i/>
          <w:iCs/>
          <w:color w:val="000000"/>
        </w:rPr>
        <w:t>6</w:t>
      </w:r>
      <w:r w:rsidRPr="00FE2246">
        <w:rPr>
          <w:iCs/>
          <w:color w:val="000000"/>
        </w:rPr>
        <w:t>,</w:t>
      </w:r>
      <w:r w:rsidRPr="00FE2246">
        <w:rPr>
          <w:color w:val="000000"/>
        </w:rPr>
        <w:t> 151-162.</w:t>
      </w:r>
    </w:p>
    <w:p w14:paraId="6C734C8D" w14:textId="35CB0D0D" w:rsidR="003A321E" w:rsidRPr="003A321E" w:rsidRDefault="003A321E" w:rsidP="003A321E">
      <w:pPr>
        <w:spacing w:line="480" w:lineRule="auto"/>
        <w:ind w:left="567" w:hanging="567"/>
        <w:rPr>
          <w:rStyle w:val="Hyperlink"/>
          <w:rFonts w:eastAsia="Hiragino Kaku Gothic StdN W8"/>
          <w:color w:val="000000" w:themeColor="text1"/>
          <w:u w:val="none"/>
          <w:shd w:val="clear" w:color="auto" w:fill="FFFFFF"/>
        </w:rPr>
      </w:pPr>
      <w:r w:rsidRPr="009039D8">
        <w:rPr>
          <w:rFonts w:eastAsia="Hiragino Kaku Gothic StdN W8"/>
          <w:color w:val="000000" w:themeColor="text1"/>
          <w:shd w:val="clear" w:color="auto" w:fill="FFFFFF"/>
        </w:rPr>
        <w:t xml:space="preserve">Malhotra, N. K., &amp; Dash, S. (2011). </w:t>
      </w:r>
      <w:r w:rsidRPr="009039D8">
        <w:rPr>
          <w:rFonts w:eastAsia="Hiragino Kaku Gothic StdN W8"/>
          <w:i/>
          <w:color w:val="000000" w:themeColor="text1"/>
          <w:shd w:val="clear" w:color="auto" w:fill="FFFFFF"/>
        </w:rPr>
        <w:t>Marketing research: An applied orientation</w:t>
      </w:r>
      <w:r w:rsidRPr="009039D8">
        <w:rPr>
          <w:rFonts w:eastAsia="Hiragino Kaku Gothic StdN W8"/>
          <w:color w:val="000000" w:themeColor="text1"/>
          <w:shd w:val="clear" w:color="auto" w:fill="FFFFFF"/>
        </w:rPr>
        <w:t xml:space="preserve">. London: Pearson. </w:t>
      </w:r>
    </w:p>
    <w:p w14:paraId="6318BB1E" w14:textId="1C7925A3" w:rsidR="00AA70EE" w:rsidRDefault="00AA70EE" w:rsidP="00AA70EE">
      <w:pPr>
        <w:autoSpaceDE w:val="0"/>
        <w:autoSpaceDN w:val="0"/>
        <w:adjustRightInd w:val="0"/>
        <w:spacing w:line="480" w:lineRule="auto"/>
        <w:ind w:left="567" w:hanging="567"/>
        <w:rPr>
          <w:rStyle w:val="Hyperlink"/>
        </w:rPr>
      </w:pPr>
      <w:proofErr w:type="spellStart"/>
      <w:r w:rsidRPr="000A4CA1">
        <w:rPr>
          <w:color w:val="000000" w:themeColor="text1"/>
        </w:rPr>
        <w:t>Meneses</w:t>
      </w:r>
      <w:proofErr w:type="spellEnd"/>
      <w:r w:rsidRPr="000A4CA1">
        <w:rPr>
          <w:color w:val="000000" w:themeColor="text1"/>
        </w:rPr>
        <w:t>, L., Torres, S., Miller, K. M., Barbosa</w:t>
      </w:r>
      <w:r>
        <w:t xml:space="preserve">, M. R. (2019). Extending the use of the Body Appreciation Scale-2 in older adults: A Portuguese validation study. </w:t>
      </w:r>
      <w:r>
        <w:rPr>
          <w:i/>
        </w:rPr>
        <w:t>Body Image</w:t>
      </w:r>
      <w:r>
        <w:t xml:space="preserve">, </w:t>
      </w:r>
      <w:r>
        <w:rPr>
          <w:i/>
        </w:rPr>
        <w:t>29</w:t>
      </w:r>
      <w:r>
        <w:t xml:space="preserve">, 74-81. </w:t>
      </w:r>
      <w:hyperlink r:id="rId19" w:history="1">
        <w:r w:rsidRPr="00F02EA0">
          <w:rPr>
            <w:rStyle w:val="Hyperlink"/>
          </w:rPr>
          <w:t>https://doi.org/10.1016/j.bodyim.2019.02.011</w:t>
        </w:r>
      </w:hyperlink>
    </w:p>
    <w:p w14:paraId="7387DD8C" w14:textId="794432CC" w:rsidR="0042412F" w:rsidRPr="0042412F" w:rsidRDefault="0042412F" w:rsidP="0042412F">
      <w:pPr>
        <w:autoSpaceDE w:val="0"/>
        <w:autoSpaceDN w:val="0"/>
        <w:adjustRightInd w:val="0"/>
        <w:spacing w:line="480" w:lineRule="auto"/>
        <w:ind w:left="567" w:hanging="567"/>
        <w:rPr>
          <w:rStyle w:val="Hyperlink"/>
          <w:color w:val="auto"/>
          <w:u w:val="none"/>
        </w:rPr>
      </w:pPr>
      <w:r>
        <w:t xml:space="preserve">Oh, K. H., Wiseman, M. C., Hendrickson, J., Phillips, J. C., &amp; Hayden, E. W. (2012). Testing the acceptance model of intuitive eating with college women athletes. </w:t>
      </w:r>
      <w:r>
        <w:rPr>
          <w:i/>
        </w:rPr>
        <w:t>Psychology of Women Quarterly</w:t>
      </w:r>
      <w:r>
        <w:t xml:space="preserve">, </w:t>
      </w:r>
      <w:r>
        <w:rPr>
          <w:i/>
        </w:rPr>
        <w:t>36</w:t>
      </w:r>
      <w:r>
        <w:t xml:space="preserve">(1), 88-98. </w:t>
      </w:r>
      <w:hyperlink r:id="rId20" w:history="1">
        <w:r w:rsidRPr="00F02EA0">
          <w:rPr>
            <w:rStyle w:val="Hyperlink"/>
          </w:rPr>
          <w:t>https://doi.org/10.1177/0361684311433282</w:t>
        </w:r>
      </w:hyperlink>
    </w:p>
    <w:p w14:paraId="46CF4F74" w14:textId="77777777" w:rsidR="009B7F95" w:rsidRPr="008036D3" w:rsidRDefault="009B7F95" w:rsidP="009B7F95">
      <w:pPr>
        <w:pStyle w:val="EndNoteBibliography"/>
        <w:spacing w:line="480" w:lineRule="auto"/>
        <w:ind w:left="720" w:hanging="720"/>
        <w:rPr>
          <w:rFonts w:ascii="Times New Roman" w:hAnsi="Times New Roman" w:cs="Times New Roman"/>
        </w:rPr>
      </w:pPr>
      <w:r w:rsidRPr="006A1E8E">
        <w:rPr>
          <w:rFonts w:ascii="Times New Roman" w:hAnsi="Times New Roman" w:cs="Times New Roman"/>
          <w:i/>
        </w:rPr>
        <w:t>R</w:t>
      </w:r>
      <w:r w:rsidRPr="009E41EF">
        <w:rPr>
          <w:rFonts w:ascii="Times New Roman" w:hAnsi="Times New Roman" w:cs="Times New Roman"/>
        </w:rPr>
        <w:t xml:space="preserve"> Development Core Team</w:t>
      </w:r>
      <w:r>
        <w:rPr>
          <w:rFonts w:ascii="Times New Roman" w:hAnsi="Times New Roman" w:cs="Times New Roman"/>
        </w:rPr>
        <w:t>.</w:t>
      </w:r>
      <w:r w:rsidRPr="009E41EF">
        <w:rPr>
          <w:rFonts w:ascii="Times New Roman" w:hAnsi="Times New Roman" w:cs="Times New Roman"/>
        </w:rPr>
        <w:t xml:space="preserve"> (2014)</w:t>
      </w:r>
      <w:r>
        <w:rPr>
          <w:rFonts w:ascii="Times New Roman" w:hAnsi="Times New Roman" w:cs="Times New Roman"/>
        </w:rPr>
        <w:t>.</w:t>
      </w:r>
      <w:r w:rsidRPr="009E41EF">
        <w:rPr>
          <w:rFonts w:ascii="Times New Roman" w:hAnsi="Times New Roman" w:cs="Times New Roman"/>
        </w:rPr>
        <w:t xml:space="preserve"> </w:t>
      </w:r>
      <w:r w:rsidRPr="006A1E8E">
        <w:rPr>
          <w:rFonts w:ascii="Times New Roman" w:hAnsi="Times New Roman" w:cs="Times New Roman"/>
          <w:i/>
        </w:rPr>
        <w:t>R</w:t>
      </w:r>
      <w:r>
        <w:rPr>
          <w:rFonts w:ascii="Times New Roman" w:hAnsi="Times New Roman" w:cs="Times New Roman"/>
        </w:rPr>
        <w:t xml:space="preserve">: </w:t>
      </w:r>
      <w:r w:rsidRPr="006A1E8E">
        <w:rPr>
          <w:rFonts w:ascii="Times New Roman" w:hAnsi="Times New Roman" w:cs="Times New Roman"/>
          <w:i/>
        </w:rPr>
        <w:t>A language and environment for statistical c</w:t>
      </w:r>
      <w:r w:rsidRPr="008036D3">
        <w:rPr>
          <w:rFonts w:ascii="Times New Roman" w:hAnsi="Times New Roman" w:cs="Times New Roman"/>
          <w:i/>
        </w:rPr>
        <w:t>omputing</w:t>
      </w:r>
      <w:r w:rsidRPr="008036D3">
        <w:rPr>
          <w:rFonts w:ascii="Times New Roman" w:hAnsi="Times New Roman" w:cs="Times New Roman"/>
        </w:rPr>
        <w:t xml:space="preserve">. </w:t>
      </w:r>
      <w:r w:rsidRPr="008036D3">
        <w:rPr>
          <w:rFonts w:ascii="Times New Roman" w:hAnsi="Times New Roman" w:cs="Times New Roman"/>
          <w:i/>
        </w:rPr>
        <w:t>R</w:t>
      </w:r>
      <w:r w:rsidRPr="008036D3">
        <w:rPr>
          <w:rFonts w:ascii="Times New Roman" w:hAnsi="Times New Roman" w:cs="Times New Roman"/>
        </w:rPr>
        <w:t xml:space="preserve"> Foundation for Statistical Computing. </w:t>
      </w:r>
    </w:p>
    <w:p w14:paraId="1A280204" w14:textId="77777777" w:rsidR="009B7F95" w:rsidRDefault="009B7F95" w:rsidP="009B7F95">
      <w:pPr>
        <w:pStyle w:val="EndNoteBibliography"/>
        <w:spacing w:line="480" w:lineRule="auto"/>
        <w:ind w:left="720" w:hanging="720"/>
        <w:rPr>
          <w:rFonts w:ascii="Times New Roman" w:hAnsi="Times New Roman" w:cs="Times New Roman"/>
        </w:rPr>
      </w:pPr>
      <w:r w:rsidRPr="008036D3">
        <w:rPr>
          <w:rFonts w:ascii="Times New Roman" w:hAnsi="Times New Roman" w:cs="Times New Roman"/>
          <w:color w:val="000000" w:themeColor="text1"/>
        </w:rPr>
        <w:t xml:space="preserve">Revelle, W. R. (2019). psych: Procedures for personality and psychological research. </w:t>
      </w:r>
      <w:hyperlink r:id="rId21" w:history="1">
        <w:r w:rsidRPr="00E53D67">
          <w:rPr>
            <w:rStyle w:val="Hyperlink"/>
            <w:rFonts w:ascii="Times New Roman" w:hAnsi="Times New Roman" w:cs="Times New Roman"/>
          </w:rPr>
          <w:t>https://cran.r-project.org/web/packages/psych/index.html</w:t>
        </w:r>
      </w:hyperlink>
    </w:p>
    <w:p w14:paraId="0BE20403" w14:textId="77777777" w:rsidR="009B7F95" w:rsidRDefault="009B7F95" w:rsidP="009B7F95">
      <w:pPr>
        <w:spacing w:line="480" w:lineRule="auto"/>
        <w:ind w:left="567" w:hanging="567"/>
      </w:pPr>
      <w:proofErr w:type="spellStart"/>
      <w:r w:rsidRPr="008151A1">
        <w:t>Rosseel</w:t>
      </w:r>
      <w:proofErr w:type="spellEnd"/>
      <w:r w:rsidRPr="008151A1">
        <w:t xml:space="preserve">, Y. (2012). </w:t>
      </w:r>
      <w:proofErr w:type="spellStart"/>
      <w:r w:rsidRPr="008151A1">
        <w:t>lavaan</w:t>
      </w:r>
      <w:proofErr w:type="spellEnd"/>
      <w:r w:rsidRPr="008151A1">
        <w:t xml:space="preserve">: An R package for structural equation </w:t>
      </w:r>
      <w:proofErr w:type="spellStart"/>
      <w:r w:rsidRPr="008151A1">
        <w:t>modeling</w:t>
      </w:r>
      <w:proofErr w:type="spellEnd"/>
      <w:r w:rsidRPr="008151A1">
        <w:t xml:space="preserve">. </w:t>
      </w:r>
      <w:r w:rsidRPr="006A1E8E">
        <w:rPr>
          <w:i/>
        </w:rPr>
        <w:t>Journal of Statistical Software</w:t>
      </w:r>
      <w:r w:rsidRPr="008151A1">
        <w:t xml:space="preserve">, </w:t>
      </w:r>
      <w:r w:rsidRPr="006A1E8E">
        <w:rPr>
          <w:i/>
        </w:rPr>
        <w:t>48</w:t>
      </w:r>
      <w:r w:rsidRPr="008151A1">
        <w:t>, 1-36.</w:t>
      </w:r>
    </w:p>
    <w:p w14:paraId="048B167F" w14:textId="77777777" w:rsidR="0030532B" w:rsidRDefault="0030532B" w:rsidP="00AA70EE">
      <w:pPr>
        <w:autoSpaceDE w:val="0"/>
        <w:autoSpaceDN w:val="0"/>
        <w:adjustRightInd w:val="0"/>
        <w:spacing w:line="480" w:lineRule="auto"/>
        <w:ind w:left="567" w:hanging="567"/>
      </w:pPr>
      <w:proofErr w:type="spellStart"/>
      <w:r>
        <w:lastRenderedPageBreak/>
        <w:t>Stice</w:t>
      </w:r>
      <w:proofErr w:type="spellEnd"/>
      <w:r>
        <w:t xml:space="preserve">, E., </w:t>
      </w:r>
      <w:proofErr w:type="spellStart"/>
      <w:r>
        <w:t>Nemeroff</w:t>
      </w:r>
      <w:proofErr w:type="spellEnd"/>
      <w:r>
        <w:t xml:space="preserve">, C., &amp; Shaw, H. E. (1996). Test of the Dual Pathway Model of bulimia nervosa: Evidence for dietary restraint and affect regulation mechanisms. </w:t>
      </w:r>
      <w:r>
        <w:rPr>
          <w:i/>
        </w:rPr>
        <w:t>Journal of Social and Clinical Psychology</w:t>
      </w:r>
      <w:r>
        <w:t xml:space="preserve">, </w:t>
      </w:r>
      <w:r>
        <w:rPr>
          <w:i/>
        </w:rPr>
        <w:t>15</w:t>
      </w:r>
      <w:r>
        <w:t xml:space="preserve">(3), 340-363. </w:t>
      </w:r>
      <w:hyperlink r:id="rId22" w:history="1">
        <w:r w:rsidRPr="00F02EA0">
          <w:rPr>
            <w:rStyle w:val="Hyperlink"/>
          </w:rPr>
          <w:t>https://doi.org/10.1521/jscp.1996.15.3.340</w:t>
        </w:r>
      </w:hyperlink>
    </w:p>
    <w:p w14:paraId="66EAA95A" w14:textId="77777777" w:rsidR="000A4CA1" w:rsidRDefault="000A4CA1" w:rsidP="00AA70EE">
      <w:pPr>
        <w:autoSpaceDE w:val="0"/>
        <w:autoSpaceDN w:val="0"/>
        <w:adjustRightInd w:val="0"/>
        <w:spacing w:line="480" w:lineRule="auto"/>
        <w:ind w:left="567" w:hanging="567"/>
      </w:pPr>
      <w:r>
        <w:t xml:space="preserve">Swami, V. (2019). Is CrossFit associated with more positive body image? A prospective investigation in novice </w:t>
      </w:r>
      <w:proofErr w:type="spellStart"/>
      <w:r>
        <w:t>CrossFitters</w:t>
      </w:r>
      <w:proofErr w:type="spellEnd"/>
      <w:r>
        <w:t xml:space="preserve">. </w:t>
      </w:r>
      <w:r>
        <w:rPr>
          <w:i/>
        </w:rPr>
        <w:t>International Journal of Sport Psychology</w:t>
      </w:r>
      <w:r>
        <w:t xml:space="preserve">, </w:t>
      </w:r>
      <w:r>
        <w:rPr>
          <w:i/>
        </w:rPr>
        <w:t>50</w:t>
      </w:r>
      <w:r>
        <w:t xml:space="preserve">(4), 370-381. </w:t>
      </w:r>
      <w:hyperlink r:id="rId23" w:history="1">
        <w:r w:rsidRPr="00F02EA0">
          <w:rPr>
            <w:rStyle w:val="Hyperlink"/>
          </w:rPr>
          <w:t>https://doi.org/10.7352/IJSP.2019.50.370</w:t>
        </w:r>
      </w:hyperlink>
    </w:p>
    <w:p w14:paraId="536FC9C5" w14:textId="77777777" w:rsidR="00C20246" w:rsidRPr="00C20246" w:rsidRDefault="00C20246" w:rsidP="00C20246">
      <w:pPr>
        <w:spacing w:line="480" w:lineRule="auto"/>
        <w:ind w:left="567" w:hanging="567"/>
        <w:rPr>
          <w:color w:val="000000" w:themeColor="text1"/>
        </w:rPr>
      </w:pPr>
      <w:r>
        <w:t xml:space="preserve">Swami, V., &amp; Barron, D. (2019). </w:t>
      </w:r>
      <w:r>
        <w:rPr>
          <w:color w:val="000000" w:themeColor="text1"/>
        </w:rPr>
        <w:t>Translation and validation of body i</w:t>
      </w:r>
      <w:r w:rsidRPr="009039D8">
        <w:rPr>
          <w:color w:val="000000" w:themeColor="text1"/>
        </w:rPr>
        <w:t>m</w:t>
      </w:r>
      <w:r>
        <w:rPr>
          <w:color w:val="000000" w:themeColor="text1"/>
        </w:rPr>
        <w:t>age i</w:t>
      </w:r>
      <w:r w:rsidRPr="009039D8">
        <w:rPr>
          <w:color w:val="000000" w:themeColor="text1"/>
        </w:rPr>
        <w:t>nstruments: Challenges</w:t>
      </w:r>
      <w:r>
        <w:rPr>
          <w:color w:val="000000" w:themeColor="text1"/>
        </w:rPr>
        <w:t>, good practice guidelines, and reporting recommendations for test a</w:t>
      </w:r>
      <w:r w:rsidRPr="009039D8">
        <w:rPr>
          <w:color w:val="000000" w:themeColor="text1"/>
        </w:rPr>
        <w:t>daptation</w:t>
      </w:r>
      <w:r>
        <w:rPr>
          <w:color w:val="000000" w:themeColor="text1"/>
        </w:rPr>
        <w:t xml:space="preserve">. </w:t>
      </w:r>
      <w:r>
        <w:rPr>
          <w:i/>
          <w:color w:val="000000" w:themeColor="text1"/>
        </w:rPr>
        <w:t>Body Image</w:t>
      </w:r>
      <w:r>
        <w:rPr>
          <w:color w:val="000000" w:themeColor="text1"/>
        </w:rPr>
        <w:t xml:space="preserve">, </w:t>
      </w:r>
      <w:r>
        <w:rPr>
          <w:i/>
          <w:color w:val="000000" w:themeColor="text1"/>
        </w:rPr>
        <w:t>31</w:t>
      </w:r>
      <w:r>
        <w:rPr>
          <w:color w:val="000000" w:themeColor="text1"/>
        </w:rPr>
        <w:t xml:space="preserve">, 204-220. </w:t>
      </w:r>
      <w:hyperlink r:id="rId24" w:history="1">
        <w:r w:rsidRPr="00E53D67">
          <w:rPr>
            <w:rStyle w:val="Hyperlink"/>
          </w:rPr>
          <w:t>https://doi.org/10.1016/j.bodyim.2018.08.014</w:t>
        </w:r>
      </w:hyperlink>
    </w:p>
    <w:p w14:paraId="769120BB" w14:textId="72EAD91F" w:rsidR="00775158" w:rsidRDefault="00C9264A" w:rsidP="00775158">
      <w:pPr>
        <w:autoSpaceDE w:val="0"/>
        <w:autoSpaceDN w:val="0"/>
        <w:adjustRightInd w:val="0"/>
        <w:spacing w:line="480" w:lineRule="auto"/>
        <w:ind w:left="567" w:hanging="567"/>
      </w:pPr>
      <w:r>
        <w:t xml:space="preserve">Swami, V., Furnham, A., Horne, G., &amp; Stieger, S. (2020). Taking it apart and putting it back together again: Using Item Pool Visualisation to summarise complex data patterns in (positive) body image research. </w:t>
      </w:r>
      <w:r>
        <w:rPr>
          <w:i/>
        </w:rPr>
        <w:t>Body Image</w:t>
      </w:r>
      <w:r w:rsidR="00775158">
        <w:t xml:space="preserve">, </w:t>
      </w:r>
      <w:r w:rsidR="00775158">
        <w:rPr>
          <w:i/>
        </w:rPr>
        <w:t>34</w:t>
      </w:r>
      <w:r w:rsidR="00775158">
        <w:rPr>
          <w:iCs/>
        </w:rPr>
        <w:t>, 155-166</w:t>
      </w:r>
      <w:r w:rsidR="00775158">
        <w:t xml:space="preserve">. </w:t>
      </w:r>
      <w:r w:rsidR="00775158" w:rsidRPr="00E97180">
        <w:t xml:space="preserve"> </w:t>
      </w:r>
      <w:hyperlink r:id="rId25" w:history="1">
        <w:r w:rsidR="00775158" w:rsidRPr="00146532">
          <w:rPr>
            <w:rStyle w:val="Hyperlink"/>
          </w:rPr>
          <w:t>https://doi.org/10.1016/j.bodyim.2020.05.004</w:t>
        </w:r>
      </w:hyperlink>
    </w:p>
    <w:p w14:paraId="467C87AB" w14:textId="0FE8F1CE" w:rsidR="00AA70EE" w:rsidRDefault="00AA70EE" w:rsidP="00775158">
      <w:pPr>
        <w:autoSpaceDE w:val="0"/>
        <w:autoSpaceDN w:val="0"/>
        <w:adjustRightInd w:val="0"/>
        <w:spacing w:line="480" w:lineRule="auto"/>
        <w:ind w:left="567" w:hanging="567"/>
      </w:pPr>
      <w:r>
        <w:t xml:space="preserve">Swami, V., Laughton, R., Grover, S., &amp; Furnham, A. (2019). Asexuality is inversely associated with positive body image in British adults. </w:t>
      </w:r>
      <w:proofErr w:type="spellStart"/>
      <w:r>
        <w:rPr>
          <w:i/>
        </w:rPr>
        <w:t>Heliyon</w:t>
      </w:r>
      <w:proofErr w:type="spellEnd"/>
      <w:r>
        <w:t xml:space="preserve">, </w:t>
      </w:r>
      <w:r>
        <w:rPr>
          <w:i/>
        </w:rPr>
        <w:t>5</w:t>
      </w:r>
      <w:r>
        <w:t xml:space="preserve">(9), e02452. </w:t>
      </w:r>
      <w:hyperlink r:id="rId26" w:history="1">
        <w:r w:rsidRPr="00F02EA0">
          <w:rPr>
            <w:rStyle w:val="Hyperlink"/>
          </w:rPr>
          <w:t>https://doi.org/10.1016/j.heliyon.2019.e02452</w:t>
        </w:r>
      </w:hyperlink>
    </w:p>
    <w:p w14:paraId="326D73CE" w14:textId="77777777" w:rsidR="00E106E6" w:rsidRDefault="00E106E6" w:rsidP="00AA70EE">
      <w:pPr>
        <w:autoSpaceDE w:val="0"/>
        <w:autoSpaceDN w:val="0"/>
        <w:adjustRightInd w:val="0"/>
        <w:spacing w:line="480" w:lineRule="auto"/>
        <w:ind w:left="567" w:hanging="567"/>
      </w:pPr>
      <w:r>
        <w:t xml:space="preserve">Swami, V., Weis, L., Barron, D., &amp; Furnham, A. (2018). Positive body image is positively associated with hedonic (emotional) and eudaimonic (psychological and social) well-being in British adults. </w:t>
      </w:r>
      <w:r>
        <w:rPr>
          <w:i/>
        </w:rPr>
        <w:t>Journal of Social Psychology</w:t>
      </w:r>
      <w:r>
        <w:t>,</w:t>
      </w:r>
      <w:r>
        <w:rPr>
          <w:i/>
        </w:rPr>
        <w:t xml:space="preserve"> 158</w:t>
      </w:r>
      <w:r>
        <w:t xml:space="preserve">(5), 541-552. </w:t>
      </w:r>
      <w:hyperlink r:id="rId27" w:history="1">
        <w:r w:rsidRPr="00F02EA0">
          <w:rPr>
            <w:rStyle w:val="Hyperlink"/>
          </w:rPr>
          <w:t>https://doi.org/10.1080/00224545.2017.1392278</w:t>
        </w:r>
      </w:hyperlink>
    </w:p>
    <w:p w14:paraId="2C0077A9" w14:textId="77777777" w:rsidR="0030532B" w:rsidRDefault="0030532B" w:rsidP="00AA70EE">
      <w:pPr>
        <w:autoSpaceDE w:val="0"/>
        <w:autoSpaceDN w:val="0"/>
        <w:adjustRightInd w:val="0"/>
        <w:spacing w:line="480" w:lineRule="auto"/>
        <w:ind w:left="567" w:hanging="567"/>
      </w:pPr>
      <w:r>
        <w:t xml:space="preserve">Thompson, J. K., </w:t>
      </w:r>
      <w:proofErr w:type="spellStart"/>
      <w:r>
        <w:t>Heinberg</w:t>
      </w:r>
      <w:proofErr w:type="spellEnd"/>
      <w:r>
        <w:t xml:space="preserve">, L. J., </w:t>
      </w:r>
      <w:proofErr w:type="spellStart"/>
      <w:r>
        <w:t>Altabe</w:t>
      </w:r>
      <w:proofErr w:type="spellEnd"/>
      <w:r>
        <w:t xml:space="preserve">, M., &amp; </w:t>
      </w:r>
      <w:proofErr w:type="spellStart"/>
      <w:r>
        <w:t>Tantleff</w:t>
      </w:r>
      <w:proofErr w:type="spellEnd"/>
      <w:r>
        <w:t xml:space="preserve">-Dunn, S. (1999). </w:t>
      </w:r>
      <w:r>
        <w:rPr>
          <w:i/>
        </w:rPr>
        <w:t>Exacting beauty: Theory, assessment, and treatment of body image disturbance</w:t>
      </w:r>
      <w:r>
        <w:t xml:space="preserve">. American Psychological Association. </w:t>
      </w:r>
    </w:p>
    <w:p w14:paraId="28FB4F5C" w14:textId="41E684A5" w:rsidR="00AA70EE" w:rsidRDefault="00AA70EE" w:rsidP="00AA70EE">
      <w:pPr>
        <w:autoSpaceDE w:val="0"/>
        <w:autoSpaceDN w:val="0"/>
        <w:adjustRightInd w:val="0"/>
        <w:spacing w:line="480" w:lineRule="auto"/>
        <w:ind w:left="567" w:hanging="567"/>
      </w:pPr>
      <w:r>
        <w:lastRenderedPageBreak/>
        <w:t xml:space="preserve">Tiggemann, M. (2019). Relationships that cultivate positive body image through body acceptance. In T. L. Tylka &amp; N. </w:t>
      </w:r>
      <w:proofErr w:type="spellStart"/>
      <w:r>
        <w:t>Piran</w:t>
      </w:r>
      <w:proofErr w:type="spellEnd"/>
      <w:r>
        <w:t xml:space="preserve"> (Eds.), </w:t>
      </w:r>
      <w:r>
        <w:rPr>
          <w:i/>
        </w:rPr>
        <w:t>Handbook of positive body image and embodiment: Constructs, protective factors, and interventions</w:t>
      </w:r>
      <w:r>
        <w:t xml:space="preserve"> (pp. 214-222). Oxford University Press. </w:t>
      </w:r>
    </w:p>
    <w:p w14:paraId="0CA05C49" w14:textId="77777777" w:rsidR="00C8405B" w:rsidRDefault="00C8405B" w:rsidP="00AA70EE">
      <w:pPr>
        <w:autoSpaceDE w:val="0"/>
        <w:autoSpaceDN w:val="0"/>
        <w:adjustRightInd w:val="0"/>
        <w:spacing w:line="480" w:lineRule="auto"/>
        <w:ind w:left="567" w:hanging="567"/>
      </w:pPr>
      <w:r w:rsidRPr="00C8405B">
        <w:t xml:space="preserve">Tylka, T. L. (2018). Overview of the field of positive body image. In E. A. Daniels, M. M. Gillen, &amp; C. H. Markey (Eds.), </w:t>
      </w:r>
      <w:r w:rsidRPr="00C8405B">
        <w:rPr>
          <w:i/>
        </w:rPr>
        <w:t>Body positive: Understanding and improving body image in science and practice</w:t>
      </w:r>
      <w:r w:rsidRPr="00C8405B">
        <w:t xml:space="preserve"> (pp. 6-33). Cambridge University Press. </w:t>
      </w:r>
    </w:p>
    <w:p w14:paraId="7F012173" w14:textId="77777777" w:rsidR="00C8405B" w:rsidRDefault="00C8405B" w:rsidP="00C8405B">
      <w:pPr>
        <w:autoSpaceDE w:val="0"/>
        <w:autoSpaceDN w:val="0"/>
        <w:adjustRightInd w:val="0"/>
        <w:spacing w:line="480" w:lineRule="auto"/>
        <w:ind w:left="567" w:hanging="567"/>
      </w:pPr>
      <w:r>
        <w:t xml:space="preserve">Tylka, T. L., &amp; Homan, K. J. (2015). Exercise motives and positive body image in physically active college women and men: Exploring an expanded acceptance model of intuitive eating. </w:t>
      </w:r>
      <w:r>
        <w:rPr>
          <w:i/>
        </w:rPr>
        <w:t>Body Image</w:t>
      </w:r>
      <w:r>
        <w:t xml:space="preserve">, </w:t>
      </w:r>
      <w:r>
        <w:rPr>
          <w:i/>
        </w:rPr>
        <w:t>15</w:t>
      </w:r>
      <w:r>
        <w:t xml:space="preserve">, 90-97. </w:t>
      </w:r>
      <w:hyperlink r:id="rId28" w:history="1">
        <w:r w:rsidRPr="00F02EA0">
          <w:rPr>
            <w:rStyle w:val="Hyperlink"/>
          </w:rPr>
          <w:t>https://doi.org/10.1016/j.bodyim.2015.07.003</w:t>
        </w:r>
      </w:hyperlink>
    </w:p>
    <w:p w14:paraId="696D3D2C" w14:textId="437B87A1" w:rsidR="00C8405B" w:rsidRDefault="00C8405B" w:rsidP="00C8405B">
      <w:pPr>
        <w:spacing w:line="480" w:lineRule="auto"/>
        <w:ind w:left="567" w:hanging="567"/>
        <w:rPr>
          <w:shd w:val="clear" w:color="auto" w:fill="FFFFFF"/>
        </w:rPr>
      </w:pPr>
      <w:r w:rsidRPr="00C8405B">
        <w:rPr>
          <w:shd w:val="clear" w:color="auto" w:fill="FFFFFF"/>
        </w:rPr>
        <w:t xml:space="preserve">Tylka, T. L., &amp; Wood-Barcalow, N. L. (2015). What is and what is not positive body image? Conceptual foundations and construct definition. </w:t>
      </w:r>
      <w:r w:rsidRPr="00C8405B">
        <w:rPr>
          <w:i/>
          <w:shd w:val="clear" w:color="auto" w:fill="FFFFFF"/>
        </w:rPr>
        <w:t>Body Image</w:t>
      </w:r>
      <w:r w:rsidRPr="00C8405B">
        <w:rPr>
          <w:shd w:val="clear" w:color="auto" w:fill="FFFFFF"/>
        </w:rPr>
        <w:t xml:space="preserve">, </w:t>
      </w:r>
      <w:r w:rsidRPr="00C8405B">
        <w:rPr>
          <w:i/>
          <w:shd w:val="clear" w:color="auto" w:fill="FFFFFF"/>
        </w:rPr>
        <w:t>14</w:t>
      </w:r>
      <w:r w:rsidRPr="00C8405B">
        <w:rPr>
          <w:shd w:val="clear" w:color="auto" w:fill="FFFFFF"/>
        </w:rPr>
        <w:t xml:space="preserve">, 118-129. </w:t>
      </w:r>
      <w:hyperlink r:id="rId29" w:history="1">
        <w:r w:rsidRPr="00F02EA0">
          <w:rPr>
            <w:rStyle w:val="Hyperlink"/>
            <w:shd w:val="clear" w:color="auto" w:fill="FFFFFF"/>
          </w:rPr>
          <w:t>https://doi.org/</w:t>
        </w:r>
        <w:r w:rsidRPr="00F02EA0">
          <w:rPr>
            <w:rStyle w:val="Hyperlink"/>
          </w:rPr>
          <w:t>10.1016/j.bodyim.2015.04.001</w:t>
        </w:r>
      </w:hyperlink>
    </w:p>
    <w:p w14:paraId="4956A2B2" w14:textId="77777777" w:rsidR="009B7F95" w:rsidRDefault="009B7F95" w:rsidP="009B7F95">
      <w:pPr>
        <w:spacing w:line="480" w:lineRule="auto"/>
        <w:ind w:left="567" w:hanging="567"/>
        <w:rPr>
          <w:rStyle w:val="apple-converted-space"/>
          <w:color w:val="000000" w:themeColor="text1"/>
          <w:shd w:val="clear" w:color="auto" w:fill="FFFFFF"/>
        </w:rPr>
        <w:sectPr w:rsidR="009B7F95" w:rsidSect="00C9770B">
          <w:headerReference w:type="even" r:id="rId30"/>
          <w:headerReference w:type="default" r:id="rId31"/>
          <w:pgSz w:w="11900" w:h="16840"/>
          <w:pgMar w:top="1440" w:right="1440" w:bottom="1440" w:left="1440" w:header="720" w:footer="720" w:gutter="0"/>
          <w:cols w:space="720"/>
          <w:titlePg/>
          <w:docGrid w:linePitch="360"/>
        </w:sectPr>
      </w:pPr>
      <w:r w:rsidRPr="009039D8">
        <w:rPr>
          <w:rStyle w:val="apple-converted-space"/>
          <w:color w:val="000000" w:themeColor="text1"/>
          <w:shd w:val="clear" w:color="auto" w:fill="FFFFFF"/>
        </w:rPr>
        <w:t xml:space="preserve">Worthington, R., &amp; Whittaker, T. (2006). Scale development research: A content analysis and recommendations for best practice. </w:t>
      </w:r>
      <w:proofErr w:type="spellStart"/>
      <w:r w:rsidRPr="009039D8">
        <w:rPr>
          <w:rStyle w:val="apple-converted-space"/>
          <w:i/>
          <w:color w:val="000000" w:themeColor="text1"/>
          <w:shd w:val="clear" w:color="auto" w:fill="FFFFFF"/>
        </w:rPr>
        <w:t>Counseling</w:t>
      </w:r>
      <w:proofErr w:type="spellEnd"/>
      <w:r w:rsidRPr="009039D8">
        <w:rPr>
          <w:rStyle w:val="apple-converted-space"/>
          <w:i/>
          <w:color w:val="000000" w:themeColor="text1"/>
          <w:shd w:val="clear" w:color="auto" w:fill="FFFFFF"/>
        </w:rPr>
        <w:t xml:space="preserve"> Psychologist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34</w:t>
      </w:r>
      <w:r>
        <w:rPr>
          <w:rStyle w:val="apple-converted-space"/>
          <w:color w:val="000000" w:themeColor="text1"/>
          <w:shd w:val="clear" w:color="auto" w:fill="FFFFFF"/>
        </w:rPr>
        <w:t>(6)</w:t>
      </w:r>
      <w:r w:rsidRPr="009039D8">
        <w:rPr>
          <w:rStyle w:val="apple-converted-space"/>
          <w:color w:val="000000" w:themeColor="text1"/>
          <w:shd w:val="clear" w:color="auto" w:fill="FFFFFF"/>
        </w:rPr>
        <w:t>, 806-838.</w:t>
      </w:r>
      <w:r>
        <w:rPr>
          <w:rStyle w:val="apple-converted-space"/>
          <w:color w:val="000000" w:themeColor="text1"/>
          <w:shd w:val="clear" w:color="auto" w:fill="FFFFFF"/>
        </w:rPr>
        <w:t xml:space="preserve"> </w:t>
      </w:r>
      <w:hyperlink r:id="rId32" w:history="1">
        <w:r w:rsidRPr="00E53D67">
          <w:rPr>
            <w:rStyle w:val="Hyperlink"/>
            <w:shd w:val="clear" w:color="auto" w:fill="FFFFFF"/>
          </w:rPr>
          <w:t>https://doi.org/10.1177/0011000006288127</w:t>
        </w:r>
      </w:hyperlink>
    </w:p>
    <w:p w14:paraId="4B1267EC" w14:textId="77777777" w:rsidR="00F91B08" w:rsidRDefault="00F91B08" w:rsidP="00144EB7">
      <w:pPr>
        <w:pStyle w:val="Heading1"/>
        <w:rPr>
          <w:shd w:val="clear" w:color="auto" w:fill="FFFFFF"/>
        </w:rPr>
      </w:pPr>
      <w:r>
        <w:rPr>
          <w:shd w:val="clear" w:color="auto" w:fill="FFFFFF"/>
        </w:rPr>
        <w:lastRenderedPageBreak/>
        <w:t>Table 1</w:t>
      </w:r>
    </w:p>
    <w:p w14:paraId="1C299F34" w14:textId="77777777" w:rsidR="00F91B08" w:rsidRPr="0002166B" w:rsidRDefault="00F91B08" w:rsidP="00F91B08">
      <w:pPr>
        <w:spacing w:line="480" w:lineRule="auto"/>
        <w:rPr>
          <w:i/>
          <w:iCs/>
          <w:shd w:val="clear" w:color="auto" w:fill="FFFFFF"/>
        </w:rPr>
      </w:pPr>
      <w:r w:rsidRPr="0002166B">
        <w:rPr>
          <w:i/>
          <w:iCs/>
          <w:shd w:val="clear" w:color="auto" w:fill="FFFFFF"/>
        </w:rPr>
        <w:t xml:space="preserve">Factor Loadings for the EFA-derived </w:t>
      </w:r>
      <w:r>
        <w:rPr>
          <w:i/>
          <w:iCs/>
          <w:shd w:val="clear" w:color="auto" w:fill="FFFFFF"/>
        </w:rPr>
        <w:t>M</w:t>
      </w:r>
      <w:r w:rsidRPr="0002166B">
        <w:rPr>
          <w:i/>
          <w:iCs/>
          <w:shd w:val="clear" w:color="auto" w:fill="FFFFFF"/>
        </w:rPr>
        <w:t xml:space="preserve">odels for </w:t>
      </w:r>
      <w:r>
        <w:rPr>
          <w:i/>
          <w:iCs/>
          <w:shd w:val="clear" w:color="auto" w:fill="FFFFFF"/>
        </w:rPr>
        <w:t>W</w:t>
      </w:r>
      <w:r w:rsidRPr="0002166B">
        <w:rPr>
          <w:i/>
          <w:iCs/>
          <w:shd w:val="clear" w:color="auto" w:fill="FFFFFF"/>
        </w:rPr>
        <w:t xml:space="preserve">omen and </w:t>
      </w:r>
      <w:r>
        <w:rPr>
          <w:i/>
          <w:iCs/>
          <w:shd w:val="clear" w:color="auto" w:fill="FFFFFF"/>
        </w:rPr>
        <w:t>M</w:t>
      </w:r>
      <w:r w:rsidRPr="0002166B">
        <w:rPr>
          <w:i/>
          <w:iCs/>
          <w:shd w:val="clear" w:color="auto" w:fill="FFFFFF"/>
        </w:rPr>
        <w:t xml:space="preserve">en in the </w:t>
      </w:r>
      <w:r>
        <w:rPr>
          <w:i/>
          <w:iCs/>
          <w:shd w:val="clear" w:color="auto" w:fill="FFFFFF"/>
        </w:rPr>
        <w:t>F</w:t>
      </w:r>
      <w:r w:rsidRPr="0002166B">
        <w:rPr>
          <w:i/>
          <w:iCs/>
          <w:shd w:val="clear" w:color="auto" w:fill="FFFFFF"/>
        </w:rPr>
        <w:t xml:space="preserve">irst </w:t>
      </w:r>
      <w:r>
        <w:rPr>
          <w:i/>
          <w:iCs/>
          <w:shd w:val="clear" w:color="auto" w:fill="FFFFFF"/>
        </w:rPr>
        <w:t>S</w:t>
      </w:r>
      <w:r w:rsidRPr="0002166B">
        <w:rPr>
          <w:i/>
          <w:iCs/>
          <w:shd w:val="clear" w:color="auto" w:fill="FFFFFF"/>
        </w:rPr>
        <w:t xml:space="preserve">plit-half </w:t>
      </w:r>
      <w:r>
        <w:rPr>
          <w:i/>
          <w:iCs/>
          <w:shd w:val="clear" w:color="auto" w:fill="FFFFFF"/>
        </w:rPr>
        <w:t>S</w:t>
      </w:r>
      <w:r w:rsidRPr="0002166B">
        <w:rPr>
          <w:i/>
          <w:iCs/>
          <w:shd w:val="clear" w:color="auto" w:fill="FFFFFF"/>
        </w:rPr>
        <w:t>ample.</w:t>
      </w:r>
    </w:p>
    <w:tbl>
      <w:tblPr>
        <w:tblStyle w:val="TableGrid"/>
        <w:tblW w:w="5000" w:type="pct"/>
        <w:tblLook w:val="04A0" w:firstRow="1" w:lastRow="0" w:firstColumn="1" w:lastColumn="0" w:noHBand="0" w:noVBand="1"/>
      </w:tblPr>
      <w:tblGrid>
        <w:gridCol w:w="5754"/>
        <w:gridCol w:w="1090"/>
        <w:gridCol w:w="1088"/>
        <w:gridCol w:w="1088"/>
      </w:tblGrid>
      <w:tr w:rsidR="00F91B08" w14:paraId="1855522F" w14:textId="77777777" w:rsidTr="00215E68">
        <w:tc>
          <w:tcPr>
            <w:tcW w:w="3190" w:type="pct"/>
            <w:tcBorders>
              <w:top w:val="single" w:sz="4" w:space="0" w:color="auto"/>
              <w:left w:val="nil"/>
              <w:bottom w:val="single" w:sz="4" w:space="0" w:color="auto"/>
              <w:right w:val="nil"/>
            </w:tcBorders>
          </w:tcPr>
          <w:p w14:paraId="03CD58E6" w14:textId="77777777" w:rsidR="00F91B08" w:rsidRDefault="00F91B08" w:rsidP="00215E68">
            <w:pPr>
              <w:spacing w:line="480" w:lineRule="auto"/>
              <w:rPr>
                <w:shd w:val="clear" w:color="auto" w:fill="FFFFFF"/>
              </w:rPr>
            </w:pPr>
            <w:r>
              <w:rPr>
                <w:shd w:val="clear" w:color="auto" w:fill="FFFFFF"/>
              </w:rPr>
              <w:t>BAOS items</w:t>
            </w:r>
          </w:p>
        </w:tc>
        <w:tc>
          <w:tcPr>
            <w:tcW w:w="1207" w:type="pct"/>
            <w:gridSpan w:val="2"/>
            <w:tcBorders>
              <w:top w:val="single" w:sz="4" w:space="0" w:color="auto"/>
              <w:left w:val="nil"/>
              <w:bottom w:val="single" w:sz="4" w:space="0" w:color="auto"/>
              <w:right w:val="nil"/>
            </w:tcBorders>
          </w:tcPr>
          <w:p w14:paraId="77D81C35" w14:textId="77777777" w:rsidR="00F91B08" w:rsidRDefault="00F91B08" w:rsidP="00215E68">
            <w:pPr>
              <w:spacing w:line="480" w:lineRule="auto"/>
              <w:rPr>
                <w:shd w:val="clear" w:color="auto" w:fill="FFFFFF"/>
              </w:rPr>
            </w:pPr>
            <w:r>
              <w:rPr>
                <w:shd w:val="clear" w:color="auto" w:fill="FFFFFF"/>
              </w:rPr>
              <w:t>Women</w:t>
            </w:r>
          </w:p>
        </w:tc>
        <w:tc>
          <w:tcPr>
            <w:tcW w:w="603" w:type="pct"/>
            <w:tcBorders>
              <w:top w:val="single" w:sz="4" w:space="0" w:color="auto"/>
              <w:left w:val="nil"/>
              <w:bottom w:val="single" w:sz="4" w:space="0" w:color="auto"/>
              <w:right w:val="nil"/>
            </w:tcBorders>
          </w:tcPr>
          <w:p w14:paraId="38BF2759" w14:textId="77777777" w:rsidR="00F91B08" w:rsidRDefault="00F91B08" w:rsidP="00215E68">
            <w:pPr>
              <w:spacing w:line="480" w:lineRule="auto"/>
              <w:rPr>
                <w:shd w:val="clear" w:color="auto" w:fill="FFFFFF"/>
              </w:rPr>
            </w:pPr>
            <w:r>
              <w:rPr>
                <w:shd w:val="clear" w:color="auto" w:fill="FFFFFF"/>
              </w:rPr>
              <w:t>Men</w:t>
            </w:r>
          </w:p>
        </w:tc>
      </w:tr>
      <w:tr w:rsidR="00F91B08" w14:paraId="474E4FF7" w14:textId="77777777" w:rsidTr="00215E68">
        <w:tc>
          <w:tcPr>
            <w:tcW w:w="3190" w:type="pct"/>
            <w:tcBorders>
              <w:top w:val="single" w:sz="4" w:space="0" w:color="auto"/>
              <w:left w:val="nil"/>
              <w:bottom w:val="single" w:sz="4" w:space="0" w:color="auto"/>
              <w:right w:val="nil"/>
            </w:tcBorders>
          </w:tcPr>
          <w:p w14:paraId="1C3E882E" w14:textId="77777777" w:rsidR="00F91B08" w:rsidRDefault="00F91B08" w:rsidP="00215E68">
            <w:pPr>
              <w:spacing w:line="480" w:lineRule="auto"/>
              <w:rPr>
                <w:shd w:val="clear" w:color="auto" w:fill="FFFFFF"/>
              </w:rPr>
            </w:pPr>
          </w:p>
        </w:tc>
        <w:tc>
          <w:tcPr>
            <w:tcW w:w="604" w:type="pct"/>
            <w:tcBorders>
              <w:top w:val="single" w:sz="4" w:space="0" w:color="auto"/>
              <w:left w:val="nil"/>
              <w:bottom w:val="single" w:sz="4" w:space="0" w:color="auto"/>
              <w:right w:val="nil"/>
            </w:tcBorders>
          </w:tcPr>
          <w:p w14:paraId="25FAFB8B" w14:textId="77777777" w:rsidR="00F91B08" w:rsidRDefault="00F91B08" w:rsidP="00215E68">
            <w:pPr>
              <w:spacing w:line="480" w:lineRule="auto"/>
              <w:rPr>
                <w:shd w:val="clear" w:color="auto" w:fill="FFFFFF"/>
              </w:rPr>
            </w:pPr>
            <w:r>
              <w:rPr>
                <w:shd w:val="clear" w:color="auto" w:fill="FFFFFF"/>
              </w:rPr>
              <w:t>F1</w:t>
            </w:r>
          </w:p>
        </w:tc>
        <w:tc>
          <w:tcPr>
            <w:tcW w:w="603" w:type="pct"/>
            <w:tcBorders>
              <w:top w:val="single" w:sz="4" w:space="0" w:color="auto"/>
              <w:left w:val="nil"/>
              <w:bottom w:val="single" w:sz="4" w:space="0" w:color="auto"/>
              <w:right w:val="nil"/>
            </w:tcBorders>
          </w:tcPr>
          <w:p w14:paraId="2890CB21" w14:textId="77777777" w:rsidR="00F91B08" w:rsidRDefault="00F91B08" w:rsidP="00215E68">
            <w:pPr>
              <w:spacing w:line="480" w:lineRule="auto"/>
              <w:rPr>
                <w:shd w:val="clear" w:color="auto" w:fill="FFFFFF"/>
              </w:rPr>
            </w:pPr>
            <w:r>
              <w:rPr>
                <w:shd w:val="clear" w:color="auto" w:fill="FFFFFF"/>
              </w:rPr>
              <w:t>F2</w:t>
            </w:r>
          </w:p>
        </w:tc>
        <w:tc>
          <w:tcPr>
            <w:tcW w:w="603" w:type="pct"/>
            <w:tcBorders>
              <w:top w:val="single" w:sz="4" w:space="0" w:color="auto"/>
              <w:left w:val="nil"/>
              <w:bottom w:val="single" w:sz="4" w:space="0" w:color="auto"/>
              <w:right w:val="nil"/>
            </w:tcBorders>
          </w:tcPr>
          <w:p w14:paraId="55CD7D57" w14:textId="77777777" w:rsidR="00F91B08" w:rsidRDefault="00F91B08" w:rsidP="00215E68">
            <w:pPr>
              <w:spacing w:line="480" w:lineRule="auto"/>
              <w:rPr>
                <w:shd w:val="clear" w:color="auto" w:fill="FFFFFF"/>
              </w:rPr>
            </w:pPr>
            <w:r>
              <w:rPr>
                <w:shd w:val="clear" w:color="auto" w:fill="FFFFFF"/>
              </w:rPr>
              <w:t>F1</w:t>
            </w:r>
          </w:p>
        </w:tc>
      </w:tr>
      <w:tr w:rsidR="00F91B08" w14:paraId="133EBB26" w14:textId="77777777" w:rsidTr="00215E68">
        <w:tc>
          <w:tcPr>
            <w:tcW w:w="3190" w:type="pct"/>
            <w:tcBorders>
              <w:top w:val="single" w:sz="4" w:space="0" w:color="auto"/>
              <w:left w:val="nil"/>
              <w:bottom w:val="nil"/>
              <w:right w:val="nil"/>
            </w:tcBorders>
          </w:tcPr>
          <w:p w14:paraId="225E9D02" w14:textId="77777777" w:rsidR="00F91B08" w:rsidRPr="00647B81" w:rsidRDefault="00F91B08" w:rsidP="00215E68">
            <w:pPr>
              <w:spacing w:line="480" w:lineRule="auto"/>
            </w:pPr>
            <w:r w:rsidRPr="00647B81">
              <w:t xml:space="preserve">1. I’ve felt acceptance from my friends regarding my body shape and/or weight. </w:t>
            </w:r>
          </w:p>
        </w:tc>
        <w:tc>
          <w:tcPr>
            <w:tcW w:w="604" w:type="pct"/>
            <w:tcBorders>
              <w:top w:val="single" w:sz="4" w:space="0" w:color="auto"/>
              <w:left w:val="nil"/>
              <w:bottom w:val="nil"/>
              <w:right w:val="nil"/>
            </w:tcBorders>
          </w:tcPr>
          <w:p w14:paraId="22BA2D3F" w14:textId="77777777" w:rsidR="00F91B08" w:rsidRPr="00AE4567" w:rsidRDefault="00F91B08" w:rsidP="00215E68">
            <w:pPr>
              <w:spacing w:line="480" w:lineRule="auto"/>
              <w:rPr>
                <w:b/>
                <w:bCs/>
                <w:shd w:val="clear" w:color="auto" w:fill="FFFFFF"/>
              </w:rPr>
            </w:pPr>
            <w:r w:rsidRPr="00AE4567">
              <w:rPr>
                <w:b/>
                <w:bCs/>
                <w:shd w:val="clear" w:color="auto" w:fill="FFFFFF"/>
              </w:rPr>
              <w:t>.62</w:t>
            </w:r>
          </w:p>
        </w:tc>
        <w:tc>
          <w:tcPr>
            <w:tcW w:w="603" w:type="pct"/>
            <w:tcBorders>
              <w:top w:val="single" w:sz="4" w:space="0" w:color="auto"/>
              <w:left w:val="nil"/>
              <w:bottom w:val="nil"/>
              <w:right w:val="nil"/>
            </w:tcBorders>
          </w:tcPr>
          <w:p w14:paraId="5B66835B" w14:textId="77777777" w:rsidR="00F91B08" w:rsidRPr="00647B81" w:rsidRDefault="00F91B08" w:rsidP="00215E68">
            <w:pPr>
              <w:spacing w:line="480" w:lineRule="auto"/>
              <w:rPr>
                <w:shd w:val="clear" w:color="auto" w:fill="FFFFFF"/>
              </w:rPr>
            </w:pPr>
            <w:r>
              <w:rPr>
                <w:shd w:val="clear" w:color="auto" w:fill="FFFFFF"/>
              </w:rPr>
              <w:t>.26</w:t>
            </w:r>
          </w:p>
        </w:tc>
        <w:tc>
          <w:tcPr>
            <w:tcW w:w="603" w:type="pct"/>
            <w:tcBorders>
              <w:top w:val="single" w:sz="4" w:space="0" w:color="auto"/>
              <w:left w:val="nil"/>
              <w:bottom w:val="nil"/>
              <w:right w:val="nil"/>
            </w:tcBorders>
          </w:tcPr>
          <w:p w14:paraId="06CA201D" w14:textId="77777777" w:rsidR="00F91B08" w:rsidRPr="00415986" w:rsidRDefault="00F91B08" w:rsidP="00215E68">
            <w:pPr>
              <w:spacing w:line="480" w:lineRule="auto"/>
              <w:rPr>
                <w:b/>
                <w:bCs/>
                <w:shd w:val="clear" w:color="auto" w:fill="FFFFFF"/>
              </w:rPr>
            </w:pPr>
            <w:r w:rsidRPr="00415986">
              <w:rPr>
                <w:b/>
                <w:bCs/>
                <w:shd w:val="clear" w:color="auto" w:fill="FFFFFF"/>
              </w:rPr>
              <w:t>.63</w:t>
            </w:r>
          </w:p>
        </w:tc>
      </w:tr>
      <w:tr w:rsidR="00F91B08" w14:paraId="026E32E3" w14:textId="77777777" w:rsidTr="00215E68">
        <w:tc>
          <w:tcPr>
            <w:tcW w:w="3190" w:type="pct"/>
            <w:tcBorders>
              <w:top w:val="nil"/>
              <w:left w:val="nil"/>
              <w:bottom w:val="nil"/>
              <w:right w:val="nil"/>
            </w:tcBorders>
          </w:tcPr>
          <w:p w14:paraId="689E66A3" w14:textId="77777777" w:rsidR="00F91B08" w:rsidRPr="00647B81" w:rsidRDefault="00F91B08" w:rsidP="00215E68">
            <w:pPr>
              <w:spacing w:line="480" w:lineRule="auto"/>
            </w:pPr>
            <w:r w:rsidRPr="00647B81">
              <w:t xml:space="preserve">2. My friends have sent me the message that my body shape and weight are fine. </w:t>
            </w:r>
          </w:p>
        </w:tc>
        <w:tc>
          <w:tcPr>
            <w:tcW w:w="604" w:type="pct"/>
            <w:tcBorders>
              <w:top w:val="nil"/>
              <w:left w:val="nil"/>
              <w:bottom w:val="nil"/>
              <w:right w:val="nil"/>
            </w:tcBorders>
          </w:tcPr>
          <w:p w14:paraId="1FD46025" w14:textId="77777777" w:rsidR="00F91B08" w:rsidRPr="00AE4567" w:rsidRDefault="00F91B08" w:rsidP="00215E68">
            <w:pPr>
              <w:spacing w:line="480" w:lineRule="auto"/>
              <w:rPr>
                <w:b/>
                <w:bCs/>
                <w:shd w:val="clear" w:color="auto" w:fill="FFFFFF"/>
              </w:rPr>
            </w:pPr>
            <w:r w:rsidRPr="00AE4567">
              <w:rPr>
                <w:b/>
                <w:bCs/>
                <w:shd w:val="clear" w:color="auto" w:fill="FFFFFF"/>
              </w:rPr>
              <w:t>.71</w:t>
            </w:r>
          </w:p>
        </w:tc>
        <w:tc>
          <w:tcPr>
            <w:tcW w:w="603" w:type="pct"/>
            <w:tcBorders>
              <w:top w:val="nil"/>
              <w:left w:val="nil"/>
              <w:bottom w:val="nil"/>
              <w:right w:val="nil"/>
            </w:tcBorders>
          </w:tcPr>
          <w:p w14:paraId="3179389E" w14:textId="77777777" w:rsidR="00F91B08" w:rsidRPr="00647B81" w:rsidRDefault="00F91B08" w:rsidP="00215E68">
            <w:pPr>
              <w:spacing w:line="480" w:lineRule="auto"/>
              <w:rPr>
                <w:shd w:val="clear" w:color="auto" w:fill="FFFFFF"/>
              </w:rPr>
            </w:pPr>
            <w:r>
              <w:rPr>
                <w:shd w:val="clear" w:color="auto" w:fill="FFFFFF"/>
              </w:rPr>
              <w:t>.29</w:t>
            </w:r>
          </w:p>
        </w:tc>
        <w:tc>
          <w:tcPr>
            <w:tcW w:w="603" w:type="pct"/>
            <w:tcBorders>
              <w:top w:val="nil"/>
              <w:left w:val="nil"/>
              <w:bottom w:val="nil"/>
              <w:right w:val="nil"/>
            </w:tcBorders>
          </w:tcPr>
          <w:p w14:paraId="127DE2B0" w14:textId="77777777" w:rsidR="00F91B08" w:rsidRPr="00415986" w:rsidRDefault="00F91B08" w:rsidP="00215E68">
            <w:pPr>
              <w:spacing w:line="480" w:lineRule="auto"/>
              <w:rPr>
                <w:b/>
                <w:bCs/>
                <w:shd w:val="clear" w:color="auto" w:fill="FFFFFF"/>
              </w:rPr>
            </w:pPr>
            <w:r w:rsidRPr="00415986">
              <w:rPr>
                <w:b/>
                <w:bCs/>
                <w:shd w:val="clear" w:color="auto" w:fill="FFFFFF"/>
              </w:rPr>
              <w:t>.76</w:t>
            </w:r>
          </w:p>
        </w:tc>
      </w:tr>
      <w:tr w:rsidR="00F91B08" w14:paraId="325BE8BE" w14:textId="77777777" w:rsidTr="00215E68">
        <w:tc>
          <w:tcPr>
            <w:tcW w:w="3190" w:type="pct"/>
            <w:tcBorders>
              <w:top w:val="nil"/>
              <w:left w:val="nil"/>
              <w:bottom w:val="nil"/>
              <w:right w:val="nil"/>
            </w:tcBorders>
          </w:tcPr>
          <w:p w14:paraId="58A2E3BD" w14:textId="77777777" w:rsidR="00F91B08" w:rsidRPr="00647B81" w:rsidRDefault="00F91B08" w:rsidP="00215E68">
            <w:pPr>
              <w:spacing w:line="480" w:lineRule="auto"/>
            </w:pPr>
            <w:r w:rsidRPr="00647B81">
              <w:t xml:space="preserve">3. I’ve felt acceptance from my family regarding my body shape and/or weight. </w:t>
            </w:r>
          </w:p>
        </w:tc>
        <w:tc>
          <w:tcPr>
            <w:tcW w:w="604" w:type="pct"/>
            <w:tcBorders>
              <w:top w:val="nil"/>
              <w:left w:val="nil"/>
              <w:bottom w:val="nil"/>
              <w:right w:val="nil"/>
            </w:tcBorders>
          </w:tcPr>
          <w:p w14:paraId="7C07A91E" w14:textId="77777777" w:rsidR="00F91B08" w:rsidRPr="00AE4567" w:rsidRDefault="00F91B08" w:rsidP="00215E68">
            <w:pPr>
              <w:spacing w:line="480" w:lineRule="auto"/>
              <w:rPr>
                <w:b/>
                <w:bCs/>
                <w:shd w:val="clear" w:color="auto" w:fill="FFFFFF"/>
              </w:rPr>
            </w:pPr>
            <w:r w:rsidRPr="00AE4567">
              <w:rPr>
                <w:b/>
                <w:bCs/>
                <w:shd w:val="clear" w:color="auto" w:fill="FFFFFF"/>
              </w:rPr>
              <w:t>.67</w:t>
            </w:r>
          </w:p>
        </w:tc>
        <w:tc>
          <w:tcPr>
            <w:tcW w:w="603" w:type="pct"/>
            <w:tcBorders>
              <w:top w:val="nil"/>
              <w:left w:val="nil"/>
              <w:bottom w:val="nil"/>
              <w:right w:val="nil"/>
            </w:tcBorders>
          </w:tcPr>
          <w:p w14:paraId="4CEFE47A" w14:textId="77777777" w:rsidR="00F91B08" w:rsidRPr="00647B81" w:rsidRDefault="00F91B08" w:rsidP="00215E68">
            <w:pPr>
              <w:spacing w:line="480" w:lineRule="auto"/>
              <w:rPr>
                <w:shd w:val="clear" w:color="auto" w:fill="FFFFFF"/>
              </w:rPr>
            </w:pPr>
            <w:r>
              <w:rPr>
                <w:shd w:val="clear" w:color="auto" w:fill="FFFFFF"/>
              </w:rPr>
              <w:t>.26</w:t>
            </w:r>
          </w:p>
        </w:tc>
        <w:tc>
          <w:tcPr>
            <w:tcW w:w="603" w:type="pct"/>
            <w:tcBorders>
              <w:top w:val="nil"/>
              <w:left w:val="nil"/>
              <w:bottom w:val="nil"/>
              <w:right w:val="nil"/>
            </w:tcBorders>
          </w:tcPr>
          <w:p w14:paraId="2A1CEA79" w14:textId="77777777" w:rsidR="00F91B08" w:rsidRPr="00415986" w:rsidRDefault="00F91B08" w:rsidP="00215E68">
            <w:pPr>
              <w:spacing w:line="480" w:lineRule="auto"/>
              <w:rPr>
                <w:b/>
                <w:bCs/>
                <w:shd w:val="clear" w:color="auto" w:fill="FFFFFF"/>
              </w:rPr>
            </w:pPr>
            <w:r w:rsidRPr="00415986">
              <w:rPr>
                <w:b/>
                <w:bCs/>
                <w:shd w:val="clear" w:color="auto" w:fill="FFFFFF"/>
              </w:rPr>
              <w:t>.69</w:t>
            </w:r>
          </w:p>
        </w:tc>
      </w:tr>
      <w:tr w:rsidR="00F91B08" w14:paraId="5F504A27" w14:textId="77777777" w:rsidTr="00215E68">
        <w:tc>
          <w:tcPr>
            <w:tcW w:w="3190" w:type="pct"/>
            <w:tcBorders>
              <w:top w:val="nil"/>
              <w:left w:val="nil"/>
              <w:bottom w:val="nil"/>
              <w:right w:val="nil"/>
            </w:tcBorders>
          </w:tcPr>
          <w:p w14:paraId="0AFC9120" w14:textId="77777777" w:rsidR="00F91B08" w:rsidRPr="00647B81" w:rsidRDefault="00F91B08" w:rsidP="00215E68">
            <w:pPr>
              <w:spacing w:line="480" w:lineRule="auto"/>
            </w:pPr>
            <w:r w:rsidRPr="00647B81">
              <w:t xml:space="preserve">4. My family have sent me the message that my body shape and weight are fine. </w:t>
            </w:r>
          </w:p>
        </w:tc>
        <w:tc>
          <w:tcPr>
            <w:tcW w:w="604" w:type="pct"/>
            <w:tcBorders>
              <w:top w:val="nil"/>
              <w:left w:val="nil"/>
              <w:bottom w:val="nil"/>
              <w:right w:val="nil"/>
            </w:tcBorders>
          </w:tcPr>
          <w:p w14:paraId="165832C6" w14:textId="77777777" w:rsidR="00F91B08" w:rsidRPr="00AE4567" w:rsidRDefault="00F91B08" w:rsidP="00215E68">
            <w:pPr>
              <w:spacing w:line="480" w:lineRule="auto"/>
              <w:rPr>
                <w:b/>
                <w:bCs/>
                <w:shd w:val="clear" w:color="auto" w:fill="FFFFFF"/>
              </w:rPr>
            </w:pPr>
            <w:r w:rsidRPr="00AE4567">
              <w:rPr>
                <w:b/>
                <w:bCs/>
                <w:shd w:val="clear" w:color="auto" w:fill="FFFFFF"/>
              </w:rPr>
              <w:t>.72</w:t>
            </w:r>
          </w:p>
        </w:tc>
        <w:tc>
          <w:tcPr>
            <w:tcW w:w="603" w:type="pct"/>
            <w:tcBorders>
              <w:top w:val="nil"/>
              <w:left w:val="nil"/>
              <w:bottom w:val="nil"/>
              <w:right w:val="nil"/>
            </w:tcBorders>
          </w:tcPr>
          <w:p w14:paraId="50A0879B" w14:textId="77777777" w:rsidR="00F91B08" w:rsidRPr="00647B81" w:rsidRDefault="00F91B08" w:rsidP="00215E68">
            <w:pPr>
              <w:spacing w:line="480" w:lineRule="auto"/>
              <w:rPr>
                <w:shd w:val="clear" w:color="auto" w:fill="FFFFFF"/>
              </w:rPr>
            </w:pPr>
            <w:r>
              <w:rPr>
                <w:shd w:val="clear" w:color="auto" w:fill="FFFFFF"/>
              </w:rPr>
              <w:t>.30</w:t>
            </w:r>
          </w:p>
        </w:tc>
        <w:tc>
          <w:tcPr>
            <w:tcW w:w="603" w:type="pct"/>
            <w:tcBorders>
              <w:top w:val="nil"/>
              <w:left w:val="nil"/>
              <w:bottom w:val="nil"/>
              <w:right w:val="nil"/>
            </w:tcBorders>
          </w:tcPr>
          <w:p w14:paraId="397F2F8F" w14:textId="77777777" w:rsidR="00F91B08" w:rsidRPr="00415986" w:rsidRDefault="00F91B08" w:rsidP="00215E68">
            <w:pPr>
              <w:spacing w:line="480" w:lineRule="auto"/>
              <w:rPr>
                <w:b/>
                <w:bCs/>
                <w:shd w:val="clear" w:color="auto" w:fill="FFFFFF"/>
              </w:rPr>
            </w:pPr>
            <w:r w:rsidRPr="00415986">
              <w:rPr>
                <w:b/>
                <w:bCs/>
                <w:shd w:val="clear" w:color="auto" w:fill="FFFFFF"/>
              </w:rPr>
              <w:t>.74</w:t>
            </w:r>
          </w:p>
        </w:tc>
      </w:tr>
      <w:tr w:rsidR="00F91B08" w14:paraId="540A54C8" w14:textId="77777777" w:rsidTr="00215E68">
        <w:tc>
          <w:tcPr>
            <w:tcW w:w="3190" w:type="pct"/>
            <w:tcBorders>
              <w:top w:val="nil"/>
              <w:left w:val="nil"/>
              <w:bottom w:val="nil"/>
              <w:right w:val="nil"/>
            </w:tcBorders>
          </w:tcPr>
          <w:p w14:paraId="2639A5C4" w14:textId="77777777" w:rsidR="00F91B08" w:rsidRPr="00647B81" w:rsidRDefault="00F91B08" w:rsidP="00215E68">
            <w:pPr>
              <w:spacing w:line="480" w:lineRule="auto"/>
            </w:pPr>
            <w:r w:rsidRPr="00647B81">
              <w:t xml:space="preserve">5. I’ve felt acceptance from my dating partners regarding my body shape and/or weight. </w:t>
            </w:r>
          </w:p>
        </w:tc>
        <w:tc>
          <w:tcPr>
            <w:tcW w:w="604" w:type="pct"/>
            <w:tcBorders>
              <w:top w:val="nil"/>
              <w:left w:val="nil"/>
              <w:bottom w:val="nil"/>
              <w:right w:val="nil"/>
            </w:tcBorders>
          </w:tcPr>
          <w:p w14:paraId="0C9923C0" w14:textId="77777777" w:rsidR="00F91B08" w:rsidRPr="00AE4567" w:rsidRDefault="00F91B08" w:rsidP="00215E68">
            <w:pPr>
              <w:spacing w:line="480" w:lineRule="auto"/>
              <w:rPr>
                <w:b/>
                <w:bCs/>
                <w:shd w:val="clear" w:color="auto" w:fill="FFFFFF"/>
              </w:rPr>
            </w:pPr>
            <w:r w:rsidRPr="00AE4567">
              <w:rPr>
                <w:b/>
                <w:bCs/>
                <w:shd w:val="clear" w:color="auto" w:fill="FFFFFF"/>
              </w:rPr>
              <w:t>.70</w:t>
            </w:r>
          </w:p>
        </w:tc>
        <w:tc>
          <w:tcPr>
            <w:tcW w:w="603" w:type="pct"/>
            <w:tcBorders>
              <w:top w:val="nil"/>
              <w:left w:val="nil"/>
              <w:bottom w:val="nil"/>
              <w:right w:val="nil"/>
            </w:tcBorders>
          </w:tcPr>
          <w:p w14:paraId="69FD4487" w14:textId="77777777" w:rsidR="00F91B08" w:rsidRPr="00647B81" w:rsidRDefault="00F91B08" w:rsidP="00215E68">
            <w:pPr>
              <w:spacing w:line="480" w:lineRule="auto"/>
              <w:rPr>
                <w:shd w:val="clear" w:color="auto" w:fill="FFFFFF"/>
              </w:rPr>
            </w:pPr>
            <w:r>
              <w:rPr>
                <w:shd w:val="clear" w:color="auto" w:fill="FFFFFF"/>
              </w:rPr>
              <w:t>.18</w:t>
            </w:r>
          </w:p>
        </w:tc>
        <w:tc>
          <w:tcPr>
            <w:tcW w:w="603" w:type="pct"/>
            <w:tcBorders>
              <w:top w:val="nil"/>
              <w:left w:val="nil"/>
              <w:bottom w:val="nil"/>
              <w:right w:val="nil"/>
            </w:tcBorders>
          </w:tcPr>
          <w:p w14:paraId="343AEFB2" w14:textId="77777777" w:rsidR="00F91B08" w:rsidRPr="00415986" w:rsidRDefault="00F91B08" w:rsidP="00215E68">
            <w:pPr>
              <w:spacing w:line="480" w:lineRule="auto"/>
              <w:rPr>
                <w:b/>
                <w:bCs/>
                <w:shd w:val="clear" w:color="auto" w:fill="FFFFFF"/>
              </w:rPr>
            </w:pPr>
            <w:r w:rsidRPr="00415986">
              <w:rPr>
                <w:b/>
                <w:bCs/>
                <w:shd w:val="clear" w:color="auto" w:fill="FFFFFF"/>
              </w:rPr>
              <w:t>.64</w:t>
            </w:r>
          </w:p>
        </w:tc>
      </w:tr>
      <w:tr w:rsidR="00F91B08" w14:paraId="0A2F1654" w14:textId="77777777" w:rsidTr="00215E68">
        <w:tc>
          <w:tcPr>
            <w:tcW w:w="3190" w:type="pct"/>
            <w:tcBorders>
              <w:top w:val="nil"/>
              <w:left w:val="nil"/>
              <w:bottom w:val="nil"/>
              <w:right w:val="nil"/>
            </w:tcBorders>
          </w:tcPr>
          <w:p w14:paraId="2B6363AF" w14:textId="77777777" w:rsidR="00F91B08" w:rsidRPr="00647B81" w:rsidRDefault="00F91B08" w:rsidP="00215E68">
            <w:pPr>
              <w:spacing w:line="480" w:lineRule="auto"/>
            </w:pPr>
            <w:r w:rsidRPr="00647B81">
              <w:t xml:space="preserve">6. My dating partners have sent me the message that my body shape and weight are fine. </w:t>
            </w:r>
          </w:p>
        </w:tc>
        <w:tc>
          <w:tcPr>
            <w:tcW w:w="604" w:type="pct"/>
            <w:tcBorders>
              <w:top w:val="nil"/>
              <w:left w:val="nil"/>
              <w:bottom w:val="nil"/>
              <w:right w:val="nil"/>
            </w:tcBorders>
          </w:tcPr>
          <w:p w14:paraId="1EF4010D" w14:textId="77777777" w:rsidR="00F91B08" w:rsidRPr="00AE4567" w:rsidRDefault="00F91B08" w:rsidP="00215E68">
            <w:pPr>
              <w:spacing w:line="480" w:lineRule="auto"/>
              <w:rPr>
                <w:b/>
                <w:bCs/>
                <w:shd w:val="clear" w:color="auto" w:fill="FFFFFF"/>
              </w:rPr>
            </w:pPr>
            <w:r w:rsidRPr="00AE4567">
              <w:rPr>
                <w:b/>
                <w:bCs/>
                <w:shd w:val="clear" w:color="auto" w:fill="FFFFFF"/>
              </w:rPr>
              <w:t>.74</w:t>
            </w:r>
          </w:p>
        </w:tc>
        <w:tc>
          <w:tcPr>
            <w:tcW w:w="603" w:type="pct"/>
            <w:tcBorders>
              <w:top w:val="nil"/>
              <w:left w:val="nil"/>
              <w:bottom w:val="nil"/>
              <w:right w:val="nil"/>
            </w:tcBorders>
          </w:tcPr>
          <w:p w14:paraId="11D90659" w14:textId="77777777" w:rsidR="00F91B08" w:rsidRPr="00647B81" w:rsidRDefault="00F91B08" w:rsidP="00215E68">
            <w:pPr>
              <w:spacing w:line="480" w:lineRule="auto"/>
              <w:rPr>
                <w:shd w:val="clear" w:color="auto" w:fill="FFFFFF"/>
              </w:rPr>
            </w:pPr>
            <w:r>
              <w:rPr>
                <w:shd w:val="clear" w:color="auto" w:fill="FFFFFF"/>
              </w:rPr>
              <w:t>.24</w:t>
            </w:r>
          </w:p>
        </w:tc>
        <w:tc>
          <w:tcPr>
            <w:tcW w:w="603" w:type="pct"/>
            <w:tcBorders>
              <w:top w:val="nil"/>
              <w:left w:val="nil"/>
              <w:bottom w:val="nil"/>
              <w:right w:val="nil"/>
            </w:tcBorders>
          </w:tcPr>
          <w:p w14:paraId="4DD547C4" w14:textId="77777777" w:rsidR="00F91B08" w:rsidRPr="00415986" w:rsidRDefault="00F91B08" w:rsidP="00215E68">
            <w:pPr>
              <w:spacing w:line="480" w:lineRule="auto"/>
              <w:rPr>
                <w:b/>
                <w:bCs/>
                <w:shd w:val="clear" w:color="auto" w:fill="FFFFFF"/>
              </w:rPr>
            </w:pPr>
            <w:r w:rsidRPr="00415986">
              <w:rPr>
                <w:b/>
                <w:bCs/>
                <w:shd w:val="clear" w:color="auto" w:fill="FFFFFF"/>
              </w:rPr>
              <w:t>.76</w:t>
            </w:r>
          </w:p>
        </w:tc>
      </w:tr>
      <w:tr w:rsidR="00F91B08" w14:paraId="5DCC8C5C" w14:textId="77777777" w:rsidTr="00215E68">
        <w:tc>
          <w:tcPr>
            <w:tcW w:w="3190" w:type="pct"/>
            <w:tcBorders>
              <w:top w:val="nil"/>
              <w:left w:val="nil"/>
              <w:bottom w:val="nil"/>
              <w:right w:val="nil"/>
            </w:tcBorders>
          </w:tcPr>
          <w:p w14:paraId="4B784C1D" w14:textId="77777777" w:rsidR="00F91B08" w:rsidRPr="00647B81" w:rsidRDefault="00F91B08" w:rsidP="00215E68">
            <w:pPr>
              <w:spacing w:line="480" w:lineRule="auto"/>
            </w:pPr>
            <w:r w:rsidRPr="00647B81">
              <w:t xml:space="preserve">7. I’ve felt acceptance from my society regarding my body shape and/or weight. </w:t>
            </w:r>
          </w:p>
        </w:tc>
        <w:tc>
          <w:tcPr>
            <w:tcW w:w="604" w:type="pct"/>
            <w:tcBorders>
              <w:top w:val="nil"/>
              <w:left w:val="nil"/>
              <w:bottom w:val="nil"/>
              <w:right w:val="nil"/>
            </w:tcBorders>
          </w:tcPr>
          <w:p w14:paraId="610CC5D5" w14:textId="77777777" w:rsidR="00F91B08" w:rsidRPr="00AE4567" w:rsidRDefault="00F91B08" w:rsidP="00215E68">
            <w:pPr>
              <w:spacing w:line="480" w:lineRule="auto"/>
              <w:rPr>
                <w:b/>
                <w:bCs/>
                <w:shd w:val="clear" w:color="auto" w:fill="FFFFFF"/>
              </w:rPr>
            </w:pPr>
            <w:r w:rsidRPr="00AE4567">
              <w:rPr>
                <w:b/>
                <w:bCs/>
                <w:shd w:val="clear" w:color="auto" w:fill="FFFFFF"/>
              </w:rPr>
              <w:t>.45</w:t>
            </w:r>
          </w:p>
        </w:tc>
        <w:tc>
          <w:tcPr>
            <w:tcW w:w="603" w:type="pct"/>
            <w:tcBorders>
              <w:top w:val="nil"/>
              <w:left w:val="nil"/>
              <w:bottom w:val="nil"/>
              <w:right w:val="nil"/>
            </w:tcBorders>
          </w:tcPr>
          <w:p w14:paraId="420E594A" w14:textId="77777777" w:rsidR="00F91B08" w:rsidRPr="00AE4567" w:rsidRDefault="00F91B08" w:rsidP="00215E68">
            <w:pPr>
              <w:spacing w:line="480" w:lineRule="auto"/>
              <w:rPr>
                <w:b/>
                <w:bCs/>
                <w:shd w:val="clear" w:color="auto" w:fill="FFFFFF"/>
              </w:rPr>
            </w:pPr>
            <w:r w:rsidRPr="00AE4567">
              <w:rPr>
                <w:b/>
                <w:bCs/>
                <w:shd w:val="clear" w:color="auto" w:fill="FFFFFF"/>
              </w:rPr>
              <w:t>.67</w:t>
            </w:r>
          </w:p>
        </w:tc>
        <w:tc>
          <w:tcPr>
            <w:tcW w:w="603" w:type="pct"/>
            <w:tcBorders>
              <w:top w:val="nil"/>
              <w:left w:val="nil"/>
              <w:bottom w:val="nil"/>
              <w:right w:val="nil"/>
            </w:tcBorders>
          </w:tcPr>
          <w:p w14:paraId="3B844EB7" w14:textId="77777777" w:rsidR="00F91B08" w:rsidRPr="00415986" w:rsidRDefault="00F91B08" w:rsidP="00215E68">
            <w:pPr>
              <w:spacing w:line="480" w:lineRule="auto"/>
              <w:rPr>
                <w:b/>
                <w:bCs/>
                <w:shd w:val="clear" w:color="auto" w:fill="FFFFFF"/>
              </w:rPr>
            </w:pPr>
            <w:r w:rsidRPr="00415986">
              <w:rPr>
                <w:b/>
                <w:bCs/>
                <w:shd w:val="clear" w:color="auto" w:fill="FFFFFF"/>
              </w:rPr>
              <w:t>.80</w:t>
            </w:r>
          </w:p>
        </w:tc>
      </w:tr>
      <w:tr w:rsidR="00F91B08" w14:paraId="4B3B39FF" w14:textId="77777777" w:rsidTr="00215E68">
        <w:tc>
          <w:tcPr>
            <w:tcW w:w="3190" w:type="pct"/>
            <w:tcBorders>
              <w:top w:val="nil"/>
              <w:left w:val="nil"/>
              <w:bottom w:val="nil"/>
              <w:right w:val="nil"/>
            </w:tcBorders>
          </w:tcPr>
          <w:p w14:paraId="0B318303" w14:textId="77777777" w:rsidR="00F91B08" w:rsidRPr="00647B81" w:rsidRDefault="00F91B08" w:rsidP="00215E68">
            <w:pPr>
              <w:spacing w:line="480" w:lineRule="auto"/>
            </w:pPr>
            <w:r w:rsidRPr="00647B81">
              <w:t xml:space="preserve">8. My society has sent me the message that my body shape and weight are fine. </w:t>
            </w:r>
          </w:p>
        </w:tc>
        <w:tc>
          <w:tcPr>
            <w:tcW w:w="604" w:type="pct"/>
            <w:tcBorders>
              <w:top w:val="nil"/>
              <w:left w:val="nil"/>
              <w:bottom w:val="nil"/>
              <w:right w:val="nil"/>
            </w:tcBorders>
          </w:tcPr>
          <w:p w14:paraId="057BB88D" w14:textId="77777777" w:rsidR="00F91B08" w:rsidRPr="00AE4567" w:rsidRDefault="00F91B08" w:rsidP="00215E68">
            <w:pPr>
              <w:spacing w:line="480" w:lineRule="auto"/>
              <w:rPr>
                <w:b/>
                <w:bCs/>
                <w:shd w:val="clear" w:color="auto" w:fill="FFFFFF"/>
              </w:rPr>
            </w:pPr>
            <w:r w:rsidRPr="00AE4567">
              <w:rPr>
                <w:b/>
                <w:bCs/>
                <w:shd w:val="clear" w:color="auto" w:fill="FFFFFF"/>
              </w:rPr>
              <w:t>.43</w:t>
            </w:r>
          </w:p>
        </w:tc>
        <w:tc>
          <w:tcPr>
            <w:tcW w:w="603" w:type="pct"/>
            <w:tcBorders>
              <w:top w:val="nil"/>
              <w:left w:val="nil"/>
              <w:bottom w:val="nil"/>
              <w:right w:val="nil"/>
            </w:tcBorders>
          </w:tcPr>
          <w:p w14:paraId="76639E02" w14:textId="77777777" w:rsidR="00F91B08" w:rsidRPr="00AE4567" w:rsidRDefault="00F91B08" w:rsidP="00215E68">
            <w:pPr>
              <w:spacing w:line="480" w:lineRule="auto"/>
              <w:rPr>
                <w:b/>
                <w:bCs/>
                <w:shd w:val="clear" w:color="auto" w:fill="FFFFFF"/>
              </w:rPr>
            </w:pPr>
            <w:r w:rsidRPr="00AE4567">
              <w:rPr>
                <w:b/>
                <w:bCs/>
                <w:shd w:val="clear" w:color="auto" w:fill="FFFFFF"/>
              </w:rPr>
              <w:t>.73</w:t>
            </w:r>
          </w:p>
        </w:tc>
        <w:tc>
          <w:tcPr>
            <w:tcW w:w="603" w:type="pct"/>
            <w:tcBorders>
              <w:top w:val="nil"/>
              <w:left w:val="nil"/>
              <w:bottom w:val="nil"/>
              <w:right w:val="nil"/>
            </w:tcBorders>
          </w:tcPr>
          <w:p w14:paraId="66B1BA0C" w14:textId="77777777" w:rsidR="00F91B08" w:rsidRPr="00415986" w:rsidRDefault="00F91B08" w:rsidP="00215E68">
            <w:pPr>
              <w:spacing w:line="480" w:lineRule="auto"/>
              <w:rPr>
                <w:b/>
                <w:bCs/>
                <w:shd w:val="clear" w:color="auto" w:fill="FFFFFF"/>
              </w:rPr>
            </w:pPr>
            <w:r w:rsidRPr="00415986">
              <w:rPr>
                <w:b/>
                <w:bCs/>
                <w:shd w:val="clear" w:color="auto" w:fill="FFFFFF"/>
              </w:rPr>
              <w:t>.84</w:t>
            </w:r>
          </w:p>
        </w:tc>
      </w:tr>
      <w:tr w:rsidR="00F91B08" w14:paraId="6FB4B5F9" w14:textId="77777777" w:rsidTr="00215E68">
        <w:tc>
          <w:tcPr>
            <w:tcW w:w="3190" w:type="pct"/>
            <w:tcBorders>
              <w:top w:val="nil"/>
              <w:left w:val="nil"/>
              <w:bottom w:val="nil"/>
              <w:right w:val="nil"/>
            </w:tcBorders>
          </w:tcPr>
          <w:p w14:paraId="3A2CCB19" w14:textId="77777777" w:rsidR="00F91B08" w:rsidRPr="00647B81" w:rsidRDefault="00F91B08" w:rsidP="00215E68">
            <w:pPr>
              <w:spacing w:line="480" w:lineRule="auto"/>
            </w:pPr>
            <w:r w:rsidRPr="00647B81">
              <w:t xml:space="preserve">9. I’ve felt acceptance from mass media regarding my body shape and/or weight. </w:t>
            </w:r>
          </w:p>
        </w:tc>
        <w:tc>
          <w:tcPr>
            <w:tcW w:w="604" w:type="pct"/>
            <w:tcBorders>
              <w:top w:val="nil"/>
              <w:left w:val="nil"/>
              <w:bottom w:val="nil"/>
              <w:right w:val="nil"/>
            </w:tcBorders>
          </w:tcPr>
          <w:p w14:paraId="6378414A" w14:textId="77777777" w:rsidR="00F91B08" w:rsidRPr="00647B81" w:rsidRDefault="00F91B08" w:rsidP="00215E68">
            <w:pPr>
              <w:spacing w:line="480" w:lineRule="auto"/>
              <w:rPr>
                <w:shd w:val="clear" w:color="auto" w:fill="FFFFFF"/>
              </w:rPr>
            </w:pPr>
            <w:r>
              <w:rPr>
                <w:shd w:val="clear" w:color="auto" w:fill="FFFFFF"/>
              </w:rPr>
              <w:t>.21</w:t>
            </w:r>
          </w:p>
        </w:tc>
        <w:tc>
          <w:tcPr>
            <w:tcW w:w="603" w:type="pct"/>
            <w:tcBorders>
              <w:top w:val="nil"/>
              <w:left w:val="nil"/>
              <w:bottom w:val="nil"/>
              <w:right w:val="nil"/>
            </w:tcBorders>
          </w:tcPr>
          <w:p w14:paraId="176DB177" w14:textId="77777777" w:rsidR="00F91B08" w:rsidRPr="00AE4567" w:rsidRDefault="00F91B08" w:rsidP="00215E68">
            <w:pPr>
              <w:spacing w:line="480" w:lineRule="auto"/>
              <w:rPr>
                <w:b/>
                <w:bCs/>
                <w:shd w:val="clear" w:color="auto" w:fill="FFFFFF"/>
              </w:rPr>
            </w:pPr>
            <w:r w:rsidRPr="00AE4567">
              <w:rPr>
                <w:b/>
                <w:bCs/>
                <w:shd w:val="clear" w:color="auto" w:fill="FFFFFF"/>
              </w:rPr>
              <w:t>.87</w:t>
            </w:r>
          </w:p>
        </w:tc>
        <w:tc>
          <w:tcPr>
            <w:tcW w:w="603" w:type="pct"/>
            <w:tcBorders>
              <w:top w:val="nil"/>
              <w:left w:val="nil"/>
              <w:bottom w:val="nil"/>
              <w:right w:val="nil"/>
            </w:tcBorders>
          </w:tcPr>
          <w:p w14:paraId="663DE630" w14:textId="77777777" w:rsidR="00F91B08" w:rsidRPr="00415986" w:rsidRDefault="00F91B08" w:rsidP="00215E68">
            <w:pPr>
              <w:spacing w:line="480" w:lineRule="auto"/>
              <w:rPr>
                <w:b/>
                <w:bCs/>
                <w:shd w:val="clear" w:color="auto" w:fill="FFFFFF"/>
              </w:rPr>
            </w:pPr>
            <w:r w:rsidRPr="00415986">
              <w:rPr>
                <w:b/>
                <w:bCs/>
                <w:shd w:val="clear" w:color="auto" w:fill="FFFFFF"/>
              </w:rPr>
              <w:t>.70</w:t>
            </w:r>
          </w:p>
        </w:tc>
      </w:tr>
      <w:tr w:rsidR="00F91B08" w14:paraId="751CE166" w14:textId="77777777" w:rsidTr="00215E68">
        <w:tc>
          <w:tcPr>
            <w:tcW w:w="3190" w:type="pct"/>
            <w:tcBorders>
              <w:top w:val="nil"/>
              <w:left w:val="nil"/>
              <w:bottom w:val="single" w:sz="4" w:space="0" w:color="auto"/>
              <w:right w:val="nil"/>
            </w:tcBorders>
          </w:tcPr>
          <w:p w14:paraId="02B5F8F0" w14:textId="77777777" w:rsidR="00F91B08" w:rsidRPr="00647B81" w:rsidRDefault="00F91B08" w:rsidP="00215E68">
            <w:pPr>
              <w:spacing w:line="480" w:lineRule="auto"/>
            </w:pPr>
            <w:r w:rsidRPr="00647B81">
              <w:lastRenderedPageBreak/>
              <w:t xml:space="preserve">10. Mass media has sent me the message that my body shape and weight are fine. </w:t>
            </w:r>
          </w:p>
        </w:tc>
        <w:tc>
          <w:tcPr>
            <w:tcW w:w="604" w:type="pct"/>
            <w:tcBorders>
              <w:top w:val="nil"/>
              <w:left w:val="nil"/>
              <w:bottom w:val="single" w:sz="4" w:space="0" w:color="auto"/>
              <w:right w:val="nil"/>
            </w:tcBorders>
          </w:tcPr>
          <w:p w14:paraId="1A1BBCD2" w14:textId="77777777" w:rsidR="00F91B08" w:rsidRPr="00647B81" w:rsidRDefault="00F91B08" w:rsidP="00215E68">
            <w:pPr>
              <w:spacing w:line="480" w:lineRule="auto"/>
              <w:rPr>
                <w:shd w:val="clear" w:color="auto" w:fill="FFFFFF"/>
              </w:rPr>
            </w:pPr>
            <w:r>
              <w:rPr>
                <w:shd w:val="clear" w:color="auto" w:fill="FFFFFF"/>
              </w:rPr>
              <w:t>.25</w:t>
            </w:r>
          </w:p>
        </w:tc>
        <w:tc>
          <w:tcPr>
            <w:tcW w:w="603" w:type="pct"/>
            <w:tcBorders>
              <w:top w:val="nil"/>
              <w:left w:val="nil"/>
              <w:bottom w:val="single" w:sz="4" w:space="0" w:color="auto"/>
              <w:right w:val="nil"/>
            </w:tcBorders>
          </w:tcPr>
          <w:p w14:paraId="35278F85" w14:textId="77777777" w:rsidR="00F91B08" w:rsidRPr="00AE4567" w:rsidRDefault="00F91B08" w:rsidP="00215E68">
            <w:pPr>
              <w:spacing w:line="480" w:lineRule="auto"/>
              <w:rPr>
                <w:b/>
                <w:bCs/>
                <w:shd w:val="clear" w:color="auto" w:fill="FFFFFF"/>
              </w:rPr>
            </w:pPr>
            <w:r w:rsidRPr="00AE4567">
              <w:rPr>
                <w:b/>
                <w:bCs/>
                <w:shd w:val="clear" w:color="auto" w:fill="FFFFFF"/>
              </w:rPr>
              <w:t>.84</w:t>
            </w:r>
          </w:p>
        </w:tc>
        <w:tc>
          <w:tcPr>
            <w:tcW w:w="603" w:type="pct"/>
            <w:tcBorders>
              <w:top w:val="nil"/>
              <w:left w:val="nil"/>
              <w:bottom w:val="single" w:sz="4" w:space="0" w:color="auto"/>
              <w:right w:val="nil"/>
            </w:tcBorders>
          </w:tcPr>
          <w:p w14:paraId="49B9B9E2" w14:textId="77777777" w:rsidR="00F91B08" w:rsidRPr="00415986" w:rsidRDefault="00F91B08" w:rsidP="00215E68">
            <w:pPr>
              <w:spacing w:line="480" w:lineRule="auto"/>
              <w:rPr>
                <w:b/>
                <w:bCs/>
                <w:shd w:val="clear" w:color="auto" w:fill="FFFFFF"/>
              </w:rPr>
            </w:pPr>
            <w:r w:rsidRPr="00415986">
              <w:rPr>
                <w:b/>
                <w:bCs/>
                <w:shd w:val="clear" w:color="auto" w:fill="FFFFFF"/>
              </w:rPr>
              <w:t>.73</w:t>
            </w:r>
          </w:p>
        </w:tc>
      </w:tr>
    </w:tbl>
    <w:p w14:paraId="6FFFFF23" w14:textId="77777777" w:rsidR="00F91B08" w:rsidRDefault="00F91B08" w:rsidP="00F91B08">
      <w:pPr>
        <w:spacing w:line="480" w:lineRule="auto"/>
        <w:ind w:left="567" w:hanging="567"/>
        <w:rPr>
          <w:shd w:val="clear" w:color="auto" w:fill="FFFFFF"/>
        </w:rPr>
        <w:sectPr w:rsidR="00F91B08" w:rsidSect="00304423">
          <w:headerReference w:type="even" r:id="rId33"/>
          <w:headerReference w:type="default" r:id="rId34"/>
          <w:pgSz w:w="11900" w:h="16840"/>
          <w:pgMar w:top="1440" w:right="1440" w:bottom="1440" w:left="1440" w:header="720" w:footer="720" w:gutter="0"/>
          <w:cols w:space="720"/>
          <w:titlePg/>
          <w:docGrid w:linePitch="360"/>
        </w:sectPr>
      </w:pPr>
    </w:p>
    <w:p w14:paraId="323909E8" w14:textId="0887F00D" w:rsidR="00E5507F" w:rsidRPr="00E5507F" w:rsidRDefault="00E5507F" w:rsidP="00144EB7">
      <w:pPr>
        <w:pStyle w:val="Heading1"/>
        <w:jc w:val="center"/>
        <w:rPr>
          <w:shd w:val="clear" w:color="auto" w:fill="FFFFFF"/>
        </w:rPr>
      </w:pPr>
      <w:r>
        <w:rPr>
          <w:shd w:val="clear" w:color="auto" w:fill="FFFFFF"/>
        </w:rPr>
        <w:lastRenderedPageBreak/>
        <w:t>Supplementary Materials</w:t>
      </w:r>
    </w:p>
    <w:p w14:paraId="4AEBCFEF" w14:textId="4B083F7E" w:rsidR="00F91B08" w:rsidRPr="00D24D67" w:rsidRDefault="00E5507F" w:rsidP="00144EB7">
      <w:pPr>
        <w:pStyle w:val="Heading2"/>
        <w:rPr>
          <w:shd w:val="clear" w:color="auto" w:fill="FFFFFF"/>
        </w:rPr>
      </w:pPr>
      <w:r w:rsidRPr="00D24D67">
        <w:rPr>
          <w:shd w:val="clear" w:color="auto" w:fill="FFFFFF"/>
        </w:rPr>
        <w:t xml:space="preserve">Supplementary </w:t>
      </w:r>
      <w:r w:rsidR="00F91B08" w:rsidRPr="00D24D67">
        <w:rPr>
          <w:shd w:val="clear" w:color="auto" w:fill="FFFFFF"/>
        </w:rPr>
        <w:t xml:space="preserve">Table </w:t>
      </w:r>
      <w:r w:rsidRPr="00D24D67">
        <w:rPr>
          <w:shd w:val="clear" w:color="auto" w:fill="FFFFFF"/>
        </w:rPr>
        <w:t>1</w:t>
      </w:r>
    </w:p>
    <w:p w14:paraId="5394E528" w14:textId="77777777" w:rsidR="00F91B08" w:rsidRPr="00D24D67" w:rsidRDefault="00F91B08" w:rsidP="00F91B08">
      <w:pPr>
        <w:spacing w:line="480" w:lineRule="auto"/>
        <w:ind w:left="567" w:hanging="567"/>
        <w:rPr>
          <w:i/>
          <w:iCs/>
          <w:color w:val="000000"/>
        </w:rPr>
      </w:pPr>
      <w:r w:rsidRPr="00D24D67">
        <w:rPr>
          <w:i/>
          <w:iCs/>
          <w:color w:val="000000"/>
        </w:rPr>
        <w:t>Measurement Invariance Across Gender for the Body Acceptance by Others Scale.</w:t>
      </w:r>
    </w:p>
    <w:tbl>
      <w:tblPr>
        <w:tblStyle w:val="TableGrid"/>
        <w:tblpPr w:leftFromText="180" w:rightFromText="180" w:vertAnchor="text" w:horzAnchor="margin" w:tblpY="1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1033"/>
        <w:gridCol w:w="547"/>
        <w:gridCol w:w="1055"/>
        <w:gridCol w:w="1337"/>
        <w:gridCol w:w="1044"/>
        <w:gridCol w:w="1818"/>
        <w:gridCol w:w="1075"/>
        <w:gridCol w:w="664"/>
        <w:gridCol w:w="1240"/>
        <w:gridCol w:w="1455"/>
        <w:gridCol w:w="1217"/>
      </w:tblGrid>
      <w:tr w:rsidR="00F91B08" w:rsidRPr="00D24D67" w14:paraId="05297FE9" w14:textId="77777777" w:rsidTr="00215E68">
        <w:tc>
          <w:tcPr>
            <w:tcW w:w="528" w:type="pct"/>
            <w:tcBorders>
              <w:top w:val="single" w:sz="4" w:space="0" w:color="auto"/>
              <w:bottom w:val="single" w:sz="4" w:space="0" w:color="auto"/>
            </w:tcBorders>
          </w:tcPr>
          <w:p w14:paraId="12280780" w14:textId="77777777" w:rsidR="00F91B08" w:rsidRPr="00D24D67" w:rsidRDefault="00F91B08" w:rsidP="00215E68">
            <w:pPr>
              <w:spacing w:line="480" w:lineRule="auto"/>
            </w:pPr>
            <w:r w:rsidRPr="00D24D67">
              <w:t>Model</w:t>
            </w:r>
          </w:p>
        </w:tc>
        <w:tc>
          <w:tcPr>
            <w:tcW w:w="370" w:type="pct"/>
            <w:tcBorders>
              <w:top w:val="single" w:sz="4" w:space="0" w:color="auto"/>
              <w:bottom w:val="single" w:sz="4" w:space="0" w:color="auto"/>
            </w:tcBorders>
          </w:tcPr>
          <w:p w14:paraId="24B4766B" w14:textId="77777777" w:rsidR="00F91B08" w:rsidRPr="00D24D67" w:rsidRDefault="00F91B08" w:rsidP="00215E68">
            <w:pPr>
              <w:spacing w:line="480" w:lineRule="auto"/>
            </w:pPr>
            <w:r w:rsidRPr="00D24D67">
              <w:rPr>
                <w:bCs/>
                <w:iCs/>
                <w:color w:val="000000" w:themeColor="text1"/>
                <w:shd w:val="clear" w:color="auto" w:fill="FFFFFF"/>
              </w:rPr>
              <w:t>SB</w:t>
            </w:r>
            <w:r w:rsidRPr="00D24D67">
              <w:rPr>
                <w:bCs/>
                <w:i/>
                <w:iCs/>
                <w:color w:val="000000" w:themeColor="text1"/>
                <w:shd w:val="clear" w:color="auto" w:fill="FFFFFF"/>
              </w:rPr>
              <w:t>χ</w:t>
            </w:r>
            <w:r w:rsidRPr="00D24D67">
              <w:rPr>
                <w:bCs/>
                <w:color w:val="000000" w:themeColor="text1"/>
                <w:shd w:val="clear" w:color="auto" w:fill="FFFFFF"/>
              </w:rPr>
              <w:t>²</w:t>
            </w:r>
          </w:p>
        </w:tc>
        <w:tc>
          <w:tcPr>
            <w:tcW w:w="196" w:type="pct"/>
            <w:tcBorders>
              <w:top w:val="single" w:sz="4" w:space="0" w:color="auto"/>
              <w:bottom w:val="single" w:sz="4" w:space="0" w:color="auto"/>
            </w:tcBorders>
          </w:tcPr>
          <w:p w14:paraId="3A2FB433" w14:textId="77777777" w:rsidR="00F91B08" w:rsidRPr="00D24D67" w:rsidRDefault="00F91B08" w:rsidP="00215E68">
            <w:pPr>
              <w:spacing w:line="480" w:lineRule="auto"/>
              <w:rPr>
                <w:i/>
              </w:rPr>
            </w:pPr>
            <w:r w:rsidRPr="00D24D67">
              <w:rPr>
                <w:i/>
              </w:rPr>
              <w:t>df</w:t>
            </w:r>
          </w:p>
        </w:tc>
        <w:tc>
          <w:tcPr>
            <w:tcW w:w="378" w:type="pct"/>
            <w:tcBorders>
              <w:top w:val="single" w:sz="4" w:space="0" w:color="auto"/>
              <w:bottom w:val="single" w:sz="4" w:space="0" w:color="auto"/>
            </w:tcBorders>
          </w:tcPr>
          <w:p w14:paraId="5320CD63" w14:textId="77777777" w:rsidR="00F91B08" w:rsidRPr="00D24D67" w:rsidRDefault="00F91B08" w:rsidP="00215E68">
            <w:pPr>
              <w:spacing w:line="480" w:lineRule="auto"/>
            </w:pPr>
            <w:r w:rsidRPr="00D24D67">
              <w:t>Robust CFI</w:t>
            </w:r>
          </w:p>
        </w:tc>
        <w:tc>
          <w:tcPr>
            <w:tcW w:w="479" w:type="pct"/>
            <w:tcBorders>
              <w:top w:val="single" w:sz="4" w:space="0" w:color="auto"/>
              <w:bottom w:val="single" w:sz="4" w:space="0" w:color="auto"/>
            </w:tcBorders>
          </w:tcPr>
          <w:p w14:paraId="2C742608" w14:textId="77777777" w:rsidR="00F91B08" w:rsidRPr="00D24D67" w:rsidRDefault="00F91B08" w:rsidP="00215E68">
            <w:pPr>
              <w:spacing w:line="480" w:lineRule="auto"/>
            </w:pPr>
            <w:r w:rsidRPr="00D24D67">
              <w:t>Robust RMSEA</w:t>
            </w:r>
          </w:p>
        </w:tc>
        <w:tc>
          <w:tcPr>
            <w:tcW w:w="374" w:type="pct"/>
            <w:tcBorders>
              <w:top w:val="single" w:sz="4" w:space="0" w:color="auto"/>
              <w:bottom w:val="single" w:sz="4" w:space="0" w:color="auto"/>
            </w:tcBorders>
          </w:tcPr>
          <w:p w14:paraId="7EE3DD4A" w14:textId="77777777" w:rsidR="00F91B08" w:rsidRPr="00D24D67" w:rsidRDefault="00F91B08" w:rsidP="00215E68">
            <w:pPr>
              <w:spacing w:line="480" w:lineRule="auto"/>
            </w:pPr>
            <w:r w:rsidRPr="00D24D67">
              <w:t>SRMR</w:t>
            </w:r>
          </w:p>
        </w:tc>
        <w:tc>
          <w:tcPr>
            <w:tcW w:w="651" w:type="pct"/>
            <w:tcBorders>
              <w:top w:val="single" w:sz="4" w:space="0" w:color="auto"/>
              <w:bottom w:val="single" w:sz="4" w:space="0" w:color="auto"/>
            </w:tcBorders>
          </w:tcPr>
          <w:p w14:paraId="06AD5EAA" w14:textId="77777777" w:rsidR="00F91B08" w:rsidRPr="00D24D67" w:rsidRDefault="00F91B08" w:rsidP="00215E68">
            <w:pPr>
              <w:spacing w:line="480" w:lineRule="auto"/>
            </w:pPr>
            <w:r w:rsidRPr="00D24D67">
              <w:t>Model Comparison</w:t>
            </w:r>
          </w:p>
        </w:tc>
        <w:tc>
          <w:tcPr>
            <w:tcW w:w="385" w:type="pct"/>
            <w:tcBorders>
              <w:top w:val="single" w:sz="4" w:space="0" w:color="auto"/>
              <w:bottom w:val="single" w:sz="4" w:space="0" w:color="auto"/>
            </w:tcBorders>
          </w:tcPr>
          <w:p w14:paraId="4415601F" w14:textId="77777777" w:rsidR="00F91B08" w:rsidRPr="00D24D67" w:rsidRDefault="00F91B08" w:rsidP="00215E68">
            <w:pPr>
              <w:spacing w:line="480" w:lineRule="auto"/>
            </w:pPr>
            <w:r w:rsidRPr="00D24D67">
              <w:rPr>
                <w:rFonts w:eastAsia="Arial Unicode MS"/>
                <w:color w:val="000000" w:themeColor="text1"/>
                <w:shd w:val="clear" w:color="auto" w:fill="FFFFFF"/>
              </w:rPr>
              <w:t>ΔSB</w:t>
            </w:r>
            <w:r w:rsidRPr="00D24D67">
              <w:rPr>
                <w:bCs/>
                <w:i/>
                <w:iCs/>
                <w:color w:val="000000" w:themeColor="text1"/>
                <w:shd w:val="clear" w:color="auto" w:fill="FFFFFF"/>
              </w:rPr>
              <w:t>χ</w:t>
            </w:r>
            <w:r w:rsidRPr="00D24D67">
              <w:rPr>
                <w:bCs/>
                <w:color w:val="000000" w:themeColor="text1"/>
                <w:shd w:val="clear" w:color="auto" w:fill="FFFFFF"/>
              </w:rPr>
              <w:t>²</w:t>
            </w:r>
          </w:p>
        </w:tc>
        <w:tc>
          <w:tcPr>
            <w:tcW w:w="238" w:type="pct"/>
            <w:tcBorders>
              <w:top w:val="single" w:sz="4" w:space="0" w:color="auto"/>
              <w:bottom w:val="single" w:sz="4" w:space="0" w:color="auto"/>
            </w:tcBorders>
          </w:tcPr>
          <w:p w14:paraId="0315603B" w14:textId="77777777" w:rsidR="00F91B08" w:rsidRPr="00D24D67" w:rsidRDefault="00F91B08" w:rsidP="00215E68">
            <w:pPr>
              <w:spacing w:line="480" w:lineRule="auto"/>
              <w:rPr>
                <w:rFonts w:eastAsia="Arial Unicode MS"/>
                <w:color w:val="000000" w:themeColor="text1"/>
                <w:shd w:val="clear" w:color="auto" w:fill="FFFFFF"/>
              </w:rPr>
            </w:pPr>
            <w:proofErr w:type="spellStart"/>
            <w:r w:rsidRPr="00D24D67">
              <w:rPr>
                <w:rFonts w:eastAsia="Arial Unicode MS"/>
                <w:color w:val="000000" w:themeColor="text1"/>
                <w:shd w:val="clear" w:color="auto" w:fill="FFFFFF"/>
              </w:rPr>
              <w:t>Δ</w:t>
            </w:r>
            <w:r w:rsidRPr="00D24D67">
              <w:rPr>
                <w:rFonts w:eastAsia="Arial Unicode MS"/>
                <w:i/>
                <w:color w:val="000000" w:themeColor="text1"/>
                <w:shd w:val="clear" w:color="auto" w:fill="FFFFFF"/>
              </w:rPr>
              <w:t>df</w:t>
            </w:r>
            <w:proofErr w:type="spellEnd"/>
          </w:p>
        </w:tc>
        <w:tc>
          <w:tcPr>
            <w:tcW w:w="444" w:type="pct"/>
            <w:tcBorders>
              <w:top w:val="single" w:sz="4" w:space="0" w:color="auto"/>
              <w:bottom w:val="single" w:sz="4" w:space="0" w:color="auto"/>
            </w:tcBorders>
          </w:tcPr>
          <w:p w14:paraId="6619582D" w14:textId="77777777" w:rsidR="00F91B08" w:rsidRPr="00D24D67" w:rsidRDefault="00F91B08" w:rsidP="00215E68">
            <w:pPr>
              <w:spacing w:line="480" w:lineRule="auto"/>
            </w:pPr>
            <w:proofErr w:type="spellStart"/>
            <w:r w:rsidRPr="00D24D67">
              <w:rPr>
                <w:rFonts w:eastAsia="Arial Unicode MS"/>
                <w:color w:val="000000" w:themeColor="text1"/>
                <w:shd w:val="clear" w:color="auto" w:fill="FFFFFF"/>
              </w:rPr>
              <w:t>ΔRobust</w:t>
            </w:r>
            <w:proofErr w:type="spellEnd"/>
            <w:r w:rsidRPr="00D24D67">
              <w:rPr>
                <w:rFonts w:eastAsia="Arial Unicode MS"/>
                <w:color w:val="000000" w:themeColor="text1"/>
                <w:shd w:val="clear" w:color="auto" w:fill="FFFFFF"/>
              </w:rPr>
              <w:t xml:space="preserve"> CFI</w:t>
            </w:r>
          </w:p>
        </w:tc>
        <w:tc>
          <w:tcPr>
            <w:tcW w:w="521" w:type="pct"/>
            <w:tcBorders>
              <w:top w:val="single" w:sz="4" w:space="0" w:color="auto"/>
              <w:bottom w:val="single" w:sz="4" w:space="0" w:color="auto"/>
            </w:tcBorders>
          </w:tcPr>
          <w:p w14:paraId="75589EA6" w14:textId="77777777" w:rsidR="00F91B08" w:rsidRPr="00D24D67" w:rsidRDefault="00F91B08" w:rsidP="00215E68">
            <w:pPr>
              <w:spacing w:line="480" w:lineRule="auto"/>
            </w:pPr>
            <w:proofErr w:type="spellStart"/>
            <w:r w:rsidRPr="00D24D67">
              <w:rPr>
                <w:rFonts w:eastAsia="Arial Unicode MS"/>
                <w:color w:val="000000" w:themeColor="text1"/>
                <w:shd w:val="clear" w:color="auto" w:fill="FFFFFF"/>
              </w:rPr>
              <w:t>ΔRobust</w:t>
            </w:r>
            <w:proofErr w:type="spellEnd"/>
            <w:r w:rsidRPr="00D24D67">
              <w:rPr>
                <w:rFonts w:eastAsia="Arial Unicode MS"/>
                <w:color w:val="000000" w:themeColor="text1"/>
                <w:shd w:val="clear" w:color="auto" w:fill="FFFFFF"/>
              </w:rPr>
              <w:t xml:space="preserve"> RMSEA</w:t>
            </w:r>
          </w:p>
        </w:tc>
        <w:tc>
          <w:tcPr>
            <w:tcW w:w="436" w:type="pct"/>
            <w:tcBorders>
              <w:top w:val="single" w:sz="4" w:space="0" w:color="auto"/>
              <w:bottom w:val="single" w:sz="4" w:space="0" w:color="auto"/>
            </w:tcBorders>
          </w:tcPr>
          <w:p w14:paraId="63CB3127" w14:textId="77777777" w:rsidR="00F91B08" w:rsidRPr="00D24D67" w:rsidRDefault="00F91B08" w:rsidP="00215E68">
            <w:pPr>
              <w:spacing w:line="480" w:lineRule="auto"/>
              <w:rPr>
                <w:rFonts w:eastAsia="Arial Unicode MS"/>
                <w:color w:val="000000" w:themeColor="text1"/>
                <w:shd w:val="clear" w:color="auto" w:fill="FFFFFF"/>
              </w:rPr>
            </w:pPr>
            <w:r w:rsidRPr="00D24D67">
              <w:rPr>
                <w:rFonts w:eastAsia="Arial Unicode MS"/>
                <w:color w:val="000000" w:themeColor="text1"/>
                <w:shd w:val="clear" w:color="auto" w:fill="FFFFFF"/>
              </w:rPr>
              <w:t>ΔSRMR</w:t>
            </w:r>
          </w:p>
        </w:tc>
      </w:tr>
      <w:tr w:rsidR="00F91B08" w:rsidRPr="00D24D67" w14:paraId="79A341B7" w14:textId="77777777" w:rsidTr="00215E68">
        <w:tc>
          <w:tcPr>
            <w:tcW w:w="528" w:type="pct"/>
            <w:tcBorders>
              <w:top w:val="single" w:sz="4" w:space="0" w:color="auto"/>
            </w:tcBorders>
          </w:tcPr>
          <w:p w14:paraId="241CBFD9" w14:textId="77777777" w:rsidR="00F91B08" w:rsidRPr="00D24D67" w:rsidRDefault="00F91B08" w:rsidP="00215E68">
            <w:pPr>
              <w:spacing w:line="480" w:lineRule="auto"/>
            </w:pPr>
            <w:r w:rsidRPr="00D24D67">
              <w:t>Configural</w:t>
            </w:r>
          </w:p>
        </w:tc>
        <w:tc>
          <w:tcPr>
            <w:tcW w:w="370" w:type="pct"/>
            <w:tcBorders>
              <w:top w:val="single" w:sz="4" w:space="0" w:color="auto"/>
            </w:tcBorders>
          </w:tcPr>
          <w:p w14:paraId="7DF8B621" w14:textId="77777777" w:rsidR="00F91B08" w:rsidRPr="00D24D67" w:rsidRDefault="00F91B08" w:rsidP="00215E68">
            <w:pPr>
              <w:spacing w:line="480" w:lineRule="auto"/>
            </w:pPr>
            <w:r w:rsidRPr="00D24D67">
              <w:t>344.35</w:t>
            </w:r>
          </w:p>
        </w:tc>
        <w:tc>
          <w:tcPr>
            <w:tcW w:w="196" w:type="pct"/>
            <w:tcBorders>
              <w:top w:val="single" w:sz="4" w:space="0" w:color="auto"/>
            </w:tcBorders>
          </w:tcPr>
          <w:p w14:paraId="49700912" w14:textId="77777777" w:rsidR="00F91B08" w:rsidRPr="00D24D67" w:rsidRDefault="00F91B08" w:rsidP="00215E68">
            <w:pPr>
              <w:spacing w:line="480" w:lineRule="auto"/>
            </w:pPr>
            <w:r w:rsidRPr="00D24D67">
              <w:t>18</w:t>
            </w:r>
          </w:p>
        </w:tc>
        <w:tc>
          <w:tcPr>
            <w:tcW w:w="378" w:type="pct"/>
            <w:tcBorders>
              <w:top w:val="single" w:sz="4" w:space="0" w:color="auto"/>
            </w:tcBorders>
          </w:tcPr>
          <w:p w14:paraId="6A18E5C2" w14:textId="77777777" w:rsidR="00F91B08" w:rsidRPr="00D24D67" w:rsidRDefault="00F91B08" w:rsidP="00215E68">
            <w:pPr>
              <w:spacing w:line="480" w:lineRule="auto"/>
            </w:pPr>
            <w:r w:rsidRPr="00D24D67">
              <w:t>.689</w:t>
            </w:r>
          </w:p>
        </w:tc>
        <w:tc>
          <w:tcPr>
            <w:tcW w:w="479" w:type="pct"/>
            <w:tcBorders>
              <w:top w:val="single" w:sz="4" w:space="0" w:color="auto"/>
            </w:tcBorders>
          </w:tcPr>
          <w:p w14:paraId="583324BB" w14:textId="77777777" w:rsidR="00F91B08" w:rsidRPr="00D24D67" w:rsidRDefault="00F91B08" w:rsidP="00215E68">
            <w:pPr>
              <w:spacing w:line="480" w:lineRule="auto"/>
            </w:pPr>
            <w:r w:rsidRPr="00D24D67">
              <w:t>.350</w:t>
            </w:r>
          </w:p>
        </w:tc>
        <w:tc>
          <w:tcPr>
            <w:tcW w:w="374" w:type="pct"/>
            <w:tcBorders>
              <w:top w:val="single" w:sz="4" w:space="0" w:color="auto"/>
            </w:tcBorders>
          </w:tcPr>
          <w:p w14:paraId="3D15114B" w14:textId="77777777" w:rsidR="00F91B08" w:rsidRPr="00D24D67" w:rsidRDefault="00F91B08" w:rsidP="00215E68">
            <w:pPr>
              <w:spacing w:line="480" w:lineRule="auto"/>
            </w:pPr>
            <w:r w:rsidRPr="00D24D67">
              <w:t>.098</w:t>
            </w:r>
          </w:p>
        </w:tc>
        <w:tc>
          <w:tcPr>
            <w:tcW w:w="651" w:type="pct"/>
            <w:tcBorders>
              <w:top w:val="single" w:sz="4" w:space="0" w:color="auto"/>
            </w:tcBorders>
          </w:tcPr>
          <w:p w14:paraId="6C4551A5" w14:textId="77777777" w:rsidR="00F91B08" w:rsidRPr="00D24D67" w:rsidRDefault="00F91B08" w:rsidP="00215E68">
            <w:pPr>
              <w:spacing w:line="480" w:lineRule="auto"/>
            </w:pPr>
          </w:p>
        </w:tc>
        <w:tc>
          <w:tcPr>
            <w:tcW w:w="385" w:type="pct"/>
            <w:tcBorders>
              <w:top w:val="single" w:sz="4" w:space="0" w:color="auto"/>
            </w:tcBorders>
          </w:tcPr>
          <w:p w14:paraId="3A5A1A42" w14:textId="77777777" w:rsidR="00F91B08" w:rsidRPr="00D24D67" w:rsidRDefault="00F91B08" w:rsidP="00215E68">
            <w:pPr>
              <w:spacing w:line="480" w:lineRule="auto"/>
            </w:pPr>
          </w:p>
        </w:tc>
        <w:tc>
          <w:tcPr>
            <w:tcW w:w="238" w:type="pct"/>
            <w:tcBorders>
              <w:top w:val="single" w:sz="4" w:space="0" w:color="auto"/>
            </w:tcBorders>
          </w:tcPr>
          <w:p w14:paraId="2DAE1E6F" w14:textId="77777777" w:rsidR="00F91B08" w:rsidRPr="00D24D67" w:rsidRDefault="00F91B08" w:rsidP="00215E68">
            <w:pPr>
              <w:spacing w:line="480" w:lineRule="auto"/>
            </w:pPr>
          </w:p>
        </w:tc>
        <w:tc>
          <w:tcPr>
            <w:tcW w:w="444" w:type="pct"/>
            <w:tcBorders>
              <w:top w:val="single" w:sz="4" w:space="0" w:color="auto"/>
            </w:tcBorders>
          </w:tcPr>
          <w:p w14:paraId="0BD2549B" w14:textId="77777777" w:rsidR="00F91B08" w:rsidRPr="00D24D67" w:rsidRDefault="00F91B08" w:rsidP="00215E68">
            <w:pPr>
              <w:spacing w:line="480" w:lineRule="auto"/>
            </w:pPr>
          </w:p>
        </w:tc>
        <w:tc>
          <w:tcPr>
            <w:tcW w:w="521" w:type="pct"/>
            <w:tcBorders>
              <w:top w:val="single" w:sz="4" w:space="0" w:color="auto"/>
            </w:tcBorders>
          </w:tcPr>
          <w:p w14:paraId="1F046E57" w14:textId="77777777" w:rsidR="00F91B08" w:rsidRPr="00D24D67" w:rsidRDefault="00F91B08" w:rsidP="00215E68">
            <w:pPr>
              <w:spacing w:line="480" w:lineRule="auto"/>
            </w:pPr>
          </w:p>
        </w:tc>
        <w:tc>
          <w:tcPr>
            <w:tcW w:w="436" w:type="pct"/>
            <w:tcBorders>
              <w:top w:val="single" w:sz="4" w:space="0" w:color="auto"/>
            </w:tcBorders>
          </w:tcPr>
          <w:p w14:paraId="0809C3A5" w14:textId="77777777" w:rsidR="00F91B08" w:rsidRPr="00D24D67" w:rsidRDefault="00F91B08" w:rsidP="00215E68">
            <w:pPr>
              <w:spacing w:line="480" w:lineRule="auto"/>
            </w:pPr>
          </w:p>
        </w:tc>
      </w:tr>
      <w:tr w:rsidR="00F91B08" w:rsidRPr="00D24D67" w14:paraId="234AF8CE" w14:textId="77777777" w:rsidTr="00215E68">
        <w:tc>
          <w:tcPr>
            <w:tcW w:w="528" w:type="pct"/>
          </w:tcPr>
          <w:p w14:paraId="071D1334" w14:textId="77777777" w:rsidR="00F91B08" w:rsidRPr="00D24D67" w:rsidRDefault="00F91B08" w:rsidP="00215E68">
            <w:pPr>
              <w:spacing w:line="480" w:lineRule="auto"/>
            </w:pPr>
            <w:r w:rsidRPr="00D24D67">
              <w:t>Metric</w:t>
            </w:r>
          </w:p>
        </w:tc>
        <w:tc>
          <w:tcPr>
            <w:tcW w:w="370" w:type="pct"/>
          </w:tcPr>
          <w:p w14:paraId="01765FFA" w14:textId="77777777" w:rsidR="00F91B08" w:rsidRPr="00D24D67" w:rsidRDefault="00F91B08" w:rsidP="00215E68">
            <w:pPr>
              <w:spacing w:line="480" w:lineRule="auto"/>
            </w:pPr>
            <w:r w:rsidRPr="00D24D67">
              <w:t>399.35</w:t>
            </w:r>
          </w:p>
        </w:tc>
        <w:tc>
          <w:tcPr>
            <w:tcW w:w="196" w:type="pct"/>
          </w:tcPr>
          <w:p w14:paraId="354CA222" w14:textId="77777777" w:rsidR="00F91B08" w:rsidRPr="00D24D67" w:rsidRDefault="00F91B08" w:rsidP="00215E68">
            <w:pPr>
              <w:spacing w:line="480" w:lineRule="auto"/>
            </w:pPr>
            <w:r w:rsidRPr="00D24D67">
              <w:t>23</w:t>
            </w:r>
          </w:p>
        </w:tc>
        <w:tc>
          <w:tcPr>
            <w:tcW w:w="378" w:type="pct"/>
          </w:tcPr>
          <w:p w14:paraId="57F4C18D" w14:textId="77777777" w:rsidR="00F91B08" w:rsidRPr="00D24D67" w:rsidRDefault="00F91B08" w:rsidP="00215E68">
            <w:pPr>
              <w:spacing w:line="480" w:lineRule="auto"/>
            </w:pPr>
            <w:r w:rsidRPr="00D24D67">
              <w:t>.685</w:t>
            </w:r>
          </w:p>
        </w:tc>
        <w:tc>
          <w:tcPr>
            <w:tcW w:w="479" w:type="pct"/>
          </w:tcPr>
          <w:p w14:paraId="63B22356" w14:textId="77777777" w:rsidR="00F91B08" w:rsidRPr="00D24D67" w:rsidRDefault="00F91B08" w:rsidP="00215E68">
            <w:pPr>
              <w:spacing w:line="480" w:lineRule="auto"/>
            </w:pPr>
            <w:r w:rsidRPr="00D24D67">
              <w:t>.311</w:t>
            </w:r>
          </w:p>
        </w:tc>
        <w:tc>
          <w:tcPr>
            <w:tcW w:w="374" w:type="pct"/>
          </w:tcPr>
          <w:p w14:paraId="44028BFC" w14:textId="77777777" w:rsidR="00F91B08" w:rsidRPr="00D24D67" w:rsidRDefault="00F91B08" w:rsidP="00215E68">
            <w:pPr>
              <w:spacing w:line="480" w:lineRule="auto"/>
            </w:pPr>
            <w:r w:rsidRPr="00D24D67">
              <w:t>.089</w:t>
            </w:r>
          </w:p>
        </w:tc>
        <w:tc>
          <w:tcPr>
            <w:tcW w:w="651" w:type="pct"/>
          </w:tcPr>
          <w:p w14:paraId="30C1120C" w14:textId="77777777" w:rsidR="00F91B08" w:rsidRPr="00D24D67" w:rsidRDefault="00F91B08" w:rsidP="00215E68">
            <w:pPr>
              <w:spacing w:line="480" w:lineRule="auto"/>
            </w:pPr>
            <w:r w:rsidRPr="00D24D67">
              <w:t>Configural vs metric</w:t>
            </w:r>
          </w:p>
        </w:tc>
        <w:tc>
          <w:tcPr>
            <w:tcW w:w="385" w:type="pct"/>
          </w:tcPr>
          <w:p w14:paraId="79DE257B" w14:textId="77777777" w:rsidR="00F91B08" w:rsidRPr="00D24D67" w:rsidRDefault="00F91B08" w:rsidP="00215E68">
            <w:pPr>
              <w:spacing w:line="480" w:lineRule="auto"/>
            </w:pPr>
            <w:r w:rsidRPr="00D24D67">
              <w:t>55.00*</w:t>
            </w:r>
          </w:p>
        </w:tc>
        <w:tc>
          <w:tcPr>
            <w:tcW w:w="238" w:type="pct"/>
          </w:tcPr>
          <w:p w14:paraId="5A50D8B1" w14:textId="77777777" w:rsidR="00F91B08" w:rsidRPr="00D24D67" w:rsidRDefault="00F91B08" w:rsidP="00215E68">
            <w:pPr>
              <w:spacing w:line="480" w:lineRule="auto"/>
            </w:pPr>
            <w:r w:rsidRPr="00D24D67">
              <w:t>5</w:t>
            </w:r>
          </w:p>
        </w:tc>
        <w:tc>
          <w:tcPr>
            <w:tcW w:w="444" w:type="pct"/>
          </w:tcPr>
          <w:p w14:paraId="6A95E5A0" w14:textId="77777777" w:rsidR="00F91B08" w:rsidRPr="00D24D67" w:rsidRDefault="00F91B08" w:rsidP="00215E68">
            <w:pPr>
              <w:spacing w:line="480" w:lineRule="auto"/>
            </w:pPr>
            <w:r w:rsidRPr="00D24D67">
              <w:t>.004</w:t>
            </w:r>
          </w:p>
        </w:tc>
        <w:tc>
          <w:tcPr>
            <w:tcW w:w="521" w:type="pct"/>
          </w:tcPr>
          <w:p w14:paraId="13971779" w14:textId="77777777" w:rsidR="00F91B08" w:rsidRPr="00D24D67" w:rsidRDefault="00F91B08" w:rsidP="00215E68">
            <w:pPr>
              <w:spacing w:line="480" w:lineRule="auto"/>
            </w:pPr>
            <w:r w:rsidRPr="00D24D67">
              <w:t>.039</w:t>
            </w:r>
          </w:p>
        </w:tc>
        <w:tc>
          <w:tcPr>
            <w:tcW w:w="436" w:type="pct"/>
          </w:tcPr>
          <w:p w14:paraId="266C4976" w14:textId="77777777" w:rsidR="00F91B08" w:rsidRPr="00D24D67" w:rsidRDefault="00F91B08" w:rsidP="00215E68">
            <w:pPr>
              <w:spacing w:line="480" w:lineRule="auto"/>
            </w:pPr>
            <w:r w:rsidRPr="00D24D67">
              <w:t>.009</w:t>
            </w:r>
          </w:p>
        </w:tc>
      </w:tr>
      <w:tr w:rsidR="00F91B08" w:rsidRPr="00D24D67" w14:paraId="0A2BB871" w14:textId="77777777" w:rsidTr="00215E68">
        <w:tc>
          <w:tcPr>
            <w:tcW w:w="528" w:type="pct"/>
            <w:tcBorders>
              <w:bottom w:val="single" w:sz="4" w:space="0" w:color="auto"/>
            </w:tcBorders>
          </w:tcPr>
          <w:p w14:paraId="0E37AE83" w14:textId="77777777" w:rsidR="00F91B08" w:rsidRPr="00D24D67" w:rsidRDefault="00F91B08" w:rsidP="00215E68">
            <w:pPr>
              <w:spacing w:line="480" w:lineRule="auto"/>
            </w:pPr>
            <w:r w:rsidRPr="00D24D67">
              <w:t>Scalar</w:t>
            </w:r>
          </w:p>
        </w:tc>
        <w:tc>
          <w:tcPr>
            <w:tcW w:w="370" w:type="pct"/>
            <w:tcBorders>
              <w:bottom w:val="single" w:sz="4" w:space="0" w:color="auto"/>
            </w:tcBorders>
          </w:tcPr>
          <w:p w14:paraId="092E897F" w14:textId="77777777" w:rsidR="00F91B08" w:rsidRPr="00D24D67" w:rsidRDefault="00F91B08" w:rsidP="00215E68">
            <w:pPr>
              <w:spacing w:line="480" w:lineRule="auto"/>
            </w:pPr>
            <w:r w:rsidRPr="00D24D67">
              <w:t>460.13</w:t>
            </w:r>
          </w:p>
        </w:tc>
        <w:tc>
          <w:tcPr>
            <w:tcW w:w="196" w:type="pct"/>
            <w:tcBorders>
              <w:bottom w:val="single" w:sz="4" w:space="0" w:color="auto"/>
            </w:tcBorders>
          </w:tcPr>
          <w:p w14:paraId="595D7F90" w14:textId="77777777" w:rsidR="00F91B08" w:rsidRPr="00D24D67" w:rsidRDefault="00F91B08" w:rsidP="00215E68">
            <w:pPr>
              <w:spacing w:line="480" w:lineRule="auto"/>
            </w:pPr>
            <w:r w:rsidRPr="00D24D67">
              <w:t>28</w:t>
            </w:r>
          </w:p>
        </w:tc>
        <w:tc>
          <w:tcPr>
            <w:tcW w:w="378" w:type="pct"/>
            <w:tcBorders>
              <w:bottom w:val="single" w:sz="4" w:space="0" w:color="auto"/>
            </w:tcBorders>
          </w:tcPr>
          <w:p w14:paraId="72F39A84" w14:textId="77777777" w:rsidR="00F91B08" w:rsidRPr="00D24D67" w:rsidRDefault="00F91B08" w:rsidP="00215E68">
            <w:pPr>
              <w:spacing w:line="480" w:lineRule="auto"/>
            </w:pPr>
            <w:r w:rsidRPr="00D24D67">
              <w:t>.672</w:t>
            </w:r>
          </w:p>
        </w:tc>
        <w:tc>
          <w:tcPr>
            <w:tcW w:w="479" w:type="pct"/>
            <w:tcBorders>
              <w:bottom w:val="single" w:sz="4" w:space="0" w:color="auto"/>
            </w:tcBorders>
          </w:tcPr>
          <w:p w14:paraId="067BA6AE" w14:textId="77777777" w:rsidR="00F91B08" w:rsidRPr="00D24D67" w:rsidRDefault="00F91B08" w:rsidP="00215E68">
            <w:pPr>
              <w:spacing w:line="480" w:lineRule="auto"/>
            </w:pPr>
            <w:r w:rsidRPr="00D24D67">
              <w:t>.288</w:t>
            </w:r>
          </w:p>
        </w:tc>
        <w:tc>
          <w:tcPr>
            <w:tcW w:w="374" w:type="pct"/>
            <w:tcBorders>
              <w:bottom w:val="single" w:sz="4" w:space="0" w:color="auto"/>
            </w:tcBorders>
          </w:tcPr>
          <w:p w14:paraId="50B603E7" w14:textId="77777777" w:rsidR="00F91B08" w:rsidRPr="00D24D67" w:rsidRDefault="00F91B08" w:rsidP="00215E68">
            <w:pPr>
              <w:spacing w:line="480" w:lineRule="auto"/>
            </w:pPr>
            <w:r w:rsidRPr="00D24D67">
              <w:t>.096</w:t>
            </w:r>
          </w:p>
        </w:tc>
        <w:tc>
          <w:tcPr>
            <w:tcW w:w="651" w:type="pct"/>
            <w:tcBorders>
              <w:bottom w:val="single" w:sz="4" w:space="0" w:color="auto"/>
            </w:tcBorders>
          </w:tcPr>
          <w:p w14:paraId="71C09293" w14:textId="77777777" w:rsidR="00F91B08" w:rsidRPr="00D24D67" w:rsidRDefault="00F91B08" w:rsidP="00215E68">
            <w:pPr>
              <w:spacing w:line="480" w:lineRule="auto"/>
            </w:pPr>
            <w:r w:rsidRPr="00D24D67">
              <w:t>Metric vs scalar</w:t>
            </w:r>
          </w:p>
        </w:tc>
        <w:tc>
          <w:tcPr>
            <w:tcW w:w="385" w:type="pct"/>
            <w:tcBorders>
              <w:bottom w:val="single" w:sz="4" w:space="0" w:color="auto"/>
            </w:tcBorders>
          </w:tcPr>
          <w:p w14:paraId="03C4138F" w14:textId="77777777" w:rsidR="00F91B08" w:rsidRPr="00D24D67" w:rsidRDefault="00F91B08" w:rsidP="00215E68">
            <w:pPr>
              <w:spacing w:line="480" w:lineRule="auto"/>
            </w:pPr>
            <w:r w:rsidRPr="00D24D67">
              <w:t>60.78*</w:t>
            </w:r>
          </w:p>
        </w:tc>
        <w:tc>
          <w:tcPr>
            <w:tcW w:w="238" w:type="pct"/>
            <w:tcBorders>
              <w:bottom w:val="single" w:sz="4" w:space="0" w:color="auto"/>
            </w:tcBorders>
          </w:tcPr>
          <w:p w14:paraId="142EF5B2" w14:textId="77777777" w:rsidR="00F91B08" w:rsidRPr="00D24D67" w:rsidRDefault="00F91B08" w:rsidP="00215E68">
            <w:pPr>
              <w:spacing w:line="480" w:lineRule="auto"/>
            </w:pPr>
            <w:r w:rsidRPr="00D24D67">
              <w:t>5</w:t>
            </w:r>
          </w:p>
        </w:tc>
        <w:tc>
          <w:tcPr>
            <w:tcW w:w="444" w:type="pct"/>
            <w:tcBorders>
              <w:bottom w:val="single" w:sz="4" w:space="0" w:color="auto"/>
            </w:tcBorders>
          </w:tcPr>
          <w:p w14:paraId="68946F99" w14:textId="77777777" w:rsidR="00F91B08" w:rsidRPr="00D24D67" w:rsidRDefault="00F91B08" w:rsidP="00215E68">
            <w:pPr>
              <w:spacing w:line="480" w:lineRule="auto"/>
            </w:pPr>
            <w:r w:rsidRPr="00D24D67">
              <w:t>.013</w:t>
            </w:r>
          </w:p>
        </w:tc>
        <w:tc>
          <w:tcPr>
            <w:tcW w:w="521" w:type="pct"/>
            <w:tcBorders>
              <w:bottom w:val="single" w:sz="4" w:space="0" w:color="auto"/>
            </w:tcBorders>
          </w:tcPr>
          <w:p w14:paraId="218A3ACB" w14:textId="77777777" w:rsidR="00F91B08" w:rsidRPr="00D24D67" w:rsidRDefault="00F91B08" w:rsidP="00215E68">
            <w:pPr>
              <w:spacing w:line="480" w:lineRule="auto"/>
            </w:pPr>
            <w:r w:rsidRPr="00D24D67">
              <w:t>.032</w:t>
            </w:r>
          </w:p>
        </w:tc>
        <w:tc>
          <w:tcPr>
            <w:tcW w:w="436" w:type="pct"/>
            <w:tcBorders>
              <w:bottom w:val="single" w:sz="4" w:space="0" w:color="auto"/>
            </w:tcBorders>
          </w:tcPr>
          <w:p w14:paraId="4EFE3B09" w14:textId="77777777" w:rsidR="00F91B08" w:rsidRPr="00D24D67" w:rsidRDefault="00F91B08" w:rsidP="00215E68">
            <w:pPr>
              <w:spacing w:line="480" w:lineRule="auto"/>
            </w:pPr>
            <w:r w:rsidRPr="00D24D67">
              <w:t>.007</w:t>
            </w:r>
          </w:p>
        </w:tc>
      </w:tr>
    </w:tbl>
    <w:p w14:paraId="4A4F774E" w14:textId="77777777" w:rsidR="00F91B08" w:rsidRPr="00D24D67" w:rsidRDefault="00F91B08" w:rsidP="00F91B08">
      <w:pPr>
        <w:spacing w:line="480" w:lineRule="auto"/>
        <w:rPr>
          <w:color w:val="000000"/>
        </w:rPr>
      </w:pPr>
      <w:r w:rsidRPr="00D24D67">
        <w:rPr>
          <w:i/>
          <w:iCs/>
          <w:shd w:val="clear" w:color="auto" w:fill="FFFFFF"/>
        </w:rPr>
        <w:t xml:space="preserve">Notes. </w:t>
      </w:r>
      <w:r w:rsidRPr="00D24D67">
        <w:rPr>
          <w:i/>
          <w:iCs/>
          <w:color w:val="000000"/>
        </w:rPr>
        <w:t>N</w:t>
      </w:r>
      <w:r w:rsidRPr="00D24D67">
        <w:rPr>
          <w:color w:val="000000"/>
        </w:rPr>
        <w:t xml:space="preserve"> = 569; women </w:t>
      </w:r>
      <w:r w:rsidRPr="00D24D67">
        <w:rPr>
          <w:i/>
          <w:iCs/>
          <w:color w:val="000000"/>
        </w:rPr>
        <w:t>n</w:t>
      </w:r>
      <w:r w:rsidRPr="00D24D67">
        <w:rPr>
          <w:color w:val="000000"/>
        </w:rPr>
        <w:t xml:space="preserve"> = 350, men </w:t>
      </w:r>
      <w:r w:rsidRPr="00D24D67">
        <w:rPr>
          <w:i/>
          <w:iCs/>
          <w:color w:val="000000"/>
        </w:rPr>
        <w:t>n</w:t>
      </w:r>
      <w:r w:rsidRPr="00D24D67">
        <w:rPr>
          <w:color w:val="000000"/>
        </w:rPr>
        <w:t xml:space="preserve"> = 219; CFI = comparative fit index; RMSEA = </w:t>
      </w:r>
      <w:proofErr w:type="spellStart"/>
      <w:r w:rsidRPr="00D24D67">
        <w:rPr>
          <w:color w:val="000000"/>
        </w:rPr>
        <w:t>Steiger</w:t>
      </w:r>
      <w:proofErr w:type="spellEnd"/>
      <w:r w:rsidRPr="00D24D67">
        <w:rPr>
          <w:color w:val="000000"/>
        </w:rPr>
        <w:t xml:space="preserve">-Lind root mean square error of approximation; SRMR = standardised root </w:t>
      </w:r>
      <w:proofErr w:type="gramStart"/>
      <w:r w:rsidRPr="00D24D67">
        <w:rPr>
          <w:color w:val="000000"/>
        </w:rPr>
        <w:t>mean</w:t>
      </w:r>
      <w:proofErr w:type="gramEnd"/>
      <w:r w:rsidRPr="00D24D67">
        <w:rPr>
          <w:color w:val="000000"/>
        </w:rPr>
        <w:t xml:space="preserve"> square residual; SB = </w:t>
      </w:r>
      <w:proofErr w:type="spellStart"/>
      <w:r w:rsidRPr="00D24D67">
        <w:rPr>
          <w:color w:val="000000"/>
        </w:rPr>
        <w:t>Satorra-Bentler</w:t>
      </w:r>
      <w:proofErr w:type="spellEnd"/>
      <w:r w:rsidRPr="00D24D67">
        <w:rPr>
          <w:color w:val="000000"/>
        </w:rPr>
        <w:t xml:space="preserve">. * </w:t>
      </w:r>
      <w:r w:rsidRPr="00D24D67">
        <w:rPr>
          <w:i/>
          <w:iCs/>
          <w:color w:val="000000"/>
        </w:rPr>
        <w:t>p</w:t>
      </w:r>
      <w:r w:rsidRPr="00D24D67">
        <w:rPr>
          <w:color w:val="000000"/>
        </w:rPr>
        <w:t xml:space="preserve"> &lt; .01.</w:t>
      </w:r>
    </w:p>
    <w:p w14:paraId="65A0C446" w14:textId="77777777" w:rsidR="00F91B08" w:rsidRPr="00D24D67" w:rsidRDefault="00F91B08" w:rsidP="00F91B08">
      <w:pPr>
        <w:spacing w:line="480" w:lineRule="auto"/>
        <w:rPr>
          <w:color w:val="000000"/>
        </w:rPr>
      </w:pPr>
    </w:p>
    <w:p w14:paraId="6396A292" w14:textId="77777777" w:rsidR="00F91B08" w:rsidRDefault="00F91B08" w:rsidP="00F91B08">
      <w:pPr>
        <w:rPr>
          <w:color w:val="000000"/>
          <w:sz w:val="27"/>
          <w:szCs w:val="27"/>
        </w:rPr>
      </w:pPr>
      <w:r>
        <w:rPr>
          <w:color w:val="000000"/>
          <w:sz w:val="27"/>
          <w:szCs w:val="27"/>
        </w:rPr>
        <w:br w:type="page"/>
      </w:r>
    </w:p>
    <w:p w14:paraId="24E79F85" w14:textId="77777777" w:rsidR="00F91B08" w:rsidRDefault="00F91B08" w:rsidP="00F91B08">
      <w:pPr>
        <w:spacing w:line="480" w:lineRule="auto"/>
        <w:rPr>
          <w:color w:val="000000"/>
          <w:sz w:val="27"/>
          <w:szCs w:val="27"/>
        </w:rPr>
      </w:pPr>
      <w:r>
        <w:rPr>
          <w:noProof/>
          <w:color w:val="000000"/>
          <w:sz w:val="27"/>
          <w:szCs w:val="27"/>
        </w:rPr>
        <w:lastRenderedPageBreak/>
        <w:drawing>
          <wp:inline distT="0" distB="0" distL="0" distR="0" wp14:anchorId="6C804B01" wp14:editId="6EF80779">
            <wp:extent cx="6210000" cy="4410000"/>
            <wp:effectExtent l="0" t="0" r="635" b="0"/>
            <wp:docPr id="257" name="Picture 257" descr="Supplementary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0000" cy="4410000"/>
                    </a:xfrm>
                    <a:prstGeom prst="rect">
                      <a:avLst/>
                    </a:prstGeom>
                    <a:noFill/>
                  </pic:spPr>
                </pic:pic>
              </a:graphicData>
            </a:graphic>
          </wp:inline>
        </w:drawing>
      </w:r>
    </w:p>
    <w:p w14:paraId="0C40070E" w14:textId="597DE896" w:rsidR="00647B81" w:rsidRPr="00F91B08" w:rsidRDefault="00E5507F" w:rsidP="00144EB7">
      <w:pPr>
        <w:rPr>
          <w:shd w:val="clear" w:color="auto" w:fill="FFFFFF"/>
        </w:rPr>
      </w:pPr>
      <w:r w:rsidRPr="00144EB7">
        <w:rPr>
          <w:rStyle w:val="Heading2Char"/>
        </w:rPr>
        <w:t xml:space="preserve">Supplementary </w:t>
      </w:r>
      <w:r w:rsidR="00F91B08" w:rsidRPr="00144EB7">
        <w:rPr>
          <w:rStyle w:val="Heading2Char"/>
        </w:rPr>
        <w:t>Figure 1.</w:t>
      </w:r>
      <w:r w:rsidR="00F91B08" w:rsidRPr="0031762B">
        <w:t xml:space="preserve"> Path diagram and estimates for the 3-factor model of </w:t>
      </w:r>
      <w:r w:rsidR="00F91B08">
        <w:t xml:space="preserve">Body Acceptance by Others </w:t>
      </w:r>
      <w:r w:rsidR="00F91B08" w:rsidRPr="0031762B">
        <w:t xml:space="preserve">Scale scores. The large oval </w:t>
      </w:r>
      <w:r w:rsidR="00F91B08">
        <w:t xml:space="preserve">represents </w:t>
      </w:r>
      <w:r w:rsidR="00F91B08" w:rsidRPr="0031762B">
        <w:t xml:space="preserve">the latent construct, with the rectangles representing measured variables. The path factor loadings are standardised with significance levels were determined by critical ratios (all </w:t>
      </w:r>
      <w:proofErr w:type="spellStart"/>
      <w:r w:rsidR="00F91B08" w:rsidRPr="0031762B">
        <w:rPr>
          <w:i/>
          <w:iCs/>
        </w:rPr>
        <w:t>p</w:t>
      </w:r>
      <w:r w:rsidR="0063016A">
        <w:rPr>
          <w:iCs/>
        </w:rPr>
        <w:t>s</w:t>
      </w:r>
      <w:proofErr w:type="spellEnd"/>
      <w:r w:rsidR="00F91B08" w:rsidRPr="0031762B">
        <w:t xml:space="preserve"> &lt; .001).</w:t>
      </w:r>
    </w:p>
    <w:sectPr w:rsidR="00647B81" w:rsidRPr="00F91B08" w:rsidSect="00BD75A3">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0336A" w14:textId="77777777" w:rsidR="005779DF" w:rsidRDefault="005779DF" w:rsidP="00304423">
      <w:r>
        <w:separator/>
      </w:r>
    </w:p>
  </w:endnote>
  <w:endnote w:type="continuationSeparator" w:id="0">
    <w:p w14:paraId="213F5BD4" w14:textId="77777777" w:rsidR="005779DF" w:rsidRDefault="005779DF" w:rsidP="003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gino Kaku Gothic StdN W8">
    <w:charset w:val="80"/>
    <w:family w:val="swiss"/>
    <w:pitch w:val="variable"/>
    <w:sig w:usb0="800002CF" w:usb1="6A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23FF" w14:textId="77777777" w:rsidR="005779DF" w:rsidRDefault="005779DF" w:rsidP="00304423">
      <w:r>
        <w:separator/>
      </w:r>
    </w:p>
  </w:footnote>
  <w:footnote w:type="continuationSeparator" w:id="0">
    <w:p w14:paraId="3A29E371" w14:textId="77777777" w:rsidR="005779DF" w:rsidRDefault="005779DF" w:rsidP="0030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821083"/>
      <w:docPartObj>
        <w:docPartGallery w:val="Page Numbers (Top of Page)"/>
        <w:docPartUnique/>
      </w:docPartObj>
    </w:sdtPr>
    <w:sdtEndPr>
      <w:rPr>
        <w:rStyle w:val="PageNumber"/>
      </w:rPr>
    </w:sdtEndPr>
    <w:sdtContent>
      <w:p w14:paraId="49C086A2" w14:textId="77777777" w:rsidR="009B7F95" w:rsidRDefault="009B7F95" w:rsidP="00630D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9D4D5" w14:textId="77777777" w:rsidR="009B7F95" w:rsidRDefault="009B7F95" w:rsidP="00C977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5825122"/>
      <w:docPartObj>
        <w:docPartGallery w:val="Page Numbers (Top of Page)"/>
        <w:docPartUnique/>
      </w:docPartObj>
    </w:sdtPr>
    <w:sdtEndPr>
      <w:rPr>
        <w:rStyle w:val="PageNumber"/>
      </w:rPr>
    </w:sdtEndPr>
    <w:sdtContent>
      <w:p w14:paraId="062D6DE2" w14:textId="77777777" w:rsidR="009B7F95" w:rsidRDefault="009B7F95" w:rsidP="00630D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DD3DB0" w14:textId="79E58F6A" w:rsidR="009B7F95" w:rsidRDefault="00CC3425" w:rsidP="00C9770B">
    <w:pPr>
      <w:pStyle w:val="Header"/>
      <w:ind w:right="360"/>
    </w:pPr>
    <w:r>
      <w:t>Body Acceptance by Others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2951547"/>
      <w:docPartObj>
        <w:docPartGallery w:val="Page Numbers (Top of Page)"/>
        <w:docPartUnique/>
      </w:docPartObj>
    </w:sdtPr>
    <w:sdtEndPr>
      <w:rPr>
        <w:rStyle w:val="PageNumber"/>
      </w:rPr>
    </w:sdtEndPr>
    <w:sdtContent>
      <w:p w14:paraId="5DA11662" w14:textId="60C291DE" w:rsidR="00F91B08" w:rsidRDefault="00F91B08" w:rsidP="00F02E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49D5C" w14:textId="77777777" w:rsidR="00F91B08" w:rsidRDefault="00F91B08" w:rsidP="0030442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995221"/>
      <w:docPartObj>
        <w:docPartGallery w:val="Page Numbers (Top of Page)"/>
        <w:docPartUnique/>
      </w:docPartObj>
    </w:sdtPr>
    <w:sdtEndPr>
      <w:rPr>
        <w:rStyle w:val="PageNumber"/>
      </w:rPr>
    </w:sdtEndPr>
    <w:sdtContent>
      <w:p w14:paraId="0202DEAF" w14:textId="77777777" w:rsidR="00F91B08" w:rsidRPr="00304423" w:rsidRDefault="00F91B08" w:rsidP="00F02EA0">
        <w:pPr>
          <w:pStyle w:val="Header"/>
          <w:framePr w:wrap="none" w:vAnchor="text" w:hAnchor="margin" w:xAlign="right" w:y="1"/>
          <w:rPr>
            <w:rStyle w:val="PageNumber"/>
          </w:rPr>
        </w:pPr>
        <w:r w:rsidRPr="00304423">
          <w:rPr>
            <w:rStyle w:val="PageNumber"/>
          </w:rPr>
          <w:fldChar w:fldCharType="begin"/>
        </w:r>
        <w:r w:rsidRPr="00304423">
          <w:rPr>
            <w:rStyle w:val="PageNumber"/>
          </w:rPr>
          <w:instrText xml:space="preserve"> PAGE </w:instrText>
        </w:r>
        <w:r w:rsidRPr="00304423">
          <w:rPr>
            <w:rStyle w:val="PageNumber"/>
          </w:rPr>
          <w:fldChar w:fldCharType="separate"/>
        </w:r>
        <w:r w:rsidRPr="00304423">
          <w:rPr>
            <w:rStyle w:val="PageNumber"/>
            <w:noProof/>
          </w:rPr>
          <w:t>2</w:t>
        </w:r>
        <w:r w:rsidRPr="00304423">
          <w:rPr>
            <w:rStyle w:val="PageNumber"/>
          </w:rPr>
          <w:fldChar w:fldCharType="end"/>
        </w:r>
      </w:p>
    </w:sdtContent>
  </w:sdt>
  <w:p w14:paraId="4325972C" w14:textId="77777777" w:rsidR="00F91B08" w:rsidRPr="00304423" w:rsidRDefault="00F91B08" w:rsidP="00304423">
    <w:pPr>
      <w:pStyle w:val="Header"/>
      <w:ind w:right="360"/>
    </w:pPr>
    <w:r>
      <w:t>Body Acceptance by Others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76F8"/>
    <w:multiLevelType w:val="multilevel"/>
    <w:tmpl w:val="934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23"/>
    <w:rsid w:val="00022550"/>
    <w:rsid w:val="00047149"/>
    <w:rsid w:val="0007255F"/>
    <w:rsid w:val="00087AEF"/>
    <w:rsid w:val="000A4CA1"/>
    <w:rsid w:val="000F3AB8"/>
    <w:rsid w:val="000F719A"/>
    <w:rsid w:val="001311DB"/>
    <w:rsid w:val="00144EB7"/>
    <w:rsid w:val="001B223F"/>
    <w:rsid w:val="001F575A"/>
    <w:rsid w:val="00200AF0"/>
    <w:rsid w:val="00246CE1"/>
    <w:rsid w:val="002A3132"/>
    <w:rsid w:val="002C63A9"/>
    <w:rsid w:val="002E6FEC"/>
    <w:rsid w:val="00304423"/>
    <w:rsid w:val="0030532B"/>
    <w:rsid w:val="00330A54"/>
    <w:rsid w:val="003475BC"/>
    <w:rsid w:val="00357A34"/>
    <w:rsid w:val="003A321E"/>
    <w:rsid w:val="003B29EC"/>
    <w:rsid w:val="0042412F"/>
    <w:rsid w:val="00494018"/>
    <w:rsid w:val="004E3933"/>
    <w:rsid w:val="00510922"/>
    <w:rsid w:val="005178FD"/>
    <w:rsid w:val="00570E2B"/>
    <w:rsid w:val="00575A53"/>
    <w:rsid w:val="005779DF"/>
    <w:rsid w:val="0063016A"/>
    <w:rsid w:val="00635A29"/>
    <w:rsid w:val="00647B81"/>
    <w:rsid w:val="006654E5"/>
    <w:rsid w:val="006A0BC5"/>
    <w:rsid w:val="006E6DDB"/>
    <w:rsid w:val="00703DE5"/>
    <w:rsid w:val="00725257"/>
    <w:rsid w:val="00764BC7"/>
    <w:rsid w:val="00775158"/>
    <w:rsid w:val="007878D2"/>
    <w:rsid w:val="007F2537"/>
    <w:rsid w:val="00813B33"/>
    <w:rsid w:val="00852679"/>
    <w:rsid w:val="008C080B"/>
    <w:rsid w:val="00905284"/>
    <w:rsid w:val="009205AE"/>
    <w:rsid w:val="009B7F95"/>
    <w:rsid w:val="00A22EE3"/>
    <w:rsid w:val="00A26977"/>
    <w:rsid w:val="00A417A4"/>
    <w:rsid w:val="00A61EFF"/>
    <w:rsid w:val="00AA70EE"/>
    <w:rsid w:val="00AB00E3"/>
    <w:rsid w:val="00B04372"/>
    <w:rsid w:val="00B46698"/>
    <w:rsid w:val="00B93CC4"/>
    <w:rsid w:val="00BD3C27"/>
    <w:rsid w:val="00C20246"/>
    <w:rsid w:val="00C6029B"/>
    <w:rsid w:val="00C8405B"/>
    <w:rsid w:val="00C9264A"/>
    <w:rsid w:val="00CC3425"/>
    <w:rsid w:val="00D12836"/>
    <w:rsid w:val="00D24D67"/>
    <w:rsid w:val="00D36D0E"/>
    <w:rsid w:val="00D45207"/>
    <w:rsid w:val="00D47E6F"/>
    <w:rsid w:val="00D81946"/>
    <w:rsid w:val="00D81DDB"/>
    <w:rsid w:val="00DB0700"/>
    <w:rsid w:val="00DC7A21"/>
    <w:rsid w:val="00DE72DF"/>
    <w:rsid w:val="00E106E6"/>
    <w:rsid w:val="00E32412"/>
    <w:rsid w:val="00E51358"/>
    <w:rsid w:val="00E5507F"/>
    <w:rsid w:val="00E6306A"/>
    <w:rsid w:val="00EC0787"/>
    <w:rsid w:val="00F03368"/>
    <w:rsid w:val="00F40195"/>
    <w:rsid w:val="00F91B08"/>
    <w:rsid w:val="00F973CA"/>
    <w:rsid w:val="00FA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D930"/>
  <w14:defaultImageDpi w14:val="32767"/>
  <w15:chartTrackingRefBased/>
  <w15:docId w15:val="{04AFDD7F-88FA-454D-9E2C-AE9D398F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2537"/>
    <w:rPr>
      <w:rFonts w:ascii="Times New Roman" w:eastAsia="Times New Roman" w:hAnsi="Times New Roman" w:cs="Times New Roman"/>
    </w:rPr>
  </w:style>
  <w:style w:type="paragraph" w:styleId="Heading1">
    <w:name w:val="heading 1"/>
    <w:basedOn w:val="Normal"/>
    <w:link w:val="Heading1Char"/>
    <w:uiPriority w:val="9"/>
    <w:qFormat/>
    <w:rsid w:val="00144EB7"/>
    <w:pPr>
      <w:spacing w:before="100" w:beforeAutospacing="1" w:after="100" w:afterAutospacing="1"/>
      <w:outlineLvl w:val="0"/>
    </w:pPr>
    <w:rPr>
      <w:b/>
      <w:bCs/>
      <w:kern w:val="36"/>
      <w:szCs w:val="48"/>
    </w:rPr>
  </w:style>
  <w:style w:type="paragraph" w:styleId="Heading2">
    <w:name w:val="heading 2"/>
    <w:basedOn w:val="Normal"/>
    <w:link w:val="Heading2Char"/>
    <w:uiPriority w:val="9"/>
    <w:qFormat/>
    <w:rsid w:val="00144EB7"/>
    <w:pPr>
      <w:spacing w:before="100" w:beforeAutospacing="1" w:after="100" w:afterAutospacing="1"/>
      <w:outlineLvl w:val="1"/>
    </w:pPr>
    <w:rPr>
      <w:b/>
      <w:bCs/>
      <w:szCs w:val="36"/>
    </w:rPr>
  </w:style>
  <w:style w:type="paragraph" w:styleId="Heading3">
    <w:name w:val="heading 3"/>
    <w:basedOn w:val="Normal"/>
    <w:next w:val="Normal"/>
    <w:link w:val="Heading3Char"/>
    <w:uiPriority w:val="9"/>
    <w:unhideWhenUsed/>
    <w:qFormat/>
    <w:rsid w:val="00144EB7"/>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4241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423"/>
    <w:rPr>
      <w:color w:val="0563C1" w:themeColor="hyperlink"/>
      <w:u w:val="single"/>
    </w:rPr>
  </w:style>
  <w:style w:type="character" w:styleId="UnresolvedMention">
    <w:name w:val="Unresolved Mention"/>
    <w:basedOn w:val="DefaultParagraphFont"/>
    <w:uiPriority w:val="99"/>
    <w:rsid w:val="00304423"/>
    <w:rPr>
      <w:color w:val="605E5C"/>
      <w:shd w:val="clear" w:color="auto" w:fill="E1DFDD"/>
    </w:rPr>
  </w:style>
  <w:style w:type="paragraph" w:styleId="Header">
    <w:name w:val="header"/>
    <w:basedOn w:val="Normal"/>
    <w:link w:val="HeaderChar"/>
    <w:uiPriority w:val="99"/>
    <w:unhideWhenUsed/>
    <w:rsid w:val="00304423"/>
    <w:pPr>
      <w:tabs>
        <w:tab w:val="center" w:pos="4513"/>
        <w:tab w:val="right" w:pos="9026"/>
      </w:tabs>
    </w:pPr>
  </w:style>
  <w:style w:type="character" w:customStyle="1" w:styleId="HeaderChar">
    <w:name w:val="Header Char"/>
    <w:basedOn w:val="DefaultParagraphFont"/>
    <w:link w:val="Header"/>
    <w:uiPriority w:val="99"/>
    <w:rsid w:val="00304423"/>
  </w:style>
  <w:style w:type="character" w:styleId="PageNumber">
    <w:name w:val="page number"/>
    <w:basedOn w:val="DefaultParagraphFont"/>
    <w:uiPriority w:val="99"/>
    <w:semiHidden/>
    <w:unhideWhenUsed/>
    <w:rsid w:val="00304423"/>
  </w:style>
  <w:style w:type="paragraph" w:styleId="Footer">
    <w:name w:val="footer"/>
    <w:basedOn w:val="Normal"/>
    <w:link w:val="FooterChar"/>
    <w:uiPriority w:val="99"/>
    <w:unhideWhenUsed/>
    <w:rsid w:val="00304423"/>
    <w:pPr>
      <w:tabs>
        <w:tab w:val="center" w:pos="4513"/>
        <w:tab w:val="right" w:pos="9026"/>
      </w:tabs>
    </w:pPr>
  </w:style>
  <w:style w:type="character" w:customStyle="1" w:styleId="FooterChar">
    <w:name w:val="Footer Char"/>
    <w:basedOn w:val="DefaultParagraphFont"/>
    <w:link w:val="Footer"/>
    <w:uiPriority w:val="99"/>
    <w:rsid w:val="00304423"/>
  </w:style>
  <w:style w:type="paragraph" w:styleId="ListParagraph">
    <w:name w:val="List Paragraph"/>
    <w:basedOn w:val="Normal"/>
    <w:uiPriority w:val="34"/>
    <w:qFormat/>
    <w:rsid w:val="00304423"/>
    <w:pPr>
      <w:ind w:left="720"/>
      <w:contextualSpacing/>
    </w:pPr>
  </w:style>
  <w:style w:type="paragraph" w:styleId="NormalWeb">
    <w:name w:val="Normal (Web)"/>
    <w:basedOn w:val="Normal"/>
    <w:uiPriority w:val="99"/>
    <w:semiHidden/>
    <w:unhideWhenUsed/>
    <w:rsid w:val="00494018"/>
    <w:pPr>
      <w:spacing w:before="100" w:beforeAutospacing="1" w:after="100" w:afterAutospacing="1"/>
    </w:pPr>
  </w:style>
  <w:style w:type="character" w:customStyle="1" w:styleId="apple-converted-space">
    <w:name w:val="apple-converted-space"/>
    <w:basedOn w:val="DefaultParagraphFont"/>
    <w:rsid w:val="00494018"/>
  </w:style>
  <w:style w:type="character" w:styleId="Strong">
    <w:name w:val="Strong"/>
    <w:basedOn w:val="DefaultParagraphFont"/>
    <w:uiPriority w:val="22"/>
    <w:qFormat/>
    <w:rsid w:val="00494018"/>
    <w:rPr>
      <w:b/>
      <w:bCs/>
    </w:rPr>
  </w:style>
  <w:style w:type="character" w:styleId="Emphasis">
    <w:name w:val="Emphasis"/>
    <w:basedOn w:val="DefaultParagraphFont"/>
    <w:uiPriority w:val="20"/>
    <w:qFormat/>
    <w:rsid w:val="00494018"/>
    <w:rPr>
      <w:i/>
      <w:iCs/>
    </w:rPr>
  </w:style>
  <w:style w:type="character" w:customStyle="1" w:styleId="Heading1Char">
    <w:name w:val="Heading 1 Char"/>
    <w:basedOn w:val="DefaultParagraphFont"/>
    <w:link w:val="Heading1"/>
    <w:uiPriority w:val="9"/>
    <w:rsid w:val="00144EB7"/>
    <w:rPr>
      <w:rFonts w:ascii="Times New Roman" w:eastAsia="Times New Roman" w:hAnsi="Times New Roman" w:cs="Times New Roman"/>
      <w:b/>
      <w:bCs/>
      <w:kern w:val="36"/>
      <w:szCs w:val="48"/>
    </w:rPr>
  </w:style>
  <w:style w:type="character" w:customStyle="1" w:styleId="Heading2Char">
    <w:name w:val="Heading 2 Char"/>
    <w:basedOn w:val="DefaultParagraphFont"/>
    <w:link w:val="Heading2"/>
    <w:uiPriority w:val="9"/>
    <w:rsid w:val="00144EB7"/>
    <w:rPr>
      <w:rFonts w:ascii="Times New Roman" w:eastAsia="Times New Roman" w:hAnsi="Times New Roman" w:cs="Times New Roman"/>
      <w:b/>
      <w:bCs/>
      <w:szCs w:val="36"/>
    </w:rPr>
  </w:style>
  <w:style w:type="character" w:customStyle="1" w:styleId="title-text">
    <w:name w:val="title-text"/>
    <w:basedOn w:val="DefaultParagraphFont"/>
    <w:rsid w:val="00C8405B"/>
  </w:style>
  <w:style w:type="character" w:customStyle="1" w:styleId="sr-only">
    <w:name w:val="sr-only"/>
    <w:basedOn w:val="DefaultParagraphFont"/>
    <w:rsid w:val="00C8405B"/>
  </w:style>
  <w:style w:type="character" w:customStyle="1" w:styleId="text">
    <w:name w:val="text"/>
    <w:basedOn w:val="DefaultParagraphFont"/>
    <w:rsid w:val="00C8405B"/>
  </w:style>
  <w:style w:type="character" w:customStyle="1" w:styleId="author-ref">
    <w:name w:val="author-ref"/>
    <w:basedOn w:val="DefaultParagraphFont"/>
    <w:rsid w:val="00C8405B"/>
  </w:style>
  <w:style w:type="character" w:customStyle="1" w:styleId="personname">
    <w:name w:val="person_name"/>
    <w:basedOn w:val="DefaultParagraphFont"/>
    <w:rsid w:val="000A4CA1"/>
  </w:style>
  <w:style w:type="character" w:customStyle="1" w:styleId="epdocumentcitation">
    <w:name w:val="ep_document_citation"/>
    <w:basedOn w:val="DefaultParagraphFont"/>
    <w:rsid w:val="000A4CA1"/>
  </w:style>
  <w:style w:type="character" w:customStyle="1" w:styleId="documentformat">
    <w:name w:val="document_format"/>
    <w:basedOn w:val="DefaultParagraphFont"/>
    <w:rsid w:val="000A4CA1"/>
  </w:style>
  <w:style w:type="character" w:customStyle="1" w:styleId="contribdegrees">
    <w:name w:val="contribdegrees"/>
    <w:basedOn w:val="DefaultParagraphFont"/>
    <w:rsid w:val="000A4CA1"/>
  </w:style>
  <w:style w:type="character" w:customStyle="1" w:styleId="publicationcontentepubdate">
    <w:name w:val="publicationcontentepubdate"/>
    <w:basedOn w:val="DefaultParagraphFont"/>
    <w:rsid w:val="000A4CA1"/>
  </w:style>
  <w:style w:type="character" w:customStyle="1" w:styleId="articletype">
    <w:name w:val="articletype"/>
    <w:basedOn w:val="DefaultParagraphFont"/>
    <w:rsid w:val="000A4CA1"/>
  </w:style>
  <w:style w:type="character" w:customStyle="1" w:styleId="Heading3Char">
    <w:name w:val="Heading 3 Char"/>
    <w:basedOn w:val="DefaultParagraphFont"/>
    <w:link w:val="Heading3"/>
    <w:uiPriority w:val="9"/>
    <w:rsid w:val="00144EB7"/>
    <w:rPr>
      <w:rFonts w:ascii="Times New Roman" w:eastAsiaTheme="majorEastAsia" w:hAnsi="Times New Roman" w:cstheme="majorBidi"/>
      <w:b/>
    </w:rPr>
  </w:style>
  <w:style w:type="character" w:customStyle="1" w:styleId="nlmarticle-title">
    <w:name w:val="nlm_article-title"/>
    <w:basedOn w:val="DefaultParagraphFont"/>
    <w:rsid w:val="00E106E6"/>
  </w:style>
  <w:style w:type="paragraph" w:customStyle="1" w:styleId="downloadcitations">
    <w:name w:val="downloadcitations"/>
    <w:basedOn w:val="Normal"/>
    <w:rsid w:val="00E106E6"/>
    <w:pPr>
      <w:spacing w:before="100" w:beforeAutospacing="1" w:after="100" w:afterAutospacing="1"/>
    </w:pPr>
  </w:style>
  <w:style w:type="paragraph" w:customStyle="1" w:styleId="dx-doi">
    <w:name w:val="dx-doi"/>
    <w:basedOn w:val="Normal"/>
    <w:rsid w:val="00E106E6"/>
    <w:pPr>
      <w:spacing w:before="100" w:beforeAutospacing="1" w:after="100" w:afterAutospacing="1"/>
    </w:pPr>
  </w:style>
  <w:style w:type="paragraph" w:customStyle="1" w:styleId="EndNoteBibliography">
    <w:name w:val="EndNote Bibliography"/>
    <w:basedOn w:val="Normal"/>
    <w:link w:val="EndNoteBibliographyChar"/>
    <w:rsid w:val="009B7F95"/>
    <w:rPr>
      <w:rFonts w:ascii="Calibri" w:hAnsi="Calibri" w:cs="Calibri"/>
      <w:noProof/>
      <w:lang w:val="en-US"/>
    </w:rPr>
  </w:style>
  <w:style w:type="character" w:customStyle="1" w:styleId="EndNoteBibliographyChar">
    <w:name w:val="EndNote Bibliography Char"/>
    <w:basedOn w:val="DefaultParagraphFont"/>
    <w:link w:val="EndNoteBibliography"/>
    <w:rsid w:val="009B7F95"/>
    <w:rPr>
      <w:rFonts w:ascii="Calibri" w:eastAsia="Times New Roman" w:hAnsi="Calibri" w:cs="Calibri"/>
      <w:noProof/>
      <w:lang w:val="en-US"/>
    </w:rPr>
  </w:style>
  <w:style w:type="table" w:styleId="TableGrid">
    <w:name w:val="Table Grid"/>
    <w:basedOn w:val="TableNormal"/>
    <w:uiPriority w:val="39"/>
    <w:rsid w:val="0064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2412F"/>
    <w:rPr>
      <w:rFonts w:asciiTheme="majorHAnsi" w:eastAsiaTheme="majorEastAsia" w:hAnsiTheme="majorHAnsi" w:cstheme="majorBidi"/>
      <w:i/>
      <w:iCs/>
      <w:color w:val="2F5496" w:themeColor="accent1" w:themeShade="BF"/>
    </w:rPr>
  </w:style>
  <w:style w:type="character" w:customStyle="1" w:styleId="expandable-author">
    <w:name w:val="expandable-author"/>
    <w:basedOn w:val="DefaultParagraphFont"/>
    <w:rsid w:val="0042412F"/>
  </w:style>
  <w:style w:type="character" w:customStyle="1" w:styleId="more-than">
    <w:name w:val="more-than"/>
    <w:basedOn w:val="DefaultParagraphFont"/>
    <w:rsid w:val="0042412F"/>
  </w:style>
  <w:style w:type="character" w:customStyle="1" w:styleId="crossmark">
    <w:name w:val="crossmark"/>
    <w:basedOn w:val="DefaultParagraphFont"/>
    <w:rsid w:val="0042412F"/>
  </w:style>
  <w:style w:type="character" w:customStyle="1" w:styleId="altmetric-embed">
    <w:name w:val="altmetric-embed"/>
    <w:basedOn w:val="DefaultParagraphFont"/>
    <w:rsid w:val="0042412F"/>
  </w:style>
  <w:style w:type="character" w:customStyle="1" w:styleId="nlmcontrib-group">
    <w:name w:val="nlm_contrib-group"/>
    <w:basedOn w:val="DefaultParagraphFont"/>
    <w:rsid w:val="0042412F"/>
  </w:style>
  <w:style w:type="character" w:customStyle="1" w:styleId="nlmxref-aff">
    <w:name w:val="nlm_xref-aff"/>
    <w:basedOn w:val="DefaultParagraphFont"/>
    <w:rsid w:val="0042412F"/>
  </w:style>
  <w:style w:type="character" w:styleId="PlaceholderText">
    <w:name w:val="Placeholder Text"/>
    <w:basedOn w:val="DefaultParagraphFont"/>
    <w:uiPriority w:val="99"/>
    <w:semiHidden/>
    <w:rsid w:val="00A22EE3"/>
    <w:rPr>
      <w:color w:val="808080"/>
    </w:rPr>
  </w:style>
  <w:style w:type="paragraph" w:styleId="BalloonText">
    <w:name w:val="Balloon Text"/>
    <w:basedOn w:val="Normal"/>
    <w:link w:val="BalloonTextChar"/>
    <w:uiPriority w:val="99"/>
    <w:semiHidden/>
    <w:unhideWhenUsed/>
    <w:rsid w:val="007F2537"/>
    <w:rPr>
      <w:sz w:val="18"/>
      <w:szCs w:val="18"/>
    </w:rPr>
  </w:style>
  <w:style w:type="character" w:customStyle="1" w:styleId="BalloonTextChar">
    <w:name w:val="Balloon Text Char"/>
    <w:basedOn w:val="DefaultParagraphFont"/>
    <w:link w:val="BalloonText"/>
    <w:uiPriority w:val="99"/>
    <w:semiHidden/>
    <w:rsid w:val="007F2537"/>
    <w:rPr>
      <w:rFonts w:ascii="Times New Roman" w:eastAsia="Times New Roman" w:hAnsi="Times New Roman" w:cs="Times New Roman"/>
      <w:sz w:val="18"/>
      <w:szCs w:val="18"/>
    </w:rPr>
  </w:style>
  <w:style w:type="paragraph" w:styleId="Subtitle">
    <w:name w:val="Subtitle"/>
    <w:basedOn w:val="Normal"/>
    <w:next w:val="Normal"/>
    <w:link w:val="SubtitleChar"/>
    <w:uiPriority w:val="11"/>
    <w:qFormat/>
    <w:rsid w:val="00144E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EB7"/>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2686">
      <w:bodyDiv w:val="1"/>
      <w:marLeft w:val="0"/>
      <w:marRight w:val="0"/>
      <w:marTop w:val="0"/>
      <w:marBottom w:val="0"/>
      <w:divBdr>
        <w:top w:val="none" w:sz="0" w:space="0" w:color="auto"/>
        <w:left w:val="none" w:sz="0" w:space="0" w:color="auto"/>
        <w:bottom w:val="none" w:sz="0" w:space="0" w:color="auto"/>
        <w:right w:val="none" w:sz="0" w:space="0" w:color="auto"/>
      </w:divBdr>
      <w:divsChild>
        <w:div w:id="2134324540">
          <w:marLeft w:val="0"/>
          <w:marRight w:val="0"/>
          <w:marTop w:val="0"/>
          <w:marBottom w:val="120"/>
          <w:divBdr>
            <w:top w:val="none" w:sz="0" w:space="0" w:color="auto"/>
            <w:left w:val="none" w:sz="0" w:space="0" w:color="auto"/>
            <w:bottom w:val="single" w:sz="12" w:space="9" w:color="EBEBEB"/>
            <w:right w:val="none" w:sz="0" w:space="0" w:color="auto"/>
          </w:divBdr>
          <w:divsChild>
            <w:div w:id="1997294954">
              <w:marLeft w:val="0"/>
              <w:marRight w:val="0"/>
              <w:marTop w:val="100"/>
              <w:marBottom w:val="100"/>
              <w:divBdr>
                <w:top w:val="none" w:sz="0" w:space="0" w:color="auto"/>
                <w:left w:val="none" w:sz="0" w:space="0" w:color="auto"/>
                <w:bottom w:val="none" w:sz="0" w:space="0" w:color="auto"/>
                <w:right w:val="none" w:sz="0" w:space="0" w:color="auto"/>
              </w:divBdr>
              <w:divsChild>
                <w:div w:id="18810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949">
          <w:marLeft w:val="0"/>
          <w:marRight w:val="0"/>
          <w:marTop w:val="0"/>
          <w:marBottom w:val="120"/>
          <w:divBdr>
            <w:top w:val="none" w:sz="0" w:space="0" w:color="auto"/>
            <w:left w:val="none" w:sz="0" w:space="0" w:color="auto"/>
            <w:bottom w:val="none" w:sz="0" w:space="0" w:color="auto"/>
            <w:right w:val="none" w:sz="0" w:space="0" w:color="auto"/>
          </w:divBdr>
          <w:divsChild>
            <w:div w:id="732659204">
              <w:marLeft w:val="0"/>
              <w:marRight w:val="0"/>
              <w:marTop w:val="0"/>
              <w:marBottom w:val="0"/>
              <w:divBdr>
                <w:top w:val="none" w:sz="0" w:space="0" w:color="auto"/>
                <w:left w:val="none" w:sz="0" w:space="0" w:color="auto"/>
                <w:bottom w:val="none" w:sz="0" w:space="0" w:color="auto"/>
                <w:right w:val="none" w:sz="0" w:space="0" w:color="auto"/>
              </w:divBdr>
              <w:divsChild>
                <w:div w:id="1708855">
                  <w:marLeft w:val="0"/>
                  <w:marRight w:val="0"/>
                  <w:marTop w:val="0"/>
                  <w:marBottom w:val="0"/>
                  <w:divBdr>
                    <w:top w:val="none" w:sz="0" w:space="0" w:color="auto"/>
                    <w:left w:val="none" w:sz="0" w:space="0" w:color="auto"/>
                    <w:bottom w:val="none" w:sz="0" w:space="0" w:color="auto"/>
                    <w:right w:val="none" w:sz="0" w:space="0" w:color="auto"/>
                  </w:divBdr>
                  <w:divsChild>
                    <w:div w:id="1175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711">
          <w:marLeft w:val="0"/>
          <w:marRight w:val="0"/>
          <w:marTop w:val="0"/>
          <w:marBottom w:val="0"/>
          <w:divBdr>
            <w:top w:val="none" w:sz="0" w:space="0" w:color="auto"/>
            <w:left w:val="none" w:sz="0" w:space="0" w:color="auto"/>
            <w:bottom w:val="none" w:sz="0" w:space="0" w:color="auto"/>
            <w:right w:val="none" w:sz="0" w:space="0" w:color="auto"/>
          </w:divBdr>
        </w:div>
      </w:divsChild>
    </w:div>
    <w:div w:id="152334514">
      <w:bodyDiv w:val="1"/>
      <w:marLeft w:val="0"/>
      <w:marRight w:val="0"/>
      <w:marTop w:val="0"/>
      <w:marBottom w:val="0"/>
      <w:divBdr>
        <w:top w:val="none" w:sz="0" w:space="0" w:color="auto"/>
        <w:left w:val="none" w:sz="0" w:space="0" w:color="auto"/>
        <w:bottom w:val="none" w:sz="0" w:space="0" w:color="auto"/>
        <w:right w:val="none" w:sz="0" w:space="0" w:color="auto"/>
      </w:divBdr>
    </w:div>
    <w:div w:id="203560731">
      <w:bodyDiv w:val="1"/>
      <w:marLeft w:val="0"/>
      <w:marRight w:val="0"/>
      <w:marTop w:val="0"/>
      <w:marBottom w:val="0"/>
      <w:divBdr>
        <w:top w:val="none" w:sz="0" w:space="0" w:color="auto"/>
        <w:left w:val="none" w:sz="0" w:space="0" w:color="auto"/>
        <w:bottom w:val="none" w:sz="0" w:space="0" w:color="auto"/>
        <w:right w:val="none" w:sz="0" w:space="0" w:color="auto"/>
      </w:divBdr>
      <w:divsChild>
        <w:div w:id="755907718">
          <w:marLeft w:val="0"/>
          <w:marRight w:val="0"/>
          <w:marTop w:val="0"/>
          <w:marBottom w:val="240"/>
          <w:divBdr>
            <w:top w:val="none" w:sz="0" w:space="0" w:color="auto"/>
            <w:left w:val="none" w:sz="0" w:space="0" w:color="auto"/>
            <w:bottom w:val="none" w:sz="0" w:space="0" w:color="auto"/>
            <w:right w:val="none" w:sz="0" w:space="0" w:color="auto"/>
          </w:divBdr>
        </w:div>
      </w:divsChild>
    </w:div>
    <w:div w:id="446047926">
      <w:bodyDiv w:val="1"/>
      <w:marLeft w:val="0"/>
      <w:marRight w:val="0"/>
      <w:marTop w:val="0"/>
      <w:marBottom w:val="0"/>
      <w:divBdr>
        <w:top w:val="none" w:sz="0" w:space="0" w:color="auto"/>
        <w:left w:val="none" w:sz="0" w:space="0" w:color="auto"/>
        <w:bottom w:val="none" w:sz="0" w:space="0" w:color="auto"/>
        <w:right w:val="none" w:sz="0" w:space="0" w:color="auto"/>
      </w:divBdr>
    </w:div>
    <w:div w:id="510024684">
      <w:bodyDiv w:val="1"/>
      <w:marLeft w:val="0"/>
      <w:marRight w:val="0"/>
      <w:marTop w:val="0"/>
      <w:marBottom w:val="0"/>
      <w:divBdr>
        <w:top w:val="none" w:sz="0" w:space="0" w:color="auto"/>
        <w:left w:val="none" w:sz="0" w:space="0" w:color="auto"/>
        <w:bottom w:val="none" w:sz="0" w:space="0" w:color="auto"/>
        <w:right w:val="none" w:sz="0" w:space="0" w:color="auto"/>
      </w:divBdr>
      <w:divsChild>
        <w:div w:id="2110465060">
          <w:marLeft w:val="0"/>
          <w:marRight w:val="0"/>
          <w:marTop w:val="0"/>
          <w:marBottom w:val="0"/>
          <w:divBdr>
            <w:top w:val="none" w:sz="0" w:space="0" w:color="auto"/>
            <w:left w:val="none" w:sz="0" w:space="0" w:color="auto"/>
            <w:bottom w:val="none" w:sz="0" w:space="0" w:color="auto"/>
            <w:right w:val="none" w:sz="0" w:space="0" w:color="auto"/>
          </w:divBdr>
          <w:divsChild>
            <w:div w:id="988948433">
              <w:marLeft w:val="0"/>
              <w:marRight w:val="0"/>
              <w:marTop w:val="0"/>
              <w:marBottom w:val="0"/>
              <w:divBdr>
                <w:top w:val="none" w:sz="0" w:space="0" w:color="auto"/>
                <w:left w:val="none" w:sz="0" w:space="0" w:color="auto"/>
                <w:bottom w:val="none" w:sz="0" w:space="0" w:color="auto"/>
                <w:right w:val="none" w:sz="0" w:space="0" w:color="auto"/>
              </w:divBdr>
            </w:div>
          </w:divsChild>
        </w:div>
        <w:div w:id="1016465312">
          <w:marLeft w:val="0"/>
          <w:marRight w:val="0"/>
          <w:marTop w:val="0"/>
          <w:marBottom w:val="150"/>
          <w:divBdr>
            <w:top w:val="none" w:sz="0" w:space="0" w:color="auto"/>
            <w:left w:val="none" w:sz="0" w:space="0" w:color="auto"/>
            <w:bottom w:val="none" w:sz="0" w:space="0" w:color="auto"/>
            <w:right w:val="none" w:sz="0" w:space="0" w:color="auto"/>
          </w:divBdr>
          <w:divsChild>
            <w:div w:id="1242518862">
              <w:marLeft w:val="0"/>
              <w:marRight w:val="0"/>
              <w:marTop w:val="0"/>
              <w:marBottom w:val="0"/>
              <w:divBdr>
                <w:top w:val="none" w:sz="0" w:space="0" w:color="auto"/>
                <w:left w:val="none" w:sz="0" w:space="0" w:color="auto"/>
                <w:bottom w:val="none" w:sz="0" w:space="0" w:color="auto"/>
                <w:right w:val="none" w:sz="0" w:space="0" w:color="auto"/>
              </w:divBdr>
              <w:divsChild>
                <w:div w:id="1359742478">
                  <w:marLeft w:val="0"/>
                  <w:marRight w:val="0"/>
                  <w:marTop w:val="0"/>
                  <w:marBottom w:val="0"/>
                  <w:divBdr>
                    <w:top w:val="none" w:sz="0" w:space="0" w:color="auto"/>
                    <w:left w:val="none" w:sz="0" w:space="0" w:color="auto"/>
                    <w:bottom w:val="none" w:sz="0" w:space="0" w:color="auto"/>
                    <w:right w:val="none" w:sz="0" w:space="0" w:color="auto"/>
                  </w:divBdr>
                  <w:divsChild>
                    <w:div w:id="4853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205">
              <w:marLeft w:val="0"/>
              <w:marRight w:val="0"/>
              <w:marTop w:val="30"/>
              <w:marBottom w:val="105"/>
              <w:divBdr>
                <w:top w:val="none" w:sz="0" w:space="0" w:color="auto"/>
                <w:left w:val="none" w:sz="0" w:space="0" w:color="auto"/>
                <w:bottom w:val="none" w:sz="0" w:space="0" w:color="auto"/>
                <w:right w:val="none" w:sz="0" w:space="0" w:color="auto"/>
              </w:divBdr>
              <w:divsChild>
                <w:div w:id="279188077">
                  <w:marLeft w:val="0"/>
                  <w:marRight w:val="0"/>
                  <w:marTop w:val="0"/>
                  <w:marBottom w:val="0"/>
                  <w:divBdr>
                    <w:top w:val="none" w:sz="0" w:space="0" w:color="auto"/>
                    <w:left w:val="none" w:sz="0" w:space="0" w:color="auto"/>
                    <w:bottom w:val="none" w:sz="0" w:space="0" w:color="auto"/>
                    <w:right w:val="none" w:sz="0" w:space="0" w:color="auto"/>
                  </w:divBdr>
                  <w:divsChild>
                    <w:div w:id="1309440165">
                      <w:marLeft w:val="0"/>
                      <w:marRight w:val="0"/>
                      <w:marTop w:val="0"/>
                      <w:marBottom w:val="0"/>
                      <w:divBdr>
                        <w:top w:val="none" w:sz="0" w:space="0" w:color="auto"/>
                        <w:left w:val="none" w:sz="0" w:space="0" w:color="auto"/>
                        <w:bottom w:val="none" w:sz="0" w:space="0" w:color="auto"/>
                        <w:right w:val="none" w:sz="0" w:space="0" w:color="auto"/>
                      </w:divBdr>
                      <w:divsChild>
                        <w:div w:id="1298297005">
                          <w:marLeft w:val="0"/>
                          <w:marRight w:val="0"/>
                          <w:marTop w:val="0"/>
                          <w:marBottom w:val="0"/>
                          <w:divBdr>
                            <w:top w:val="none" w:sz="0" w:space="0" w:color="auto"/>
                            <w:left w:val="none" w:sz="0" w:space="0" w:color="auto"/>
                            <w:bottom w:val="none" w:sz="0" w:space="0" w:color="auto"/>
                            <w:right w:val="none" w:sz="0" w:space="0" w:color="auto"/>
                          </w:divBdr>
                          <w:divsChild>
                            <w:div w:id="926118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260724">
      <w:bodyDiv w:val="1"/>
      <w:marLeft w:val="0"/>
      <w:marRight w:val="0"/>
      <w:marTop w:val="0"/>
      <w:marBottom w:val="0"/>
      <w:divBdr>
        <w:top w:val="none" w:sz="0" w:space="0" w:color="auto"/>
        <w:left w:val="none" w:sz="0" w:space="0" w:color="auto"/>
        <w:bottom w:val="none" w:sz="0" w:space="0" w:color="auto"/>
        <w:right w:val="none" w:sz="0" w:space="0" w:color="auto"/>
      </w:divBdr>
      <w:divsChild>
        <w:div w:id="966471811">
          <w:marLeft w:val="0"/>
          <w:marRight w:val="0"/>
          <w:marTop w:val="0"/>
          <w:marBottom w:val="0"/>
          <w:divBdr>
            <w:top w:val="none" w:sz="0" w:space="0" w:color="auto"/>
            <w:left w:val="none" w:sz="0" w:space="0" w:color="auto"/>
            <w:bottom w:val="none" w:sz="0" w:space="0" w:color="auto"/>
            <w:right w:val="none" w:sz="0" w:space="0" w:color="auto"/>
          </w:divBdr>
        </w:div>
        <w:div w:id="473525210">
          <w:marLeft w:val="0"/>
          <w:marRight w:val="0"/>
          <w:marTop w:val="0"/>
          <w:marBottom w:val="0"/>
          <w:divBdr>
            <w:top w:val="none" w:sz="0" w:space="0" w:color="auto"/>
            <w:left w:val="none" w:sz="0" w:space="0" w:color="auto"/>
            <w:bottom w:val="none" w:sz="0" w:space="0" w:color="auto"/>
            <w:right w:val="none" w:sz="0" w:space="0" w:color="auto"/>
          </w:divBdr>
        </w:div>
      </w:divsChild>
    </w:div>
    <w:div w:id="734743305">
      <w:bodyDiv w:val="1"/>
      <w:marLeft w:val="0"/>
      <w:marRight w:val="0"/>
      <w:marTop w:val="0"/>
      <w:marBottom w:val="0"/>
      <w:divBdr>
        <w:top w:val="none" w:sz="0" w:space="0" w:color="auto"/>
        <w:left w:val="none" w:sz="0" w:space="0" w:color="auto"/>
        <w:bottom w:val="none" w:sz="0" w:space="0" w:color="auto"/>
        <w:right w:val="none" w:sz="0" w:space="0" w:color="auto"/>
      </w:divBdr>
      <w:divsChild>
        <w:div w:id="1017392970">
          <w:marLeft w:val="0"/>
          <w:marRight w:val="0"/>
          <w:marTop w:val="0"/>
          <w:marBottom w:val="0"/>
          <w:divBdr>
            <w:top w:val="none" w:sz="0" w:space="0" w:color="auto"/>
            <w:left w:val="none" w:sz="0" w:space="0" w:color="auto"/>
            <w:bottom w:val="none" w:sz="0" w:space="0" w:color="auto"/>
            <w:right w:val="none" w:sz="0" w:space="0" w:color="auto"/>
          </w:divBdr>
        </w:div>
        <w:div w:id="877356607">
          <w:marLeft w:val="0"/>
          <w:marRight w:val="0"/>
          <w:marTop w:val="0"/>
          <w:marBottom w:val="0"/>
          <w:divBdr>
            <w:top w:val="none" w:sz="0" w:space="0" w:color="auto"/>
            <w:left w:val="none" w:sz="0" w:space="0" w:color="auto"/>
            <w:bottom w:val="none" w:sz="0" w:space="0" w:color="auto"/>
            <w:right w:val="none" w:sz="0" w:space="0" w:color="auto"/>
          </w:divBdr>
        </w:div>
      </w:divsChild>
    </w:div>
    <w:div w:id="830605722">
      <w:bodyDiv w:val="1"/>
      <w:marLeft w:val="0"/>
      <w:marRight w:val="0"/>
      <w:marTop w:val="0"/>
      <w:marBottom w:val="0"/>
      <w:divBdr>
        <w:top w:val="none" w:sz="0" w:space="0" w:color="auto"/>
        <w:left w:val="none" w:sz="0" w:space="0" w:color="auto"/>
        <w:bottom w:val="none" w:sz="0" w:space="0" w:color="auto"/>
        <w:right w:val="none" w:sz="0" w:space="0" w:color="auto"/>
      </w:divBdr>
    </w:div>
    <w:div w:id="912395688">
      <w:bodyDiv w:val="1"/>
      <w:marLeft w:val="0"/>
      <w:marRight w:val="0"/>
      <w:marTop w:val="0"/>
      <w:marBottom w:val="0"/>
      <w:divBdr>
        <w:top w:val="none" w:sz="0" w:space="0" w:color="auto"/>
        <w:left w:val="none" w:sz="0" w:space="0" w:color="auto"/>
        <w:bottom w:val="none" w:sz="0" w:space="0" w:color="auto"/>
        <w:right w:val="none" w:sz="0" w:space="0" w:color="auto"/>
      </w:divBdr>
    </w:div>
    <w:div w:id="987439578">
      <w:bodyDiv w:val="1"/>
      <w:marLeft w:val="0"/>
      <w:marRight w:val="0"/>
      <w:marTop w:val="0"/>
      <w:marBottom w:val="0"/>
      <w:divBdr>
        <w:top w:val="none" w:sz="0" w:space="0" w:color="auto"/>
        <w:left w:val="none" w:sz="0" w:space="0" w:color="auto"/>
        <w:bottom w:val="none" w:sz="0" w:space="0" w:color="auto"/>
        <w:right w:val="none" w:sz="0" w:space="0" w:color="auto"/>
      </w:divBdr>
      <w:divsChild>
        <w:div w:id="1206479270">
          <w:marLeft w:val="0"/>
          <w:marRight w:val="0"/>
          <w:marTop w:val="0"/>
          <w:marBottom w:val="120"/>
          <w:divBdr>
            <w:top w:val="none" w:sz="0" w:space="0" w:color="auto"/>
            <w:left w:val="none" w:sz="0" w:space="0" w:color="auto"/>
            <w:bottom w:val="single" w:sz="12" w:space="9" w:color="EBEBEB"/>
            <w:right w:val="none" w:sz="0" w:space="0" w:color="auto"/>
          </w:divBdr>
          <w:divsChild>
            <w:div w:id="931861500">
              <w:marLeft w:val="0"/>
              <w:marRight w:val="0"/>
              <w:marTop w:val="100"/>
              <w:marBottom w:val="100"/>
              <w:divBdr>
                <w:top w:val="none" w:sz="0" w:space="0" w:color="auto"/>
                <w:left w:val="none" w:sz="0" w:space="0" w:color="auto"/>
                <w:bottom w:val="none" w:sz="0" w:space="0" w:color="auto"/>
                <w:right w:val="none" w:sz="0" w:space="0" w:color="auto"/>
              </w:divBdr>
              <w:divsChild>
                <w:div w:id="12003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5025">
          <w:marLeft w:val="0"/>
          <w:marRight w:val="0"/>
          <w:marTop w:val="0"/>
          <w:marBottom w:val="120"/>
          <w:divBdr>
            <w:top w:val="none" w:sz="0" w:space="0" w:color="auto"/>
            <w:left w:val="none" w:sz="0" w:space="0" w:color="auto"/>
            <w:bottom w:val="none" w:sz="0" w:space="0" w:color="auto"/>
            <w:right w:val="none" w:sz="0" w:space="0" w:color="auto"/>
          </w:divBdr>
          <w:divsChild>
            <w:div w:id="672033711">
              <w:marLeft w:val="0"/>
              <w:marRight w:val="0"/>
              <w:marTop w:val="0"/>
              <w:marBottom w:val="0"/>
              <w:divBdr>
                <w:top w:val="none" w:sz="0" w:space="0" w:color="auto"/>
                <w:left w:val="none" w:sz="0" w:space="0" w:color="auto"/>
                <w:bottom w:val="none" w:sz="0" w:space="0" w:color="auto"/>
                <w:right w:val="none" w:sz="0" w:space="0" w:color="auto"/>
              </w:divBdr>
              <w:divsChild>
                <w:div w:id="1399013802">
                  <w:marLeft w:val="0"/>
                  <w:marRight w:val="0"/>
                  <w:marTop w:val="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5172">
          <w:marLeft w:val="0"/>
          <w:marRight w:val="0"/>
          <w:marTop w:val="0"/>
          <w:marBottom w:val="0"/>
          <w:divBdr>
            <w:top w:val="none" w:sz="0" w:space="0" w:color="auto"/>
            <w:left w:val="none" w:sz="0" w:space="0" w:color="auto"/>
            <w:bottom w:val="none" w:sz="0" w:space="0" w:color="auto"/>
            <w:right w:val="none" w:sz="0" w:space="0" w:color="auto"/>
          </w:divBdr>
        </w:div>
      </w:divsChild>
    </w:div>
    <w:div w:id="1224635791">
      <w:bodyDiv w:val="1"/>
      <w:marLeft w:val="0"/>
      <w:marRight w:val="0"/>
      <w:marTop w:val="0"/>
      <w:marBottom w:val="0"/>
      <w:divBdr>
        <w:top w:val="none" w:sz="0" w:space="0" w:color="auto"/>
        <w:left w:val="none" w:sz="0" w:space="0" w:color="auto"/>
        <w:bottom w:val="none" w:sz="0" w:space="0" w:color="auto"/>
        <w:right w:val="none" w:sz="0" w:space="0" w:color="auto"/>
      </w:divBdr>
    </w:div>
    <w:div w:id="1226840569">
      <w:bodyDiv w:val="1"/>
      <w:marLeft w:val="0"/>
      <w:marRight w:val="0"/>
      <w:marTop w:val="0"/>
      <w:marBottom w:val="0"/>
      <w:divBdr>
        <w:top w:val="none" w:sz="0" w:space="0" w:color="auto"/>
        <w:left w:val="none" w:sz="0" w:space="0" w:color="auto"/>
        <w:bottom w:val="none" w:sz="0" w:space="0" w:color="auto"/>
        <w:right w:val="none" w:sz="0" w:space="0" w:color="auto"/>
      </w:divBdr>
      <w:divsChild>
        <w:div w:id="1349868404">
          <w:marLeft w:val="0"/>
          <w:marRight w:val="0"/>
          <w:marTop w:val="0"/>
          <w:marBottom w:val="120"/>
          <w:divBdr>
            <w:top w:val="none" w:sz="0" w:space="0" w:color="auto"/>
            <w:left w:val="none" w:sz="0" w:space="0" w:color="auto"/>
            <w:bottom w:val="single" w:sz="12" w:space="9" w:color="EBEBEB"/>
            <w:right w:val="none" w:sz="0" w:space="0" w:color="auto"/>
          </w:divBdr>
          <w:divsChild>
            <w:div w:id="1487940643">
              <w:marLeft w:val="0"/>
              <w:marRight w:val="0"/>
              <w:marTop w:val="100"/>
              <w:marBottom w:val="100"/>
              <w:divBdr>
                <w:top w:val="none" w:sz="0" w:space="0" w:color="auto"/>
                <w:left w:val="none" w:sz="0" w:space="0" w:color="auto"/>
                <w:bottom w:val="none" w:sz="0" w:space="0" w:color="auto"/>
                <w:right w:val="none" w:sz="0" w:space="0" w:color="auto"/>
              </w:divBdr>
              <w:divsChild>
                <w:div w:id="1833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7072">
          <w:marLeft w:val="0"/>
          <w:marRight w:val="0"/>
          <w:marTop w:val="0"/>
          <w:marBottom w:val="120"/>
          <w:divBdr>
            <w:top w:val="none" w:sz="0" w:space="0" w:color="auto"/>
            <w:left w:val="none" w:sz="0" w:space="0" w:color="auto"/>
            <w:bottom w:val="none" w:sz="0" w:space="0" w:color="auto"/>
            <w:right w:val="none" w:sz="0" w:space="0" w:color="auto"/>
          </w:divBdr>
          <w:divsChild>
            <w:div w:id="723917809">
              <w:marLeft w:val="0"/>
              <w:marRight w:val="0"/>
              <w:marTop w:val="0"/>
              <w:marBottom w:val="0"/>
              <w:divBdr>
                <w:top w:val="none" w:sz="0" w:space="0" w:color="auto"/>
                <w:left w:val="none" w:sz="0" w:space="0" w:color="auto"/>
                <w:bottom w:val="none" w:sz="0" w:space="0" w:color="auto"/>
                <w:right w:val="none" w:sz="0" w:space="0" w:color="auto"/>
              </w:divBdr>
              <w:divsChild>
                <w:div w:id="1900703863">
                  <w:marLeft w:val="0"/>
                  <w:marRight w:val="0"/>
                  <w:marTop w:val="0"/>
                  <w:marBottom w:val="0"/>
                  <w:divBdr>
                    <w:top w:val="none" w:sz="0" w:space="0" w:color="auto"/>
                    <w:left w:val="none" w:sz="0" w:space="0" w:color="auto"/>
                    <w:bottom w:val="none" w:sz="0" w:space="0" w:color="auto"/>
                    <w:right w:val="none" w:sz="0" w:space="0" w:color="auto"/>
                  </w:divBdr>
                  <w:divsChild>
                    <w:div w:id="5716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1924">
          <w:marLeft w:val="0"/>
          <w:marRight w:val="0"/>
          <w:marTop w:val="0"/>
          <w:marBottom w:val="0"/>
          <w:divBdr>
            <w:top w:val="none" w:sz="0" w:space="0" w:color="auto"/>
            <w:left w:val="none" w:sz="0" w:space="0" w:color="auto"/>
            <w:bottom w:val="none" w:sz="0" w:space="0" w:color="auto"/>
            <w:right w:val="none" w:sz="0" w:space="0" w:color="auto"/>
          </w:divBdr>
        </w:div>
      </w:divsChild>
    </w:div>
    <w:div w:id="1228802170">
      <w:bodyDiv w:val="1"/>
      <w:marLeft w:val="0"/>
      <w:marRight w:val="0"/>
      <w:marTop w:val="0"/>
      <w:marBottom w:val="0"/>
      <w:divBdr>
        <w:top w:val="none" w:sz="0" w:space="0" w:color="auto"/>
        <w:left w:val="none" w:sz="0" w:space="0" w:color="auto"/>
        <w:bottom w:val="none" w:sz="0" w:space="0" w:color="auto"/>
        <w:right w:val="none" w:sz="0" w:space="0" w:color="auto"/>
      </w:divBdr>
      <w:divsChild>
        <w:div w:id="2137335813">
          <w:marLeft w:val="0"/>
          <w:marRight w:val="0"/>
          <w:marTop w:val="0"/>
          <w:marBottom w:val="0"/>
          <w:divBdr>
            <w:top w:val="none" w:sz="0" w:space="0" w:color="auto"/>
            <w:left w:val="none" w:sz="0" w:space="0" w:color="auto"/>
            <w:bottom w:val="none" w:sz="0" w:space="0" w:color="auto"/>
            <w:right w:val="none" w:sz="0" w:space="0" w:color="auto"/>
          </w:divBdr>
          <w:divsChild>
            <w:div w:id="1378969273">
              <w:marLeft w:val="0"/>
              <w:marRight w:val="0"/>
              <w:marTop w:val="0"/>
              <w:marBottom w:val="0"/>
              <w:divBdr>
                <w:top w:val="none" w:sz="0" w:space="0" w:color="auto"/>
                <w:left w:val="none" w:sz="0" w:space="0" w:color="auto"/>
                <w:bottom w:val="none" w:sz="0" w:space="0" w:color="auto"/>
                <w:right w:val="none" w:sz="0" w:space="0" w:color="auto"/>
              </w:divBdr>
              <w:divsChild>
                <w:div w:id="9464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3416">
      <w:bodyDiv w:val="1"/>
      <w:marLeft w:val="0"/>
      <w:marRight w:val="0"/>
      <w:marTop w:val="0"/>
      <w:marBottom w:val="0"/>
      <w:divBdr>
        <w:top w:val="none" w:sz="0" w:space="0" w:color="auto"/>
        <w:left w:val="none" w:sz="0" w:space="0" w:color="auto"/>
        <w:bottom w:val="none" w:sz="0" w:space="0" w:color="auto"/>
        <w:right w:val="none" w:sz="0" w:space="0" w:color="auto"/>
      </w:divBdr>
      <w:divsChild>
        <w:div w:id="1021318394">
          <w:marLeft w:val="0"/>
          <w:marRight w:val="0"/>
          <w:marTop w:val="0"/>
          <w:marBottom w:val="0"/>
          <w:divBdr>
            <w:top w:val="none" w:sz="0" w:space="0" w:color="auto"/>
            <w:left w:val="none" w:sz="0" w:space="0" w:color="auto"/>
            <w:bottom w:val="none" w:sz="0" w:space="0" w:color="auto"/>
            <w:right w:val="none" w:sz="0" w:space="0" w:color="auto"/>
          </w:divBdr>
        </w:div>
        <w:div w:id="1426422091">
          <w:marLeft w:val="0"/>
          <w:marRight w:val="0"/>
          <w:marTop w:val="0"/>
          <w:marBottom w:val="0"/>
          <w:divBdr>
            <w:top w:val="none" w:sz="0" w:space="0" w:color="auto"/>
            <w:left w:val="none" w:sz="0" w:space="0" w:color="auto"/>
            <w:bottom w:val="none" w:sz="0" w:space="0" w:color="auto"/>
            <w:right w:val="none" w:sz="0" w:space="0" w:color="auto"/>
          </w:divBdr>
        </w:div>
      </w:divsChild>
    </w:div>
    <w:div w:id="1307779376">
      <w:bodyDiv w:val="1"/>
      <w:marLeft w:val="0"/>
      <w:marRight w:val="0"/>
      <w:marTop w:val="0"/>
      <w:marBottom w:val="0"/>
      <w:divBdr>
        <w:top w:val="none" w:sz="0" w:space="0" w:color="auto"/>
        <w:left w:val="none" w:sz="0" w:space="0" w:color="auto"/>
        <w:bottom w:val="none" w:sz="0" w:space="0" w:color="auto"/>
        <w:right w:val="none" w:sz="0" w:space="0" w:color="auto"/>
      </w:divBdr>
    </w:div>
    <w:div w:id="1326125393">
      <w:bodyDiv w:val="1"/>
      <w:marLeft w:val="0"/>
      <w:marRight w:val="0"/>
      <w:marTop w:val="0"/>
      <w:marBottom w:val="0"/>
      <w:divBdr>
        <w:top w:val="none" w:sz="0" w:space="0" w:color="auto"/>
        <w:left w:val="none" w:sz="0" w:space="0" w:color="auto"/>
        <w:bottom w:val="none" w:sz="0" w:space="0" w:color="auto"/>
        <w:right w:val="none" w:sz="0" w:space="0" w:color="auto"/>
      </w:divBdr>
      <w:divsChild>
        <w:div w:id="175728359">
          <w:marLeft w:val="0"/>
          <w:marRight w:val="0"/>
          <w:marTop w:val="0"/>
          <w:marBottom w:val="0"/>
          <w:divBdr>
            <w:top w:val="none" w:sz="0" w:space="0" w:color="auto"/>
            <w:left w:val="none" w:sz="0" w:space="0" w:color="auto"/>
            <w:bottom w:val="none" w:sz="0" w:space="0" w:color="auto"/>
            <w:right w:val="none" w:sz="0" w:space="0" w:color="auto"/>
          </w:divBdr>
          <w:divsChild>
            <w:div w:id="1495536758">
              <w:marLeft w:val="0"/>
              <w:marRight w:val="0"/>
              <w:marTop w:val="0"/>
              <w:marBottom w:val="0"/>
              <w:divBdr>
                <w:top w:val="none" w:sz="0" w:space="0" w:color="auto"/>
                <w:left w:val="none" w:sz="0" w:space="0" w:color="auto"/>
                <w:bottom w:val="none" w:sz="0" w:space="0" w:color="auto"/>
                <w:right w:val="none" w:sz="0" w:space="0" w:color="auto"/>
              </w:divBdr>
              <w:divsChild>
                <w:div w:id="256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3377">
      <w:bodyDiv w:val="1"/>
      <w:marLeft w:val="0"/>
      <w:marRight w:val="0"/>
      <w:marTop w:val="0"/>
      <w:marBottom w:val="0"/>
      <w:divBdr>
        <w:top w:val="none" w:sz="0" w:space="0" w:color="auto"/>
        <w:left w:val="none" w:sz="0" w:space="0" w:color="auto"/>
        <w:bottom w:val="none" w:sz="0" w:space="0" w:color="auto"/>
        <w:right w:val="none" w:sz="0" w:space="0" w:color="auto"/>
      </w:divBdr>
    </w:div>
    <w:div w:id="1458988053">
      <w:bodyDiv w:val="1"/>
      <w:marLeft w:val="0"/>
      <w:marRight w:val="0"/>
      <w:marTop w:val="0"/>
      <w:marBottom w:val="0"/>
      <w:divBdr>
        <w:top w:val="none" w:sz="0" w:space="0" w:color="auto"/>
        <w:left w:val="none" w:sz="0" w:space="0" w:color="auto"/>
        <w:bottom w:val="none" w:sz="0" w:space="0" w:color="auto"/>
        <w:right w:val="none" w:sz="0" w:space="0" w:color="auto"/>
      </w:divBdr>
    </w:div>
    <w:div w:id="1502817108">
      <w:bodyDiv w:val="1"/>
      <w:marLeft w:val="0"/>
      <w:marRight w:val="0"/>
      <w:marTop w:val="0"/>
      <w:marBottom w:val="0"/>
      <w:divBdr>
        <w:top w:val="none" w:sz="0" w:space="0" w:color="auto"/>
        <w:left w:val="none" w:sz="0" w:space="0" w:color="auto"/>
        <w:bottom w:val="none" w:sz="0" w:space="0" w:color="auto"/>
        <w:right w:val="none" w:sz="0" w:space="0" w:color="auto"/>
      </w:divBdr>
    </w:div>
    <w:div w:id="1650328402">
      <w:bodyDiv w:val="1"/>
      <w:marLeft w:val="0"/>
      <w:marRight w:val="0"/>
      <w:marTop w:val="0"/>
      <w:marBottom w:val="0"/>
      <w:divBdr>
        <w:top w:val="none" w:sz="0" w:space="0" w:color="auto"/>
        <w:left w:val="none" w:sz="0" w:space="0" w:color="auto"/>
        <w:bottom w:val="none" w:sz="0" w:space="0" w:color="auto"/>
        <w:right w:val="none" w:sz="0" w:space="0" w:color="auto"/>
      </w:divBdr>
      <w:divsChild>
        <w:div w:id="2052025614">
          <w:marLeft w:val="0"/>
          <w:marRight w:val="0"/>
          <w:marTop w:val="0"/>
          <w:marBottom w:val="0"/>
          <w:divBdr>
            <w:top w:val="none" w:sz="0" w:space="0" w:color="auto"/>
            <w:left w:val="none" w:sz="0" w:space="0" w:color="auto"/>
            <w:bottom w:val="none" w:sz="0" w:space="0" w:color="auto"/>
            <w:right w:val="none" w:sz="0" w:space="0" w:color="auto"/>
          </w:divBdr>
          <w:divsChild>
            <w:div w:id="222910056">
              <w:marLeft w:val="0"/>
              <w:marRight w:val="0"/>
              <w:marTop w:val="0"/>
              <w:marBottom w:val="0"/>
              <w:divBdr>
                <w:top w:val="none" w:sz="0" w:space="0" w:color="auto"/>
                <w:left w:val="none" w:sz="0" w:space="0" w:color="auto"/>
                <w:bottom w:val="none" w:sz="0" w:space="0" w:color="auto"/>
                <w:right w:val="none" w:sz="0" w:space="0" w:color="auto"/>
              </w:divBdr>
              <w:divsChild>
                <w:div w:id="1404836169">
                  <w:marLeft w:val="0"/>
                  <w:marRight w:val="0"/>
                  <w:marTop w:val="0"/>
                  <w:marBottom w:val="0"/>
                  <w:divBdr>
                    <w:top w:val="none" w:sz="0" w:space="0" w:color="auto"/>
                    <w:left w:val="none" w:sz="0" w:space="0" w:color="auto"/>
                    <w:bottom w:val="none" w:sz="0" w:space="0" w:color="auto"/>
                    <w:right w:val="none" w:sz="0" w:space="0" w:color="auto"/>
                  </w:divBdr>
                  <w:divsChild>
                    <w:div w:id="808211040">
                      <w:marLeft w:val="0"/>
                      <w:marRight w:val="0"/>
                      <w:marTop w:val="0"/>
                      <w:marBottom w:val="0"/>
                      <w:divBdr>
                        <w:top w:val="none" w:sz="0" w:space="0" w:color="auto"/>
                        <w:left w:val="none" w:sz="0" w:space="0" w:color="auto"/>
                        <w:bottom w:val="none" w:sz="0" w:space="0" w:color="auto"/>
                        <w:right w:val="none" w:sz="0" w:space="0" w:color="auto"/>
                      </w:divBdr>
                      <w:divsChild>
                        <w:div w:id="1164398625">
                          <w:marLeft w:val="0"/>
                          <w:marRight w:val="0"/>
                          <w:marTop w:val="0"/>
                          <w:marBottom w:val="0"/>
                          <w:divBdr>
                            <w:top w:val="none" w:sz="0" w:space="0" w:color="auto"/>
                            <w:left w:val="none" w:sz="0" w:space="0" w:color="auto"/>
                            <w:bottom w:val="none" w:sz="0" w:space="0" w:color="auto"/>
                            <w:right w:val="none" w:sz="0" w:space="0" w:color="auto"/>
                          </w:divBdr>
                          <w:divsChild>
                            <w:div w:id="2130121137">
                              <w:marLeft w:val="0"/>
                              <w:marRight w:val="0"/>
                              <w:marTop w:val="0"/>
                              <w:marBottom w:val="0"/>
                              <w:divBdr>
                                <w:top w:val="none" w:sz="0" w:space="0" w:color="auto"/>
                                <w:left w:val="none" w:sz="0" w:space="0" w:color="auto"/>
                                <w:bottom w:val="none" w:sz="0" w:space="0" w:color="auto"/>
                                <w:right w:val="none" w:sz="0" w:space="0" w:color="auto"/>
                              </w:divBdr>
                              <w:divsChild>
                                <w:div w:id="1534659001">
                                  <w:marLeft w:val="105"/>
                                  <w:marRight w:val="105"/>
                                  <w:marTop w:val="105"/>
                                  <w:marBottom w:val="105"/>
                                  <w:divBdr>
                                    <w:top w:val="none" w:sz="0" w:space="0" w:color="auto"/>
                                    <w:left w:val="none" w:sz="0" w:space="0" w:color="auto"/>
                                    <w:bottom w:val="none" w:sz="0" w:space="0" w:color="auto"/>
                                    <w:right w:val="none" w:sz="0" w:space="0" w:color="auto"/>
                                  </w:divBdr>
                                  <w:divsChild>
                                    <w:div w:id="1041438680">
                                      <w:marLeft w:val="0"/>
                                      <w:marRight w:val="0"/>
                                      <w:marTop w:val="0"/>
                                      <w:marBottom w:val="0"/>
                                      <w:divBdr>
                                        <w:top w:val="none" w:sz="0" w:space="0" w:color="auto"/>
                                        <w:left w:val="none" w:sz="0" w:space="0" w:color="auto"/>
                                        <w:bottom w:val="none" w:sz="0" w:space="0" w:color="auto"/>
                                        <w:right w:val="none" w:sz="0" w:space="0" w:color="auto"/>
                                      </w:divBdr>
                                      <w:divsChild>
                                        <w:div w:id="2046834373">
                                          <w:marLeft w:val="0"/>
                                          <w:marRight w:val="0"/>
                                          <w:marTop w:val="0"/>
                                          <w:marBottom w:val="0"/>
                                          <w:divBdr>
                                            <w:top w:val="none" w:sz="0" w:space="0" w:color="auto"/>
                                            <w:left w:val="none" w:sz="0" w:space="0" w:color="auto"/>
                                            <w:bottom w:val="none" w:sz="0" w:space="0" w:color="auto"/>
                                            <w:right w:val="none" w:sz="0" w:space="0" w:color="auto"/>
                                          </w:divBdr>
                                          <w:divsChild>
                                            <w:div w:id="621496605">
                                              <w:marLeft w:val="105"/>
                                              <w:marRight w:val="0"/>
                                              <w:marTop w:val="0"/>
                                              <w:marBottom w:val="0"/>
                                              <w:divBdr>
                                                <w:top w:val="none" w:sz="0" w:space="0" w:color="auto"/>
                                                <w:left w:val="none" w:sz="0" w:space="0" w:color="auto"/>
                                                <w:bottom w:val="none" w:sz="0" w:space="0" w:color="auto"/>
                                                <w:right w:val="none" w:sz="0" w:space="0" w:color="auto"/>
                                              </w:divBdr>
                                              <w:divsChild>
                                                <w:div w:id="1763068211">
                                                  <w:marLeft w:val="0"/>
                                                  <w:marRight w:val="0"/>
                                                  <w:marTop w:val="0"/>
                                                  <w:marBottom w:val="0"/>
                                                  <w:divBdr>
                                                    <w:top w:val="none" w:sz="0" w:space="0" w:color="auto"/>
                                                    <w:left w:val="none" w:sz="0" w:space="0" w:color="auto"/>
                                                    <w:bottom w:val="none" w:sz="0" w:space="0" w:color="auto"/>
                                                    <w:right w:val="none" w:sz="0" w:space="0" w:color="auto"/>
                                                  </w:divBdr>
                                                </w:div>
                                                <w:div w:id="280183587">
                                                  <w:marLeft w:val="0"/>
                                                  <w:marRight w:val="0"/>
                                                  <w:marTop w:val="0"/>
                                                  <w:marBottom w:val="0"/>
                                                  <w:divBdr>
                                                    <w:top w:val="none" w:sz="0" w:space="0" w:color="auto"/>
                                                    <w:left w:val="none" w:sz="0" w:space="0" w:color="auto"/>
                                                    <w:bottom w:val="none" w:sz="0" w:space="0" w:color="auto"/>
                                                    <w:right w:val="none" w:sz="0" w:space="0" w:color="auto"/>
                                                  </w:divBdr>
                                                  <w:divsChild>
                                                    <w:div w:id="2105883449">
                                                      <w:marLeft w:val="0"/>
                                                      <w:marRight w:val="0"/>
                                                      <w:marTop w:val="360"/>
                                                      <w:marBottom w:val="105"/>
                                                      <w:divBdr>
                                                        <w:top w:val="none" w:sz="0" w:space="0" w:color="auto"/>
                                                        <w:left w:val="none" w:sz="0" w:space="0" w:color="auto"/>
                                                        <w:bottom w:val="none" w:sz="0" w:space="0" w:color="auto"/>
                                                        <w:right w:val="none" w:sz="0" w:space="0" w:color="auto"/>
                                                      </w:divBdr>
                                                      <w:divsChild>
                                                        <w:div w:id="1677732403">
                                                          <w:marLeft w:val="0"/>
                                                          <w:marRight w:val="0"/>
                                                          <w:marTop w:val="0"/>
                                                          <w:marBottom w:val="0"/>
                                                          <w:divBdr>
                                                            <w:top w:val="none" w:sz="0" w:space="0" w:color="auto"/>
                                                            <w:left w:val="none" w:sz="0" w:space="0" w:color="auto"/>
                                                            <w:bottom w:val="none" w:sz="0" w:space="0" w:color="auto"/>
                                                            <w:right w:val="none" w:sz="0" w:space="0" w:color="auto"/>
                                                          </w:divBdr>
                                                          <w:divsChild>
                                                            <w:div w:id="14878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8651">
          <w:marLeft w:val="0"/>
          <w:marRight w:val="0"/>
          <w:marTop w:val="0"/>
          <w:marBottom w:val="0"/>
          <w:divBdr>
            <w:top w:val="none" w:sz="0" w:space="0" w:color="auto"/>
            <w:left w:val="none" w:sz="0" w:space="0" w:color="auto"/>
            <w:bottom w:val="none" w:sz="0" w:space="0" w:color="auto"/>
            <w:right w:val="none" w:sz="0" w:space="0" w:color="auto"/>
          </w:divBdr>
          <w:divsChild>
            <w:div w:id="148837057">
              <w:marLeft w:val="0"/>
              <w:marRight w:val="0"/>
              <w:marTop w:val="0"/>
              <w:marBottom w:val="0"/>
              <w:divBdr>
                <w:top w:val="none" w:sz="0" w:space="0" w:color="auto"/>
                <w:left w:val="none" w:sz="0" w:space="0" w:color="auto"/>
                <w:bottom w:val="none" w:sz="0" w:space="0" w:color="auto"/>
                <w:right w:val="none" w:sz="0" w:space="0" w:color="auto"/>
              </w:divBdr>
              <w:divsChild>
                <w:div w:id="589701352">
                  <w:marLeft w:val="0"/>
                  <w:marRight w:val="0"/>
                  <w:marTop w:val="0"/>
                  <w:marBottom w:val="0"/>
                  <w:divBdr>
                    <w:top w:val="none" w:sz="0" w:space="0" w:color="auto"/>
                    <w:left w:val="none" w:sz="0" w:space="0" w:color="auto"/>
                    <w:bottom w:val="none" w:sz="0" w:space="0" w:color="auto"/>
                    <w:right w:val="none" w:sz="0" w:space="0" w:color="auto"/>
                  </w:divBdr>
                  <w:divsChild>
                    <w:div w:id="1116633928">
                      <w:marLeft w:val="0"/>
                      <w:marRight w:val="0"/>
                      <w:marTop w:val="0"/>
                      <w:marBottom w:val="0"/>
                      <w:divBdr>
                        <w:top w:val="none" w:sz="0" w:space="0" w:color="auto"/>
                        <w:left w:val="none" w:sz="0" w:space="0" w:color="auto"/>
                        <w:bottom w:val="none" w:sz="0" w:space="0" w:color="auto"/>
                        <w:right w:val="none" w:sz="0" w:space="0" w:color="auto"/>
                      </w:divBdr>
                      <w:divsChild>
                        <w:div w:id="1496217595">
                          <w:marLeft w:val="102"/>
                          <w:marRight w:val="102"/>
                          <w:marTop w:val="0"/>
                          <w:marBottom w:val="0"/>
                          <w:divBdr>
                            <w:top w:val="none" w:sz="0" w:space="0" w:color="auto"/>
                            <w:left w:val="none" w:sz="0" w:space="0" w:color="auto"/>
                            <w:bottom w:val="none" w:sz="0" w:space="0" w:color="auto"/>
                            <w:right w:val="none" w:sz="0" w:space="0" w:color="auto"/>
                          </w:divBdr>
                          <w:divsChild>
                            <w:div w:id="218250233">
                              <w:marLeft w:val="0"/>
                              <w:marRight w:val="0"/>
                              <w:marTop w:val="0"/>
                              <w:marBottom w:val="0"/>
                              <w:divBdr>
                                <w:top w:val="none" w:sz="0" w:space="0" w:color="auto"/>
                                <w:left w:val="none" w:sz="0" w:space="0" w:color="auto"/>
                                <w:bottom w:val="none" w:sz="0" w:space="0" w:color="auto"/>
                                <w:right w:val="none" w:sz="0" w:space="0" w:color="auto"/>
                              </w:divBdr>
                              <w:divsChild>
                                <w:div w:id="738088900">
                                  <w:marLeft w:val="105"/>
                                  <w:marRight w:val="105"/>
                                  <w:marTop w:val="0"/>
                                  <w:marBottom w:val="0"/>
                                  <w:divBdr>
                                    <w:top w:val="none" w:sz="0" w:space="0" w:color="auto"/>
                                    <w:left w:val="none" w:sz="0" w:space="0" w:color="auto"/>
                                    <w:bottom w:val="none" w:sz="0" w:space="0" w:color="auto"/>
                                    <w:right w:val="none" w:sz="0" w:space="0" w:color="auto"/>
                                  </w:divBdr>
                                  <w:divsChild>
                                    <w:div w:id="169877087">
                                      <w:marLeft w:val="0"/>
                                      <w:marRight w:val="0"/>
                                      <w:marTop w:val="0"/>
                                      <w:marBottom w:val="0"/>
                                      <w:divBdr>
                                        <w:top w:val="none" w:sz="0" w:space="0" w:color="auto"/>
                                        <w:left w:val="none" w:sz="0" w:space="0" w:color="auto"/>
                                        <w:bottom w:val="none" w:sz="0" w:space="0" w:color="auto"/>
                                        <w:right w:val="none" w:sz="0" w:space="0" w:color="auto"/>
                                      </w:divBdr>
                                      <w:divsChild>
                                        <w:div w:id="1642271158">
                                          <w:marLeft w:val="0"/>
                                          <w:marRight w:val="0"/>
                                          <w:marTop w:val="0"/>
                                          <w:marBottom w:val="0"/>
                                          <w:divBdr>
                                            <w:top w:val="none" w:sz="0" w:space="0" w:color="auto"/>
                                            <w:left w:val="none" w:sz="0" w:space="0" w:color="auto"/>
                                            <w:bottom w:val="none" w:sz="0" w:space="0" w:color="auto"/>
                                            <w:right w:val="none" w:sz="0" w:space="0" w:color="auto"/>
                                          </w:divBdr>
                                          <w:divsChild>
                                            <w:div w:id="1620797950">
                                              <w:marLeft w:val="0"/>
                                              <w:marRight w:val="0"/>
                                              <w:marTop w:val="0"/>
                                              <w:marBottom w:val="0"/>
                                              <w:divBdr>
                                                <w:top w:val="none" w:sz="0" w:space="0" w:color="auto"/>
                                                <w:left w:val="none" w:sz="0" w:space="0" w:color="auto"/>
                                                <w:bottom w:val="none" w:sz="0" w:space="0" w:color="auto"/>
                                                <w:right w:val="none" w:sz="0" w:space="0" w:color="auto"/>
                                              </w:divBdr>
                                              <w:divsChild>
                                                <w:div w:id="586227430">
                                                  <w:marLeft w:val="0"/>
                                                  <w:marRight w:val="0"/>
                                                  <w:marTop w:val="0"/>
                                                  <w:marBottom w:val="0"/>
                                                  <w:divBdr>
                                                    <w:top w:val="none" w:sz="0" w:space="0" w:color="auto"/>
                                                    <w:left w:val="none" w:sz="0" w:space="0" w:color="auto"/>
                                                    <w:bottom w:val="single" w:sz="6" w:space="0" w:color="auto"/>
                                                    <w:right w:val="none" w:sz="0" w:space="0" w:color="auto"/>
                                                  </w:divBdr>
                                                  <w:divsChild>
                                                    <w:div w:id="1796214418">
                                                      <w:marLeft w:val="0"/>
                                                      <w:marRight w:val="0"/>
                                                      <w:marTop w:val="0"/>
                                                      <w:marBottom w:val="0"/>
                                                      <w:divBdr>
                                                        <w:top w:val="none" w:sz="0" w:space="0" w:color="auto"/>
                                                        <w:left w:val="none" w:sz="0" w:space="0" w:color="auto"/>
                                                        <w:bottom w:val="none" w:sz="0" w:space="0" w:color="auto"/>
                                                        <w:right w:val="none" w:sz="0" w:space="0" w:color="auto"/>
                                                      </w:divBdr>
                                                    </w:div>
                                                    <w:div w:id="1911424431">
                                                      <w:marLeft w:val="0"/>
                                                      <w:marRight w:val="0"/>
                                                      <w:marTop w:val="0"/>
                                                      <w:marBottom w:val="0"/>
                                                      <w:divBdr>
                                                        <w:top w:val="none" w:sz="0" w:space="0" w:color="auto"/>
                                                        <w:left w:val="none" w:sz="0" w:space="0" w:color="auto"/>
                                                        <w:bottom w:val="none" w:sz="0" w:space="0" w:color="auto"/>
                                                        <w:right w:val="none" w:sz="0" w:space="0" w:color="auto"/>
                                                      </w:divBdr>
                                                    </w:div>
                                                  </w:divsChild>
                                                </w:div>
                                                <w:div w:id="179901487">
                                                  <w:marLeft w:val="0"/>
                                                  <w:marRight w:val="0"/>
                                                  <w:marTop w:val="0"/>
                                                  <w:marBottom w:val="0"/>
                                                  <w:divBdr>
                                                    <w:top w:val="none" w:sz="0" w:space="0" w:color="auto"/>
                                                    <w:left w:val="none" w:sz="0" w:space="0" w:color="auto"/>
                                                    <w:bottom w:val="single" w:sz="6" w:space="0" w:color="auto"/>
                                                    <w:right w:val="none" w:sz="0" w:space="0" w:color="auto"/>
                                                  </w:divBdr>
                                                  <w:divsChild>
                                                    <w:div w:id="1906524200">
                                                      <w:marLeft w:val="0"/>
                                                      <w:marRight w:val="0"/>
                                                      <w:marTop w:val="0"/>
                                                      <w:marBottom w:val="0"/>
                                                      <w:divBdr>
                                                        <w:top w:val="none" w:sz="0" w:space="0" w:color="auto"/>
                                                        <w:left w:val="none" w:sz="0" w:space="0" w:color="auto"/>
                                                        <w:bottom w:val="none" w:sz="0" w:space="0" w:color="auto"/>
                                                        <w:right w:val="none" w:sz="0" w:space="0" w:color="auto"/>
                                                      </w:divBdr>
                                                    </w:div>
                                                    <w:div w:id="1251161038">
                                                      <w:marLeft w:val="0"/>
                                                      <w:marRight w:val="0"/>
                                                      <w:marTop w:val="0"/>
                                                      <w:marBottom w:val="0"/>
                                                      <w:divBdr>
                                                        <w:top w:val="none" w:sz="0" w:space="0" w:color="auto"/>
                                                        <w:left w:val="none" w:sz="0" w:space="0" w:color="auto"/>
                                                        <w:bottom w:val="none" w:sz="0" w:space="0" w:color="auto"/>
                                                        <w:right w:val="none" w:sz="0" w:space="0" w:color="auto"/>
                                                      </w:divBdr>
                                                    </w:div>
                                                  </w:divsChild>
                                                </w:div>
                                                <w:div w:id="1175073101">
                                                  <w:marLeft w:val="0"/>
                                                  <w:marRight w:val="0"/>
                                                  <w:marTop w:val="0"/>
                                                  <w:marBottom w:val="0"/>
                                                  <w:divBdr>
                                                    <w:top w:val="none" w:sz="0" w:space="0" w:color="auto"/>
                                                    <w:left w:val="none" w:sz="0" w:space="0" w:color="auto"/>
                                                    <w:bottom w:val="none" w:sz="0" w:space="0" w:color="auto"/>
                                                    <w:right w:val="none" w:sz="0" w:space="0" w:color="auto"/>
                                                  </w:divBdr>
                                                  <w:divsChild>
                                                    <w:div w:id="884101761">
                                                      <w:marLeft w:val="0"/>
                                                      <w:marRight w:val="0"/>
                                                      <w:marTop w:val="0"/>
                                                      <w:marBottom w:val="0"/>
                                                      <w:divBdr>
                                                        <w:top w:val="none" w:sz="0" w:space="0" w:color="auto"/>
                                                        <w:left w:val="none" w:sz="0" w:space="0" w:color="auto"/>
                                                        <w:bottom w:val="single" w:sz="6" w:space="8" w:color="auto"/>
                                                        <w:right w:val="none" w:sz="0" w:space="0" w:color="auto"/>
                                                      </w:divBdr>
                                                      <w:divsChild>
                                                        <w:div w:id="1433092382">
                                                          <w:marLeft w:val="0"/>
                                                          <w:marRight w:val="0"/>
                                                          <w:marTop w:val="0"/>
                                                          <w:marBottom w:val="0"/>
                                                          <w:divBdr>
                                                            <w:top w:val="none" w:sz="0" w:space="0" w:color="auto"/>
                                                            <w:left w:val="none" w:sz="0" w:space="0" w:color="auto"/>
                                                            <w:bottom w:val="none" w:sz="0" w:space="0" w:color="auto"/>
                                                            <w:right w:val="none" w:sz="0" w:space="0" w:color="auto"/>
                                                          </w:divBdr>
                                                        </w:div>
                                                        <w:div w:id="11830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871896">
                          <w:marLeft w:val="102"/>
                          <w:marRight w:val="102"/>
                          <w:marTop w:val="0"/>
                          <w:marBottom w:val="0"/>
                          <w:divBdr>
                            <w:top w:val="none" w:sz="0" w:space="0" w:color="auto"/>
                            <w:left w:val="none" w:sz="0" w:space="0" w:color="auto"/>
                            <w:bottom w:val="none" w:sz="0" w:space="0" w:color="auto"/>
                            <w:right w:val="none" w:sz="0" w:space="0" w:color="auto"/>
                          </w:divBdr>
                          <w:divsChild>
                            <w:div w:id="1882746910">
                              <w:marLeft w:val="0"/>
                              <w:marRight w:val="0"/>
                              <w:marTop w:val="0"/>
                              <w:marBottom w:val="0"/>
                              <w:divBdr>
                                <w:top w:val="none" w:sz="0" w:space="0" w:color="auto"/>
                                <w:left w:val="none" w:sz="0" w:space="0" w:color="auto"/>
                                <w:bottom w:val="none" w:sz="0" w:space="0" w:color="auto"/>
                                <w:right w:val="none" w:sz="0" w:space="0" w:color="auto"/>
                              </w:divBdr>
                              <w:divsChild>
                                <w:div w:id="1929733837">
                                  <w:marLeft w:val="0"/>
                                  <w:marRight w:val="0"/>
                                  <w:marTop w:val="0"/>
                                  <w:marBottom w:val="0"/>
                                  <w:divBdr>
                                    <w:top w:val="none" w:sz="0" w:space="0" w:color="auto"/>
                                    <w:left w:val="none" w:sz="0" w:space="0" w:color="auto"/>
                                    <w:bottom w:val="none" w:sz="0" w:space="0" w:color="auto"/>
                                    <w:right w:val="none" w:sz="0" w:space="0" w:color="auto"/>
                                  </w:divBdr>
                                  <w:divsChild>
                                    <w:div w:id="1449397732">
                                      <w:marLeft w:val="0"/>
                                      <w:marRight w:val="0"/>
                                      <w:marTop w:val="0"/>
                                      <w:marBottom w:val="0"/>
                                      <w:divBdr>
                                        <w:top w:val="none" w:sz="0" w:space="0" w:color="auto"/>
                                        <w:left w:val="none" w:sz="0" w:space="0" w:color="auto"/>
                                        <w:bottom w:val="none" w:sz="0" w:space="0" w:color="auto"/>
                                        <w:right w:val="none" w:sz="0" w:space="0" w:color="auto"/>
                                      </w:divBdr>
                                      <w:divsChild>
                                        <w:div w:id="182744395">
                                          <w:marLeft w:val="0"/>
                                          <w:marRight w:val="0"/>
                                          <w:marTop w:val="0"/>
                                          <w:marBottom w:val="0"/>
                                          <w:divBdr>
                                            <w:top w:val="none" w:sz="0" w:space="0" w:color="auto"/>
                                            <w:left w:val="none" w:sz="0" w:space="0" w:color="auto"/>
                                            <w:bottom w:val="none" w:sz="0" w:space="0" w:color="auto"/>
                                            <w:right w:val="none" w:sz="0" w:space="0" w:color="auto"/>
                                          </w:divBdr>
                                        </w:div>
                                        <w:div w:id="1827621548">
                                          <w:marLeft w:val="0"/>
                                          <w:marRight w:val="0"/>
                                          <w:marTop w:val="0"/>
                                          <w:marBottom w:val="0"/>
                                          <w:divBdr>
                                            <w:top w:val="none" w:sz="0" w:space="0" w:color="auto"/>
                                            <w:left w:val="none" w:sz="0" w:space="0" w:color="auto"/>
                                            <w:bottom w:val="none" w:sz="0" w:space="0" w:color="auto"/>
                                            <w:right w:val="none" w:sz="0" w:space="0" w:color="auto"/>
                                          </w:divBdr>
                                          <w:divsChild>
                                            <w:div w:id="1636836236">
                                              <w:marLeft w:val="0"/>
                                              <w:marRight w:val="0"/>
                                              <w:marTop w:val="0"/>
                                              <w:marBottom w:val="0"/>
                                              <w:divBdr>
                                                <w:top w:val="none" w:sz="0" w:space="0" w:color="auto"/>
                                                <w:left w:val="none" w:sz="0" w:space="0" w:color="auto"/>
                                                <w:bottom w:val="none" w:sz="0" w:space="0" w:color="auto"/>
                                                <w:right w:val="none" w:sz="0" w:space="0" w:color="auto"/>
                                              </w:divBdr>
                                              <w:divsChild>
                                                <w:div w:id="1021904288">
                                                  <w:marLeft w:val="0"/>
                                                  <w:marRight w:val="0"/>
                                                  <w:marTop w:val="0"/>
                                                  <w:marBottom w:val="0"/>
                                                  <w:divBdr>
                                                    <w:top w:val="none" w:sz="0" w:space="0" w:color="auto"/>
                                                    <w:left w:val="none" w:sz="0" w:space="0" w:color="auto"/>
                                                    <w:bottom w:val="none" w:sz="0" w:space="0" w:color="auto"/>
                                                    <w:right w:val="none" w:sz="0" w:space="0" w:color="auto"/>
                                                  </w:divBdr>
                                                </w:div>
                                              </w:divsChild>
                                            </w:div>
                                            <w:div w:id="70201764">
                                              <w:marLeft w:val="0"/>
                                              <w:marRight w:val="0"/>
                                              <w:marTop w:val="0"/>
                                              <w:marBottom w:val="0"/>
                                              <w:divBdr>
                                                <w:top w:val="none" w:sz="0" w:space="0" w:color="auto"/>
                                                <w:left w:val="none" w:sz="0" w:space="0" w:color="auto"/>
                                                <w:bottom w:val="none" w:sz="0" w:space="0" w:color="auto"/>
                                                <w:right w:val="none" w:sz="0" w:space="0" w:color="auto"/>
                                              </w:divBdr>
                                              <w:divsChild>
                                                <w:div w:id="1894073035">
                                                  <w:marLeft w:val="0"/>
                                                  <w:marRight w:val="0"/>
                                                  <w:marTop w:val="0"/>
                                                  <w:marBottom w:val="0"/>
                                                  <w:divBdr>
                                                    <w:top w:val="none" w:sz="0" w:space="0" w:color="auto"/>
                                                    <w:left w:val="none" w:sz="0" w:space="0" w:color="auto"/>
                                                    <w:bottom w:val="none" w:sz="0" w:space="0" w:color="auto"/>
                                                    <w:right w:val="none" w:sz="0" w:space="0" w:color="auto"/>
                                                  </w:divBdr>
                                                  <w:divsChild>
                                                    <w:div w:id="1358773652">
                                                      <w:marLeft w:val="0"/>
                                                      <w:marRight w:val="0"/>
                                                      <w:marTop w:val="0"/>
                                                      <w:marBottom w:val="0"/>
                                                      <w:divBdr>
                                                        <w:top w:val="none" w:sz="0" w:space="0" w:color="auto"/>
                                                        <w:left w:val="none" w:sz="0" w:space="0" w:color="auto"/>
                                                        <w:bottom w:val="none" w:sz="0" w:space="0" w:color="auto"/>
                                                        <w:right w:val="none" w:sz="0" w:space="0" w:color="auto"/>
                                                      </w:divBdr>
                                                      <w:divsChild>
                                                        <w:div w:id="1490049980">
                                                          <w:marLeft w:val="0"/>
                                                          <w:marRight w:val="0"/>
                                                          <w:marTop w:val="0"/>
                                                          <w:marBottom w:val="0"/>
                                                          <w:divBdr>
                                                            <w:top w:val="none" w:sz="0" w:space="0" w:color="auto"/>
                                                            <w:left w:val="none" w:sz="0" w:space="0" w:color="auto"/>
                                                            <w:bottom w:val="none" w:sz="0" w:space="0" w:color="auto"/>
                                                            <w:right w:val="none" w:sz="0" w:space="0" w:color="auto"/>
                                                          </w:divBdr>
                                                          <w:divsChild>
                                                            <w:div w:id="782727369">
                                                              <w:marLeft w:val="0"/>
                                                              <w:marRight w:val="0"/>
                                                              <w:marTop w:val="0"/>
                                                              <w:marBottom w:val="0"/>
                                                              <w:divBdr>
                                                                <w:top w:val="none" w:sz="0" w:space="0" w:color="auto"/>
                                                                <w:left w:val="none" w:sz="0" w:space="0" w:color="auto"/>
                                                                <w:bottom w:val="none" w:sz="0" w:space="0" w:color="auto"/>
                                                                <w:right w:val="none" w:sz="0" w:space="0" w:color="auto"/>
                                                              </w:divBdr>
                                                              <w:divsChild>
                                                                <w:div w:id="231235959">
                                                                  <w:marLeft w:val="0"/>
                                                                  <w:marRight w:val="0"/>
                                                                  <w:marTop w:val="0"/>
                                                                  <w:marBottom w:val="0"/>
                                                                  <w:divBdr>
                                                                    <w:top w:val="none" w:sz="0" w:space="0" w:color="auto"/>
                                                                    <w:left w:val="none" w:sz="0" w:space="0" w:color="auto"/>
                                                                    <w:bottom w:val="none" w:sz="0" w:space="0" w:color="auto"/>
                                                                    <w:right w:val="none" w:sz="0" w:space="0" w:color="auto"/>
                                                                  </w:divBdr>
                                                                  <w:divsChild>
                                                                    <w:div w:id="456023747">
                                                                      <w:marLeft w:val="0"/>
                                                                      <w:marRight w:val="0"/>
                                                                      <w:marTop w:val="0"/>
                                                                      <w:marBottom w:val="0"/>
                                                                      <w:divBdr>
                                                                        <w:top w:val="none" w:sz="0" w:space="0" w:color="auto"/>
                                                                        <w:left w:val="none" w:sz="0" w:space="0" w:color="auto"/>
                                                                        <w:bottom w:val="none" w:sz="0" w:space="0" w:color="auto"/>
                                                                        <w:right w:val="none" w:sz="0" w:space="0" w:color="auto"/>
                                                                      </w:divBdr>
                                                                      <w:divsChild>
                                                                        <w:div w:id="542248815">
                                                                          <w:marLeft w:val="0"/>
                                                                          <w:marRight w:val="0"/>
                                                                          <w:marTop w:val="0"/>
                                                                          <w:marBottom w:val="0"/>
                                                                          <w:divBdr>
                                                                            <w:top w:val="none" w:sz="0" w:space="0" w:color="auto"/>
                                                                            <w:left w:val="none" w:sz="0" w:space="0" w:color="auto"/>
                                                                            <w:bottom w:val="none" w:sz="0" w:space="0" w:color="auto"/>
                                                                            <w:right w:val="none" w:sz="0" w:space="0" w:color="auto"/>
                                                                          </w:divBdr>
                                                                          <w:divsChild>
                                                                            <w:div w:id="98532528">
                                                                              <w:marLeft w:val="0"/>
                                                                              <w:marRight w:val="0"/>
                                                                              <w:marTop w:val="0"/>
                                                                              <w:marBottom w:val="0"/>
                                                                              <w:divBdr>
                                                                                <w:top w:val="none" w:sz="0" w:space="0" w:color="auto"/>
                                                                                <w:left w:val="none" w:sz="0" w:space="0" w:color="auto"/>
                                                                                <w:bottom w:val="none" w:sz="0" w:space="0" w:color="auto"/>
                                                                                <w:right w:val="none" w:sz="0" w:space="0" w:color="auto"/>
                                                                              </w:divBdr>
                                                                              <w:divsChild>
                                                                                <w:div w:id="456262798">
                                                                                  <w:marLeft w:val="0"/>
                                                                                  <w:marRight w:val="0"/>
                                                                                  <w:marTop w:val="0"/>
                                                                                  <w:marBottom w:val="0"/>
                                                                                  <w:divBdr>
                                                                                    <w:top w:val="none" w:sz="0" w:space="0" w:color="auto"/>
                                                                                    <w:left w:val="none" w:sz="0" w:space="0" w:color="auto"/>
                                                                                    <w:bottom w:val="none" w:sz="0" w:space="0" w:color="auto"/>
                                                                                    <w:right w:val="none" w:sz="0" w:space="0" w:color="auto"/>
                                                                                  </w:divBdr>
                                                                                </w:div>
                                                                                <w:div w:id="1138491939">
                                                                                  <w:marLeft w:val="0"/>
                                                                                  <w:marRight w:val="0"/>
                                                                                  <w:marTop w:val="0"/>
                                                                                  <w:marBottom w:val="0"/>
                                                                                  <w:divBdr>
                                                                                    <w:top w:val="none" w:sz="0" w:space="0" w:color="auto"/>
                                                                                    <w:left w:val="none" w:sz="0" w:space="0" w:color="auto"/>
                                                                                    <w:bottom w:val="none" w:sz="0" w:space="0" w:color="auto"/>
                                                                                    <w:right w:val="none" w:sz="0" w:space="0" w:color="auto"/>
                                                                                  </w:divBdr>
                                                                                  <w:divsChild>
                                                                                    <w:div w:id="1451630499">
                                                                                      <w:marLeft w:val="0"/>
                                                                                      <w:marRight w:val="0"/>
                                                                                      <w:marTop w:val="0"/>
                                                                                      <w:marBottom w:val="0"/>
                                                                                      <w:divBdr>
                                                                                        <w:top w:val="none" w:sz="0" w:space="0" w:color="auto"/>
                                                                                        <w:left w:val="none" w:sz="0" w:space="0" w:color="auto"/>
                                                                                        <w:bottom w:val="none" w:sz="0" w:space="0" w:color="auto"/>
                                                                                        <w:right w:val="none" w:sz="0" w:space="0" w:color="auto"/>
                                                                                      </w:divBdr>
                                                                                      <w:divsChild>
                                                                                        <w:div w:id="16064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523685">
      <w:bodyDiv w:val="1"/>
      <w:marLeft w:val="0"/>
      <w:marRight w:val="0"/>
      <w:marTop w:val="0"/>
      <w:marBottom w:val="0"/>
      <w:divBdr>
        <w:top w:val="none" w:sz="0" w:space="0" w:color="auto"/>
        <w:left w:val="none" w:sz="0" w:space="0" w:color="auto"/>
        <w:bottom w:val="none" w:sz="0" w:space="0" w:color="auto"/>
        <w:right w:val="none" w:sz="0" w:space="0" w:color="auto"/>
      </w:divBdr>
      <w:divsChild>
        <w:div w:id="1699113231">
          <w:marLeft w:val="0"/>
          <w:marRight w:val="0"/>
          <w:marTop w:val="0"/>
          <w:marBottom w:val="120"/>
          <w:divBdr>
            <w:top w:val="none" w:sz="0" w:space="0" w:color="auto"/>
            <w:left w:val="none" w:sz="0" w:space="0" w:color="auto"/>
            <w:bottom w:val="single" w:sz="12" w:space="9" w:color="EBEBEB"/>
            <w:right w:val="none" w:sz="0" w:space="0" w:color="auto"/>
          </w:divBdr>
        </w:div>
        <w:div w:id="346102387">
          <w:marLeft w:val="0"/>
          <w:marRight w:val="0"/>
          <w:marTop w:val="0"/>
          <w:marBottom w:val="120"/>
          <w:divBdr>
            <w:top w:val="none" w:sz="0" w:space="0" w:color="auto"/>
            <w:left w:val="none" w:sz="0" w:space="0" w:color="auto"/>
            <w:bottom w:val="none" w:sz="0" w:space="0" w:color="auto"/>
            <w:right w:val="none" w:sz="0" w:space="0" w:color="auto"/>
          </w:divBdr>
          <w:divsChild>
            <w:div w:id="939412095">
              <w:marLeft w:val="0"/>
              <w:marRight w:val="0"/>
              <w:marTop w:val="0"/>
              <w:marBottom w:val="0"/>
              <w:divBdr>
                <w:top w:val="none" w:sz="0" w:space="0" w:color="auto"/>
                <w:left w:val="none" w:sz="0" w:space="0" w:color="auto"/>
                <w:bottom w:val="none" w:sz="0" w:space="0" w:color="auto"/>
                <w:right w:val="none" w:sz="0" w:space="0" w:color="auto"/>
              </w:divBdr>
              <w:divsChild>
                <w:div w:id="1406300927">
                  <w:marLeft w:val="0"/>
                  <w:marRight w:val="0"/>
                  <w:marTop w:val="0"/>
                  <w:marBottom w:val="0"/>
                  <w:divBdr>
                    <w:top w:val="none" w:sz="0" w:space="0" w:color="auto"/>
                    <w:left w:val="none" w:sz="0" w:space="0" w:color="auto"/>
                    <w:bottom w:val="none" w:sz="0" w:space="0" w:color="auto"/>
                    <w:right w:val="none" w:sz="0" w:space="0" w:color="auto"/>
                  </w:divBdr>
                  <w:divsChild>
                    <w:div w:id="1241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7463">
          <w:marLeft w:val="0"/>
          <w:marRight w:val="0"/>
          <w:marTop w:val="0"/>
          <w:marBottom w:val="0"/>
          <w:divBdr>
            <w:top w:val="none" w:sz="0" w:space="0" w:color="auto"/>
            <w:left w:val="none" w:sz="0" w:space="0" w:color="auto"/>
            <w:bottom w:val="none" w:sz="0" w:space="0" w:color="auto"/>
            <w:right w:val="none" w:sz="0" w:space="0" w:color="auto"/>
          </w:divBdr>
        </w:div>
      </w:divsChild>
    </w:div>
    <w:div w:id="1784106073">
      <w:bodyDiv w:val="1"/>
      <w:marLeft w:val="0"/>
      <w:marRight w:val="0"/>
      <w:marTop w:val="0"/>
      <w:marBottom w:val="0"/>
      <w:divBdr>
        <w:top w:val="none" w:sz="0" w:space="0" w:color="auto"/>
        <w:left w:val="none" w:sz="0" w:space="0" w:color="auto"/>
        <w:bottom w:val="none" w:sz="0" w:space="0" w:color="auto"/>
        <w:right w:val="none" w:sz="0" w:space="0" w:color="auto"/>
      </w:divBdr>
      <w:divsChild>
        <w:div w:id="398328548">
          <w:marLeft w:val="0"/>
          <w:marRight w:val="0"/>
          <w:marTop w:val="0"/>
          <w:marBottom w:val="0"/>
          <w:divBdr>
            <w:top w:val="none" w:sz="0" w:space="0" w:color="auto"/>
            <w:left w:val="none" w:sz="0" w:space="0" w:color="auto"/>
            <w:bottom w:val="none" w:sz="0" w:space="0" w:color="auto"/>
            <w:right w:val="none" w:sz="0" w:space="0" w:color="auto"/>
          </w:divBdr>
        </w:div>
      </w:divsChild>
    </w:div>
    <w:div w:id="2080520018">
      <w:bodyDiv w:val="1"/>
      <w:marLeft w:val="0"/>
      <w:marRight w:val="0"/>
      <w:marTop w:val="0"/>
      <w:marBottom w:val="0"/>
      <w:divBdr>
        <w:top w:val="none" w:sz="0" w:space="0" w:color="auto"/>
        <w:left w:val="none" w:sz="0" w:space="0" w:color="auto"/>
        <w:bottom w:val="none" w:sz="0" w:space="0" w:color="auto"/>
        <w:right w:val="none" w:sz="0" w:space="0" w:color="auto"/>
      </w:divBdr>
      <w:divsChild>
        <w:div w:id="532883226">
          <w:marLeft w:val="0"/>
          <w:marRight w:val="0"/>
          <w:marTop w:val="0"/>
          <w:marBottom w:val="0"/>
          <w:divBdr>
            <w:top w:val="none" w:sz="0" w:space="0" w:color="auto"/>
            <w:left w:val="none" w:sz="0" w:space="0" w:color="auto"/>
            <w:bottom w:val="none" w:sz="0" w:space="0" w:color="auto"/>
            <w:right w:val="none" w:sz="0" w:space="0" w:color="auto"/>
          </w:divBdr>
          <w:divsChild>
            <w:div w:id="1680809196">
              <w:marLeft w:val="0"/>
              <w:marRight w:val="0"/>
              <w:marTop w:val="0"/>
              <w:marBottom w:val="0"/>
              <w:divBdr>
                <w:top w:val="none" w:sz="0" w:space="0" w:color="auto"/>
                <w:left w:val="none" w:sz="0" w:space="0" w:color="auto"/>
                <w:bottom w:val="none" w:sz="0" w:space="0" w:color="auto"/>
                <w:right w:val="none" w:sz="0" w:space="0" w:color="auto"/>
              </w:divBdr>
            </w:div>
          </w:divsChild>
        </w:div>
        <w:div w:id="537284361">
          <w:marLeft w:val="0"/>
          <w:marRight w:val="0"/>
          <w:marTop w:val="0"/>
          <w:marBottom w:val="150"/>
          <w:divBdr>
            <w:top w:val="none" w:sz="0" w:space="0" w:color="auto"/>
            <w:left w:val="none" w:sz="0" w:space="0" w:color="auto"/>
            <w:bottom w:val="none" w:sz="0" w:space="0" w:color="auto"/>
            <w:right w:val="none" w:sz="0" w:space="0" w:color="auto"/>
          </w:divBdr>
          <w:divsChild>
            <w:div w:id="573901625">
              <w:marLeft w:val="0"/>
              <w:marRight w:val="0"/>
              <w:marTop w:val="0"/>
              <w:marBottom w:val="0"/>
              <w:divBdr>
                <w:top w:val="none" w:sz="0" w:space="0" w:color="auto"/>
                <w:left w:val="none" w:sz="0" w:space="0" w:color="auto"/>
                <w:bottom w:val="none" w:sz="0" w:space="0" w:color="auto"/>
                <w:right w:val="none" w:sz="0" w:space="0" w:color="auto"/>
              </w:divBdr>
              <w:divsChild>
                <w:div w:id="198399733">
                  <w:marLeft w:val="0"/>
                  <w:marRight w:val="0"/>
                  <w:marTop w:val="0"/>
                  <w:marBottom w:val="0"/>
                  <w:divBdr>
                    <w:top w:val="none" w:sz="0" w:space="0" w:color="auto"/>
                    <w:left w:val="none" w:sz="0" w:space="0" w:color="auto"/>
                    <w:bottom w:val="none" w:sz="0" w:space="0" w:color="auto"/>
                    <w:right w:val="none" w:sz="0" w:space="0" w:color="auto"/>
                  </w:divBdr>
                  <w:divsChild>
                    <w:div w:id="6579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0780">
          <w:marLeft w:val="0"/>
          <w:marRight w:val="0"/>
          <w:marTop w:val="30"/>
          <w:marBottom w:val="60"/>
          <w:divBdr>
            <w:top w:val="none" w:sz="0" w:space="0" w:color="auto"/>
            <w:left w:val="none" w:sz="0" w:space="0" w:color="auto"/>
            <w:bottom w:val="none" w:sz="0" w:space="0" w:color="auto"/>
            <w:right w:val="none" w:sz="0" w:space="0" w:color="auto"/>
          </w:divBdr>
          <w:divsChild>
            <w:div w:id="314844709">
              <w:marLeft w:val="0"/>
              <w:marRight w:val="0"/>
              <w:marTop w:val="0"/>
              <w:marBottom w:val="0"/>
              <w:divBdr>
                <w:top w:val="none" w:sz="0" w:space="0" w:color="auto"/>
                <w:left w:val="none" w:sz="0" w:space="0" w:color="auto"/>
                <w:bottom w:val="none" w:sz="0" w:space="0" w:color="auto"/>
                <w:right w:val="none" w:sz="0" w:space="0" w:color="auto"/>
              </w:divBdr>
              <w:divsChild>
                <w:div w:id="1286501455">
                  <w:marLeft w:val="0"/>
                  <w:marRight w:val="0"/>
                  <w:marTop w:val="0"/>
                  <w:marBottom w:val="0"/>
                  <w:divBdr>
                    <w:top w:val="none" w:sz="0" w:space="0" w:color="auto"/>
                    <w:left w:val="none" w:sz="0" w:space="0" w:color="auto"/>
                    <w:bottom w:val="none" w:sz="0" w:space="0" w:color="auto"/>
                    <w:right w:val="none" w:sz="0" w:space="0" w:color="auto"/>
                  </w:divBdr>
                  <w:divsChild>
                    <w:div w:id="497159097">
                      <w:marLeft w:val="0"/>
                      <w:marRight w:val="0"/>
                      <w:marTop w:val="0"/>
                      <w:marBottom w:val="0"/>
                      <w:divBdr>
                        <w:top w:val="none" w:sz="0" w:space="0" w:color="auto"/>
                        <w:left w:val="none" w:sz="0" w:space="0" w:color="auto"/>
                        <w:bottom w:val="none" w:sz="0" w:space="0" w:color="auto"/>
                        <w:right w:val="none" w:sz="0" w:space="0" w:color="auto"/>
                      </w:divBdr>
                      <w:divsChild>
                        <w:div w:id="552498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4583820">
              <w:marLeft w:val="0"/>
              <w:marRight w:val="0"/>
              <w:marTop w:val="0"/>
              <w:marBottom w:val="0"/>
              <w:divBdr>
                <w:top w:val="none" w:sz="0" w:space="0" w:color="auto"/>
                <w:left w:val="none" w:sz="0" w:space="0" w:color="auto"/>
                <w:bottom w:val="none" w:sz="0" w:space="0" w:color="auto"/>
                <w:right w:val="none" w:sz="0" w:space="0" w:color="auto"/>
              </w:divBdr>
              <w:divsChild>
                <w:div w:id="1783183922">
                  <w:marLeft w:val="0"/>
                  <w:marRight w:val="0"/>
                  <w:marTop w:val="0"/>
                  <w:marBottom w:val="0"/>
                  <w:divBdr>
                    <w:top w:val="none" w:sz="0" w:space="0" w:color="auto"/>
                    <w:left w:val="none" w:sz="0" w:space="0" w:color="auto"/>
                    <w:bottom w:val="none" w:sz="0" w:space="0" w:color="auto"/>
                    <w:right w:val="none" w:sz="0" w:space="0" w:color="auto"/>
                  </w:divBdr>
                  <w:divsChild>
                    <w:div w:id="867715013">
                      <w:marLeft w:val="0"/>
                      <w:marRight w:val="0"/>
                      <w:marTop w:val="0"/>
                      <w:marBottom w:val="0"/>
                      <w:divBdr>
                        <w:top w:val="none" w:sz="0" w:space="0" w:color="auto"/>
                        <w:left w:val="none" w:sz="0" w:space="0" w:color="auto"/>
                        <w:bottom w:val="none" w:sz="0" w:space="0" w:color="auto"/>
                        <w:right w:val="none" w:sz="0" w:space="0" w:color="auto"/>
                      </w:divBdr>
                      <w:divsChild>
                        <w:div w:id="677660742">
                          <w:marLeft w:val="0"/>
                          <w:marRight w:val="0"/>
                          <w:marTop w:val="0"/>
                          <w:marBottom w:val="0"/>
                          <w:divBdr>
                            <w:top w:val="none" w:sz="0" w:space="0" w:color="auto"/>
                            <w:left w:val="none" w:sz="0" w:space="0" w:color="auto"/>
                            <w:bottom w:val="none" w:sz="0" w:space="0" w:color="auto"/>
                            <w:right w:val="none" w:sz="0" w:space="0" w:color="auto"/>
                          </w:divBdr>
                          <w:divsChild>
                            <w:div w:id="1605458384">
                              <w:marLeft w:val="0"/>
                              <w:marRight w:val="0"/>
                              <w:marTop w:val="0"/>
                              <w:marBottom w:val="0"/>
                              <w:divBdr>
                                <w:top w:val="none" w:sz="0" w:space="0" w:color="auto"/>
                                <w:left w:val="none" w:sz="0" w:space="0" w:color="auto"/>
                                <w:bottom w:val="none" w:sz="0" w:space="0" w:color="auto"/>
                                <w:right w:val="none" w:sz="0" w:space="0" w:color="auto"/>
                              </w:divBdr>
                              <w:divsChild>
                                <w:div w:id="956060577">
                                  <w:marLeft w:val="0"/>
                                  <w:marRight w:val="0"/>
                                  <w:marTop w:val="0"/>
                                  <w:marBottom w:val="0"/>
                                  <w:divBdr>
                                    <w:top w:val="none" w:sz="0" w:space="0" w:color="auto"/>
                                    <w:left w:val="none" w:sz="0" w:space="0" w:color="auto"/>
                                    <w:bottom w:val="none" w:sz="0" w:space="0" w:color="auto"/>
                                    <w:right w:val="none" w:sz="0" w:space="0" w:color="auto"/>
                                  </w:divBdr>
                                  <w:divsChild>
                                    <w:div w:id="1284775329">
                                      <w:marLeft w:val="0"/>
                                      <w:marRight w:val="0"/>
                                      <w:marTop w:val="0"/>
                                      <w:marBottom w:val="0"/>
                                      <w:divBdr>
                                        <w:top w:val="none" w:sz="0" w:space="0" w:color="auto"/>
                                        <w:left w:val="none" w:sz="0" w:space="0" w:color="auto"/>
                                        <w:bottom w:val="none" w:sz="0" w:space="0" w:color="auto"/>
                                        <w:right w:val="none" w:sz="0" w:space="0" w:color="auto"/>
                                      </w:divBdr>
                                      <w:divsChild>
                                        <w:div w:id="82918068">
                                          <w:marLeft w:val="0"/>
                                          <w:marRight w:val="0"/>
                                          <w:marTop w:val="0"/>
                                          <w:marBottom w:val="0"/>
                                          <w:divBdr>
                                            <w:top w:val="none" w:sz="0" w:space="0" w:color="auto"/>
                                            <w:left w:val="none" w:sz="0" w:space="0" w:color="auto"/>
                                            <w:bottom w:val="none" w:sz="0" w:space="0" w:color="auto"/>
                                            <w:right w:val="none" w:sz="0" w:space="0" w:color="auto"/>
                                          </w:divBdr>
                                          <w:divsChild>
                                            <w:div w:id="2049329247">
                                              <w:marLeft w:val="0"/>
                                              <w:marRight w:val="0"/>
                                              <w:marTop w:val="0"/>
                                              <w:marBottom w:val="0"/>
                                              <w:divBdr>
                                                <w:top w:val="none" w:sz="0" w:space="0" w:color="auto"/>
                                                <w:left w:val="none" w:sz="0" w:space="0" w:color="auto"/>
                                                <w:bottom w:val="none" w:sz="0" w:space="0" w:color="auto"/>
                                                <w:right w:val="none" w:sz="0" w:space="0" w:color="auto"/>
                                              </w:divBdr>
                                              <w:divsChild>
                                                <w:div w:id="773793918">
                                                  <w:marLeft w:val="0"/>
                                                  <w:marRight w:val="0"/>
                                                  <w:marTop w:val="0"/>
                                                  <w:marBottom w:val="0"/>
                                                  <w:divBdr>
                                                    <w:top w:val="none" w:sz="0" w:space="0" w:color="auto"/>
                                                    <w:left w:val="none" w:sz="0" w:space="0" w:color="auto"/>
                                                    <w:bottom w:val="none" w:sz="0" w:space="0" w:color="auto"/>
                                                    <w:right w:val="none" w:sz="0" w:space="0" w:color="auto"/>
                                                  </w:divBdr>
                                                  <w:divsChild>
                                                    <w:div w:id="1452478786">
                                                      <w:marLeft w:val="0"/>
                                                      <w:marRight w:val="0"/>
                                                      <w:marTop w:val="0"/>
                                                      <w:marBottom w:val="0"/>
                                                      <w:divBdr>
                                                        <w:top w:val="none" w:sz="0" w:space="0" w:color="auto"/>
                                                        <w:left w:val="none" w:sz="0" w:space="0" w:color="auto"/>
                                                        <w:bottom w:val="none" w:sz="0" w:space="0" w:color="auto"/>
                                                        <w:right w:val="none" w:sz="0" w:space="0" w:color="auto"/>
                                                      </w:divBdr>
                                                      <w:divsChild>
                                                        <w:div w:id="1789812802">
                                                          <w:marLeft w:val="0"/>
                                                          <w:marRight w:val="0"/>
                                                          <w:marTop w:val="0"/>
                                                          <w:marBottom w:val="0"/>
                                                          <w:divBdr>
                                                            <w:top w:val="none" w:sz="0" w:space="0" w:color="auto"/>
                                                            <w:left w:val="none" w:sz="0" w:space="0" w:color="auto"/>
                                                            <w:bottom w:val="none" w:sz="0" w:space="0" w:color="auto"/>
                                                            <w:right w:val="none" w:sz="0" w:space="0" w:color="auto"/>
                                                          </w:divBdr>
                                                          <w:divsChild>
                                                            <w:div w:id="1922640098">
                                                              <w:marLeft w:val="0"/>
                                                              <w:marRight w:val="0"/>
                                                              <w:marTop w:val="0"/>
                                                              <w:marBottom w:val="0"/>
                                                              <w:divBdr>
                                                                <w:top w:val="none" w:sz="0" w:space="0" w:color="auto"/>
                                                                <w:left w:val="none" w:sz="0" w:space="0" w:color="auto"/>
                                                                <w:bottom w:val="none" w:sz="0" w:space="0" w:color="auto"/>
                                                                <w:right w:val="none" w:sz="0" w:space="0" w:color="auto"/>
                                                              </w:divBdr>
                                                            </w:div>
                                                          </w:divsChild>
                                                        </w:div>
                                                        <w:div w:id="1009916011">
                                                          <w:marLeft w:val="0"/>
                                                          <w:marRight w:val="0"/>
                                                          <w:marTop w:val="0"/>
                                                          <w:marBottom w:val="0"/>
                                                          <w:divBdr>
                                                            <w:top w:val="none" w:sz="0" w:space="0" w:color="auto"/>
                                                            <w:left w:val="none" w:sz="0" w:space="0" w:color="auto"/>
                                                            <w:bottom w:val="none" w:sz="0" w:space="0" w:color="auto"/>
                                                            <w:right w:val="none" w:sz="0" w:space="0" w:color="auto"/>
                                                          </w:divBdr>
                                                          <w:divsChild>
                                                            <w:div w:id="33622415">
                                                              <w:marLeft w:val="0"/>
                                                              <w:marRight w:val="0"/>
                                                              <w:marTop w:val="0"/>
                                                              <w:marBottom w:val="0"/>
                                                              <w:divBdr>
                                                                <w:top w:val="none" w:sz="0" w:space="0" w:color="auto"/>
                                                                <w:left w:val="none" w:sz="0" w:space="0" w:color="auto"/>
                                                                <w:bottom w:val="none" w:sz="0" w:space="0" w:color="auto"/>
                                                                <w:right w:val="none" w:sz="0" w:space="0" w:color="auto"/>
                                                              </w:divBdr>
                                                              <w:divsChild>
                                                                <w:div w:id="2045474237">
                                                                  <w:marLeft w:val="0"/>
                                                                  <w:marRight w:val="0"/>
                                                                  <w:marTop w:val="0"/>
                                                                  <w:marBottom w:val="0"/>
                                                                  <w:divBdr>
                                                                    <w:top w:val="none" w:sz="0" w:space="0" w:color="auto"/>
                                                                    <w:left w:val="none" w:sz="0" w:space="0" w:color="auto"/>
                                                                    <w:bottom w:val="none" w:sz="0" w:space="0" w:color="auto"/>
                                                                    <w:right w:val="none" w:sz="0" w:space="0" w:color="auto"/>
                                                                  </w:divBdr>
                                                                  <w:divsChild>
                                                                    <w:div w:id="680475762">
                                                                      <w:marLeft w:val="0"/>
                                                                      <w:marRight w:val="0"/>
                                                                      <w:marTop w:val="0"/>
                                                                      <w:marBottom w:val="0"/>
                                                                      <w:divBdr>
                                                                        <w:top w:val="none" w:sz="0" w:space="0" w:color="auto"/>
                                                                        <w:left w:val="none" w:sz="0" w:space="0" w:color="auto"/>
                                                                        <w:bottom w:val="none" w:sz="0" w:space="0" w:color="auto"/>
                                                                        <w:right w:val="none" w:sz="0" w:space="0" w:color="auto"/>
                                                                      </w:divBdr>
                                                                      <w:divsChild>
                                                                        <w:div w:id="1521315365">
                                                                          <w:marLeft w:val="0"/>
                                                                          <w:marRight w:val="0"/>
                                                                          <w:marTop w:val="75"/>
                                                                          <w:marBottom w:val="75"/>
                                                                          <w:divBdr>
                                                                            <w:top w:val="none" w:sz="0" w:space="0" w:color="auto"/>
                                                                            <w:left w:val="none" w:sz="0" w:space="0" w:color="auto"/>
                                                                            <w:bottom w:val="none" w:sz="0" w:space="0" w:color="auto"/>
                                                                            <w:right w:val="none" w:sz="0" w:space="0" w:color="auto"/>
                                                                          </w:divBdr>
                                                                          <w:divsChild>
                                                                            <w:div w:id="1257906180">
                                                                              <w:marLeft w:val="0"/>
                                                                              <w:marRight w:val="0"/>
                                                                              <w:marTop w:val="0"/>
                                                                              <w:marBottom w:val="0"/>
                                                                              <w:divBdr>
                                                                                <w:top w:val="none" w:sz="0" w:space="0" w:color="auto"/>
                                                                                <w:left w:val="none" w:sz="0" w:space="0" w:color="auto"/>
                                                                                <w:bottom w:val="none" w:sz="0" w:space="0" w:color="auto"/>
                                                                                <w:right w:val="none" w:sz="0" w:space="0" w:color="auto"/>
                                                                              </w:divBdr>
                                                                              <w:divsChild>
                                                                                <w:div w:id="2065133811">
                                                                                  <w:marLeft w:val="0"/>
                                                                                  <w:marRight w:val="0"/>
                                                                                  <w:marTop w:val="0"/>
                                                                                  <w:marBottom w:val="0"/>
                                                                                  <w:divBdr>
                                                                                    <w:top w:val="none" w:sz="0" w:space="0" w:color="auto"/>
                                                                                    <w:left w:val="none" w:sz="0" w:space="0" w:color="auto"/>
                                                                                    <w:bottom w:val="none" w:sz="0" w:space="0" w:color="auto"/>
                                                                                    <w:right w:val="none" w:sz="0" w:space="0" w:color="auto"/>
                                                                                  </w:divBdr>
                                                                                  <w:divsChild>
                                                                                    <w:div w:id="1500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867146">
                                          <w:marLeft w:val="0"/>
                                          <w:marRight w:val="0"/>
                                          <w:marTop w:val="0"/>
                                          <w:marBottom w:val="0"/>
                                          <w:divBdr>
                                            <w:top w:val="none" w:sz="0" w:space="0" w:color="auto"/>
                                            <w:left w:val="none" w:sz="0" w:space="0" w:color="auto"/>
                                            <w:bottom w:val="none" w:sz="0" w:space="0" w:color="auto"/>
                                            <w:right w:val="none" w:sz="0" w:space="0" w:color="auto"/>
                                          </w:divBdr>
                                          <w:divsChild>
                                            <w:div w:id="677926023">
                                              <w:marLeft w:val="0"/>
                                              <w:marRight w:val="0"/>
                                              <w:marTop w:val="0"/>
                                              <w:marBottom w:val="0"/>
                                              <w:divBdr>
                                                <w:top w:val="none" w:sz="0" w:space="0" w:color="auto"/>
                                                <w:left w:val="none" w:sz="0" w:space="0" w:color="auto"/>
                                                <w:bottom w:val="none" w:sz="0" w:space="0" w:color="auto"/>
                                                <w:right w:val="none" w:sz="0" w:space="0" w:color="auto"/>
                                              </w:divBdr>
                                              <w:divsChild>
                                                <w:div w:id="1604535398">
                                                  <w:marLeft w:val="0"/>
                                                  <w:marRight w:val="0"/>
                                                  <w:marTop w:val="0"/>
                                                  <w:marBottom w:val="0"/>
                                                  <w:divBdr>
                                                    <w:top w:val="none" w:sz="0" w:space="0" w:color="auto"/>
                                                    <w:left w:val="none" w:sz="0" w:space="0" w:color="auto"/>
                                                    <w:bottom w:val="none" w:sz="0" w:space="0" w:color="auto"/>
                                                    <w:right w:val="none" w:sz="0" w:space="0" w:color="auto"/>
                                                  </w:divBdr>
                                                  <w:divsChild>
                                                    <w:div w:id="1533112543">
                                                      <w:marLeft w:val="0"/>
                                                      <w:marRight w:val="0"/>
                                                      <w:marTop w:val="150"/>
                                                      <w:marBottom w:val="0"/>
                                                      <w:divBdr>
                                                        <w:top w:val="none" w:sz="0" w:space="0" w:color="auto"/>
                                                        <w:left w:val="none" w:sz="0" w:space="0" w:color="auto"/>
                                                        <w:bottom w:val="none" w:sz="0" w:space="0" w:color="auto"/>
                                                        <w:right w:val="none" w:sz="0" w:space="0" w:color="auto"/>
                                                      </w:divBdr>
                                                      <w:divsChild>
                                                        <w:div w:id="826941879">
                                                          <w:marLeft w:val="0"/>
                                                          <w:marRight w:val="0"/>
                                                          <w:marTop w:val="0"/>
                                                          <w:marBottom w:val="0"/>
                                                          <w:divBdr>
                                                            <w:top w:val="none" w:sz="0" w:space="0" w:color="auto"/>
                                                            <w:left w:val="none" w:sz="0" w:space="0" w:color="auto"/>
                                                            <w:bottom w:val="none" w:sz="0" w:space="0" w:color="auto"/>
                                                            <w:right w:val="none" w:sz="0" w:space="0" w:color="auto"/>
                                                          </w:divBdr>
                                                        </w:div>
                                                        <w:div w:id="2036225356">
                                                          <w:marLeft w:val="0"/>
                                                          <w:marRight w:val="0"/>
                                                          <w:marTop w:val="0"/>
                                                          <w:marBottom w:val="0"/>
                                                          <w:divBdr>
                                                            <w:top w:val="none" w:sz="0" w:space="0" w:color="auto"/>
                                                            <w:left w:val="none" w:sz="0" w:space="0" w:color="auto"/>
                                                            <w:bottom w:val="none" w:sz="0" w:space="0" w:color="auto"/>
                                                            <w:right w:val="none" w:sz="0" w:space="0" w:color="auto"/>
                                                          </w:divBdr>
                                                        </w:div>
                                                      </w:divsChild>
                                                    </w:div>
                                                    <w:div w:id="7371747">
                                                      <w:marLeft w:val="0"/>
                                                      <w:marRight w:val="0"/>
                                                      <w:marTop w:val="0"/>
                                                      <w:marBottom w:val="0"/>
                                                      <w:divBdr>
                                                        <w:top w:val="none" w:sz="0" w:space="0" w:color="auto"/>
                                                        <w:left w:val="none" w:sz="0" w:space="0" w:color="auto"/>
                                                        <w:bottom w:val="none" w:sz="0" w:space="0" w:color="auto"/>
                                                        <w:right w:val="none" w:sz="0" w:space="0" w:color="auto"/>
                                                      </w:divBdr>
                                                      <w:divsChild>
                                                        <w:div w:id="405347033">
                                                          <w:marLeft w:val="0"/>
                                                          <w:marRight w:val="0"/>
                                                          <w:marTop w:val="0"/>
                                                          <w:marBottom w:val="0"/>
                                                          <w:divBdr>
                                                            <w:top w:val="none" w:sz="0" w:space="0" w:color="auto"/>
                                                            <w:left w:val="none" w:sz="0" w:space="0" w:color="auto"/>
                                                            <w:bottom w:val="none" w:sz="0" w:space="0" w:color="auto"/>
                                                            <w:right w:val="none" w:sz="0" w:space="0" w:color="auto"/>
                                                          </w:divBdr>
                                                          <w:divsChild>
                                                            <w:div w:id="12500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1040-3590.7.3.309" TargetMode="External"/><Relationship Id="rId18" Type="http://schemas.openxmlformats.org/officeDocument/2006/relationships/hyperlink" Target="https://doi.org/10.1037/a0040086" TargetMode="External"/><Relationship Id="rId26" Type="http://schemas.openxmlformats.org/officeDocument/2006/relationships/hyperlink" Target="https://doi.org/10.1016/j.heliyon.2019.e02452" TargetMode="External"/><Relationship Id="rId21" Type="http://schemas.openxmlformats.org/officeDocument/2006/relationships/hyperlink" Target="https://cran.r-project.org/web/packages/psych/index.html" TargetMode="External"/><Relationship Id="rId34" Type="http://schemas.openxmlformats.org/officeDocument/2006/relationships/header" Target="header4.xml"/><Relationship Id="rId7" Type="http://schemas.openxmlformats.org/officeDocument/2006/relationships/hyperlink" Target="mailto:viren.swami@anglia.ac.uk" TargetMode="External"/><Relationship Id="rId12" Type="http://schemas.openxmlformats.org/officeDocument/2006/relationships/hyperlink" Target="https://doi.org/10.1207/s15328007sem0902_5" TargetMode="External"/><Relationship Id="rId17" Type="http://schemas.openxmlformats.org/officeDocument/2006/relationships/hyperlink" Target="https://CRAN.R-project.org/package=semTools" TargetMode="External"/><Relationship Id="rId25" Type="http://schemas.openxmlformats.org/officeDocument/2006/relationships/hyperlink" Target="https://doi.org/10.1016/j.bodyim.2020.05.004"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177/1094428104263675" TargetMode="External"/><Relationship Id="rId20" Type="http://schemas.openxmlformats.org/officeDocument/2006/relationships/hyperlink" Target="https://doi.org/10.1177/0361684311433282" TargetMode="External"/><Relationship Id="rId29" Type="http://schemas.openxmlformats.org/officeDocument/2006/relationships/hyperlink" Target="https://doi.org/10.1016/j.bodyim.2015.04.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207/s15328007sem1203_7" TargetMode="External"/><Relationship Id="rId24" Type="http://schemas.openxmlformats.org/officeDocument/2006/relationships/hyperlink" Target="https://doi.org/10.1016/j.bodyim.2018.08.014" TargetMode="External"/><Relationship Id="rId32" Type="http://schemas.openxmlformats.org/officeDocument/2006/relationships/hyperlink" Target="https://doi.org/10.1177/001100000628812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77/001316447703700403" TargetMode="External"/><Relationship Id="rId23" Type="http://schemas.openxmlformats.org/officeDocument/2006/relationships/hyperlink" Target="https://doi.org/10.7352/IJSP.2019.50.370" TargetMode="External"/><Relationship Id="rId28" Type="http://schemas.openxmlformats.org/officeDocument/2006/relationships/hyperlink" Target="https://doi.org/10.1016/j.bodyim.2015.07.003" TargetMode="External"/><Relationship Id="rId36" Type="http://schemas.openxmlformats.org/officeDocument/2006/relationships/fontTable" Target="fontTable.xml"/><Relationship Id="rId10" Type="http://schemas.openxmlformats.org/officeDocument/2006/relationships/hyperlink" Target="https://doi.org/10.1037/0022-1067.53.4.486" TargetMode="External"/><Relationship Id="rId19" Type="http://schemas.openxmlformats.org/officeDocument/2006/relationships/hyperlink" Target="https://doi.org/10.1016/j.bodyim.2019.02.01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037/a0022129" TargetMode="External"/><Relationship Id="rId14" Type="http://schemas.openxmlformats.org/officeDocument/2006/relationships/hyperlink" Target="https://doi.org/10.1016/j.bodyim.2015.03.004" TargetMode="External"/><Relationship Id="rId22" Type="http://schemas.openxmlformats.org/officeDocument/2006/relationships/hyperlink" Target="https://doi.org/10.1521/jscp.1996.15.3.340" TargetMode="External"/><Relationship Id="rId27" Type="http://schemas.openxmlformats.org/officeDocument/2006/relationships/hyperlink" Target="https://doi.org/10.1080/00224545.2017.1392278" TargetMode="External"/><Relationship Id="rId30" Type="http://schemas.openxmlformats.org/officeDocument/2006/relationships/header" Target="header1.xml"/><Relationship Id="rId35" Type="http://schemas.openxmlformats.org/officeDocument/2006/relationships/image" Target="media/image1.png"/><Relationship Id="rId8" Type="http://schemas.openxmlformats.org/officeDocument/2006/relationships/hyperlink" Target="https://figshare.com/s/ff8b34b877a85f5bbc7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Blanshard, Lisa</cp:lastModifiedBy>
  <cp:revision>8</cp:revision>
  <dcterms:created xsi:type="dcterms:W3CDTF">2020-08-18T14:29:00Z</dcterms:created>
  <dcterms:modified xsi:type="dcterms:W3CDTF">2020-08-24T10:21:00Z</dcterms:modified>
</cp:coreProperties>
</file>