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FA38" w14:textId="77777777" w:rsidR="00561A95" w:rsidRPr="00561A95" w:rsidRDefault="00561A95" w:rsidP="006F4B00">
      <w:pPr>
        <w:pStyle w:val="Heading1"/>
        <w:spacing w:line="360" w:lineRule="auto"/>
        <w:rPr>
          <w:rFonts w:ascii="Times New Roman" w:hAnsi="Times New Roman" w:cs="Times New Roman"/>
          <w:sz w:val="24"/>
          <w:szCs w:val="24"/>
        </w:rPr>
      </w:pPr>
    </w:p>
    <w:p w14:paraId="54AD6997" w14:textId="7C3693E8" w:rsidR="009B700C" w:rsidRPr="009B700C" w:rsidRDefault="0090459E" w:rsidP="009B700C">
      <w:pPr>
        <w:keepNext/>
        <w:spacing w:line="360" w:lineRule="auto"/>
        <w:outlineLvl w:val="0"/>
        <w:rPr>
          <w:rFonts w:ascii="Times New Roman" w:eastAsia="Calibri" w:hAnsi="Times New Roman"/>
          <w:b/>
          <w:bCs/>
          <w:color w:val="00605D"/>
        </w:rPr>
      </w:pPr>
      <w:bookmarkStart w:id="0" w:name="_GoBack"/>
      <w:bookmarkEnd w:id="0"/>
      <w:r w:rsidRPr="009B700C">
        <w:rPr>
          <w:rFonts w:ascii="Times New Roman" w:eastAsia="Calibri" w:hAnsi="Times New Roman"/>
          <w:b/>
          <w:bCs/>
          <w:color w:val="00605D"/>
        </w:rPr>
        <w:t xml:space="preserve"> </w:t>
      </w:r>
      <w:r w:rsidR="009B700C" w:rsidRPr="009B700C">
        <w:rPr>
          <w:rFonts w:ascii="Times New Roman" w:eastAsia="Calibri" w:hAnsi="Times New Roman"/>
          <w:b/>
          <w:bCs/>
          <w:color w:val="00605D"/>
        </w:rPr>
        <w:t>‘They come with their own ideas of what they want’:</w:t>
      </w:r>
      <w:r w:rsidR="009B700C">
        <w:rPr>
          <w:rFonts w:ascii="Times New Roman" w:eastAsia="Calibri" w:hAnsi="Times New Roman"/>
          <w:b/>
          <w:bCs/>
          <w:color w:val="00605D"/>
        </w:rPr>
        <w:t xml:space="preserve"> educator, </w:t>
      </w:r>
      <w:r w:rsidR="009B700C" w:rsidRPr="009B700C">
        <w:rPr>
          <w:rFonts w:ascii="Times New Roman" w:eastAsia="Calibri" w:hAnsi="Times New Roman"/>
          <w:b/>
          <w:bCs/>
          <w:color w:val="00605D"/>
        </w:rPr>
        <w:t xml:space="preserve">healthcare student </w:t>
      </w:r>
      <w:r w:rsidR="009B700C">
        <w:rPr>
          <w:rFonts w:ascii="Times New Roman" w:eastAsia="Calibri" w:hAnsi="Times New Roman"/>
          <w:b/>
          <w:bCs/>
          <w:color w:val="00605D"/>
        </w:rPr>
        <w:t xml:space="preserve">and </w:t>
      </w:r>
      <w:r w:rsidR="009B700C" w:rsidRPr="009B700C">
        <w:rPr>
          <w:rFonts w:ascii="Times New Roman" w:eastAsia="Calibri" w:hAnsi="Times New Roman"/>
          <w:b/>
          <w:bCs/>
          <w:color w:val="00605D"/>
        </w:rPr>
        <w:t>manager perspectives of learning outcomes</w:t>
      </w:r>
    </w:p>
    <w:p w14:paraId="0791F2BC" w14:textId="0519C80E" w:rsidR="00561A95" w:rsidRPr="00561A95" w:rsidRDefault="00561A95" w:rsidP="006F4B00">
      <w:pPr>
        <w:pStyle w:val="Heading1"/>
        <w:spacing w:line="360" w:lineRule="auto"/>
        <w:rPr>
          <w:rFonts w:ascii="Times New Roman" w:hAnsi="Times New Roman" w:cs="Times New Roman"/>
          <w:sz w:val="24"/>
          <w:szCs w:val="24"/>
        </w:rPr>
      </w:pPr>
    </w:p>
    <w:p w14:paraId="491C6593" w14:textId="46AEA055" w:rsidR="00561A95" w:rsidRPr="00561A95" w:rsidRDefault="00561A95" w:rsidP="00561A95">
      <w:pPr>
        <w:rPr>
          <w:rFonts w:ascii="Times New Roman" w:hAnsi="Times New Roman"/>
        </w:rPr>
      </w:pPr>
      <w:r w:rsidRPr="00561A95">
        <w:rPr>
          <w:rFonts w:ascii="Times New Roman" w:hAnsi="Times New Roman"/>
        </w:rPr>
        <w:t>Chris Kubiak, The Open University</w:t>
      </w:r>
    </w:p>
    <w:p w14:paraId="7120AA00" w14:textId="77777777" w:rsidR="00151DF9" w:rsidRDefault="00151DF9" w:rsidP="00151DF9">
      <w:pPr>
        <w:rPr>
          <w:rFonts w:ascii="Times New Roman" w:hAnsi="Times New Roman"/>
        </w:rPr>
      </w:pPr>
      <w:r w:rsidRPr="00561A95">
        <w:rPr>
          <w:rFonts w:ascii="Times New Roman" w:hAnsi="Times New Roman"/>
        </w:rPr>
        <w:t>Jan Draper, The Open University</w:t>
      </w:r>
    </w:p>
    <w:p w14:paraId="63BB38F8" w14:textId="39902C26" w:rsidR="00904AAF" w:rsidRDefault="00904AAF" w:rsidP="00904AAF">
      <w:pPr>
        <w:rPr>
          <w:rFonts w:ascii="Times New Roman" w:hAnsi="Times New Roman"/>
        </w:rPr>
      </w:pPr>
      <w:r w:rsidRPr="00561A95">
        <w:rPr>
          <w:rFonts w:ascii="Times New Roman" w:hAnsi="Times New Roman"/>
        </w:rPr>
        <w:t xml:space="preserve">Susan Walker, </w:t>
      </w:r>
      <w:r w:rsidR="00232AC1">
        <w:rPr>
          <w:rFonts w:ascii="Times New Roman" w:hAnsi="Times New Roman"/>
        </w:rPr>
        <w:t>Anglia Ruskin University</w:t>
      </w:r>
    </w:p>
    <w:p w14:paraId="07F1E72B" w14:textId="4E0AEB61" w:rsidR="00904AAF" w:rsidRDefault="00904AAF" w:rsidP="00561A95">
      <w:pPr>
        <w:rPr>
          <w:rFonts w:ascii="Times New Roman" w:hAnsi="Times New Roman"/>
        </w:rPr>
      </w:pPr>
      <w:r>
        <w:rPr>
          <w:rFonts w:ascii="Times New Roman" w:hAnsi="Times New Roman"/>
        </w:rPr>
        <w:t>Faye Alton</w:t>
      </w:r>
      <w:r w:rsidR="00232AC1">
        <w:rPr>
          <w:rFonts w:ascii="Times New Roman" w:hAnsi="Times New Roman"/>
        </w:rPr>
        <w:t>, Anglia Ruskin University</w:t>
      </w:r>
    </w:p>
    <w:p w14:paraId="45EAFF5B" w14:textId="13F4B904" w:rsidR="00904AAF" w:rsidRDefault="00904AAF" w:rsidP="00561A95">
      <w:pPr>
        <w:rPr>
          <w:rFonts w:ascii="Times New Roman" w:hAnsi="Times New Roman"/>
        </w:rPr>
      </w:pPr>
      <w:r>
        <w:rPr>
          <w:rFonts w:ascii="Times New Roman" w:hAnsi="Times New Roman"/>
        </w:rPr>
        <w:t>Elizabeth Clark</w:t>
      </w:r>
      <w:r w:rsidR="00232AC1">
        <w:rPr>
          <w:rFonts w:ascii="Times New Roman" w:hAnsi="Times New Roman"/>
        </w:rPr>
        <w:t>, XXX</w:t>
      </w:r>
    </w:p>
    <w:p w14:paraId="32321FC6" w14:textId="0E2483D1" w:rsidR="00904AAF" w:rsidRDefault="00904AAF" w:rsidP="00561A95">
      <w:pPr>
        <w:rPr>
          <w:rFonts w:ascii="Times New Roman" w:hAnsi="Times New Roman"/>
        </w:rPr>
      </w:pPr>
      <w:r>
        <w:rPr>
          <w:rFonts w:ascii="Times New Roman" w:hAnsi="Times New Roman"/>
        </w:rPr>
        <w:t>Jill Rogers</w:t>
      </w:r>
      <w:r w:rsidR="00232AC1">
        <w:rPr>
          <w:rFonts w:ascii="Times New Roman" w:hAnsi="Times New Roman"/>
        </w:rPr>
        <w:t>, XXX</w:t>
      </w:r>
    </w:p>
    <w:p w14:paraId="7D99224C" w14:textId="76C5A5FB" w:rsidR="00232AC1" w:rsidRDefault="00232AC1" w:rsidP="00561A95">
      <w:pPr>
        <w:rPr>
          <w:rFonts w:ascii="Times New Roman" w:hAnsi="Times New Roman"/>
        </w:rPr>
      </w:pPr>
      <w:r>
        <w:rPr>
          <w:rFonts w:ascii="Times New Roman" w:hAnsi="Times New Roman"/>
        </w:rPr>
        <w:t>Chris Dearnley, University of Huddersfield</w:t>
      </w:r>
    </w:p>
    <w:p w14:paraId="7F65256F" w14:textId="274783D4" w:rsidR="00232AC1" w:rsidRPr="00561A95" w:rsidRDefault="00232AC1" w:rsidP="00561A95">
      <w:pPr>
        <w:rPr>
          <w:rFonts w:ascii="Times New Roman" w:hAnsi="Times New Roman"/>
        </w:rPr>
      </w:pPr>
      <w:r>
        <w:rPr>
          <w:rFonts w:ascii="Times New Roman" w:hAnsi="Times New Roman"/>
        </w:rPr>
        <w:t>Melanie Rogers, University of Huddersfield</w:t>
      </w:r>
    </w:p>
    <w:p w14:paraId="1330CB00" w14:textId="77777777" w:rsidR="00561A95" w:rsidRPr="00561A95" w:rsidRDefault="00561A95">
      <w:pPr>
        <w:rPr>
          <w:rFonts w:ascii="Times New Roman" w:eastAsia="Calibri" w:hAnsi="Times New Roman"/>
          <w:b/>
          <w:bCs/>
          <w:color w:val="00605D"/>
        </w:rPr>
      </w:pPr>
      <w:r w:rsidRPr="00561A95">
        <w:rPr>
          <w:rFonts w:ascii="Times New Roman" w:hAnsi="Times New Roman"/>
        </w:rPr>
        <w:br w:type="page"/>
      </w:r>
    </w:p>
    <w:p w14:paraId="6CB68185" w14:textId="77777777" w:rsidR="00FB316F" w:rsidRPr="00FB316F" w:rsidRDefault="00FB316F" w:rsidP="006F4B00">
      <w:pPr>
        <w:pStyle w:val="Heading1"/>
        <w:spacing w:line="360" w:lineRule="auto"/>
        <w:rPr>
          <w:rFonts w:ascii="Times New Roman" w:hAnsi="Times New Roman" w:cs="Times New Roman"/>
          <w:b w:val="0"/>
          <w:color w:val="333333"/>
          <w:sz w:val="24"/>
          <w:szCs w:val="24"/>
        </w:rPr>
      </w:pPr>
    </w:p>
    <w:p w14:paraId="6F73B1A0" w14:textId="6BBD5A93" w:rsidR="00561A95" w:rsidRPr="00561A95" w:rsidRDefault="00561A95" w:rsidP="006F4B00">
      <w:pPr>
        <w:pStyle w:val="Heading1"/>
        <w:spacing w:line="360" w:lineRule="auto"/>
        <w:rPr>
          <w:rFonts w:ascii="Times New Roman" w:hAnsi="Times New Roman" w:cs="Times New Roman"/>
          <w:color w:val="333333"/>
          <w:sz w:val="24"/>
          <w:szCs w:val="24"/>
        </w:rPr>
      </w:pPr>
      <w:r w:rsidRPr="00561A95">
        <w:rPr>
          <w:rFonts w:ascii="Times New Roman" w:hAnsi="Times New Roman" w:cs="Times New Roman"/>
          <w:color w:val="333333"/>
          <w:sz w:val="24"/>
          <w:szCs w:val="24"/>
        </w:rPr>
        <w:t>Keywords</w:t>
      </w:r>
    </w:p>
    <w:p w14:paraId="32056CA4" w14:textId="07419B0E" w:rsidR="00561A95" w:rsidRPr="00FB316F" w:rsidRDefault="00FB316F" w:rsidP="006F4B00">
      <w:pPr>
        <w:pStyle w:val="Heading1"/>
        <w:spacing w:line="360" w:lineRule="auto"/>
        <w:rPr>
          <w:rFonts w:ascii="Times New Roman" w:hAnsi="Times New Roman" w:cs="Times New Roman"/>
          <w:b w:val="0"/>
          <w:color w:val="333333"/>
          <w:sz w:val="24"/>
          <w:szCs w:val="24"/>
        </w:rPr>
      </w:pPr>
      <w:r w:rsidRPr="00FB316F">
        <w:rPr>
          <w:rFonts w:ascii="Times New Roman" w:hAnsi="Times New Roman" w:cs="Times New Roman"/>
          <w:b w:val="0"/>
          <w:color w:val="333333"/>
          <w:sz w:val="24"/>
          <w:szCs w:val="24"/>
        </w:rPr>
        <w:t xml:space="preserve">Learning outcomes; </w:t>
      </w:r>
      <w:r>
        <w:rPr>
          <w:rFonts w:ascii="Times New Roman" w:hAnsi="Times New Roman" w:cs="Times New Roman"/>
          <w:b w:val="0"/>
          <w:color w:val="333333"/>
          <w:sz w:val="24"/>
          <w:szCs w:val="24"/>
        </w:rPr>
        <w:t>professional development; nurses; constructive alignment; managerialism</w:t>
      </w:r>
    </w:p>
    <w:p w14:paraId="605FE55C" w14:textId="77777777" w:rsidR="00561A95" w:rsidRPr="00561A95" w:rsidRDefault="00561A95">
      <w:pPr>
        <w:rPr>
          <w:rFonts w:ascii="Times New Roman" w:eastAsia="Calibri" w:hAnsi="Times New Roman"/>
          <w:b/>
          <w:bCs/>
          <w:color w:val="333333"/>
        </w:rPr>
      </w:pPr>
      <w:r w:rsidRPr="00561A95">
        <w:rPr>
          <w:rFonts w:ascii="Times New Roman" w:hAnsi="Times New Roman"/>
          <w:color w:val="333333"/>
        </w:rPr>
        <w:br w:type="page"/>
      </w:r>
    </w:p>
    <w:p w14:paraId="636833B5" w14:textId="77777777" w:rsidR="00203979" w:rsidRPr="00561A95" w:rsidRDefault="008956A9" w:rsidP="006F4B00">
      <w:pPr>
        <w:pStyle w:val="Heading2"/>
        <w:spacing w:line="360" w:lineRule="auto"/>
        <w:rPr>
          <w:rFonts w:ascii="Times New Roman" w:hAnsi="Times New Roman"/>
          <w:sz w:val="24"/>
          <w:szCs w:val="24"/>
        </w:rPr>
      </w:pPr>
      <w:r w:rsidRPr="00561A95">
        <w:rPr>
          <w:rFonts w:ascii="Times New Roman" w:hAnsi="Times New Roman"/>
          <w:sz w:val="24"/>
          <w:szCs w:val="24"/>
        </w:rPr>
        <w:lastRenderedPageBreak/>
        <w:t>Introduction</w:t>
      </w:r>
    </w:p>
    <w:p w14:paraId="40EAF9B9" w14:textId="70C995FC" w:rsidR="00B80788" w:rsidRPr="00561A95" w:rsidRDefault="00436A7C" w:rsidP="006F4B00">
      <w:pPr>
        <w:spacing w:line="360" w:lineRule="auto"/>
        <w:rPr>
          <w:rFonts w:ascii="Times New Roman" w:hAnsi="Times New Roman"/>
        </w:rPr>
      </w:pPr>
      <w:r w:rsidRPr="00561A95">
        <w:rPr>
          <w:rFonts w:ascii="Times New Roman" w:hAnsi="Times New Roman"/>
        </w:rPr>
        <w:t>Learning outcomes</w:t>
      </w:r>
      <w:r w:rsidR="0020171A" w:rsidRPr="00561A95">
        <w:rPr>
          <w:rFonts w:ascii="Times New Roman" w:hAnsi="Times New Roman"/>
        </w:rPr>
        <w:t xml:space="preserve"> (LOs)</w:t>
      </w:r>
      <w:r w:rsidRPr="00561A95">
        <w:rPr>
          <w:rFonts w:ascii="Times New Roman" w:hAnsi="Times New Roman"/>
        </w:rPr>
        <w:t xml:space="preserve"> represent</w:t>
      </w:r>
      <w:r w:rsidR="004029B2" w:rsidRPr="00561A95">
        <w:rPr>
          <w:rFonts w:ascii="Times New Roman" w:hAnsi="Times New Roman"/>
        </w:rPr>
        <w:t xml:space="preserve"> ‘one of the major global developments in education policy’ </w:t>
      </w:r>
      <w:r w:rsidR="0007255D" w:rsidRPr="00561A95">
        <w:rPr>
          <w:rFonts w:ascii="Times New Roman" w:hAnsi="Times New Roman"/>
        </w:rPr>
        <w:fldChar w:fldCharType="begin"/>
      </w:r>
      <w:r w:rsidR="003F60BD">
        <w:rPr>
          <w:rFonts w:ascii="Times New Roman" w:hAnsi="Times New Roman"/>
        </w:rPr>
        <w:instrText xml:space="preserve"> ADDIN EN.CITE &lt;EndNote&gt;&lt;Cite&gt;&lt;Author&gt;Souto-Otero&lt;/Author&gt;&lt;Year&gt;2012&lt;/Year&gt;&lt;RecNum&gt;1810&lt;/RecNum&gt;&lt;Suffix&gt;`, p.249&lt;/Suffix&gt;&lt;DisplayText&gt;(Souto-Otero 2012, p.249)&lt;/DisplayText&gt;&lt;record&gt;&lt;rec-number&gt;1810&lt;/rec-number&gt;&lt;foreign-keys&gt;&lt;key app="EN" db-id="s5ptrvf2gv0xs1ezszn5fafux0azx9r02we5" timestamp="1556898978"&gt;1810&lt;/key&gt;&lt;/foreign-keys&gt;&lt;ref-type name="Journal Article"&gt;17&lt;/ref-type&gt;&lt;contributors&gt;&lt;authors&gt;&lt;author&gt;Souto-Otero, M., &lt;/author&gt;&lt;/authors&gt;&lt;/contributors&gt;&lt;titles&gt;&lt;title&gt;Learning outcomes: good, irrelevant, bad or none of the above? &lt;/title&gt;&lt;secondary-title&gt;Journal of Education and Work &lt;/secondary-title&gt;&lt;/titles&gt;&lt;periodical&gt;&lt;full-title&gt;Journal of Education and Work&lt;/full-title&gt;&lt;/periodical&gt;&lt;pages&gt;249–258&lt;/pages&gt;&lt;volume&gt;25&lt;/volume&gt;&lt;number&gt;3&lt;/number&gt;&lt;dates&gt;&lt;year&gt;2012&lt;/year&gt;&lt;/dates&gt;&lt;urls&gt;&lt;/urls&gt;&lt;/record&gt;&lt;/Cite&gt;&lt;/EndNote&gt;</w:instrText>
      </w:r>
      <w:r w:rsidR="0007255D" w:rsidRPr="00561A95">
        <w:rPr>
          <w:rFonts w:ascii="Times New Roman" w:hAnsi="Times New Roman"/>
        </w:rPr>
        <w:fldChar w:fldCharType="separate"/>
      </w:r>
      <w:r w:rsidR="003F60BD">
        <w:rPr>
          <w:rFonts w:ascii="Times New Roman" w:hAnsi="Times New Roman"/>
          <w:noProof/>
        </w:rPr>
        <w:t>(Souto-Otero 2012, p.249)</w:t>
      </w:r>
      <w:r w:rsidR="0007255D" w:rsidRPr="00561A95">
        <w:rPr>
          <w:rFonts w:ascii="Times New Roman" w:hAnsi="Times New Roman"/>
        </w:rPr>
        <w:fldChar w:fldCharType="end"/>
      </w:r>
      <w:r w:rsidR="00266437" w:rsidRPr="00561A95">
        <w:rPr>
          <w:rFonts w:ascii="Times New Roman" w:hAnsi="Times New Roman"/>
        </w:rPr>
        <w:t xml:space="preserve">. They are </w:t>
      </w:r>
      <w:r w:rsidR="00D736F6" w:rsidRPr="00561A95">
        <w:rPr>
          <w:rFonts w:ascii="Times New Roman" w:hAnsi="Times New Roman"/>
        </w:rPr>
        <w:t>a well-</w:t>
      </w:r>
      <w:r w:rsidR="00266437" w:rsidRPr="00561A95">
        <w:rPr>
          <w:rFonts w:ascii="Times New Roman" w:hAnsi="Times New Roman"/>
        </w:rPr>
        <w:t xml:space="preserve">established feature in </w:t>
      </w:r>
      <w:r w:rsidR="00913647" w:rsidRPr="00561A95">
        <w:rPr>
          <w:rFonts w:ascii="Times New Roman" w:hAnsi="Times New Roman"/>
        </w:rPr>
        <w:t xml:space="preserve">higher education (HE) systems across </w:t>
      </w:r>
      <w:r w:rsidR="00124D13" w:rsidRPr="00561A95">
        <w:rPr>
          <w:rFonts w:ascii="Times New Roman" w:hAnsi="Times New Roman"/>
        </w:rPr>
        <w:t xml:space="preserve">the </w:t>
      </w:r>
      <w:r w:rsidR="00913647" w:rsidRPr="00561A95">
        <w:rPr>
          <w:rFonts w:ascii="Times New Roman" w:hAnsi="Times New Roman"/>
        </w:rPr>
        <w:t>Europe</w:t>
      </w:r>
      <w:r w:rsidR="00FE0086" w:rsidRPr="00561A95">
        <w:rPr>
          <w:rFonts w:ascii="Times New Roman" w:hAnsi="Times New Roman"/>
        </w:rPr>
        <w:t>an Higher Education Area</w:t>
      </w:r>
      <w:r w:rsidR="009B3B88" w:rsidRPr="00561A95">
        <w:rPr>
          <w:rFonts w:ascii="Times New Roman" w:hAnsi="Times New Roman"/>
        </w:rPr>
        <w:t xml:space="preserve"> </w:t>
      </w:r>
      <w:r w:rsidR="009B3B88" w:rsidRPr="00561A95">
        <w:rPr>
          <w:rFonts w:ascii="Times New Roman" w:hAnsi="Times New Roman"/>
        </w:rPr>
        <w:fldChar w:fldCharType="begin"/>
      </w:r>
      <w:r w:rsidR="00916711">
        <w:rPr>
          <w:rFonts w:ascii="Times New Roman" w:hAnsi="Times New Roman"/>
        </w:rPr>
        <w:instrText xml:space="preserve"> ADDIN EN.CITE &lt;EndNote&gt;&lt;Cite&gt;&lt;Author&gt;Sweetman&lt;/Author&gt;&lt;Year&gt;2019&lt;/Year&gt;&lt;RecNum&gt;1807&lt;/RecNum&gt;&lt;DisplayText&gt;(Sweetman 2019)&lt;/DisplayText&gt;&lt;record&gt;&lt;rec-number&gt;1807&lt;/rec-number&gt;&lt;foreign-keys&gt;&lt;key app="EN" db-id="s5ptrvf2gv0xs1ezszn5fafux0azx9r02we5" timestamp="1555939470"&gt;1807&lt;/key&gt;&lt;/foreign-keys&gt;&lt;ref-type name="Journal Article"&gt;17&lt;/ref-type&gt;&lt;contributors&gt;&lt;authors&gt;&lt;author&gt;Sweetman, R.&lt;/author&gt;&lt;/authors&gt;&lt;/contributors&gt;&lt;titles&gt;&lt;title&gt;Incompatible enactments of learning outcomes? Leader, teacher and student experiences of an ambiguous policy object&lt;/title&gt;&lt;secondary-title&gt;Teaching in Higher Education&lt;/secondary-title&gt;&lt;/titles&gt;&lt;periodical&gt;&lt;full-title&gt;Teaching in Higher Education&lt;/full-title&gt;&lt;/periodical&gt;&lt;pages&gt;141-156&lt;/pages&gt;&lt;volume&gt;24&lt;/volume&gt;&lt;number&gt;2&lt;/number&gt;&lt;keywords&gt;&lt;keyword&gt;Article&lt;/keyword&gt;&lt;keyword&gt;Learning Outcomes&lt;/keyword&gt;&lt;keyword&gt;Bologna Process&lt;/keyword&gt;&lt;keyword&gt;Policy Enactment&lt;/keyword&gt;&lt;keyword&gt;Comparative Policy&lt;/keyword&gt;&lt;/keywords&gt;&lt;dates&gt;&lt;year&gt;2019&lt;/year&gt;&lt;/dates&gt;&lt;publisher&gt;Routledge&lt;/publisher&gt;&lt;isbn&gt;1356-2517&lt;/isbn&gt;&lt;urls&gt;&lt;/urls&gt;&lt;electronic-resource-num&gt;10.1080/13562517.2018.1469486&lt;/electronic-resource-num&gt;&lt;/record&gt;&lt;/Cite&gt;&lt;/EndNote&gt;</w:instrText>
      </w:r>
      <w:r w:rsidR="009B3B88" w:rsidRPr="00561A95">
        <w:rPr>
          <w:rFonts w:ascii="Times New Roman" w:hAnsi="Times New Roman"/>
        </w:rPr>
        <w:fldChar w:fldCharType="separate"/>
      </w:r>
      <w:r w:rsidR="00916711">
        <w:rPr>
          <w:rFonts w:ascii="Times New Roman" w:hAnsi="Times New Roman"/>
          <w:noProof/>
        </w:rPr>
        <w:t>(Sweetman 2019)</w:t>
      </w:r>
      <w:r w:rsidR="009B3B88" w:rsidRPr="00561A95">
        <w:rPr>
          <w:rFonts w:ascii="Times New Roman" w:hAnsi="Times New Roman"/>
        </w:rPr>
        <w:fldChar w:fldCharType="end"/>
      </w:r>
      <w:r w:rsidR="0020171A" w:rsidRPr="00561A95">
        <w:rPr>
          <w:rFonts w:ascii="Times New Roman" w:hAnsi="Times New Roman"/>
        </w:rPr>
        <w:t xml:space="preserve">, </w:t>
      </w:r>
      <w:r w:rsidR="0089317E" w:rsidRPr="00561A95">
        <w:rPr>
          <w:rFonts w:ascii="Times New Roman" w:hAnsi="Times New Roman"/>
        </w:rPr>
        <w:t>the United States</w:t>
      </w:r>
      <w:r w:rsidR="00453831" w:rsidRPr="00561A95">
        <w:rPr>
          <w:rFonts w:ascii="Times New Roman" w:hAnsi="Times New Roman"/>
        </w:rPr>
        <w:t>, Australia and Canada</w:t>
      </w:r>
      <w:r w:rsidR="009B3B88" w:rsidRPr="00561A95">
        <w:rPr>
          <w:rFonts w:ascii="Times New Roman" w:hAnsi="Times New Roman"/>
        </w:rPr>
        <w:t xml:space="preserve"> </w:t>
      </w:r>
      <w:r w:rsidR="009B3B88" w:rsidRPr="00561A95">
        <w:rPr>
          <w:rFonts w:ascii="Times New Roman" w:hAnsi="Times New Roman"/>
        </w:rPr>
        <w:fldChar w:fldCharType="begin"/>
      </w:r>
      <w:r w:rsidR="003F60BD">
        <w:rPr>
          <w:rFonts w:ascii="Times New Roman" w:hAnsi="Times New Roman"/>
        </w:rPr>
        <w:instrText xml:space="preserve"> ADDIN EN.CITE &lt;EndNote&gt;&lt;Cite&gt;&lt;Author&gt;Stanley&lt;/Author&gt;&lt;Year&gt;2015&lt;/Year&gt;&lt;RecNum&gt;1808&lt;/RecNum&gt;&lt;DisplayText&gt;(Stanley 2015)&lt;/DisplayText&gt;&lt;record&gt;&lt;rec-number&gt;1808&lt;/rec-number&gt;&lt;foreign-keys&gt;&lt;key app="EN" db-id="s5ptrvf2gv0xs1ezszn5fafux0azx9r02we5" timestamp="1555939658"&gt;1808&lt;/key&gt;&lt;/foreign-keys&gt;&lt;ref-type name="Journal Article"&gt;17&lt;/ref-type&gt;&lt;contributors&gt;&lt;authors&gt;&lt;author&gt;Stanley, J.&lt;/author&gt;&lt;/authors&gt;&lt;/contributors&gt;&lt;titles&gt;&lt;title&gt;Learning outcomes — from policy discourse to practice&lt;/title&gt;&lt;secondary-title&gt;European Journal of Education&lt;/secondary-title&gt;&lt;/titles&gt;&lt;periodical&gt;&lt;full-title&gt;European Journal of Education&lt;/full-title&gt;&lt;/periodical&gt;&lt;pages&gt;404-419&lt;/pages&gt;&lt;volume&gt;50&lt;/volume&gt;&lt;dates&gt;&lt;year&gt;2015&lt;/year&gt;&lt;/dates&gt;&lt;urls&gt;&lt;/urls&gt;&lt;/record&gt;&lt;/Cite&gt;&lt;/EndNote&gt;</w:instrText>
      </w:r>
      <w:r w:rsidR="009B3B88" w:rsidRPr="00561A95">
        <w:rPr>
          <w:rFonts w:ascii="Times New Roman" w:hAnsi="Times New Roman"/>
        </w:rPr>
        <w:fldChar w:fldCharType="separate"/>
      </w:r>
      <w:r w:rsidR="003F60BD">
        <w:rPr>
          <w:rFonts w:ascii="Times New Roman" w:hAnsi="Times New Roman"/>
          <w:noProof/>
        </w:rPr>
        <w:t>(Stanley 2015)</w:t>
      </w:r>
      <w:r w:rsidR="009B3B88" w:rsidRPr="00561A95">
        <w:rPr>
          <w:rFonts w:ascii="Times New Roman" w:hAnsi="Times New Roman"/>
        </w:rPr>
        <w:fldChar w:fldCharType="end"/>
      </w:r>
      <w:r w:rsidR="00453831" w:rsidRPr="00561A95">
        <w:rPr>
          <w:rFonts w:ascii="Times New Roman" w:hAnsi="Times New Roman"/>
        </w:rPr>
        <w:t xml:space="preserve">. In the </w:t>
      </w:r>
      <w:r w:rsidR="0020171A" w:rsidRPr="00561A95">
        <w:rPr>
          <w:rFonts w:ascii="Times New Roman" w:hAnsi="Times New Roman"/>
        </w:rPr>
        <w:t>United Kingdom</w:t>
      </w:r>
      <w:r w:rsidR="00BB1A18" w:rsidRPr="00561A95">
        <w:rPr>
          <w:rFonts w:ascii="Times New Roman" w:hAnsi="Times New Roman"/>
        </w:rPr>
        <w:t xml:space="preserve"> (UK)</w:t>
      </w:r>
      <w:r w:rsidR="008706B7" w:rsidRPr="00561A95">
        <w:rPr>
          <w:rFonts w:ascii="Times New Roman" w:hAnsi="Times New Roman"/>
        </w:rPr>
        <w:t>,</w:t>
      </w:r>
      <w:r w:rsidR="0020171A" w:rsidRPr="00561A95">
        <w:rPr>
          <w:rFonts w:ascii="Times New Roman" w:hAnsi="Times New Roman"/>
        </w:rPr>
        <w:t xml:space="preserve"> </w:t>
      </w:r>
      <w:r w:rsidR="00453831" w:rsidRPr="00561A95">
        <w:rPr>
          <w:rFonts w:ascii="Times New Roman" w:hAnsi="Times New Roman"/>
        </w:rPr>
        <w:t xml:space="preserve">LOs </w:t>
      </w:r>
      <w:r w:rsidR="00203979" w:rsidRPr="00561A95">
        <w:rPr>
          <w:rFonts w:ascii="Times New Roman" w:hAnsi="Times New Roman"/>
        </w:rPr>
        <w:t xml:space="preserve">have become a core element </w:t>
      </w:r>
      <w:r w:rsidR="008706B7" w:rsidRPr="00561A95">
        <w:rPr>
          <w:rFonts w:ascii="Times New Roman" w:hAnsi="Times New Roman"/>
        </w:rPr>
        <w:t xml:space="preserve">of both </w:t>
      </w:r>
      <w:r w:rsidR="00203979" w:rsidRPr="00561A95">
        <w:rPr>
          <w:rFonts w:ascii="Times New Roman" w:hAnsi="Times New Roman"/>
        </w:rPr>
        <w:t>curriculum design</w:t>
      </w:r>
      <w:r w:rsidR="00624AA2" w:rsidRPr="00561A95">
        <w:rPr>
          <w:rFonts w:ascii="Times New Roman" w:hAnsi="Times New Roman"/>
        </w:rPr>
        <w:t xml:space="preserve"> </w:t>
      </w:r>
      <w:r w:rsidR="008706B7" w:rsidRPr="00561A95">
        <w:rPr>
          <w:rFonts w:ascii="Times New Roman" w:hAnsi="Times New Roman"/>
        </w:rPr>
        <w:t xml:space="preserve">and </w:t>
      </w:r>
      <w:r w:rsidR="004029B2" w:rsidRPr="00561A95">
        <w:rPr>
          <w:rFonts w:ascii="Times New Roman" w:hAnsi="Times New Roman"/>
        </w:rPr>
        <w:t>the management of educational quality</w:t>
      </w:r>
      <w:r w:rsidR="0007255D" w:rsidRPr="00561A95">
        <w:rPr>
          <w:rFonts w:ascii="Times New Roman" w:hAnsi="Times New Roman"/>
        </w:rPr>
        <w:t xml:space="preserve"> </w:t>
      </w:r>
      <w:r w:rsidR="0007255D" w:rsidRPr="002F52EA">
        <w:rPr>
          <w:rFonts w:ascii="Times New Roman" w:hAnsi="Times New Roman"/>
        </w:rPr>
        <w:fldChar w:fldCharType="begin"/>
      </w:r>
      <w:r w:rsidR="00916711" w:rsidRPr="002F52EA">
        <w:rPr>
          <w:rFonts w:ascii="Times New Roman" w:hAnsi="Times New Roman"/>
        </w:rPr>
        <w:instrText xml:space="preserve"> ADDIN EN.CITE &lt;EndNote&gt;&lt;Cite&gt;&lt;Author&gt;Prøitz&lt;/Author&gt;&lt;Year&gt;2017&lt;/Year&gt;&lt;RecNum&gt;1811&lt;/RecNum&gt;&lt;DisplayText&gt;(Prøitz&lt;style face="italic"&gt; et al.&lt;/style&gt; 2017; Sweetman 2019)&lt;/DisplayText&gt;&lt;record&gt;&lt;rec-number&gt;1811&lt;/rec-number&gt;&lt;foreign-keys&gt;&lt;key app="EN" db-id="s5ptrvf2gv0xs1ezszn5fafux0azx9r02we5" timestamp="1556899224"&gt;1811&lt;/key&gt;&lt;/foreign-keys&gt;&lt;ref-type name="Journal Article"&gt;17&lt;/ref-type&gt;&lt;contributors&gt;&lt;authors&gt;&lt;author&gt;Prøitz, T.S., &lt;/author&gt;&lt;author&gt;Havnes, A., &lt;/author&gt;&lt;author&gt;Briggs, M., &lt;/author&gt;&lt;author&gt;Scott, I., &lt;/author&gt;&lt;/authors&gt;&lt;/contributors&gt;&lt;titles&gt;&lt;title&gt;Learning outcomes in professional contexts in higher education&lt;/title&gt;&lt;secondary-title&gt;European Journal of Education&lt;/secondary-title&gt;&lt;/titles&gt;&lt;periodical&gt;&lt;full-title&gt;European Journal of Education&lt;/full-title&gt;&lt;/periodical&gt;&lt;pages&gt;31-43&lt;/pages&gt;&lt;volume&gt;52&lt;/volume&gt;&lt;dates&gt;&lt;year&gt;2017&lt;/year&gt;&lt;/dates&gt;&lt;urls&gt;&lt;/urls&gt;&lt;/record&gt;&lt;/Cite&gt;&lt;Cite&gt;&lt;Author&gt;Sweetman&lt;/Author&gt;&lt;Year&gt;2019&lt;/Year&gt;&lt;RecNum&gt;1807&lt;/RecNum&gt;&lt;record&gt;&lt;rec-number&gt;1807&lt;/rec-number&gt;&lt;foreign-keys&gt;&lt;key app="EN" db-id="s5ptrvf2gv0xs1ezszn5fafux0azx9r02we5" timestamp="1555939470"&gt;1807&lt;/key&gt;&lt;/foreign-keys&gt;&lt;ref-type name="Journal Article"&gt;17&lt;/ref-type&gt;&lt;contributors&gt;&lt;authors&gt;&lt;author&gt;Sweetman, R.&lt;/author&gt;&lt;/authors&gt;&lt;/contributors&gt;&lt;titles&gt;&lt;title&gt;Incompatible enactments of learning outcomes? Leader, teacher and student experiences of an ambiguous policy object&lt;/title&gt;&lt;secondary-title&gt;Teaching in Higher Education&lt;/secondary-title&gt;&lt;/titles&gt;&lt;periodical&gt;&lt;full-title&gt;Teaching in Higher Education&lt;/full-title&gt;&lt;/periodical&gt;&lt;pages&gt;141-156&lt;/pages&gt;&lt;volume&gt;24&lt;/volume&gt;&lt;number&gt;2&lt;/number&gt;&lt;keywords&gt;&lt;keyword&gt;Article&lt;/keyword&gt;&lt;keyword&gt;Learning Outcomes&lt;/keyword&gt;&lt;keyword&gt;Bologna Process&lt;/keyword&gt;&lt;keyword&gt;Policy Enactment&lt;/keyword&gt;&lt;keyword&gt;Comparative Policy&lt;/keyword&gt;&lt;/keywords&gt;&lt;dates&gt;&lt;year&gt;2019&lt;/year&gt;&lt;/dates&gt;&lt;publisher&gt;Routledge&lt;/publisher&gt;&lt;isbn&gt;1356-2517&lt;/isbn&gt;&lt;urls&gt;&lt;/urls&gt;&lt;electronic-resource-num&gt;10.1080/13562517.2018.1469486&lt;/electronic-resource-num&gt;&lt;/record&gt;&lt;/Cite&gt;&lt;/EndNote&gt;</w:instrText>
      </w:r>
      <w:r w:rsidR="0007255D" w:rsidRPr="002F52EA">
        <w:rPr>
          <w:rFonts w:ascii="Times New Roman" w:hAnsi="Times New Roman"/>
        </w:rPr>
        <w:fldChar w:fldCharType="separate"/>
      </w:r>
      <w:r w:rsidR="00916711" w:rsidRPr="002F52EA">
        <w:rPr>
          <w:rFonts w:ascii="Times New Roman" w:hAnsi="Times New Roman"/>
          <w:noProof/>
        </w:rPr>
        <w:t>(Prøitz</w:t>
      </w:r>
      <w:r w:rsidR="00916711" w:rsidRPr="002F52EA">
        <w:rPr>
          <w:rFonts w:ascii="Times New Roman" w:hAnsi="Times New Roman"/>
          <w:i/>
          <w:noProof/>
        </w:rPr>
        <w:t xml:space="preserve"> et al.</w:t>
      </w:r>
      <w:r w:rsidR="00916711" w:rsidRPr="002F52EA">
        <w:rPr>
          <w:rFonts w:ascii="Times New Roman" w:hAnsi="Times New Roman"/>
          <w:noProof/>
        </w:rPr>
        <w:t xml:space="preserve"> 2017; Sweetman 2019)</w:t>
      </w:r>
      <w:r w:rsidR="0007255D" w:rsidRPr="002F52EA">
        <w:rPr>
          <w:rFonts w:ascii="Times New Roman" w:hAnsi="Times New Roman"/>
        </w:rPr>
        <w:fldChar w:fldCharType="end"/>
      </w:r>
      <w:r w:rsidR="00203979" w:rsidRPr="002F52EA">
        <w:rPr>
          <w:rFonts w:ascii="Times New Roman" w:hAnsi="Times New Roman"/>
        </w:rPr>
        <w:t>.</w:t>
      </w:r>
      <w:r w:rsidR="00BB1A18" w:rsidRPr="002F52EA">
        <w:rPr>
          <w:rFonts w:ascii="Times New Roman" w:hAnsi="Times New Roman"/>
        </w:rPr>
        <w:t xml:space="preserve"> </w:t>
      </w:r>
      <w:r w:rsidR="001E6AB7" w:rsidRPr="002F52EA">
        <w:rPr>
          <w:rFonts w:ascii="Times New Roman" w:hAnsi="Times New Roman"/>
        </w:rPr>
        <w:t>LOs are no less important in accredited post-registration education offered by the HE sector to healthcare professionals</w:t>
      </w:r>
      <w:r w:rsidR="002F52EA" w:rsidRPr="002F52EA">
        <w:rPr>
          <w:rFonts w:ascii="Times New Roman" w:hAnsi="Times New Roman"/>
        </w:rPr>
        <w:t>. Such education must meet the needs of practice, as well as the rigorous HE quality assurance requirements</w:t>
      </w:r>
      <w:r w:rsidR="00136065" w:rsidRPr="002F52EA">
        <w:rPr>
          <w:rFonts w:ascii="Times New Roman" w:hAnsi="Times New Roman"/>
        </w:rPr>
        <w:t>.</w:t>
      </w:r>
      <w:r w:rsidR="001E6AB7" w:rsidRPr="001E6AB7">
        <w:rPr>
          <w:rFonts w:asciiTheme="majorHAnsi" w:hAnsiTheme="majorHAnsi"/>
        </w:rPr>
        <w:t xml:space="preserve"> </w:t>
      </w:r>
      <w:r w:rsidR="00136065" w:rsidRPr="00561A95">
        <w:rPr>
          <w:rFonts w:ascii="Times New Roman" w:hAnsi="Times New Roman"/>
        </w:rPr>
        <w:t xml:space="preserve">LOs </w:t>
      </w:r>
      <w:r w:rsidR="007812D6" w:rsidRPr="00561A95">
        <w:rPr>
          <w:rFonts w:ascii="Times New Roman" w:hAnsi="Times New Roman"/>
        </w:rPr>
        <w:t xml:space="preserve">therefore, </w:t>
      </w:r>
      <w:r w:rsidR="00D736F6" w:rsidRPr="00561A95">
        <w:rPr>
          <w:rFonts w:ascii="Times New Roman" w:hAnsi="Times New Roman"/>
        </w:rPr>
        <w:t xml:space="preserve">need to </w:t>
      </w:r>
      <w:r w:rsidR="00522F06" w:rsidRPr="00561A95">
        <w:rPr>
          <w:rFonts w:ascii="Times New Roman" w:hAnsi="Times New Roman"/>
        </w:rPr>
        <w:t>incorporate</w:t>
      </w:r>
      <w:r w:rsidR="002D0AAA" w:rsidRPr="00561A95">
        <w:rPr>
          <w:rFonts w:ascii="Times New Roman" w:hAnsi="Times New Roman"/>
        </w:rPr>
        <w:t xml:space="preserve"> both academic and practice </w:t>
      </w:r>
      <w:r w:rsidR="006F4B00" w:rsidRPr="00561A95">
        <w:rPr>
          <w:rFonts w:ascii="Times New Roman" w:hAnsi="Times New Roman"/>
        </w:rPr>
        <w:t>components</w:t>
      </w:r>
      <w:r w:rsidR="00522F06" w:rsidRPr="00561A95">
        <w:rPr>
          <w:rFonts w:ascii="Times New Roman" w:hAnsi="Times New Roman"/>
        </w:rPr>
        <w:t xml:space="preserve"> </w:t>
      </w:r>
      <w:r w:rsidR="00B80788" w:rsidRPr="00561A95">
        <w:rPr>
          <w:rFonts w:ascii="Times New Roman" w:hAnsi="Times New Roman"/>
        </w:rPr>
        <w:t xml:space="preserve">as well as </w:t>
      </w:r>
      <w:r w:rsidR="00522F06" w:rsidRPr="00561A95">
        <w:rPr>
          <w:rFonts w:ascii="Times New Roman" w:hAnsi="Times New Roman"/>
        </w:rPr>
        <w:t>clearly communicate to stakeholde</w:t>
      </w:r>
      <w:r w:rsidR="00047E75" w:rsidRPr="00561A95">
        <w:rPr>
          <w:rFonts w:ascii="Times New Roman" w:hAnsi="Times New Roman"/>
        </w:rPr>
        <w:t>rs the purpose of the module</w:t>
      </w:r>
      <w:r w:rsidR="00522F06" w:rsidRPr="00561A95">
        <w:rPr>
          <w:rFonts w:ascii="Times New Roman" w:hAnsi="Times New Roman"/>
        </w:rPr>
        <w:t xml:space="preserve">. </w:t>
      </w:r>
      <w:r w:rsidR="00136065" w:rsidRPr="00561A95">
        <w:rPr>
          <w:rFonts w:ascii="Times New Roman" w:hAnsi="Times New Roman"/>
        </w:rPr>
        <w:t xml:space="preserve">These stakeholders include </w:t>
      </w:r>
      <w:r w:rsidR="008956A9" w:rsidRPr="00561A95">
        <w:rPr>
          <w:rFonts w:ascii="Times New Roman" w:hAnsi="Times New Roman"/>
        </w:rPr>
        <w:t xml:space="preserve">workplace managers responsible for planning workforce developments, </w:t>
      </w:r>
      <w:r w:rsidR="0089317E" w:rsidRPr="00561A95">
        <w:rPr>
          <w:rFonts w:ascii="Times New Roman" w:hAnsi="Times New Roman"/>
        </w:rPr>
        <w:t xml:space="preserve">the registered practitioners engaged in study </w:t>
      </w:r>
      <w:r w:rsidR="008956A9" w:rsidRPr="00561A95">
        <w:rPr>
          <w:rFonts w:ascii="Times New Roman" w:hAnsi="Times New Roman"/>
        </w:rPr>
        <w:t xml:space="preserve">to meet their professional and personal goals, and educators responsible </w:t>
      </w:r>
      <w:r w:rsidR="00136065" w:rsidRPr="00561A95">
        <w:rPr>
          <w:rFonts w:ascii="Times New Roman" w:hAnsi="Times New Roman"/>
        </w:rPr>
        <w:t xml:space="preserve">for planning and delivering </w:t>
      </w:r>
      <w:r w:rsidR="00904AAF">
        <w:rPr>
          <w:rFonts w:ascii="Times New Roman" w:hAnsi="Times New Roman"/>
        </w:rPr>
        <w:t>module</w:t>
      </w:r>
      <w:r w:rsidR="00136065" w:rsidRPr="00561A95">
        <w:rPr>
          <w:rFonts w:ascii="Times New Roman" w:hAnsi="Times New Roman"/>
        </w:rPr>
        <w:t>s</w:t>
      </w:r>
      <w:r w:rsidR="005836BB" w:rsidRPr="00561A95">
        <w:rPr>
          <w:rFonts w:ascii="Times New Roman" w:hAnsi="Times New Roman"/>
        </w:rPr>
        <w:t xml:space="preserve"> </w:t>
      </w:r>
      <w:r w:rsidR="007E0A81">
        <w:rPr>
          <w:rFonts w:ascii="Times New Roman" w:hAnsi="Times New Roman"/>
        </w:rPr>
        <w:t>which</w:t>
      </w:r>
      <w:r w:rsidR="007E0A81" w:rsidRPr="00561A95">
        <w:rPr>
          <w:rFonts w:ascii="Times New Roman" w:hAnsi="Times New Roman"/>
        </w:rPr>
        <w:t xml:space="preserve"> </w:t>
      </w:r>
      <w:r w:rsidR="008956A9" w:rsidRPr="00561A95">
        <w:rPr>
          <w:rFonts w:ascii="Times New Roman" w:hAnsi="Times New Roman"/>
        </w:rPr>
        <w:t xml:space="preserve">meet the academic requirements of their institutions. </w:t>
      </w:r>
      <w:r w:rsidR="00B80788" w:rsidRPr="00561A95">
        <w:rPr>
          <w:rFonts w:ascii="Times New Roman" w:hAnsi="Times New Roman"/>
        </w:rPr>
        <w:t xml:space="preserve"> </w:t>
      </w:r>
    </w:p>
    <w:p w14:paraId="389FDE25" w14:textId="77777777" w:rsidR="00B80788" w:rsidRPr="00561A95" w:rsidRDefault="00B80788" w:rsidP="006F4B00">
      <w:pPr>
        <w:spacing w:line="360" w:lineRule="auto"/>
        <w:rPr>
          <w:rFonts w:ascii="Times New Roman" w:hAnsi="Times New Roman"/>
        </w:rPr>
      </w:pPr>
    </w:p>
    <w:p w14:paraId="2562DF85" w14:textId="46BF11A4" w:rsidR="008956A9" w:rsidRPr="00561A95" w:rsidRDefault="00461735" w:rsidP="006F4B00">
      <w:pPr>
        <w:spacing w:line="360" w:lineRule="auto"/>
        <w:rPr>
          <w:rFonts w:ascii="Times New Roman" w:hAnsi="Times New Roman"/>
        </w:rPr>
      </w:pPr>
      <w:r w:rsidRPr="00561A95">
        <w:rPr>
          <w:rFonts w:ascii="Times New Roman" w:hAnsi="Times New Roman"/>
        </w:rPr>
        <w:t xml:space="preserve">In this context, LOs in </w:t>
      </w:r>
      <w:r w:rsidR="00654ECA" w:rsidRPr="00561A95">
        <w:rPr>
          <w:rFonts w:ascii="Times New Roman" w:hAnsi="Times New Roman"/>
        </w:rPr>
        <w:t xml:space="preserve">healthcare </w:t>
      </w:r>
      <w:r w:rsidRPr="00561A95">
        <w:rPr>
          <w:rFonts w:ascii="Times New Roman" w:hAnsi="Times New Roman"/>
        </w:rPr>
        <w:t>professional education</w:t>
      </w:r>
      <w:r w:rsidR="00047E75" w:rsidRPr="00561A95">
        <w:rPr>
          <w:rFonts w:ascii="Times New Roman" w:hAnsi="Times New Roman"/>
        </w:rPr>
        <w:t xml:space="preserve"> </w:t>
      </w:r>
      <w:r w:rsidR="005945B8" w:rsidRPr="00561A95">
        <w:rPr>
          <w:rFonts w:ascii="Times New Roman" w:hAnsi="Times New Roman"/>
        </w:rPr>
        <w:t>must</w:t>
      </w:r>
      <w:r w:rsidR="00047E75" w:rsidRPr="00561A95">
        <w:rPr>
          <w:rFonts w:ascii="Times New Roman" w:hAnsi="Times New Roman"/>
        </w:rPr>
        <w:t xml:space="preserve"> </w:t>
      </w:r>
      <w:r w:rsidR="001676EF">
        <w:rPr>
          <w:rFonts w:ascii="Times New Roman" w:hAnsi="Times New Roman"/>
        </w:rPr>
        <w:t xml:space="preserve">therefore </w:t>
      </w:r>
      <w:r w:rsidR="00047E75" w:rsidRPr="00561A95">
        <w:rPr>
          <w:rFonts w:ascii="Times New Roman" w:hAnsi="Times New Roman"/>
        </w:rPr>
        <w:t>span</w:t>
      </w:r>
      <w:r w:rsidR="00D736F6" w:rsidRPr="00561A95">
        <w:rPr>
          <w:rFonts w:ascii="Times New Roman" w:hAnsi="Times New Roman"/>
        </w:rPr>
        <w:t xml:space="preserve"> </w:t>
      </w:r>
      <w:r w:rsidR="00047E75" w:rsidRPr="00561A95">
        <w:rPr>
          <w:rFonts w:ascii="Times New Roman" w:hAnsi="Times New Roman"/>
        </w:rPr>
        <w:t xml:space="preserve">both </w:t>
      </w:r>
      <w:r w:rsidRPr="00561A95">
        <w:rPr>
          <w:rFonts w:ascii="Times New Roman" w:hAnsi="Times New Roman"/>
        </w:rPr>
        <w:t>HE and practice</w:t>
      </w:r>
      <w:r w:rsidR="00047E75" w:rsidRPr="00561A95">
        <w:rPr>
          <w:rFonts w:ascii="Times New Roman" w:hAnsi="Times New Roman"/>
        </w:rPr>
        <w:t xml:space="preserve">, and </w:t>
      </w:r>
      <w:r w:rsidRPr="00561A95">
        <w:rPr>
          <w:rFonts w:ascii="Times New Roman" w:hAnsi="Times New Roman"/>
        </w:rPr>
        <w:t>in</w:t>
      </w:r>
      <w:r w:rsidR="002F52EA" w:rsidRPr="00561A95">
        <w:rPr>
          <w:rFonts w:ascii="Times New Roman" w:hAnsi="Times New Roman"/>
        </w:rPr>
        <w:t xml:space="preserve"> so</w:t>
      </w:r>
      <w:r w:rsidRPr="00561A95">
        <w:rPr>
          <w:rFonts w:ascii="Times New Roman" w:hAnsi="Times New Roman"/>
        </w:rPr>
        <w:t xml:space="preserve"> doing there can be tension between these two worlds as they each strive to meet their respective demands</w:t>
      </w:r>
      <w:r w:rsidR="00CE11F5">
        <w:rPr>
          <w:rFonts w:ascii="Times New Roman" w:hAnsi="Times New Roman"/>
        </w:rPr>
        <w:t xml:space="preserve"> and frames of reference</w:t>
      </w:r>
      <w:r w:rsidRPr="00561A95">
        <w:rPr>
          <w:rFonts w:ascii="Times New Roman" w:hAnsi="Times New Roman"/>
        </w:rPr>
        <w:t>.</w:t>
      </w:r>
      <w:r w:rsidR="00654ECA" w:rsidRPr="00561A95">
        <w:rPr>
          <w:rFonts w:ascii="Times New Roman" w:hAnsi="Times New Roman"/>
        </w:rPr>
        <w:t xml:space="preserve"> </w:t>
      </w:r>
      <w:r w:rsidRPr="00561A95">
        <w:rPr>
          <w:rFonts w:ascii="Times New Roman" w:hAnsi="Times New Roman"/>
        </w:rPr>
        <w:t>T</w:t>
      </w:r>
      <w:r w:rsidR="008956A9" w:rsidRPr="00561A95">
        <w:rPr>
          <w:rFonts w:ascii="Times New Roman" w:hAnsi="Times New Roman"/>
        </w:rPr>
        <w:t xml:space="preserve">his project </w:t>
      </w:r>
      <w:r w:rsidR="004A52AD" w:rsidRPr="00561A95">
        <w:rPr>
          <w:rFonts w:ascii="Times New Roman" w:hAnsi="Times New Roman"/>
        </w:rPr>
        <w:t>set out</w:t>
      </w:r>
      <w:r w:rsidR="008956A9" w:rsidRPr="00561A95">
        <w:rPr>
          <w:rFonts w:ascii="Times New Roman" w:hAnsi="Times New Roman"/>
        </w:rPr>
        <w:t xml:space="preserve"> to explore</w:t>
      </w:r>
      <w:r w:rsidR="00272C28" w:rsidRPr="00561A95">
        <w:rPr>
          <w:rFonts w:ascii="Times New Roman" w:hAnsi="Times New Roman"/>
        </w:rPr>
        <w:t xml:space="preserve"> how LOs were understood by </w:t>
      </w:r>
      <w:r w:rsidR="00047E75" w:rsidRPr="00561A95">
        <w:rPr>
          <w:rFonts w:ascii="Times New Roman" w:hAnsi="Times New Roman"/>
        </w:rPr>
        <w:t xml:space="preserve">different stakeholders: </w:t>
      </w:r>
      <w:r w:rsidR="00540B3F">
        <w:rPr>
          <w:rFonts w:ascii="Times New Roman" w:hAnsi="Times New Roman"/>
        </w:rPr>
        <w:t xml:space="preserve">educators, healthcare </w:t>
      </w:r>
      <w:r w:rsidR="00272C28" w:rsidRPr="00561A95">
        <w:rPr>
          <w:rFonts w:ascii="Times New Roman" w:hAnsi="Times New Roman"/>
        </w:rPr>
        <w:t>students</w:t>
      </w:r>
      <w:r w:rsidR="00540B3F">
        <w:rPr>
          <w:rFonts w:ascii="Times New Roman" w:hAnsi="Times New Roman"/>
        </w:rPr>
        <w:t xml:space="preserve"> and </w:t>
      </w:r>
      <w:r w:rsidR="007E0A81">
        <w:rPr>
          <w:rFonts w:ascii="Times New Roman" w:hAnsi="Times New Roman"/>
        </w:rPr>
        <w:t xml:space="preserve">service </w:t>
      </w:r>
      <w:r w:rsidR="00272C28" w:rsidRPr="00561A95">
        <w:rPr>
          <w:rFonts w:ascii="Times New Roman" w:hAnsi="Times New Roman"/>
        </w:rPr>
        <w:t>managers</w:t>
      </w:r>
      <w:r w:rsidR="00540B3F">
        <w:rPr>
          <w:rFonts w:ascii="Times New Roman" w:hAnsi="Times New Roman"/>
        </w:rPr>
        <w:t>.</w:t>
      </w:r>
    </w:p>
    <w:p w14:paraId="5D25AA7C" w14:textId="77777777" w:rsidR="00203979" w:rsidRPr="00561A95" w:rsidRDefault="00203979" w:rsidP="006F4B00">
      <w:pPr>
        <w:spacing w:line="360" w:lineRule="auto"/>
        <w:rPr>
          <w:rFonts w:ascii="Times New Roman" w:hAnsi="Times New Roman"/>
        </w:rPr>
      </w:pPr>
    </w:p>
    <w:p w14:paraId="7620E1AD" w14:textId="77777777" w:rsidR="00B51E53" w:rsidRPr="00ED6B4C" w:rsidRDefault="00B51E53" w:rsidP="006F4B00">
      <w:pPr>
        <w:pStyle w:val="Heading2"/>
        <w:spacing w:line="360" w:lineRule="auto"/>
        <w:rPr>
          <w:rFonts w:ascii="Times New Roman" w:hAnsi="Times New Roman"/>
          <w:i/>
          <w:color w:val="000000" w:themeColor="text1"/>
          <w:sz w:val="24"/>
          <w:szCs w:val="24"/>
        </w:rPr>
      </w:pPr>
      <w:r w:rsidRPr="00ED6B4C">
        <w:rPr>
          <w:rFonts w:ascii="Times New Roman" w:hAnsi="Times New Roman"/>
          <w:i/>
          <w:color w:val="000000" w:themeColor="text1"/>
          <w:sz w:val="24"/>
          <w:szCs w:val="24"/>
        </w:rPr>
        <w:t>Background</w:t>
      </w:r>
    </w:p>
    <w:p w14:paraId="03126B94" w14:textId="6075918B" w:rsidR="00A953D6" w:rsidRPr="00561A95" w:rsidRDefault="00131508" w:rsidP="006F4B00">
      <w:pPr>
        <w:pStyle w:val="ListParagraph"/>
        <w:tabs>
          <w:tab w:val="left" w:pos="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LOs</w:t>
      </w:r>
      <w:r w:rsidR="00D736F6" w:rsidRPr="00561A95">
        <w:rPr>
          <w:rFonts w:ascii="Times New Roman" w:hAnsi="Times New Roman" w:cs="Times New Roman"/>
          <w:sz w:val="24"/>
          <w:szCs w:val="24"/>
        </w:rPr>
        <w:t xml:space="preserve"> </w:t>
      </w:r>
      <w:r w:rsidR="00266437" w:rsidRPr="00561A95">
        <w:rPr>
          <w:rFonts w:ascii="Times New Roman" w:hAnsi="Times New Roman" w:cs="Times New Roman"/>
          <w:sz w:val="24"/>
          <w:szCs w:val="24"/>
        </w:rPr>
        <w:t>are statements of what the learner will know, understand or be able to do on the completion of a programme of learning</w:t>
      </w:r>
      <w:r w:rsidR="009B3B88" w:rsidRPr="00561A95">
        <w:rPr>
          <w:rFonts w:ascii="Times New Roman" w:hAnsi="Times New Roman" w:cs="Times New Roman"/>
          <w:sz w:val="24"/>
          <w:szCs w:val="24"/>
        </w:rPr>
        <w:t xml:space="preserve"> </w:t>
      </w:r>
      <w:r w:rsidR="009B3B88" w:rsidRPr="00561A95">
        <w:rPr>
          <w:rFonts w:ascii="Times New Roman" w:hAnsi="Times New Roman" w:cs="Times New Roman"/>
          <w:sz w:val="24"/>
          <w:szCs w:val="24"/>
        </w:rPr>
        <w:fldChar w:fldCharType="begin"/>
      </w:r>
      <w:r w:rsidR="00916711">
        <w:rPr>
          <w:rFonts w:ascii="Times New Roman" w:hAnsi="Times New Roman" w:cs="Times New Roman"/>
          <w:sz w:val="24"/>
          <w:szCs w:val="24"/>
        </w:rPr>
        <w:instrText xml:space="preserve"> ADDIN EN.CITE &lt;EndNote&gt;&lt;Cite&gt;&lt;Author&gt;Sweetman&lt;/Author&gt;&lt;Year&gt;2019&lt;/Year&gt;&lt;RecNum&gt;1807&lt;/RecNum&gt;&lt;DisplayText&gt;(Sweetman 2019)&lt;/DisplayText&gt;&lt;record&gt;&lt;rec-number&gt;1807&lt;/rec-number&gt;&lt;foreign-keys&gt;&lt;key app="EN" db-id="s5ptrvf2gv0xs1ezszn5fafux0azx9r02we5" timestamp="1555939470"&gt;1807&lt;/key&gt;&lt;/foreign-keys&gt;&lt;ref-type name="Journal Article"&gt;17&lt;/ref-type&gt;&lt;contributors&gt;&lt;authors&gt;&lt;author&gt;Sweetman, R.&lt;/author&gt;&lt;/authors&gt;&lt;/contributors&gt;&lt;titles&gt;&lt;title&gt;Incompatible enactments of learning outcomes? Leader, teacher and student experiences of an ambiguous policy object&lt;/title&gt;&lt;secondary-title&gt;Teaching in Higher Education&lt;/secondary-title&gt;&lt;/titles&gt;&lt;periodical&gt;&lt;full-title&gt;Teaching in Higher Education&lt;/full-title&gt;&lt;/periodical&gt;&lt;pages&gt;141-156&lt;/pages&gt;&lt;volume&gt;24&lt;/volume&gt;&lt;number&gt;2&lt;/number&gt;&lt;keywords&gt;&lt;keyword&gt;Article&lt;/keyword&gt;&lt;keyword&gt;Learning Outcomes&lt;/keyword&gt;&lt;keyword&gt;Bologna Process&lt;/keyword&gt;&lt;keyword&gt;Policy Enactment&lt;/keyword&gt;&lt;keyword&gt;Comparative Policy&lt;/keyword&gt;&lt;/keywords&gt;&lt;dates&gt;&lt;year&gt;2019&lt;/year&gt;&lt;/dates&gt;&lt;publisher&gt;Routledge&lt;/publisher&gt;&lt;isbn&gt;1356-2517&lt;/isbn&gt;&lt;urls&gt;&lt;/urls&gt;&lt;electronic-resource-num&gt;10.1080/13562517.2018.1469486&lt;/electronic-resource-num&gt;&lt;/record&gt;&lt;/Cite&gt;&lt;/EndNote&gt;</w:instrText>
      </w:r>
      <w:r w:rsidR="009B3B88" w:rsidRPr="00561A95">
        <w:rPr>
          <w:rFonts w:ascii="Times New Roman" w:hAnsi="Times New Roman" w:cs="Times New Roman"/>
          <w:sz w:val="24"/>
          <w:szCs w:val="24"/>
        </w:rPr>
        <w:fldChar w:fldCharType="separate"/>
      </w:r>
      <w:r w:rsidR="00916711">
        <w:rPr>
          <w:rFonts w:ascii="Times New Roman" w:hAnsi="Times New Roman" w:cs="Times New Roman"/>
          <w:noProof/>
          <w:sz w:val="24"/>
          <w:szCs w:val="24"/>
        </w:rPr>
        <w:t>(Sweetman 2019)</w:t>
      </w:r>
      <w:r w:rsidR="009B3B88" w:rsidRPr="00561A95">
        <w:rPr>
          <w:rFonts w:ascii="Times New Roman" w:hAnsi="Times New Roman" w:cs="Times New Roman"/>
          <w:sz w:val="24"/>
          <w:szCs w:val="24"/>
        </w:rPr>
        <w:fldChar w:fldCharType="end"/>
      </w:r>
      <w:r w:rsidR="00266437" w:rsidRPr="00561A95">
        <w:rPr>
          <w:rFonts w:ascii="Times New Roman" w:hAnsi="Times New Roman" w:cs="Times New Roman"/>
          <w:sz w:val="24"/>
          <w:szCs w:val="24"/>
        </w:rPr>
        <w:t xml:space="preserve">. </w:t>
      </w:r>
      <w:r w:rsidR="00A953D6" w:rsidRPr="00561A95">
        <w:rPr>
          <w:rFonts w:ascii="Times New Roman" w:hAnsi="Times New Roman" w:cs="Times New Roman"/>
          <w:sz w:val="24"/>
          <w:szCs w:val="24"/>
        </w:rPr>
        <w:t>In a guide to writing and using</w:t>
      </w:r>
      <w:r w:rsidR="00D12282" w:rsidRPr="00561A95">
        <w:rPr>
          <w:rFonts w:ascii="Times New Roman" w:hAnsi="Times New Roman" w:cs="Times New Roman"/>
          <w:sz w:val="24"/>
          <w:szCs w:val="24"/>
        </w:rPr>
        <w:t xml:space="preserve"> </w:t>
      </w:r>
      <w:r w:rsidR="00A953D6" w:rsidRPr="00561A95">
        <w:rPr>
          <w:rFonts w:ascii="Times New Roman" w:hAnsi="Times New Roman" w:cs="Times New Roman"/>
          <w:sz w:val="24"/>
          <w:szCs w:val="24"/>
        </w:rPr>
        <w:t xml:space="preserve">good LOs, Baume (2009) </w:t>
      </w:r>
      <w:r w:rsidR="00390599" w:rsidRPr="00561A95">
        <w:rPr>
          <w:rFonts w:ascii="Times New Roman" w:hAnsi="Times New Roman" w:cs="Times New Roman"/>
          <w:sz w:val="24"/>
          <w:szCs w:val="24"/>
        </w:rPr>
        <w:t xml:space="preserve">suggests </w:t>
      </w:r>
      <w:r w:rsidR="00A953D6" w:rsidRPr="00561A95">
        <w:rPr>
          <w:rFonts w:ascii="Times New Roman" w:hAnsi="Times New Roman" w:cs="Times New Roman"/>
          <w:sz w:val="24"/>
          <w:szCs w:val="24"/>
        </w:rPr>
        <w:t xml:space="preserve">that </w:t>
      </w:r>
      <w:r w:rsidR="0020171A" w:rsidRPr="00561A95">
        <w:rPr>
          <w:rFonts w:ascii="Times New Roman" w:hAnsi="Times New Roman" w:cs="Times New Roman"/>
          <w:sz w:val="24"/>
          <w:szCs w:val="24"/>
        </w:rPr>
        <w:t>these statements</w:t>
      </w:r>
      <w:r w:rsidR="00A953D6" w:rsidRPr="00561A95">
        <w:rPr>
          <w:rFonts w:ascii="Times New Roman" w:hAnsi="Times New Roman" w:cs="Times New Roman"/>
          <w:sz w:val="24"/>
          <w:szCs w:val="24"/>
        </w:rPr>
        <w:t xml:space="preserve"> clarify educators’ thinking about what they want to achieve</w:t>
      </w:r>
      <w:r w:rsidR="0020171A" w:rsidRPr="00561A95">
        <w:rPr>
          <w:rFonts w:ascii="Times New Roman" w:hAnsi="Times New Roman" w:cs="Times New Roman"/>
          <w:sz w:val="24"/>
          <w:szCs w:val="24"/>
        </w:rPr>
        <w:t xml:space="preserve"> and provide </w:t>
      </w:r>
      <w:r w:rsidR="00A953D6" w:rsidRPr="00561A95">
        <w:rPr>
          <w:rFonts w:ascii="Times New Roman" w:hAnsi="Times New Roman" w:cs="Times New Roman"/>
          <w:sz w:val="24"/>
          <w:szCs w:val="24"/>
        </w:rPr>
        <w:t xml:space="preserve">a basis for </w:t>
      </w:r>
      <w:r w:rsidR="00D736F6" w:rsidRPr="00561A95">
        <w:rPr>
          <w:rFonts w:ascii="Times New Roman" w:hAnsi="Times New Roman" w:cs="Times New Roman"/>
          <w:sz w:val="24"/>
          <w:szCs w:val="24"/>
        </w:rPr>
        <w:t>what is taught.</w:t>
      </w:r>
      <w:r>
        <w:rPr>
          <w:rFonts w:ascii="Times New Roman" w:hAnsi="Times New Roman" w:cs="Times New Roman"/>
          <w:sz w:val="24"/>
          <w:szCs w:val="24"/>
        </w:rPr>
        <w:t xml:space="preserve"> </w:t>
      </w:r>
      <w:r w:rsidR="009744D3" w:rsidRPr="00561A95">
        <w:rPr>
          <w:rFonts w:ascii="Times New Roman" w:hAnsi="Times New Roman" w:cs="Times New Roman"/>
          <w:sz w:val="24"/>
          <w:szCs w:val="24"/>
        </w:rPr>
        <w:t>In pedagogical theory, effective teaching and assessment pivot</w:t>
      </w:r>
      <w:r w:rsidR="00150C4E" w:rsidRPr="00561A95">
        <w:rPr>
          <w:rFonts w:ascii="Times New Roman" w:hAnsi="Times New Roman" w:cs="Times New Roman"/>
          <w:sz w:val="24"/>
          <w:szCs w:val="24"/>
        </w:rPr>
        <w:t xml:space="preserve"> </w:t>
      </w:r>
      <w:r w:rsidR="009744D3" w:rsidRPr="00561A95">
        <w:rPr>
          <w:rFonts w:ascii="Times New Roman" w:hAnsi="Times New Roman" w:cs="Times New Roman"/>
          <w:sz w:val="24"/>
          <w:szCs w:val="24"/>
        </w:rPr>
        <w:t xml:space="preserve">on </w:t>
      </w:r>
      <w:r w:rsidR="001676EF">
        <w:rPr>
          <w:rFonts w:ascii="Times New Roman" w:hAnsi="Times New Roman" w:cs="Times New Roman"/>
          <w:sz w:val="24"/>
          <w:szCs w:val="24"/>
        </w:rPr>
        <w:t xml:space="preserve">LOs. </w:t>
      </w:r>
      <w:r w:rsidR="00A953D6" w:rsidRPr="00561A95">
        <w:rPr>
          <w:rFonts w:ascii="Times New Roman" w:hAnsi="Times New Roman" w:cs="Times New Roman"/>
          <w:sz w:val="24"/>
          <w:szCs w:val="24"/>
        </w:rPr>
        <w:t xml:space="preserve">Grounded in constructivist learning theories, </w:t>
      </w:r>
      <w:r w:rsidR="00A8256A" w:rsidRPr="00561A95">
        <w:rPr>
          <w:rFonts w:ascii="Times New Roman" w:hAnsi="Times New Roman" w:cs="Times New Roman"/>
          <w:sz w:val="24"/>
          <w:szCs w:val="24"/>
        </w:rPr>
        <w:t>Biggs</w:t>
      </w:r>
      <w:r w:rsidR="007A1F18" w:rsidRPr="00561A95">
        <w:rPr>
          <w:rFonts w:ascii="Times New Roman" w:hAnsi="Times New Roman" w:cs="Times New Roman"/>
          <w:sz w:val="24"/>
          <w:szCs w:val="24"/>
        </w:rPr>
        <w:t xml:space="preserve"> and Tang’s </w:t>
      </w:r>
      <w:r w:rsidR="007A1F18" w:rsidRPr="00561A95">
        <w:rPr>
          <w:rFonts w:ascii="Times New Roman" w:hAnsi="Times New Roman" w:cs="Times New Roman"/>
          <w:sz w:val="24"/>
          <w:szCs w:val="24"/>
        </w:rPr>
        <w:fldChar w:fldCharType="begin"/>
      </w:r>
      <w:r w:rsidR="007A1F18" w:rsidRPr="00561A95">
        <w:rPr>
          <w:rFonts w:ascii="Times New Roman" w:hAnsi="Times New Roman" w:cs="Times New Roman"/>
          <w:sz w:val="24"/>
          <w:szCs w:val="24"/>
        </w:rPr>
        <w:instrText xml:space="preserve"> ADDIN EN.CITE &lt;EndNote&gt;&lt;Cite ExcludeAuth="1"&gt;&lt;Author&gt;Biggs&lt;/Author&gt;&lt;Year&gt;2011&lt;/Year&gt;&lt;RecNum&gt;1771&lt;/RecNum&gt;&lt;DisplayText&gt;(2011)&lt;/DisplayText&gt;&lt;record&gt;&lt;rec-number&gt;1771&lt;/rec-number&gt;&lt;foreign-keys&gt;&lt;key app="EN" db-id="s5ptrvf2gv0xs1ezszn5fafux0azx9r02we5" timestamp="1537869016"&gt;1771&lt;/key&gt;&lt;/foreign-keys&gt;&lt;ref-type name="Book"&gt;6&lt;/ref-type&gt;&lt;contributors&gt;&lt;authors&gt;&lt;author&gt;Biggs, John B.&lt;/author&gt;&lt;author&gt;Tang, Catherine So-kum&lt;/author&gt;&lt;/authors&gt;&lt;/contributors&gt;&lt;titles&gt;&lt;title&gt;Teaching for quality learning at university: what the student does&lt;/title&gt;&lt;/titles&gt;&lt;dates&gt;&lt;year&gt;2011&lt;/year&gt;&lt;/dates&gt;&lt;pub-location&gt;Maidenhead&lt;/pub-location&gt;&lt;publisher&gt;McGraw-Hill&lt;/publisher&gt;&lt;urls&gt;&lt;/urls&gt;&lt;/record&gt;&lt;/Cite&gt;&lt;/EndNote&gt;</w:instrText>
      </w:r>
      <w:r w:rsidR="007A1F18" w:rsidRPr="00561A95">
        <w:rPr>
          <w:rFonts w:ascii="Times New Roman" w:hAnsi="Times New Roman" w:cs="Times New Roman"/>
          <w:sz w:val="24"/>
          <w:szCs w:val="24"/>
        </w:rPr>
        <w:fldChar w:fldCharType="separate"/>
      </w:r>
      <w:r w:rsidR="007A1F18" w:rsidRPr="00561A95">
        <w:rPr>
          <w:rFonts w:ascii="Times New Roman" w:hAnsi="Times New Roman" w:cs="Times New Roman"/>
          <w:noProof/>
          <w:sz w:val="24"/>
          <w:szCs w:val="24"/>
        </w:rPr>
        <w:t>(2011)</w:t>
      </w:r>
      <w:r w:rsidR="007A1F18" w:rsidRPr="00561A95">
        <w:rPr>
          <w:rFonts w:ascii="Times New Roman" w:hAnsi="Times New Roman" w:cs="Times New Roman"/>
          <w:sz w:val="24"/>
          <w:szCs w:val="24"/>
        </w:rPr>
        <w:fldChar w:fldCharType="end"/>
      </w:r>
      <w:r w:rsidR="00A953D6" w:rsidRPr="00561A95">
        <w:rPr>
          <w:rFonts w:ascii="Times New Roman" w:hAnsi="Times New Roman" w:cs="Times New Roman"/>
          <w:sz w:val="24"/>
          <w:szCs w:val="24"/>
        </w:rPr>
        <w:t xml:space="preserve"> concept of constructive alignment proposes that students learn best when </w:t>
      </w:r>
      <w:r w:rsidR="0005271D">
        <w:rPr>
          <w:rFonts w:ascii="Times New Roman" w:hAnsi="Times New Roman" w:cs="Times New Roman"/>
          <w:sz w:val="24"/>
          <w:szCs w:val="24"/>
        </w:rPr>
        <w:t xml:space="preserve">a module offers </w:t>
      </w:r>
      <w:r w:rsidR="00A953D6" w:rsidRPr="00561A95">
        <w:rPr>
          <w:rFonts w:ascii="Times New Roman" w:hAnsi="Times New Roman" w:cs="Times New Roman"/>
          <w:sz w:val="24"/>
          <w:szCs w:val="24"/>
        </w:rPr>
        <w:t>assessment tasks</w:t>
      </w:r>
      <w:r w:rsidR="0005271D">
        <w:rPr>
          <w:rFonts w:ascii="Times New Roman" w:hAnsi="Times New Roman" w:cs="Times New Roman"/>
          <w:sz w:val="24"/>
          <w:szCs w:val="24"/>
        </w:rPr>
        <w:t xml:space="preserve"> and </w:t>
      </w:r>
      <w:r w:rsidR="00A953D6" w:rsidRPr="00561A95">
        <w:rPr>
          <w:rFonts w:ascii="Times New Roman" w:hAnsi="Times New Roman" w:cs="Times New Roman"/>
          <w:sz w:val="24"/>
          <w:szCs w:val="24"/>
        </w:rPr>
        <w:t xml:space="preserve">learning activities </w:t>
      </w:r>
      <w:r w:rsidR="0005271D">
        <w:rPr>
          <w:rFonts w:ascii="Times New Roman" w:hAnsi="Times New Roman" w:cs="Times New Roman"/>
          <w:sz w:val="24"/>
          <w:szCs w:val="24"/>
        </w:rPr>
        <w:t xml:space="preserve">which are aligned with the </w:t>
      </w:r>
      <w:r w:rsidR="001D3007">
        <w:rPr>
          <w:rFonts w:ascii="Times New Roman" w:hAnsi="Times New Roman" w:cs="Times New Roman"/>
          <w:sz w:val="24"/>
          <w:szCs w:val="24"/>
        </w:rPr>
        <w:t>LOs</w:t>
      </w:r>
      <w:r w:rsidR="00C538DA" w:rsidRPr="00561A95">
        <w:rPr>
          <w:rFonts w:ascii="Times New Roman" w:hAnsi="Times New Roman" w:cs="Times New Roman"/>
          <w:sz w:val="24"/>
          <w:szCs w:val="24"/>
        </w:rPr>
        <w:t>.</w:t>
      </w:r>
      <w:r w:rsidR="00A953D6" w:rsidRPr="00561A95">
        <w:rPr>
          <w:rFonts w:ascii="Times New Roman" w:hAnsi="Times New Roman" w:cs="Times New Roman"/>
          <w:sz w:val="24"/>
          <w:szCs w:val="24"/>
        </w:rPr>
        <w:t xml:space="preserve"> </w:t>
      </w:r>
      <w:r w:rsidR="0051080C" w:rsidRPr="00561A95">
        <w:rPr>
          <w:rFonts w:ascii="Times New Roman" w:hAnsi="Times New Roman" w:cs="Times New Roman"/>
          <w:sz w:val="24"/>
          <w:szCs w:val="24"/>
        </w:rPr>
        <w:t xml:space="preserve">As such, the </w:t>
      </w:r>
      <w:r w:rsidR="0020171A" w:rsidRPr="00561A95">
        <w:rPr>
          <w:rFonts w:ascii="Times New Roman" w:hAnsi="Times New Roman" w:cs="Times New Roman"/>
          <w:sz w:val="24"/>
          <w:szCs w:val="24"/>
        </w:rPr>
        <w:t>adoption</w:t>
      </w:r>
      <w:r w:rsidR="0051080C" w:rsidRPr="00561A95">
        <w:rPr>
          <w:rFonts w:ascii="Times New Roman" w:hAnsi="Times New Roman" w:cs="Times New Roman"/>
          <w:sz w:val="24"/>
          <w:szCs w:val="24"/>
        </w:rPr>
        <w:t xml:space="preserve"> of </w:t>
      </w:r>
      <w:r w:rsidR="00C538DA" w:rsidRPr="00561A95">
        <w:rPr>
          <w:rFonts w:ascii="Times New Roman" w:hAnsi="Times New Roman" w:cs="Times New Roman"/>
          <w:sz w:val="24"/>
          <w:szCs w:val="24"/>
        </w:rPr>
        <w:t>LOs</w:t>
      </w:r>
      <w:r w:rsidR="0051080C" w:rsidRPr="00561A95">
        <w:rPr>
          <w:rFonts w:ascii="Times New Roman" w:hAnsi="Times New Roman" w:cs="Times New Roman"/>
          <w:sz w:val="24"/>
          <w:szCs w:val="24"/>
        </w:rPr>
        <w:t xml:space="preserve"> are presented as shifting educational practice to</w:t>
      </w:r>
      <w:r w:rsidR="00CC485E" w:rsidRPr="00561A95">
        <w:rPr>
          <w:rFonts w:ascii="Times New Roman" w:hAnsi="Times New Roman" w:cs="Times New Roman"/>
          <w:sz w:val="24"/>
          <w:szCs w:val="24"/>
        </w:rPr>
        <w:t>wards</w:t>
      </w:r>
      <w:r w:rsidR="0051080C" w:rsidRPr="00561A95">
        <w:rPr>
          <w:rFonts w:ascii="Times New Roman" w:hAnsi="Times New Roman" w:cs="Times New Roman"/>
          <w:sz w:val="24"/>
          <w:szCs w:val="24"/>
        </w:rPr>
        <w:t xml:space="preserve"> </w:t>
      </w:r>
      <w:r w:rsidR="00CC485E" w:rsidRPr="00561A95">
        <w:rPr>
          <w:rFonts w:ascii="Times New Roman" w:hAnsi="Times New Roman" w:cs="Times New Roman"/>
          <w:sz w:val="24"/>
          <w:szCs w:val="24"/>
        </w:rPr>
        <w:t xml:space="preserve">a </w:t>
      </w:r>
      <w:r w:rsidR="00347A5C" w:rsidRPr="00561A95">
        <w:rPr>
          <w:rFonts w:ascii="Times New Roman" w:hAnsi="Times New Roman" w:cs="Times New Roman"/>
          <w:sz w:val="24"/>
          <w:szCs w:val="24"/>
        </w:rPr>
        <w:t xml:space="preserve">more </w:t>
      </w:r>
      <w:r w:rsidR="00CC485E" w:rsidRPr="00561A95">
        <w:rPr>
          <w:rFonts w:ascii="Times New Roman" w:hAnsi="Times New Roman" w:cs="Times New Roman"/>
          <w:sz w:val="24"/>
          <w:szCs w:val="24"/>
        </w:rPr>
        <w:t xml:space="preserve">student-centred </w:t>
      </w:r>
      <w:r w:rsidR="00347A5C" w:rsidRPr="00561A95">
        <w:rPr>
          <w:rFonts w:ascii="Times New Roman" w:hAnsi="Times New Roman" w:cs="Times New Roman"/>
          <w:sz w:val="24"/>
          <w:szCs w:val="24"/>
        </w:rPr>
        <w:t xml:space="preserve">practice in which greater </w:t>
      </w:r>
      <w:r w:rsidR="007A1F18" w:rsidRPr="00561A95">
        <w:rPr>
          <w:rFonts w:ascii="Times New Roman" w:hAnsi="Times New Roman" w:cs="Times New Roman"/>
          <w:sz w:val="24"/>
          <w:szCs w:val="24"/>
        </w:rPr>
        <w:t xml:space="preserve">emphasis </w:t>
      </w:r>
      <w:r w:rsidR="0005271D">
        <w:rPr>
          <w:rFonts w:ascii="Times New Roman" w:hAnsi="Times New Roman" w:cs="Times New Roman"/>
          <w:sz w:val="24"/>
          <w:szCs w:val="24"/>
        </w:rPr>
        <w:t xml:space="preserve">is placed on </w:t>
      </w:r>
      <w:r w:rsidR="007A1F18" w:rsidRPr="00561A95">
        <w:rPr>
          <w:rFonts w:ascii="Times New Roman" w:hAnsi="Times New Roman" w:cs="Times New Roman"/>
          <w:sz w:val="24"/>
          <w:szCs w:val="24"/>
        </w:rPr>
        <w:t>learner</w:t>
      </w:r>
      <w:r w:rsidR="0005271D">
        <w:rPr>
          <w:rFonts w:ascii="Times New Roman" w:hAnsi="Times New Roman" w:cs="Times New Roman"/>
          <w:sz w:val="24"/>
          <w:szCs w:val="24"/>
        </w:rPr>
        <w:t xml:space="preserve">’s constructing </w:t>
      </w:r>
      <w:r w:rsidR="0005271D">
        <w:rPr>
          <w:rFonts w:ascii="Times New Roman" w:hAnsi="Times New Roman" w:cs="Times New Roman"/>
          <w:sz w:val="24"/>
          <w:szCs w:val="24"/>
        </w:rPr>
        <w:lastRenderedPageBreak/>
        <w:t>their own understanding</w:t>
      </w:r>
      <w:r w:rsidR="007A1F18" w:rsidRPr="00561A95">
        <w:rPr>
          <w:rFonts w:ascii="Times New Roman" w:hAnsi="Times New Roman" w:cs="Times New Roman"/>
          <w:sz w:val="24"/>
          <w:szCs w:val="24"/>
        </w:rPr>
        <w:t xml:space="preserve"> and </w:t>
      </w:r>
      <w:r w:rsidR="0051080C" w:rsidRPr="00561A95">
        <w:rPr>
          <w:rFonts w:ascii="Times New Roman" w:hAnsi="Times New Roman" w:cs="Times New Roman"/>
          <w:sz w:val="24"/>
          <w:szCs w:val="24"/>
        </w:rPr>
        <w:t xml:space="preserve">rather than </w:t>
      </w:r>
      <w:r w:rsidR="007A1F18" w:rsidRPr="00561A95">
        <w:rPr>
          <w:rFonts w:ascii="Times New Roman" w:hAnsi="Times New Roman" w:cs="Times New Roman"/>
          <w:sz w:val="24"/>
          <w:szCs w:val="24"/>
        </w:rPr>
        <w:t xml:space="preserve">one centred on </w:t>
      </w:r>
      <w:r w:rsidR="0051080C" w:rsidRPr="00561A95">
        <w:rPr>
          <w:rFonts w:ascii="Times New Roman" w:hAnsi="Times New Roman" w:cs="Times New Roman"/>
          <w:sz w:val="24"/>
          <w:szCs w:val="24"/>
        </w:rPr>
        <w:t xml:space="preserve">teaching </w:t>
      </w:r>
      <w:r w:rsidR="0007255D"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&lt;EndNote&gt;&lt;Cite&gt;&lt;Author&gt;Prøitz&lt;/Author&gt;&lt;Year&gt;2015&lt;/Year&gt;&lt;RecNum&gt;1809&lt;/RecNum&gt;&lt;DisplayText&gt;(Bleiklie&lt;style face="italic"&gt; et al.&lt;/style&gt; 2017; Prøitz 2015)&lt;/DisplayText&gt;&lt;record&gt;&lt;rec-number&gt;1809&lt;/rec-number&gt;&lt;foreign-keys&gt;&lt;key app="EN" db-id="s5ptrvf2gv0xs1ezszn5fafux0azx9r02we5" timestamp="1556898849"&gt;1809&lt;/key&gt;&lt;/foreign-keys&gt;&lt;ref-type name="Journal Article"&gt;17&lt;/ref-type&gt;&lt;contributors&gt;&lt;authors&gt;&lt;author&gt;Prøitz, T.S., &lt;/author&gt;&lt;/authors&gt;&lt;/contributors&gt;&lt;titles&gt;&lt;title&gt;Learning outcomes as a key concept in policy documents throughout policy changes&lt;/title&gt;&lt;secondary-title&gt;Scandinavian Journal of Educational Research &lt;/secondary-title&gt;&lt;/titles&gt;&lt;periodical&gt;&lt;full-title&gt;Scandinavian Journal of Educational Research&lt;/full-title&gt;&lt;/periodical&gt;&lt;pages&gt;275–296&lt;/pages&gt;&lt;volume&gt;59&lt;/volume&gt;&lt;number&gt;3&lt;/number&gt;&lt;dates&gt;&lt;year&gt;2015&lt;/year&gt;&lt;/dates&gt;&lt;urls&gt;&lt;/urls&gt;&lt;/record&gt;&lt;/Cite&gt;&lt;Cite&gt;&lt;Author&gt;Bleiklie&lt;/Author&gt;&lt;Year&gt;2017&lt;/Year&gt;&lt;RecNum&gt;1813&lt;/RecNum&gt;&lt;record&gt;&lt;rec-number&gt;1813&lt;/rec-number&gt;&lt;foreign-keys&gt;&lt;key app="EN" db-id="s5ptrvf2gv0xs1ezszn5fafux0azx9r02we5" timestamp="1556899666"&gt;1813&lt;/key&gt;&lt;/foreign-keys&gt;&lt;ref-type name="Journal Article"&gt;17&lt;/ref-type&gt;&lt;contributors&gt;&lt;authors&gt;&lt;author&gt;Bleiklie, Ivar&lt;/author&gt;&lt;author&gt;Frølich, Nicoline&lt;/author&gt;&lt;author&gt;Sweetman, Rachel&lt;/author&gt;&lt;author&gt;Henkel, Mary&lt;/author&gt;&lt;/authors&gt;&lt;/contributors&gt;&lt;titles&gt;&lt;title&gt;Academic Institutions, Ambiguity and Learning Outcomes as Management Tools&lt;/title&gt;&lt;secondary-title&gt;European Journal of Education&lt;/secondary-title&gt;&lt;/titles&gt;&lt;periodical&gt;&lt;full-title&gt;European Journal of Education&lt;/full-title&gt;&lt;/periodical&gt;&lt;pages&gt;68-79&lt;/pages&gt;&lt;volume&gt;52&lt;/volume&gt;&lt;number&gt;1&lt;/number&gt;&lt;dates&gt;&lt;year&gt;2017&lt;/year&gt;&lt;/dates&gt;&lt;isbn&gt;0141-8211&lt;/isbn&gt;&lt;urls&gt;&lt;related-urls&gt;&lt;url&gt;https://onlinelibrary.wiley.com/doi/abs/10.1111/ejed.12200&lt;/url&gt;&lt;/related-urls&gt;&lt;/urls&gt;&lt;electronic-resource-num&gt;10.1111/ejed.12200&lt;/electronic-resource-num&gt;&lt;/record&gt;&lt;/Cite&gt;&lt;/EndNote&gt;</w:instrText>
      </w:r>
      <w:r w:rsidR="0007255D"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w:t>
      </w:r>
      <w:r>
        <w:rPr>
          <w:rFonts w:ascii="Times New Roman" w:hAnsi="Times New Roman" w:cs="Times New Roman"/>
          <w:noProof/>
          <w:sz w:val="24"/>
          <w:szCs w:val="24"/>
        </w:rPr>
        <w:t xml:space="preserve">Prøitz 2015; </w:t>
      </w:r>
      <w:r w:rsidR="003F60BD">
        <w:rPr>
          <w:rFonts w:ascii="Times New Roman" w:hAnsi="Times New Roman" w:cs="Times New Roman"/>
          <w:noProof/>
          <w:sz w:val="24"/>
          <w:szCs w:val="24"/>
        </w:rPr>
        <w:t>Bleiklie</w:t>
      </w:r>
      <w:r w:rsidR="003F60BD" w:rsidRPr="003F60BD">
        <w:rPr>
          <w:rFonts w:ascii="Times New Roman" w:hAnsi="Times New Roman" w:cs="Times New Roman"/>
          <w:i/>
          <w:noProof/>
          <w:sz w:val="24"/>
          <w:szCs w:val="24"/>
        </w:rPr>
        <w:t xml:space="preserve"> et al.</w:t>
      </w:r>
      <w:r w:rsidR="003F60BD">
        <w:rPr>
          <w:rFonts w:ascii="Times New Roman" w:hAnsi="Times New Roman" w:cs="Times New Roman"/>
          <w:noProof/>
          <w:sz w:val="24"/>
          <w:szCs w:val="24"/>
        </w:rPr>
        <w:t xml:space="preserve"> 2017</w:t>
      </w:r>
      <w:r>
        <w:rPr>
          <w:rFonts w:ascii="Times New Roman" w:hAnsi="Times New Roman" w:cs="Times New Roman"/>
          <w:noProof/>
          <w:sz w:val="24"/>
          <w:szCs w:val="24"/>
        </w:rPr>
        <w:t>).</w:t>
      </w:r>
      <w:r w:rsidR="003F60BD">
        <w:rPr>
          <w:rFonts w:ascii="Times New Roman" w:hAnsi="Times New Roman" w:cs="Times New Roman"/>
          <w:noProof/>
          <w:sz w:val="24"/>
          <w:szCs w:val="24"/>
        </w:rPr>
        <w:t xml:space="preserve"> </w:t>
      </w:r>
      <w:r w:rsidR="0007255D" w:rsidRPr="00561A95">
        <w:rPr>
          <w:rFonts w:ascii="Times New Roman" w:hAnsi="Times New Roman" w:cs="Times New Roman"/>
          <w:sz w:val="24"/>
          <w:szCs w:val="24"/>
        </w:rPr>
        <w:fldChar w:fldCharType="end"/>
      </w:r>
      <w:r w:rsidR="00CC485E" w:rsidRPr="00561A95">
        <w:rPr>
          <w:rFonts w:ascii="Times New Roman" w:hAnsi="Times New Roman" w:cs="Times New Roman"/>
          <w:sz w:val="24"/>
          <w:szCs w:val="24"/>
        </w:rPr>
        <w:t xml:space="preserve"> </w:t>
      </w:r>
    </w:p>
    <w:p w14:paraId="7D298A59" w14:textId="77777777" w:rsidR="00A953D6" w:rsidRPr="00561A95" w:rsidRDefault="00A953D6" w:rsidP="006F4B00">
      <w:pPr>
        <w:pStyle w:val="ListParagraph"/>
        <w:tabs>
          <w:tab w:val="left" w:pos="0"/>
        </w:tabs>
        <w:spacing w:after="0" w:line="360" w:lineRule="auto"/>
        <w:ind w:left="0"/>
        <w:rPr>
          <w:rFonts w:ascii="Times New Roman" w:hAnsi="Times New Roman" w:cs="Times New Roman"/>
          <w:sz w:val="24"/>
          <w:szCs w:val="24"/>
        </w:rPr>
      </w:pPr>
    </w:p>
    <w:p w14:paraId="5EC36D88" w14:textId="120793E5" w:rsidR="00B51E53" w:rsidRPr="00561A95" w:rsidRDefault="00827E8B" w:rsidP="006F4B00">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t>LOs</w:t>
      </w:r>
      <w:r w:rsidR="00B51E53" w:rsidRPr="00561A95">
        <w:rPr>
          <w:rFonts w:ascii="Times New Roman" w:hAnsi="Times New Roman" w:cs="Times New Roman"/>
          <w:sz w:val="24"/>
          <w:szCs w:val="24"/>
        </w:rPr>
        <w:t xml:space="preserve"> are also regarded as a central element of HE reform </w:t>
      </w:r>
      <w:r w:rsidR="00390599" w:rsidRPr="00561A95">
        <w:rPr>
          <w:rFonts w:ascii="Times New Roman" w:hAnsi="Times New Roman" w:cs="Times New Roman"/>
          <w:sz w:val="24"/>
          <w:szCs w:val="24"/>
        </w:rPr>
        <w:t>and a mechanism t</w:t>
      </w:r>
      <w:r w:rsidR="00C666D4" w:rsidRPr="00561A95">
        <w:rPr>
          <w:rFonts w:ascii="Times New Roman" w:hAnsi="Times New Roman" w:cs="Times New Roman"/>
          <w:sz w:val="24"/>
          <w:szCs w:val="24"/>
        </w:rPr>
        <w:t>o enhance</w:t>
      </w:r>
      <w:r w:rsidRPr="00561A95">
        <w:rPr>
          <w:rFonts w:ascii="Times New Roman" w:hAnsi="Times New Roman" w:cs="Times New Roman"/>
          <w:sz w:val="24"/>
          <w:szCs w:val="24"/>
        </w:rPr>
        <w:t xml:space="preserve"> </w:t>
      </w:r>
      <w:r w:rsidR="00B51E53" w:rsidRPr="00561A95">
        <w:rPr>
          <w:rFonts w:ascii="Times New Roman" w:hAnsi="Times New Roman" w:cs="Times New Roman"/>
          <w:sz w:val="24"/>
          <w:szCs w:val="24"/>
        </w:rPr>
        <w:t>the standardisation, transparency and accountability of the sector</w:t>
      </w:r>
      <w:r w:rsidR="00E87CB5" w:rsidRPr="00561A95">
        <w:rPr>
          <w:rFonts w:ascii="Times New Roman" w:hAnsi="Times New Roman" w:cs="Times New Roman"/>
          <w:sz w:val="24"/>
          <w:szCs w:val="24"/>
        </w:rPr>
        <w:t xml:space="preserve"> </w:t>
      </w:r>
      <w:r w:rsidR="00E87CB5"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&lt;EndNote&gt;&lt;Cite&gt;&lt;Author&gt;Souto-Otero&lt;/Author&gt;&lt;Year&gt;2012&lt;/Year&gt;&lt;RecNum&gt;1810&lt;/RecNum&gt;&lt;DisplayText&gt;(Prøitz&lt;style face="italic"&gt; et al.&lt;/style&gt; 2017; Souto-Otero 2012)&lt;/DisplayText&gt;&lt;record&gt;&lt;rec-number&gt;1810&lt;/rec-number&gt;&lt;foreign-keys&gt;&lt;key app="EN" db-id="s5ptrvf2gv0xs1ezszn5fafux0azx9r02we5" timestamp="1556898978"&gt;1810&lt;/key&gt;&lt;/foreign-keys&gt;&lt;ref-type name="Journal Article"&gt;17&lt;/ref-type&gt;&lt;contributors&gt;&lt;authors&gt;&lt;author&gt;Souto-Otero, M., &lt;/author&gt;&lt;/authors&gt;&lt;/contributors&gt;&lt;titles&gt;&lt;title&gt;Learning outcomes: good, irrelevant, bad or none of the above? &lt;/title&gt;&lt;secondary-title&gt;Journal of Education and Work &lt;/secondary-title&gt;&lt;/titles&gt;&lt;periodical&gt;&lt;full-title&gt;Journal of Education and Work&lt;/full-title&gt;&lt;/periodical&gt;&lt;pages&gt;249–258&lt;/pages&gt;&lt;volume&gt;25&lt;/volume&gt;&lt;number&gt;3&lt;/number&gt;&lt;dates&gt;&lt;year&gt;2012&lt;/year&gt;&lt;/dates&gt;&lt;urls&gt;&lt;/urls&gt;&lt;/record&gt;&lt;/Cite&gt;&lt;Cite&gt;&lt;Author&gt;Prøitz&lt;/Author&gt;&lt;Year&gt;2017&lt;/Year&gt;&lt;RecNum&gt;1811&lt;/RecNum&gt;&lt;record&gt;&lt;rec-number&gt;1811&lt;/rec-number&gt;&lt;foreign-keys&gt;&lt;key app="EN" db-id="s5ptrvf2gv0xs1ezszn5fafux0azx9r02we5" timestamp="1556899224"&gt;1811&lt;/key&gt;&lt;/foreign-keys&gt;&lt;ref-type name="Journal Article"&gt;17&lt;/ref-type&gt;&lt;contributors&gt;&lt;authors&gt;&lt;author&gt;Prøitz, T.S., &lt;/author&gt;&lt;author&gt;Havnes, A., &lt;/author&gt;&lt;author&gt;Briggs, M., &lt;/author&gt;&lt;author&gt;Scott, I., &lt;/author&gt;&lt;/authors&gt;&lt;/contributors&gt;&lt;titles&gt;&lt;title&gt;Learning outcomes in professional contexts in higher education&lt;/title&gt;&lt;secondary-title&gt;European Journal of Education&lt;/secondary-title&gt;&lt;/titles&gt;&lt;periodical&gt;&lt;full-title&gt;European Journal of Education&lt;/full-title&gt;&lt;/periodical&gt;&lt;pages&gt;31-43&lt;/pages&gt;&lt;volume&gt;52&lt;/volume&gt;&lt;dates&gt;&lt;year&gt;2017&lt;/year&gt;&lt;/dates&gt;&lt;urls&gt;&lt;/urls&gt;&lt;/record&gt;&lt;/Cite&gt;&lt;/EndNote&gt;</w:instrText>
      </w:r>
      <w:r w:rsidR="00E87CB5"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w:t>
      </w:r>
      <w:r w:rsidR="00131508">
        <w:rPr>
          <w:rFonts w:ascii="Times New Roman" w:hAnsi="Times New Roman" w:cs="Times New Roman"/>
          <w:noProof/>
          <w:sz w:val="24"/>
          <w:szCs w:val="24"/>
        </w:rPr>
        <w:t xml:space="preserve">Souto-Otero 2012; </w:t>
      </w:r>
      <w:r w:rsidR="003F60BD">
        <w:rPr>
          <w:rFonts w:ascii="Times New Roman" w:hAnsi="Times New Roman" w:cs="Times New Roman"/>
          <w:noProof/>
          <w:sz w:val="24"/>
          <w:szCs w:val="24"/>
        </w:rPr>
        <w:t>Prøitz</w:t>
      </w:r>
      <w:r w:rsidR="003F60BD" w:rsidRPr="003F60BD">
        <w:rPr>
          <w:rFonts w:ascii="Times New Roman" w:hAnsi="Times New Roman" w:cs="Times New Roman"/>
          <w:i/>
          <w:noProof/>
          <w:sz w:val="24"/>
          <w:szCs w:val="24"/>
        </w:rPr>
        <w:t xml:space="preserve"> et al.</w:t>
      </w:r>
      <w:r w:rsidR="003F60BD">
        <w:rPr>
          <w:rFonts w:ascii="Times New Roman" w:hAnsi="Times New Roman" w:cs="Times New Roman"/>
          <w:noProof/>
          <w:sz w:val="24"/>
          <w:szCs w:val="24"/>
        </w:rPr>
        <w:t xml:space="preserve"> 2017</w:t>
      </w:r>
      <w:r w:rsidR="00131508">
        <w:rPr>
          <w:rFonts w:ascii="Times New Roman" w:hAnsi="Times New Roman" w:cs="Times New Roman"/>
          <w:noProof/>
          <w:sz w:val="24"/>
          <w:szCs w:val="24"/>
        </w:rPr>
        <w:t xml:space="preserve">). </w:t>
      </w:r>
      <w:r w:rsidR="00E87CB5" w:rsidRPr="00561A95">
        <w:rPr>
          <w:rFonts w:ascii="Times New Roman" w:hAnsi="Times New Roman" w:cs="Times New Roman"/>
          <w:sz w:val="24"/>
          <w:szCs w:val="24"/>
        </w:rPr>
        <w:fldChar w:fldCharType="end"/>
      </w:r>
      <w:r w:rsidRPr="00561A95">
        <w:rPr>
          <w:rFonts w:ascii="Times New Roman" w:hAnsi="Times New Roman" w:cs="Times New Roman"/>
          <w:sz w:val="24"/>
          <w:szCs w:val="24"/>
        </w:rPr>
        <w:t xml:space="preserve">Consequently, </w:t>
      </w:r>
      <w:r w:rsidR="00B51E53" w:rsidRPr="00561A95">
        <w:rPr>
          <w:rFonts w:ascii="Times New Roman" w:hAnsi="Times New Roman" w:cs="Times New Roman"/>
          <w:sz w:val="24"/>
          <w:szCs w:val="24"/>
        </w:rPr>
        <w:t xml:space="preserve">LOs are </w:t>
      </w:r>
      <w:r w:rsidR="00453831" w:rsidRPr="00561A95">
        <w:rPr>
          <w:rFonts w:ascii="Times New Roman" w:hAnsi="Times New Roman" w:cs="Times New Roman"/>
          <w:sz w:val="24"/>
          <w:szCs w:val="24"/>
        </w:rPr>
        <w:t>presented</w:t>
      </w:r>
      <w:r w:rsidR="00B51E53" w:rsidRPr="00561A95">
        <w:rPr>
          <w:rFonts w:ascii="Times New Roman" w:hAnsi="Times New Roman" w:cs="Times New Roman"/>
          <w:sz w:val="24"/>
          <w:szCs w:val="24"/>
        </w:rPr>
        <w:t xml:space="preserve"> as management tools serving political and bureaucratic purposes </w:t>
      </w:r>
      <w:r w:rsidR="007A1F18" w:rsidRPr="00561A95">
        <w:rPr>
          <w:rFonts w:ascii="Times New Roman" w:hAnsi="Times New Roman" w:cs="Times New Roman"/>
          <w:sz w:val="24"/>
          <w:szCs w:val="24"/>
        </w:rPr>
        <w:t xml:space="preserve">due to their association with institutional academic quality assurance processes and government agencies responsible for auditing HE provision </w:t>
      </w:r>
      <w:r w:rsidR="00E87CB5"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&lt;EndNote&gt;&lt;Cite&gt;&lt;Author&gt;Hussey&lt;/Author&gt;&lt;Year&gt;2008&lt;/Year&gt;&lt;RecNum&gt;1814&lt;/RecNum&gt;&lt;DisplayText&gt;(Bleiklie&lt;style face="italic"&gt; et al.&lt;/style&gt; 2017; Hussey and Smith 2008)&lt;/DisplayText&gt;&lt;record&gt;&lt;rec-number&gt;1814&lt;/rec-number&gt;&lt;foreign-keys&gt;&lt;key app="EN" db-id="s5ptrvf2gv0xs1ezszn5fafux0azx9r02we5" timestamp="1556899959"&gt;1814&lt;/key&gt;&lt;/foreign-keys&gt;&lt;ref-type name="Journal Article"&gt;17&lt;/ref-type&gt;&lt;contributors&gt;&lt;authors&gt;&lt;author&gt;Hussey, T.&lt;/author&gt;&lt;author&gt;Smith, P.&lt;/author&gt;&lt;/authors&gt;&lt;/contributors&gt;&lt;titles&gt;&lt;title&gt;Learning outcomes: a conceptual analysis&lt;/title&gt;&lt;secondary-title&gt;Teaching in Higher Education&lt;/secondary-title&gt;&lt;/titles&gt;&lt;periodical&gt;&lt;full-title&gt;Teaching in Higher Education&lt;/full-title&gt;&lt;/periodical&gt;&lt;pages&gt;107–115&lt;/pages&gt;&lt;volume&gt;13&lt;/volume&gt;&lt;number&gt;1&lt;/number&gt;&lt;dates&gt;&lt;year&gt;2008&lt;/year&gt;&lt;/dates&gt;&lt;urls&gt;&lt;/urls&gt;&lt;/record&gt;&lt;/Cite&gt;&lt;Cite&gt;&lt;Author&gt;Bleiklie&lt;/Author&gt;&lt;Year&gt;2017&lt;/Year&gt;&lt;RecNum&gt;1813&lt;/RecNum&gt;&lt;record&gt;&lt;rec-number&gt;1813&lt;/rec-number&gt;&lt;foreign-keys&gt;&lt;key app="EN" db-id="s5ptrvf2gv0xs1ezszn5fafux0azx9r02we5" timestamp="1556899666"&gt;1813&lt;/key&gt;&lt;/foreign-keys&gt;&lt;ref-type name="Journal Article"&gt;17&lt;/ref-type&gt;&lt;contributors&gt;&lt;authors&gt;&lt;author&gt;Bleiklie, Ivar&lt;/author&gt;&lt;author&gt;Frølich, Nicoline&lt;/author&gt;&lt;author&gt;Sweetman, Rachel&lt;/author&gt;&lt;author&gt;Henkel, Mary&lt;/author&gt;&lt;/authors&gt;&lt;/contributors&gt;&lt;titles&gt;&lt;title&gt;Academic Institutions, Ambiguity and Learning Outcomes as Management Tools&lt;/title&gt;&lt;secondary-title&gt;European Journal of Education&lt;/secondary-title&gt;&lt;/titles&gt;&lt;periodical&gt;&lt;full-title&gt;European Journal of Education&lt;/full-title&gt;&lt;/periodical&gt;&lt;pages&gt;68-79&lt;/pages&gt;&lt;volume&gt;52&lt;/volume&gt;&lt;number&gt;1&lt;/number&gt;&lt;dates&gt;&lt;year&gt;2017&lt;/year&gt;&lt;/dates&gt;&lt;isbn&gt;0141-8211&lt;/isbn&gt;&lt;urls&gt;&lt;related-urls&gt;&lt;url&gt;https://onlinelibrary.wiley.com/doi/abs/10.1111/ejed.12200&lt;/url&gt;&lt;/related-urls&gt;&lt;/urls&gt;&lt;electronic-resource-num&gt;10.1111/ejed.12200&lt;/electronic-resource-num&gt;&lt;/record&gt;&lt;/Cite&gt;&lt;/EndNote&gt;</w:instrText>
      </w:r>
      <w:r w:rsidR="00E87CB5"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w:t>
      </w:r>
      <w:r w:rsidR="00795089" w:rsidRPr="00795089">
        <w:rPr>
          <w:rFonts w:ascii="Times New Roman" w:hAnsi="Times New Roman" w:cs="Times New Roman"/>
          <w:noProof/>
          <w:sz w:val="24"/>
          <w:szCs w:val="24"/>
        </w:rPr>
        <w:t xml:space="preserve"> </w:t>
      </w:r>
      <w:r w:rsidR="00795089">
        <w:rPr>
          <w:rFonts w:ascii="Times New Roman" w:hAnsi="Times New Roman" w:cs="Times New Roman"/>
          <w:noProof/>
          <w:sz w:val="24"/>
          <w:szCs w:val="24"/>
        </w:rPr>
        <w:t xml:space="preserve">Hussey and Smith 2008; </w:t>
      </w:r>
      <w:r w:rsidR="003F60BD">
        <w:rPr>
          <w:rFonts w:ascii="Times New Roman" w:hAnsi="Times New Roman" w:cs="Times New Roman"/>
          <w:noProof/>
          <w:sz w:val="24"/>
          <w:szCs w:val="24"/>
        </w:rPr>
        <w:t>Bleiklie</w:t>
      </w:r>
      <w:r w:rsidR="003F60BD" w:rsidRPr="003F60BD">
        <w:rPr>
          <w:rFonts w:ascii="Times New Roman" w:hAnsi="Times New Roman" w:cs="Times New Roman"/>
          <w:i/>
          <w:noProof/>
          <w:sz w:val="24"/>
          <w:szCs w:val="24"/>
        </w:rPr>
        <w:t xml:space="preserve"> et al.</w:t>
      </w:r>
      <w:r w:rsidR="003F60BD">
        <w:rPr>
          <w:rFonts w:ascii="Times New Roman" w:hAnsi="Times New Roman" w:cs="Times New Roman"/>
          <w:noProof/>
          <w:sz w:val="24"/>
          <w:szCs w:val="24"/>
        </w:rPr>
        <w:t xml:space="preserve"> 2017)</w:t>
      </w:r>
      <w:r w:rsidR="00E87CB5" w:rsidRPr="00561A95">
        <w:rPr>
          <w:rFonts w:ascii="Times New Roman" w:hAnsi="Times New Roman" w:cs="Times New Roman"/>
          <w:sz w:val="24"/>
          <w:szCs w:val="24"/>
        </w:rPr>
        <w:fldChar w:fldCharType="end"/>
      </w:r>
      <w:r w:rsidR="00C666D4" w:rsidRPr="00561A95">
        <w:rPr>
          <w:rFonts w:ascii="Times New Roman" w:hAnsi="Times New Roman" w:cs="Times New Roman"/>
          <w:sz w:val="24"/>
          <w:szCs w:val="24"/>
        </w:rPr>
        <w:t xml:space="preserve">. </w:t>
      </w:r>
      <w:r w:rsidR="00985158" w:rsidRPr="00561A95">
        <w:rPr>
          <w:rFonts w:ascii="Times New Roman" w:hAnsi="Times New Roman" w:cs="Times New Roman"/>
          <w:sz w:val="24"/>
          <w:szCs w:val="24"/>
        </w:rPr>
        <w:t xml:space="preserve">Moreover, </w:t>
      </w:r>
      <w:r w:rsidR="0005271D">
        <w:rPr>
          <w:rFonts w:ascii="Times New Roman" w:hAnsi="Times New Roman" w:cs="Times New Roman"/>
          <w:sz w:val="24"/>
          <w:szCs w:val="24"/>
        </w:rPr>
        <w:t xml:space="preserve">due to </w:t>
      </w:r>
      <w:r w:rsidR="00985158" w:rsidRPr="00561A95">
        <w:rPr>
          <w:rFonts w:ascii="Times New Roman" w:hAnsi="Times New Roman" w:cs="Times New Roman"/>
          <w:sz w:val="24"/>
          <w:szCs w:val="24"/>
        </w:rPr>
        <w:t>their association w</w:t>
      </w:r>
      <w:r w:rsidR="00B51E53" w:rsidRPr="00561A95">
        <w:rPr>
          <w:rFonts w:ascii="Times New Roman" w:hAnsi="Times New Roman" w:cs="Times New Roman"/>
          <w:sz w:val="24"/>
          <w:szCs w:val="24"/>
        </w:rPr>
        <w:t xml:space="preserve">ith </w:t>
      </w:r>
      <w:r w:rsidR="00985158" w:rsidRPr="00561A95">
        <w:rPr>
          <w:rFonts w:ascii="Times New Roman" w:hAnsi="Times New Roman" w:cs="Times New Roman"/>
          <w:sz w:val="24"/>
          <w:szCs w:val="24"/>
        </w:rPr>
        <w:t xml:space="preserve">the </w:t>
      </w:r>
      <w:r w:rsidR="00B51E53" w:rsidRPr="00561A95">
        <w:rPr>
          <w:rFonts w:ascii="Times New Roman" w:hAnsi="Times New Roman" w:cs="Times New Roman"/>
          <w:sz w:val="24"/>
          <w:szCs w:val="24"/>
        </w:rPr>
        <w:t xml:space="preserve">current HE culture of targets, managerialism, consumerism and the ‘commodification’ of knowledge, some contend that LOs are being diverted from their intended </w:t>
      </w:r>
      <w:r w:rsidR="009100F1" w:rsidRPr="00561A95">
        <w:rPr>
          <w:rFonts w:ascii="Times New Roman" w:hAnsi="Times New Roman" w:cs="Times New Roman"/>
          <w:sz w:val="24"/>
          <w:szCs w:val="24"/>
        </w:rPr>
        <w:t xml:space="preserve">pedagogical </w:t>
      </w:r>
      <w:r w:rsidR="00B51E53" w:rsidRPr="00561A95">
        <w:rPr>
          <w:rFonts w:ascii="Times New Roman" w:hAnsi="Times New Roman" w:cs="Times New Roman"/>
          <w:sz w:val="24"/>
          <w:szCs w:val="24"/>
        </w:rPr>
        <w:t>purpose in supporting good learning and teaching</w:t>
      </w:r>
      <w:r w:rsidR="00FF6446" w:rsidRPr="00561A95">
        <w:rPr>
          <w:rFonts w:ascii="Times New Roman" w:hAnsi="Times New Roman" w:cs="Times New Roman"/>
          <w:sz w:val="24"/>
          <w:szCs w:val="24"/>
        </w:rPr>
        <w:t xml:space="preserve"> </w:t>
      </w:r>
      <w:r w:rsidR="00FF6446"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&lt;EndNote&gt;&lt;Cite&gt;&lt;Author&gt;Avis&lt;/Author&gt;&lt;Year&gt;2000&lt;/Year&gt;&lt;RecNum&gt;1815&lt;/RecNum&gt;&lt;DisplayText&gt;(Avis 2000; Hussey and Smith 2008)&lt;/DisplayText&gt;&lt;record&gt;&lt;rec-number&gt;1815&lt;/rec-number&gt;&lt;foreign-keys&gt;&lt;key app="EN" db-id="s5ptrvf2gv0xs1ezszn5fafux0azx9r02we5" timestamp="1556900121"&gt;1815&lt;/key&gt;&lt;/foreign-keys&gt;&lt;ref-type name="Journal Article"&gt;17&lt;/ref-type&gt;&lt;contributors&gt;&lt;authors&gt;&lt;author&gt;Avis, J.&lt;/author&gt;&lt;/authors&gt;&lt;/contributors&gt;&lt;titles&gt;&lt;title&gt; Policing the subject: learning outcomes, managerialism and research in PCET [post-compulsory education and training]&lt;/title&gt;&lt;secondary-title&gt;British Journal of Educational Studies&lt;/secondary-title&gt;&lt;/titles&gt;&lt;periodical&gt;&lt;full-title&gt;British Journal of Educational Studies&lt;/full-title&gt;&lt;/periodical&gt;&lt;pages&gt;38–57&lt;/pages&gt;&lt;volume&gt;48&lt;/volume&gt;&lt;number&gt;1&lt;/number&gt;&lt;dates&gt;&lt;year&gt;2000&lt;/year&gt;&lt;/dates&gt;&lt;urls&gt;&lt;/urls&gt;&lt;/record&gt;&lt;/Cite&gt;&lt;Cite&gt;&lt;Author&gt;Hussey&lt;/Author&gt;&lt;Year&gt;2008&lt;/Year&gt;&lt;RecNum&gt;1814&lt;/RecNum&gt;&lt;record&gt;&lt;rec-number&gt;1814&lt;/rec-number&gt;&lt;foreign-keys&gt;&lt;key app="EN" db-id="s5ptrvf2gv0xs1ezszn5fafux0azx9r02we5" timestamp="1556899959"&gt;1814&lt;/key&gt;&lt;/foreign-keys&gt;&lt;ref-type name="Journal Article"&gt;17&lt;/ref-type&gt;&lt;contributors&gt;&lt;authors&gt;&lt;author&gt;Hussey, T.&lt;/author&gt;&lt;author&gt;Smith, P.&lt;/author&gt;&lt;/authors&gt;&lt;/contributors&gt;&lt;titles&gt;&lt;title&gt;Learning outcomes: a conceptual analysis&lt;/title&gt;&lt;secondary-title&gt;Teaching in Higher Education&lt;/secondary-title&gt;&lt;/titles&gt;&lt;periodical&gt;&lt;full-title&gt;Teaching in Higher Education&lt;/full-title&gt;&lt;/periodical&gt;&lt;pages&gt;107–115&lt;/pages&gt;&lt;volume&gt;13&lt;/volume&gt;&lt;number&gt;1&lt;/number&gt;&lt;dates&gt;&lt;year&gt;2008&lt;/year&gt;&lt;/dates&gt;&lt;urls&gt;&lt;/urls&gt;&lt;/record&gt;&lt;/Cite&gt;&lt;/EndNote&gt;</w:instrText>
      </w:r>
      <w:r w:rsidR="00FF6446"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(Avis 2000; Hussey and Smith 2008)</w:t>
      </w:r>
      <w:r w:rsidR="00FF6446" w:rsidRPr="00561A95">
        <w:rPr>
          <w:rFonts w:ascii="Times New Roman" w:hAnsi="Times New Roman" w:cs="Times New Roman"/>
          <w:sz w:val="24"/>
          <w:szCs w:val="24"/>
        </w:rPr>
        <w:fldChar w:fldCharType="end"/>
      </w:r>
      <w:r w:rsidR="0043317F" w:rsidRPr="00561A95">
        <w:rPr>
          <w:rFonts w:ascii="Times New Roman" w:hAnsi="Times New Roman" w:cs="Times New Roman"/>
          <w:sz w:val="24"/>
          <w:szCs w:val="24"/>
        </w:rPr>
        <w:t>.</w:t>
      </w:r>
      <w:r w:rsidR="00C666D4" w:rsidRPr="00561A95">
        <w:rPr>
          <w:rFonts w:ascii="Times New Roman" w:hAnsi="Times New Roman" w:cs="Times New Roman"/>
          <w:sz w:val="24"/>
          <w:szCs w:val="24"/>
        </w:rPr>
        <w:t xml:space="preserve"> Indeed, James (2005) suggests that LOs have </w:t>
      </w:r>
      <w:r w:rsidR="00E34658" w:rsidRPr="00561A95">
        <w:rPr>
          <w:rFonts w:ascii="Times New Roman" w:hAnsi="Times New Roman" w:cs="Times New Roman"/>
          <w:sz w:val="24"/>
          <w:szCs w:val="24"/>
        </w:rPr>
        <w:t xml:space="preserve">‘become vacuous and at best useless, at worst damaging’ </w:t>
      </w:r>
      <w:r w:rsidR="00FF6446"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&lt;EndNote&gt;&lt;Cite&gt;&lt;Author&gt;Hussey&lt;/Author&gt;&lt;Year&gt;2002&lt;/Year&gt;&lt;RecNum&gt;1816&lt;/RecNum&gt;&lt;Suffix&gt;`, p.89&lt;/Suffix&gt;&lt;DisplayText&gt;(Hussey and Smith 2002, p.89)&lt;/DisplayText&gt;&lt;record&gt;&lt;rec-number&gt;1816&lt;/rec-number&gt;&lt;foreign-keys&gt;&lt;key app="EN" db-id="s5ptrvf2gv0xs1ezszn5fafux0azx9r02we5" timestamp="1556900242"&gt;1816&lt;/key&gt;&lt;/foreign-keys&gt;&lt;ref-type name="Journal Article"&gt;17&lt;/ref-type&gt;&lt;contributors&gt;&lt;authors&gt;&lt;author&gt;Hussey, T.&lt;/author&gt;&lt;author&gt;Smith, P.&lt;/author&gt;&lt;/authors&gt;&lt;/contributors&gt;&lt;titles&gt;&lt;title&gt;The trouble with learning outcomes&lt;/title&gt;&lt;secondary-title&gt;Active Learning in Higher Education&lt;/secondary-title&gt;&lt;/titles&gt;&lt;periodical&gt;&lt;full-title&gt;Active Learning in Higher Education&lt;/full-title&gt;&lt;/periodical&gt;&lt;pages&gt;22-233&lt;/pages&gt;&lt;volume&gt;3&lt;/volume&gt;&lt;number&gt;3&lt;/number&gt;&lt;dates&gt;&lt;year&gt;2002&lt;/year&gt;&lt;/dates&gt;&lt;urls&gt;&lt;/urls&gt;&lt;/record&gt;&lt;/Cite&gt;&lt;/EndNote&gt;</w:instrText>
      </w:r>
      <w:r w:rsidR="00FF6446"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(Hussey and Smith 2002, p.89)</w:t>
      </w:r>
      <w:r w:rsidR="00FF6446" w:rsidRPr="00561A95">
        <w:rPr>
          <w:rFonts w:ascii="Times New Roman" w:hAnsi="Times New Roman" w:cs="Times New Roman"/>
          <w:sz w:val="24"/>
          <w:szCs w:val="24"/>
        </w:rPr>
        <w:fldChar w:fldCharType="end"/>
      </w:r>
      <w:r w:rsidR="00FF6446" w:rsidRPr="00561A95">
        <w:rPr>
          <w:rFonts w:ascii="Times New Roman" w:hAnsi="Times New Roman" w:cs="Times New Roman"/>
          <w:sz w:val="24"/>
          <w:szCs w:val="24"/>
        </w:rPr>
        <w:t>.</w:t>
      </w:r>
      <w:r w:rsidR="00C666D4" w:rsidRPr="00561A95">
        <w:rPr>
          <w:rFonts w:ascii="Times New Roman" w:hAnsi="Times New Roman" w:cs="Times New Roman"/>
          <w:sz w:val="24"/>
          <w:szCs w:val="24"/>
        </w:rPr>
        <w:t xml:space="preserve"> </w:t>
      </w:r>
    </w:p>
    <w:p w14:paraId="0A4DE39C" w14:textId="77777777" w:rsidR="00B51E53" w:rsidRPr="00561A95" w:rsidRDefault="00B51E53" w:rsidP="006F4B00">
      <w:pPr>
        <w:pStyle w:val="ListParagraph"/>
        <w:tabs>
          <w:tab w:val="left" w:pos="0"/>
        </w:tabs>
        <w:spacing w:after="0" w:line="360" w:lineRule="auto"/>
        <w:ind w:left="0"/>
        <w:rPr>
          <w:rFonts w:ascii="Times New Roman" w:hAnsi="Times New Roman" w:cs="Times New Roman"/>
          <w:sz w:val="24"/>
          <w:szCs w:val="24"/>
        </w:rPr>
      </w:pPr>
    </w:p>
    <w:p w14:paraId="1B6FE5DC" w14:textId="153C6E8D" w:rsidR="00D46787" w:rsidRPr="00561A95" w:rsidRDefault="00D46787" w:rsidP="00C151AE">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t xml:space="preserve">Despite their widespread adoption, there is relatively little empirical evidence regarding the </w:t>
      </w:r>
      <w:r w:rsidR="00C666D4" w:rsidRPr="00561A95">
        <w:rPr>
          <w:rFonts w:ascii="Times New Roman" w:hAnsi="Times New Roman" w:cs="Times New Roman"/>
          <w:sz w:val="24"/>
          <w:szCs w:val="24"/>
        </w:rPr>
        <w:t xml:space="preserve">purpose and usefulness of LOs. </w:t>
      </w:r>
      <w:r w:rsidR="00B51E53" w:rsidRPr="00561A95">
        <w:rPr>
          <w:rFonts w:ascii="Times New Roman" w:hAnsi="Times New Roman" w:cs="Times New Roman"/>
          <w:sz w:val="24"/>
          <w:szCs w:val="24"/>
        </w:rPr>
        <w:t xml:space="preserve">Sweetman </w:t>
      </w:r>
      <w:r w:rsidR="00FF6446" w:rsidRPr="00561A95">
        <w:rPr>
          <w:rFonts w:ascii="Times New Roman" w:hAnsi="Times New Roman" w:cs="Times New Roman"/>
          <w:sz w:val="24"/>
          <w:szCs w:val="24"/>
        </w:rPr>
        <w:fldChar w:fldCharType="begin"/>
      </w:r>
      <w:r w:rsidR="00FF6446" w:rsidRPr="00561A95">
        <w:rPr>
          <w:rFonts w:ascii="Times New Roman" w:hAnsi="Times New Roman" w:cs="Times New Roman"/>
          <w:sz w:val="24"/>
          <w:szCs w:val="24"/>
        </w:rPr>
        <w:instrText xml:space="preserve"> ADDIN EN.CITE &lt;EndNote&gt;&lt;Cite ExcludeAuth="1"&gt;&lt;Author&gt;Sweetman&lt;/Author&gt;&lt;Year&gt;2017&lt;/Year&gt;&lt;RecNum&gt;1817&lt;/RecNum&gt;&lt;DisplayText&gt;(2017)&lt;/DisplayText&gt;&lt;record&gt;&lt;rec-number&gt;1817&lt;/rec-number&gt;&lt;foreign-keys&gt;&lt;key app="EN" db-id="s5ptrvf2gv0xs1ezszn5fafux0azx9r02we5" timestamp="1556900453"&gt;1817&lt;/key&gt;&lt;/foreign-keys&gt;&lt;ref-type name="Journal Article"&gt;17&lt;/ref-type&gt;&lt;contributors&gt;&lt;authors&gt;&lt;author&gt;Sweetman, R.&lt;/author&gt;&lt;/authors&gt;&lt;/contributors&gt;&lt;titles&gt;&lt;title&gt;HELOs and student-centred learning – where’s the link? &lt;/title&gt;&lt;secondary-title&gt;European Journal of Education&lt;/secondary-title&gt;&lt;/titles&gt;&lt;periodical&gt;&lt;full-title&gt;European Journal of Education&lt;/full-title&gt;&lt;/periodical&gt;&lt;pages&gt;44–55&lt;/pages&gt;&lt;volume&gt;52&lt;/volume&gt;&lt;number&gt;1&lt;/number&gt;&lt;dates&gt;&lt;year&gt;2017&lt;/year&gt;&lt;/dates&gt;&lt;urls&gt;&lt;/urls&gt;&lt;/record&gt;&lt;/Cite&gt;&lt;/EndNote&gt;</w:instrText>
      </w:r>
      <w:r w:rsidR="00FF6446" w:rsidRPr="00561A95">
        <w:rPr>
          <w:rFonts w:ascii="Times New Roman" w:hAnsi="Times New Roman" w:cs="Times New Roman"/>
          <w:sz w:val="24"/>
          <w:szCs w:val="24"/>
        </w:rPr>
        <w:fldChar w:fldCharType="separate"/>
      </w:r>
      <w:r w:rsidR="00FF6446" w:rsidRPr="00561A95">
        <w:rPr>
          <w:rFonts w:ascii="Times New Roman" w:hAnsi="Times New Roman" w:cs="Times New Roman"/>
          <w:noProof/>
          <w:sz w:val="24"/>
          <w:szCs w:val="24"/>
        </w:rPr>
        <w:t>(2017)</w:t>
      </w:r>
      <w:r w:rsidR="00FF6446" w:rsidRPr="00561A95">
        <w:rPr>
          <w:rFonts w:ascii="Times New Roman" w:hAnsi="Times New Roman" w:cs="Times New Roman"/>
          <w:sz w:val="24"/>
          <w:szCs w:val="24"/>
        </w:rPr>
        <w:fldChar w:fldCharType="end"/>
      </w:r>
      <w:r w:rsidR="00CC485E" w:rsidRPr="00561A95">
        <w:rPr>
          <w:rFonts w:ascii="Times New Roman" w:hAnsi="Times New Roman" w:cs="Times New Roman"/>
          <w:sz w:val="24"/>
          <w:szCs w:val="24"/>
        </w:rPr>
        <w:t xml:space="preserve"> argues</w:t>
      </w:r>
      <w:r w:rsidR="00C465CA" w:rsidRPr="00561A95">
        <w:rPr>
          <w:rFonts w:ascii="Times New Roman" w:hAnsi="Times New Roman" w:cs="Times New Roman"/>
          <w:sz w:val="24"/>
          <w:szCs w:val="24"/>
        </w:rPr>
        <w:t xml:space="preserve"> that </w:t>
      </w:r>
      <w:r w:rsidR="00B51E53" w:rsidRPr="00561A95">
        <w:rPr>
          <w:rFonts w:ascii="Times New Roman" w:hAnsi="Times New Roman" w:cs="Times New Roman"/>
          <w:sz w:val="24"/>
          <w:szCs w:val="24"/>
        </w:rPr>
        <w:t xml:space="preserve">the mechanisms by which LOs influence student-centred learning </w:t>
      </w:r>
      <w:r w:rsidR="00E34658" w:rsidRPr="00561A95">
        <w:rPr>
          <w:rFonts w:ascii="Times New Roman" w:hAnsi="Times New Roman" w:cs="Times New Roman"/>
          <w:sz w:val="24"/>
          <w:szCs w:val="24"/>
        </w:rPr>
        <w:t>can be</w:t>
      </w:r>
      <w:r w:rsidR="008F6B1F" w:rsidRPr="00561A95">
        <w:rPr>
          <w:rFonts w:ascii="Times New Roman" w:hAnsi="Times New Roman" w:cs="Times New Roman"/>
          <w:sz w:val="24"/>
          <w:szCs w:val="24"/>
        </w:rPr>
        <w:t>,</w:t>
      </w:r>
      <w:r w:rsidR="00E34658" w:rsidRPr="00561A95">
        <w:rPr>
          <w:rFonts w:ascii="Times New Roman" w:hAnsi="Times New Roman" w:cs="Times New Roman"/>
          <w:sz w:val="24"/>
          <w:szCs w:val="24"/>
        </w:rPr>
        <w:t xml:space="preserve"> at best,</w:t>
      </w:r>
      <w:r w:rsidR="00C465CA" w:rsidRPr="00561A95">
        <w:rPr>
          <w:rFonts w:ascii="Times New Roman" w:hAnsi="Times New Roman" w:cs="Times New Roman"/>
          <w:sz w:val="24"/>
          <w:szCs w:val="24"/>
        </w:rPr>
        <w:t xml:space="preserve"> </w:t>
      </w:r>
      <w:r w:rsidR="00B51E53" w:rsidRPr="00561A95">
        <w:rPr>
          <w:rFonts w:ascii="Times New Roman" w:hAnsi="Times New Roman" w:cs="Times New Roman"/>
          <w:sz w:val="24"/>
          <w:szCs w:val="24"/>
        </w:rPr>
        <w:t>implicit and vague</w:t>
      </w:r>
      <w:r w:rsidR="00C666D4" w:rsidRPr="00561A95">
        <w:rPr>
          <w:rFonts w:ascii="Times New Roman" w:hAnsi="Times New Roman" w:cs="Times New Roman"/>
          <w:sz w:val="24"/>
          <w:szCs w:val="24"/>
        </w:rPr>
        <w:t xml:space="preserve">. </w:t>
      </w:r>
      <w:r w:rsidR="00231180" w:rsidRPr="00561A95">
        <w:rPr>
          <w:rFonts w:ascii="Times New Roman" w:hAnsi="Times New Roman" w:cs="Times New Roman"/>
          <w:sz w:val="24"/>
          <w:szCs w:val="24"/>
        </w:rPr>
        <w:t xml:space="preserve">Through interviews with </w:t>
      </w:r>
      <w:r w:rsidR="00B51E53" w:rsidRPr="00561A95">
        <w:rPr>
          <w:rFonts w:ascii="Times New Roman" w:hAnsi="Times New Roman" w:cs="Times New Roman"/>
          <w:sz w:val="24"/>
          <w:szCs w:val="24"/>
        </w:rPr>
        <w:t xml:space="preserve">students and lecturers from eight bachelor degree programmes in four universities (two in England and two in Norway) about their perceptions of the influence of LOs on </w:t>
      </w:r>
      <w:r w:rsidR="00904AAF">
        <w:rPr>
          <w:rFonts w:ascii="Times New Roman" w:hAnsi="Times New Roman" w:cs="Times New Roman"/>
          <w:sz w:val="24"/>
          <w:szCs w:val="24"/>
        </w:rPr>
        <w:t>module</w:t>
      </w:r>
      <w:r w:rsidR="00B51E53" w:rsidRPr="00561A95">
        <w:rPr>
          <w:rFonts w:ascii="Times New Roman" w:hAnsi="Times New Roman" w:cs="Times New Roman"/>
          <w:sz w:val="24"/>
          <w:szCs w:val="24"/>
        </w:rPr>
        <w:t xml:space="preserve"> planning and learning experiences</w:t>
      </w:r>
      <w:r w:rsidR="00231180" w:rsidRPr="00561A95">
        <w:rPr>
          <w:rFonts w:ascii="Times New Roman" w:hAnsi="Times New Roman" w:cs="Times New Roman"/>
          <w:sz w:val="24"/>
          <w:szCs w:val="24"/>
        </w:rPr>
        <w:t xml:space="preserve">, she found </w:t>
      </w:r>
      <w:r w:rsidR="00B51E53" w:rsidRPr="00561A95">
        <w:rPr>
          <w:rFonts w:ascii="Times New Roman" w:hAnsi="Times New Roman" w:cs="Times New Roman"/>
          <w:sz w:val="24"/>
          <w:szCs w:val="24"/>
        </w:rPr>
        <w:t xml:space="preserve">‘little support for claims that </w:t>
      </w:r>
      <w:r w:rsidR="00231180" w:rsidRPr="00561A95">
        <w:rPr>
          <w:rFonts w:ascii="Times New Roman" w:hAnsi="Times New Roman" w:cs="Times New Roman"/>
          <w:sz w:val="24"/>
          <w:szCs w:val="24"/>
        </w:rPr>
        <w:t xml:space="preserve">LOs </w:t>
      </w:r>
      <w:r w:rsidR="00B51E53" w:rsidRPr="00561A95">
        <w:rPr>
          <w:rFonts w:ascii="Times New Roman" w:hAnsi="Times New Roman" w:cs="Times New Roman"/>
          <w:sz w:val="24"/>
          <w:szCs w:val="24"/>
        </w:rPr>
        <w:t>are sparking a paradigm shift in teaching and learning, or … that LOs necessarily support more learner-focused and effective environments’ (p.53).</w:t>
      </w:r>
      <w:r w:rsidR="00231180" w:rsidRPr="00561A95">
        <w:rPr>
          <w:rFonts w:ascii="Times New Roman" w:hAnsi="Times New Roman" w:cs="Times New Roman"/>
          <w:sz w:val="24"/>
          <w:szCs w:val="24"/>
        </w:rPr>
        <w:t xml:space="preserve"> </w:t>
      </w:r>
      <w:r w:rsidR="00F27860">
        <w:rPr>
          <w:rFonts w:ascii="Times New Roman" w:hAnsi="Times New Roman" w:cs="Times New Roman"/>
          <w:sz w:val="24"/>
          <w:szCs w:val="24"/>
        </w:rPr>
        <w:t>Even so</w:t>
      </w:r>
      <w:r w:rsidR="00250DCB" w:rsidRPr="00561A95">
        <w:rPr>
          <w:rFonts w:ascii="Times New Roman" w:hAnsi="Times New Roman" w:cs="Times New Roman"/>
          <w:sz w:val="24"/>
          <w:szCs w:val="24"/>
        </w:rPr>
        <w:t xml:space="preserve">, </w:t>
      </w:r>
      <w:r w:rsidR="00C666D4" w:rsidRPr="00561A95">
        <w:rPr>
          <w:rFonts w:ascii="Times New Roman" w:hAnsi="Times New Roman" w:cs="Times New Roman"/>
          <w:sz w:val="24"/>
          <w:szCs w:val="24"/>
        </w:rPr>
        <w:t xml:space="preserve">there is some evidence that students can find them useful. For example, </w:t>
      </w:r>
      <w:r w:rsidR="00566452" w:rsidRPr="00561A95">
        <w:rPr>
          <w:rFonts w:ascii="Times New Roman" w:hAnsi="Times New Roman" w:cs="Times New Roman"/>
          <w:sz w:val="24"/>
          <w:szCs w:val="24"/>
        </w:rPr>
        <w:t>Bleiklie et al</w:t>
      </w:r>
      <w:r w:rsidR="00795089">
        <w:rPr>
          <w:rFonts w:ascii="Times New Roman" w:hAnsi="Times New Roman" w:cs="Times New Roman"/>
          <w:i/>
          <w:sz w:val="24"/>
          <w:szCs w:val="24"/>
        </w:rPr>
        <w:t xml:space="preserve">. </w:t>
      </w:r>
      <w:r w:rsidR="00566452" w:rsidRPr="00561A95">
        <w:rPr>
          <w:rFonts w:ascii="Times New Roman" w:hAnsi="Times New Roman" w:cs="Times New Roman"/>
          <w:sz w:val="24"/>
          <w:szCs w:val="24"/>
        </w:rPr>
        <w:t xml:space="preserve">(2017) </w:t>
      </w:r>
      <w:r w:rsidR="001676EF">
        <w:rPr>
          <w:rFonts w:ascii="Times New Roman" w:hAnsi="Times New Roman" w:cs="Times New Roman"/>
          <w:sz w:val="24"/>
          <w:szCs w:val="24"/>
        </w:rPr>
        <w:t xml:space="preserve">reported </w:t>
      </w:r>
      <w:r w:rsidR="00566452" w:rsidRPr="00561A95">
        <w:rPr>
          <w:rFonts w:ascii="Times New Roman" w:hAnsi="Times New Roman" w:cs="Times New Roman"/>
          <w:sz w:val="24"/>
          <w:szCs w:val="24"/>
        </w:rPr>
        <w:t xml:space="preserve">that </w:t>
      </w:r>
      <w:r w:rsidR="00250DCB" w:rsidRPr="00561A95">
        <w:rPr>
          <w:rFonts w:ascii="Times New Roman" w:hAnsi="Times New Roman" w:cs="Times New Roman"/>
          <w:sz w:val="24"/>
          <w:szCs w:val="24"/>
        </w:rPr>
        <w:t xml:space="preserve">LOs </w:t>
      </w:r>
      <w:r w:rsidR="00566452" w:rsidRPr="00561A95">
        <w:rPr>
          <w:rFonts w:ascii="Times New Roman" w:hAnsi="Times New Roman" w:cs="Times New Roman"/>
          <w:sz w:val="24"/>
          <w:szCs w:val="24"/>
        </w:rPr>
        <w:t>could ‘</w:t>
      </w:r>
      <w:r w:rsidR="00250DCB" w:rsidRPr="00561A95">
        <w:rPr>
          <w:rFonts w:ascii="Times New Roman" w:hAnsi="Times New Roman" w:cs="Times New Roman"/>
          <w:sz w:val="24"/>
          <w:szCs w:val="24"/>
        </w:rPr>
        <w:t xml:space="preserve">provide a vocabulary to describe their achievements and abilities to future employers’ </w:t>
      </w:r>
      <w:r w:rsidR="00520094"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&lt;EndNote&gt;&lt;Cite&gt;&lt;Author&gt;Bleiklie&lt;/Author&gt;&lt;Year&gt;2017&lt;/Year&gt;&lt;RecNum&gt;1813&lt;/RecNum&gt;&lt;Suffix&gt;`, p.78&lt;/Suffix&gt;&lt;DisplayText&gt;(Bleiklie&lt;style face="italic"&gt; et al.&lt;/style&gt; 2017, p.78)&lt;/DisplayText&gt;&lt;record&gt;&lt;rec-number&gt;1813&lt;/rec-number&gt;&lt;foreign-keys&gt;&lt;key app="EN" db-id="s5ptrvf2gv0xs1ezszn5fafux0azx9r02we5" timestamp="1556899666"&gt;1813&lt;/key&gt;&lt;/foreign-keys&gt;&lt;ref-type name="Journal Article"&gt;17&lt;/ref-type&gt;&lt;contributors&gt;&lt;authors&gt;&lt;author&gt;Bleiklie, Ivar&lt;/author&gt;&lt;author&gt;Frølich, Nicoline&lt;/author&gt;&lt;author&gt;Sweetman, Rachel&lt;/author&gt;&lt;author&gt;Henkel, Mary&lt;/author&gt;&lt;/authors&gt;&lt;/contributors&gt;&lt;titles&gt;&lt;title&gt;Academic Institutions, Ambiguity and Learning Outcomes as Management Tools&lt;/title&gt;&lt;secondary-title&gt;European Journal of Education&lt;/secondary-title&gt;&lt;/titles&gt;&lt;periodical&gt;&lt;full-title&gt;European Journal of Education&lt;/full-title&gt;&lt;/periodical&gt;&lt;pages&gt;68-79&lt;/pages&gt;&lt;volume&gt;52&lt;/volume&gt;&lt;number&gt;1&lt;/number&gt;&lt;dates&gt;&lt;year&gt;2017&lt;/year&gt;&lt;/dates&gt;&lt;isbn&gt;0141-8211&lt;/isbn&gt;&lt;urls&gt;&lt;related-urls&gt;&lt;url&gt;https://onlinelibrary.wiley.com/doi/abs/10.1111/ejed.12200&lt;/url&gt;&lt;/related-urls&gt;&lt;/urls&gt;&lt;electronic-resource-num&gt;10.1111/ejed.12200&lt;/electronic-resource-num&gt;&lt;/record&gt;&lt;/Cite&gt;&lt;/EndNote&gt;</w:instrText>
      </w:r>
      <w:r w:rsidR="00520094"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(p.78)</w:t>
      </w:r>
      <w:r w:rsidR="00520094" w:rsidRPr="00561A95">
        <w:rPr>
          <w:rFonts w:ascii="Times New Roman" w:hAnsi="Times New Roman" w:cs="Times New Roman"/>
          <w:sz w:val="24"/>
          <w:szCs w:val="24"/>
        </w:rPr>
        <w:fldChar w:fldCharType="end"/>
      </w:r>
      <w:r w:rsidR="00250DCB" w:rsidRPr="00561A95">
        <w:rPr>
          <w:rFonts w:ascii="Times New Roman" w:hAnsi="Times New Roman" w:cs="Times New Roman"/>
          <w:sz w:val="24"/>
          <w:szCs w:val="24"/>
        </w:rPr>
        <w:t>.</w:t>
      </w:r>
      <w:r w:rsidR="00C666D4" w:rsidRPr="00561A95">
        <w:rPr>
          <w:rFonts w:ascii="Times New Roman" w:hAnsi="Times New Roman" w:cs="Times New Roman"/>
          <w:sz w:val="24"/>
          <w:szCs w:val="24"/>
        </w:rPr>
        <w:t xml:space="preserve"> </w:t>
      </w:r>
      <w:r w:rsidR="00250DCB" w:rsidRPr="00561A95">
        <w:rPr>
          <w:rFonts w:ascii="Times New Roman" w:hAnsi="Times New Roman" w:cs="Times New Roman"/>
          <w:sz w:val="24"/>
          <w:szCs w:val="24"/>
        </w:rPr>
        <w:t xml:space="preserve">Furthermore, </w:t>
      </w:r>
      <w:r w:rsidR="00231180" w:rsidRPr="00561A95">
        <w:rPr>
          <w:rFonts w:ascii="Times New Roman" w:hAnsi="Times New Roman" w:cs="Times New Roman"/>
          <w:sz w:val="24"/>
          <w:szCs w:val="24"/>
        </w:rPr>
        <w:t>Brooks et al.</w:t>
      </w:r>
      <w:r w:rsidR="00E34658" w:rsidRPr="00561A95">
        <w:rPr>
          <w:rFonts w:ascii="Times New Roman" w:hAnsi="Times New Roman" w:cs="Times New Roman"/>
          <w:sz w:val="24"/>
          <w:szCs w:val="24"/>
        </w:rPr>
        <w:t>’s</w:t>
      </w:r>
      <w:r w:rsidR="00231180" w:rsidRPr="00561A95">
        <w:rPr>
          <w:rFonts w:ascii="Times New Roman" w:hAnsi="Times New Roman" w:cs="Times New Roman"/>
          <w:sz w:val="24"/>
          <w:szCs w:val="24"/>
        </w:rPr>
        <w:t xml:space="preserve"> </w:t>
      </w:r>
      <w:r w:rsidR="008A7E58" w:rsidRPr="00561A95">
        <w:rPr>
          <w:rFonts w:ascii="Times New Roman" w:hAnsi="Times New Roman" w:cs="Times New Roman"/>
          <w:sz w:val="24"/>
          <w:szCs w:val="24"/>
        </w:rPr>
        <w:fldChar w:fldCharType="begin"/>
      </w:r>
      <w:r w:rsidR="008A7E58" w:rsidRPr="00561A95">
        <w:rPr>
          <w:rFonts w:ascii="Times New Roman" w:hAnsi="Times New Roman" w:cs="Times New Roman"/>
          <w:sz w:val="24"/>
          <w:szCs w:val="24"/>
        </w:rPr>
        <w:instrText xml:space="preserve"> ADDIN EN.CITE &lt;EndNote&gt;&lt;Cite ExcludeAuth="1"&gt;&lt;Author&gt;Brooks&lt;/Author&gt;&lt;Year&gt;2014&lt;/Year&gt;&lt;RecNum&gt;1818&lt;/RecNum&gt;&lt;DisplayText&gt;(2014)&lt;/DisplayText&gt;&lt;record&gt;&lt;rec-number&gt;1818&lt;/rec-number&gt;&lt;foreign-keys&gt;&lt;key app="EN" db-id="s5ptrvf2gv0xs1ezszn5fafux0azx9r02we5" timestamp="1557505065"&gt;1818&lt;/key&gt;&lt;/foreign-keys&gt;&lt;ref-type name="Journal Article"&gt;17&lt;/ref-type&gt;&lt;contributors&gt;&lt;authors&gt;&lt;author&gt;Brooks, S.M., &lt;/author&gt;&lt;author&gt;Dobbins, K., &lt;/author&gt;&lt;author&gt;Scott, J.J.A., &lt;/author&gt;&lt;author&gt;Norman, R.I., &lt;/author&gt;&lt;/authors&gt;&lt;/contributors&gt;&lt;titles&gt;&lt;title&gt;Learning about learning outcomes: the student perspective&lt;/title&gt;&lt;secondary-title&gt;Teaching in Higher Education&lt;/secondary-title&gt;&lt;/titles&gt;&lt;periodical&gt;&lt;full-title&gt;Teaching in Higher Education&lt;/full-title&gt;&lt;/periodical&gt;&lt;pages&gt;721-733&lt;/pages&gt;&lt;volume&gt;19&lt;/volume&gt;&lt;number&gt;6&lt;/number&gt;&lt;dates&gt;&lt;year&gt;2014&lt;/year&gt;&lt;/dates&gt;&lt;urls&gt;&lt;/urls&gt;&lt;/record&gt;&lt;/Cite&gt;&lt;/EndNote&gt;</w:instrText>
      </w:r>
      <w:r w:rsidR="008A7E58" w:rsidRPr="00561A95">
        <w:rPr>
          <w:rFonts w:ascii="Times New Roman" w:hAnsi="Times New Roman" w:cs="Times New Roman"/>
          <w:sz w:val="24"/>
          <w:szCs w:val="24"/>
        </w:rPr>
        <w:fldChar w:fldCharType="separate"/>
      </w:r>
      <w:r w:rsidR="008A7E58" w:rsidRPr="00561A95">
        <w:rPr>
          <w:rFonts w:ascii="Times New Roman" w:hAnsi="Times New Roman" w:cs="Times New Roman"/>
          <w:noProof/>
          <w:sz w:val="24"/>
          <w:szCs w:val="24"/>
        </w:rPr>
        <w:t>(2014)</w:t>
      </w:r>
      <w:r w:rsidR="008A7E58" w:rsidRPr="00561A95">
        <w:rPr>
          <w:rFonts w:ascii="Times New Roman" w:hAnsi="Times New Roman" w:cs="Times New Roman"/>
          <w:sz w:val="24"/>
          <w:szCs w:val="24"/>
        </w:rPr>
        <w:fldChar w:fldCharType="end"/>
      </w:r>
      <w:r w:rsidR="008A7E58" w:rsidRPr="00561A95">
        <w:rPr>
          <w:rFonts w:ascii="Times New Roman" w:hAnsi="Times New Roman" w:cs="Times New Roman"/>
          <w:sz w:val="24"/>
          <w:szCs w:val="24"/>
        </w:rPr>
        <w:t xml:space="preserve"> </w:t>
      </w:r>
      <w:r w:rsidR="00231180" w:rsidRPr="00561A95">
        <w:rPr>
          <w:rFonts w:ascii="Times New Roman" w:hAnsi="Times New Roman" w:cs="Times New Roman"/>
          <w:sz w:val="24"/>
          <w:szCs w:val="24"/>
        </w:rPr>
        <w:t>investigation of</w:t>
      </w:r>
      <w:r w:rsidR="00390599" w:rsidRPr="00561A95">
        <w:rPr>
          <w:rFonts w:ascii="Times New Roman" w:hAnsi="Times New Roman" w:cs="Times New Roman"/>
          <w:sz w:val="24"/>
          <w:szCs w:val="24"/>
        </w:rPr>
        <w:t xml:space="preserve"> students’ views of LOs (n=918)</w:t>
      </w:r>
      <w:r w:rsidR="00231180" w:rsidRPr="00561A95">
        <w:rPr>
          <w:rFonts w:ascii="Times New Roman" w:hAnsi="Times New Roman" w:cs="Times New Roman"/>
          <w:sz w:val="24"/>
          <w:szCs w:val="24"/>
        </w:rPr>
        <w:t xml:space="preserve"> and whether and how they use</w:t>
      </w:r>
      <w:r w:rsidR="00390599" w:rsidRPr="00561A95">
        <w:rPr>
          <w:rFonts w:ascii="Times New Roman" w:hAnsi="Times New Roman" w:cs="Times New Roman"/>
          <w:sz w:val="24"/>
          <w:szCs w:val="24"/>
        </w:rPr>
        <w:t>d them</w:t>
      </w:r>
      <w:r w:rsidRPr="00561A95">
        <w:rPr>
          <w:rFonts w:ascii="Times New Roman" w:hAnsi="Times New Roman" w:cs="Times New Roman"/>
          <w:sz w:val="24"/>
          <w:szCs w:val="24"/>
        </w:rPr>
        <w:t xml:space="preserve"> revealed that the </w:t>
      </w:r>
      <w:r w:rsidR="00231180" w:rsidRPr="00561A95">
        <w:rPr>
          <w:rFonts w:ascii="Times New Roman" w:hAnsi="Times New Roman" w:cs="Times New Roman"/>
          <w:sz w:val="24"/>
          <w:szCs w:val="24"/>
        </w:rPr>
        <w:t xml:space="preserve">majority found </w:t>
      </w:r>
      <w:r w:rsidR="00250DCB" w:rsidRPr="00561A95">
        <w:rPr>
          <w:rFonts w:ascii="Times New Roman" w:hAnsi="Times New Roman" w:cs="Times New Roman"/>
          <w:sz w:val="24"/>
          <w:szCs w:val="24"/>
        </w:rPr>
        <w:t xml:space="preserve">them </w:t>
      </w:r>
      <w:r w:rsidR="00231180" w:rsidRPr="00561A95">
        <w:rPr>
          <w:rFonts w:ascii="Times New Roman" w:hAnsi="Times New Roman" w:cs="Times New Roman"/>
          <w:sz w:val="24"/>
          <w:szCs w:val="24"/>
        </w:rPr>
        <w:t>useful and wanted them to remain a central element of their learning</w:t>
      </w:r>
      <w:r w:rsidR="00390599" w:rsidRPr="00561A95">
        <w:rPr>
          <w:rFonts w:ascii="Times New Roman" w:hAnsi="Times New Roman" w:cs="Times New Roman"/>
          <w:sz w:val="24"/>
          <w:szCs w:val="24"/>
        </w:rPr>
        <w:t xml:space="preserve">. </w:t>
      </w:r>
      <w:r w:rsidR="00231180" w:rsidRPr="00561A95">
        <w:rPr>
          <w:rFonts w:ascii="Times New Roman" w:hAnsi="Times New Roman" w:cs="Times New Roman"/>
          <w:sz w:val="24"/>
          <w:szCs w:val="24"/>
        </w:rPr>
        <w:t>However, a third of the students indicated that they thought that the primary use of LOs was to provide evidence of teaching quality to external parties</w:t>
      </w:r>
      <w:r w:rsidR="00C151AE" w:rsidRPr="00561A95">
        <w:rPr>
          <w:rFonts w:ascii="Times New Roman" w:hAnsi="Times New Roman" w:cs="Times New Roman"/>
          <w:sz w:val="24"/>
          <w:szCs w:val="24"/>
        </w:rPr>
        <w:t>.</w:t>
      </w:r>
    </w:p>
    <w:p w14:paraId="488A527B" w14:textId="77777777" w:rsidR="00D46787" w:rsidRDefault="00D46787" w:rsidP="00C151AE">
      <w:pPr>
        <w:pStyle w:val="ListParagraph"/>
        <w:tabs>
          <w:tab w:val="left" w:pos="0"/>
        </w:tabs>
        <w:spacing w:after="0" w:line="360" w:lineRule="auto"/>
        <w:ind w:left="0"/>
        <w:rPr>
          <w:rFonts w:ascii="Times New Roman" w:hAnsi="Times New Roman" w:cs="Times New Roman"/>
          <w:sz w:val="24"/>
          <w:szCs w:val="24"/>
        </w:rPr>
      </w:pPr>
    </w:p>
    <w:p w14:paraId="061C986C" w14:textId="77777777" w:rsidR="001D3007" w:rsidRDefault="001D3007" w:rsidP="00C151AE">
      <w:pPr>
        <w:pStyle w:val="ListParagraph"/>
        <w:tabs>
          <w:tab w:val="left" w:pos="0"/>
        </w:tabs>
        <w:spacing w:after="0" w:line="360" w:lineRule="auto"/>
        <w:ind w:left="0"/>
        <w:rPr>
          <w:rFonts w:ascii="Times New Roman" w:hAnsi="Times New Roman" w:cs="Times New Roman"/>
          <w:sz w:val="24"/>
          <w:szCs w:val="24"/>
        </w:rPr>
      </w:pPr>
    </w:p>
    <w:p w14:paraId="12100DFA" w14:textId="77777777" w:rsidR="001D3007" w:rsidRPr="00561A95" w:rsidRDefault="001D3007" w:rsidP="00C151AE">
      <w:pPr>
        <w:pStyle w:val="ListParagraph"/>
        <w:tabs>
          <w:tab w:val="left" w:pos="0"/>
        </w:tabs>
        <w:spacing w:after="0" w:line="360" w:lineRule="auto"/>
        <w:ind w:left="0"/>
        <w:rPr>
          <w:rFonts w:ascii="Times New Roman" w:hAnsi="Times New Roman" w:cs="Times New Roman"/>
          <w:sz w:val="24"/>
          <w:szCs w:val="24"/>
        </w:rPr>
      </w:pPr>
    </w:p>
    <w:p w14:paraId="03ECF2BC" w14:textId="6EC509CC" w:rsidR="007A1F18" w:rsidRPr="00ED6B4C" w:rsidRDefault="00C151AE" w:rsidP="006F4B00">
      <w:pPr>
        <w:pStyle w:val="ListParagraph"/>
        <w:tabs>
          <w:tab w:val="left" w:pos="0"/>
        </w:tabs>
        <w:spacing w:after="0" w:line="360" w:lineRule="auto"/>
        <w:ind w:left="0"/>
        <w:rPr>
          <w:rFonts w:ascii="Times New Roman" w:hAnsi="Times New Roman" w:cs="Times New Roman"/>
          <w:b/>
          <w:i/>
          <w:color w:val="000000" w:themeColor="text1"/>
          <w:sz w:val="24"/>
          <w:szCs w:val="24"/>
        </w:rPr>
      </w:pPr>
      <w:r w:rsidRPr="00ED6B4C">
        <w:rPr>
          <w:rFonts w:ascii="Times New Roman" w:hAnsi="Times New Roman" w:cs="Times New Roman"/>
          <w:b/>
          <w:i/>
          <w:color w:val="000000" w:themeColor="text1"/>
          <w:sz w:val="24"/>
          <w:szCs w:val="24"/>
        </w:rPr>
        <w:lastRenderedPageBreak/>
        <w:t xml:space="preserve">Learning outcomes </w:t>
      </w:r>
      <w:r w:rsidR="00961855" w:rsidRPr="00ED6B4C">
        <w:rPr>
          <w:rFonts w:ascii="Times New Roman" w:hAnsi="Times New Roman" w:cs="Times New Roman"/>
          <w:b/>
          <w:i/>
          <w:color w:val="000000" w:themeColor="text1"/>
          <w:sz w:val="24"/>
          <w:szCs w:val="24"/>
        </w:rPr>
        <w:t>as intended</w:t>
      </w:r>
      <w:r w:rsidR="00B60D0E" w:rsidRPr="00ED6B4C">
        <w:rPr>
          <w:rFonts w:ascii="Times New Roman" w:hAnsi="Times New Roman" w:cs="Times New Roman"/>
          <w:b/>
          <w:i/>
          <w:color w:val="000000" w:themeColor="text1"/>
          <w:sz w:val="24"/>
          <w:szCs w:val="24"/>
        </w:rPr>
        <w:t xml:space="preserve">, </w:t>
      </w:r>
      <w:r w:rsidR="00390599" w:rsidRPr="00ED6B4C">
        <w:rPr>
          <w:rFonts w:ascii="Times New Roman" w:hAnsi="Times New Roman" w:cs="Times New Roman"/>
          <w:b/>
          <w:i/>
          <w:color w:val="000000" w:themeColor="text1"/>
          <w:sz w:val="24"/>
          <w:szCs w:val="24"/>
        </w:rPr>
        <w:t xml:space="preserve">taught </w:t>
      </w:r>
      <w:r w:rsidR="00961855" w:rsidRPr="00ED6B4C">
        <w:rPr>
          <w:rFonts w:ascii="Times New Roman" w:hAnsi="Times New Roman" w:cs="Times New Roman"/>
          <w:b/>
          <w:i/>
          <w:color w:val="000000" w:themeColor="text1"/>
          <w:sz w:val="24"/>
          <w:szCs w:val="24"/>
        </w:rPr>
        <w:t>and experienced</w:t>
      </w:r>
    </w:p>
    <w:p w14:paraId="551F8C23" w14:textId="4DDC9955" w:rsidR="00E34658" w:rsidRPr="00561A95" w:rsidRDefault="00961855" w:rsidP="007A1F18">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t xml:space="preserve">The </w:t>
      </w:r>
      <w:r w:rsidR="00E34658" w:rsidRPr="00561A95">
        <w:rPr>
          <w:rFonts w:ascii="Times New Roman" w:hAnsi="Times New Roman" w:cs="Times New Roman"/>
          <w:sz w:val="24"/>
          <w:szCs w:val="24"/>
        </w:rPr>
        <w:t>concept</w:t>
      </w:r>
      <w:r w:rsidRPr="00561A95">
        <w:rPr>
          <w:rFonts w:ascii="Times New Roman" w:hAnsi="Times New Roman" w:cs="Times New Roman"/>
          <w:sz w:val="24"/>
          <w:szCs w:val="24"/>
        </w:rPr>
        <w:t xml:space="preserve"> of LOs evokes expectations of precision, clarity and universal meaning independent of context </w:t>
      </w:r>
      <w:r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&lt;EndNote&gt;&lt;Cite&gt;&lt;Author&gt;Lassnigg&lt;/Author&gt;&lt;Year&gt;2012&lt;/Year&gt;&lt;RecNum&gt;1801&lt;/RecNum&gt;&lt;DisplayText&gt;(Lassnigg 2012)&lt;/DisplayText&gt;&lt;record&gt;&lt;rec-number&gt;1801&lt;/rec-number&gt;&lt;foreign-keys&gt;&lt;key app="EN" db-id="s5ptrvf2gv0xs1ezszn5fafux0azx9r02we5" timestamp="1550320800"&gt;1801&lt;/key&gt;&lt;/foreign-keys&gt;&lt;ref-type name="Journal Article"&gt;17&lt;/ref-type&gt;&lt;contributors&gt;&lt;authors&gt;&lt;author&gt;Lassnigg, L&lt;/author&gt;&lt;/authors&gt;&lt;/contributors&gt;&lt;titles&gt;&lt;title&gt;‘Lost in translation’: learning outcomes and the governance of education&lt;/title&gt;&lt;secondary-title&gt;Journal of Education and Work&lt;/secondary-title&gt;&lt;/titles&gt;&lt;periodical&gt;&lt;full-title&gt;Journal of Education and Work&lt;/full-title&gt;&lt;/periodical&gt;&lt;pages&gt;299-330&lt;/pages&gt;&lt;volume&gt;25&lt;/volume&gt;&lt;number&gt;3&lt;/number&gt;&lt;dates&gt;&lt;year&gt;2012&lt;/year&gt;&lt;pub-dates&gt;&lt;date&gt;2012/07/01&lt;/date&gt;&lt;/pub-dates&gt;&lt;/dates&gt;&lt;publisher&gt;Routledge&lt;/publisher&gt;&lt;isbn&gt;1363-9080&lt;/isbn&gt;&lt;urls&gt;&lt;related-urls&gt;&lt;url&gt;https://doi.org/10.1080/13639080.2012.687573&lt;/url&gt;&lt;/related-urls&gt;&lt;/urls&gt;&lt;electronic-resource-num&gt;10.1080/13639080.2012.687573&lt;/electronic-resource-num&gt;&lt;/record&gt;&lt;/Cite&gt;&lt;/EndNote&gt;</w:instrText>
      </w:r>
      <w:r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(Lassnigg 2012)</w:t>
      </w:r>
      <w:r w:rsidRPr="00561A95">
        <w:rPr>
          <w:rFonts w:ascii="Times New Roman" w:hAnsi="Times New Roman" w:cs="Times New Roman"/>
          <w:sz w:val="24"/>
          <w:szCs w:val="24"/>
        </w:rPr>
        <w:fldChar w:fldCharType="end"/>
      </w:r>
      <w:r w:rsidRPr="00561A95">
        <w:rPr>
          <w:rFonts w:ascii="Times New Roman" w:hAnsi="Times New Roman" w:cs="Times New Roman"/>
          <w:sz w:val="24"/>
          <w:szCs w:val="24"/>
        </w:rPr>
        <w:t xml:space="preserve">. </w:t>
      </w:r>
      <w:r w:rsidR="00C550E3" w:rsidRPr="00561A95">
        <w:rPr>
          <w:rFonts w:ascii="Times New Roman" w:hAnsi="Times New Roman" w:cs="Times New Roman"/>
          <w:sz w:val="24"/>
          <w:szCs w:val="24"/>
        </w:rPr>
        <w:t>LOs</w:t>
      </w:r>
      <w:r w:rsidR="00390599" w:rsidRPr="00561A95">
        <w:rPr>
          <w:rFonts w:ascii="Times New Roman" w:hAnsi="Times New Roman" w:cs="Times New Roman"/>
          <w:sz w:val="24"/>
          <w:szCs w:val="24"/>
        </w:rPr>
        <w:t xml:space="preserve"> </w:t>
      </w:r>
      <w:r w:rsidR="00E34658" w:rsidRPr="00561A95">
        <w:rPr>
          <w:rFonts w:ascii="Times New Roman" w:hAnsi="Times New Roman" w:cs="Times New Roman"/>
          <w:sz w:val="24"/>
          <w:szCs w:val="24"/>
        </w:rPr>
        <w:t>are intended to make the outcomes of any learning experience transparent and understandable to stakeholders – students, teacher</w:t>
      </w:r>
      <w:r w:rsidR="00C550E3" w:rsidRPr="00561A95">
        <w:rPr>
          <w:rFonts w:ascii="Times New Roman" w:hAnsi="Times New Roman" w:cs="Times New Roman"/>
          <w:sz w:val="24"/>
          <w:szCs w:val="24"/>
        </w:rPr>
        <w:t xml:space="preserve">s, </w:t>
      </w:r>
      <w:r w:rsidR="00E34658" w:rsidRPr="00561A95">
        <w:rPr>
          <w:rFonts w:ascii="Times New Roman" w:hAnsi="Times New Roman" w:cs="Times New Roman"/>
          <w:sz w:val="24"/>
          <w:szCs w:val="24"/>
        </w:rPr>
        <w:t>employers</w:t>
      </w:r>
      <w:r w:rsidR="008A7E58" w:rsidRPr="00561A95">
        <w:rPr>
          <w:rFonts w:ascii="Times New Roman" w:hAnsi="Times New Roman" w:cs="Times New Roman"/>
          <w:sz w:val="24"/>
          <w:szCs w:val="24"/>
        </w:rPr>
        <w:t xml:space="preserve"> </w:t>
      </w:r>
      <w:r w:rsidR="009A6402" w:rsidRPr="00561A95">
        <w:rPr>
          <w:rFonts w:ascii="Times New Roman" w:hAnsi="Times New Roman" w:cs="Times New Roman"/>
          <w:sz w:val="24"/>
          <w:szCs w:val="24"/>
        </w:rPr>
        <w:t xml:space="preserve">and policy makers </w:t>
      </w:r>
      <w:r w:rsidR="008A7E58"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&lt;EndNote&gt;&lt;Cite&gt;&lt;Author&gt;Werquin&lt;/Author&gt;&lt;Year&gt;2017&lt;/Year&gt;&lt;RecNum&gt;1819&lt;/RecNum&gt;&lt;DisplayText&gt;(Werquin 2017)&lt;/DisplayText&gt;&lt;record&gt;&lt;rec-number&gt;1819&lt;/rec-number&gt;&lt;foreign-keys&gt;&lt;key app="EN" db-id="s5ptrvf2gv0xs1ezszn5fafux0azx9r02we5" timestamp="1557505395"&gt;1819&lt;/key&gt;&lt;/foreign-keys&gt;&lt;ref-type name="Journal Article"&gt;17&lt;/ref-type&gt;&lt;contributors&gt;&lt;authors&gt;&lt;author&gt;Werquin, P.&lt;/author&gt;&lt;/authors&gt;&lt;/contributors&gt;&lt;titles&gt;&lt;title&gt;The missing link to connect education and employment: recognition of non-formal and informal learning outcomes&lt;/title&gt;&lt;secondary-title&gt;Journal of Education and Work&lt;/secondary-title&gt;&lt;/titles&gt;&lt;periodical&gt;&lt;full-title&gt;Journal of Education and Work&lt;/full-title&gt;&lt;/periodical&gt;&lt;pages&gt;259–278&lt;/pages&gt;&lt;volume&gt;25&lt;/volume&gt;&lt;number&gt;3&lt;/number&gt;&lt;dates&gt;&lt;year&gt;2017&lt;/year&gt;&lt;/dates&gt;&lt;urls&gt;&lt;/urls&gt;&lt;/record&gt;&lt;/Cite&gt;&lt;/EndNote&gt;</w:instrText>
      </w:r>
      <w:r w:rsidR="008A7E58"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(Werquin 2017)</w:t>
      </w:r>
      <w:r w:rsidR="008A7E58" w:rsidRPr="00561A95">
        <w:rPr>
          <w:rFonts w:ascii="Times New Roman" w:hAnsi="Times New Roman" w:cs="Times New Roman"/>
          <w:sz w:val="24"/>
          <w:szCs w:val="24"/>
        </w:rPr>
        <w:fldChar w:fldCharType="end"/>
      </w:r>
      <w:r w:rsidR="00390599" w:rsidRPr="00561A95">
        <w:rPr>
          <w:rFonts w:ascii="Times New Roman" w:hAnsi="Times New Roman" w:cs="Times New Roman"/>
          <w:sz w:val="24"/>
          <w:szCs w:val="24"/>
        </w:rPr>
        <w:t xml:space="preserve">. </w:t>
      </w:r>
      <w:r w:rsidR="007A1F18" w:rsidRPr="00561A95">
        <w:rPr>
          <w:rFonts w:ascii="Times New Roman" w:hAnsi="Times New Roman" w:cs="Times New Roman"/>
          <w:sz w:val="24"/>
          <w:szCs w:val="24"/>
        </w:rPr>
        <w:t xml:space="preserve">Branceleone and O’Brien </w:t>
      </w:r>
      <w:r w:rsidR="007A1F18" w:rsidRPr="00561A95">
        <w:rPr>
          <w:rFonts w:ascii="Times New Roman" w:hAnsi="Times New Roman" w:cs="Times New Roman"/>
          <w:sz w:val="24"/>
          <w:szCs w:val="24"/>
        </w:rPr>
        <w:fldChar w:fldCharType="begin"/>
      </w:r>
      <w:r w:rsidR="007A1F18" w:rsidRPr="00561A95">
        <w:rPr>
          <w:rFonts w:ascii="Times New Roman" w:hAnsi="Times New Roman" w:cs="Times New Roman"/>
          <w:sz w:val="24"/>
          <w:szCs w:val="24"/>
        </w:rPr>
        <w:instrText xml:space="preserve"> ADDIN EN.CITE &lt;EndNote&gt;&lt;Cite ExcludeAuth="1"&gt;&lt;Author&gt;Brancaleone&lt;/Author&gt;&lt;Year&gt;2011&lt;/Year&gt;&lt;RecNum&gt;1797&lt;/RecNum&gt;&lt;DisplayText&gt;(2011)&lt;/DisplayText&gt;&lt;record&gt;&lt;rec-number&gt;1797&lt;/rec-number&gt;&lt;foreign-keys&gt;&lt;key app="EN" db-id="s5ptrvf2gv0xs1ezszn5fafux0azx9r02we5" timestamp="1545304901"&gt;1797&lt;/key&gt;&lt;/foreign-keys&gt;&lt;ref-type name="Journal Article"&gt;17&lt;/ref-type&gt;&lt;contributors&gt;&lt;authors&gt;&lt;author&gt;Brancaleone, David&lt;/author&gt;&lt;author&gt;O’Brien, Stephen&lt;/author&gt;&lt;/authors&gt;&lt;/contributors&gt;&lt;titles&gt;&lt;title&gt;Educational commodification and the (economic) sign value of learning outcomes&lt;/title&gt;&lt;secondary-title&gt;British Journal of Sociology of Education&lt;/secondary-title&gt;&lt;/titles&gt;&lt;periodical&gt;&lt;full-title&gt;British Journal of Sociology of Education&lt;/full-title&gt;&lt;/periodical&gt;&lt;pages&gt;501-519&lt;/pages&gt;&lt;volume&gt;32&lt;/volume&gt;&lt;number&gt;4&lt;/number&gt;&lt;dates&gt;&lt;year&gt;2011&lt;/year&gt;&lt;pub-dates&gt;&lt;date&gt;2011/07/01&lt;/date&gt;&lt;/pub-dates&gt;&lt;/dates&gt;&lt;publisher&gt;Routledge&lt;/publisher&gt;&lt;isbn&gt;0142-5692&lt;/isbn&gt;&lt;urls&gt;&lt;related-urls&gt;&lt;url&gt;https://doi.org/10.1080/01425692.2011.578435&lt;/url&gt;&lt;/related-urls&gt;&lt;/urls&gt;&lt;electronic-resource-num&gt;10.1080/01425692.2011.578435&lt;/electronic-resource-num&gt;&lt;/record&gt;&lt;/Cite&gt;&lt;/EndNote&gt;</w:instrText>
      </w:r>
      <w:r w:rsidR="007A1F18" w:rsidRPr="00561A95">
        <w:rPr>
          <w:rFonts w:ascii="Times New Roman" w:hAnsi="Times New Roman" w:cs="Times New Roman"/>
          <w:sz w:val="24"/>
          <w:szCs w:val="24"/>
        </w:rPr>
        <w:fldChar w:fldCharType="separate"/>
      </w:r>
      <w:r w:rsidR="007A1F18" w:rsidRPr="00561A95">
        <w:rPr>
          <w:rFonts w:ascii="Times New Roman" w:hAnsi="Times New Roman" w:cs="Times New Roman"/>
          <w:noProof/>
          <w:sz w:val="24"/>
          <w:szCs w:val="24"/>
        </w:rPr>
        <w:t>(2011)</w:t>
      </w:r>
      <w:r w:rsidR="007A1F18" w:rsidRPr="00561A95">
        <w:rPr>
          <w:rFonts w:ascii="Times New Roman" w:hAnsi="Times New Roman" w:cs="Times New Roman"/>
          <w:sz w:val="24"/>
          <w:szCs w:val="24"/>
        </w:rPr>
        <w:fldChar w:fldCharType="end"/>
      </w:r>
      <w:r w:rsidR="007A1F18" w:rsidRPr="00561A95">
        <w:rPr>
          <w:rFonts w:ascii="Times New Roman" w:hAnsi="Times New Roman" w:cs="Times New Roman"/>
          <w:sz w:val="24"/>
          <w:szCs w:val="24"/>
        </w:rPr>
        <w:t xml:space="preserve"> </w:t>
      </w:r>
      <w:r w:rsidR="00E34658" w:rsidRPr="00561A95">
        <w:rPr>
          <w:rFonts w:ascii="Times New Roman" w:hAnsi="Times New Roman" w:cs="Times New Roman"/>
          <w:sz w:val="24"/>
          <w:szCs w:val="24"/>
        </w:rPr>
        <w:t xml:space="preserve">suggest that LOs </w:t>
      </w:r>
      <w:r w:rsidR="007A1F18" w:rsidRPr="00561A95">
        <w:rPr>
          <w:rFonts w:ascii="Times New Roman" w:hAnsi="Times New Roman" w:cs="Times New Roman"/>
          <w:sz w:val="24"/>
          <w:szCs w:val="24"/>
        </w:rPr>
        <w:t xml:space="preserve">represent a predictive promise to </w:t>
      </w:r>
      <w:r w:rsidR="00E34658" w:rsidRPr="00561A95">
        <w:rPr>
          <w:rFonts w:ascii="Times New Roman" w:hAnsi="Times New Roman" w:cs="Times New Roman"/>
          <w:sz w:val="24"/>
          <w:szCs w:val="24"/>
        </w:rPr>
        <w:t xml:space="preserve">these stakeholders </w:t>
      </w:r>
      <w:r w:rsidR="007A1F18" w:rsidRPr="00561A95">
        <w:rPr>
          <w:rFonts w:ascii="Times New Roman" w:hAnsi="Times New Roman" w:cs="Times New Roman"/>
          <w:sz w:val="24"/>
          <w:szCs w:val="24"/>
        </w:rPr>
        <w:t>that such outcomes w</w:t>
      </w:r>
      <w:r w:rsidR="00390599" w:rsidRPr="00561A95">
        <w:rPr>
          <w:rFonts w:ascii="Times New Roman" w:hAnsi="Times New Roman" w:cs="Times New Roman"/>
          <w:sz w:val="24"/>
          <w:szCs w:val="24"/>
        </w:rPr>
        <w:t xml:space="preserve">ill be actualized by students. </w:t>
      </w:r>
      <w:r w:rsidR="00D46787" w:rsidRPr="00561A95">
        <w:rPr>
          <w:rFonts w:ascii="Times New Roman" w:hAnsi="Times New Roman" w:cs="Times New Roman"/>
          <w:sz w:val="24"/>
          <w:szCs w:val="24"/>
        </w:rPr>
        <w:t xml:space="preserve">However, </w:t>
      </w:r>
      <w:r w:rsidR="007A1F18" w:rsidRPr="00561A95">
        <w:rPr>
          <w:rFonts w:ascii="Times New Roman" w:hAnsi="Times New Roman" w:cs="Times New Roman"/>
          <w:sz w:val="24"/>
          <w:szCs w:val="24"/>
        </w:rPr>
        <w:t xml:space="preserve">the intended curriculum – as represented by </w:t>
      </w:r>
      <w:r w:rsidR="00C550E3" w:rsidRPr="00561A95">
        <w:rPr>
          <w:rFonts w:ascii="Times New Roman" w:hAnsi="Times New Roman" w:cs="Times New Roman"/>
          <w:sz w:val="24"/>
          <w:szCs w:val="24"/>
        </w:rPr>
        <w:t>LOs</w:t>
      </w:r>
      <w:r w:rsidR="007A1F18" w:rsidRPr="00561A95">
        <w:rPr>
          <w:rFonts w:ascii="Times New Roman" w:hAnsi="Times New Roman" w:cs="Times New Roman"/>
          <w:sz w:val="24"/>
          <w:szCs w:val="24"/>
        </w:rPr>
        <w:t xml:space="preserve"> </w:t>
      </w:r>
      <w:r w:rsidR="00390599" w:rsidRPr="00561A95">
        <w:rPr>
          <w:rFonts w:ascii="Times New Roman" w:hAnsi="Times New Roman" w:cs="Times New Roman"/>
          <w:sz w:val="24"/>
          <w:szCs w:val="24"/>
        </w:rPr>
        <w:t>–</w:t>
      </w:r>
      <w:r w:rsidR="007A1F18" w:rsidRPr="00561A95">
        <w:rPr>
          <w:rFonts w:ascii="Times New Roman" w:hAnsi="Times New Roman" w:cs="Times New Roman"/>
          <w:sz w:val="24"/>
          <w:szCs w:val="24"/>
        </w:rPr>
        <w:t xml:space="preserve"> is not</w:t>
      </w:r>
      <w:r w:rsidR="00390599" w:rsidRPr="00561A95">
        <w:rPr>
          <w:rFonts w:ascii="Times New Roman" w:hAnsi="Times New Roman" w:cs="Times New Roman"/>
          <w:sz w:val="24"/>
          <w:szCs w:val="24"/>
        </w:rPr>
        <w:t xml:space="preserve"> necessarily</w:t>
      </w:r>
      <w:r w:rsidR="007A1F18" w:rsidRPr="00561A95">
        <w:rPr>
          <w:rFonts w:ascii="Times New Roman" w:hAnsi="Times New Roman" w:cs="Times New Roman"/>
          <w:sz w:val="24"/>
          <w:szCs w:val="24"/>
        </w:rPr>
        <w:t xml:space="preserve"> the same as what is </w:t>
      </w:r>
      <w:r w:rsidR="00B60D0E" w:rsidRPr="00561A95">
        <w:rPr>
          <w:rFonts w:ascii="Times New Roman" w:hAnsi="Times New Roman" w:cs="Times New Roman"/>
          <w:sz w:val="24"/>
          <w:szCs w:val="24"/>
        </w:rPr>
        <w:t>enacted by the educator</w:t>
      </w:r>
      <w:r w:rsidR="007A1F18" w:rsidRPr="00561A95">
        <w:rPr>
          <w:rFonts w:ascii="Times New Roman" w:hAnsi="Times New Roman" w:cs="Times New Roman"/>
          <w:sz w:val="24"/>
          <w:szCs w:val="24"/>
        </w:rPr>
        <w:t xml:space="preserve"> </w:t>
      </w:r>
      <w:r w:rsidR="00825D54"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&lt;EndNote&gt;&lt;Cite&gt;&lt;Author&gt;Hume&lt;/Author&gt;&lt;Year&gt;2010&lt;/Year&gt;&lt;RecNum&gt;1764&lt;/RecNum&gt;&lt;DisplayText&gt;(Hume and Coll 2010)&lt;/DisplayText&gt;&lt;record&gt;&lt;rec-number&gt;1764&lt;/rec-number&gt;&lt;foreign-keys&gt;&lt;key app="EN" db-id="s5ptrvf2gv0xs1ezszn5fafux0azx9r02we5" timestamp="1526657811"&gt;1764&lt;/key&gt;&lt;/foreign-keys&gt;&lt;ref-type name="Journal Article"&gt;17&lt;/ref-type&gt;&lt;contributors&gt;&lt;authors&gt;&lt;author&gt;Hume, Anne&lt;/author&gt;&lt;author&gt;Coll, Richard&lt;/author&gt;&lt;/authors&gt;&lt;/contributors&gt;&lt;titles&gt;&lt;title&gt;Authentic student inquiry: the mismatch between the intended curriculum and the student‐experienced curriculum&lt;/title&gt;&lt;secondary-title&gt;Research in Science &amp;amp; Technological Education&lt;/secondary-title&gt;&lt;/titles&gt;&lt;periodical&gt;&lt;full-title&gt;Research in Science &amp;amp; Technological Education&lt;/full-title&gt;&lt;/periodical&gt;&lt;pages&gt;43-62&lt;/pages&gt;&lt;volume&gt;28&lt;/volume&gt;&lt;number&gt;1&lt;/number&gt;&lt;dates&gt;&lt;year&gt;2010&lt;/year&gt;&lt;pub-dates&gt;&lt;date&gt;2010/04/01&lt;/date&gt;&lt;/pub-dates&gt;&lt;/dates&gt;&lt;publisher&gt;Routledge&lt;/publisher&gt;&lt;isbn&gt;0263-5143&lt;/isbn&gt;&lt;urls&gt;&lt;related-urls&gt;&lt;url&gt;https://doi.org/10.1080/02635140903513565&lt;/url&gt;&lt;/related-urls&gt;&lt;/urls&gt;&lt;electronic-resource-num&gt;10.1080/02635140903513565&lt;/electronic-resource-num&gt;&lt;/record&gt;&lt;/Cite&gt;&lt;/EndNote&gt;</w:instrText>
      </w:r>
      <w:r w:rsidR="00825D54"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(Hume and Coll 2010)</w:t>
      </w:r>
      <w:r w:rsidR="00825D54" w:rsidRPr="00561A95">
        <w:rPr>
          <w:rFonts w:ascii="Times New Roman" w:hAnsi="Times New Roman" w:cs="Times New Roman"/>
          <w:sz w:val="24"/>
          <w:szCs w:val="24"/>
        </w:rPr>
        <w:fldChar w:fldCharType="end"/>
      </w:r>
      <w:r w:rsidR="00825D54" w:rsidRPr="00561A95">
        <w:rPr>
          <w:rFonts w:ascii="Times New Roman" w:hAnsi="Times New Roman" w:cs="Times New Roman"/>
          <w:sz w:val="24"/>
          <w:szCs w:val="24"/>
        </w:rPr>
        <w:t xml:space="preserve"> </w:t>
      </w:r>
      <w:r w:rsidR="007A1F18" w:rsidRPr="00561A95">
        <w:rPr>
          <w:rFonts w:ascii="Times New Roman" w:hAnsi="Times New Roman" w:cs="Times New Roman"/>
          <w:sz w:val="24"/>
          <w:szCs w:val="24"/>
        </w:rPr>
        <w:t xml:space="preserve">or how the student subsequently </w:t>
      </w:r>
      <w:r w:rsidR="00347A5C" w:rsidRPr="00561A95">
        <w:rPr>
          <w:rFonts w:ascii="Times New Roman" w:hAnsi="Times New Roman" w:cs="Times New Roman"/>
          <w:sz w:val="24"/>
          <w:szCs w:val="24"/>
        </w:rPr>
        <w:t>views, engages with or is able to</w:t>
      </w:r>
      <w:r w:rsidR="001676EF">
        <w:rPr>
          <w:rFonts w:ascii="Times New Roman" w:hAnsi="Times New Roman" w:cs="Times New Roman"/>
          <w:sz w:val="24"/>
          <w:szCs w:val="24"/>
        </w:rPr>
        <w:t xml:space="preserve"> achieve</w:t>
      </w:r>
      <w:r w:rsidR="00347A5C" w:rsidRPr="00561A95">
        <w:rPr>
          <w:rFonts w:ascii="Times New Roman" w:hAnsi="Times New Roman" w:cs="Times New Roman"/>
          <w:sz w:val="24"/>
          <w:szCs w:val="24"/>
        </w:rPr>
        <w:t xml:space="preserve"> </w:t>
      </w:r>
      <w:r w:rsidR="009A6402">
        <w:rPr>
          <w:rFonts w:ascii="Times New Roman" w:hAnsi="Times New Roman" w:cs="Times New Roman"/>
          <w:sz w:val="24"/>
          <w:szCs w:val="24"/>
        </w:rPr>
        <w:t xml:space="preserve">them </w:t>
      </w:r>
      <w:r w:rsidR="007A1F18"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&lt;EndNote&gt;&lt;Cite&gt;&lt;Author&gt;Hewitt&lt;/Author&gt;&lt;Year&gt;2012&lt;/Year&gt;&lt;RecNum&gt;1804&lt;/RecNum&gt;&lt;DisplayText&gt;(Hewitt 2012; Schubert 2010)&lt;/DisplayText&gt;&lt;record&gt;&lt;rec-number&gt;1804&lt;/rec-number&gt;&lt;foreign-keys&gt;&lt;key app="EN" db-id="s5ptrvf2gv0xs1ezszn5fafux0azx9r02we5" timestamp="1553275657"&gt;1804&lt;/key&gt;&lt;/foreign-keys&gt;&lt;ref-type name="Book"&gt;6&lt;/ref-type&gt;&lt;contributors&gt;&lt;authors&gt;&lt;author&gt;Hewitt, T.W. &lt;/author&gt;&lt;/authors&gt;&lt;/contributors&gt;&lt;titles&gt;&lt;title&gt;Understanding and Shaping Curriculum: What We Teach and Why&lt;/title&gt;&lt;/titles&gt;&lt;dates&gt;&lt;year&gt;2012&lt;/year&gt;&lt;/dates&gt;&lt;publisher&gt;SAGE Publications, Inc.&lt;/publisher&gt;&lt;urls&gt;&lt;/urls&gt;&lt;electronic-resource-num&gt;http://dx.doi.org/10.4135/9781452204277&lt;/electronic-resource-num&gt;&lt;/record&gt;&lt;/Cite&gt;&lt;Cite&gt;&lt;Author&gt;Schubert&lt;/Author&gt;&lt;Year&gt;2010&lt;/Year&gt;&lt;RecNum&gt;1799&lt;/RecNum&gt;&lt;record&gt;&lt;rec-number&gt;1799&lt;/rec-number&gt;&lt;foreign-keys&gt;&lt;key app="EN" db-id="s5ptrvf2gv0xs1ezszn5fafux0azx9r02we5" timestamp="1545316741"&gt;1799&lt;/key&gt;&lt;/foreign-keys&gt;&lt;ref-type name="Book Section"&gt;5&lt;/ref-type&gt;&lt;contributors&gt;&lt;authors&gt;&lt;author&gt;Schubert, William H. &lt;/author&gt;&lt;/authors&gt;&lt;secondary-authors&gt;&lt;author&gt;Craig Kridel&lt;/author&gt;&lt;/secondary-authors&gt;&lt;/contributors&gt;&lt;titles&gt;&lt;title&gt;Intended Curriculum&lt;/title&gt;&lt;secondary-title&gt;Encyclopedia of Curriculum Studies&lt;/secondary-title&gt;&lt;/titles&gt;&lt;dates&gt;&lt;year&gt;2010&lt;/year&gt;&lt;/dates&gt;&lt;publisher&gt;Sage&lt;/publisher&gt;&lt;urls&gt;&lt;/urls&gt;&lt;electronic-resource-num&gt;http://sk.sagepub.com/reference/curriculumstudies/n263.xml&lt;/electronic-resource-num&gt;&lt;/record&gt;&lt;/Cite&gt;&lt;/EndNote&gt;</w:instrText>
      </w:r>
      <w:r w:rsidR="007A1F18"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(Hewitt 2012; Schubert 2010)</w:t>
      </w:r>
      <w:r w:rsidR="007A1F18" w:rsidRPr="00561A95">
        <w:rPr>
          <w:rFonts w:ascii="Times New Roman" w:hAnsi="Times New Roman" w:cs="Times New Roman"/>
          <w:sz w:val="24"/>
          <w:szCs w:val="24"/>
        </w:rPr>
        <w:fldChar w:fldCharType="end"/>
      </w:r>
      <w:r w:rsidR="007A1F18" w:rsidRPr="00561A95">
        <w:rPr>
          <w:rFonts w:ascii="Times New Roman" w:hAnsi="Times New Roman" w:cs="Times New Roman"/>
          <w:sz w:val="24"/>
          <w:szCs w:val="24"/>
        </w:rPr>
        <w:t>.</w:t>
      </w:r>
      <w:r w:rsidR="00390599" w:rsidRPr="00561A95">
        <w:rPr>
          <w:rFonts w:ascii="Times New Roman" w:hAnsi="Times New Roman" w:cs="Times New Roman"/>
          <w:sz w:val="24"/>
          <w:szCs w:val="24"/>
        </w:rPr>
        <w:t xml:space="preserve"> </w:t>
      </w:r>
    </w:p>
    <w:p w14:paraId="352374B9" w14:textId="77777777" w:rsidR="00E34658" w:rsidRPr="00561A95" w:rsidRDefault="00E34658" w:rsidP="007A1F18">
      <w:pPr>
        <w:pStyle w:val="ListParagraph"/>
        <w:tabs>
          <w:tab w:val="left" w:pos="0"/>
        </w:tabs>
        <w:spacing w:after="0" w:line="360" w:lineRule="auto"/>
        <w:ind w:left="0"/>
        <w:rPr>
          <w:rFonts w:ascii="Times New Roman" w:hAnsi="Times New Roman" w:cs="Times New Roman"/>
          <w:sz w:val="24"/>
          <w:szCs w:val="24"/>
        </w:rPr>
      </w:pPr>
    </w:p>
    <w:p w14:paraId="49033716" w14:textId="21515CBD" w:rsidR="00BA7426" w:rsidRPr="00561A95" w:rsidRDefault="00B81EDB">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t>T</w:t>
      </w:r>
      <w:r w:rsidR="00E34658" w:rsidRPr="00561A95">
        <w:rPr>
          <w:rFonts w:ascii="Times New Roman" w:hAnsi="Times New Roman" w:cs="Times New Roman"/>
          <w:sz w:val="24"/>
          <w:szCs w:val="24"/>
        </w:rPr>
        <w:t xml:space="preserve">his divergence </w:t>
      </w:r>
      <w:r w:rsidRPr="00561A95">
        <w:rPr>
          <w:rFonts w:ascii="Times New Roman" w:hAnsi="Times New Roman" w:cs="Times New Roman"/>
          <w:sz w:val="24"/>
          <w:szCs w:val="24"/>
        </w:rPr>
        <w:t xml:space="preserve">of </w:t>
      </w:r>
      <w:r w:rsidR="00E34658" w:rsidRPr="00561A95">
        <w:rPr>
          <w:rFonts w:ascii="Times New Roman" w:hAnsi="Times New Roman" w:cs="Times New Roman"/>
          <w:sz w:val="24"/>
          <w:szCs w:val="24"/>
        </w:rPr>
        <w:t xml:space="preserve">that which is </w:t>
      </w:r>
      <w:r w:rsidR="00E34658" w:rsidRPr="00561A95">
        <w:rPr>
          <w:rFonts w:ascii="Times New Roman" w:hAnsi="Times New Roman" w:cs="Times New Roman"/>
          <w:i/>
          <w:sz w:val="24"/>
          <w:szCs w:val="24"/>
        </w:rPr>
        <w:t>enacted</w:t>
      </w:r>
      <w:r w:rsidR="00E34658" w:rsidRPr="00561A95">
        <w:rPr>
          <w:rFonts w:ascii="Times New Roman" w:hAnsi="Times New Roman" w:cs="Times New Roman"/>
          <w:sz w:val="24"/>
          <w:szCs w:val="24"/>
        </w:rPr>
        <w:t xml:space="preserve"> and </w:t>
      </w:r>
      <w:r w:rsidR="00E34658" w:rsidRPr="00561A95">
        <w:rPr>
          <w:rFonts w:ascii="Times New Roman" w:hAnsi="Times New Roman" w:cs="Times New Roman"/>
          <w:i/>
          <w:sz w:val="24"/>
          <w:szCs w:val="24"/>
        </w:rPr>
        <w:t>experienced</w:t>
      </w:r>
      <w:r w:rsidR="00E34658" w:rsidRPr="00561A95">
        <w:rPr>
          <w:rFonts w:ascii="Times New Roman" w:hAnsi="Times New Roman" w:cs="Times New Roman"/>
          <w:sz w:val="24"/>
          <w:szCs w:val="24"/>
        </w:rPr>
        <w:t xml:space="preserve"> </w:t>
      </w:r>
      <w:r w:rsidR="00F27860">
        <w:rPr>
          <w:rFonts w:ascii="Times New Roman" w:hAnsi="Times New Roman" w:cs="Times New Roman"/>
          <w:sz w:val="24"/>
          <w:szCs w:val="24"/>
        </w:rPr>
        <w:t>from</w:t>
      </w:r>
      <w:r w:rsidR="00B95216" w:rsidRPr="00561A95">
        <w:rPr>
          <w:rFonts w:ascii="Times New Roman" w:hAnsi="Times New Roman" w:cs="Times New Roman"/>
          <w:sz w:val="24"/>
          <w:szCs w:val="24"/>
        </w:rPr>
        <w:t xml:space="preserve"> that which is </w:t>
      </w:r>
      <w:r w:rsidR="00B95216" w:rsidRPr="00561A95">
        <w:rPr>
          <w:rFonts w:ascii="Times New Roman" w:hAnsi="Times New Roman" w:cs="Times New Roman"/>
          <w:i/>
          <w:sz w:val="24"/>
          <w:szCs w:val="24"/>
        </w:rPr>
        <w:t>intended</w:t>
      </w:r>
      <w:r w:rsidR="00B95216" w:rsidRPr="00561A95">
        <w:rPr>
          <w:rFonts w:ascii="Times New Roman" w:hAnsi="Times New Roman" w:cs="Times New Roman"/>
          <w:sz w:val="24"/>
          <w:szCs w:val="24"/>
        </w:rPr>
        <w:t xml:space="preserve"> has several roots. </w:t>
      </w:r>
      <w:r w:rsidR="00C550E3" w:rsidRPr="00561A95">
        <w:rPr>
          <w:rFonts w:ascii="Times New Roman" w:hAnsi="Times New Roman" w:cs="Times New Roman"/>
          <w:sz w:val="24"/>
          <w:szCs w:val="24"/>
        </w:rPr>
        <w:t>LOs</w:t>
      </w:r>
      <w:r w:rsidR="00B95216" w:rsidRPr="00561A95">
        <w:rPr>
          <w:rFonts w:ascii="Times New Roman" w:hAnsi="Times New Roman" w:cs="Times New Roman"/>
          <w:sz w:val="24"/>
          <w:szCs w:val="24"/>
        </w:rPr>
        <w:t xml:space="preserve"> </w:t>
      </w:r>
      <w:r w:rsidR="00BA7426" w:rsidRPr="00561A95">
        <w:rPr>
          <w:rFonts w:ascii="Times New Roman" w:hAnsi="Times New Roman" w:cs="Times New Roman"/>
          <w:sz w:val="24"/>
          <w:szCs w:val="24"/>
        </w:rPr>
        <w:t xml:space="preserve">are designed to speak to diverse stakeholders – guide educators and </w:t>
      </w:r>
      <w:r w:rsidR="00475A7F">
        <w:rPr>
          <w:rFonts w:ascii="Times New Roman" w:hAnsi="Times New Roman" w:cs="Times New Roman"/>
          <w:sz w:val="24"/>
          <w:szCs w:val="24"/>
        </w:rPr>
        <w:t>students</w:t>
      </w:r>
      <w:r w:rsidR="00BA7426" w:rsidRPr="00561A95">
        <w:rPr>
          <w:rFonts w:ascii="Times New Roman" w:hAnsi="Times New Roman" w:cs="Times New Roman"/>
          <w:sz w:val="24"/>
          <w:szCs w:val="24"/>
        </w:rPr>
        <w:t xml:space="preserve">, reassure </w:t>
      </w:r>
      <w:r w:rsidR="001676EF" w:rsidRPr="00561A95">
        <w:rPr>
          <w:rFonts w:ascii="Times New Roman" w:hAnsi="Times New Roman" w:cs="Times New Roman"/>
          <w:sz w:val="24"/>
          <w:szCs w:val="24"/>
        </w:rPr>
        <w:t xml:space="preserve">university management and </w:t>
      </w:r>
      <w:r w:rsidR="00BA7426" w:rsidRPr="00561A95">
        <w:rPr>
          <w:rFonts w:ascii="Times New Roman" w:hAnsi="Times New Roman" w:cs="Times New Roman"/>
          <w:sz w:val="24"/>
          <w:szCs w:val="24"/>
        </w:rPr>
        <w:t>government agencies as well as reflect the needs o</w:t>
      </w:r>
      <w:r w:rsidR="00770948" w:rsidRPr="00561A95">
        <w:rPr>
          <w:rFonts w:ascii="Times New Roman" w:hAnsi="Times New Roman" w:cs="Times New Roman"/>
          <w:sz w:val="24"/>
          <w:szCs w:val="24"/>
        </w:rPr>
        <w:t xml:space="preserve">f any professional regulators. </w:t>
      </w:r>
      <w:r w:rsidR="009A6402">
        <w:rPr>
          <w:rFonts w:ascii="Times New Roman" w:hAnsi="Times New Roman" w:cs="Times New Roman"/>
          <w:sz w:val="24"/>
          <w:szCs w:val="24"/>
        </w:rPr>
        <w:t>In the case of post-</w:t>
      </w:r>
      <w:r w:rsidR="00BA7426" w:rsidRPr="00561A95">
        <w:rPr>
          <w:rFonts w:ascii="Times New Roman" w:hAnsi="Times New Roman" w:cs="Times New Roman"/>
          <w:sz w:val="24"/>
          <w:szCs w:val="24"/>
        </w:rPr>
        <w:t xml:space="preserve">registration </w:t>
      </w:r>
      <w:r w:rsidR="00770948" w:rsidRPr="00561A95">
        <w:rPr>
          <w:rFonts w:ascii="Times New Roman" w:hAnsi="Times New Roman" w:cs="Times New Roman"/>
          <w:sz w:val="24"/>
          <w:szCs w:val="24"/>
        </w:rPr>
        <w:t xml:space="preserve">healthcare </w:t>
      </w:r>
      <w:r w:rsidR="00BA7426" w:rsidRPr="00561A95">
        <w:rPr>
          <w:rFonts w:ascii="Times New Roman" w:hAnsi="Times New Roman" w:cs="Times New Roman"/>
          <w:sz w:val="24"/>
          <w:szCs w:val="24"/>
        </w:rPr>
        <w:t>education, LOs also need to speak to employer</w:t>
      </w:r>
      <w:r w:rsidR="00770948" w:rsidRPr="00561A95">
        <w:rPr>
          <w:rFonts w:ascii="Times New Roman" w:hAnsi="Times New Roman" w:cs="Times New Roman"/>
          <w:sz w:val="24"/>
          <w:szCs w:val="24"/>
        </w:rPr>
        <w:t>s</w:t>
      </w:r>
      <w:r w:rsidR="00BA7426" w:rsidRPr="00561A95">
        <w:rPr>
          <w:rFonts w:ascii="Times New Roman" w:hAnsi="Times New Roman" w:cs="Times New Roman"/>
          <w:sz w:val="24"/>
          <w:szCs w:val="24"/>
        </w:rPr>
        <w:t xml:space="preserve"> sponsoring their employe</w:t>
      </w:r>
      <w:r w:rsidR="00347A5C" w:rsidRPr="00561A95">
        <w:rPr>
          <w:rFonts w:ascii="Times New Roman" w:hAnsi="Times New Roman" w:cs="Times New Roman"/>
          <w:sz w:val="24"/>
          <w:szCs w:val="24"/>
        </w:rPr>
        <w:t>es</w:t>
      </w:r>
      <w:r w:rsidR="00770948" w:rsidRPr="00561A95">
        <w:rPr>
          <w:rFonts w:ascii="Times New Roman" w:hAnsi="Times New Roman" w:cs="Times New Roman"/>
          <w:sz w:val="24"/>
          <w:szCs w:val="24"/>
        </w:rPr>
        <w:t>’</w:t>
      </w:r>
      <w:r w:rsidR="009A6402">
        <w:rPr>
          <w:rFonts w:ascii="Times New Roman" w:hAnsi="Times New Roman" w:cs="Times New Roman"/>
          <w:sz w:val="24"/>
          <w:szCs w:val="24"/>
        </w:rPr>
        <w:t xml:space="preserve"> </w:t>
      </w:r>
      <w:r w:rsidR="00347A5C" w:rsidRPr="00561A95">
        <w:rPr>
          <w:rFonts w:ascii="Times New Roman" w:hAnsi="Times New Roman" w:cs="Times New Roman"/>
          <w:sz w:val="24"/>
          <w:szCs w:val="24"/>
        </w:rPr>
        <w:t>study</w:t>
      </w:r>
      <w:r w:rsidR="009A6402">
        <w:rPr>
          <w:rFonts w:ascii="Times New Roman" w:hAnsi="Times New Roman" w:cs="Times New Roman"/>
          <w:sz w:val="24"/>
          <w:szCs w:val="24"/>
        </w:rPr>
        <w:t xml:space="preserve"> with the expectation </w:t>
      </w:r>
      <w:r w:rsidR="00BA7426" w:rsidRPr="00561A95">
        <w:rPr>
          <w:rFonts w:ascii="Times New Roman" w:hAnsi="Times New Roman" w:cs="Times New Roman"/>
          <w:sz w:val="24"/>
          <w:szCs w:val="24"/>
        </w:rPr>
        <w:t>they will develop the sk</w:t>
      </w:r>
      <w:r w:rsidR="00770948" w:rsidRPr="00561A95">
        <w:rPr>
          <w:rFonts w:ascii="Times New Roman" w:hAnsi="Times New Roman" w:cs="Times New Roman"/>
          <w:sz w:val="24"/>
          <w:szCs w:val="24"/>
        </w:rPr>
        <w:t>ills needed by th</w:t>
      </w:r>
      <w:r w:rsidR="001775AA">
        <w:rPr>
          <w:rFonts w:ascii="Times New Roman" w:hAnsi="Times New Roman" w:cs="Times New Roman"/>
          <w:sz w:val="24"/>
          <w:szCs w:val="24"/>
        </w:rPr>
        <w:t>eir</w:t>
      </w:r>
      <w:r w:rsidR="00770948" w:rsidRPr="00561A95">
        <w:rPr>
          <w:rFonts w:ascii="Times New Roman" w:hAnsi="Times New Roman" w:cs="Times New Roman"/>
          <w:sz w:val="24"/>
          <w:szCs w:val="24"/>
        </w:rPr>
        <w:t xml:space="preserve"> workplace. </w:t>
      </w:r>
      <w:r w:rsidR="00BA7426" w:rsidRPr="00561A95">
        <w:rPr>
          <w:rFonts w:ascii="Times New Roman" w:hAnsi="Times New Roman" w:cs="Times New Roman"/>
          <w:sz w:val="24"/>
          <w:szCs w:val="24"/>
        </w:rPr>
        <w:t xml:space="preserve">Curriculum construction, delivery and experience </w:t>
      </w:r>
      <w:r w:rsidR="00F27860">
        <w:rPr>
          <w:rFonts w:ascii="Times New Roman" w:hAnsi="Times New Roman" w:cs="Times New Roman"/>
          <w:sz w:val="24"/>
          <w:szCs w:val="24"/>
        </w:rPr>
        <w:t xml:space="preserve">therefore, </w:t>
      </w:r>
      <w:r w:rsidR="00BA7426" w:rsidRPr="00561A95">
        <w:rPr>
          <w:rFonts w:ascii="Times New Roman" w:hAnsi="Times New Roman" w:cs="Times New Roman"/>
          <w:sz w:val="24"/>
          <w:szCs w:val="24"/>
        </w:rPr>
        <w:t xml:space="preserve">are subject to a cascade of </w:t>
      </w:r>
      <w:r w:rsidR="009C0C97" w:rsidRPr="00561A95">
        <w:rPr>
          <w:rFonts w:ascii="Times New Roman" w:hAnsi="Times New Roman" w:cs="Times New Roman"/>
          <w:sz w:val="24"/>
          <w:szCs w:val="24"/>
        </w:rPr>
        <w:t xml:space="preserve">different </w:t>
      </w:r>
      <w:r w:rsidR="00BA7426" w:rsidRPr="00561A95">
        <w:rPr>
          <w:rFonts w:ascii="Times New Roman" w:hAnsi="Times New Roman" w:cs="Times New Roman"/>
          <w:sz w:val="24"/>
          <w:szCs w:val="24"/>
        </w:rPr>
        <w:t>interpretations, each shaped by several sites of influence</w:t>
      </w:r>
      <w:r w:rsidR="00475A7F">
        <w:rPr>
          <w:rFonts w:ascii="Times New Roman" w:hAnsi="Times New Roman" w:cs="Times New Roman"/>
          <w:sz w:val="24"/>
          <w:szCs w:val="24"/>
        </w:rPr>
        <w:t xml:space="preserve"> which</w:t>
      </w:r>
      <w:r w:rsidR="00BA7426" w:rsidRPr="00561A95">
        <w:rPr>
          <w:rFonts w:ascii="Times New Roman" w:hAnsi="Times New Roman" w:cs="Times New Roman"/>
          <w:sz w:val="24"/>
          <w:szCs w:val="24"/>
        </w:rPr>
        <w:t xml:space="preserve"> promot</w:t>
      </w:r>
      <w:r w:rsidR="00475A7F">
        <w:rPr>
          <w:rFonts w:ascii="Times New Roman" w:hAnsi="Times New Roman" w:cs="Times New Roman"/>
          <w:sz w:val="24"/>
          <w:szCs w:val="24"/>
        </w:rPr>
        <w:t>e</w:t>
      </w:r>
      <w:r w:rsidR="00BA7426" w:rsidRPr="00561A95">
        <w:rPr>
          <w:rFonts w:ascii="Times New Roman" w:hAnsi="Times New Roman" w:cs="Times New Roman"/>
          <w:sz w:val="24"/>
          <w:szCs w:val="24"/>
        </w:rPr>
        <w:t xml:space="preserve"> particular perspectives of what constitutes </w:t>
      </w:r>
      <w:r w:rsidR="00BA7426" w:rsidRPr="00561A95">
        <w:rPr>
          <w:rFonts w:ascii="Times New Roman" w:hAnsi="Times New Roman" w:cs="Times New Roman"/>
          <w:i/>
          <w:sz w:val="24"/>
          <w:szCs w:val="24"/>
        </w:rPr>
        <w:t>worthwhile learning</w:t>
      </w:r>
      <w:r w:rsidR="00BA7426" w:rsidRPr="00561A95">
        <w:rPr>
          <w:rFonts w:ascii="Times New Roman" w:hAnsi="Times New Roman" w:cs="Times New Roman"/>
          <w:sz w:val="24"/>
          <w:szCs w:val="24"/>
        </w:rPr>
        <w:t xml:space="preserve"> (Hume and Coll</w:t>
      </w:r>
      <w:r w:rsidR="009C0C97" w:rsidRPr="00561A95">
        <w:rPr>
          <w:rFonts w:ascii="Times New Roman" w:hAnsi="Times New Roman" w:cs="Times New Roman"/>
          <w:sz w:val="24"/>
          <w:szCs w:val="24"/>
        </w:rPr>
        <w:t xml:space="preserve"> 2010).</w:t>
      </w:r>
      <w:r w:rsidR="00BA7426" w:rsidRPr="00561A95">
        <w:rPr>
          <w:rFonts w:ascii="Times New Roman" w:hAnsi="Times New Roman" w:cs="Times New Roman"/>
          <w:sz w:val="24"/>
          <w:szCs w:val="24"/>
        </w:rPr>
        <w:t xml:space="preserve"> Consequently, LOs are open to </w:t>
      </w:r>
      <w:r w:rsidR="00F27860">
        <w:rPr>
          <w:rFonts w:ascii="Times New Roman" w:hAnsi="Times New Roman" w:cs="Times New Roman"/>
          <w:sz w:val="24"/>
          <w:szCs w:val="24"/>
        </w:rPr>
        <w:t xml:space="preserve">multiple </w:t>
      </w:r>
      <w:r w:rsidR="00BA7426" w:rsidRPr="00561A95">
        <w:rPr>
          <w:rFonts w:ascii="Times New Roman" w:hAnsi="Times New Roman" w:cs="Times New Roman"/>
          <w:sz w:val="24"/>
          <w:szCs w:val="24"/>
        </w:rPr>
        <w:t>interpretations</w:t>
      </w:r>
      <w:r w:rsidR="00825D54" w:rsidRPr="00561A95">
        <w:rPr>
          <w:rFonts w:ascii="Times New Roman" w:hAnsi="Times New Roman" w:cs="Times New Roman"/>
          <w:sz w:val="24"/>
          <w:szCs w:val="24"/>
        </w:rPr>
        <w:t xml:space="preserve"> </w:t>
      </w:r>
      <w:r w:rsidR="00825D54"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&lt;EndNote&gt;&lt;Cite&gt;&lt;Author&gt;Allais&lt;/Author&gt;&lt;Year&gt;2012&lt;/Year&gt;&lt;RecNum&gt;1803&lt;/RecNum&gt;&lt;DisplayText&gt;(Allais 2012)&lt;/DisplayText&gt;&lt;record&gt;&lt;rec-number&gt;1803&lt;/rec-number&gt;&lt;foreign-keys&gt;&lt;key app="EN" db-id="s5ptrvf2gv0xs1ezszn5fafux0azx9r02we5" timestamp="1550338390"&gt;1803&lt;/key&gt;&lt;/foreign-keys&gt;&lt;ref-type name="Journal Article"&gt;17&lt;/ref-type&gt;&lt;contributors&gt;&lt;authors&gt;&lt;author&gt;Allais, S.&lt;/author&gt;&lt;/authors&gt;&lt;/contributors&gt;&lt;titles&gt;&lt;title&gt;Claims vs. practicalities: lessons about using learning outcomes&lt;/title&gt;&lt;secondary-title&gt;Journal of Education and Work&lt;/secondary-title&gt;&lt;/titles&gt;&lt;periodical&gt;&lt;full-title&gt;Journal of Education and Work&lt;/full-title&gt;&lt;/periodical&gt;&lt;pages&gt;331-354&lt;/pages&gt;&lt;volume&gt;25&lt;/volume&gt;&lt;number&gt;3&lt;/number&gt;&lt;dates&gt;&lt;year&gt;2012&lt;/year&gt;&lt;/dates&gt;&lt;urls&gt;&lt;/urls&gt;&lt;/record&gt;&lt;/Cite&gt;&lt;/EndNote&gt;</w:instrText>
      </w:r>
      <w:r w:rsidR="00825D54"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(Allais 2012)</w:t>
      </w:r>
      <w:r w:rsidR="00825D54" w:rsidRPr="00561A95">
        <w:rPr>
          <w:rFonts w:ascii="Times New Roman" w:hAnsi="Times New Roman" w:cs="Times New Roman"/>
          <w:sz w:val="24"/>
          <w:szCs w:val="24"/>
        </w:rPr>
        <w:fldChar w:fldCharType="end"/>
      </w:r>
      <w:r w:rsidR="009C0C97" w:rsidRPr="00561A95">
        <w:rPr>
          <w:rFonts w:ascii="Times New Roman" w:hAnsi="Times New Roman" w:cs="Times New Roman"/>
          <w:sz w:val="24"/>
          <w:szCs w:val="24"/>
        </w:rPr>
        <w:t>.</w:t>
      </w:r>
      <w:r w:rsidR="00BA7426" w:rsidRPr="00561A95">
        <w:rPr>
          <w:rFonts w:ascii="Times New Roman" w:hAnsi="Times New Roman" w:cs="Times New Roman"/>
          <w:sz w:val="24"/>
          <w:szCs w:val="24"/>
        </w:rPr>
        <w:t xml:space="preserve"> </w:t>
      </w:r>
      <w:r w:rsidR="00882EB7" w:rsidRPr="00561A95">
        <w:rPr>
          <w:rFonts w:ascii="Times New Roman" w:hAnsi="Times New Roman" w:cs="Times New Roman"/>
          <w:sz w:val="24"/>
          <w:szCs w:val="24"/>
        </w:rPr>
        <w:t xml:space="preserve">Furthermore, </w:t>
      </w:r>
      <w:r w:rsidR="00BA7426" w:rsidRPr="00561A95">
        <w:rPr>
          <w:rFonts w:ascii="Times New Roman" w:hAnsi="Times New Roman" w:cs="Times New Roman"/>
          <w:sz w:val="24"/>
          <w:szCs w:val="24"/>
        </w:rPr>
        <w:t xml:space="preserve">LOs not only vary in the way that </w:t>
      </w:r>
      <w:r w:rsidR="00882EB7" w:rsidRPr="00561A95">
        <w:rPr>
          <w:rFonts w:ascii="Times New Roman" w:hAnsi="Times New Roman" w:cs="Times New Roman"/>
          <w:sz w:val="24"/>
          <w:szCs w:val="24"/>
        </w:rPr>
        <w:t xml:space="preserve">they </w:t>
      </w:r>
      <w:r w:rsidR="00BA7426" w:rsidRPr="00561A95">
        <w:rPr>
          <w:rFonts w:ascii="Times New Roman" w:hAnsi="Times New Roman" w:cs="Times New Roman"/>
          <w:sz w:val="24"/>
          <w:szCs w:val="24"/>
        </w:rPr>
        <w:t xml:space="preserve">have been developed but these origins are often implicit and contested </w:t>
      </w:r>
      <w:r w:rsidR="00825D54"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&lt;EndNote&gt;&lt;Cite&gt;&lt;Author&gt;Daugherty&lt;/Author&gt;&lt;Year&gt;2008&lt;/Year&gt;&lt;RecNum&gt;1821&lt;/RecNum&gt;&lt;DisplayText&gt;(Daugherty&lt;style face="italic"&gt; et al.&lt;/style&gt; 2008)&lt;/DisplayText&gt;&lt;record&gt;&lt;rec-number&gt;1821&lt;/rec-number&gt;&lt;foreign-keys&gt;&lt;key app="EN" db-id="s5ptrvf2gv0xs1ezszn5fafux0azx9r02we5" timestamp="1557505742"&gt;1821&lt;/key&gt;&lt;/foreign-keys&gt;&lt;ref-type name="Journal Article"&gt;17&lt;/ref-type&gt;&lt;contributors&gt;&lt;authors&gt;&lt;author&gt;Daugherty, R.&lt;/author&gt;&lt;author&gt;Black, P.&lt;/author&gt;&lt;author&gt;Ecclestone, K.&lt;/author&gt;&lt;author&gt;James, M.&lt;/author&gt;&lt;author&gt;Newton, P.&lt;/author&gt;&lt;/authors&gt;&lt;/contributors&gt;&lt;titles&gt;&lt;title&gt;Alternative perspectives on learning outcomes: challenges for assessment&lt;/title&gt;&lt;secondary-title&gt; The Curriculum Journal &lt;/secondary-title&gt;&lt;/titles&gt;&lt;pages&gt;243-253&lt;/pages&gt;&lt;volume&gt;19&lt;/volume&gt;&lt;number&gt;4&lt;/number&gt;&lt;dates&gt;&lt;year&gt;2008&lt;/year&gt;&lt;/dates&gt;&lt;urls&gt;&lt;/urls&gt;&lt;/record&gt;&lt;/Cite&gt;&lt;/EndNote&gt;</w:instrText>
      </w:r>
      <w:r w:rsidR="00825D54"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(Daugherty</w:t>
      </w:r>
      <w:r w:rsidR="003F60BD" w:rsidRPr="003F60BD">
        <w:rPr>
          <w:rFonts w:ascii="Times New Roman" w:hAnsi="Times New Roman" w:cs="Times New Roman"/>
          <w:i/>
          <w:noProof/>
          <w:sz w:val="24"/>
          <w:szCs w:val="24"/>
        </w:rPr>
        <w:t xml:space="preserve"> et al.</w:t>
      </w:r>
      <w:r w:rsidR="003F60BD">
        <w:rPr>
          <w:rFonts w:ascii="Times New Roman" w:hAnsi="Times New Roman" w:cs="Times New Roman"/>
          <w:noProof/>
          <w:sz w:val="24"/>
          <w:szCs w:val="24"/>
        </w:rPr>
        <w:t xml:space="preserve"> 2008)</w:t>
      </w:r>
      <w:r w:rsidR="00825D54" w:rsidRPr="00561A95">
        <w:rPr>
          <w:rFonts w:ascii="Times New Roman" w:hAnsi="Times New Roman" w:cs="Times New Roman"/>
          <w:sz w:val="24"/>
          <w:szCs w:val="24"/>
        </w:rPr>
        <w:fldChar w:fldCharType="end"/>
      </w:r>
      <w:r w:rsidR="00882EB7" w:rsidRPr="00561A95">
        <w:rPr>
          <w:rFonts w:ascii="Times New Roman" w:hAnsi="Times New Roman" w:cs="Times New Roman"/>
          <w:sz w:val="24"/>
          <w:szCs w:val="24"/>
        </w:rPr>
        <w:t>. All t</w:t>
      </w:r>
      <w:r w:rsidR="009C0C97" w:rsidRPr="00561A95">
        <w:rPr>
          <w:rFonts w:ascii="Times New Roman" w:hAnsi="Times New Roman" w:cs="Times New Roman"/>
          <w:sz w:val="24"/>
          <w:szCs w:val="24"/>
        </w:rPr>
        <w:t xml:space="preserve">his raises an important question about the assumed clarity of LOs, and whether different stakeholders find them useful </w:t>
      </w:r>
      <w:r w:rsidR="00F27860">
        <w:rPr>
          <w:rFonts w:ascii="Times New Roman" w:hAnsi="Times New Roman" w:cs="Times New Roman"/>
          <w:sz w:val="24"/>
          <w:szCs w:val="24"/>
        </w:rPr>
        <w:t xml:space="preserve">or </w:t>
      </w:r>
      <w:r w:rsidR="009C0C97" w:rsidRPr="00561A95">
        <w:rPr>
          <w:rFonts w:ascii="Times New Roman" w:hAnsi="Times New Roman" w:cs="Times New Roman"/>
          <w:sz w:val="24"/>
          <w:szCs w:val="24"/>
        </w:rPr>
        <w:t>if they need to be contextualised to be understood and interpreted.</w:t>
      </w:r>
    </w:p>
    <w:p w14:paraId="79E1D6B7" w14:textId="11140B53" w:rsidR="00082A3C" w:rsidRPr="00561A95" w:rsidRDefault="00082A3C" w:rsidP="00082A3C">
      <w:pPr>
        <w:pStyle w:val="ListParagraph"/>
        <w:tabs>
          <w:tab w:val="left" w:pos="0"/>
        </w:tabs>
        <w:spacing w:after="0" w:line="360" w:lineRule="auto"/>
        <w:ind w:left="0"/>
        <w:rPr>
          <w:rFonts w:ascii="Times New Roman" w:hAnsi="Times New Roman" w:cs="Times New Roman"/>
          <w:sz w:val="24"/>
          <w:szCs w:val="24"/>
        </w:rPr>
      </w:pPr>
    </w:p>
    <w:p w14:paraId="57D3D5D3" w14:textId="7136D184" w:rsidR="00B51E53" w:rsidRPr="00561A95" w:rsidRDefault="00082A3C">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t xml:space="preserve">The contested nature of LOs is well illustrated by Morcke </w:t>
      </w:r>
      <w:r w:rsidRPr="009A6402">
        <w:rPr>
          <w:rFonts w:ascii="Times New Roman" w:hAnsi="Times New Roman" w:cs="Times New Roman"/>
          <w:i/>
          <w:sz w:val="24"/>
          <w:szCs w:val="24"/>
        </w:rPr>
        <w:t>et al</w:t>
      </w:r>
      <w:r w:rsidRPr="00561A95">
        <w:rPr>
          <w:rFonts w:ascii="Times New Roman" w:hAnsi="Times New Roman" w:cs="Times New Roman"/>
          <w:sz w:val="24"/>
          <w:szCs w:val="24"/>
        </w:rPr>
        <w:t xml:space="preserve">.’s </w:t>
      </w:r>
      <w:r w:rsidR="00825D54" w:rsidRPr="00561A95">
        <w:rPr>
          <w:rFonts w:ascii="Times New Roman" w:hAnsi="Times New Roman" w:cs="Times New Roman"/>
          <w:sz w:val="24"/>
          <w:szCs w:val="24"/>
        </w:rPr>
        <w:fldChar w:fldCharType="begin"/>
      </w:r>
      <w:r w:rsidR="00825D54" w:rsidRPr="00561A95">
        <w:rPr>
          <w:rFonts w:ascii="Times New Roman" w:hAnsi="Times New Roman" w:cs="Times New Roman"/>
          <w:sz w:val="24"/>
          <w:szCs w:val="24"/>
        </w:rPr>
        <w:instrText xml:space="preserve"> ADDIN EN.CITE &lt;EndNote&gt;&lt;Cite ExcludeAuth="1"&gt;&lt;Author&gt;Morcke&lt;/Author&gt;&lt;Year&gt;2006&lt;/Year&gt;&lt;RecNum&gt;1802&lt;/RecNum&gt;&lt;DisplayText&gt;(2006)&lt;/DisplayText&gt;&lt;record&gt;&lt;rec-number&gt;1802&lt;/rec-number&gt;&lt;foreign-keys&gt;&lt;key app="EN" db-id="s5ptrvf2gv0xs1ezszn5fafux0azx9r02we5" timestamp="1550338002"&gt;1802&lt;/key&gt;&lt;/foreign-keys&gt;&lt;ref-type name="Journal Article"&gt;17&lt;/ref-type&gt;&lt;contributors&gt;&lt;authors&gt;&lt;author&gt;Morcke, Anne Mette &lt;/author&gt;&lt;author&gt;Wichmann‐Hansen, Gitte&lt;/author&gt;&lt;author&gt;Nielsen , Dorte Guldbrand&lt;/author&gt;&lt;author&gt;Eika, Berit &lt;/author&gt;&lt;/authors&gt;&lt;/contributors&gt;&lt;titles&gt;&lt;title&gt;Complex perspectives on learning objectives: stakeholders&amp;apos; beliefs about core objectives based on focus group interviews&lt;/title&gt;&lt;secondary-title&gt;40&lt;/secondary-title&gt;&lt;/titles&gt;&lt;periodical&gt;&lt;full-title&gt;40&lt;/full-title&gt;&lt;/periodical&gt;&lt;volume&gt;7&lt;/volume&gt;&lt;number&gt;675-681&lt;/number&gt;&lt;dates&gt;&lt;year&gt;2006&lt;/year&gt;&lt;/dates&gt;&lt;urls&gt;&lt;/urls&gt;&lt;/record&gt;&lt;/Cite&gt;&lt;/EndNote&gt;</w:instrText>
      </w:r>
      <w:r w:rsidR="00825D54" w:rsidRPr="00561A95">
        <w:rPr>
          <w:rFonts w:ascii="Times New Roman" w:hAnsi="Times New Roman" w:cs="Times New Roman"/>
          <w:sz w:val="24"/>
          <w:szCs w:val="24"/>
        </w:rPr>
        <w:fldChar w:fldCharType="separate"/>
      </w:r>
      <w:r w:rsidR="00825D54" w:rsidRPr="00561A95">
        <w:rPr>
          <w:rFonts w:ascii="Times New Roman" w:hAnsi="Times New Roman" w:cs="Times New Roman"/>
          <w:noProof/>
          <w:sz w:val="24"/>
          <w:szCs w:val="24"/>
        </w:rPr>
        <w:t>(2006)</w:t>
      </w:r>
      <w:r w:rsidR="00825D54" w:rsidRPr="00561A95">
        <w:rPr>
          <w:rFonts w:ascii="Times New Roman" w:hAnsi="Times New Roman" w:cs="Times New Roman"/>
          <w:sz w:val="24"/>
          <w:szCs w:val="24"/>
        </w:rPr>
        <w:fldChar w:fldCharType="end"/>
      </w:r>
      <w:r w:rsidR="00825D54" w:rsidRPr="00561A95">
        <w:rPr>
          <w:rFonts w:ascii="Times New Roman" w:hAnsi="Times New Roman" w:cs="Times New Roman"/>
          <w:sz w:val="24"/>
          <w:szCs w:val="24"/>
        </w:rPr>
        <w:t xml:space="preserve"> </w:t>
      </w:r>
      <w:r w:rsidR="00301239" w:rsidRPr="00561A95">
        <w:rPr>
          <w:rFonts w:ascii="Times New Roman" w:hAnsi="Times New Roman" w:cs="Times New Roman"/>
          <w:sz w:val="24"/>
          <w:szCs w:val="24"/>
        </w:rPr>
        <w:t>small study of medical education in Denmark</w:t>
      </w:r>
      <w:r w:rsidR="009C0C97" w:rsidRPr="00561A95">
        <w:rPr>
          <w:rFonts w:ascii="Times New Roman" w:hAnsi="Times New Roman" w:cs="Times New Roman"/>
          <w:sz w:val="24"/>
          <w:szCs w:val="24"/>
        </w:rPr>
        <w:t xml:space="preserve">. </w:t>
      </w:r>
      <w:r w:rsidRPr="00561A95">
        <w:rPr>
          <w:rFonts w:ascii="Times New Roman" w:hAnsi="Times New Roman" w:cs="Times New Roman"/>
          <w:sz w:val="24"/>
          <w:szCs w:val="24"/>
        </w:rPr>
        <w:t xml:space="preserve">They revealed </w:t>
      </w:r>
      <w:r w:rsidR="00301239" w:rsidRPr="00561A95">
        <w:rPr>
          <w:rFonts w:ascii="Times New Roman" w:hAnsi="Times New Roman" w:cs="Times New Roman"/>
          <w:sz w:val="24"/>
          <w:szCs w:val="24"/>
        </w:rPr>
        <w:t xml:space="preserve">that </w:t>
      </w:r>
      <w:r w:rsidRPr="00561A95">
        <w:rPr>
          <w:rFonts w:ascii="Times New Roman" w:hAnsi="Times New Roman" w:cs="Times New Roman"/>
          <w:sz w:val="24"/>
          <w:szCs w:val="24"/>
        </w:rPr>
        <w:t xml:space="preserve">the </w:t>
      </w:r>
      <w:r w:rsidR="00301239" w:rsidRPr="00561A95">
        <w:rPr>
          <w:rFonts w:ascii="Times New Roman" w:hAnsi="Times New Roman" w:cs="Times New Roman"/>
          <w:sz w:val="24"/>
          <w:szCs w:val="24"/>
        </w:rPr>
        <w:t>different perspectives among</w:t>
      </w:r>
      <w:r w:rsidR="00985A0E" w:rsidRPr="00561A95">
        <w:rPr>
          <w:rFonts w:ascii="Times New Roman" w:hAnsi="Times New Roman" w:cs="Times New Roman"/>
          <w:sz w:val="24"/>
          <w:szCs w:val="24"/>
        </w:rPr>
        <w:t xml:space="preserve"> or between</w:t>
      </w:r>
      <w:r w:rsidR="00301239" w:rsidRPr="00561A95">
        <w:rPr>
          <w:rFonts w:ascii="Times New Roman" w:hAnsi="Times New Roman" w:cs="Times New Roman"/>
          <w:sz w:val="24"/>
          <w:szCs w:val="24"/>
        </w:rPr>
        <w:t xml:space="preserve"> stakeholders, educational leaders and curriculum designers</w:t>
      </w:r>
      <w:r w:rsidR="00882EB7" w:rsidRPr="00561A95">
        <w:rPr>
          <w:rFonts w:ascii="Times New Roman" w:hAnsi="Times New Roman" w:cs="Times New Roman"/>
          <w:sz w:val="24"/>
          <w:szCs w:val="24"/>
        </w:rPr>
        <w:t>,</w:t>
      </w:r>
      <w:r w:rsidR="00301239" w:rsidRPr="00561A95">
        <w:rPr>
          <w:rFonts w:ascii="Times New Roman" w:hAnsi="Times New Roman" w:cs="Times New Roman"/>
          <w:sz w:val="24"/>
          <w:szCs w:val="24"/>
        </w:rPr>
        <w:t xml:space="preserve"> </w:t>
      </w:r>
      <w:r w:rsidRPr="00561A95">
        <w:rPr>
          <w:rFonts w:ascii="Times New Roman" w:hAnsi="Times New Roman" w:cs="Times New Roman"/>
          <w:sz w:val="24"/>
          <w:szCs w:val="24"/>
        </w:rPr>
        <w:t>resulted</w:t>
      </w:r>
      <w:r w:rsidR="00301239" w:rsidRPr="00561A95">
        <w:rPr>
          <w:rFonts w:ascii="Times New Roman" w:hAnsi="Times New Roman" w:cs="Times New Roman"/>
          <w:sz w:val="24"/>
          <w:szCs w:val="24"/>
        </w:rPr>
        <w:t xml:space="preserve"> in misunderstandings about</w:t>
      </w:r>
      <w:r w:rsidR="00985A0E" w:rsidRPr="00561A95">
        <w:rPr>
          <w:rFonts w:ascii="Times New Roman" w:hAnsi="Times New Roman" w:cs="Times New Roman"/>
          <w:sz w:val="24"/>
          <w:szCs w:val="24"/>
        </w:rPr>
        <w:t xml:space="preserve"> the meaning</w:t>
      </w:r>
      <w:r w:rsidR="00301239" w:rsidRPr="00561A95">
        <w:rPr>
          <w:rFonts w:ascii="Times New Roman" w:hAnsi="Times New Roman" w:cs="Times New Roman"/>
          <w:sz w:val="24"/>
          <w:szCs w:val="24"/>
        </w:rPr>
        <w:t xml:space="preserve"> </w:t>
      </w:r>
      <w:r w:rsidR="00985A0E" w:rsidRPr="00561A95">
        <w:rPr>
          <w:rFonts w:ascii="Times New Roman" w:hAnsi="Times New Roman" w:cs="Times New Roman"/>
          <w:sz w:val="24"/>
          <w:szCs w:val="24"/>
        </w:rPr>
        <w:t>of the LO</w:t>
      </w:r>
      <w:r w:rsidR="001775AA">
        <w:rPr>
          <w:rFonts w:ascii="Times New Roman" w:hAnsi="Times New Roman" w:cs="Times New Roman"/>
          <w:sz w:val="24"/>
          <w:szCs w:val="24"/>
        </w:rPr>
        <w:t>s</w:t>
      </w:r>
      <w:r w:rsidR="00675F94" w:rsidRPr="00561A95">
        <w:rPr>
          <w:rFonts w:ascii="Times New Roman" w:hAnsi="Times New Roman" w:cs="Times New Roman"/>
          <w:sz w:val="24"/>
          <w:szCs w:val="24"/>
        </w:rPr>
        <w:t>. They argue that s</w:t>
      </w:r>
      <w:r w:rsidRPr="00561A95">
        <w:rPr>
          <w:rFonts w:ascii="Times New Roman" w:hAnsi="Times New Roman" w:cs="Times New Roman"/>
          <w:sz w:val="24"/>
          <w:szCs w:val="24"/>
        </w:rPr>
        <w:t xml:space="preserve">uch differences should be acknowledged, respected and incorporated into the curriculum design process through discussion with stakeholders to achieve a common understanding. </w:t>
      </w:r>
      <w:r w:rsidR="00CE11F5">
        <w:rPr>
          <w:rFonts w:ascii="Times New Roman" w:hAnsi="Times New Roman" w:cs="Times New Roman"/>
          <w:sz w:val="24"/>
          <w:szCs w:val="24"/>
        </w:rPr>
        <w:t>In addition</w:t>
      </w:r>
      <w:r w:rsidR="00301239" w:rsidRPr="00561A95">
        <w:rPr>
          <w:rFonts w:ascii="Times New Roman" w:hAnsi="Times New Roman" w:cs="Times New Roman"/>
          <w:sz w:val="24"/>
          <w:szCs w:val="24"/>
        </w:rPr>
        <w:t xml:space="preserve">, Bleiklie </w:t>
      </w:r>
      <w:r w:rsidR="00301239" w:rsidRPr="009A6402">
        <w:rPr>
          <w:rFonts w:ascii="Times New Roman" w:hAnsi="Times New Roman" w:cs="Times New Roman"/>
          <w:i/>
          <w:sz w:val="24"/>
          <w:szCs w:val="24"/>
        </w:rPr>
        <w:t>et al</w:t>
      </w:r>
      <w:r w:rsidR="00301239" w:rsidRPr="00561A95">
        <w:rPr>
          <w:rFonts w:ascii="Times New Roman" w:hAnsi="Times New Roman" w:cs="Times New Roman"/>
          <w:sz w:val="24"/>
          <w:szCs w:val="24"/>
        </w:rPr>
        <w:t>.’s</w:t>
      </w:r>
      <w:r w:rsidR="00825D54" w:rsidRPr="00561A95">
        <w:rPr>
          <w:rFonts w:ascii="Times New Roman" w:hAnsi="Times New Roman" w:cs="Times New Roman"/>
          <w:i/>
          <w:sz w:val="24"/>
          <w:szCs w:val="24"/>
        </w:rPr>
        <w:t xml:space="preserve"> </w:t>
      </w:r>
      <w:r w:rsidR="00825D54" w:rsidRPr="00561A95">
        <w:rPr>
          <w:rFonts w:ascii="Times New Roman" w:hAnsi="Times New Roman" w:cs="Times New Roman"/>
          <w:sz w:val="24"/>
          <w:szCs w:val="24"/>
        </w:rPr>
        <w:fldChar w:fldCharType="begin"/>
      </w:r>
      <w:r w:rsidR="00825D54" w:rsidRPr="00561A95">
        <w:rPr>
          <w:rFonts w:ascii="Times New Roman" w:hAnsi="Times New Roman" w:cs="Times New Roman"/>
          <w:sz w:val="24"/>
          <w:szCs w:val="24"/>
        </w:rPr>
        <w:instrText xml:space="preserve"> ADDIN EN.CITE &lt;EndNote&gt;&lt;Cite ExcludeAuth="1"&gt;&lt;Author&gt;Bleiklie&lt;/Author&gt;&lt;Year&gt;2017&lt;/Year&gt;&lt;RecNum&gt;1813&lt;/RecNum&gt;&lt;DisplayText&gt;(2017)&lt;/DisplayText&gt;&lt;record&gt;&lt;rec-number&gt;1813&lt;/rec-number&gt;&lt;foreign-keys&gt;&lt;key app="EN" db-id="s5ptrvf2gv0xs1ezszn5fafux0azx9r02we5" timestamp="1556899666"&gt;1813&lt;/key&gt;&lt;/foreign-keys&gt;&lt;ref-type name="Journal Article"&gt;17&lt;/ref-type&gt;&lt;contributors&gt;&lt;authors&gt;&lt;author&gt;Bleiklie, Ivar&lt;/author&gt;&lt;author&gt;Frølich, Nicoline&lt;/author&gt;&lt;author&gt;Sweetman, Rachel&lt;/author&gt;&lt;author&gt;Henkel, Mary&lt;/author&gt;&lt;/authors&gt;&lt;/contributors&gt;&lt;titles&gt;&lt;title&gt;Academic Institutions, Ambiguity and Learning Outcomes as Management Tools&lt;/title&gt;&lt;secondary-title&gt;European Journal of Education&lt;/secondary-title&gt;&lt;/titles&gt;&lt;periodical&gt;&lt;full-title&gt;European Journal of Education&lt;/full-title&gt;&lt;/periodical&gt;&lt;pages&gt;68-79&lt;/pages&gt;&lt;volume&gt;52&lt;/volume&gt;&lt;number&gt;1&lt;/number&gt;&lt;dates&gt;&lt;year&gt;2017&lt;/year&gt;&lt;/dates&gt;&lt;isbn&gt;0141-8211&lt;/isbn&gt;&lt;urls&gt;&lt;related-urls&gt;&lt;url&gt;https://onlinelibrary.wiley.com/doi/abs/10.1111/ejed.12200&lt;/url&gt;&lt;/related-urls&gt;&lt;/urls&gt;&lt;electronic-resource-num&gt;10.1111/ejed.12200&lt;/electronic-resource-num&gt;&lt;/record&gt;&lt;/Cite&gt;&lt;/EndNote&gt;</w:instrText>
      </w:r>
      <w:r w:rsidR="00825D54" w:rsidRPr="00561A95">
        <w:rPr>
          <w:rFonts w:ascii="Times New Roman" w:hAnsi="Times New Roman" w:cs="Times New Roman"/>
          <w:sz w:val="24"/>
          <w:szCs w:val="24"/>
        </w:rPr>
        <w:fldChar w:fldCharType="separate"/>
      </w:r>
      <w:r w:rsidR="00825D54" w:rsidRPr="00561A95">
        <w:rPr>
          <w:rFonts w:ascii="Times New Roman" w:hAnsi="Times New Roman" w:cs="Times New Roman"/>
          <w:noProof/>
          <w:sz w:val="24"/>
          <w:szCs w:val="24"/>
        </w:rPr>
        <w:t>(2017)</w:t>
      </w:r>
      <w:r w:rsidR="00825D54" w:rsidRPr="00561A95">
        <w:rPr>
          <w:rFonts w:ascii="Times New Roman" w:hAnsi="Times New Roman" w:cs="Times New Roman"/>
          <w:sz w:val="24"/>
          <w:szCs w:val="24"/>
        </w:rPr>
        <w:fldChar w:fldCharType="end"/>
      </w:r>
      <w:r w:rsidR="006F4B00" w:rsidRPr="00561A95">
        <w:rPr>
          <w:rFonts w:ascii="Times New Roman" w:hAnsi="Times New Roman" w:cs="Times New Roman"/>
          <w:sz w:val="24"/>
          <w:szCs w:val="24"/>
        </w:rPr>
        <w:t xml:space="preserve"> comparative study in </w:t>
      </w:r>
      <w:r w:rsidR="009A6402">
        <w:rPr>
          <w:rFonts w:ascii="Times New Roman" w:hAnsi="Times New Roman" w:cs="Times New Roman"/>
          <w:sz w:val="24"/>
          <w:szCs w:val="24"/>
        </w:rPr>
        <w:t>England and Norway</w:t>
      </w:r>
      <w:r w:rsidR="00675F94" w:rsidRPr="00561A95">
        <w:rPr>
          <w:rFonts w:ascii="Times New Roman" w:hAnsi="Times New Roman" w:cs="Times New Roman"/>
          <w:sz w:val="24"/>
          <w:szCs w:val="24"/>
        </w:rPr>
        <w:t xml:space="preserve"> </w:t>
      </w:r>
      <w:r w:rsidR="006F4B00" w:rsidRPr="00561A95">
        <w:rPr>
          <w:rFonts w:ascii="Times New Roman" w:hAnsi="Times New Roman" w:cs="Times New Roman"/>
          <w:sz w:val="24"/>
          <w:szCs w:val="24"/>
        </w:rPr>
        <w:t xml:space="preserve">concluded that </w:t>
      </w:r>
      <w:r w:rsidR="00B51E53" w:rsidRPr="00561A95">
        <w:rPr>
          <w:rFonts w:ascii="Times New Roman" w:hAnsi="Times New Roman" w:cs="Times New Roman"/>
          <w:sz w:val="24"/>
          <w:szCs w:val="24"/>
        </w:rPr>
        <w:t xml:space="preserve">LOs were shaped by </w:t>
      </w:r>
      <w:r w:rsidR="00B51E53" w:rsidRPr="00561A95">
        <w:rPr>
          <w:rFonts w:ascii="Times New Roman" w:hAnsi="Times New Roman" w:cs="Times New Roman"/>
          <w:sz w:val="24"/>
          <w:szCs w:val="24"/>
        </w:rPr>
        <w:lastRenderedPageBreak/>
        <w:t>external factors, including policy context, organisational environment and disciplin</w:t>
      </w:r>
      <w:r w:rsidR="00301239" w:rsidRPr="00561A95">
        <w:rPr>
          <w:rFonts w:ascii="Times New Roman" w:hAnsi="Times New Roman" w:cs="Times New Roman"/>
          <w:sz w:val="24"/>
          <w:szCs w:val="24"/>
        </w:rPr>
        <w:t>ary</w:t>
      </w:r>
      <w:r w:rsidR="00B51E53" w:rsidRPr="00561A95">
        <w:rPr>
          <w:rFonts w:ascii="Times New Roman" w:hAnsi="Times New Roman" w:cs="Times New Roman"/>
          <w:sz w:val="24"/>
          <w:szCs w:val="24"/>
        </w:rPr>
        <w:t xml:space="preserve"> requirements</w:t>
      </w:r>
      <w:r w:rsidR="00301239" w:rsidRPr="00561A95">
        <w:rPr>
          <w:rFonts w:ascii="Times New Roman" w:hAnsi="Times New Roman" w:cs="Times New Roman"/>
          <w:sz w:val="24"/>
          <w:szCs w:val="24"/>
        </w:rPr>
        <w:t xml:space="preserve"> </w:t>
      </w:r>
      <w:r w:rsidR="00675F94" w:rsidRPr="00561A95">
        <w:rPr>
          <w:rFonts w:ascii="Times New Roman" w:hAnsi="Times New Roman" w:cs="Times New Roman"/>
          <w:sz w:val="24"/>
          <w:szCs w:val="24"/>
        </w:rPr>
        <w:t>–</w:t>
      </w:r>
      <w:r w:rsidR="00301239" w:rsidRPr="00561A95">
        <w:rPr>
          <w:rFonts w:ascii="Times New Roman" w:hAnsi="Times New Roman" w:cs="Times New Roman"/>
          <w:sz w:val="24"/>
          <w:szCs w:val="24"/>
        </w:rPr>
        <w:t xml:space="preserve"> </w:t>
      </w:r>
      <w:r w:rsidR="00B51E53" w:rsidRPr="00561A95">
        <w:rPr>
          <w:rFonts w:ascii="Times New Roman" w:hAnsi="Times New Roman" w:cs="Times New Roman"/>
          <w:sz w:val="24"/>
          <w:szCs w:val="24"/>
        </w:rPr>
        <w:t>understanding them was therefore contextualised</w:t>
      </w:r>
      <w:r w:rsidR="00BA7426" w:rsidRPr="00561A95">
        <w:rPr>
          <w:rFonts w:ascii="Times New Roman" w:hAnsi="Times New Roman" w:cs="Times New Roman"/>
          <w:sz w:val="24"/>
          <w:szCs w:val="24"/>
        </w:rPr>
        <w:t>.</w:t>
      </w:r>
    </w:p>
    <w:p w14:paraId="74BEF74F" w14:textId="77777777" w:rsidR="00B51E53" w:rsidRPr="00561A95" w:rsidRDefault="00B51E53" w:rsidP="006F4B00">
      <w:pPr>
        <w:pStyle w:val="ListParagraph"/>
        <w:tabs>
          <w:tab w:val="left" w:pos="0"/>
        </w:tabs>
        <w:spacing w:after="0" w:line="360" w:lineRule="auto"/>
        <w:ind w:left="0"/>
        <w:rPr>
          <w:rFonts w:ascii="Times New Roman" w:hAnsi="Times New Roman" w:cs="Times New Roman"/>
          <w:sz w:val="24"/>
          <w:szCs w:val="24"/>
        </w:rPr>
      </w:pPr>
    </w:p>
    <w:p w14:paraId="7685368C" w14:textId="60A1BCDE" w:rsidR="00335AF7" w:rsidRPr="00561A95" w:rsidRDefault="00985A0E" w:rsidP="00335AF7">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t>D</w:t>
      </w:r>
      <w:r w:rsidR="00335AF7" w:rsidRPr="00561A95">
        <w:rPr>
          <w:rFonts w:ascii="Times New Roman" w:hAnsi="Times New Roman" w:cs="Times New Roman"/>
          <w:sz w:val="24"/>
          <w:szCs w:val="24"/>
        </w:rPr>
        <w:t>rawing on insights from South Africa at a time when LOs were being introduced as part of major education policy reform, Allais (2012) conclude</w:t>
      </w:r>
      <w:r w:rsidR="001775AA">
        <w:rPr>
          <w:rFonts w:ascii="Times New Roman" w:hAnsi="Times New Roman" w:cs="Times New Roman"/>
          <w:sz w:val="24"/>
          <w:szCs w:val="24"/>
        </w:rPr>
        <w:t>d</w:t>
      </w:r>
      <w:r w:rsidR="00335AF7" w:rsidRPr="00561A95">
        <w:rPr>
          <w:rFonts w:ascii="Times New Roman" w:hAnsi="Times New Roman" w:cs="Times New Roman"/>
          <w:sz w:val="24"/>
          <w:szCs w:val="24"/>
        </w:rPr>
        <w:t xml:space="preserve"> that LOs ‘did not enable the essence of a programme to be understood similarly enough by different stakeholders’ (p.331). Allais </w:t>
      </w:r>
      <w:r w:rsidR="00882EB7" w:rsidRPr="00561A95">
        <w:rPr>
          <w:rFonts w:ascii="Times New Roman" w:hAnsi="Times New Roman" w:cs="Times New Roman"/>
          <w:sz w:val="24"/>
          <w:szCs w:val="24"/>
        </w:rPr>
        <w:t xml:space="preserve">(2012) </w:t>
      </w:r>
      <w:r w:rsidR="00335AF7" w:rsidRPr="00561A95">
        <w:rPr>
          <w:rFonts w:ascii="Times New Roman" w:hAnsi="Times New Roman" w:cs="Times New Roman"/>
          <w:sz w:val="24"/>
          <w:szCs w:val="24"/>
        </w:rPr>
        <w:t xml:space="preserve">also states that the ‘ability (or inability) of outcomes to disclose the essence of a learning programme is not just a practical problem, resulting from the limitations of language. It is epistemological, because knowledge cannot be mapped onto, or derived from, learning outcomes’ (p.335). </w:t>
      </w:r>
    </w:p>
    <w:p w14:paraId="2DE8F3AB" w14:textId="77777777" w:rsidR="00335AF7" w:rsidRPr="00561A95" w:rsidRDefault="00335AF7" w:rsidP="00F00252">
      <w:pPr>
        <w:pStyle w:val="ListParagraph"/>
        <w:tabs>
          <w:tab w:val="left" w:pos="0"/>
        </w:tabs>
        <w:spacing w:after="0" w:line="360" w:lineRule="auto"/>
        <w:ind w:left="0"/>
        <w:rPr>
          <w:rFonts w:ascii="Times New Roman" w:hAnsi="Times New Roman" w:cs="Times New Roman"/>
          <w:sz w:val="24"/>
          <w:szCs w:val="24"/>
        </w:rPr>
      </w:pPr>
    </w:p>
    <w:p w14:paraId="1353E18E" w14:textId="4B4691FA" w:rsidR="00250DCB" w:rsidRPr="00561A95" w:rsidRDefault="004F7B95">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t xml:space="preserve">The educators’ development and delivery of LOs and the students’ experience of engaging with them will be, like all ‘curriculum intentions’, shaped by the sociocultural context of educational practice and the students’ subjective experience </w:t>
      </w:r>
      <w:r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&lt;EndNote&gt;&lt;Cite&gt;&lt;Author&gt;Billett&lt;/Author&gt;&lt;Year&gt;2004&lt;/Year&gt;&lt;RecNum&gt;52&lt;/RecNum&gt;&lt;DisplayText&gt;(Billett 2004)&lt;/DisplayText&gt;&lt;record&gt;&lt;rec-number&gt;52&lt;/rec-number&gt;&lt;foreign-keys&gt;&lt;key app="EN" db-id="s5ptrvf2gv0xs1ezszn5fafux0azx9r02we5" timestamp="0"&gt;52&lt;/key&gt;&lt;/foreign-keys&gt;&lt;ref-type name="Journal Article"&gt;17&lt;/ref-type&gt;&lt;contributors&gt;&lt;authors&gt;&lt;author&gt;Billett, S.&lt;/author&gt;&lt;/authors&gt;&lt;tertiary-authors&gt;&lt;author&gt;Anonymous,&lt;/author&gt;&lt;/tertiary-authors&gt;&lt;/contributors&gt;&lt;titles&gt;&lt;title&gt;Co-participation at work: learning through work and throughout working lives&lt;/title&gt;&lt;secondary-title&gt;Studies in the Education of Adults&lt;/secondary-title&gt;&lt;/titles&gt;&lt;periodical&gt;&lt;full-title&gt;Studies in the Education of Adults&lt;/full-title&gt;&lt;/periodical&gt;&lt;pages&gt;190-205&lt;/pages&gt;&lt;volume&gt;36&lt;/volume&gt;&lt;number&gt;2&lt;/number&gt;&lt;dates&gt;&lt;year&gt;2004&lt;/year&gt;&lt;/dates&gt;&lt;accession-num&gt;575&lt;/accession-num&gt;&lt;urls&gt;&lt;/urls&gt;&lt;/record&gt;&lt;/Cite&gt;&lt;/EndNote&gt;</w:instrText>
      </w:r>
      <w:r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(Billett 2004)</w:t>
      </w:r>
      <w:r w:rsidRPr="00561A95">
        <w:rPr>
          <w:rFonts w:ascii="Times New Roman" w:hAnsi="Times New Roman" w:cs="Times New Roman"/>
          <w:sz w:val="24"/>
          <w:szCs w:val="24"/>
        </w:rPr>
        <w:fldChar w:fldCharType="end"/>
      </w:r>
      <w:r w:rsidR="00675F94" w:rsidRPr="00561A95">
        <w:rPr>
          <w:rFonts w:ascii="Times New Roman" w:hAnsi="Times New Roman" w:cs="Times New Roman"/>
          <w:sz w:val="24"/>
          <w:szCs w:val="24"/>
        </w:rPr>
        <w:t xml:space="preserve">. </w:t>
      </w:r>
      <w:r w:rsidR="00250DCB" w:rsidRPr="00561A95">
        <w:rPr>
          <w:rFonts w:ascii="Times New Roman" w:hAnsi="Times New Roman" w:cs="Times New Roman"/>
          <w:sz w:val="24"/>
          <w:szCs w:val="24"/>
        </w:rPr>
        <w:t xml:space="preserve">The operational curriculum will be different from the intended curriculum – LOs as intended will differ from LOs as enacted </w:t>
      </w:r>
      <w:r w:rsidR="00250DCB" w:rsidRPr="00561A95">
        <w:rPr>
          <w:rFonts w:ascii="Times New Roman" w:hAnsi="Times New Roman" w:cs="Times New Roman"/>
          <w:sz w:val="24"/>
          <w:szCs w:val="24"/>
        </w:rPr>
        <w:fldChar w:fldCharType="begin"/>
      </w:r>
      <w:r w:rsidR="003F60BD">
        <w:rPr>
          <w:rFonts w:ascii="Times New Roman" w:hAnsi="Times New Roman" w:cs="Times New Roman"/>
          <w:sz w:val="24"/>
          <w:szCs w:val="24"/>
        </w:rPr>
        <w:instrText xml:space="preserve"> ADDIN EN.CITE &lt;EndNote&gt;&lt;Cite&gt;&lt;Author&gt;Hume&lt;/Author&gt;&lt;Year&gt;2010&lt;/Year&gt;&lt;RecNum&gt;1764&lt;/RecNum&gt;&lt;DisplayText&gt;(Hume and Coll 2010)&lt;/DisplayText&gt;&lt;record&gt;&lt;rec-number&gt;1764&lt;/rec-number&gt;&lt;foreign-keys&gt;&lt;key app="EN" db-id="s5ptrvf2gv0xs1ezszn5fafux0azx9r02we5" timestamp="1526657811"&gt;1764&lt;/key&gt;&lt;/foreign-keys&gt;&lt;ref-type name="Journal Article"&gt;17&lt;/ref-type&gt;&lt;contributors&gt;&lt;authors&gt;&lt;author&gt;Hume, Anne&lt;/author&gt;&lt;author&gt;Coll, Richard&lt;/author&gt;&lt;/authors&gt;&lt;/contributors&gt;&lt;titles&gt;&lt;title&gt;Authentic student inquiry: the mismatch between the intended curriculum and the student‐experienced curriculum&lt;/title&gt;&lt;secondary-title&gt;Research in Science &amp;amp; Technological Education&lt;/secondary-title&gt;&lt;/titles&gt;&lt;periodical&gt;&lt;full-title&gt;Research in Science &amp;amp; Technological Education&lt;/full-title&gt;&lt;/periodical&gt;&lt;pages&gt;43-62&lt;/pages&gt;&lt;volume&gt;28&lt;/volume&gt;&lt;number&gt;1&lt;/number&gt;&lt;dates&gt;&lt;year&gt;2010&lt;/year&gt;&lt;pub-dates&gt;&lt;date&gt;2010/04/01&lt;/date&gt;&lt;/pub-dates&gt;&lt;/dates&gt;&lt;publisher&gt;Routledge&lt;/publisher&gt;&lt;isbn&gt;0263-5143&lt;/isbn&gt;&lt;urls&gt;&lt;related-urls&gt;&lt;url&gt;https://doi.org/10.1080/02635140903513565&lt;/url&gt;&lt;/related-urls&gt;&lt;/urls&gt;&lt;electronic-resource-num&gt;10.1080/02635140903513565&lt;/electronic-resource-num&gt;&lt;/record&gt;&lt;/Cite&gt;&lt;/EndNote&gt;</w:instrText>
      </w:r>
      <w:r w:rsidR="00250DCB" w:rsidRPr="00561A95">
        <w:rPr>
          <w:rFonts w:ascii="Times New Roman" w:hAnsi="Times New Roman" w:cs="Times New Roman"/>
          <w:sz w:val="24"/>
          <w:szCs w:val="24"/>
        </w:rPr>
        <w:fldChar w:fldCharType="separate"/>
      </w:r>
      <w:r w:rsidR="003F60BD">
        <w:rPr>
          <w:rFonts w:ascii="Times New Roman" w:hAnsi="Times New Roman" w:cs="Times New Roman"/>
          <w:noProof/>
          <w:sz w:val="24"/>
          <w:szCs w:val="24"/>
        </w:rPr>
        <w:t>(Hume and Coll 2010)</w:t>
      </w:r>
      <w:r w:rsidR="00250DCB" w:rsidRPr="00561A95">
        <w:rPr>
          <w:rFonts w:ascii="Times New Roman" w:hAnsi="Times New Roman" w:cs="Times New Roman"/>
          <w:sz w:val="24"/>
          <w:szCs w:val="24"/>
        </w:rPr>
        <w:fldChar w:fldCharType="end"/>
      </w:r>
      <w:r w:rsidR="00675F94" w:rsidRPr="00561A95">
        <w:rPr>
          <w:rFonts w:ascii="Times New Roman" w:hAnsi="Times New Roman" w:cs="Times New Roman"/>
          <w:sz w:val="24"/>
          <w:szCs w:val="24"/>
        </w:rPr>
        <w:t xml:space="preserve">. </w:t>
      </w:r>
      <w:r w:rsidR="00250DCB" w:rsidRPr="00561A95">
        <w:rPr>
          <w:rFonts w:ascii="Times New Roman" w:hAnsi="Times New Roman" w:cs="Times New Roman"/>
          <w:sz w:val="24"/>
          <w:szCs w:val="24"/>
        </w:rPr>
        <w:t>Furthermore, t</w:t>
      </w:r>
      <w:r w:rsidR="00BA7426" w:rsidRPr="00561A95">
        <w:rPr>
          <w:rFonts w:ascii="Times New Roman" w:hAnsi="Times New Roman" w:cs="Times New Roman"/>
          <w:sz w:val="24"/>
          <w:szCs w:val="24"/>
        </w:rPr>
        <w:t xml:space="preserve">hat students may not realise the ‘promise’ of </w:t>
      </w:r>
      <w:r w:rsidR="00882EB7" w:rsidRPr="00561A95">
        <w:rPr>
          <w:rFonts w:ascii="Times New Roman" w:hAnsi="Times New Roman" w:cs="Times New Roman"/>
          <w:sz w:val="24"/>
          <w:szCs w:val="24"/>
        </w:rPr>
        <w:t>LOs</w:t>
      </w:r>
      <w:r w:rsidR="00BA7426" w:rsidRPr="00561A95">
        <w:rPr>
          <w:rFonts w:ascii="Times New Roman" w:hAnsi="Times New Roman" w:cs="Times New Roman"/>
          <w:sz w:val="24"/>
          <w:szCs w:val="24"/>
        </w:rPr>
        <w:t xml:space="preserve"> </w:t>
      </w:r>
      <w:r w:rsidRPr="00561A95">
        <w:rPr>
          <w:rFonts w:ascii="Times New Roman" w:hAnsi="Times New Roman" w:cs="Times New Roman"/>
          <w:sz w:val="24"/>
          <w:szCs w:val="24"/>
        </w:rPr>
        <w:t>is</w:t>
      </w:r>
      <w:r w:rsidR="00BA7426" w:rsidRPr="00561A95">
        <w:rPr>
          <w:rFonts w:ascii="Times New Roman" w:hAnsi="Times New Roman" w:cs="Times New Roman"/>
          <w:sz w:val="24"/>
          <w:szCs w:val="24"/>
        </w:rPr>
        <w:t xml:space="preserve"> not necessarily a limitation of the statements themse</w:t>
      </w:r>
      <w:r w:rsidR="00675F94" w:rsidRPr="00561A95">
        <w:rPr>
          <w:rFonts w:ascii="Times New Roman" w:hAnsi="Times New Roman" w:cs="Times New Roman"/>
          <w:sz w:val="24"/>
          <w:szCs w:val="24"/>
        </w:rPr>
        <w:t xml:space="preserve">lves </w:t>
      </w:r>
      <w:r w:rsidR="009744D3" w:rsidRPr="00561A95">
        <w:rPr>
          <w:rFonts w:ascii="Times New Roman" w:hAnsi="Times New Roman" w:cs="Times New Roman"/>
          <w:sz w:val="24"/>
          <w:szCs w:val="24"/>
        </w:rPr>
        <w:t xml:space="preserve">or student academic ability </w:t>
      </w:r>
      <w:r w:rsidR="00675F94" w:rsidRPr="00561A95">
        <w:rPr>
          <w:rFonts w:ascii="Times New Roman" w:hAnsi="Times New Roman" w:cs="Times New Roman"/>
          <w:sz w:val="24"/>
          <w:szCs w:val="24"/>
        </w:rPr>
        <w:t xml:space="preserve">but </w:t>
      </w:r>
      <w:r w:rsidR="00C85202">
        <w:rPr>
          <w:rFonts w:ascii="Times New Roman" w:hAnsi="Times New Roman" w:cs="Times New Roman"/>
          <w:sz w:val="24"/>
          <w:szCs w:val="24"/>
        </w:rPr>
        <w:t xml:space="preserve">rather </w:t>
      </w:r>
      <w:r w:rsidR="00675F94" w:rsidRPr="00561A95">
        <w:rPr>
          <w:rFonts w:ascii="Times New Roman" w:hAnsi="Times New Roman" w:cs="Times New Roman"/>
          <w:sz w:val="24"/>
          <w:szCs w:val="24"/>
        </w:rPr>
        <w:t>a reflection</w:t>
      </w:r>
      <w:r w:rsidR="00BA7426" w:rsidRPr="00561A95">
        <w:rPr>
          <w:rFonts w:ascii="Times New Roman" w:hAnsi="Times New Roman" w:cs="Times New Roman"/>
          <w:sz w:val="24"/>
          <w:szCs w:val="24"/>
        </w:rPr>
        <w:t xml:space="preserve">, as argued by Billett </w:t>
      </w:r>
      <w:r w:rsidR="00BA7426" w:rsidRPr="00561A95">
        <w:rPr>
          <w:rFonts w:ascii="Times New Roman" w:hAnsi="Times New Roman" w:cs="Times New Roman"/>
          <w:sz w:val="24"/>
          <w:szCs w:val="24"/>
        </w:rPr>
        <w:fldChar w:fldCharType="begin"/>
      </w:r>
      <w:r w:rsidR="00BA7426" w:rsidRPr="00561A95">
        <w:rPr>
          <w:rFonts w:ascii="Times New Roman" w:hAnsi="Times New Roman" w:cs="Times New Roman"/>
          <w:sz w:val="24"/>
          <w:szCs w:val="24"/>
        </w:rPr>
        <w:instrText xml:space="preserve"> ADDIN EN.CITE &lt;EndNote&gt;&lt;Cite ExcludeAuth="1"&gt;&lt;Author&gt;Billett&lt;/Author&gt;&lt;Year&gt;2004&lt;/Year&gt;&lt;RecNum&gt;52&lt;/RecNum&gt;&lt;DisplayText&gt;(2004)&lt;/DisplayText&gt;&lt;record&gt;&lt;rec-number&gt;52&lt;/rec-number&gt;&lt;foreign-keys&gt;&lt;key app="EN" db-id="s5ptrvf2gv0xs1ezszn5fafux0azx9r02we5" timestamp="0"&gt;52&lt;/key&gt;&lt;/foreign-keys&gt;&lt;ref-type name="Journal Article"&gt;17&lt;/ref-type&gt;&lt;contributors&gt;&lt;authors&gt;&lt;author&gt;Billett, S.&lt;/author&gt;&lt;/authors&gt;&lt;tertiary-authors&gt;&lt;author&gt;Anonymous,&lt;/author&gt;&lt;/tertiary-authors&gt;&lt;/contributors&gt;&lt;titles&gt;&lt;title&gt;Co-participation at work: learning through work and throughout working lives&lt;/title&gt;&lt;secondary-title&gt;Studies in the Education of Adults&lt;/secondary-title&gt;&lt;/titles&gt;&lt;periodical&gt;&lt;full-title&gt;Studies in the Education of Adults&lt;/full-title&gt;&lt;/periodical&gt;&lt;pages&gt;190-205&lt;/pages&gt;&lt;volume&gt;36&lt;/volume&gt;&lt;number&gt;2&lt;/number&gt;&lt;dates&gt;&lt;year&gt;2004&lt;/year&gt;&lt;/dates&gt;&lt;accession-num&gt;575&lt;/accession-num&gt;&lt;urls&gt;&lt;/urls&gt;&lt;/record&gt;&lt;/Cite&gt;&lt;/EndNote&gt;</w:instrText>
      </w:r>
      <w:r w:rsidR="00BA7426" w:rsidRPr="00561A95">
        <w:rPr>
          <w:rFonts w:ascii="Times New Roman" w:hAnsi="Times New Roman" w:cs="Times New Roman"/>
          <w:sz w:val="24"/>
          <w:szCs w:val="24"/>
        </w:rPr>
        <w:fldChar w:fldCharType="separate"/>
      </w:r>
      <w:r w:rsidR="00BA7426" w:rsidRPr="00561A95">
        <w:rPr>
          <w:rFonts w:ascii="Times New Roman" w:hAnsi="Times New Roman" w:cs="Times New Roman"/>
          <w:noProof/>
          <w:sz w:val="24"/>
          <w:szCs w:val="24"/>
        </w:rPr>
        <w:t>(2004)</w:t>
      </w:r>
      <w:r w:rsidR="00BA7426" w:rsidRPr="00561A95">
        <w:rPr>
          <w:rFonts w:ascii="Times New Roman" w:hAnsi="Times New Roman" w:cs="Times New Roman"/>
          <w:sz w:val="24"/>
          <w:szCs w:val="24"/>
        </w:rPr>
        <w:fldChar w:fldCharType="end"/>
      </w:r>
      <w:r w:rsidR="00675F94" w:rsidRPr="00561A95">
        <w:rPr>
          <w:rFonts w:ascii="Times New Roman" w:hAnsi="Times New Roman" w:cs="Times New Roman"/>
          <w:sz w:val="24"/>
          <w:szCs w:val="24"/>
        </w:rPr>
        <w:t>,</w:t>
      </w:r>
      <w:r w:rsidR="00BA7426" w:rsidRPr="00561A95">
        <w:rPr>
          <w:rFonts w:ascii="Times New Roman" w:hAnsi="Times New Roman" w:cs="Times New Roman"/>
          <w:sz w:val="24"/>
          <w:szCs w:val="24"/>
        </w:rPr>
        <w:t xml:space="preserve"> that a learner’s personal context and subjectivity shape how they engage with learning opportunities. </w:t>
      </w:r>
      <w:r w:rsidR="00195EDC" w:rsidRPr="00561A95">
        <w:rPr>
          <w:rFonts w:ascii="Times New Roman" w:hAnsi="Times New Roman" w:cs="Times New Roman"/>
          <w:sz w:val="24"/>
          <w:szCs w:val="24"/>
        </w:rPr>
        <w:t>Consequently, L</w:t>
      </w:r>
      <w:r w:rsidR="00882EB7" w:rsidRPr="00561A95">
        <w:rPr>
          <w:rFonts w:ascii="Times New Roman" w:hAnsi="Times New Roman" w:cs="Times New Roman"/>
          <w:sz w:val="24"/>
          <w:szCs w:val="24"/>
        </w:rPr>
        <w:t>Os</w:t>
      </w:r>
      <w:r w:rsidR="00195EDC" w:rsidRPr="00561A95">
        <w:rPr>
          <w:rFonts w:ascii="Times New Roman" w:hAnsi="Times New Roman" w:cs="Times New Roman"/>
          <w:sz w:val="24"/>
          <w:szCs w:val="24"/>
        </w:rPr>
        <w:t xml:space="preserve"> as intended are</w:t>
      </w:r>
      <w:r w:rsidR="00675F94" w:rsidRPr="00561A95">
        <w:rPr>
          <w:rFonts w:ascii="Times New Roman" w:hAnsi="Times New Roman" w:cs="Times New Roman"/>
          <w:sz w:val="24"/>
          <w:szCs w:val="24"/>
        </w:rPr>
        <w:t xml:space="preserve"> likely to </w:t>
      </w:r>
      <w:r w:rsidR="00BA7426" w:rsidRPr="00561A95">
        <w:rPr>
          <w:rFonts w:ascii="Times New Roman" w:hAnsi="Times New Roman" w:cs="Times New Roman"/>
          <w:sz w:val="24"/>
          <w:szCs w:val="24"/>
        </w:rPr>
        <w:t>be different from how they are experienced by students.</w:t>
      </w:r>
      <w:r w:rsidR="00675F94" w:rsidRPr="00561A95">
        <w:rPr>
          <w:rFonts w:ascii="Times New Roman" w:hAnsi="Times New Roman" w:cs="Times New Roman"/>
          <w:sz w:val="24"/>
          <w:szCs w:val="24"/>
        </w:rPr>
        <w:t xml:space="preserve"> </w:t>
      </w:r>
    </w:p>
    <w:p w14:paraId="7BCA2229" w14:textId="77777777" w:rsidR="00250DCB" w:rsidRPr="00561A95" w:rsidRDefault="00250DCB">
      <w:pPr>
        <w:pStyle w:val="ListParagraph"/>
        <w:tabs>
          <w:tab w:val="left" w:pos="0"/>
        </w:tabs>
        <w:spacing w:after="0" w:line="360" w:lineRule="auto"/>
        <w:ind w:left="0"/>
        <w:rPr>
          <w:rFonts w:ascii="Times New Roman" w:hAnsi="Times New Roman" w:cs="Times New Roman"/>
          <w:sz w:val="24"/>
          <w:szCs w:val="24"/>
        </w:rPr>
      </w:pPr>
    </w:p>
    <w:p w14:paraId="68206A60" w14:textId="2AFCE82B" w:rsidR="000E4BE5" w:rsidRPr="00561A95" w:rsidRDefault="00250DCB">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t>Therefore, LOs will inevitably</w:t>
      </w:r>
      <w:r w:rsidR="00F70115" w:rsidRPr="00561A95">
        <w:rPr>
          <w:rFonts w:ascii="Times New Roman" w:hAnsi="Times New Roman" w:cs="Times New Roman"/>
          <w:sz w:val="24"/>
          <w:szCs w:val="24"/>
        </w:rPr>
        <w:t xml:space="preserve"> be</w:t>
      </w:r>
      <w:r w:rsidRPr="00561A95">
        <w:rPr>
          <w:rFonts w:ascii="Times New Roman" w:hAnsi="Times New Roman" w:cs="Times New Roman"/>
          <w:sz w:val="24"/>
          <w:szCs w:val="24"/>
        </w:rPr>
        <w:t xml:space="preserve"> interpreted differently by different stakeholders, enacted in </w:t>
      </w:r>
      <w:r w:rsidR="009007D3" w:rsidRPr="00561A95">
        <w:rPr>
          <w:rFonts w:ascii="Times New Roman" w:hAnsi="Times New Roman" w:cs="Times New Roman"/>
          <w:sz w:val="24"/>
          <w:szCs w:val="24"/>
        </w:rPr>
        <w:t>particular</w:t>
      </w:r>
      <w:r w:rsidRPr="00561A95">
        <w:rPr>
          <w:rFonts w:ascii="Times New Roman" w:hAnsi="Times New Roman" w:cs="Times New Roman"/>
          <w:sz w:val="24"/>
          <w:szCs w:val="24"/>
        </w:rPr>
        <w:t xml:space="preserve"> ways by educators and experienced by student</w:t>
      </w:r>
      <w:r w:rsidR="009007D3" w:rsidRPr="00561A95">
        <w:rPr>
          <w:rFonts w:ascii="Times New Roman" w:hAnsi="Times New Roman" w:cs="Times New Roman"/>
          <w:sz w:val="24"/>
          <w:szCs w:val="24"/>
        </w:rPr>
        <w:t>s</w:t>
      </w:r>
      <w:r w:rsidR="00AB3CE5" w:rsidRPr="00561A95">
        <w:rPr>
          <w:rFonts w:ascii="Times New Roman" w:hAnsi="Times New Roman" w:cs="Times New Roman"/>
          <w:sz w:val="24"/>
          <w:szCs w:val="24"/>
        </w:rPr>
        <w:t xml:space="preserve"> and managers</w:t>
      </w:r>
      <w:r w:rsidR="009007D3" w:rsidRPr="00561A95">
        <w:rPr>
          <w:rFonts w:ascii="Times New Roman" w:hAnsi="Times New Roman" w:cs="Times New Roman"/>
          <w:sz w:val="24"/>
          <w:szCs w:val="24"/>
        </w:rPr>
        <w:t xml:space="preserve"> in ways other than intended. </w:t>
      </w:r>
      <w:r w:rsidR="00B51E53" w:rsidRPr="00561A95">
        <w:rPr>
          <w:rFonts w:ascii="Times New Roman" w:hAnsi="Times New Roman" w:cs="Times New Roman"/>
          <w:sz w:val="24"/>
          <w:szCs w:val="24"/>
        </w:rPr>
        <w:t>Given the dearth of empirical evidence about how LOs are perceived by</w:t>
      </w:r>
      <w:r w:rsidR="009007D3" w:rsidRPr="00561A95">
        <w:rPr>
          <w:rFonts w:ascii="Times New Roman" w:hAnsi="Times New Roman" w:cs="Times New Roman"/>
          <w:sz w:val="24"/>
          <w:szCs w:val="24"/>
        </w:rPr>
        <w:t xml:space="preserve"> different </w:t>
      </w:r>
      <w:r w:rsidR="00B51E53" w:rsidRPr="00561A95">
        <w:rPr>
          <w:rFonts w:ascii="Times New Roman" w:hAnsi="Times New Roman" w:cs="Times New Roman"/>
          <w:sz w:val="24"/>
          <w:szCs w:val="24"/>
        </w:rPr>
        <w:t>stakeholders</w:t>
      </w:r>
      <w:r w:rsidR="00AB3CE5" w:rsidRPr="00561A95">
        <w:rPr>
          <w:rFonts w:ascii="Times New Roman" w:hAnsi="Times New Roman" w:cs="Times New Roman"/>
          <w:sz w:val="24"/>
          <w:szCs w:val="24"/>
        </w:rPr>
        <w:t xml:space="preserve"> (particularly workplace managers)</w:t>
      </w:r>
      <w:r w:rsidR="00B51E53" w:rsidRPr="00561A95">
        <w:rPr>
          <w:rFonts w:ascii="Times New Roman" w:hAnsi="Times New Roman" w:cs="Times New Roman"/>
          <w:sz w:val="24"/>
          <w:szCs w:val="24"/>
        </w:rPr>
        <w:t xml:space="preserve">, this study </w:t>
      </w:r>
      <w:r w:rsidR="000E4BE5" w:rsidRPr="00561A95">
        <w:rPr>
          <w:rFonts w:ascii="Times New Roman" w:hAnsi="Times New Roman" w:cs="Times New Roman"/>
          <w:sz w:val="24"/>
          <w:szCs w:val="24"/>
        </w:rPr>
        <w:t xml:space="preserve">set out </w:t>
      </w:r>
      <w:r w:rsidR="00B51E53" w:rsidRPr="00561A95">
        <w:rPr>
          <w:rFonts w:ascii="Times New Roman" w:hAnsi="Times New Roman" w:cs="Times New Roman"/>
          <w:sz w:val="24"/>
          <w:szCs w:val="24"/>
        </w:rPr>
        <w:t xml:space="preserve">to </w:t>
      </w:r>
      <w:r w:rsidR="000E4BE5" w:rsidRPr="00561A95">
        <w:rPr>
          <w:rFonts w:ascii="Times New Roman" w:hAnsi="Times New Roman" w:cs="Times New Roman"/>
          <w:sz w:val="24"/>
          <w:szCs w:val="24"/>
        </w:rPr>
        <w:t xml:space="preserve">explore how </w:t>
      </w:r>
      <w:r w:rsidR="00B51E53" w:rsidRPr="00561A95">
        <w:rPr>
          <w:rFonts w:ascii="Times New Roman" w:hAnsi="Times New Roman" w:cs="Times New Roman"/>
          <w:sz w:val="24"/>
          <w:szCs w:val="24"/>
        </w:rPr>
        <w:t xml:space="preserve">LOs were </w:t>
      </w:r>
      <w:r w:rsidR="000E4BE5" w:rsidRPr="00561A95">
        <w:rPr>
          <w:rFonts w:ascii="Times New Roman" w:hAnsi="Times New Roman" w:cs="Times New Roman"/>
          <w:sz w:val="24"/>
          <w:szCs w:val="24"/>
        </w:rPr>
        <w:t xml:space="preserve">understood </w:t>
      </w:r>
      <w:r w:rsidR="00B51E53" w:rsidRPr="00561A95">
        <w:rPr>
          <w:rFonts w:ascii="Times New Roman" w:hAnsi="Times New Roman" w:cs="Times New Roman"/>
          <w:sz w:val="24"/>
          <w:szCs w:val="24"/>
        </w:rPr>
        <w:t xml:space="preserve">by </w:t>
      </w:r>
      <w:r w:rsidR="005D46DC">
        <w:rPr>
          <w:rFonts w:ascii="Times New Roman" w:hAnsi="Times New Roman" w:cs="Times New Roman"/>
          <w:sz w:val="24"/>
          <w:szCs w:val="24"/>
        </w:rPr>
        <w:t xml:space="preserve">module leaders (referred to here as </w:t>
      </w:r>
      <w:r w:rsidR="00540B3F">
        <w:rPr>
          <w:rFonts w:ascii="Times New Roman" w:hAnsi="Times New Roman" w:cs="Times New Roman"/>
          <w:sz w:val="24"/>
          <w:szCs w:val="24"/>
        </w:rPr>
        <w:t>educators</w:t>
      </w:r>
      <w:r w:rsidR="005D46DC">
        <w:rPr>
          <w:rFonts w:ascii="Times New Roman" w:hAnsi="Times New Roman" w:cs="Times New Roman"/>
          <w:sz w:val="24"/>
          <w:szCs w:val="24"/>
        </w:rPr>
        <w:t>)</w:t>
      </w:r>
      <w:r w:rsidR="00540B3F">
        <w:rPr>
          <w:rFonts w:ascii="Times New Roman" w:hAnsi="Times New Roman" w:cs="Times New Roman"/>
          <w:sz w:val="24"/>
          <w:szCs w:val="24"/>
        </w:rPr>
        <w:t xml:space="preserve">, healthcare </w:t>
      </w:r>
      <w:r w:rsidR="00B51E53" w:rsidRPr="00561A95">
        <w:rPr>
          <w:rFonts w:ascii="Times New Roman" w:hAnsi="Times New Roman" w:cs="Times New Roman"/>
          <w:sz w:val="24"/>
          <w:szCs w:val="24"/>
        </w:rPr>
        <w:t>students</w:t>
      </w:r>
      <w:r w:rsidR="00540B3F">
        <w:rPr>
          <w:rFonts w:ascii="Times New Roman" w:hAnsi="Times New Roman" w:cs="Times New Roman"/>
          <w:sz w:val="24"/>
          <w:szCs w:val="24"/>
        </w:rPr>
        <w:t xml:space="preserve"> and </w:t>
      </w:r>
      <w:r w:rsidR="00B51E53" w:rsidRPr="00561A95">
        <w:rPr>
          <w:rFonts w:ascii="Times New Roman" w:hAnsi="Times New Roman" w:cs="Times New Roman"/>
          <w:sz w:val="24"/>
          <w:szCs w:val="24"/>
        </w:rPr>
        <w:t xml:space="preserve">managers in </w:t>
      </w:r>
      <w:r w:rsidR="000E4BE5" w:rsidRPr="00561A95">
        <w:rPr>
          <w:rFonts w:ascii="Times New Roman" w:hAnsi="Times New Roman" w:cs="Times New Roman"/>
          <w:sz w:val="24"/>
          <w:szCs w:val="24"/>
        </w:rPr>
        <w:t xml:space="preserve">two </w:t>
      </w:r>
      <w:r w:rsidR="00B51E53" w:rsidRPr="00561A95">
        <w:rPr>
          <w:rFonts w:ascii="Times New Roman" w:hAnsi="Times New Roman" w:cs="Times New Roman"/>
          <w:sz w:val="24"/>
          <w:szCs w:val="24"/>
        </w:rPr>
        <w:t xml:space="preserve">post-registration healthcare </w:t>
      </w:r>
      <w:r w:rsidR="000E4BE5" w:rsidRPr="00561A95">
        <w:rPr>
          <w:rFonts w:ascii="Times New Roman" w:hAnsi="Times New Roman" w:cs="Times New Roman"/>
          <w:sz w:val="24"/>
          <w:szCs w:val="24"/>
        </w:rPr>
        <w:t xml:space="preserve">programmes </w:t>
      </w:r>
      <w:r w:rsidR="00B51E53" w:rsidRPr="00561A95">
        <w:rPr>
          <w:rFonts w:ascii="Times New Roman" w:hAnsi="Times New Roman" w:cs="Times New Roman"/>
          <w:sz w:val="24"/>
          <w:szCs w:val="24"/>
        </w:rPr>
        <w:t xml:space="preserve">in two English universities. </w:t>
      </w:r>
      <w:r w:rsidR="009007D3" w:rsidRPr="00561A95">
        <w:rPr>
          <w:rFonts w:ascii="Times New Roman" w:hAnsi="Times New Roman" w:cs="Times New Roman"/>
          <w:sz w:val="24"/>
          <w:szCs w:val="24"/>
        </w:rPr>
        <w:t xml:space="preserve">Our </w:t>
      </w:r>
      <w:r w:rsidR="000E4BE5" w:rsidRPr="00561A95">
        <w:rPr>
          <w:rFonts w:ascii="Times New Roman" w:hAnsi="Times New Roman" w:cs="Times New Roman"/>
          <w:sz w:val="24"/>
          <w:szCs w:val="24"/>
        </w:rPr>
        <w:t>specific research quest</w:t>
      </w:r>
      <w:r w:rsidR="009007D3" w:rsidRPr="00561A95">
        <w:rPr>
          <w:rFonts w:ascii="Times New Roman" w:hAnsi="Times New Roman" w:cs="Times New Roman"/>
          <w:sz w:val="24"/>
          <w:szCs w:val="24"/>
        </w:rPr>
        <w:t>ion wa</w:t>
      </w:r>
      <w:r w:rsidR="000E4BE5" w:rsidRPr="00561A95">
        <w:rPr>
          <w:rFonts w:ascii="Times New Roman" w:hAnsi="Times New Roman" w:cs="Times New Roman"/>
          <w:sz w:val="24"/>
          <w:szCs w:val="24"/>
        </w:rPr>
        <w:t>s:</w:t>
      </w:r>
    </w:p>
    <w:p w14:paraId="7CDD785B" w14:textId="77777777" w:rsidR="009007D3" w:rsidRPr="00561A95" w:rsidRDefault="009007D3">
      <w:pPr>
        <w:pStyle w:val="ListParagraph"/>
        <w:tabs>
          <w:tab w:val="left" w:pos="0"/>
        </w:tabs>
        <w:spacing w:after="0" w:line="360" w:lineRule="auto"/>
        <w:ind w:left="0"/>
        <w:rPr>
          <w:rFonts w:ascii="Times New Roman" w:hAnsi="Times New Roman" w:cs="Times New Roman"/>
          <w:sz w:val="24"/>
          <w:szCs w:val="24"/>
        </w:rPr>
      </w:pPr>
    </w:p>
    <w:p w14:paraId="3C66015C" w14:textId="361260D2" w:rsidR="000E4BE5" w:rsidRPr="00561A95" w:rsidRDefault="000E4BE5" w:rsidP="00F00252">
      <w:pPr>
        <w:tabs>
          <w:tab w:val="left" w:pos="0"/>
        </w:tabs>
        <w:spacing w:line="360" w:lineRule="auto"/>
        <w:ind w:left="720"/>
        <w:rPr>
          <w:rFonts w:ascii="Times New Roman" w:hAnsi="Times New Roman"/>
          <w:i/>
        </w:rPr>
      </w:pPr>
      <w:r w:rsidRPr="00561A95">
        <w:rPr>
          <w:rFonts w:ascii="Times New Roman" w:hAnsi="Times New Roman"/>
          <w:i/>
        </w:rPr>
        <w:t xml:space="preserve">How do </w:t>
      </w:r>
      <w:r w:rsidR="00540B3F" w:rsidRPr="00561A95">
        <w:rPr>
          <w:rFonts w:ascii="Times New Roman" w:hAnsi="Times New Roman"/>
          <w:i/>
        </w:rPr>
        <w:t>educators</w:t>
      </w:r>
      <w:r w:rsidR="00540B3F">
        <w:rPr>
          <w:rFonts w:ascii="Times New Roman" w:hAnsi="Times New Roman"/>
          <w:i/>
        </w:rPr>
        <w:t>,</w:t>
      </w:r>
      <w:r w:rsidR="00540B3F" w:rsidRPr="00561A95">
        <w:rPr>
          <w:rFonts w:ascii="Times New Roman" w:hAnsi="Times New Roman"/>
          <w:i/>
        </w:rPr>
        <w:t xml:space="preserve"> </w:t>
      </w:r>
      <w:r w:rsidRPr="00561A95">
        <w:rPr>
          <w:rFonts w:ascii="Times New Roman" w:hAnsi="Times New Roman"/>
          <w:i/>
        </w:rPr>
        <w:t xml:space="preserve">students, and workplace managers understand the </w:t>
      </w:r>
      <w:r w:rsidR="00C85202">
        <w:rPr>
          <w:rFonts w:ascii="Times New Roman" w:hAnsi="Times New Roman"/>
          <w:i/>
        </w:rPr>
        <w:t xml:space="preserve">LOs </w:t>
      </w:r>
      <w:r w:rsidRPr="00561A95">
        <w:rPr>
          <w:rFonts w:ascii="Times New Roman" w:hAnsi="Times New Roman"/>
          <w:i/>
        </w:rPr>
        <w:t xml:space="preserve">in continuing professional education </w:t>
      </w:r>
      <w:r w:rsidR="00C85202">
        <w:rPr>
          <w:rFonts w:ascii="Times New Roman" w:hAnsi="Times New Roman"/>
          <w:i/>
        </w:rPr>
        <w:t xml:space="preserve">(CPE) </w:t>
      </w:r>
      <w:r w:rsidRPr="00561A95">
        <w:rPr>
          <w:rFonts w:ascii="Times New Roman" w:hAnsi="Times New Roman"/>
          <w:i/>
        </w:rPr>
        <w:t>modules</w:t>
      </w:r>
      <w:r w:rsidR="006D68E4" w:rsidRPr="00561A95">
        <w:rPr>
          <w:rFonts w:ascii="Times New Roman" w:hAnsi="Times New Roman"/>
          <w:i/>
        </w:rPr>
        <w:t>?</w:t>
      </w:r>
    </w:p>
    <w:p w14:paraId="5EF0A981" w14:textId="77777777" w:rsidR="000E4BE5" w:rsidRPr="00561A95" w:rsidRDefault="000E4BE5" w:rsidP="00F00252">
      <w:pPr>
        <w:pStyle w:val="ListParagraph"/>
        <w:tabs>
          <w:tab w:val="left" w:pos="0"/>
        </w:tabs>
        <w:spacing w:after="0" w:line="360" w:lineRule="auto"/>
        <w:ind w:left="0"/>
        <w:rPr>
          <w:rFonts w:ascii="Times New Roman" w:hAnsi="Times New Roman" w:cs="Times New Roman"/>
          <w:sz w:val="24"/>
          <w:szCs w:val="24"/>
        </w:rPr>
      </w:pPr>
    </w:p>
    <w:p w14:paraId="6A917A61" w14:textId="5F10B6CD" w:rsidR="00B51E53" w:rsidRPr="00561A95" w:rsidRDefault="00B51E53" w:rsidP="00F00252">
      <w:pPr>
        <w:pStyle w:val="ListParagraph"/>
        <w:tabs>
          <w:tab w:val="left" w:pos="0"/>
        </w:tabs>
        <w:spacing w:after="0" w:line="360" w:lineRule="auto"/>
        <w:ind w:left="0"/>
        <w:rPr>
          <w:rFonts w:ascii="Times New Roman" w:hAnsi="Times New Roman" w:cs="Times New Roman"/>
          <w:sz w:val="24"/>
          <w:szCs w:val="24"/>
        </w:rPr>
      </w:pPr>
      <w:r w:rsidRPr="00561A95">
        <w:rPr>
          <w:rFonts w:ascii="Times New Roman" w:hAnsi="Times New Roman" w:cs="Times New Roman"/>
          <w:sz w:val="24"/>
          <w:szCs w:val="24"/>
        </w:rPr>
        <w:lastRenderedPageBreak/>
        <w:t xml:space="preserve">It was our intention that the voice of these </w:t>
      </w:r>
      <w:r w:rsidR="009007D3" w:rsidRPr="00561A95">
        <w:rPr>
          <w:rFonts w:ascii="Times New Roman" w:hAnsi="Times New Roman" w:cs="Times New Roman"/>
          <w:sz w:val="24"/>
          <w:szCs w:val="24"/>
        </w:rPr>
        <w:t xml:space="preserve">different </w:t>
      </w:r>
      <w:r w:rsidRPr="00561A95">
        <w:rPr>
          <w:rFonts w:ascii="Times New Roman" w:hAnsi="Times New Roman" w:cs="Times New Roman"/>
          <w:sz w:val="24"/>
          <w:szCs w:val="24"/>
        </w:rPr>
        <w:t>stakeholders would add further insights to the existing LOs literature, particularly in rela</w:t>
      </w:r>
      <w:r w:rsidR="00AB3CE5" w:rsidRPr="00561A95">
        <w:rPr>
          <w:rFonts w:ascii="Times New Roman" w:hAnsi="Times New Roman" w:cs="Times New Roman"/>
          <w:sz w:val="24"/>
          <w:szCs w:val="24"/>
        </w:rPr>
        <w:t>tion to professional education</w:t>
      </w:r>
      <w:r w:rsidR="0071327D">
        <w:rPr>
          <w:rFonts w:ascii="Times New Roman" w:hAnsi="Times New Roman" w:cs="Times New Roman"/>
          <w:sz w:val="24"/>
          <w:szCs w:val="24"/>
        </w:rPr>
        <w:t>,</w:t>
      </w:r>
      <w:r w:rsidR="00AB3CE5" w:rsidRPr="00561A95">
        <w:rPr>
          <w:rFonts w:ascii="Times New Roman" w:hAnsi="Times New Roman" w:cs="Times New Roman"/>
          <w:sz w:val="24"/>
          <w:szCs w:val="24"/>
        </w:rPr>
        <w:t xml:space="preserve"> and to stimulate future work in the UK and internationally.</w:t>
      </w:r>
    </w:p>
    <w:p w14:paraId="348C0317" w14:textId="77777777" w:rsidR="00A56DC3" w:rsidRPr="00561A95" w:rsidRDefault="00A56DC3" w:rsidP="00B51E53">
      <w:pPr>
        <w:pStyle w:val="ListParagraph"/>
        <w:tabs>
          <w:tab w:val="left" w:pos="0"/>
        </w:tabs>
        <w:spacing w:after="0"/>
        <w:ind w:left="0"/>
        <w:rPr>
          <w:rFonts w:ascii="Times New Roman" w:hAnsi="Times New Roman" w:cs="Times New Roman"/>
          <w:sz w:val="24"/>
          <w:szCs w:val="24"/>
        </w:rPr>
      </w:pPr>
    </w:p>
    <w:p w14:paraId="49D9E886" w14:textId="3A994ABF" w:rsidR="00A56DC3" w:rsidRPr="00ED6B4C" w:rsidRDefault="00561A95" w:rsidP="006F4B00">
      <w:pPr>
        <w:pStyle w:val="Heading2"/>
        <w:spacing w:line="360" w:lineRule="auto"/>
        <w:rPr>
          <w:rFonts w:ascii="Times New Roman" w:hAnsi="Times New Roman"/>
          <w:color w:val="000000" w:themeColor="text1"/>
          <w:sz w:val="24"/>
          <w:szCs w:val="24"/>
        </w:rPr>
      </w:pPr>
      <w:r w:rsidRPr="00ED6B4C">
        <w:rPr>
          <w:rFonts w:ascii="Times New Roman" w:hAnsi="Times New Roman"/>
          <w:color w:val="000000" w:themeColor="text1"/>
          <w:sz w:val="24"/>
          <w:szCs w:val="24"/>
        </w:rPr>
        <w:t xml:space="preserve">Materials and </w:t>
      </w:r>
      <w:r w:rsidR="009A6402">
        <w:rPr>
          <w:rFonts w:ascii="Times New Roman" w:hAnsi="Times New Roman"/>
          <w:color w:val="000000" w:themeColor="text1"/>
          <w:sz w:val="24"/>
          <w:szCs w:val="24"/>
        </w:rPr>
        <w:t>m</w:t>
      </w:r>
      <w:r w:rsidR="00A56DC3" w:rsidRPr="00ED6B4C">
        <w:rPr>
          <w:rFonts w:ascii="Times New Roman" w:hAnsi="Times New Roman"/>
          <w:color w:val="000000" w:themeColor="text1"/>
          <w:sz w:val="24"/>
          <w:szCs w:val="24"/>
        </w:rPr>
        <w:t>ethod</w:t>
      </w:r>
      <w:r w:rsidR="00B16ED3" w:rsidRPr="00ED6B4C">
        <w:rPr>
          <w:rFonts w:ascii="Times New Roman" w:hAnsi="Times New Roman"/>
          <w:color w:val="000000" w:themeColor="text1"/>
          <w:sz w:val="24"/>
          <w:szCs w:val="24"/>
        </w:rPr>
        <w:t>s</w:t>
      </w:r>
    </w:p>
    <w:p w14:paraId="47BA2F07" w14:textId="324D0AEF" w:rsidR="00A56DC3" w:rsidRPr="00561A95" w:rsidRDefault="00A56DC3" w:rsidP="006F4B00">
      <w:pPr>
        <w:spacing w:line="360" w:lineRule="auto"/>
        <w:rPr>
          <w:rFonts w:ascii="Times New Roman" w:hAnsi="Times New Roman"/>
        </w:rPr>
      </w:pPr>
      <w:r w:rsidRPr="00561A95">
        <w:rPr>
          <w:rFonts w:ascii="Times New Roman" w:hAnsi="Times New Roman"/>
        </w:rPr>
        <w:t>A concurrent mixed met</w:t>
      </w:r>
      <w:r w:rsidR="009A6402">
        <w:rPr>
          <w:rFonts w:ascii="Times New Roman" w:hAnsi="Times New Roman"/>
        </w:rPr>
        <w:t>hodology research design was employed</w:t>
      </w:r>
      <w:r w:rsidRPr="00561A95">
        <w:rPr>
          <w:rFonts w:ascii="Times New Roman" w:hAnsi="Times New Roman"/>
        </w:rPr>
        <w:t xml:space="preserve">. </w:t>
      </w:r>
      <w:r w:rsidR="00232AC1">
        <w:rPr>
          <w:rFonts w:ascii="Times New Roman" w:hAnsi="Times New Roman"/>
        </w:rPr>
        <w:t>O</w:t>
      </w:r>
      <w:r w:rsidR="00BA397F" w:rsidRPr="00561A95">
        <w:rPr>
          <w:rFonts w:ascii="Times New Roman" w:hAnsi="Times New Roman"/>
        </w:rPr>
        <w:t xml:space="preserve">nline questionnaires </w:t>
      </w:r>
      <w:r w:rsidR="009A6402">
        <w:rPr>
          <w:rFonts w:ascii="Times New Roman" w:hAnsi="Times New Roman"/>
        </w:rPr>
        <w:t xml:space="preserve">collected </w:t>
      </w:r>
      <w:r w:rsidR="00BA397F" w:rsidRPr="00561A95">
        <w:rPr>
          <w:rFonts w:ascii="Times New Roman" w:hAnsi="Times New Roman"/>
        </w:rPr>
        <w:t>data from students and managers</w:t>
      </w:r>
      <w:r w:rsidR="009A6402">
        <w:rPr>
          <w:rFonts w:ascii="Times New Roman" w:hAnsi="Times New Roman"/>
        </w:rPr>
        <w:t xml:space="preserve"> and </w:t>
      </w:r>
      <w:r w:rsidR="00BA397F" w:rsidRPr="00561A95">
        <w:rPr>
          <w:rFonts w:ascii="Times New Roman" w:hAnsi="Times New Roman"/>
        </w:rPr>
        <w:t>s</w:t>
      </w:r>
      <w:r w:rsidRPr="00561A95">
        <w:rPr>
          <w:rFonts w:ascii="Times New Roman" w:hAnsi="Times New Roman"/>
        </w:rPr>
        <w:t>emi-structured interview</w:t>
      </w:r>
      <w:r w:rsidR="009A6402">
        <w:rPr>
          <w:rFonts w:ascii="Times New Roman" w:hAnsi="Times New Roman"/>
        </w:rPr>
        <w:t xml:space="preserve">s were used </w:t>
      </w:r>
      <w:r w:rsidR="00BA397F" w:rsidRPr="00561A95">
        <w:rPr>
          <w:rFonts w:ascii="Times New Roman" w:hAnsi="Times New Roman"/>
        </w:rPr>
        <w:t xml:space="preserve">with </w:t>
      </w:r>
      <w:r w:rsidRPr="00561A95">
        <w:rPr>
          <w:rFonts w:ascii="Times New Roman" w:hAnsi="Times New Roman"/>
        </w:rPr>
        <w:t xml:space="preserve">educators. </w:t>
      </w:r>
    </w:p>
    <w:p w14:paraId="4CAAEAEC" w14:textId="01C59812" w:rsidR="00A56DC3" w:rsidRPr="00561A95" w:rsidRDefault="00A56DC3" w:rsidP="00A56DC3">
      <w:pPr>
        <w:rPr>
          <w:rFonts w:ascii="Times New Roman" w:hAnsi="Times New Roman"/>
        </w:rPr>
      </w:pPr>
    </w:p>
    <w:p w14:paraId="1937DFED" w14:textId="43A070FC" w:rsidR="00A56DC3" w:rsidRPr="00ED6B4C" w:rsidRDefault="00A56DC3" w:rsidP="006F4B00">
      <w:pPr>
        <w:pStyle w:val="Heading3"/>
        <w:spacing w:line="360" w:lineRule="auto"/>
        <w:rPr>
          <w:rFonts w:ascii="Times New Roman" w:hAnsi="Times New Roman" w:cs="Times New Roman"/>
          <w:i/>
          <w:sz w:val="24"/>
          <w:szCs w:val="24"/>
        </w:rPr>
      </w:pPr>
      <w:r w:rsidRPr="00ED6B4C">
        <w:rPr>
          <w:rFonts w:ascii="Times New Roman" w:hAnsi="Times New Roman" w:cs="Times New Roman"/>
          <w:i/>
          <w:sz w:val="24"/>
          <w:szCs w:val="24"/>
        </w:rPr>
        <w:t>Setting</w:t>
      </w:r>
    </w:p>
    <w:p w14:paraId="7CAE70C4" w14:textId="3191CF5F" w:rsidR="003161CA" w:rsidRPr="00561A95" w:rsidRDefault="00A56DC3" w:rsidP="006F4B00">
      <w:pPr>
        <w:spacing w:line="360" w:lineRule="auto"/>
        <w:rPr>
          <w:rFonts w:ascii="Times New Roman" w:hAnsi="Times New Roman"/>
        </w:rPr>
      </w:pPr>
      <w:r w:rsidRPr="00561A95">
        <w:rPr>
          <w:rFonts w:ascii="Times New Roman" w:hAnsi="Times New Roman"/>
        </w:rPr>
        <w:t>The study focuse</w:t>
      </w:r>
      <w:r w:rsidR="003722B7" w:rsidRPr="00561A95">
        <w:rPr>
          <w:rFonts w:ascii="Times New Roman" w:hAnsi="Times New Roman"/>
        </w:rPr>
        <w:t>d</w:t>
      </w:r>
      <w:r w:rsidRPr="00561A95">
        <w:rPr>
          <w:rFonts w:ascii="Times New Roman" w:hAnsi="Times New Roman"/>
        </w:rPr>
        <w:t xml:space="preserve"> on </w:t>
      </w:r>
      <w:r w:rsidR="00F00252" w:rsidRPr="00561A95">
        <w:rPr>
          <w:rFonts w:ascii="Times New Roman" w:hAnsi="Times New Roman"/>
        </w:rPr>
        <w:t xml:space="preserve">four modules in </w:t>
      </w:r>
      <w:r w:rsidR="00262FD5" w:rsidRPr="00561A95">
        <w:rPr>
          <w:rFonts w:ascii="Times New Roman" w:hAnsi="Times New Roman"/>
        </w:rPr>
        <w:t xml:space="preserve">two </w:t>
      </w:r>
      <w:r w:rsidR="00C85202">
        <w:rPr>
          <w:rFonts w:ascii="Times New Roman" w:hAnsi="Times New Roman"/>
        </w:rPr>
        <w:t>post</w:t>
      </w:r>
      <w:r w:rsidRPr="00561A95">
        <w:rPr>
          <w:rFonts w:ascii="Times New Roman" w:hAnsi="Times New Roman"/>
        </w:rPr>
        <w:t>graduate</w:t>
      </w:r>
      <w:r w:rsidR="003722B7" w:rsidRPr="00561A95">
        <w:rPr>
          <w:rFonts w:ascii="Times New Roman" w:hAnsi="Times New Roman"/>
        </w:rPr>
        <w:t xml:space="preserve"> </w:t>
      </w:r>
      <w:r w:rsidR="00096B4B" w:rsidRPr="00561A95">
        <w:rPr>
          <w:rFonts w:ascii="Times New Roman" w:hAnsi="Times New Roman"/>
        </w:rPr>
        <w:t>advanced practice</w:t>
      </w:r>
      <w:r w:rsidR="009A6CFD" w:rsidRPr="00561A95">
        <w:rPr>
          <w:rFonts w:ascii="Times New Roman" w:hAnsi="Times New Roman"/>
        </w:rPr>
        <w:t xml:space="preserve"> </w:t>
      </w:r>
      <w:r w:rsidR="00E76D2E" w:rsidRPr="00561A95">
        <w:rPr>
          <w:rFonts w:ascii="Times New Roman" w:hAnsi="Times New Roman"/>
        </w:rPr>
        <w:t xml:space="preserve">programmes </w:t>
      </w:r>
      <w:r w:rsidRPr="00561A95">
        <w:rPr>
          <w:rFonts w:ascii="Times New Roman" w:hAnsi="Times New Roman"/>
        </w:rPr>
        <w:t xml:space="preserve">for registered healthcare professionals </w:t>
      </w:r>
      <w:r w:rsidR="008F2E92" w:rsidRPr="00561A95">
        <w:rPr>
          <w:rFonts w:ascii="Times New Roman" w:hAnsi="Times New Roman"/>
        </w:rPr>
        <w:t>run</w:t>
      </w:r>
      <w:r w:rsidRPr="00561A95">
        <w:rPr>
          <w:rFonts w:ascii="Times New Roman" w:hAnsi="Times New Roman"/>
        </w:rPr>
        <w:t xml:space="preserve"> by two </w:t>
      </w:r>
      <w:r w:rsidR="00E76D2E" w:rsidRPr="00561A95">
        <w:rPr>
          <w:rFonts w:ascii="Times New Roman" w:hAnsi="Times New Roman"/>
        </w:rPr>
        <w:t xml:space="preserve">English </w:t>
      </w:r>
      <w:r w:rsidRPr="00561A95">
        <w:rPr>
          <w:rFonts w:ascii="Times New Roman" w:hAnsi="Times New Roman"/>
        </w:rPr>
        <w:t>universities</w:t>
      </w:r>
      <w:r w:rsidR="00F00252" w:rsidRPr="00561A95">
        <w:rPr>
          <w:rFonts w:ascii="Times New Roman" w:hAnsi="Times New Roman"/>
        </w:rPr>
        <w:t xml:space="preserve"> (University A and B)</w:t>
      </w:r>
      <w:r w:rsidR="00564846">
        <w:rPr>
          <w:rFonts w:ascii="Times New Roman" w:hAnsi="Times New Roman"/>
        </w:rPr>
        <w:t xml:space="preserve"> where a number of members of the research team were employed. </w:t>
      </w:r>
      <w:r w:rsidR="00BA397F" w:rsidRPr="00561A95">
        <w:rPr>
          <w:rFonts w:ascii="Times New Roman" w:hAnsi="Times New Roman"/>
        </w:rPr>
        <w:t>The</w:t>
      </w:r>
      <w:r w:rsidR="00331A4B">
        <w:rPr>
          <w:rFonts w:ascii="Times New Roman" w:hAnsi="Times New Roman"/>
        </w:rPr>
        <w:t>se</w:t>
      </w:r>
      <w:r w:rsidR="009A6CFD" w:rsidRPr="00561A95">
        <w:rPr>
          <w:rFonts w:ascii="Times New Roman" w:hAnsi="Times New Roman"/>
        </w:rPr>
        <w:t xml:space="preserve"> </w:t>
      </w:r>
      <w:r w:rsidR="005D46DC" w:rsidRPr="00561A95">
        <w:rPr>
          <w:rFonts w:ascii="Times New Roman" w:hAnsi="Times New Roman"/>
        </w:rPr>
        <w:t>part-time and work</w:t>
      </w:r>
      <w:r w:rsidR="005D46DC">
        <w:rPr>
          <w:rFonts w:ascii="Times New Roman" w:hAnsi="Times New Roman"/>
        </w:rPr>
        <w:t>-</w:t>
      </w:r>
      <w:r w:rsidR="005D46DC" w:rsidRPr="00561A95">
        <w:rPr>
          <w:rFonts w:ascii="Times New Roman" w:hAnsi="Times New Roman"/>
        </w:rPr>
        <w:t xml:space="preserve">based </w:t>
      </w:r>
      <w:r w:rsidR="009A6CFD" w:rsidRPr="00561A95">
        <w:rPr>
          <w:rFonts w:ascii="Times New Roman" w:hAnsi="Times New Roman"/>
        </w:rPr>
        <w:t>programmes</w:t>
      </w:r>
      <w:r w:rsidR="00B34F3D" w:rsidRPr="00561A95">
        <w:rPr>
          <w:rFonts w:ascii="Times New Roman" w:hAnsi="Times New Roman"/>
        </w:rPr>
        <w:t xml:space="preserve"> enabl</w:t>
      </w:r>
      <w:r w:rsidR="003722B7" w:rsidRPr="00561A95">
        <w:rPr>
          <w:rFonts w:ascii="Times New Roman" w:hAnsi="Times New Roman"/>
        </w:rPr>
        <w:t>e</w:t>
      </w:r>
      <w:r w:rsidR="00811BD3" w:rsidRPr="00561A95">
        <w:rPr>
          <w:rFonts w:ascii="Times New Roman" w:hAnsi="Times New Roman"/>
        </w:rPr>
        <w:t xml:space="preserve"> </w:t>
      </w:r>
      <w:r w:rsidR="003722B7" w:rsidRPr="00561A95">
        <w:rPr>
          <w:rFonts w:ascii="Times New Roman" w:hAnsi="Times New Roman"/>
        </w:rPr>
        <w:t>practitioners</w:t>
      </w:r>
      <w:r w:rsidR="00127135" w:rsidRPr="00561A95">
        <w:rPr>
          <w:rFonts w:ascii="Times New Roman" w:hAnsi="Times New Roman"/>
        </w:rPr>
        <w:t xml:space="preserve"> </w:t>
      </w:r>
      <w:r w:rsidR="00811BD3" w:rsidRPr="00561A95">
        <w:rPr>
          <w:rFonts w:ascii="Times New Roman" w:hAnsi="Times New Roman"/>
        </w:rPr>
        <w:t xml:space="preserve">to extend their </w:t>
      </w:r>
      <w:r w:rsidR="003722B7" w:rsidRPr="00561A95">
        <w:rPr>
          <w:rFonts w:ascii="Times New Roman" w:hAnsi="Times New Roman"/>
        </w:rPr>
        <w:t>practice</w:t>
      </w:r>
      <w:r w:rsidR="00811BD3" w:rsidRPr="00561A95">
        <w:rPr>
          <w:rFonts w:ascii="Times New Roman" w:hAnsi="Times New Roman"/>
        </w:rPr>
        <w:t xml:space="preserve"> </w:t>
      </w:r>
      <w:r w:rsidR="00B34F3D" w:rsidRPr="00561A95">
        <w:rPr>
          <w:rFonts w:ascii="Times New Roman" w:hAnsi="Times New Roman"/>
        </w:rPr>
        <w:t>to a more autonomous level of assessment, diagnosis and treatment of patients</w:t>
      </w:r>
      <w:r w:rsidR="00BD5CB6" w:rsidRPr="00561A95">
        <w:rPr>
          <w:rFonts w:ascii="Times New Roman" w:hAnsi="Times New Roman"/>
        </w:rPr>
        <w:t xml:space="preserve"> (RCN, 2018)</w:t>
      </w:r>
      <w:r w:rsidR="001D3007">
        <w:rPr>
          <w:rFonts w:ascii="Times New Roman" w:hAnsi="Times New Roman"/>
        </w:rPr>
        <w:t xml:space="preserve">. </w:t>
      </w:r>
      <w:r w:rsidR="003722B7" w:rsidRPr="00561A95">
        <w:rPr>
          <w:rFonts w:ascii="Times New Roman" w:hAnsi="Times New Roman"/>
        </w:rPr>
        <w:t>T</w:t>
      </w:r>
      <w:r w:rsidR="00B34F3D" w:rsidRPr="00561A95">
        <w:rPr>
          <w:rFonts w:ascii="Times New Roman" w:hAnsi="Times New Roman"/>
        </w:rPr>
        <w:t>he programme</w:t>
      </w:r>
      <w:r w:rsidR="003722B7" w:rsidRPr="00561A95">
        <w:rPr>
          <w:rFonts w:ascii="Times New Roman" w:hAnsi="Times New Roman"/>
        </w:rPr>
        <w:t xml:space="preserve">s and their </w:t>
      </w:r>
      <w:r w:rsidR="00C85202">
        <w:rPr>
          <w:rFonts w:ascii="Times New Roman" w:hAnsi="Times New Roman"/>
        </w:rPr>
        <w:t xml:space="preserve">module </w:t>
      </w:r>
      <w:r w:rsidR="003722B7" w:rsidRPr="00561A95">
        <w:rPr>
          <w:rFonts w:ascii="Times New Roman" w:hAnsi="Times New Roman"/>
        </w:rPr>
        <w:t>LOs</w:t>
      </w:r>
      <w:r w:rsidR="00B34F3D" w:rsidRPr="00561A95">
        <w:rPr>
          <w:rFonts w:ascii="Times New Roman" w:hAnsi="Times New Roman"/>
        </w:rPr>
        <w:t xml:space="preserve"> </w:t>
      </w:r>
      <w:r w:rsidR="003722B7" w:rsidRPr="00561A95">
        <w:rPr>
          <w:rFonts w:ascii="Times New Roman" w:hAnsi="Times New Roman"/>
        </w:rPr>
        <w:t xml:space="preserve">therefore </w:t>
      </w:r>
      <w:r w:rsidR="00B34F3D" w:rsidRPr="00561A95">
        <w:rPr>
          <w:rFonts w:ascii="Times New Roman" w:hAnsi="Times New Roman"/>
        </w:rPr>
        <w:t xml:space="preserve">have </w:t>
      </w:r>
      <w:r w:rsidR="003722B7" w:rsidRPr="00561A95">
        <w:rPr>
          <w:rFonts w:ascii="Times New Roman" w:hAnsi="Times New Roman"/>
        </w:rPr>
        <w:t xml:space="preserve">an </w:t>
      </w:r>
      <w:r w:rsidR="00B34F3D" w:rsidRPr="00561A95">
        <w:rPr>
          <w:rFonts w:ascii="Times New Roman" w:hAnsi="Times New Roman"/>
        </w:rPr>
        <w:t>impact on student</w:t>
      </w:r>
      <w:r w:rsidR="003722B7" w:rsidRPr="00561A95">
        <w:rPr>
          <w:rFonts w:ascii="Times New Roman" w:hAnsi="Times New Roman"/>
        </w:rPr>
        <w:t>s’</w:t>
      </w:r>
      <w:r w:rsidR="00B34F3D" w:rsidRPr="00561A95">
        <w:rPr>
          <w:rFonts w:ascii="Times New Roman" w:hAnsi="Times New Roman"/>
        </w:rPr>
        <w:t xml:space="preserve"> </w:t>
      </w:r>
      <w:r w:rsidR="008F2E92" w:rsidRPr="00561A95">
        <w:rPr>
          <w:rFonts w:ascii="Times New Roman" w:hAnsi="Times New Roman"/>
        </w:rPr>
        <w:t xml:space="preserve">practice </w:t>
      </w:r>
      <w:r w:rsidR="00B34F3D" w:rsidRPr="00561A95">
        <w:rPr>
          <w:rFonts w:ascii="Times New Roman" w:hAnsi="Times New Roman"/>
        </w:rPr>
        <w:t>role</w:t>
      </w:r>
      <w:r w:rsidR="003722B7" w:rsidRPr="00561A95">
        <w:rPr>
          <w:rFonts w:ascii="Times New Roman" w:hAnsi="Times New Roman"/>
        </w:rPr>
        <w:t>s</w:t>
      </w:r>
      <w:r w:rsidR="001E69BE" w:rsidRPr="00561A95">
        <w:rPr>
          <w:rFonts w:ascii="Times New Roman" w:hAnsi="Times New Roman"/>
        </w:rPr>
        <w:t xml:space="preserve"> and career prospects</w:t>
      </w:r>
      <w:r w:rsidR="008F2E92" w:rsidRPr="00561A95">
        <w:rPr>
          <w:rFonts w:ascii="Times New Roman" w:hAnsi="Times New Roman"/>
        </w:rPr>
        <w:t xml:space="preserve">. </w:t>
      </w:r>
      <w:r w:rsidR="00B34F3D" w:rsidRPr="00561A95">
        <w:rPr>
          <w:rFonts w:ascii="Times New Roman" w:hAnsi="Times New Roman"/>
        </w:rPr>
        <w:t xml:space="preserve">Similarly, as </w:t>
      </w:r>
      <w:r w:rsidR="003722B7" w:rsidRPr="00561A95">
        <w:rPr>
          <w:rFonts w:ascii="Times New Roman" w:hAnsi="Times New Roman"/>
        </w:rPr>
        <w:t xml:space="preserve">advanced practice and </w:t>
      </w:r>
      <w:r w:rsidR="00811BD3" w:rsidRPr="00561A95">
        <w:rPr>
          <w:rFonts w:ascii="Times New Roman" w:hAnsi="Times New Roman"/>
        </w:rPr>
        <w:t xml:space="preserve">role extension is sought by </w:t>
      </w:r>
      <w:r w:rsidR="009E3BAC" w:rsidRPr="00561A95">
        <w:rPr>
          <w:rFonts w:ascii="Times New Roman" w:hAnsi="Times New Roman"/>
        </w:rPr>
        <w:t>service</w:t>
      </w:r>
      <w:r w:rsidR="00811BD3" w:rsidRPr="00561A95">
        <w:rPr>
          <w:rFonts w:ascii="Times New Roman" w:hAnsi="Times New Roman"/>
        </w:rPr>
        <w:t xml:space="preserve"> managers, it was </w:t>
      </w:r>
      <w:r w:rsidR="003161CA" w:rsidRPr="00561A95">
        <w:rPr>
          <w:rFonts w:ascii="Times New Roman" w:hAnsi="Times New Roman"/>
        </w:rPr>
        <w:t xml:space="preserve">likely that they </w:t>
      </w:r>
      <w:r w:rsidR="00321126" w:rsidRPr="00561A95">
        <w:rPr>
          <w:rFonts w:ascii="Times New Roman" w:hAnsi="Times New Roman"/>
        </w:rPr>
        <w:t xml:space="preserve">too </w:t>
      </w:r>
      <w:r w:rsidR="003161CA" w:rsidRPr="00561A95">
        <w:rPr>
          <w:rFonts w:ascii="Times New Roman" w:hAnsi="Times New Roman"/>
        </w:rPr>
        <w:t xml:space="preserve">would </w:t>
      </w:r>
      <w:r w:rsidR="00811BD3" w:rsidRPr="00561A95">
        <w:rPr>
          <w:rFonts w:ascii="Times New Roman" w:hAnsi="Times New Roman"/>
        </w:rPr>
        <w:t>have a</w:t>
      </w:r>
      <w:r w:rsidR="009E3BAC" w:rsidRPr="00561A95">
        <w:rPr>
          <w:rFonts w:ascii="Times New Roman" w:hAnsi="Times New Roman"/>
        </w:rPr>
        <w:t>n</w:t>
      </w:r>
      <w:r w:rsidR="00811BD3" w:rsidRPr="00561A95">
        <w:rPr>
          <w:rFonts w:ascii="Times New Roman" w:hAnsi="Times New Roman"/>
        </w:rPr>
        <w:t xml:space="preserve"> </w:t>
      </w:r>
      <w:r w:rsidR="009E3BAC" w:rsidRPr="00561A95">
        <w:rPr>
          <w:rFonts w:ascii="Times New Roman" w:hAnsi="Times New Roman"/>
        </w:rPr>
        <w:t xml:space="preserve">opinion </w:t>
      </w:r>
      <w:r w:rsidR="00811BD3" w:rsidRPr="00561A95">
        <w:rPr>
          <w:rFonts w:ascii="Times New Roman" w:hAnsi="Times New Roman"/>
        </w:rPr>
        <w:t xml:space="preserve">of the programmes and their </w:t>
      </w:r>
      <w:r w:rsidR="00BD5CB6" w:rsidRPr="00561A95">
        <w:rPr>
          <w:rFonts w:ascii="Times New Roman" w:hAnsi="Times New Roman"/>
        </w:rPr>
        <w:t>LOs</w:t>
      </w:r>
      <w:r w:rsidR="008F2E92" w:rsidRPr="00561A95">
        <w:rPr>
          <w:rFonts w:ascii="Times New Roman" w:hAnsi="Times New Roman"/>
        </w:rPr>
        <w:t xml:space="preserve">. </w:t>
      </w:r>
      <w:r w:rsidR="00811BD3" w:rsidRPr="00561A95">
        <w:rPr>
          <w:rFonts w:ascii="Times New Roman" w:hAnsi="Times New Roman"/>
        </w:rPr>
        <w:t xml:space="preserve">Consequently, the </w:t>
      </w:r>
      <w:r w:rsidR="00BD5CB6" w:rsidRPr="00561A95">
        <w:rPr>
          <w:rFonts w:ascii="Times New Roman" w:hAnsi="Times New Roman"/>
        </w:rPr>
        <w:t xml:space="preserve">study aimed to </w:t>
      </w:r>
      <w:r w:rsidR="008D76BC" w:rsidRPr="00561A95">
        <w:rPr>
          <w:rFonts w:ascii="Times New Roman" w:hAnsi="Times New Roman"/>
        </w:rPr>
        <w:t>explore</w:t>
      </w:r>
      <w:r w:rsidR="00811BD3" w:rsidRPr="00561A95">
        <w:rPr>
          <w:rFonts w:ascii="Times New Roman" w:hAnsi="Times New Roman"/>
        </w:rPr>
        <w:t xml:space="preserve"> </w:t>
      </w:r>
      <w:r w:rsidR="003161CA" w:rsidRPr="00561A95">
        <w:rPr>
          <w:rFonts w:ascii="Times New Roman" w:hAnsi="Times New Roman"/>
        </w:rPr>
        <w:t xml:space="preserve">three different </w:t>
      </w:r>
      <w:r w:rsidR="003722B7" w:rsidRPr="00561A95">
        <w:rPr>
          <w:rFonts w:ascii="Times New Roman" w:hAnsi="Times New Roman"/>
        </w:rPr>
        <w:t xml:space="preserve">stakeholder </w:t>
      </w:r>
      <w:r w:rsidR="003161CA" w:rsidRPr="00561A95">
        <w:rPr>
          <w:rFonts w:ascii="Times New Roman" w:hAnsi="Times New Roman"/>
        </w:rPr>
        <w:t>perspectives on LOs – educators teaching to them, students work</w:t>
      </w:r>
      <w:r w:rsidR="000E4BE5" w:rsidRPr="00561A95">
        <w:rPr>
          <w:rFonts w:ascii="Times New Roman" w:hAnsi="Times New Roman"/>
        </w:rPr>
        <w:t>ing</w:t>
      </w:r>
      <w:r w:rsidR="003161CA" w:rsidRPr="00561A95">
        <w:rPr>
          <w:rFonts w:ascii="Times New Roman" w:hAnsi="Times New Roman"/>
        </w:rPr>
        <w:t xml:space="preserve"> to achieve them and managers </w:t>
      </w:r>
      <w:r w:rsidR="00503A99" w:rsidRPr="00561A95">
        <w:rPr>
          <w:rFonts w:ascii="Times New Roman" w:hAnsi="Times New Roman"/>
        </w:rPr>
        <w:t xml:space="preserve">wishing to develop </w:t>
      </w:r>
      <w:r w:rsidR="00BD5CB6" w:rsidRPr="00561A95">
        <w:rPr>
          <w:rFonts w:ascii="Times New Roman" w:hAnsi="Times New Roman"/>
        </w:rPr>
        <w:t>advance</w:t>
      </w:r>
      <w:r w:rsidR="00503A99" w:rsidRPr="00561A95">
        <w:rPr>
          <w:rFonts w:ascii="Times New Roman" w:hAnsi="Times New Roman"/>
        </w:rPr>
        <w:t>d</w:t>
      </w:r>
      <w:r w:rsidR="00BD5CB6" w:rsidRPr="00561A95">
        <w:rPr>
          <w:rFonts w:ascii="Times New Roman" w:hAnsi="Times New Roman"/>
        </w:rPr>
        <w:t xml:space="preserve"> practice </w:t>
      </w:r>
      <w:r w:rsidR="003161CA" w:rsidRPr="00561A95">
        <w:rPr>
          <w:rFonts w:ascii="Times New Roman" w:hAnsi="Times New Roman"/>
        </w:rPr>
        <w:t>in their work</w:t>
      </w:r>
      <w:r w:rsidR="00503A99" w:rsidRPr="00561A95">
        <w:rPr>
          <w:rFonts w:ascii="Times New Roman" w:hAnsi="Times New Roman"/>
        </w:rPr>
        <w:t>place</w:t>
      </w:r>
      <w:r w:rsidR="008F2E92" w:rsidRPr="00561A95">
        <w:rPr>
          <w:rFonts w:ascii="Times New Roman" w:hAnsi="Times New Roman"/>
        </w:rPr>
        <w:t>s</w:t>
      </w:r>
      <w:r w:rsidR="00503A99" w:rsidRPr="00561A95">
        <w:rPr>
          <w:rFonts w:ascii="Times New Roman" w:hAnsi="Times New Roman"/>
        </w:rPr>
        <w:t>.</w:t>
      </w:r>
    </w:p>
    <w:p w14:paraId="103DF77E" w14:textId="77777777" w:rsidR="00A56DC3" w:rsidRPr="00561A95" w:rsidRDefault="00A56DC3" w:rsidP="00A56DC3">
      <w:pPr>
        <w:rPr>
          <w:rFonts w:ascii="Times New Roman" w:hAnsi="Times New Roman"/>
        </w:rPr>
      </w:pPr>
    </w:p>
    <w:p w14:paraId="344C5BCA" w14:textId="7D1B5A7F" w:rsidR="00A56DC3" w:rsidRPr="00ED6B4C" w:rsidRDefault="00A56DC3" w:rsidP="00CB01FE">
      <w:pPr>
        <w:pStyle w:val="Heading3"/>
        <w:spacing w:line="360" w:lineRule="auto"/>
        <w:rPr>
          <w:rFonts w:ascii="Times New Roman" w:hAnsi="Times New Roman" w:cs="Times New Roman"/>
          <w:i/>
          <w:sz w:val="24"/>
          <w:szCs w:val="24"/>
        </w:rPr>
      </w:pPr>
      <w:r w:rsidRPr="00ED6B4C">
        <w:rPr>
          <w:rFonts w:ascii="Times New Roman" w:hAnsi="Times New Roman" w:cs="Times New Roman"/>
          <w:i/>
          <w:sz w:val="24"/>
          <w:szCs w:val="24"/>
        </w:rPr>
        <w:t>Participants</w:t>
      </w:r>
    </w:p>
    <w:p w14:paraId="1A3BE9BD" w14:textId="2E8F959E" w:rsidR="00A56DC3" w:rsidRPr="00561A95" w:rsidRDefault="00A56DC3" w:rsidP="00CB01FE">
      <w:pPr>
        <w:spacing w:line="360" w:lineRule="auto"/>
        <w:rPr>
          <w:rFonts w:ascii="Times New Roman" w:hAnsi="Times New Roman"/>
        </w:rPr>
      </w:pPr>
      <w:r w:rsidRPr="00561A95">
        <w:rPr>
          <w:rFonts w:ascii="Times New Roman" w:hAnsi="Times New Roman"/>
        </w:rPr>
        <w:t>Purposive sampling was used</w:t>
      </w:r>
      <w:r w:rsidR="00503A99" w:rsidRPr="00561A95">
        <w:rPr>
          <w:rFonts w:ascii="Times New Roman" w:hAnsi="Times New Roman"/>
        </w:rPr>
        <w:t xml:space="preserve"> </w:t>
      </w:r>
      <w:r w:rsidR="008F2E92" w:rsidRPr="00561A95">
        <w:rPr>
          <w:rFonts w:ascii="Times New Roman" w:hAnsi="Times New Roman"/>
        </w:rPr>
        <w:t xml:space="preserve">to recruit </w:t>
      </w:r>
      <w:r w:rsidRPr="00561A95">
        <w:rPr>
          <w:rFonts w:ascii="Times New Roman" w:hAnsi="Times New Roman"/>
        </w:rPr>
        <w:t>participants</w:t>
      </w:r>
      <w:r w:rsidR="008F2E92" w:rsidRPr="00561A95">
        <w:rPr>
          <w:rFonts w:ascii="Times New Roman" w:hAnsi="Times New Roman"/>
        </w:rPr>
        <w:t xml:space="preserve"> who</w:t>
      </w:r>
      <w:r w:rsidRPr="00561A95">
        <w:rPr>
          <w:rFonts w:ascii="Times New Roman" w:hAnsi="Times New Roman"/>
        </w:rPr>
        <w:t xml:space="preserve"> were either </w:t>
      </w:r>
      <w:r w:rsidR="00540B3F" w:rsidRPr="00561A95">
        <w:rPr>
          <w:rFonts w:ascii="Times New Roman" w:hAnsi="Times New Roman"/>
        </w:rPr>
        <w:t>educators</w:t>
      </w:r>
      <w:r w:rsidR="00540B3F">
        <w:rPr>
          <w:rFonts w:ascii="Times New Roman" w:hAnsi="Times New Roman"/>
        </w:rPr>
        <w:t>,</w:t>
      </w:r>
      <w:r w:rsidR="00540B3F" w:rsidRPr="00561A95">
        <w:rPr>
          <w:rFonts w:ascii="Times New Roman" w:hAnsi="Times New Roman"/>
        </w:rPr>
        <w:t xml:space="preserve"> </w:t>
      </w:r>
      <w:r w:rsidR="00540B3F">
        <w:rPr>
          <w:rFonts w:ascii="Times New Roman" w:hAnsi="Times New Roman"/>
        </w:rPr>
        <w:t xml:space="preserve">healthcare </w:t>
      </w:r>
      <w:r w:rsidRPr="00561A95">
        <w:rPr>
          <w:rFonts w:ascii="Times New Roman" w:hAnsi="Times New Roman"/>
        </w:rPr>
        <w:t xml:space="preserve">students, </w:t>
      </w:r>
      <w:r w:rsidR="00540B3F">
        <w:rPr>
          <w:rFonts w:ascii="Times New Roman" w:hAnsi="Times New Roman"/>
        </w:rPr>
        <w:t xml:space="preserve">or </w:t>
      </w:r>
      <w:r w:rsidRPr="00561A95">
        <w:rPr>
          <w:rFonts w:ascii="Times New Roman" w:hAnsi="Times New Roman"/>
        </w:rPr>
        <w:t xml:space="preserve">managers of students involved in </w:t>
      </w:r>
      <w:r w:rsidR="008F2E92" w:rsidRPr="00561A95">
        <w:rPr>
          <w:rFonts w:ascii="Times New Roman" w:hAnsi="Times New Roman"/>
        </w:rPr>
        <w:t>the four modules</w:t>
      </w:r>
      <w:r w:rsidRPr="00561A95">
        <w:rPr>
          <w:rFonts w:ascii="Times New Roman" w:hAnsi="Times New Roman"/>
        </w:rPr>
        <w:t>.</w:t>
      </w:r>
      <w:r w:rsidR="008F2E92" w:rsidRPr="00561A95">
        <w:rPr>
          <w:rFonts w:ascii="Times New Roman" w:hAnsi="Times New Roman"/>
        </w:rPr>
        <w:t xml:space="preserve"> </w:t>
      </w:r>
      <w:r w:rsidRPr="00561A95">
        <w:rPr>
          <w:rFonts w:ascii="Times New Roman" w:hAnsi="Times New Roman"/>
        </w:rPr>
        <w:t>All students</w:t>
      </w:r>
      <w:r w:rsidR="00CB01FE" w:rsidRPr="00561A95">
        <w:rPr>
          <w:rFonts w:ascii="Times New Roman" w:hAnsi="Times New Roman"/>
        </w:rPr>
        <w:t xml:space="preserve"> (n=81) </w:t>
      </w:r>
      <w:r w:rsidRPr="00561A95">
        <w:rPr>
          <w:rFonts w:ascii="Times New Roman" w:hAnsi="Times New Roman"/>
        </w:rPr>
        <w:t xml:space="preserve">registered on the four modules </w:t>
      </w:r>
      <w:r w:rsidR="00C85202">
        <w:rPr>
          <w:rFonts w:ascii="Times New Roman" w:hAnsi="Times New Roman"/>
        </w:rPr>
        <w:t>(two at each of the u</w:t>
      </w:r>
      <w:r w:rsidR="00CB01FE" w:rsidRPr="00561A95">
        <w:rPr>
          <w:rFonts w:ascii="Times New Roman" w:hAnsi="Times New Roman"/>
        </w:rPr>
        <w:t xml:space="preserve">niversities) </w:t>
      </w:r>
      <w:r w:rsidRPr="00561A95">
        <w:rPr>
          <w:rFonts w:ascii="Times New Roman" w:hAnsi="Times New Roman"/>
        </w:rPr>
        <w:t>were invited to complete</w:t>
      </w:r>
      <w:r w:rsidR="008F2E92" w:rsidRPr="00561A95">
        <w:rPr>
          <w:rFonts w:ascii="Times New Roman" w:hAnsi="Times New Roman"/>
        </w:rPr>
        <w:t xml:space="preserve"> an</w:t>
      </w:r>
      <w:r w:rsidRPr="00561A95">
        <w:rPr>
          <w:rFonts w:ascii="Times New Roman" w:hAnsi="Times New Roman"/>
        </w:rPr>
        <w:t xml:space="preserve"> </w:t>
      </w:r>
      <w:r w:rsidR="00096B4B" w:rsidRPr="00561A95">
        <w:rPr>
          <w:rFonts w:ascii="Times New Roman" w:hAnsi="Times New Roman"/>
        </w:rPr>
        <w:t xml:space="preserve">online </w:t>
      </w:r>
      <w:r w:rsidR="00770E1B" w:rsidRPr="00561A95">
        <w:rPr>
          <w:rFonts w:ascii="Times New Roman" w:hAnsi="Times New Roman"/>
        </w:rPr>
        <w:t xml:space="preserve">questionnaire </w:t>
      </w:r>
      <w:r w:rsidRPr="00561A95">
        <w:rPr>
          <w:rFonts w:ascii="Times New Roman" w:hAnsi="Times New Roman"/>
        </w:rPr>
        <w:t xml:space="preserve">by a research team member </w:t>
      </w:r>
      <w:r w:rsidR="00564846">
        <w:rPr>
          <w:rFonts w:ascii="Times New Roman" w:hAnsi="Times New Roman"/>
        </w:rPr>
        <w:t>from a different university</w:t>
      </w:r>
      <w:r w:rsidR="0043317F" w:rsidRPr="00561A95">
        <w:rPr>
          <w:rFonts w:ascii="Times New Roman" w:hAnsi="Times New Roman"/>
        </w:rPr>
        <w:t xml:space="preserve">. </w:t>
      </w:r>
      <w:r w:rsidRPr="00561A95">
        <w:rPr>
          <w:rFonts w:ascii="Times New Roman" w:hAnsi="Times New Roman"/>
        </w:rPr>
        <w:t>A participant information sheet was included with a</w:t>
      </w:r>
      <w:r w:rsidR="00506FB8" w:rsidRPr="00561A95">
        <w:rPr>
          <w:rFonts w:ascii="Times New Roman" w:hAnsi="Times New Roman"/>
        </w:rPr>
        <w:t>n</w:t>
      </w:r>
      <w:r w:rsidRPr="00561A95">
        <w:rPr>
          <w:rFonts w:ascii="Times New Roman" w:hAnsi="Times New Roman"/>
        </w:rPr>
        <w:t xml:space="preserve"> invitation email. </w:t>
      </w:r>
      <w:r w:rsidR="00BA397F" w:rsidRPr="00561A95">
        <w:rPr>
          <w:rFonts w:ascii="Times New Roman" w:hAnsi="Times New Roman"/>
        </w:rPr>
        <w:t xml:space="preserve">Managers were also invited to complete a similar questionnaire, tailored to their role. </w:t>
      </w:r>
      <w:r w:rsidR="001F3F75" w:rsidRPr="00561A95">
        <w:rPr>
          <w:rFonts w:ascii="Times New Roman" w:hAnsi="Times New Roman"/>
        </w:rPr>
        <w:t>The</w:t>
      </w:r>
      <w:r w:rsidRPr="00561A95">
        <w:rPr>
          <w:rFonts w:ascii="Times New Roman" w:hAnsi="Times New Roman"/>
        </w:rPr>
        <w:t xml:space="preserve"> </w:t>
      </w:r>
      <w:r w:rsidR="00232AC1">
        <w:rPr>
          <w:rFonts w:ascii="Times New Roman" w:hAnsi="Times New Roman"/>
        </w:rPr>
        <w:t>complex</w:t>
      </w:r>
      <w:r w:rsidR="00CE11F5">
        <w:rPr>
          <w:rFonts w:ascii="Times New Roman" w:hAnsi="Times New Roman"/>
        </w:rPr>
        <w:t xml:space="preserve"> research g</w:t>
      </w:r>
      <w:r w:rsidRPr="00561A95">
        <w:rPr>
          <w:rFonts w:ascii="Times New Roman" w:hAnsi="Times New Roman"/>
        </w:rPr>
        <w:t>overnance process</w:t>
      </w:r>
      <w:r w:rsidR="00503A99" w:rsidRPr="00561A95">
        <w:rPr>
          <w:rFonts w:ascii="Times New Roman" w:hAnsi="Times New Roman"/>
        </w:rPr>
        <w:t>es</w:t>
      </w:r>
      <w:r w:rsidR="00564846">
        <w:rPr>
          <w:rFonts w:ascii="Times New Roman" w:hAnsi="Times New Roman"/>
        </w:rPr>
        <w:t xml:space="preserve"> </w:t>
      </w:r>
      <w:r w:rsidR="00BA397F" w:rsidRPr="00561A95">
        <w:rPr>
          <w:rFonts w:ascii="Times New Roman" w:hAnsi="Times New Roman"/>
        </w:rPr>
        <w:t>encountered</w:t>
      </w:r>
      <w:r w:rsidR="00506FB8" w:rsidRPr="00561A95">
        <w:rPr>
          <w:rFonts w:ascii="Times New Roman" w:hAnsi="Times New Roman"/>
        </w:rPr>
        <w:t>,</w:t>
      </w:r>
      <w:r w:rsidR="00BA397F" w:rsidRPr="00561A95">
        <w:rPr>
          <w:rFonts w:ascii="Times New Roman" w:hAnsi="Times New Roman"/>
        </w:rPr>
        <w:t xml:space="preserve"> along with the </w:t>
      </w:r>
      <w:r w:rsidR="007936D6" w:rsidRPr="00561A95">
        <w:rPr>
          <w:rFonts w:ascii="Times New Roman" w:hAnsi="Times New Roman"/>
        </w:rPr>
        <w:t>wide</w:t>
      </w:r>
      <w:r w:rsidR="008F2E92" w:rsidRPr="00561A95">
        <w:rPr>
          <w:rFonts w:ascii="Times New Roman" w:hAnsi="Times New Roman"/>
        </w:rPr>
        <w:t xml:space="preserve"> geographical</w:t>
      </w:r>
      <w:r w:rsidR="007936D6" w:rsidRPr="00561A95">
        <w:rPr>
          <w:rFonts w:ascii="Times New Roman" w:hAnsi="Times New Roman"/>
        </w:rPr>
        <w:t xml:space="preserve"> dispersal of</w:t>
      </w:r>
      <w:r w:rsidRPr="00561A95">
        <w:rPr>
          <w:rFonts w:ascii="Times New Roman" w:hAnsi="Times New Roman"/>
        </w:rPr>
        <w:t xml:space="preserve"> managers across several </w:t>
      </w:r>
      <w:r w:rsidR="00BA397F" w:rsidRPr="00561A95">
        <w:rPr>
          <w:rFonts w:ascii="Times New Roman" w:hAnsi="Times New Roman"/>
        </w:rPr>
        <w:t>NHS organisations l</w:t>
      </w:r>
      <w:r w:rsidR="00503A99" w:rsidRPr="00561A95">
        <w:rPr>
          <w:rFonts w:ascii="Times New Roman" w:hAnsi="Times New Roman"/>
        </w:rPr>
        <w:t>ocal to the two universities</w:t>
      </w:r>
      <w:r w:rsidR="00564846">
        <w:rPr>
          <w:rFonts w:ascii="Times New Roman" w:hAnsi="Times New Roman"/>
        </w:rPr>
        <w:t>,</w:t>
      </w:r>
      <w:r w:rsidR="001F3F75" w:rsidRPr="00561A95">
        <w:rPr>
          <w:rFonts w:ascii="Times New Roman" w:hAnsi="Times New Roman"/>
        </w:rPr>
        <w:t xml:space="preserve"> meant that </w:t>
      </w:r>
      <w:r w:rsidRPr="00561A95">
        <w:rPr>
          <w:rFonts w:ascii="Times New Roman" w:hAnsi="Times New Roman"/>
        </w:rPr>
        <w:t xml:space="preserve">it was only possible to </w:t>
      </w:r>
      <w:r w:rsidRPr="00561A95">
        <w:rPr>
          <w:rFonts w:ascii="Times New Roman" w:hAnsi="Times New Roman"/>
        </w:rPr>
        <w:lastRenderedPageBreak/>
        <w:t>invite</w:t>
      </w:r>
      <w:r w:rsidR="00BA397F" w:rsidRPr="00561A95">
        <w:rPr>
          <w:rFonts w:ascii="Times New Roman" w:hAnsi="Times New Roman"/>
        </w:rPr>
        <w:t xml:space="preserve"> managers associated with </w:t>
      </w:r>
      <w:r w:rsidR="00CB01FE" w:rsidRPr="00561A95">
        <w:rPr>
          <w:rFonts w:ascii="Times New Roman" w:hAnsi="Times New Roman"/>
        </w:rPr>
        <w:t>one</w:t>
      </w:r>
      <w:r w:rsidRPr="00561A95">
        <w:rPr>
          <w:rFonts w:ascii="Times New Roman" w:hAnsi="Times New Roman"/>
        </w:rPr>
        <w:t xml:space="preserve"> </w:t>
      </w:r>
      <w:r w:rsidR="00BA397F" w:rsidRPr="00561A95">
        <w:rPr>
          <w:rFonts w:ascii="Times New Roman" w:hAnsi="Times New Roman"/>
        </w:rPr>
        <w:t xml:space="preserve">of the </w:t>
      </w:r>
      <w:r w:rsidRPr="00561A95">
        <w:rPr>
          <w:rFonts w:ascii="Times New Roman" w:hAnsi="Times New Roman"/>
        </w:rPr>
        <w:t>universit</w:t>
      </w:r>
      <w:r w:rsidR="00BA397F" w:rsidRPr="00561A95">
        <w:rPr>
          <w:rFonts w:ascii="Times New Roman" w:hAnsi="Times New Roman"/>
        </w:rPr>
        <w:t>ies.</w:t>
      </w:r>
      <w:r w:rsidR="001F3F75" w:rsidRPr="00561A95">
        <w:rPr>
          <w:rFonts w:ascii="Times New Roman" w:hAnsi="Times New Roman"/>
        </w:rPr>
        <w:t xml:space="preserve"> </w:t>
      </w:r>
      <w:r w:rsidR="00770E1B" w:rsidRPr="00561A95">
        <w:rPr>
          <w:rFonts w:ascii="Times New Roman" w:hAnsi="Times New Roman"/>
        </w:rPr>
        <w:t>Fifty three managers, who had links to University B, were invited to complete the managers’ questionnaire</w:t>
      </w:r>
      <w:r w:rsidR="001F3F75" w:rsidRPr="00561A95">
        <w:rPr>
          <w:rFonts w:ascii="Times New Roman" w:hAnsi="Times New Roman"/>
        </w:rPr>
        <w:t>.</w:t>
      </w:r>
    </w:p>
    <w:p w14:paraId="0782C67D" w14:textId="77777777" w:rsidR="00A56DC3" w:rsidRPr="00561A95" w:rsidRDefault="00A56DC3" w:rsidP="00CB01FE">
      <w:pPr>
        <w:spacing w:line="360" w:lineRule="auto"/>
        <w:rPr>
          <w:rFonts w:ascii="Times New Roman" w:hAnsi="Times New Roman"/>
        </w:rPr>
      </w:pPr>
    </w:p>
    <w:p w14:paraId="3F05602F" w14:textId="0E428F85" w:rsidR="00A56DC3" w:rsidRPr="00561A95" w:rsidRDefault="001F3F75" w:rsidP="00CB01FE">
      <w:pPr>
        <w:spacing w:line="360" w:lineRule="auto"/>
        <w:rPr>
          <w:rFonts w:ascii="Times New Roman" w:hAnsi="Times New Roman"/>
        </w:rPr>
      </w:pPr>
      <w:r w:rsidRPr="00561A95">
        <w:rPr>
          <w:rFonts w:ascii="Times New Roman" w:hAnsi="Times New Roman"/>
        </w:rPr>
        <w:t>S</w:t>
      </w:r>
      <w:r w:rsidR="00A56DC3" w:rsidRPr="00561A95">
        <w:rPr>
          <w:rFonts w:ascii="Times New Roman" w:hAnsi="Times New Roman"/>
        </w:rPr>
        <w:t>ix educators</w:t>
      </w:r>
      <w:r w:rsidR="00D95633" w:rsidRPr="00561A95">
        <w:rPr>
          <w:rFonts w:ascii="Times New Roman" w:hAnsi="Times New Roman"/>
        </w:rPr>
        <w:t xml:space="preserve"> involved in teaching the </w:t>
      </w:r>
      <w:r w:rsidR="00997808" w:rsidRPr="00561A95">
        <w:rPr>
          <w:rFonts w:ascii="Times New Roman" w:hAnsi="Times New Roman"/>
        </w:rPr>
        <w:t>four</w:t>
      </w:r>
      <w:r w:rsidR="00D95633" w:rsidRPr="00561A95">
        <w:rPr>
          <w:rFonts w:ascii="Times New Roman" w:hAnsi="Times New Roman"/>
        </w:rPr>
        <w:t xml:space="preserve"> modules</w:t>
      </w:r>
      <w:r w:rsidR="00A56DC3" w:rsidRPr="00561A95">
        <w:rPr>
          <w:rFonts w:ascii="Times New Roman" w:hAnsi="Times New Roman"/>
        </w:rPr>
        <w:t xml:space="preserve"> </w:t>
      </w:r>
      <w:r w:rsidR="00563428" w:rsidRPr="00561A95">
        <w:rPr>
          <w:rFonts w:ascii="Times New Roman" w:hAnsi="Times New Roman"/>
        </w:rPr>
        <w:t xml:space="preserve">at the two universities </w:t>
      </w:r>
      <w:r w:rsidR="0043317F" w:rsidRPr="00561A95">
        <w:rPr>
          <w:rFonts w:ascii="Times New Roman" w:hAnsi="Times New Roman"/>
        </w:rPr>
        <w:t>were recruited</w:t>
      </w:r>
      <w:r w:rsidRPr="00561A95">
        <w:rPr>
          <w:rFonts w:ascii="Times New Roman" w:hAnsi="Times New Roman"/>
        </w:rPr>
        <w:t xml:space="preserve"> for </w:t>
      </w:r>
      <w:r w:rsidR="00563428" w:rsidRPr="00232AC1">
        <w:rPr>
          <w:rFonts w:ascii="Times New Roman" w:hAnsi="Times New Roman"/>
        </w:rPr>
        <w:t xml:space="preserve">individual </w:t>
      </w:r>
      <w:r w:rsidRPr="00232AC1">
        <w:rPr>
          <w:rFonts w:ascii="Times New Roman" w:hAnsi="Times New Roman"/>
        </w:rPr>
        <w:t>interviews</w:t>
      </w:r>
      <w:r w:rsidR="0043317F" w:rsidRPr="00232AC1">
        <w:rPr>
          <w:rFonts w:ascii="Times New Roman" w:hAnsi="Times New Roman"/>
        </w:rPr>
        <w:t xml:space="preserve">. </w:t>
      </w:r>
      <w:r w:rsidR="006B2FD6" w:rsidRPr="00232AC1">
        <w:rPr>
          <w:rFonts w:ascii="Times New Roman" w:hAnsi="Times New Roman"/>
        </w:rPr>
        <w:t xml:space="preserve">At </w:t>
      </w:r>
      <w:r w:rsidR="0067702C" w:rsidRPr="00232AC1">
        <w:rPr>
          <w:rFonts w:ascii="Times New Roman" w:hAnsi="Times New Roman"/>
        </w:rPr>
        <w:t>U</w:t>
      </w:r>
      <w:r w:rsidR="006B2FD6" w:rsidRPr="00232AC1">
        <w:rPr>
          <w:rFonts w:ascii="Times New Roman" w:hAnsi="Times New Roman"/>
        </w:rPr>
        <w:t xml:space="preserve">niversity </w:t>
      </w:r>
      <w:r w:rsidR="0067702C" w:rsidRPr="00232AC1">
        <w:rPr>
          <w:rFonts w:ascii="Times New Roman" w:hAnsi="Times New Roman"/>
        </w:rPr>
        <w:t>A</w:t>
      </w:r>
      <w:r w:rsidR="006B2FD6" w:rsidRPr="00232AC1">
        <w:rPr>
          <w:rFonts w:ascii="Times New Roman" w:hAnsi="Times New Roman"/>
        </w:rPr>
        <w:t xml:space="preserve">, </w:t>
      </w:r>
      <w:r w:rsidR="00232AC1" w:rsidRPr="00232AC1">
        <w:rPr>
          <w:rFonts w:ascii="Times New Roman" w:hAnsi="Times New Roman"/>
        </w:rPr>
        <w:t xml:space="preserve">two educators were involved in one module and the third taught on the other. </w:t>
      </w:r>
      <w:r w:rsidR="00A56DC3" w:rsidRPr="00232AC1">
        <w:rPr>
          <w:rFonts w:ascii="Times New Roman" w:hAnsi="Times New Roman"/>
        </w:rPr>
        <w:t xml:space="preserve">In </w:t>
      </w:r>
      <w:r w:rsidR="0067702C" w:rsidRPr="00232AC1">
        <w:rPr>
          <w:rFonts w:ascii="Times New Roman" w:hAnsi="Times New Roman"/>
        </w:rPr>
        <w:t>U</w:t>
      </w:r>
      <w:r w:rsidR="00A56DC3" w:rsidRPr="00232AC1">
        <w:rPr>
          <w:rFonts w:ascii="Times New Roman" w:hAnsi="Times New Roman"/>
        </w:rPr>
        <w:t xml:space="preserve">niversity </w:t>
      </w:r>
      <w:r w:rsidR="0067702C" w:rsidRPr="00232AC1">
        <w:rPr>
          <w:rFonts w:ascii="Times New Roman" w:hAnsi="Times New Roman"/>
        </w:rPr>
        <w:t>B</w:t>
      </w:r>
      <w:r w:rsidR="00A56DC3" w:rsidRPr="00232AC1">
        <w:rPr>
          <w:rFonts w:ascii="Times New Roman" w:hAnsi="Times New Roman"/>
        </w:rPr>
        <w:t xml:space="preserve">, </w:t>
      </w:r>
      <w:r w:rsidR="00232AC1" w:rsidRPr="00232AC1">
        <w:rPr>
          <w:rFonts w:ascii="Times New Roman" w:hAnsi="Times New Roman"/>
        </w:rPr>
        <w:t>all three educators were involved in the two modules</w:t>
      </w:r>
      <w:r w:rsidR="00A56DC3" w:rsidRPr="00232AC1">
        <w:rPr>
          <w:rFonts w:ascii="Times New Roman" w:hAnsi="Times New Roman"/>
        </w:rPr>
        <w:t>.</w:t>
      </w:r>
      <w:r w:rsidR="00A56DC3" w:rsidRPr="00561A95">
        <w:rPr>
          <w:rFonts w:ascii="Times New Roman" w:hAnsi="Times New Roman"/>
        </w:rPr>
        <w:t xml:space="preserve"> Educators were recruited by members of the research team in their respective universities, and supplied with a participant information and consent form. </w:t>
      </w:r>
    </w:p>
    <w:p w14:paraId="4C47BC72" w14:textId="77777777" w:rsidR="00A56DC3" w:rsidRPr="00561A95" w:rsidRDefault="00A56DC3" w:rsidP="00CB01FE">
      <w:pPr>
        <w:spacing w:line="360" w:lineRule="auto"/>
        <w:rPr>
          <w:rFonts w:ascii="Times New Roman" w:hAnsi="Times New Roman"/>
        </w:rPr>
      </w:pPr>
    </w:p>
    <w:p w14:paraId="7715454A" w14:textId="49F1C9E3" w:rsidR="00A56DC3" w:rsidRPr="00ED6B4C" w:rsidRDefault="00A56DC3" w:rsidP="006F4B00">
      <w:pPr>
        <w:spacing w:line="360" w:lineRule="auto"/>
        <w:rPr>
          <w:rFonts w:ascii="Times New Roman" w:hAnsi="Times New Roman"/>
          <w:b/>
          <w:i/>
        </w:rPr>
      </w:pPr>
      <w:r w:rsidRPr="00ED6B4C">
        <w:rPr>
          <w:rFonts w:ascii="Times New Roman" w:hAnsi="Times New Roman"/>
          <w:b/>
          <w:i/>
        </w:rPr>
        <w:t>Ethical considerations</w:t>
      </w:r>
    </w:p>
    <w:p w14:paraId="35997D42" w14:textId="59A2BB26" w:rsidR="00A56DC3" w:rsidRPr="00561A95" w:rsidRDefault="00C85202" w:rsidP="006F4B00">
      <w:pPr>
        <w:spacing w:line="360" w:lineRule="auto"/>
        <w:rPr>
          <w:rFonts w:ascii="Times New Roman" w:hAnsi="Times New Roman"/>
        </w:rPr>
      </w:pPr>
      <w:r>
        <w:rPr>
          <w:rFonts w:ascii="Times New Roman" w:hAnsi="Times New Roman"/>
        </w:rPr>
        <w:t xml:space="preserve">Research ethics </w:t>
      </w:r>
      <w:r w:rsidR="00A56DC3" w:rsidRPr="00561A95">
        <w:rPr>
          <w:rFonts w:ascii="Times New Roman" w:hAnsi="Times New Roman"/>
        </w:rPr>
        <w:t xml:space="preserve">approval was granted by </w:t>
      </w:r>
      <w:r w:rsidR="003161CA" w:rsidRPr="00561A95">
        <w:rPr>
          <w:rFonts w:ascii="Times New Roman" w:hAnsi="Times New Roman"/>
        </w:rPr>
        <w:t xml:space="preserve">one of the </w:t>
      </w:r>
      <w:r>
        <w:rPr>
          <w:rFonts w:ascii="Times New Roman" w:hAnsi="Times New Roman"/>
        </w:rPr>
        <w:t xml:space="preserve">two participating universities </w:t>
      </w:r>
      <w:r w:rsidR="00564846" w:rsidRPr="00561A95">
        <w:rPr>
          <w:rFonts w:ascii="Times New Roman" w:hAnsi="Times New Roman"/>
        </w:rPr>
        <w:t>on behalf of the whole project</w:t>
      </w:r>
      <w:r w:rsidR="00564846">
        <w:rPr>
          <w:rFonts w:ascii="Times New Roman" w:hAnsi="Times New Roman"/>
        </w:rPr>
        <w:t xml:space="preserve"> </w:t>
      </w:r>
      <w:r>
        <w:rPr>
          <w:rFonts w:ascii="Times New Roman" w:hAnsi="Times New Roman"/>
        </w:rPr>
        <w:t>(</w:t>
      </w:r>
      <w:r w:rsidR="00A56DC3" w:rsidRPr="00561A95">
        <w:rPr>
          <w:rFonts w:ascii="Times New Roman" w:hAnsi="Times New Roman"/>
        </w:rPr>
        <w:t>Research Ethics Panel SREP/2016/087</w:t>
      </w:r>
      <w:r>
        <w:rPr>
          <w:rFonts w:ascii="Times New Roman" w:hAnsi="Times New Roman"/>
        </w:rPr>
        <w:t>)</w:t>
      </w:r>
      <w:r w:rsidR="00A56DC3" w:rsidRPr="00561A95">
        <w:rPr>
          <w:rFonts w:ascii="Times New Roman" w:hAnsi="Times New Roman"/>
        </w:rPr>
        <w:t>.</w:t>
      </w:r>
      <w:r w:rsidR="0043317F" w:rsidRPr="00561A95">
        <w:rPr>
          <w:rFonts w:ascii="Times New Roman" w:hAnsi="Times New Roman"/>
        </w:rPr>
        <w:t xml:space="preserve"> </w:t>
      </w:r>
      <w:r w:rsidR="00D24C4B" w:rsidRPr="00561A95">
        <w:rPr>
          <w:rFonts w:ascii="Times New Roman" w:hAnsi="Times New Roman"/>
        </w:rPr>
        <w:t>Questionnaire</w:t>
      </w:r>
      <w:r w:rsidR="00A56DC3" w:rsidRPr="00561A95">
        <w:rPr>
          <w:rFonts w:ascii="Times New Roman" w:hAnsi="Times New Roman"/>
        </w:rPr>
        <w:t xml:space="preserve"> participants were informed they had the right to decline participation by disregarding the link to the online </w:t>
      </w:r>
      <w:r w:rsidR="00D24C4B" w:rsidRPr="00561A95">
        <w:rPr>
          <w:rFonts w:ascii="Times New Roman" w:hAnsi="Times New Roman"/>
        </w:rPr>
        <w:t>questionnaire</w:t>
      </w:r>
      <w:r w:rsidR="00BB13BD" w:rsidRPr="00561A95">
        <w:rPr>
          <w:rFonts w:ascii="Times New Roman" w:hAnsi="Times New Roman"/>
        </w:rPr>
        <w:t xml:space="preserve">. The first page of the questionnaire explicitly informed </w:t>
      </w:r>
      <w:r w:rsidR="00DE7EF0" w:rsidRPr="00561A95">
        <w:rPr>
          <w:rFonts w:ascii="Times New Roman" w:hAnsi="Times New Roman"/>
        </w:rPr>
        <w:t>participants</w:t>
      </w:r>
      <w:r w:rsidR="00513783" w:rsidRPr="00561A95">
        <w:rPr>
          <w:rFonts w:ascii="Times New Roman" w:hAnsi="Times New Roman"/>
        </w:rPr>
        <w:t xml:space="preserve"> that submission of the </w:t>
      </w:r>
      <w:r w:rsidR="00770E1B" w:rsidRPr="00561A95">
        <w:rPr>
          <w:rFonts w:ascii="Times New Roman" w:hAnsi="Times New Roman"/>
        </w:rPr>
        <w:t xml:space="preserve">questionnaire </w:t>
      </w:r>
      <w:r w:rsidR="00DE7EF0" w:rsidRPr="00561A95">
        <w:rPr>
          <w:rFonts w:ascii="Times New Roman" w:hAnsi="Times New Roman"/>
        </w:rPr>
        <w:t>i</w:t>
      </w:r>
      <w:r w:rsidR="00513783" w:rsidRPr="00561A95">
        <w:rPr>
          <w:rFonts w:ascii="Times New Roman" w:hAnsi="Times New Roman"/>
        </w:rPr>
        <w:t>mplied</w:t>
      </w:r>
      <w:r w:rsidR="00DE7EF0" w:rsidRPr="00561A95">
        <w:rPr>
          <w:rFonts w:ascii="Times New Roman" w:hAnsi="Times New Roman"/>
        </w:rPr>
        <w:t xml:space="preserve"> </w:t>
      </w:r>
      <w:r w:rsidR="00770E1B" w:rsidRPr="00561A95">
        <w:rPr>
          <w:rFonts w:ascii="Times New Roman" w:hAnsi="Times New Roman"/>
        </w:rPr>
        <w:t>consent</w:t>
      </w:r>
      <w:r w:rsidR="00A56DC3" w:rsidRPr="00561A95">
        <w:rPr>
          <w:rFonts w:ascii="Times New Roman" w:hAnsi="Times New Roman"/>
        </w:rPr>
        <w:t xml:space="preserve">. No incentives were </w:t>
      </w:r>
      <w:r w:rsidR="007936D6" w:rsidRPr="00561A95">
        <w:rPr>
          <w:rFonts w:ascii="Times New Roman" w:hAnsi="Times New Roman"/>
        </w:rPr>
        <w:t>offered</w:t>
      </w:r>
      <w:r w:rsidR="00A56DC3" w:rsidRPr="00561A95">
        <w:rPr>
          <w:rFonts w:ascii="Times New Roman" w:hAnsi="Times New Roman"/>
        </w:rPr>
        <w:t>.</w:t>
      </w:r>
      <w:r w:rsidR="00503A99" w:rsidRPr="00561A95">
        <w:rPr>
          <w:rFonts w:ascii="Times New Roman" w:hAnsi="Times New Roman"/>
        </w:rPr>
        <w:t xml:space="preserve"> </w:t>
      </w:r>
      <w:r w:rsidR="00A56DC3" w:rsidRPr="00561A95">
        <w:rPr>
          <w:rFonts w:ascii="Times New Roman" w:hAnsi="Times New Roman"/>
        </w:rPr>
        <w:t>Anonymity and confide</w:t>
      </w:r>
      <w:r w:rsidR="00997808" w:rsidRPr="00561A95">
        <w:rPr>
          <w:rFonts w:ascii="Times New Roman" w:hAnsi="Times New Roman"/>
        </w:rPr>
        <w:t>ntiality of all participants have</w:t>
      </w:r>
      <w:r w:rsidR="00A56DC3" w:rsidRPr="00561A95">
        <w:rPr>
          <w:rFonts w:ascii="Times New Roman" w:hAnsi="Times New Roman"/>
        </w:rPr>
        <w:t xml:space="preserve"> been maintained</w:t>
      </w:r>
      <w:r w:rsidR="00513783" w:rsidRPr="00561A95">
        <w:rPr>
          <w:rFonts w:ascii="Times New Roman" w:hAnsi="Times New Roman"/>
        </w:rPr>
        <w:t xml:space="preserve"> and p</w:t>
      </w:r>
      <w:r w:rsidR="00A56DC3" w:rsidRPr="00561A95">
        <w:rPr>
          <w:rFonts w:ascii="Times New Roman" w:hAnsi="Times New Roman"/>
        </w:rPr>
        <w:t>seudonyms used</w:t>
      </w:r>
      <w:r w:rsidR="007936D6" w:rsidRPr="00561A95">
        <w:rPr>
          <w:rFonts w:ascii="Times New Roman" w:hAnsi="Times New Roman"/>
        </w:rPr>
        <w:t>.</w:t>
      </w:r>
    </w:p>
    <w:p w14:paraId="5C67270A" w14:textId="77777777" w:rsidR="00A56DC3" w:rsidRPr="00561A95" w:rsidRDefault="00A56DC3" w:rsidP="00A56DC3">
      <w:pPr>
        <w:rPr>
          <w:rFonts w:ascii="Times New Roman" w:hAnsi="Times New Roman"/>
        </w:rPr>
      </w:pPr>
    </w:p>
    <w:p w14:paraId="7C519135" w14:textId="2A4FA1B1" w:rsidR="00A56DC3" w:rsidRPr="00ED6B4C" w:rsidRDefault="00A56DC3" w:rsidP="006F4B00">
      <w:pPr>
        <w:pStyle w:val="Heading3"/>
        <w:spacing w:line="360" w:lineRule="auto"/>
        <w:rPr>
          <w:rFonts w:ascii="Times New Roman" w:hAnsi="Times New Roman" w:cs="Times New Roman"/>
          <w:i/>
          <w:sz w:val="24"/>
          <w:szCs w:val="24"/>
        </w:rPr>
      </w:pPr>
      <w:r w:rsidRPr="00ED6B4C">
        <w:rPr>
          <w:rFonts w:ascii="Times New Roman" w:hAnsi="Times New Roman" w:cs="Times New Roman"/>
          <w:i/>
          <w:sz w:val="24"/>
          <w:szCs w:val="24"/>
        </w:rPr>
        <w:t>Data collection</w:t>
      </w:r>
    </w:p>
    <w:p w14:paraId="6CBB29F5" w14:textId="3EE9F47D" w:rsidR="00E9486D" w:rsidRPr="00561A95" w:rsidRDefault="00997808" w:rsidP="006F4B00">
      <w:pPr>
        <w:spacing w:line="360" w:lineRule="auto"/>
        <w:rPr>
          <w:rFonts w:ascii="Times New Roman" w:hAnsi="Times New Roman"/>
        </w:rPr>
      </w:pPr>
      <w:r w:rsidRPr="00561A95">
        <w:rPr>
          <w:rFonts w:ascii="Times New Roman" w:hAnsi="Times New Roman"/>
        </w:rPr>
        <w:t xml:space="preserve">Development of </w:t>
      </w:r>
      <w:r w:rsidR="000B5364" w:rsidRPr="00561A95">
        <w:rPr>
          <w:rFonts w:ascii="Times New Roman" w:hAnsi="Times New Roman"/>
        </w:rPr>
        <w:t xml:space="preserve">the </w:t>
      </w:r>
      <w:r w:rsidR="0070541B" w:rsidRPr="00561A95">
        <w:rPr>
          <w:rFonts w:ascii="Times New Roman" w:hAnsi="Times New Roman"/>
        </w:rPr>
        <w:t xml:space="preserve">two </w:t>
      </w:r>
      <w:r w:rsidR="00E560B7" w:rsidRPr="00561A95">
        <w:rPr>
          <w:rFonts w:ascii="Times New Roman" w:hAnsi="Times New Roman"/>
        </w:rPr>
        <w:t xml:space="preserve">online </w:t>
      </w:r>
      <w:r w:rsidR="00942048" w:rsidRPr="00561A95">
        <w:rPr>
          <w:rFonts w:ascii="Times New Roman" w:hAnsi="Times New Roman"/>
        </w:rPr>
        <w:t>questionnaire</w:t>
      </w:r>
      <w:r w:rsidR="005D4877" w:rsidRPr="00561A95">
        <w:rPr>
          <w:rFonts w:ascii="Times New Roman" w:hAnsi="Times New Roman"/>
        </w:rPr>
        <w:t>s</w:t>
      </w:r>
      <w:r w:rsidRPr="00561A95">
        <w:rPr>
          <w:rFonts w:ascii="Times New Roman" w:hAnsi="Times New Roman"/>
        </w:rPr>
        <w:t xml:space="preserve"> (one for students and one for managers)</w:t>
      </w:r>
      <w:r w:rsidR="00942048" w:rsidRPr="00561A95">
        <w:rPr>
          <w:rFonts w:ascii="Times New Roman" w:hAnsi="Times New Roman"/>
        </w:rPr>
        <w:t xml:space="preserve"> was </w:t>
      </w:r>
      <w:r w:rsidR="00E560B7" w:rsidRPr="00561A95">
        <w:rPr>
          <w:rFonts w:ascii="Times New Roman" w:hAnsi="Times New Roman"/>
        </w:rPr>
        <w:t>informed by</w:t>
      </w:r>
      <w:r w:rsidR="00942048" w:rsidRPr="00561A95">
        <w:rPr>
          <w:rFonts w:ascii="Times New Roman" w:hAnsi="Times New Roman"/>
        </w:rPr>
        <w:t xml:space="preserve"> the literature and</w:t>
      </w:r>
      <w:r w:rsidR="00E560B7" w:rsidRPr="00561A95">
        <w:rPr>
          <w:rFonts w:ascii="Times New Roman" w:hAnsi="Times New Roman"/>
        </w:rPr>
        <w:t xml:space="preserve"> </w:t>
      </w:r>
      <w:r w:rsidR="00942048" w:rsidRPr="00561A95">
        <w:rPr>
          <w:rFonts w:ascii="Times New Roman" w:hAnsi="Times New Roman"/>
        </w:rPr>
        <w:t xml:space="preserve">previous work </w:t>
      </w:r>
      <w:r w:rsidR="00E560B7" w:rsidRPr="00561A95">
        <w:rPr>
          <w:rFonts w:ascii="Times New Roman" w:hAnsi="Times New Roman"/>
        </w:rPr>
        <w:t xml:space="preserve">of </w:t>
      </w:r>
      <w:r w:rsidR="00942048" w:rsidRPr="00561A95">
        <w:rPr>
          <w:rFonts w:ascii="Times New Roman" w:hAnsi="Times New Roman"/>
        </w:rPr>
        <w:t>t</w:t>
      </w:r>
      <w:r w:rsidR="00E560B7" w:rsidRPr="00561A95">
        <w:rPr>
          <w:rFonts w:ascii="Times New Roman" w:hAnsi="Times New Roman"/>
        </w:rPr>
        <w:t>hree members</w:t>
      </w:r>
      <w:r w:rsidR="00942048" w:rsidRPr="00561A95">
        <w:rPr>
          <w:rFonts w:ascii="Times New Roman" w:hAnsi="Times New Roman"/>
        </w:rPr>
        <w:t xml:space="preserve"> of the research team </w:t>
      </w:r>
      <w:r w:rsidR="00564846">
        <w:rPr>
          <w:rFonts w:ascii="Times New Roman" w:hAnsi="Times New Roman"/>
        </w:rPr>
        <w:t xml:space="preserve">(Clark </w:t>
      </w:r>
      <w:r w:rsidR="00564846" w:rsidRPr="00564846">
        <w:rPr>
          <w:rFonts w:ascii="Times New Roman" w:hAnsi="Times New Roman"/>
          <w:i/>
        </w:rPr>
        <w:t>et al.</w:t>
      </w:r>
      <w:r w:rsidR="00C12DB3" w:rsidRPr="00564846">
        <w:rPr>
          <w:rFonts w:ascii="Times New Roman" w:hAnsi="Times New Roman"/>
          <w:i/>
        </w:rPr>
        <w:t xml:space="preserve"> </w:t>
      </w:r>
      <w:r w:rsidR="00C12DB3" w:rsidRPr="00561A95">
        <w:rPr>
          <w:rFonts w:ascii="Times New Roman" w:hAnsi="Times New Roman"/>
        </w:rPr>
        <w:t xml:space="preserve">2015). </w:t>
      </w:r>
      <w:r w:rsidR="000B5364" w:rsidRPr="00561A95">
        <w:rPr>
          <w:rFonts w:ascii="Times New Roman" w:hAnsi="Times New Roman"/>
        </w:rPr>
        <w:t>B</w:t>
      </w:r>
      <w:r w:rsidR="005D4877" w:rsidRPr="00561A95">
        <w:rPr>
          <w:rFonts w:ascii="Times New Roman" w:hAnsi="Times New Roman"/>
        </w:rPr>
        <w:t xml:space="preserve">oth </w:t>
      </w:r>
      <w:r w:rsidR="000B5364" w:rsidRPr="00561A95">
        <w:rPr>
          <w:rFonts w:ascii="Times New Roman" w:hAnsi="Times New Roman"/>
        </w:rPr>
        <w:t xml:space="preserve">were </w:t>
      </w:r>
      <w:r w:rsidR="005D4877" w:rsidRPr="00561A95">
        <w:rPr>
          <w:rFonts w:ascii="Times New Roman" w:hAnsi="Times New Roman"/>
        </w:rPr>
        <w:t xml:space="preserve">piloted with </w:t>
      </w:r>
      <w:r w:rsidR="000B5364" w:rsidRPr="00561A95">
        <w:rPr>
          <w:rFonts w:ascii="Times New Roman" w:hAnsi="Times New Roman"/>
        </w:rPr>
        <w:t>a small number</w:t>
      </w:r>
      <w:r w:rsidR="005D4877" w:rsidRPr="00561A95">
        <w:rPr>
          <w:rFonts w:ascii="Times New Roman" w:hAnsi="Times New Roman"/>
        </w:rPr>
        <w:t xml:space="preserve"> of students and managers.</w:t>
      </w:r>
    </w:p>
    <w:p w14:paraId="214D485F" w14:textId="77777777" w:rsidR="000B5364" w:rsidRPr="00561A95" w:rsidRDefault="000B5364" w:rsidP="006F4B00">
      <w:pPr>
        <w:spacing w:line="360" w:lineRule="auto"/>
        <w:rPr>
          <w:rFonts w:ascii="Times New Roman" w:hAnsi="Times New Roman"/>
        </w:rPr>
      </w:pPr>
    </w:p>
    <w:p w14:paraId="7FAB9C6E" w14:textId="104A5984" w:rsidR="00A56DC3" w:rsidRPr="00561A95" w:rsidRDefault="00A56DC3" w:rsidP="00997808">
      <w:pPr>
        <w:spacing w:line="360" w:lineRule="auto"/>
        <w:rPr>
          <w:rFonts w:ascii="Times New Roman" w:hAnsi="Times New Roman"/>
        </w:rPr>
      </w:pPr>
      <w:r w:rsidRPr="00561A95">
        <w:rPr>
          <w:rFonts w:ascii="Times New Roman" w:hAnsi="Times New Roman"/>
        </w:rPr>
        <w:t xml:space="preserve">The student </w:t>
      </w:r>
      <w:r w:rsidR="00D24C4B" w:rsidRPr="00561A95">
        <w:rPr>
          <w:rFonts w:ascii="Times New Roman" w:hAnsi="Times New Roman"/>
        </w:rPr>
        <w:t>questionnaire</w:t>
      </w:r>
      <w:r w:rsidRPr="00561A95">
        <w:rPr>
          <w:rFonts w:ascii="Times New Roman" w:hAnsi="Times New Roman"/>
        </w:rPr>
        <w:t xml:space="preserve"> was </w:t>
      </w:r>
      <w:r w:rsidR="000A5B45" w:rsidRPr="00561A95">
        <w:rPr>
          <w:rFonts w:ascii="Times New Roman" w:hAnsi="Times New Roman"/>
        </w:rPr>
        <w:t xml:space="preserve">self-administered online </w:t>
      </w:r>
      <w:r w:rsidRPr="00561A95">
        <w:rPr>
          <w:rFonts w:ascii="Times New Roman" w:hAnsi="Times New Roman"/>
        </w:rPr>
        <w:t>using SurveyMonkey™</w:t>
      </w:r>
      <w:r w:rsidR="00997808" w:rsidRPr="00561A95">
        <w:rPr>
          <w:rFonts w:ascii="Times New Roman" w:hAnsi="Times New Roman"/>
        </w:rPr>
        <w:t>.</w:t>
      </w:r>
      <w:r w:rsidR="00560407" w:rsidRPr="00561A95">
        <w:rPr>
          <w:rFonts w:ascii="Times New Roman" w:hAnsi="Times New Roman"/>
        </w:rPr>
        <w:t xml:space="preserve"> It </w:t>
      </w:r>
      <w:r w:rsidRPr="00561A95">
        <w:rPr>
          <w:rFonts w:ascii="Times New Roman" w:hAnsi="Times New Roman"/>
        </w:rPr>
        <w:t>comprised closed multiple choice and open-ended free text response questions</w:t>
      </w:r>
      <w:r w:rsidR="005D4877" w:rsidRPr="00561A95">
        <w:rPr>
          <w:rFonts w:ascii="Times New Roman" w:hAnsi="Times New Roman"/>
        </w:rPr>
        <w:t xml:space="preserve"> collecting </w:t>
      </w:r>
      <w:r w:rsidRPr="00561A95">
        <w:rPr>
          <w:rFonts w:ascii="Times New Roman" w:hAnsi="Times New Roman"/>
        </w:rPr>
        <w:t xml:space="preserve">data on </w:t>
      </w:r>
      <w:r w:rsidR="007936D6" w:rsidRPr="00561A95">
        <w:rPr>
          <w:rFonts w:ascii="Times New Roman" w:hAnsi="Times New Roman"/>
        </w:rPr>
        <w:t>participant</w:t>
      </w:r>
      <w:r w:rsidR="005D4877" w:rsidRPr="00561A95">
        <w:rPr>
          <w:rFonts w:ascii="Times New Roman" w:hAnsi="Times New Roman"/>
        </w:rPr>
        <w:t>’s</w:t>
      </w:r>
      <w:r w:rsidR="007936D6" w:rsidRPr="00561A95">
        <w:rPr>
          <w:rFonts w:ascii="Times New Roman" w:hAnsi="Times New Roman"/>
        </w:rPr>
        <w:t xml:space="preserve"> </w:t>
      </w:r>
      <w:r w:rsidRPr="00561A95">
        <w:rPr>
          <w:rFonts w:ascii="Times New Roman" w:hAnsi="Times New Roman"/>
        </w:rPr>
        <w:t xml:space="preserve">understanding of different aspects of </w:t>
      </w:r>
      <w:r w:rsidR="00995CB6" w:rsidRPr="00561A95">
        <w:rPr>
          <w:rFonts w:ascii="Times New Roman" w:hAnsi="Times New Roman"/>
        </w:rPr>
        <w:t>LOs</w:t>
      </w:r>
      <w:r w:rsidRPr="00561A95">
        <w:rPr>
          <w:rFonts w:ascii="Times New Roman" w:hAnsi="Times New Roman"/>
        </w:rPr>
        <w:t>, as well as demographic</w:t>
      </w:r>
      <w:r w:rsidR="002E3DA0" w:rsidRPr="00561A95">
        <w:rPr>
          <w:rFonts w:ascii="Times New Roman" w:hAnsi="Times New Roman"/>
        </w:rPr>
        <w:t xml:space="preserve">s </w:t>
      </w:r>
      <w:r w:rsidRPr="00561A95">
        <w:rPr>
          <w:rFonts w:ascii="Times New Roman" w:hAnsi="Times New Roman"/>
        </w:rPr>
        <w:t>such as age, gender, and current clinical employment</w:t>
      </w:r>
      <w:r w:rsidR="000B5364" w:rsidRPr="00561A95">
        <w:rPr>
          <w:rFonts w:ascii="Times New Roman" w:hAnsi="Times New Roman"/>
        </w:rPr>
        <w:t xml:space="preserve"> (see Figure 1)</w:t>
      </w:r>
      <w:r w:rsidRPr="00561A95">
        <w:rPr>
          <w:rFonts w:ascii="Times New Roman" w:hAnsi="Times New Roman"/>
        </w:rPr>
        <w:t xml:space="preserve">. The </w:t>
      </w:r>
      <w:r w:rsidR="00D24C4B" w:rsidRPr="00561A95">
        <w:rPr>
          <w:rFonts w:ascii="Times New Roman" w:hAnsi="Times New Roman"/>
        </w:rPr>
        <w:t>questionnaire</w:t>
      </w:r>
      <w:r w:rsidRPr="00561A95">
        <w:rPr>
          <w:rFonts w:ascii="Times New Roman" w:hAnsi="Times New Roman"/>
        </w:rPr>
        <w:t xml:space="preserve"> was administered in the first four weeks </w:t>
      </w:r>
      <w:r w:rsidR="002E3DA0" w:rsidRPr="00561A95">
        <w:rPr>
          <w:rFonts w:ascii="Times New Roman" w:hAnsi="Times New Roman"/>
        </w:rPr>
        <w:t>of the</w:t>
      </w:r>
      <w:r w:rsidRPr="00561A95">
        <w:rPr>
          <w:rFonts w:ascii="Times New Roman" w:hAnsi="Times New Roman"/>
        </w:rPr>
        <w:t xml:space="preserve"> </w:t>
      </w:r>
      <w:r w:rsidR="00997808" w:rsidRPr="00561A95">
        <w:rPr>
          <w:rFonts w:ascii="Times New Roman" w:hAnsi="Times New Roman"/>
        </w:rPr>
        <w:t xml:space="preserve">start of the modules </w:t>
      </w:r>
      <w:r w:rsidR="002E3DA0" w:rsidRPr="00561A95">
        <w:rPr>
          <w:rFonts w:ascii="Times New Roman" w:hAnsi="Times New Roman"/>
        </w:rPr>
        <w:t>and s</w:t>
      </w:r>
      <w:r w:rsidR="006B2FD6" w:rsidRPr="00561A95">
        <w:rPr>
          <w:rFonts w:ascii="Times New Roman" w:hAnsi="Times New Roman"/>
        </w:rPr>
        <w:t>tudents had four</w:t>
      </w:r>
      <w:r w:rsidRPr="00561A95">
        <w:rPr>
          <w:rFonts w:ascii="Times New Roman" w:hAnsi="Times New Roman"/>
        </w:rPr>
        <w:t xml:space="preserve"> weeks to complete it.</w:t>
      </w:r>
      <w:r w:rsidR="007936D6" w:rsidRPr="00561A95">
        <w:rPr>
          <w:rFonts w:ascii="Times New Roman" w:hAnsi="Times New Roman"/>
        </w:rPr>
        <w:t xml:space="preserve"> </w:t>
      </w:r>
      <w:r w:rsidRPr="00561A95">
        <w:rPr>
          <w:rFonts w:ascii="Times New Roman" w:hAnsi="Times New Roman"/>
        </w:rPr>
        <w:t xml:space="preserve">The managers’ </w:t>
      </w:r>
      <w:r w:rsidR="00042EE9" w:rsidRPr="00561A95">
        <w:rPr>
          <w:rFonts w:ascii="Times New Roman" w:hAnsi="Times New Roman"/>
        </w:rPr>
        <w:t>questionnaire</w:t>
      </w:r>
      <w:r w:rsidRPr="00561A95">
        <w:rPr>
          <w:rFonts w:ascii="Times New Roman" w:hAnsi="Times New Roman"/>
        </w:rPr>
        <w:t xml:space="preserve"> </w:t>
      </w:r>
      <w:r w:rsidR="007936D6" w:rsidRPr="00561A95">
        <w:rPr>
          <w:rFonts w:ascii="Times New Roman" w:hAnsi="Times New Roman"/>
        </w:rPr>
        <w:t xml:space="preserve">addressed </w:t>
      </w:r>
      <w:r w:rsidRPr="00561A95">
        <w:rPr>
          <w:rFonts w:ascii="Times New Roman" w:hAnsi="Times New Roman"/>
        </w:rPr>
        <w:t>the same topics</w:t>
      </w:r>
      <w:r w:rsidR="007936D6" w:rsidRPr="00561A95">
        <w:rPr>
          <w:rFonts w:ascii="Times New Roman" w:hAnsi="Times New Roman"/>
        </w:rPr>
        <w:t xml:space="preserve"> </w:t>
      </w:r>
      <w:r w:rsidR="00CF4051" w:rsidRPr="00561A95">
        <w:rPr>
          <w:rFonts w:ascii="Times New Roman" w:hAnsi="Times New Roman"/>
        </w:rPr>
        <w:t>as</w:t>
      </w:r>
      <w:r w:rsidR="007936D6" w:rsidRPr="00561A95">
        <w:rPr>
          <w:rFonts w:ascii="Times New Roman" w:hAnsi="Times New Roman"/>
        </w:rPr>
        <w:t xml:space="preserve"> </w:t>
      </w:r>
      <w:r w:rsidR="00CF4051" w:rsidRPr="00561A95">
        <w:rPr>
          <w:rFonts w:ascii="Times New Roman" w:hAnsi="Times New Roman"/>
        </w:rPr>
        <w:t xml:space="preserve">those </w:t>
      </w:r>
      <w:r w:rsidR="007936D6" w:rsidRPr="00561A95">
        <w:rPr>
          <w:rFonts w:ascii="Times New Roman" w:hAnsi="Times New Roman"/>
        </w:rPr>
        <w:t xml:space="preserve">given to students but with phraseology </w:t>
      </w:r>
      <w:r w:rsidR="00CF4051" w:rsidRPr="00561A95">
        <w:rPr>
          <w:rFonts w:ascii="Times New Roman" w:hAnsi="Times New Roman"/>
        </w:rPr>
        <w:t xml:space="preserve">tailoring questions </w:t>
      </w:r>
      <w:r w:rsidRPr="00561A95">
        <w:rPr>
          <w:rFonts w:ascii="Times New Roman" w:hAnsi="Times New Roman"/>
        </w:rPr>
        <w:t xml:space="preserve">to their </w:t>
      </w:r>
      <w:r w:rsidR="00997808" w:rsidRPr="00561A95">
        <w:rPr>
          <w:rFonts w:ascii="Times New Roman" w:hAnsi="Times New Roman"/>
        </w:rPr>
        <w:t xml:space="preserve">managerial </w:t>
      </w:r>
      <w:r w:rsidRPr="00561A95">
        <w:rPr>
          <w:rFonts w:ascii="Times New Roman" w:hAnsi="Times New Roman"/>
        </w:rPr>
        <w:t>role</w:t>
      </w:r>
      <w:r w:rsidR="000B5364" w:rsidRPr="00561A95">
        <w:rPr>
          <w:rFonts w:ascii="Times New Roman" w:hAnsi="Times New Roman"/>
        </w:rPr>
        <w:t xml:space="preserve"> (see Figure 2)</w:t>
      </w:r>
      <w:r w:rsidRPr="00561A95">
        <w:rPr>
          <w:rFonts w:ascii="Times New Roman" w:hAnsi="Times New Roman"/>
        </w:rPr>
        <w:t>.</w:t>
      </w:r>
    </w:p>
    <w:p w14:paraId="19CC1868" w14:textId="77777777" w:rsidR="000B5364" w:rsidRPr="00561A95" w:rsidRDefault="000B5364" w:rsidP="00997808">
      <w:pPr>
        <w:spacing w:line="360" w:lineRule="auto"/>
        <w:rPr>
          <w:rFonts w:ascii="Times New Roman" w:hAnsi="Times New Roman"/>
        </w:rPr>
      </w:pPr>
    </w:p>
    <w:p w14:paraId="45D11ABC" w14:textId="4E38EA5E" w:rsidR="000B5364" w:rsidRPr="00561A95" w:rsidRDefault="000B5364" w:rsidP="00997808">
      <w:pPr>
        <w:spacing w:line="360" w:lineRule="auto"/>
        <w:rPr>
          <w:rFonts w:ascii="Times New Roman" w:hAnsi="Times New Roman"/>
        </w:rPr>
      </w:pPr>
      <w:r w:rsidRPr="00561A95">
        <w:rPr>
          <w:rFonts w:ascii="Times New Roman" w:hAnsi="Times New Roman"/>
        </w:rPr>
        <w:t>Insert Figure 1 and Figure 2 here</w:t>
      </w:r>
    </w:p>
    <w:p w14:paraId="2942E332" w14:textId="05E1A561" w:rsidR="00A56DC3" w:rsidRPr="00561A95" w:rsidRDefault="00654127" w:rsidP="006F4B00">
      <w:pPr>
        <w:spacing w:line="360" w:lineRule="auto"/>
        <w:rPr>
          <w:rFonts w:ascii="Times New Roman" w:hAnsi="Times New Roman"/>
        </w:rPr>
      </w:pPr>
      <w:r>
        <w:rPr>
          <w:rFonts w:ascii="Times New Roman" w:hAnsi="Times New Roman"/>
        </w:rPr>
        <w:lastRenderedPageBreak/>
        <w:t>Individual i</w:t>
      </w:r>
      <w:r w:rsidR="00257608" w:rsidRPr="00561A95">
        <w:rPr>
          <w:rFonts w:ascii="Times New Roman" w:hAnsi="Times New Roman"/>
        </w:rPr>
        <w:t>nterviews with educators</w:t>
      </w:r>
      <w:r w:rsidR="00997808" w:rsidRPr="00561A95">
        <w:rPr>
          <w:rFonts w:ascii="Times New Roman" w:hAnsi="Times New Roman"/>
        </w:rPr>
        <w:t xml:space="preserve"> </w:t>
      </w:r>
      <w:r w:rsidR="00B0522C">
        <w:rPr>
          <w:rFonts w:ascii="Times New Roman" w:hAnsi="Times New Roman"/>
        </w:rPr>
        <w:t>explored their perceptions of students</w:t>
      </w:r>
      <w:r w:rsidR="00BF2117">
        <w:rPr>
          <w:rFonts w:ascii="Times New Roman" w:hAnsi="Times New Roman"/>
        </w:rPr>
        <w:t>’</w:t>
      </w:r>
      <w:r w:rsidR="00B0522C">
        <w:rPr>
          <w:rFonts w:ascii="Times New Roman" w:hAnsi="Times New Roman"/>
        </w:rPr>
        <w:t xml:space="preserve"> and managers</w:t>
      </w:r>
      <w:r w:rsidR="00BF2117">
        <w:rPr>
          <w:rFonts w:ascii="Times New Roman" w:hAnsi="Times New Roman"/>
        </w:rPr>
        <w:t>’</w:t>
      </w:r>
      <w:r w:rsidR="00B0522C">
        <w:rPr>
          <w:rFonts w:ascii="Times New Roman" w:hAnsi="Times New Roman"/>
        </w:rPr>
        <w:t xml:space="preserve"> understanding of LOs</w:t>
      </w:r>
      <w:r w:rsidR="00BF2117">
        <w:rPr>
          <w:rFonts w:ascii="Times New Roman" w:hAnsi="Times New Roman"/>
        </w:rPr>
        <w:t xml:space="preserve"> and </w:t>
      </w:r>
      <w:r w:rsidR="00A56DC3" w:rsidRPr="00561A95">
        <w:rPr>
          <w:rFonts w:ascii="Times New Roman" w:hAnsi="Times New Roman"/>
        </w:rPr>
        <w:t>wer</w:t>
      </w:r>
      <w:r w:rsidR="006B2FD6" w:rsidRPr="00561A95">
        <w:rPr>
          <w:rFonts w:ascii="Times New Roman" w:hAnsi="Times New Roman"/>
        </w:rPr>
        <w:t>e</w:t>
      </w:r>
      <w:r w:rsidR="00783A39" w:rsidRPr="00561A95">
        <w:rPr>
          <w:rFonts w:ascii="Times New Roman" w:hAnsi="Times New Roman"/>
        </w:rPr>
        <w:t xml:space="preserve"> </w:t>
      </w:r>
      <w:r w:rsidR="00783A39" w:rsidRPr="00BF2117">
        <w:rPr>
          <w:rFonts w:ascii="Times New Roman" w:hAnsi="Times New Roman"/>
        </w:rPr>
        <w:t xml:space="preserve">conducted by a research team member </w:t>
      </w:r>
      <w:r w:rsidR="00995CB6" w:rsidRPr="00BF2117">
        <w:rPr>
          <w:rFonts w:ascii="Times New Roman" w:hAnsi="Times New Roman"/>
        </w:rPr>
        <w:t>from a</w:t>
      </w:r>
      <w:r w:rsidR="008140D1" w:rsidRPr="00BF2117">
        <w:rPr>
          <w:rFonts w:ascii="Times New Roman" w:hAnsi="Times New Roman"/>
        </w:rPr>
        <w:t xml:space="preserve"> different </w:t>
      </w:r>
      <w:r w:rsidR="00783A39" w:rsidRPr="00BF2117">
        <w:rPr>
          <w:rFonts w:ascii="Times New Roman" w:hAnsi="Times New Roman"/>
        </w:rPr>
        <w:t xml:space="preserve">institution </w:t>
      </w:r>
      <w:r w:rsidR="008140D1" w:rsidRPr="00BF2117">
        <w:rPr>
          <w:rFonts w:ascii="Times New Roman" w:hAnsi="Times New Roman"/>
        </w:rPr>
        <w:t xml:space="preserve">to </w:t>
      </w:r>
      <w:r w:rsidR="00997808" w:rsidRPr="00BF2117">
        <w:rPr>
          <w:rFonts w:ascii="Times New Roman" w:hAnsi="Times New Roman"/>
        </w:rPr>
        <w:t xml:space="preserve">the </w:t>
      </w:r>
      <w:r w:rsidR="00257608" w:rsidRPr="00BF2117">
        <w:rPr>
          <w:rFonts w:ascii="Times New Roman" w:hAnsi="Times New Roman"/>
        </w:rPr>
        <w:t xml:space="preserve">student and manager </w:t>
      </w:r>
      <w:r w:rsidR="00997808" w:rsidRPr="00BF2117">
        <w:rPr>
          <w:rFonts w:ascii="Times New Roman" w:hAnsi="Times New Roman"/>
        </w:rPr>
        <w:t>participants.</w:t>
      </w:r>
      <w:r w:rsidR="00BF2117">
        <w:rPr>
          <w:rFonts w:ascii="Times New Roman" w:hAnsi="Times New Roman"/>
        </w:rPr>
        <w:t xml:space="preserve"> </w:t>
      </w:r>
      <w:r w:rsidR="00783A39" w:rsidRPr="00561A95">
        <w:rPr>
          <w:rFonts w:ascii="Times New Roman" w:hAnsi="Times New Roman"/>
        </w:rPr>
        <w:t>They were</w:t>
      </w:r>
      <w:r w:rsidR="006B2FD6" w:rsidRPr="00561A95">
        <w:rPr>
          <w:rFonts w:ascii="Times New Roman" w:hAnsi="Times New Roman"/>
        </w:rPr>
        <w:t xml:space="preserve"> semi-structured</w:t>
      </w:r>
      <w:r w:rsidR="00783A39" w:rsidRPr="00561A95">
        <w:rPr>
          <w:rFonts w:ascii="Times New Roman" w:hAnsi="Times New Roman"/>
        </w:rPr>
        <w:t xml:space="preserve">, </w:t>
      </w:r>
      <w:r w:rsidR="00015D01" w:rsidRPr="00561A95">
        <w:rPr>
          <w:rFonts w:ascii="Times New Roman" w:hAnsi="Times New Roman"/>
        </w:rPr>
        <w:t>conducted by phone</w:t>
      </w:r>
      <w:r w:rsidR="00CF4051" w:rsidRPr="00561A95">
        <w:rPr>
          <w:rFonts w:ascii="Times New Roman" w:hAnsi="Times New Roman"/>
        </w:rPr>
        <w:t>,</w:t>
      </w:r>
      <w:r w:rsidR="00015D01" w:rsidRPr="00561A95">
        <w:rPr>
          <w:rFonts w:ascii="Times New Roman" w:hAnsi="Times New Roman"/>
        </w:rPr>
        <w:t xml:space="preserve"> </w:t>
      </w:r>
      <w:r w:rsidR="00CF4051" w:rsidRPr="00561A95">
        <w:rPr>
          <w:rFonts w:ascii="Times New Roman" w:hAnsi="Times New Roman"/>
        </w:rPr>
        <w:t xml:space="preserve">recorded </w:t>
      </w:r>
      <w:r w:rsidR="00015D01" w:rsidRPr="00561A95">
        <w:rPr>
          <w:rFonts w:ascii="Times New Roman" w:hAnsi="Times New Roman"/>
        </w:rPr>
        <w:t xml:space="preserve">and </w:t>
      </w:r>
      <w:r w:rsidR="006B2FD6" w:rsidRPr="00561A95">
        <w:rPr>
          <w:rFonts w:ascii="Times New Roman" w:hAnsi="Times New Roman"/>
        </w:rPr>
        <w:t>lasted 30–</w:t>
      </w:r>
      <w:r w:rsidR="00A56DC3" w:rsidRPr="00561A95">
        <w:rPr>
          <w:rFonts w:ascii="Times New Roman" w:hAnsi="Times New Roman"/>
        </w:rPr>
        <w:t>40 minutes</w:t>
      </w:r>
      <w:r w:rsidR="0043317F" w:rsidRPr="00561A95">
        <w:rPr>
          <w:rFonts w:ascii="Times New Roman" w:hAnsi="Times New Roman"/>
        </w:rPr>
        <w:t xml:space="preserve">. </w:t>
      </w:r>
      <w:r w:rsidR="00257608" w:rsidRPr="00561A95">
        <w:rPr>
          <w:rFonts w:ascii="Times New Roman" w:hAnsi="Times New Roman"/>
        </w:rPr>
        <w:t>Following</w:t>
      </w:r>
      <w:r w:rsidR="00783A39" w:rsidRPr="00561A95">
        <w:rPr>
          <w:rFonts w:ascii="Times New Roman" w:hAnsi="Times New Roman"/>
        </w:rPr>
        <w:t xml:space="preserve"> transcription, i</w:t>
      </w:r>
      <w:r w:rsidR="00E9486D" w:rsidRPr="00561A95">
        <w:rPr>
          <w:rFonts w:ascii="Times New Roman" w:hAnsi="Times New Roman"/>
        </w:rPr>
        <w:t>nterview</w:t>
      </w:r>
      <w:r w:rsidR="00257608" w:rsidRPr="00561A95">
        <w:rPr>
          <w:rFonts w:ascii="Times New Roman" w:hAnsi="Times New Roman"/>
        </w:rPr>
        <w:t xml:space="preserve"> transcripts w</w:t>
      </w:r>
      <w:r w:rsidR="00783A39" w:rsidRPr="00561A95">
        <w:rPr>
          <w:rFonts w:ascii="Times New Roman" w:hAnsi="Times New Roman"/>
        </w:rPr>
        <w:t xml:space="preserve">ere sent </w:t>
      </w:r>
      <w:r w:rsidR="00257608" w:rsidRPr="00561A95">
        <w:rPr>
          <w:rFonts w:ascii="Times New Roman" w:hAnsi="Times New Roman"/>
        </w:rPr>
        <w:t xml:space="preserve">to all participants </w:t>
      </w:r>
      <w:r w:rsidR="00783A39" w:rsidRPr="00561A95">
        <w:rPr>
          <w:rFonts w:ascii="Times New Roman" w:hAnsi="Times New Roman"/>
        </w:rPr>
        <w:t xml:space="preserve">for </w:t>
      </w:r>
      <w:r w:rsidR="002E3DA0" w:rsidRPr="00561A95">
        <w:rPr>
          <w:rFonts w:ascii="Times New Roman" w:hAnsi="Times New Roman"/>
        </w:rPr>
        <w:t>review</w:t>
      </w:r>
      <w:r w:rsidR="00CF4051" w:rsidRPr="00561A95">
        <w:rPr>
          <w:rFonts w:ascii="Times New Roman" w:hAnsi="Times New Roman"/>
        </w:rPr>
        <w:t>.</w:t>
      </w:r>
      <w:r w:rsidR="00E9486D" w:rsidRPr="00561A95">
        <w:rPr>
          <w:rFonts w:ascii="Times New Roman" w:hAnsi="Times New Roman"/>
        </w:rPr>
        <w:t xml:space="preserve"> </w:t>
      </w:r>
      <w:r w:rsidR="00997808" w:rsidRPr="00561A95">
        <w:rPr>
          <w:rFonts w:ascii="Times New Roman" w:hAnsi="Times New Roman"/>
        </w:rPr>
        <w:t>F</w:t>
      </w:r>
      <w:r w:rsidR="00783A39" w:rsidRPr="00561A95">
        <w:rPr>
          <w:rFonts w:ascii="Times New Roman" w:hAnsi="Times New Roman"/>
        </w:rPr>
        <w:t>ive responded</w:t>
      </w:r>
      <w:r w:rsidR="0070541B" w:rsidRPr="00561A95">
        <w:rPr>
          <w:rFonts w:ascii="Times New Roman" w:hAnsi="Times New Roman"/>
        </w:rPr>
        <w:t xml:space="preserve"> but </w:t>
      </w:r>
      <w:r w:rsidR="00995CB6" w:rsidRPr="00561A95">
        <w:rPr>
          <w:rFonts w:ascii="Times New Roman" w:hAnsi="Times New Roman"/>
        </w:rPr>
        <w:t xml:space="preserve">all six </w:t>
      </w:r>
      <w:r w:rsidR="00CF4051" w:rsidRPr="00561A95">
        <w:rPr>
          <w:rFonts w:ascii="Times New Roman" w:hAnsi="Times New Roman"/>
        </w:rPr>
        <w:t>transcript</w:t>
      </w:r>
      <w:r w:rsidR="00995CB6" w:rsidRPr="00561A95">
        <w:rPr>
          <w:rFonts w:ascii="Times New Roman" w:hAnsi="Times New Roman"/>
        </w:rPr>
        <w:t xml:space="preserve">s have been </w:t>
      </w:r>
      <w:r w:rsidR="00E9486D" w:rsidRPr="00561A95">
        <w:rPr>
          <w:rFonts w:ascii="Times New Roman" w:hAnsi="Times New Roman"/>
        </w:rPr>
        <w:t>included in the analysis.</w:t>
      </w:r>
      <w:r w:rsidR="00B0522C" w:rsidRPr="00B0522C">
        <w:t xml:space="preserve"> </w:t>
      </w:r>
    </w:p>
    <w:p w14:paraId="3726BA8F" w14:textId="77777777" w:rsidR="00257608" w:rsidRPr="00561A95" w:rsidRDefault="00257608" w:rsidP="006F4B00">
      <w:pPr>
        <w:spacing w:line="360" w:lineRule="auto"/>
        <w:rPr>
          <w:rFonts w:ascii="Times New Roman" w:hAnsi="Times New Roman"/>
        </w:rPr>
      </w:pPr>
    </w:p>
    <w:p w14:paraId="18B38106" w14:textId="1F7DC407" w:rsidR="00A56DC3" w:rsidRPr="003F60BD" w:rsidRDefault="00A56DC3" w:rsidP="006F4B00">
      <w:pPr>
        <w:pStyle w:val="Heading3"/>
        <w:spacing w:line="360" w:lineRule="auto"/>
        <w:rPr>
          <w:rFonts w:ascii="Times New Roman" w:hAnsi="Times New Roman" w:cs="Times New Roman"/>
          <w:i/>
          <w:sz w:val="24"/>
          <w:szCs w:val="24"/>
        </w:rPr>
      </w:pPr>
      <w:r w:rsidRPr="003F60BD">
        <w:rPr>
          <w:rFonts w:ascii="Times New Roman" w:hAnsi="Times New Roman" w:cs="Times New Roman"/>
          <w:i/>
          <w:sz w:val="24"/>
          <w:szCs w:val="24"/>
        </w:rPr>
        <w:t>Data analysis</w:t>
      </w:r>
    </w:p>
    <w:p w14:paraId="1F69CC27" w14:textId="4EB68761" w:rsidR="00A56DC3" w:rsidRPr="00561A95" w:rsidRDefault="006B2FD6" w:rsidP="006F4B00">
      <w:pPr>
        <w:spacing w:line="360" w:lineRule="auto"/>
        <w:rPr>
          <w:rFonts w:ascii="Times New Roman" w:hAnsi="Times New Roman"/>
        </w:rPr>
      </w:pPr>
      <w:r w:rsidRPr="00561A95">
        <w:rPr>
          <w:rFonts w:ascii="Times New Roman" w:hAnsi="Times New Roman"/>
        </w:rPr>
        <w:t>SPSS</w:t>
      </w:r>
      <w:r w:rsidR="00A56DC3" w:rsidRPr="00561A95">
        <w:rPr>
          <w:rFonts w:ascii="Times New Roman" w:hAnsi="Times New Roman"/>
        </w:rPr>
        <w:t xml:space="preserve">™ was used to generate descriptive statistics from the </w:t>
      </w:r>
      <w:r w:rsidR="00F860BC" w:rsidRPr="00561A95">
        <w:rPr>
          <w:rFonts w:ascii="Times New Roman" w:hAnsi="Times New Roman"/>
        </w:rPr>
        <w:t>questionnaire</w:t>
      </w:r>
      <w:r w:rsidR="00A56DC3" w:rsidRPr="00561A95">
        <w:rPr>
          <w:rFonts w:ascii="Times New Roman" w:hAnsi="Times New Roman"/>
        </w:rPr>
        <w:t xml:space="preserve"> data.</w:t>
      </w:r>
      <w:r w:rsidR="0043317F" w:rsidRPr="00561A95">
        <w:rPr>
          <w:rFonts w:ascii="Times New Roman" w:hAnsi="Times New Roman"/>
        </w:rPr>
        <w:t xml:space="preserve"> </w:t>
      </w:r>
      <w:r w:rsidR="0070541B" w:rsidRPr="00561A95">
        <w:rPr>
          <w:rFonts w:ascii="Times New Roman" w:hAnsi="Times New Roman"/>
        </w:rPr>
        <w:t>F</w:t>
      </w:r>
      <w:r w:rsidR="00A56DC3" w:rsidRPr="00561A95">
        <w:rPr>
          <w:rFonts w:ascii="Times New Roman" w:hAnsi="Times New Roman"/>
        </w:rPr>
        <w:t>ree text responses were organised into themes with numbers of respondents coded against each theme.</w:t>
      </w:r>
      <w:r w:rsidR="00A949E7" w:rsidRPr="00561A95">
        <w:rPr>
          <w:rFonts w:ascii="Times New Roman" w:hAnsi="Times New Roman"/>
        </w:rPr>
        <w:t xml:space="preserve"> Analytic rigour was supported by two researchers doing the analysis </w:t>
      </w:r>
      <w:r w:rsidR="00257608" w:rsidRPr="00561A95">
        <w:rPr>
          <w:rFonts w:ascii="Times New Roman" w:hAnsi="Times New Roman"/>
        </w:rPr>
        <w:t>together followed by review by the whole project team.</w:t>
      </w:r>
    </w:p>
    <w:p w14:paraId="1BE022D4" w14:textId="77777777" w:rsidR="00257608" w:rsidRPr="00561A95" w:rsidRDefault="00257608" w:rsidP="006F4B00">
      <w:pPr>
        <w:spacing w:line="360" w:lineRule="auto"/>
        <w:rPr>
          <w:rFonts w:ascii="Times New Roman" w:hAnsi="Times New Roman"/>
        </w:rPr>
      </w:pPr>
    </w:p>
    <w:p w14:paraId="38C9B0C9" w14:textId="015EE866" w:rsidR="00A56DC3" w:rsidRPr="00561A95" w:rsidRDefault="00B2560C" w:rsidP="00560407">
      <w:pPr>
        <w:spacing w:line="360" w:lineRule="auto"/>
        <w:rPr>
          <w:rFonts w:ascii="Times New Roman" w:hAnsi="Times New Roman"/>
        </w:rPr>
      </w:pPr>
      <w:r w:rsidRPr="00561A95">
        <w:rPr>
          <w:rFonts w:ascii="Times New Roman" w:hAnsi="Times New Roman"/>
        </w:rPr>
        <w:t>The educator i</w:t>
      </w:r>
      <w:r w:rsidR="006B2FD6" w:rsidRPr="00561A95">
        <w:rPr>
          <w:rFonts w:ascii="Times New Roman" w:hAnsi="Times New Roman"/>
        </w:rPr>
        <w:t>nterview data were</w:t>
      </w:r>
      <w:r w:rsidR="00A56DC3" w:rsidRPr="00561A95">
        <w:rPr>
          <w:rFonts w:ascii="Times New Roman" w:hAnsi="Times New Roman"/>
        </w:rPr>
        <w:t xml:space="preserve"> analysed using </w:t>
      </w:r>
      <w:r w:rsidR="00CF4051" w:rsidRPr="00561A95">
        <w:rPr>
          <w:rFonts w:ascii="Times New Roman" w:hAnsi="Times New Roman"/>
        </w:rPr>
        <w:t xml:space="preserve">a </w:t>
      </w:r>
      <w:r w:rsidR="00A56DC3" w:rsidRPr="00561A95">
        <w:rPr>
          <w:rFonts w:ascii="Times New Roman" w:hAnsi="Times New Roman"/>
        </w:rPr>
        <w:t xml:space="preserve">thematic approach </w:t>
      </w:r>
      <w:r w:rsidR="00A56DC3" w:rsidRPr="00561A95">
        <w:rPr>
          <w:rFonts w:ascii="Times New Roman" w:hAnsi="Times New Roman"/>
        </w:rPr>
        <w:fldChar w:fldCharType="begin"/>
      </w:r>
      <w:r w:rsidR="003F60BD">
        <w:rPr>
          <w:rFonts w:ascii="Times New Roman" w:hAnsi="Times New Roman"/>
        </w:rPr>
        <w:instrText xml:space="preserve"> ADDIN EN.CITE &lt;EndNote&gt;&lt;Cite&gt;&lt;Author&gt;Braun&lt;/Author&gt;&lt;Year&gt;2006&lt;/Year&gt;&lt;RecNum&gt;949&lt;/RecNum&gt;&lt;Prefix&gt;see &lt;/Prefix&gt;&lt;DisplayText&gt;(see Braun and Clarke 2006)&lt;/DisplayText&gt;&lt;record&gt;&lt;rec-number&gt;949&lt;/rec-number&gt;&lt;foreign-keys&gt;&lt;key app="EN" db-id="s5ptrvf2gv0xs1ezszn5fafux0azx9r02we5" timestamp="0"&gt;949&lt;/key&gt;&lt;/foreign-keys&gt;&lt;ref-type name="Journal Article"&gt;17&lt;/ref-type&gt;&lt;contributors&gt;&lt;authors&gt;&lt;author&gt;Braun, V.  &lt;/author&gt;&lt;author&gt;Clarke, V. &lt;/author&gt;&lt;/authors&gt;&lt;/contributors&gt;&lt;titles&gt;&lt;title&gt;Using thematic analysis in pyschology&lt;/title&gt;&lt;secondary-title&gt;Qualitative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A56DC3" w:rsidRPr="00561A95">
        <w:rPr>
          <w:rFonts w:ascii="Times New Roman" w:hAnsi="Times New Roman"/>
        </w:rPr>
        <w:fldChar w:fldCharType="separate"/>
      </w:r>
      <w:r w:rsidR="003F60BD">
        <w:rPr>
          <w:rFonts w:ascii="Times New Roman" w:hAnsi="Times New Roman"/>
          <w:noProof/>
        </w:rPr>
        <w:t>(see Braun and Clarke 2006)</w:t>
      </w:r>
      <w:r w:rsidR="00A56DC3" w:rsidRPr="00561A95">
        <w:rPr>
          <w:rFonts w:ascii="Times New Roman" w:hAnsi="Times New Roman"/>
        </w:rPr>
        <w:fldChar w:fldCharType="end"/>
      </w:r>
      <w:r w:rsidR="00A56DC3" w:rsidRPr="00561A95">
        <w:rPr>
          <w:rFonts w:ascii="Times New Roman" w:hAnsi="Times New Roman"/>
        </w:rPr>
        <w:t>. Four researchers read an</w:t>
      </w:r>
      <w:r w:rsidR="00A432CA" w:rsidRPr="00561A95">
        <w:rPr>
          <w:rFonts w:ascii="Times New Roman" w:hAnsi="Times New Roman"/>
        </w:rPr>
        <w:t xml:space="preserve">d coded the </w:t>
      </w:r>
      <w:r w:rsidR="00A56DC3" w:rsidRPr="00561A95">
        <w:rPr>
          <w:rFonts w:ascii="Times New Roman" w:hAnsi="Times New Roman"/>
        </w:rPr>
        <w:t>transcripts</w:t>
      </w:r>
      <w:r w:rsidR="0043317F" w:rsidRPr="00561A95">
        <w:rPr>
          <w:rFonts w:ascii="Times New Roman" w:hAnsi="Times New Roman"/>
        </w:rPr>
        <w:t xml:space="preserve">. </w:t>
      </w:r>
      <w:r w:rsidR="00A56DC3" w:rsidRPr="00561A95">
        <w:rPr>
          <w:rFonts w:ascii="Times New Roman" w:hAnsi="Times New Roman"/>
        </w:rPr>
        <w:t>A list of first level codes was created</w:t>
      </w:r>
      <w:r w:rsidR="00942048" w:rsidRPr="00561A95">
        <w:rPr>
          <w:rFonts w:ascii="Times New Roman" w:hAnsi="Times New Roman"/>
        </w:rPr>
        <w:t>,</w:t>
      </w:r>
      <w:r w:rsidR="00015D01" w:rsidRPr="00561A95">
        <w:rPr>
          <w:rFonts w:ascii="Times New Roman" w:hAnsi="Times New Roman"/>
        </w:rPr>
        <w:t xml:space="preserve"> </w:t>
      </w:r>
      <w:r w:rsidR="00942048" w:rsidRPr="00561A95">
        <w:rPr>
          <w:rFonts w:ascii="Times New Roman" w:hAnsi="Times New Roman"/>
        </w:rPr>
        <w:t>discussed and agreed upon by all four</w:t>
      </w:r>
      <w:r w:rsidR="00A56DC3" w:rsidRPr="00561A95">
        <w:rPr>
          <w:rFonts w:ascii="Times New Roman" w:hAnsi="Times New Roman"/>
        </w:rPr>
        <w:t>.</w:t>
      </w:r>
      <w:r w:rsidR="00015D01" w:rsidRPr="00561A95">
        <w:rPr>
          <w:rFonts w:ascii="Times New Roman" w:hAnsi="Times New Roman"/>
        </w:rPr>
        <w:t xml:space="preserve"> </w:t>
      </w:r>
      <w:r w:rsidR="00942048" w:rsidRPr="00561A95">
        <w:rPr>
          <w:rFonts w:ascii="Times New Roman" w:hAnsi="Times New Roman"/>
        </w:rPr>
        <w:t>S</w:t>
      </w:r>
      <w:r w:rsidR="00A56DC3" w:rsidRPr="00561A95">
        <w:rPr>
          <w:rFonts w:ascii="Times New Roman" w:hAnsi="Times New Roman"/>
        </w:rPr>
        <w:t>imilar codes were merge</w:t>
      </w:r>
      <w:r w:rsidR="00942048" w:rsidRPr="00561A95">
        <w:rPr>
          <w:rFonts w:ascii="Times New Roman" w:hAnsi="Times New Roman"/>
        </w:rPr>
        <w:t>d</w:t>
      </w:r>
      <w:r w:rsidR="00A56DC3" w:rsidRPr="00561A95">
        <w:rPr>
          <w:rFonts w:ascii="Times New Roman" w:hAnsi="Times New Roman"/>
        </w:rPr>
        <w:t xml:space="preserve"> resulting </w:t>
      </w:r>
      <w:r w:rsidR="00257608" w:rsidRPr="00561A95">
        <w:rPr>
          <w:rFonts w:ascii="Times New Roman" w:hAnsi="Times New Roman"/>
        </w:rPr>
        <w:t xml:space="preserve">eventually </w:t>
      </w:r>
      <w:r w:rsidR="00A56DC3" w:rsidRPr="00561A95">
        <w:rPr>
          <w:rFonts w:ascii="Times New Roman" w:hAnsi="Times New Roman"/>
        </w:rPr>
        <w:t xml:space="preserve">in </w:t>
      </w:r>
      <w:r w:rsidR="00560407" w:rsidRPr="00561A95">
        <w:rPr>
          <w:rFonts w:ascii="Times New Roman" w:hAnsi="Times New Roman"/>
        </w:rPr>
        <w:t xml:space="preserve">five </w:t>
      </w:r>
      <w:r w:rsidR="00A56DC3" w:rsidRPr="00561A95">
        <w:rPr>
          <w:rFonts w:ascii="Times New Roman" w:hAnsi="Times New Roman"/>
        </w:rPr>
        <w:t xml:space="preserve">agreed top level </w:t>
      </w:r>
      <w:r w:rsidR="00D22E99" w:rsidRPr="00561A95">
        <w:rPr>
          <w:rFonts w:ascii="Times New Roman" w:hAnsi="Times New Roman"/>
        </w:rPr>
        <w:t xml:space="preserve">categories: </w:t>
      </w:r>
      <w:r w:rsidR="007727AA" w:rsidRPr="00561A95">
        <w:rPr>
          <w:rFonts w:ascii="Times New Roman" w:hAnsi="Times New Roman"/>
        </w:rPr>
        <w:t>function</w:t>
      </w:r>
      <w:r w:rsidR="006F0879">
        <w:rPr>
          <w:rFonts w:ascii="Times New Roman" w:hAnsi="Times New Roman"/>
        </w:rPr>
        <w:t>s</w:t>
      </w:r>
      <w:r w:rsidR="007727AA" w:rsidRPr="00561A95">
        <w:rPr>
          <w:rFonts w:ascii="Times New Roman" w:hAnsi="Times New Roman"/>
        </w:rPr>
        <w:t xml:space="preserve"> of LOs, d</w:t>
      </w:r>
      <w:r w:rsidR="00D22E99" w:rsidRPr="00561A95">
        <w:rPr>
          <w:rFonts w:ascii="Times New Roman" w:hAnsi="Times New Roman"/>
        </w:rPr>
        <w:t>evelopment of LOs, understanding of LOs, communication of LOs</w:t>
      </w:r>
      <w:r w:rsidR="007727AA" w:rsidRPr="00561A95">
        <w:rPr>
          <w:rFonts w:ascii="Times New Roman" w:hAnsi="Times New Roman"/>
        </w:rPr>
        <w:t xml:space="preserve">, </w:t>
      </w:r>
      <w:r w:rsidR="00560407" w:rsidRPr="00561A95">
        <w:rPr>
          <w:rFonts w:ascii="Times New Roman" w:hAnsi="Times New Roman"/>
        </w:rPr>
        <w:t xml:space="preserve">and </w:t>
      </w:r>
      <w:r w:rsidR="007727AA" w:rsidRPr="00561A95">
        <w:rPr>
          <w:rFonts w:ascii="Times New Roman" w:hAnsi="Times New Roman"/>
        </w:rPr>
        <w:t>expectations of modules</w:t>
      </w:r>
      <w:r w:rsidR="00257608" w:rsidRPr="00561A95">
        <w:rPr>
          <w:rFonts w:ascii="Times New Roman" w:hAnsi="Times New Roman"/>
        </w:rPr>
        <w:t xml:space="preserve">. </w:t>
      </w:r>
      <w:r w:rsidR="00A56DC3" w:rsidRPr="00561A95">
        <w:rPr>
          <w:rFonts w:ascii="Times New Roman" w:hAnsi="Times New Roman"/>
        </w:rPr>
        <w:t>The transcripts were then reviewed b</w:t>
      </w:r>
      <w:r w:rsidR="00560407" w:rsidRPr="00561A95">
        <w:rPr>
          <w:rFonts w:ascii="Times New Roman" w:hAnsi="Times New Roman"/>
        </w:rPr>
        <w:t>y the four coders using the five</w:t>
      </w:r>
      <w:r w:rsidR="00A56DC3" w:rsidRPr="00561A95">
        <w:rPr>
          <w:rFonts w:ascii="Times New Roman" w:hAnsi="Times New Roman"/>
        </w:rPr>
        <w:t xml:space="preserve"> top-level categories to create a grid of </w:t>
      </w:r>
      <w:r w:rsidR="00C624B6" w:rsidRPr="00561A95">
        <w:rPr>
          <w:rFonts w:ascii="Times New Roman" w:hAnsi="Times New Roman"/>
        </w:rPr>
        <w:t xml:space="preserve">the </w:t>
      </w:r>
      <w:r w:rsidR="00A56DC3" w:rsidRPr="00561A95">
        <w:rPr>
          <w:rFonts w:ascii="Times New Roman" w:hAnsi="Times New Roman"/>
        </w:rPr>
        <w:t>top-level themes and quotations for each educator.</w:t>
      </w:r>
      <w:r w:rsidR="00E9486D" w:rsidRPr="00561A95">
        <w:rPr>
          <w:rFonts w:ascii="Times New Roman" w:hAnsi="Times New Roman"/>
        </w:rPr>
        <w:t xml:space="preserve"> </w:t>
      </w:r>
      <w:r w:rsidR="00107DBA" w:rsidRPr="00561A95">
        <w:rPr>
          <w:rFonts w:ascii="Times New Roman" w:hAnsi="Times New Roman"/>
        </w:rPr>
        <w:t xml:space="preserve">Analytic rigour was </w:t>
      </w:r>
      <w:r w:rsidR="00C624B6" w:rsidRPr="00561A95">
        <w:rPr>
          <w:rFonts w:ascii="Times New Roman" w:hAnsi="Times New Roman"/>
        </w:rPr>
        <w:t>enhanced by</w:t>
      </w:r>
      <w:r w:rsidR="00107DBA" w:rsidRPr="00561A95">
        <w:rPr>
          <w:rFonts w:ascii="Times New Roman" w:hAnsi="Times New Roman"/>
        </w:rPr>
        <w:t xml:space="preserve"> using this pre-defined analysis method and by reaching agreement between researchers.</w:t>
      </w:r>
    </w:p>
    <w:p w14:paraId="7E6168F9" w14:textId="20955184" w:rsidR="009F09C0" w:rsidRPr="00561A95" w:rsidRDefault="009F09C0" w:rsidP="00560407">
      <w:pPr>
        <w:spacing w:line="360" w:lineRule="auto"/>
        <w:rPr>
          <w:rFonts w:ascii="Times New Roman" w:hAnsi="Times New Roman"/>
        </w:rPr>
      </w:pPr>
    </w:p>
    <w:p w14:paraId="3FEB9BBE" w14:textId="3E2CC57B" w:rsidR="00A56DC3" w:rsidRPr="003F60BD" w:rsidRDefault="00A56DC3" w:rsidP="00560407">
      <w:pPr>
        <w:pStyle w:val="Heading2"/>
        <w:spacing w:line="360" w:lineRule="auto"/>
        <w:rPr>
          <w:rFonts w:ascii="Times New Roman" w:hAnsi="Times New Roman"/>
          <w:color w:val="000000" w:themeColor="text1"/>
          <w:sz w:val="24"/>
          <w:szCs w:val="24"/>
        </w:rPr>
      </w:pPr>
      <w:r w:rsidRPr="003F60BD">
        <w:rPr>
          <w:rFonts w:ascii="Times New Roman" w:hAnsi="Times New Roman"/>
          <w:color w:val="000000" w:themeColor="text1"/>
          <w:sz w:val="24"/>
          <w:szCs w:val="24"/>
        </w:rPr>
        <w:t>Results</w:t>
      </w:r>
    </w:p>
    <w:p w14:paraId="5A1E7C7C" w14:textId="0D1B4CFA" w:rsidR="00A949E7" w:rsidRPr="00561A95" w:rsidRDefault="001F3F75" w:rsidP="00560407">
      <w:pPr>
        <w:spacing w:line="360" w:lineRule="auto"/>
        <w:rPr>
          <w:rFonts w:ascii="Times New Roman" w:hAnsi="Times New Roman"/>
        </w:rPr>
      </w:pPr>
      <w:r w:rsidRPr="00561A95">
        <w:rPr>
          <w:rFonts w:ascii="Times New Roman" w:hAnsi="Times New Roman"/>
        </w:rPr>
        <w:t>Thirty four students ac</w:t>
      </w:r>
      <w:r w:rsidR="00560407" w:rsidRPr="00561A95">
        <w:rPr>
          <w:rFonts w:ascii="Times New Roman" w:hAnsi="Times New Roman"/>
        </w:rPr>
        <w:t>ross the four modules (</w:t>
      </w:r>
      <w:r w:rsidR="00560407" w:rsidRPr="00561A95">
        <w:rPr>
          <w:rFonts w:ascii="Times New Roman" w:hAnsi="Times New Roman"/>
          <w:highlight w:val="yellow"/>
        </w:rPr>
        <w:t>n=univ A, n=univ B</w:t>
      </w:r>
      <w:r w:rsidR="00560407" w:rsidRPr="00561A95">
        <w:rPr>
          <w:rFonts w:ascii="Times New Roman" w:hAnsi="Times New Roman"/>
        </w:rPr>
        <w:t>)</w:t>
      </w:r>
      <w:r w:rsidRPr="00561A95">
        <w:rPr>
          <w:rFonts w:ascii="Times New Roman" w:hAnsi="Times New Roman"/>
        </w:rPr>
        <w:t xml:space="preserve"> completed the questionnaire giving an</w:t>
      </w:r>
      <w:r w:rsidR="00257608" w:rsidRPr="00561A95">
        <w:rPr>
          <w:rFonts w:ascii="Times New Roman" w:hAnsi="Times New Roman"/>
        </w:rPr>
        <w:t xml:space="preserve"> overall response rate of 41%</w:t>
      </w:r>
      <w:r w:rsidR="00B2560C" w:rsidRPr="00561A95">
        <w:rPr>
          <w:rFonts w:ascii="Times New Roman" w:hAnsi="Times New Roman"/>
        </w:rPr>
        <w:t xml:space="preserve"> (34/81) with </w:t>
      </w:r>
      <w:r w:rsidR="00257608" w:rsidRPr="00561A95">
        <w:rPr>
          <w:rFonts w:ascii="Times New Roman" w:hAnsi="Times New Roman"/>
        </w:rPr>
        <w:t>the</w:t>
      </w:r>
      <w:r w:rsidRPr="00561A95">
        <w:rPr>
          <w:rFonts w:ascii="Times New Roman" w:hAnsi="Times New Roman"/>
        </w:rPr>
        <w:t xml:space="preserve"> rate for each module ranging from 10%–62%. The response </w:t>
      </w:r>
      <w:r w:rsidR="00B2560C" w:rsidRPr="00561A95">
        <w:rPr>
          <w:rFonts w:ascii="Times New Roman" w:hAnsi="Times New Roman"/>
        </w:rPr>
        <w:t xml:space="preserve">rate for </w:t>
      </w:r>
      <w:r w:rsidRPr="00561A95">
        <w:rPr>
          <w:rFonts w:ascii="Times New Roman" w:hAnsi="Times New Roman"/>
        </w:rPr>
        <w:t xml:space="preserve">the manager </w:t>
      </w:r>
      <w:r w:rsidR="00042EE9" w:rsidRPr="00561A95">
        <w:rPr>
          <w:rFonts w:ascii="Times New Roman" w:hAnsi="Times New Roman"/>
        </w:rPr>
        <w:t>questionnaire</w:t>
      </w:r>
      <w:r w:rsidRPr="00561A95">
        <w:rPr>
          <w:rFonts w:ascii="Times New Roman" w:hAnsi="Times New Roman"/>
        </w:rPr>
        <w:t xml:space="preserve"> was 25% (13/53</w:t>
      </w:r>
      <w:r w:rsidR="00B2560C" w:rsidRPr="00561A95">
        <w:rPr>
          <w:rFonts w:ascii="Times New Roman" w:hAnsi="Times New Roman"/>
        </w:rPr>
        <w:t xml:space="preserve">). </w:t>
      </w:r>
      <w:r w:rsidR="002C0CFA" w:rsidRPr="00561A95">
        <w:rPr>
          <w:rFonts w:ascii="Times New Roman" w:hAnsi="Times New Roman"/>
        </w:rPr>
        <w:t xml:space="preserve">The </w:t>
      </w:r>
      <w:r w:rsidR="00232AC1">
        <w:rPr>
          <w:rFonts w:ascii="Times New Roman" w:hAnsi="Times New Roman"/>
        </w:rPr>
        <w:t>low</w:t>
      </w:r>
      <w:r w:rsidR="002C0CFA" w:rsidRPr="00561A95">
        <w:rPr>
          <w:rFonts w:ascii="Times New Roman" w:hAnsi="Times New Roman"/>
        </w:rPr>
        <w:t xml:space="preserve"> response rates to the student and manager questionnaires meant that it was not possible to undertake any inferential statistical analysis. </w:t>
      </w:r>
      <w:r w:rsidR="00727719" w:rsidRPr="00561A95">
        <w:rPr>
          <w:rFonts w:ascii="Times New Roman" w:hAnsi="Times New Roman"/>
        </w:rPr>
        <w:t xml:space="preserve">In contrast, the individual interviews with educators generated rich </w:t>
      </w:r>
      <w:r w:rsidR="00EE0546" w:rsidRPr="00561A95">
        <w:rPr>
          <w:rFonts w:ascii="Times New Roman" w:hAnsi="Times New Roman"/>
        </w:rPr>
        <w:t xml:space="preserve">qualitative </w:t>
      </w:r>
      <w:r w:rsidR="00CB11C8" w:rsidRPr="00561A95">
        <w:rPr>
          <w:rFonts w:ascii="Times New Roman" w:hAnsi="Times New Roman"/>
        </w:rPr>
        <w:t>data</w:t>
      </w:r>
      <w:r w:rsidR="00727719" w:rsidRPr="00561A95">
        <w:rPr>
          <w:rFonts w:ascii="Times New Roman" w:hAnsi="Times New Roman"/>
        </w:rPr>
        <w:t xml:space="preserve">. Consequently, </w:t>
      </w:r>
      <w:r w:rsidR="00B2560C" w:rsidRPr="00561A95">
        <w:rPr>
          <w:rFonts w:ascii="Times New Roman" w:hAnsi="Times New Roman"/>
        </w:rPr>
        <w:t xml:space="preserve">this results section </w:t>
      </w:r>
      <w:r w:rsidR="00EE0546" w:rsidRPr="00561A95">
        <w:rPr>
          <w:rFonts w:ascii="Times New Roman" w:hAnsi="Times New Roman"/>
        </w:rPr>
        <w:t xml:space="preserve">reports predominantly on the interviews with educators and is structured </w:t>
      </w:r>
      <w:r w:rsidR="00560407" w:rsidRPr="00561A95">
        <w:rPr>
          <w:rFonts w:ascii="Times New Roman" w:hAnsi="Times New Roman"/>
        </w:rPr>
        <w:t>using</w:t>
      </w:r>
      <w:r w:rsidR="00CB11C8" w:rsidRPr="00561A95">
        <w:rPr>
          <w:rFonts w:ascii="Times New Roman" w:hAnsi="Times New Roman"/>
        </w:rPr>
        <w:t xml:space="preserve"> the</w:t>
      </w:r>
      <w:r w:rsidRPr="00561A95">
        <w:rPr>
          <w:rFonts w:ascii="Times New Roman" w:hAnsi="Times New Roman"/>
        </w:rPr>
        <w:t xml:space="preserve"> </w:t>
      </w:r>
      <w:r w:rsidR="00560407" w:rsidRPr="00561A95">
        <w:rPr>
          <w:rFonts w:ascii="Times New Roman" w:hAnsi="Times New Roman"/>
        </w:rPr>
        <w:t xml:space="preserve">five </w:t>
      </w:r>
      <w:r w:rsidR="00A949E7" w:rsidRPr="00561A95">
        <w:rPr>
          <w:rFonts w:ascii="Times New Roman" w:hAnsi="Times New Roman"/>
        </w:rPr>
        <w:t>themes</w:t>
      </w:r>
      <w:r w:rsidRPr="00561A95">
        <w:rPr>
          <w:rFonts w:ascii="Times New Roman" w:hAnsi="Times New Roman"/>
        </w:rPr>
        <w:t xml:space="preserve"> </w:t>
      </w:r>
      <w:r w:rsidR="00B2560C" w:rsidRPr="00561A95">
        <w:rPr>
          <w:rFonts w:ascii="Times New Roman" w:hAnsi="Times New Roman"/>
        </w:rPr>
        <w:t>generated</w:t>
      </w:r>
      <w:r w:rsidR="00331A4B">
        <w:rPr>
          <w:rFonts w:ascii="Times New Roman" w:hAnsi="Times New Roman"/>
        </w:rPr>
        <w:t xml:space="preserve"> from that dataset</w:t>
      </w:r>
      <w:r w:rsidR="00EE0546" w:rsidRPr="00561A95">
        <w:rPr>
          <w:rFonts w:ascii="Times New Roman" w:hAnsi="Times New Roman"/>
        </w:rPr>
        <w:t xml:space="preserve">. Data from the student and manager questionnaires is </w:t>
      </w:r>
      <w:r w:rsidR="00384553" w:rsidRPr="00561A95">
        <w:rPr>
          <w:rFonts w:ascii="Times New Roman" w:hAnsi="Times New Roman"/>
        </w:rPr>
        <w:t xml:space="preserve">incorporated </w:t>
      </w:r>
      <w:r w:rsidR="00654127">
        <w:rPr>
          <w:rFonts w:ascii="Times New Roman" w:hAnsi="Times New Roman"/>
        </w:rPr>
        <w:t xml:space="preserve">into themes 3-5 </w:t>
      </w:r>
      <w:r w:rsidRPr="00561A95">
        <w:rPr>
          <w:rFonts w:ascii="Times New Roman" w:hAnsi="Times New Roman"/>
        </w:rPr>
        <w:t xml:space="preserve">to </w:t>
      </w:r>
      <w:r w:rsidR="00A949E7" w:rsidRPr="00561A95">
        <w:rPr>
          <w:rFonts w:ascii="Times New Roman" w:hAnsi="Times New Roman"/>
        </w:rPr>
        <w:t xml:space="preserve">reinforce, challenge or nuance the qualitative </w:t>
      </w:r>
      <w:r w:rsidR="00654127">
        <w:rPr>
          <w:rFonts w:ascii="Times New Roman" w:hAnsi="Times New Roman"/>
        </w:rPr>
        <w:t xml:space="preserve">data from the </w:t>
      </w:r>
      <w:r w:rsidR="00654127">
        <w:rPr>
          <w:rFonts w:ascii="Times New Roman" w:hAnsi="Times New Roman"/>
        </w:rPr>
        <w:lastRenderedPageBreak/>
        <w:t>educators</w:t>
      </w:r>
      <w:r w:rsidR="0088524F" w:rsidRPr="00561A95">
        <w:rPr>
          <w:rFonts w:ascii="Times New Roman" w:hAnsi="Times New Roman"/>
        </w:rPr>
        <w:t>.</w:t>
      </w:r>
      <w:r w:rsidR="00654127">
        <w:rPr>
          <w:rFonts w:ascii="Times New Roman" w:hAnsi="Times New Roman"/>
        </w:rPr>
        <w:t xml:space="preserve"> (Students and managers were not asked about the function or development of LOs.)</w:t>
      </w:r>
    </w:p>
    <w:p w14:paraId="7568BC6D" w14:textId="130FB493" w:rsidR="00A56DC3" w:rsidRPr="00561A95" w:rsidRDefault="00A56DC3" w:rsidP="00333F3A">
      <w:pPr>
        <w:spacing w:line="360" w:lineRule="auto"/>
        <w:rPr>
          <w:rFonts w:ascii="Times New Roman" w:hAnsi="Times New Roman"/>
        </w:rPr>
      </w:pPr>
    </w:p>
    <w:p w14:paraId="12A7879C" w14:textId="7D07C920" w:rsidR="00A56DC3" w:rsidRPr="003F60BD" w:rsidRDefault="009F09C0" w:rsidP="00333F3A">
      <w:pPr>
        <w:pStyle w:val="Heading3"/>
        <w:numPr>
          <w:ilvl w:val="0"/>
          <w:numId w:val="29"/>
        </w:numPr>
        <w:spacing w:line="360" w:lineRule="auto"/>
        <w:rPr>
          <w:rFonts w:ascii="Times New Roman" w:hAnsi="Times New Roman" w:cs="Times New Roman"/>
          <w:i/>
          <w:sz w:val="24"/>
          <w:szCs w:val="24"/>
        </w:rPr>
      </w:pPr>
      <w:r w:rsidRPr="003F60BD">
        <w:rPr>
          <w:rFonts w:ascii="Times New Roman" w:hAnsi="Times New Roman" w:cs="Times New Roman"/>
          <w:i/>
          <w:sz w:val="24"/>
          <w:szCs w:val="24"/>
        </w:rPr>
        <w:t>Functions of LOs</w:t>
      </w:r>
    </w:p>
    <w:p w14:paraId="400A1D46" w14:textId="193C0B98" w:rsidR="00A56DC3" w:rsidRPr="00561A95" w:rsidRDefault="00A56DC3" w:rsidP="00333F3A">
      <w:pPr>
        <w:spacing w:after="120" w:line="360" w:lineRule="auto"/>
        <w:rPr>
          <w:rFonts w:ascii="Times New Roman" w:hAnsi="Times New Roman"/>
        </w:rPr>
      </w:pPr>
      <w:r w:rsidRPr="00561A95">
        <w:rPr>
          <w:rFonts w:ascii="Times New Roman" w:hAnsi="Times New Roman"/>
        </w:rPr>
        <w:t>Educators reported that LOs served two separate but related functions</w:t>
      </w:r>
      <w:r w:rsidR="0043317F" w:rsidRPr="00561A95">
        <w:rPr>
          <w:rFonts w:ascii="Times New Roman" w:hAnsi="Times New Roman"/>
        </w:rPr>
        <w:t xml:space="preserve">. </w:t>
      </w:r>
      <w:r w:rsidRPr="00561A95">
        <w:rPr>
          <w:rFonts w:ascii="Times New Roman" w:hAnsi="Times New Roman"/>
        </w:rPr>
        <w:t>First, LOs communicated to stakeholders what students should achieve by module end</w:t>
      </w:r>
      <w:r w:rsidR="009749A3" w:rsidRPr="00561A95">
        <w:rPr>
          <w:rFonts w:ascii="Times New Roman" w:hAnsi="Times New Roman"/>
        </w:rPr>
        <w:t>:</w:t>
      </w:r>
    </w:p>
    <w:p w14:paraId="5F11E9B5" w14:textId="720ABFED" w:rsidR="00A56DC3" w:rsidRPr="00561A95" w:rsidRDefault="00A56DC3" w:rsidP="00333F3A">
      <w:pPr>
        <w:ind w:left="567" w:right="275"/>
        <w:rPr>
          <w:rFonts w:ascii="Times New Roman" w:hAnsi="Times New Roman"/>
        </w:rPr>
      </w:pPr>
      <w:r w:rsidRPr="00561A95">
        <w:rPr>
          <w:rFonts w:ascii="Times New Roman" w:hAnsi="Times New Roman"/>
          <w:i/>
        </w:rPr>
        <w:t>To let them</w:t>
      </w:r>
      <w:r w:rsidRPr="00561A95">
        <w:rPr>
          <w:rFonts w:ascii="Times New Roman" w:hAnsi="Times New Roman"/>
        </w:rPr>
        <w:t xml:space="preserve"> [students]</w:t>
      </w:r>
      <w:r w:rsidRPr="00561A95">
        <w:rPr>
          <w:rFonts w:ascii="Times New Roman" w:hAnsi="Times New Roman"/>
          <w:i/>
        </w:rPr>
        <w:t xml:space="preserve"> know what they’re going to enrol on or let the managers know what they’re going to enrol their staff on is the right module to meet what they want it to meet. So the </w:t>
      </w:r>
      <w:r w:rsidR="009A6CFD" w:rsidRPr="00561A95">
        <w:rPr>
          <w:rFonts w:ascii="Times New Roman" w:hAnsi="Times New Roman"/>
          <w:i/>
        </w:rPr>
        <w:t xml:space="preserve">learning outcomes </w:t>
      </w:r>
      <w:r w:rsidRPr="00561A95">
        <w:rPr>
          <w:rFonts w:ascii="Times New Roman" w:hAnsi="Times New Roman"/>
          <w:i/>
        </w:rPr>
        <w:t>for this module should give the students and the managers a good idea of what they expect out at the ot</w:t>
      </w:r>
      <w:r w:rsidR="00333F3A" w:rsidRPr="00561A95">
        <w:rPr>
          <w:rFonts w:ascii="Times New Roman" w:hAnsi="Times New Roman"/>
          <w:i/>
        </w:rPr>
        <w:t>her end.</w:t>
      </w:r>
      <w:r w:rsidR="00FE2475" w:rsidRPr="00561A95">
        <w:rPr>
          <w:rFonts w:ascii="Times New Roman" w:hAnsi="Times New Roman"/>
          <w:i/>
        </w:rPr>
        <w:t xml:space="preserve"> </w:t>
      </w:r>
      <w:r w:rsidR="00D3324B" w:rsidRPr="00561A95">
        <w:rPr>
          <w:rFonts w:ascii="Times New Roman" w:hAnsi="Times New Roman"/>
        </w:rPr>
        <w:t>UnB2</w:t>
      </w:r>
      <w:r w:rsidR="009F0C60" w:rsidRPr="00561A95">
        <w:rPr>
          <w:rStyle w:val="FootnoteReference"/>
          <w:rFonts w:ascii="Times New Roman" w:hAnsi="Times New Roman"/>
        </w:rPr>
        <w:footnoteReference w:id="1"/>
      </w:r>
    </w:p>
    <w:p w14:paraId="4D3FB871" w14:textId="77777777" w:rsidR="00A56DC3" w:rsidRPr="00561A95" w:rsidRDefault="00A56DC3" w:rsidP="00333F3A">
      <w:pPr>
        <w:spacing w:line="360" w:lineRule="auto"/>
        <w:rPr>
          <w:rFonts w:ascii="Times New Roman" w:hAnsi="Times New Roman"/>
        </w:rPr>
      </w:pPr>
    </w:p>
    <w:p w14:paraId="2093B247" w14:textId="56FBD88A" w:rsidR="00A56DC3" w:rsidRPr="00561A95" w:rsidRDefault="00A56DC3" w:rsidP="00333F3A">
      <w:pPr>
        <w:spacing w:after="120" w:line="360" w:lineRule="auto"/>
        <w:rPr>
          <w:rFonts w:ascii="Times New Roman" w:hAnsi="Times New Roman"/>
        </w:rPr>
      </w:pPr>
      <w:r w:rsidRPr="00561A95">
        <w:rPr>
          <w:rFonts w:ascii="Times New Roman" w:hAnsi="Times New Roman"/>
        </w:rPr>
        <w:t xml:space="preserve">A </w:t>
      </w:r>
      <w:r w:rsidR="006F0879">
        <w:rPr>
          <w:rFonts w:ascii="Times New Roman" w:hAnsi="Times New Roman"/>
        </w:rPr>
        <w:t>few</w:t>
      </w:r>
      <w:r w:rsidRPr="00561A95">
        <w:rPr>
          <w:rFonts w:ascii="Times New Roman" w:hAnsi="Times New Roman"/>
        </w:rPr>
        <w:t xml:space="preserve"> educators recognised the limitations of LOs </w:t>
      </w:r>
      <w:r w:rsidR="00891708" w:rsidRPr="00561A95">
        <w:rPr>
          <w:rFonts w:ascii="Times New Roman" w:hAnsi="Times New Roman"/>
        </w:rPr>
        <w:t>in this respect</w:t>
      </w:r>
      <w:r w:rsidRPr="00561A95">
        <w:rPr>
          <w:rFonts w:ascii="Times New Roman" w:hAnsi="Times New Roman"/>
        </w:rPr>
        <w:t>:</w:t>
      </w:r>
    </w:p>
    <w:p w14:paraId="5D2AFE7F" w14:textId="0A6110DB" w:rsidR="00A56DC3" w:rsidRPr="00561A95" w:rsidRDefault="00A56DC3" w:rsidP="00333F3A">
      <w:pPr>
        <w:ind w:left="567" w:right="275"/>
        <w:rPr>
          <w:rFonts w:ascii="Times New Roman" w:hAnsi="Times New Roman"/>
        </w:rPr>
      </w:pPr>
      <w:r w:rsidRPr="00561A95">
        <w:rPr>
          <w:rFonts w:ascii="Times New Roman" w:hAnsi="Times New Roman"/>
          <w:i/>
        </w:rPr>
        <w:t>I’m not convinced that they [</w:t>
      </w:r>
      <w:r w:rsidRPr="00654127">
        <w:rPr>
          <w:rFonts w:ascii="Times New Roman" w:hAnsi="Times New Roman"/>
        </w:rPr>
        <w:t>LOs</w:t>
      </w:r>
      <w:r w:rsidRPr="00561A95">
        <w:rPr>
          <w:rFonts w:ascii="Times New Roman" w:hAnsi="Times New Roman"/>
          <w:i/>
        </w:rPr>
        <w:t>] delineate the curriculum, they were in more vague terms and to make them precise enough, I dunno, they become very long if you make them precise enough to show you what’s in</w:t>
      </w:r>
      <w:r w:rsidR="00333F3A" w:rsidRPr="00561A95">
        <w:rPr>
          <w:rFonts w:ascii="Times New Roman" w:hAnsi="Times New Roman"/>
          <w:i/>
        </w:rPr>
        <w:t xml:space="preserve"> the curriculum and what isn’t.</w:t>
      </w:r>
      <w:r w:rsidRPr="00561A95">
        <w:rPr>
          <w:rFonts w:ascii="Times New Roman" w:hAnsi="Times New Roman"/>
          <w:i/>
        </w:rPr>
        <w:t xml:space="preserve"> </w:t>
      </w:r>
      <w:r w:rsidRPr="00561A95">
        <w:rPr>
          <w:rFonts w:ascii="Times New Roman" w:hAnsi="Times New Roman"/>
        </w:rPr>
        <w:t>UnB3</w:t>
      </w:r>
    </w:p>
    <w:p w14:paraId="66F81A87" w14:textId="77777777" w:rsidR="001565BB" w:rsidRDefault="001565BB" w:rsidP="00333F3A">
      <w:pPr>
        <w:spacing w:after="120" w:line="360" w:lineRule="auto"/>
        <w:rPr>
          <w:rFonts w:ascii="Times New Roman" w:hAnsi="Times New Roman"/>
        </w:rPr>
      </w:pPr>
    </w:p>
    <w:p w14:paraId="17D62F19" w14:textId="11899A7B" w:rsidR="00A56DC3" w:rsidRPr="00561A95" w:rsidRDefault="00A56DC3" w:rsidP="00333F3A">
      <w:pPr>
        <w:spacing w:after="120" w:line="360" w:lineRule="auto"/>
        <w:rPr>
          <w:rFonts w:ascii="Times New Roman" w:hAnsi="Times New Roman"/>
        </w:rPr>
      </w:pPr>
      <w:r w:rsidRPr="00561A95">
        <w:rPr>
          <w:rFonts w:ascii="Times New Roman" w:hAnsi="Times New Roman"/>
        </w:rPr>
        <w:t xml:space="preserve">The second, related function of LOs was </w:t>
      </w:r>
      <w:r w:rsidR="0043317F" w:rsidRPr="00561A95">
        <w:rPr>
          <w:rFonts w:ascii="Times New Roman" w:hAnsi="Times New Roman"/>
        </w:rPr>
        <w:t>educational</w:t>
      </w:r>
      <w:r w:rsidR="00333F3A" w:rsidRPr="00561A95">
        <w:rPr>
          <w:rFonts w:ascii="Times New Roman" w:hAnsi="Times New Roman"/>
        </w:rPr>
        <w:t>,</w:t>
      </w:r>
      <w:r w:rsidR="00C624B6" w:rsidRPr="00561A95">
        <w:rPr>
          <w:rFonts w:ascii="Times New Roman" w:hAnsi="Times New Roman"/>
        </w:rPr>
        <w:t xml:space="preserve"> directing </w:t>
      </w:r>
      <w:r w:rsidRPr="00561A95">
        <w:rPr>
          <w:rFonts w:ascii="Times New Roman" w:hAnsi="Times New Roman"/>
        </w:rPr>
        <w:t>t</w:t>
      </w:r>
      <w:r w:rsidR="0043317F" w:rsidRPr="00561A95">
        <w:rPr>
          <w:rFonts w:ascii="Times New Roman" w:hAnsi="Times New Roman"/>
        </w:rPr>
        <w:t>eaching and assessment design</w:t>
      </w:r>
      <w:r w:rsidR="00333F3A" w:rsidRPr="00561A95">
        <w:rPr>
          <w:rFonts w:ascii="Times New Roman" w:hAnsi="Times New Roman"/>
        </w:rPr>
        <w:t xml:space="preserve"> and aligning </w:t>
      </w:r>
      <w:r w:rsidRPr="00561A95">
        <w:rPr>
          <w:rFonts w:ascii="Times New Roman" w:hAnsi="Times New Roman"/>
        </w:rPr>
        <w:t>all the elements of the module:</w:t>
      </w:r>
    </w:p>
    <w:p w14:paraId="0ED99273" w14:textId="00DD89FB" w:rsidR="00A56DC3" w:rsidRPr="00561A95" w:rsidRDefault="00A56DC3" w:rsidP="00333F3A">
      <w:pPr>
        <w:ind w:left="567" w:right="275"/>
        <w:rPr>
          <w:rFonts w:ascii="Times New Roman" w:hAnsi="Times New Roman"/>
          <w:i/>
        </w:rPr>
      </w:pPr>
      <w:r w:rsidRPr="00561A95">
        <w:rPr>
          <w:rFonts w:ascii="Times New Roman" w:hAnsi="Times New Roman"/>
          <w:i/>
        </w:rPr>
        <w:t xml:space="preserve">The </w:t>
      </w:r>
      <w:r w:rsidR="009A6CFD" w:rsidRPr="00561A95">
        <w:rPr>
          <w:rFonts w:ascii="Times New Roman" w:hAnsi="Times New Roman"/>
          <w:i/>
        </w:rPr>
        <w:t xml:space="preserve">learning outcomes </w:t>
      </w:r>
      <w:r w:rsidRPr="00561A95">
        <w:rPr>
          <w:rFonts w:ascii="Times New Roman" w:hAnsi="Times New Roman"/>
          <w:i/>
        </w:rPr>
        <w:t>I think connect with the whole process, including the preparation, the teaching, the assimilation of knowledge a</w:t>
      </w:r>
      <w:r w:rsidR="00333F3A" w:rsidRPr="00561A95">
        <w:rPr>
          <w:rFonts w:ascii="Times New Roman" w:hAnsi="Times New Roman"/>
          <w:i/>
        </w:rPr>
        <w:t>nd then the assessment process.</w:t>
      </w:r>
      <w:r w:rsidR="00FE2475" w:rsidRPr="00561A95">
        <w:rPr>
          <w:rFonts w:ascii="Times New Roman" w:hAnsi="Times New Roman"/>
          <w:i/>
        </w:rPr>
        <w:t xml:space="preserve"> </w:t>
      </w:r>
      <w:r w:rsidRPr="00561A95">
        <w:rPr>
          <w:rFonts w:ascii="Times New Roman" w:hAnsi="Times New Roman"/>
        </w:rPr>
        <w:t>UnB1</w:t>
      </w:r>
    </w:p>
    <w:p w14:paraId="4BD3FA60" w14:textId="77777777" w:rsidR="00A56DC3" w:rsidRPr="00561A95" w:rsidRDefault="00A56DC3" w:rsidP="00333F3A">
      <w:pPr>
        <w:spacing w:line="360" w:lineRule="auto"/>
        <w:rPr>
          <w:rFonts w:ascii="Times New Roman" w:hAnsi="Times New Roman"/>
        </w:rPr>
      </w:pPr>
    </w:p>
    <w:p w14:paraId="1E392259" w14:textId="0BEBCA6F" w:rsidR="00A56DC3" w:rsidRPr="00561A95" w:rsidRDefault="001B3BE6" w:rsidP="00333F3A">
      <w:pPr>
        <w:spacing w:after="120" w:line="360" w:lineRule="auto"/>
        <w:rPr>
          <w:rFonts w:ascii="Times New Roman" w:hAnsi="Times New Roman"/>
        </w:rPr>
      </w:pPr>
      <w:r w:rsidRPr="00561A95">
        <w:rPr>
          <w:rFonts w:ascii="Times New Roman" w:hAnsi="Times New Roman"/>
        </w:rPr>
        <w:lastRenderedPageBreak/>
        <w:t>However, e</w:t>
      </w:r>
      <w:r w:rsidR="00F110F3" w:rsidRPr="00561A95">
        <w:rPr>
          <w:rFonts w:ascii="Times New Roman" w:hAnsi="Times New Roman"/>
        </w:rPr>
        <w:t xml:space="preserve">ducators </w:t>
      </w:r>
      <w:r w:rsidR="009F0C60" w:rsidRPr="00561A95">
        <w:rPr>
          <w:rFonts w:ascii="Times New Roman" w:hAnsi="Times New Roman"/>
        </w:rPr>
        <w:t xml:space="preserve">predominantly emphasised the role </w:t>
      </w:r>
      <w:r w:rsidR="00F110F3" w:rsidRPr="00561A95">
        <w:rPr>
          <w:rFonts w:ascii="Times New Roman" w:hAnsi="Times New Roman"/>
        </w:rPr>
        <w:t xml:space="preserve">LOs </w:t>
      </w:r>
      <w:r w:rsidR="009F0C60" w:rsidRPr="00561A95">
        <w:rPr>
          <w:rFonts w:ascii="Times New Roman" w:hAnsi="Times New Roman"/>
        </w:rPr>
        <w:t xml:space="preserve">played in </w:t>
      </w:r>
      <w:r w:rsidR="00780780" w:rsidRPr="00561A95">
        <w:rPr>
          <w:rFonts w:ascii="Times New Roman" w:hAnsi="Times New Roman"/>
        </w:rPr>
        <w:t xml:space="preserve">assessment and how </w:t>
      </w:r>
      <w:r w:rsidR="00F110F3" w:rsidRPr="00561A95">
        <w:rPr>
          <w:rFonts w:ascii="Times New Roman" w:hAnsi="Times New Roman"/>
        </w:rPr>
        <w:t>they</w:t>
      </w:r>
      <w:r w:rsidR="00A56DC3" w:rsidRPr="00561A95">
        <w:rPr>
          <w:rFonts w:ascii="Times New Roman" w:hAnsi="Times New Roman"/>
        </w:rPr>
        <w:t xml:space="preserve"> help</w:t>
      </w:r>
      <w:r w:rsidR="00A949E7" w:rsidRPr="00561A95">
        <w:rPr>
          <w:rFonts w:ascii="Times New Roman" w:hAnsi="Times New Roman"/>
        </w:rPr>
        <w:t>ed</w:t>
      </w:r>
      <w:r w:rsidR="00A56DC3" w:rsidRPr="00561A95">
        <w:rPr>
          <w:rFonts w:ascii="Times New Roman" w:hAnsi="Times New Roman"/>
        </w:rPr>
        <w:t xml:space="preserve"> explicitly articulate and judge</w:t>
      </w:r>
      <w:r w:rsidR="00A949E7" w:rsidRPr="00561A95">
        <w:rPr>
          <w:rFonts w:ascii="Times New Roman" w:hAnsi="Times New Roman"/>
        </w:rPr>
        <w:t xml:space="preserve"> the</w:t>
      </w:r>
      <w:r w:rsidR="00A56DC3" w:rsidRPr="00561A95">
        <w:rPr>
          <w:rFonts w:ascii="Times New Roman" w:hAnsi="Times New Roman"/>
        </w:rPr>
        <w:t xml:space="preserve"> required standard of performance:</w:t>
      </w:r>
    </w:p>
    <w:p w14:paraId="10E77246" w14:textId="1A79C501" w:rsidR="00A56DC3" w:rsidRPr="00561A95" w:rsidRDefault="00A56DC3" w:rsidP="00333F3A">
      <w:pPr>
        <w:ind w:left="567" w:right="275"/>
        <w:rPr>
          <w:rFonts w:ascii="Times New Roman" w:hAnsi="Times New Roman"/>
          <w:i/>
        </w:rPr>
      </w:pPr>
      <w:r w:rsidRPr="00561A95">
        <w:rPr>
          <w:rFonts w:ascii="Times New Roman" w:hAnsi="Times New Roman"/>
          <w:i/>
        </w:rPr>
        <w:t xml:space="preserve">I suppose whilst I was doing assessments I thought one of the values, but may be not the purpose, was that you could have at least a clear statement of what was intended to be achieved and then decide whether the assessment showed that it had been achieved or not. So they were </w:t>
      </w:r>
      <w:r w:rsidR="00333F3A" w:rsidRPr="00561A95">
        <w:rPr>
          <w:rFonts w:ascii="Times New Roman" w:hAnsi="Times New Roman"/>
          <w:i/>
        </w:rPr>
        <w:t>useful from that point of view.</w:t>
      </w:r>
      <w:r w:rsidR="00FE2475" w:rsidRPr="00561A95">
        <w:rPr>
          <w:rFonts w:ascii="Times New Roman" w:hAnsi="Times New Roman"/>
          <w:i/>
        </w:rPr>
        <w:t xml:space="preserve"> </w:t>
      </w:r>
      <w:r w:rsidRPr="00561A95">
        <w:rPr>
          <w:rFonts w:ascii="Times New Roman" w:hAnsi="Times New Roman"/>
        </w:rPr>
        <w:t>UnB3</w:t>
      </w:r>
    </w:p>
    <w:p w14:paraId="1A1794EA" w14:textId="77777777" w:rsidR="00A56DC3" w:rsidRPr="00561A95" w:rsidRDefault="00A56DC3" w:rsidP="00333F3A">
      <w:pPr>
        <w:spacing w:line="360" w:lineRule="auto"/>
        <w:rPr>
          <w:rFonts w:ascii="Times New Roman" w:hAnsi="Times New Roman"/>
        </w:rPr>
      </w:pPr>
    </w:p>
    <w:p w14:paraId="15B8924D" w14:textId="56CED527" w:rsidR="00A56DC3" w:rsidRPr="00561A95" w:rsidRDefault="00A56DC3" w:rsidP="00333F3A">
      <w:pPr>
        <w:spacing w:line="360" w:lineRule="auto"/>
        <w:rPr>
          <w:rFonts w:ascii="Times New Roman" w:hAnsi="Times New Roman"/>
        </w:rPr>
      </w:pPr>
      <w:r w:rsidRPr="00561A95">
        <w:rPr>
          <w:rFonts w:ascii="Times New Roman" w:hAnsi="Times New Roman"/>
        </w:rPr>
        <w:t xml:space="preserve">As such, </w:t>
      </w:r>
      <w:r w:rsidR="00A949E7" w:rsidRPr="00561A95">
        <w:rPr>
          <w:rFonts w:ascii="Times New Roman" w:hAnsi="Times New Roman"/>
        </w:rPr>
        <w:t xml:space="preserve">educators </w:t>
      </w:r>
      <w:r w:rsidR="00B55CF1">
        <w:rPr>
          <w:rFonts w:ascii="Times New Roman" w:hAnsi="Times New Roman"/>
        </w:rPr>
        <w:t xml:space="preserve">primarily linked </w:t>
      </w:r>
      <w:r w:rsidRPr="00561A95">
        <w:rPr>
          <w:rFonts w:ascii="Times New Roman" w:hAnsi="Times New Roman"/>
        </w:rPr>
        <w:t xml:space="preserve">LOs </w:t>
      </w:r>
      <w:r w:rsidR="00BF2117">
        <w:rPr>
          <w:rFonts w:ascii="Times New Roman" w:hAnsi="Times New Roman"/>
        </w:rPr>
        <w:t>to assessment.</w:t>
      </w:r>
      <w:r w:rsidR="00B55CF1">
        <w:rPr>
          <w:rFonts w:ascii="Times New Roman" w:hAnsi="Times New Roman"/>
        </w:rPr>
        <w:t xml:space="preserve"> They stressed that LOs </w:t>
      </w:r>
      <w:r w:rsidR="00A949E7" w:rsidRPr="00561A95">
        <w:rPr>
          <w:rFonts w:ascii="Times New Roman" w:hAnsi="Times New Roman"/>
        </w:rPr>
        <w:t xml:space="preserve">offered </w:t>
      </w:r>
      <w:r w:rsidRPr="00561A95">
        <w:rPr>
          <w:rFonts w:ascii="Times New Roman" w:hAnsi="Times New Roman"/>
        </w:rPr>
        <w:t xml:space="preserve">students </w:t>
      </w:r>
      <w:r w:rsidR="009F0C60" w:rsidRPr="00561A95">
        <w:rPr>
          <w:rFonts w:ascii="Times New Roman" w:hAnsi="Times New Roman"/>
        </w:rPr>
        <w:t xml:space="preserve">guidance </w:t>
      </w:r>
      <w:r w:rsidRPr="00561A95">
        <w:rPr>
          <w:rFonts w:ascii="Times New Roman" w:hAnsi="Times New Roman"/>
        </w:rPr>
        <w:t xml:space="preserve">in </w:t>
      </w:r>
      <w:r w:rsidR="00A949E7" w:rsidRPr="00561A95">
        <w:rPr>
          <w:rFonts w:ascii="Times New Roman" w:hAnsi="Times New Roman"/>
        </w:rPr>
        <w:t xml:space="preserve">preparing their </w:t>
      </w:r>
      <w:r w:rsidRPr="00561A95">
        <w:rPr>
          <w:rFonts w:ascii="Times New Roman" w:hAnsi="Times New Roman"/>
        </w:rPr>
        <w:t>assignment</w:t>
      </w:r>
      <w:r w:rsidR="00A949E7" w:rsidRPr="00561A95">
        <w:rPr>
          <w:rFonts w:ascii="Times New Roman" w:hAnsi="Times New Roman"/>
        </w:rPr>
        <w:t>s</w:t>
      </w:r>
      <w:r w:rsidRPr="00561A95">
        <w:rPr>
          <w:rFonts w:ascii="Times New Roman" w:hAnsi="Times New Roman"/>
        </w:rPr>
        <w:t xml:space="preserve"> and serve</w:t>
      </w:r>
      <w:r w:rsidR="00A949E7" w:rsidRPr="00561A95">
        <w:rPr>
          <w:rFonts w:ascii="Times New Roman" w:hAnsi="Times New Roman"/>
        </w:rPr>
        <w:t>d</w:t>
      </w:r>
      <w:r w:rsidRPr="00561A95">
        <w:rPr>
          <w:rFonts w:ascii="Times New Roman" w:hAnsi="Times New Roman"/>
        </w:rPr>
        <w:t xml:space="preserve"> as a benchmark against which academics and workplace educators could measure progress, allowing the assessor to </w:t>
      </w:r>
      <w:r w:rsidR="00333F3A" w:rsidRPr="00561A95">
        <w:rPr>
          <w:rFonts w:ascii="Times New Roman" w:hAnsi="Times New Roman"/>
          <w:i/>
        </w:rPr>
        <w:t>‘</w:t>
      </w:r>
      <w:r w:rsidRPr="00561A95">
        <w:rPr>
          <w:rFonts w:ascii="Times New Roman" w:hAnsi="Times New Roman"/>
          <w:i/>
        </w:rPr>
        <w:t xml:space="preserve">confidently say </w:t>
      </w:r>
      <w:r w:rsidR="00780780" w:rsidRPr="00561A95">
        <w:rPr>
          <w:rFonts w:ascii="Times New Roman" w:hAnsi="Times New Roman"/>
          <w:i/>
        </w:rPr>
        <w:t xml:space="preserve">that at the </w:t>
      </w:r>
      <w:r w:rsidR="00BF2117">
        <w:rPr>
          <w:rFonts w:ascii="Times New Roman" w:hAnsi="Times New Roman"/>
          <w:i/>
        </w:rPr>
        <w:t xml:space="preserve">other end they </w:t>
      </w:r>
      <w:r w:rsidR="00BF2117" w:rsidRPr="00BF2117">
        <w:rPr>
          <w:rFonts w:ascii="Times New Roman" w:hAnsi="Times New Roman"/>
        </w:rPr>
        <w:t>[</w:t>
      </w:r>
      <w:r w:rsidRPr="00BF2117">
        <w:rPr>
          <w:rFonts w:ascii="Times New Roman" w:hAnsi="Times New Roman"/>
        </w:rPr>
        <w:t>students</w:t>
      </w:r>
      <w:r w:rsidR="00BF2117" w:rsidRPr="00BF2117">
        <w:rPr>
          <w:rFonts w:ascii="Times New Roman" w:hAnsi="Times New Roman"/>
        </w:rPr>
        <w:t>]</w:t>
      </w:r>
      <w:r w:rsidRPr="00561A95">
        <w:rPr>
          <w:rFonts w:ascii="Times New Roman" w:hAnsi="Times New Roman"/>
          <w:i/>
        </w:rPr>
        <w:t xml:space="preserve"> are competent and able practitioners</w:t>
      </w:r>
      <w:r w:rsidR="00780780" w:rsidRPr="00561A95">
        <w:rPr>
          <w:rFonts w:ascii="Times New Roman" w:hAnsi="Times New Roman"/>
          <w:i/>
        </w:rPr>
        <w:t xml:space="preserve">.’ </w:t>
      </w:r>
      <w:r w:rsidRPr="00561A95">
        <w:rPr>
          <w:rFonts w:ascii="Times New Roman" w:hAnsi="Times New Roman"/>
        </w:rPr>
        <w:t>UnB2</w:t>
      </w:r>
    </w:p>
    <w:p w14:paraId="73C6D427" w14:textId="77777777" w:rsidR="00A56DC3" w:rsidRPr="00561A95" w:rsidRDefault="00A56DC3" w:rsidP="00A56DC3">
      <w:pPr>
        <w:rPr>
          <w:rFonts w:ascii="Times New Roman" w:hAnsi="Times New Roman"/>
        </w:rPr>
      </w:pPr>
    </w:p>
    <w:p w14:paraId="2DC5DC5F" w14:textId="106195B9" w:rsidR="00A56DC3" w:rsidRPr="003F60BD" w:rsidRDefault="009F09C0" w:rsidP="00BF2117">
      <w:pPr>
        <w:pStyle w:val="Heading3"/>
        <w:numPr>
          <w:ilvl w:val="0"/>
          <w:numId w:val="29"/>
        </w:numPr>
        <w:spacing w:line="360" w:lineRule="auto"/>
        <w:ind w:left="357" w:hanging="357"/>
        <w:rPr>
          <w:rFonts w:ascii="Times New Roman" w:hAnsi="Times New Roman" w:cs="Times New Roman"/>
          <w:i/>
          <w:sz w:val="24"/>
          <w:szCs w:val="24"/>
        </w:rPr>
      </w:pPr>
      <w:r w:rsidRPr="003F60BD">
        <w:rPr>
          <w:rFonts w:ascii="Times New Roman" w:hAnsi="Times New Roman" w:cs="Times New Roman"/>
          <w:i/>
          <w:sz w:val="24"/>
          <w:szCs w:val="24"/>
        </w:rPr>
        <w:t>Development of LOs</w:t>
      </w:r>
    </w:p>
    <w:p w14:paraId="1AA3FA43" w14:textId="3B42B0AB" w:rsidR="00A56DC3" w:rsidRPr="00561A95" w:rsidRDefault="00A56DC3" w:rsidP="00C060BF">
      <w:pPr>
        <w:spacing w:after="120" w:line="360" w:lineRule="auto"/>
        <w:rPr>
          <w:rFonts w:ascii="Times New Roman" w:hAnsi="Times New Roman"/>
        </w:rPr>
      </w:pPr>
      <w:r w:rsidRPr="00561A95">
        <w:rPr>
          <w:rFonts w:ascii="Times New Roman" w:hAnsi="Times New Roman"/>
        </w:rPr>
        <w:t>Mo</w:t>
      </w:r>
      <w:r w:rsidR="00654127">
        <w:rPr>
          <w:rFonts w:ascii="Times New Roman" w:hAnsi="Times New Roman"/>
        </w:rPr>
        <w:t>st educators reported that the</w:t>
      </w:r>
      <w:r w:rsidRPr="00561A95">
        <w:rPr>
          <w:rFonts w:ascii="Times New Roman" w:hAnsi="Times New Roman"/>
        </w:rPr>
        <w:t xml:space="preserve"> development of the LOs was informed by</w:t>
      </w:r>
      <w:r w:rsidR="00B55CF1">
        <w:rPr>
          <w:rFonts w:ascii="Times New Roman" w:hAnsi="Times New Roman"/>
        </w:rPr>
        <w:t xml:space="preserve"> the</w:t>
      </w:r>
      <w:r w:rsidRPr="00561A95">
        <w:rPr>
          <w:rFonts w:ascii="Times New Roman" w:hAnsi="Times New Roman"/>
        </w:rPr>
        <w:t xml:space="preserve"> requirements of </w:t>
      </w:r>
      <w:r w:rsidR="008E7F2B" w:rsidRPr="00561A95">
        <w:rPr>
          <w:rFonts w:ascii="Times New Roman" w:hAnsi="Times New Roman"/>
        </w:rPr>
        <w:t xml:space="preserve">UK </w:t>
      </w:r>
      <w:r w:rsidRPr="00561A95">
        <w:rPr>
          <w:rFonts w:ascii="Times New Roman" w:hAnsi="Times New Roman"/>
        </w:rPr>
        <w:t xml:space="preserve">professional </w:t>
      </w:r>
      <w:r w:rsidR="00300F77" w:rsidRPr="00561A95">
        <w:rPr>
          <w:rFonts w:ascii="Times New Roman" w:hAnsi="Times New Roman"/>
        </w:rPr>
        <w:t xml:space="preserve">and statutory bodies (such as the Nursing and Midwifery Council and </w:t>
      </w:r>
      <w:r w:rsidR="008E7F2B" w:rsidRPr="00561A95">
        <w:rPr>
          <w:rFonts w:ascii="Times New Roman" w:hAnsi="Times New Roman"/>
        </w:rPr>
        <w:t xml:space="preserve">the </w:t>
      </w:r>
      <w:r w:rsidR="004851D5" w:rsidRPr="00561A95">
        <w:rPr>
          <w:rFonts w:ascii="Times New Roman" w:hAnsi="Times New Roman"/>
        </w:rPr>
        <w:t>Royal College of Nursing</w:t>
      </w:r>
      <w:r w:rsidRPr="00561A95">
        <w:rPr>
          <w:rFonts w:ascii="Times New Roman" w:hAnsi="Times New Roman"/>
        </w:rPr>
        <w:t>), national policy drivers and specific role descriptions</w:t>
      </w:r>
      <w:r w:rsidR="009A6CFD" w:rsidRPr="00561A95">
        <w:rPr>
          <w:rFonts w:ascii="Times New Roman" w:hAnsi="Times New Roman"/>
        </w:rPr>
        <w:t xml:space="preserve"> for advanced practitioners</w:t>
      </w:r>
      <w:r w:rsidR="0043317F" w:rsidRPr="00561A95">
        <w:rPr>
          <w:rFonts w:ascii="Times New Roman" w:hAnsi="Times New Roman"/>
        </w:rPr>
        <w:t xml:space="preserve">. </w:t>
      </w:r>
      <w:r w:rsidRPr="00561A95">
        <w:rPr>
          <w:rFonts w:ascii="Times New Roman" w:hAnsi="Times New Roman"/>
        </w:rPr>
        <w:t xml:space="preserve">These drivers </w:t>
      </w:r>
      <w:r w:rsidR="008E7F2B" w:rsidRPr="00561A95">
        <w:rPr>
          <w:rFonts w:ascii="Times New Roman" w:hAnsi="Times New Roman"/>
        </w:rPr>
        <w:t>influenced</w:t>
      </w:r>
      <w:r w:rsidRPr="00561A95">
        <w:rPr>
          <w:rFonts w:ascii="Times New Roman" w:hAnsi="Times New Roman"/>
        </w:rPr>
        <w:t xml:space="preserve"> module content and were then t</w:t>
      </w:r>
      <w:r w:rsidR="00FE2475" w:rsidRPr="00561A95">
        <w:rPr>
          <w:rFonts w:ascii="Times New Roman" w:hAnsi="Times New Roman"/>
        </w:rPr>
        <w:t>ranslated into LOs</w:t>
      </w:r>
      <w:r w:rsidR="0043317F" w:rsidRPr="00561A95">
        <w:rPr>
          <w:rFonts w:ascii="Times New Roman" w:hAnsi="Times New Roman"/>
        </w:rPr>
        <w:t xml:space="preserve">. </w:t>
      </w:r>
      <w:r w:rsidR="009F0C60" w:rsidRPr="00561A95">
        <w:rPr>
          <w:rFonts w:ascii="Times New Roman" w:hAnsi="Times New Roman"/>
        </w:rPr>
        <w:t xml:space="preserve">This educator described </w:t>
      </w:r>
      <w:r w:rsidR="00723064" w:rsidRPr="00561A95">
        <w:rPr>
          <w:rFonts w:ascii="Times New Roman" w:hAnsi="Times New Roman"/>
        </w:rPr>
        <w:t>the</w:t>
      </w:r>
      <w:r w:rsidR="009F0C60" w:rsidRPr="00561A95">
        <w:rPr>
          <w:rFonts w:ascii="Times New Roman" w:hAnsi="Times New Roman"/>
        </w:rPr>
        <w:t xml:space="preserve"> development of </w:t>
      </w:r>
      <w:r w:rsidR="00723064" w:rsidRPr="00561A95">
        <w:rPr>
          <w:rFonts w:ascii="Times New Roman" w:hAnsi="Times New Roman"/>
        </w:rPr>
        <w:t>a</w:t>
      </w:r>
      <w:r w:rsidR="009F0C60" w:rsidRPr="00561A95">
        <w:rPr>
          <w:rFonts w:ascii="Times New Roman" w:hAnsi="Times New Roman"/>
        </w:rPr>
        <w:t xml:space="preserve"> module in diabetes:</w:t>
      </w:r>
    </w:p>
    <w:p w14:paraId="53C82B58" w14:textId="1CDE2489" w:rsidR="00A56DC3" w:rsidRPr="00561A95" w:rsidRDefault="00A56DC3" w:rsidP="00C060BF">
      <w:pPr>
        <w:spacing w:after="120"/>
        <w:ind w:left="567" w:right="275"/>
        <w:rPr>
          <w:rFonts w:ascii="Times New Roman" w:hAnsi="Times New Roman"/>
          <w:i/>
        </w:rPr>
      </w:pPr>
      <w:r w:rsidRPr="00561A95">
        <w:rPr>
          <w:rFonts w:ascii="Times New Roman" w:hAnsi="Times New Roman"/>
          <w:i/>
        </w:rPr>
        <w:t xml:space="preserve">The </w:t>
      </w:r>
      <w:r w:rsidR="009A6CFD" w:rsidRPr="00561A95">
        <w:rPr>
          <w:rFonts w:ascii="Times New Roman" w:hAnsi="Times New Roman"/>
          <w:i/>
        </w:rPr>
        <w:t xml:space="preserve">learning outcomes </w:t>
      </w:r>
      <w:r w:rsidRPr="00561A95">
        <w:rPr>
          <w:rFonts w:ascii="Times New Roman" w:hAnsi="Times New Roman"/>
          <w:i/>
        </w:rPr>
        <w:t>are heavily influenced by the diabetes competency frameworks […] we tried to ensure that this is a match to what we need nationally […] and then also some input from patients</w:t>
      </w:r>
      <w:r w:rsidR="008E7F2B" w:rsidRPr="00561A95">
        <w:rPr>
          <w:rFonts w:ascii="Times New Roman" w:hAnsi="Times New Roman"/>
          <w:i/>
        </w:rPr>
        <w:t>,</w:t>
      </w:r>
      <w:r w:rsidRPr="00561A95">
        <w:rPr>
          <w:rFonts w:ascii="Times New Roman" w:hAnsi="Times New Roman"/>
          <w:i/>
        </w:rPr>
        <w:t xml:space="preserve"> although it was quite challenging</w:t>
      </w:r>
      <w:r w:rsidR="00C060BF" w:rsidRPr="00561A95">
        <w:rPr>
          <w:rFonts w:ascii="Times New Roman" w:hAnsi="Times New Roman"/>
          <w:i/>
        </w:rPr>
        <w:t>.</w:t>
      </w:r>
      <w:r w:rsidR="0043317F" w:rsidRPr="00561A95">
        <w:rPr>
          <w:rFonts w:ascii="Times New Roman" w:hAnsi="Times New Roman"/>
          <w:i/>
        </w:rPr>
        <w:t xml:space="preserve"> </w:t>
      </w:r>
      <w:r w:rsidR="00FE2475" w:rsidRPr="00561A95">
        <w:rPr>
          <w:rFonts w:ascii="Times New Roman" w:hAnsi="Times New Roman"/>
        </w:rPr>
        <w:t>UnA</w:t>
      </w:r>
      <w:r w:rsidRPr="00561A95">
        <w:rPr>
          <w:rFonts w:ascii="Times New Roman" w:hAnsi="Times New Roman"/>
        </w:rPr>
        <w:t>3</w:t>
      </w:r>
    </w:p>
    <w:p w14:paraId="79919452" w14:textId="77777777" w:rsidR="00A56DC3" w:rsidRPr="00561A95" w:rsidRDefault="00A56DC3" w:rsidP="00C060BF">
      <w:pPr>
        <w:spacing w:line="360" w:lineRule="auto"/>
        <w:rPr>
          <w:rFonts w:ascii="Times New Roman" w:hAnsi="Times New Roman"/>
        </w:rPr>
      </w:pPr>
    </w:p>
    <w:p w14:paraId="60F4006D" w14:textId="06EEF7DE" w:rsidR="00A56DC3" w:rsidRDefault="00A56DC3" w:rsidP="00C060BF">
      <w:pPr>
        <w:spacing w:line="360" w:lineRule="auto"/>
        <w:rPr>
          <w:rFonts w:ascii="Times New Roman" w:hAnsi="Times New Roman"/>
        </w:rPr>
      </w:pPr>
      <w:r w:rsidRPr="00561A95">
        <w:rPr>
          <w:rFonts w:ascii="Times New Roman" w:hAnsi="Times New Roman"/>
        </w:rPr>
        <w:t xml:space="preserve">Developing LOs based on these various sources enabled educators to </w:t>
      </w:r>
      <w:r w:rsidR="001E69BE" w:rsidRPr="00561A95">
        <w:rPr>
          <w:rFonts w:ascii="Times New Roman" w:hAnsi="Times New Roman"/>
        </w:rPr>
        <w:t xml:space="preserve">assess </w:t>
      </w:r>
      <w:r w:rsidRPr="00561A95">
        <w:rPr>
          <w:rFonts w:ascii="Times New Roman" w:hAnsi="Times New Roman"/>
        </w:rPr>
        <w:t>students against these requirements</w:t>
      </w:r>
      <w:r w:rsidR="00AA2466" w:rsidRPr="00561A95">
        <w:rPr>
          <w:rFonts w:ascii="Times New Roman" w:hAnsi="Times New Roman"/>
        </w:rPr>
        <w:t xml:space="preserve">, as </w:t>
      </w:r>
      <w:r w:rsidRPr="00561A95">
        <w:rPr>
          <w:rFonts w:ascii="Times New Roman" w:hAnsi="Times New Roman"/>
        </w:rPr>
        <w:t>students were requi</w:t>
      </w:r>
      <w:r w:rsidR="00C060BF" w:rsidRPr="00561A95">
        <w:rPr>
          <w:rFonts w:ascii="Times New Roman" w:hAnsi="Times New Roman"/>
        </w:rPr>
        <w:t>red to demonstrate</w:t>
      </w:r>
      <w:r w:rsidRPr="00561A95">
        <w:rPr>
          <w:rFonts w:ascii="Times New Roman" w:hAnsi="Times New Roman"/>
        </w:rPr>
        <w:t xml:space="preserve"> they had developed the skills and knowledge necessary to meet </w:t>
      </w:r>
      <w:r w:rsidR="00AA2466" w:rsidRPr="00561A95">
        <w:rPr>
          <w:rFonts w:ascii="Times New Roman" w:hAnsi="Times New Roman"/>
        </w:rPr>
        <w:t xml:space="preserve">these </w:t>
      </w:r>
      <w:r w:rsidRPr="00561A95">
        <w:rPr>
          <w:rFonts w:ascii="Times New Roman" w:hAnsi="Times New Roman"/>
        </w:rPr>
        <w:t xml:space="preserve">external professional standards. Standards for advanced practitioners involve not </w:t>
      </w:r>
      <w:r w:rsidR="00AA2466" w:rsidRPr="00561A95">
        <w:rPr>
          <w:rFonts w:ascii="Times New Roman" w:hAnsi="Times New Roman"/>
        </w:rPr>
        <w:t>only a list of practical</w:t>
      </w:r>
      <w:r w:rsidR="00B55CF1">
        <w:rPr>
          <w:rFonts w:ascii="Times New Roman" w:hAnsi="Times New Roman"/>
        </w:rPr>
        <w:t xml:space="preserve"> and </w:t>
      </w:r>
      <w:r w:rsidR="00AA2466" w:rsidRPr="00561A95">
        <w:rPr>
          <w:rFonts w:ascii="Times New Roman" w:hAnsi="Times New Roman"/>
        </w:rPr>
        <w:t>clinical skills</w:t>
      </w:r>
      <w:r w:rsidRPr="00561A95">
        <w:rPr>
          <w:rFonts w:ascii="Times New Roman" w:hAnsi="Times New Roman"/>
        </w:rPr>
        <w:t xml:space="preserve"> relevant to the </w:t>
      </w:r>
      <w:r w:rsidRPr="00561A95">
        <w:rPr>
          <w:rFonts w:ascii="Times New Roman" w:hAnsi="Times New Roman"/>
        </w:rPr>
        <w:lastRenderedPageBreak/>
        <w:t xml:space="preserve">area of clinical practice, but also higher level </w:t>
      </w:r>
      <w:r w:rsidR="001E69BE" w:rsidRPr="00561A95">
        <w:rPr>
          <w:rFonts w:ascii="Times New Roman" w:hAnsi="Times New Roman"/>
        </w:rPr>
        <w:t xml:space="preserve">‘academic’ </w:t>
      </w:r>
      <w:r w:rsidRPr="00561A95">
        <w:rPr>
          <w:rFonts w:ascii="Times New Roman" w:hAnsi="Times New Roman"/>
        </w:rPr>
        <w:t>skills</w:t>
      </w:r>
      <w:r w:rsidR="00AA2466" w:rsidRPr="00561A95">
        <w:rPr>
          <w:rFonts w:ascii="Times New Roman" w:hAnsi="Times New Roman"/>
        </w:rPr>
        <w:t xml:space="preserve"> such as critical thinking, </w:t>
      </w:r>
      <w:r w:rsidRPr="00561A95">
        <w:rPr>
          <w:rFonts w:ascii="Times New Roman" w:hAnsi="Times New Roman"/>
        </w:rPr>
        <w:t>autonomous decision making and the ability to translate evidence into p</w:t>
      </w:r>
      <w:r w:rsidR="00AA2466" w:rsidRPr="00561A95">
        <w:rPr>
          <w:rFonts w:ascii="Times New Roman" w:hAnsi="Times New Roman"/>
        </w:rPr>
        <w:t xml:space="preserve">ractice. </w:t>
      </w:r>
      <w:r w:rsidR="004851D5" w:rsidRPr="00561A95">
        <w:rPr>
          <w:rFonts w:ascii="Times New Roman" w:hAnsi="Times New Roman"/>
        </w:rPr>
        <w:t>LOs</w:t>
      </w:r>
      <w:r w:rsidR="00AA2466" w:rsidRPr="00561A95">
        <w:rPr>
          <w:rFonts w:ascii="Times New Roman" w:hAnsi="Times New Roman"/>
        </w:rPr>
        <w:t xml:space="preserve"> </w:t>
      </w:r>
      <w:r w:rsidRPr="00561A95">
        <w:rPr>
          <w:rFonts w:ascii="Times New Roman" w:hAnsi="Times New Roman"/>
        </w:rPr>
        <w:t xml:space="preserve">were </w:t>
      </w:r>
      <w:r w:rsidR="00AA2466" w:rsidRPr="00561A95">
        <w:rPr>
          <w:rFonts w:ascii="Times New Roman" w:hAnsi="Times New Roman"/>
        </w:rPr>
        <w:t xml:space="preserve">therefore </w:t>
      </w:r>
      <w:r w:rsidRPr="00561A95">
        <w:rPr>
          <w:rFonts w:ascii="Times New Roman" w:hAnsi="Times New Roman"/>
        </w:rPr>
        <w:t xml:space="preserve">developed to align learning and assessment with the </w:t>
      </w:r>
      <w:r w:rsidR="00AA2466" w:rsidRPr="00561A95">
        <w:rPr>
          <w:rFonts w:ascii="Times New Roman" w:hAnsi="Times New Roman"/>
        </w:rPr>
        <w:t>practice roles</w:t>
      </w:r>
      <w:r w:rsidRPr="00561A95">
        <w:rPr>
          <w:rFonts w:ascii="Times New Roman" w:hAnsi="Times New Roman"/>
        </w:rPr>
        <w:t xml:space="preserve"> students would undertake</w:t>
      </w:r>
      <w:r w:rsidR="00C060BF" w:rsidRPr="00561A95">
        <w:rPr>
          <w:rFonts w:ascii="Times New Roman" w:hAnsi="Times New Roman"/>
        </w:rPr>
        <w:t xml:space="preserve"> afterwards, </w:t>
      </w:r>
      <w:r w:rsidRPr="00561A95">
        <w:rPr>
          <w:rFonts w:ascii="Times New Roman" w:hAnsi="Times New Roman"/>
        </w:rPr>
        <w:t>as well as the characteristics of postgraduate study.</w:t>
      </w:r>
    </w:p>
    <w:p w14:paraId="4D9C2EA6" w14:textId="77777777" w:rsidR="00B55CF1" w:rsidRPr="00561A95" w:rsidRDefault="00B55CF1" w:rsidP="00C060BF">
      <w:pPr>
        <w:spacing w:line="360" w:lineRule="auto"/>
        <w:rPr>
          <w:rFonts w:ascii="Times New Roman" w:hAnsi="Times New Roman"/>
        </w:rPr>
      </w:pPr>
    </w:p>
    <w:p w14:paraId="1286F0D7" w14:textId="18A7B2E7" w:rsidR="00A56DC3" w:rsidRPr="00561A95" w:rsidRDefault="00A56DC3" w:rsidP="00C060BF">
      <w:pPr>
        <w:spacing w:after="120" w:line="360" w:lineRule="auto"/>
        <w:rPr>
          <w:rFonts w:ascii="Times New Roman" w:hAnsi="Times New Roman"/>
        </w:rPr>
      </w:pPr>
      <w:r w:rsidRPr="00561A95">
        <w:rPr>
          <w:rFonts w:ascii="Times New Roman" w:hAnsi="Times New Roman"/>
        </w:rPr>
        <w:t xml:space="preserve">Educators stressed </w:t>
      </w:r>
      <w:r w:rsidR="001D0E88" w:rsidRPr="00561A95">
        <w:rPr>
          <w:rFonts w:ascii="Times New Roman" w:hAnsi="Times New Roman"/>
        </w:rPr>
        <w:t xml:space="preserve">the task of </w:t>
      </w:r>
      <w:r w:rsidRPr="00561A95">
        <w:rPr>
          <w:rFonts w:ascii="Times New Roman" w:hAnsi="Times New Roman"/>
        </w:rPr>
        <w:t xml:space="preserve">transforming these various </w:t>
      </w:r>
      <w:r w:rsidR="00C060BF" w:rsidRPr="00561A95">
        <w:rPr>
          <w:rFonts w:ascii="Times New Roman" w:hAnsi="Times New Roman"/>
        </w:rPr>
        <w:t>standards</w:t>
      </w:r>
      <w:r w:rsidRPr="00561A95">
        <w:rPr>
          <w:rFonts w:ascii="Times New Roman" w:hAnsi="Times New Roman"/>
        </w:rPr>
        <w:t xml:space="preserve"> into </w:t>
      </w:r>
      <w:r w:rsidR="0043317F" w:rsidRPr="00561A95">
        <w:rPr>
          <w:rFonts w:ascii="Times New Roman" w:hAnsi="Times New Roman"/>
        </w:rPr>
        <w:t xml:space="preserve">LOs. </w:t>
      </w:r>
      <w:r w:rsidRPr="00561A95">
        <w:rPr>
          <w:rFonts w:ascii="Times New Roman" w:hAnsi="Times New Roman"/>
        </w:rPr>
        <w:t xml:space="preserve">This included communicating LOs </w:t>
      </w:r>
      <w:r w:rsidR="001E69BE" w:rsidRPr="00561A95">
        <w:rPr>
          <w:rFonts w:ascii="Times New Roman" w:hAnsi="Times New Roman"/>
        </w:rPr>
        <w:t>using</w:t>
      </w:r>
      <w:r w:rsidRPr="00561A95">
        <w:rPr>
          <w:rFonts w:ascii="Times New Roman" w:hAnsi="Times New Roman"/>
        </w:rPr>
        <w:t xml:space="preserve"> the ‘university-speak’ necessary for approval within university systems and communication with other educators who </w:t>
      </w:r>
      <w:r w:rsidR="00AA2466" w:rsidRPr="00561A95">
        <w:rPr>
          <w:rFonts w:ascii="Times New Roman" w:hAnsi="Times New Roman"/>
        </w:rPr>
        <w:t xml:space="preserve">subsequently </w:t>
      </w:r>
      <w:r w:rsidRPr="00561A95">
        <w:rPr>
          <w:rFonts w:ascii="Times New Roman" w:hAnsi="Times New Roman"/>
        </w:rPr>
        <w:t xml:space="preserve">may </w:t>
      </w:r>
      <w:r w:rsidR="001E69BE" w:rsidRPr="00561A95">
        <w:rPr>
          <w:rFonts w:ascii="Times New Roman" w:hAnsi="Times New Roman"/>
        </w:rPr>
        <w:t>take over</w:t>
      </w:r>
      <w:r w:rsidR="00B55CF1">
        <w:rPr>
          <w:rFonts w:ascii="Times New Roman" w:hAnsi="Times New Roman"/>
        </w:rPr>
        <w:t xml:space="preserve"> the</w:t>
      </w:r>
      <w:r w:rsidR="001E69BE" w:rsidRPr="00561A95">
        <w:rPr>
          <w:rFonts w:ascii="Times New Roman" w:hAnsi="Times New Roman"/>
        </w:rPr>
        <w:t xml:space="preserve"> teaching </w:t>
      </w:r>
      <w:r w:rsidR="00B55CF1">
        <w:rPr>
          <w:rFonts w:ascii="Times New Roman" w:hAnsi="Times New Roman"/>
        </w:rPr>
        <w:t xml:space="preserve">of </w:t>
      </w:r>
      <w:r w:rsidRPr="00561A95">
        <w:rPr>
          <w:rFonts w:ascii="Times New Roman" w:hAnsi="Times New Roman"/>
        </w:rPr>
        <w:t xml:space="preserve">the </w:t>
      </w:r>
      <w:r w:rsidR="00904AAF">
        <w:rPr>
          <w:rFonts w:ascii="Times New Roman" w:hAnsi="Times New Roman"/>
        </w:rPr>
        <w:t>module</w:t>
      </w:r>
      <w:r w:rsidR="0043317F" w:rsidRPr="00561A95">
        <w:rPr>
          <w:rFonts w:ascii="Times New Roman" w:hAnsi="Times New Roman"/>
        </w:rPr>
        <w:t xml:space="preserve">. </w:t>
      </w:r>
      <w:r w:rsidR="006432D9" w:rsidRPr="00561A95">
        <w:rPr>
          <w:rFonts w:ascii="Times New Roman" w:hAnsi="Times New Roman"/>
        </w:rPr>
        <w:t>Consequently</w:t>
      </w:r>
      <w:r w:rsidRPr="00561A95">
        <w:rPr>
          <w:rFonts w:ascii="Times New Roman" w:hAnsi="Times New Roman"/>
        </w:rPr>
        <w:t xml:space="preserve">, </w:t>
      </w:r>
      <w:r w:rsidR="00AA2466" w:rsidRPr="00561A95">
        <w:rPr>
          <w:rFonts w:ascii="Times New Roman" w:hAnsi="Times New Roman"/>
        </w:rPr>
        <w:t xml:space="preserve">it was felt that </w:t>
      </w:r>
      <w:r w:rsidRPr="00561A95">
        <w:rPr>
          <w:rFonts w:ascii="Times New Roman" w:hAnsi="Times New Roman"/>
        </w:rPr>
        <w:t xml:space="preserve">the LOs may not </w:t>
      </w:r>
      <w:r w:rsidR="00AA2466" w:rsidRPr="00561A95">
        <w:rPr>
          <w:rFonts w:ascii="Times New Roman" w:hAnsi="Times New Roman"/>
        </w:rPr>
        <w:t xml:space="preserve">necessarily </w:t>
      </w:r>
      <w:r w:rsidRPr="00561A95">
        <w:rPr>
          <w:rFonts w:ascii="Times New Roman" w:hAnsi="Times New Roman"/>
        </w:rPr>
        <w:t>be easily understood by students and employers:</w:t>
      </w:r>
    </w:p>
    <w:p w14:paraId="5DD210A4" w14:textId="3213DB2E" w:rsidR="00A56DC3" w:rsidRPr="00561A95" w:rsidRDefault="00A56DC3" w:rsidP="00C060BF">
      <w:pPr>
        <w:ind w:left="567" w:right="275"/>
        <w:rPr>
          <w:rFonts w:ascii="Times New Roman" w:hAnsi="Times New Roman"/>
        </w:rPr>
      </w:pPr>
      <w:r w:rsidRPr="00561A95">
        <w:rPr>
          <w:rFonts w:ascii="Times New Roman" w:hAnsi="Times New Roman"/>
          <w:i/>
        </w:rPr>
        <w:t xml:space="preserve">They’re very much our </w:t>
      </w:r>
      <w:r w:rsidRPr="00BF2117">
        <w:rPr>
          <w:rFonts w:ascii="Times New Roman" w:hAnsi="Times New Roman"/>
        </w:rPr>
        <w:t>[academic]</w:t>
      </w:r>
      <w:r w:rsidRPr="00561A95">
        <w:rPr>
          <w:rFonts w:ascii="Times New Roman" w:hAnsi="Times New Roman"/>
          <w:i/>
        </w:rPr>
        <w:t xml:space="preserve"> tool, it’s how we develop programmes and really possibly they’re not fully understood by</w:t>
      </w:r>
      <w:r w:rsidR="00C060BF" w:rsidRPr="00561A95">
        <w:rPr>
          <w:rFonts w:ascii="Times New Roman" w:hAnsi="Times New Roman"/>
          <w:i/>
        </w:rPr>
        <w:t xml:space="preserve"> employers and by our students.</w:t>
      </w:r>
      <w:r w:rsidRPr="00561A95">
        <w:rPr>
          <w:rFonts w:ascii="Times New Roman" w:hAnsi="Times New Roman"/>
          <w:i/>
        </w:rPr>
        <w:t xml:space="preserve"> </w:t>
      </w:r>
      <w:r w:rsidRPr="00561A95">
        <w:rPr>
          <w:rFonts w:ascii="Times New Roman" w:hAnsi="Times New Roman"/>
        </w:rPr>
        <w:t>UnA1</w:t>
      </w:r>
    </w:p>
    <w:p w14:paraId="5990071E" w14:textId="77777777" w:rsidR="00317F68" w:rsidRPr="00561A95" w:rsidRDefault="00317F68" w:rsidP="00C060BF">
      <w:pPr>
        <w:spacing w:line="360" w:lineRule="auto"/>
        <w:rPr>
          <w:rFonts w:ascii="Times New Roman" w:hAnsi="Times New Roman"/>
        </w:rPr>
      </w:pPr>
    </w:p>
    <w:p w14:paraId="0B92497A" w14:textId="3D5D2201" w:rsidR="00317F68" w:rsidRPr="00561A95" w:rsidRDefault="00317F68" w:rsidP="00C060BF">
      <w:pPr>
        <w:spacing w:line="360" w:lineRule="auto"/>
        <w:rPr>
          <w:rFonts w:ascii="Times New Roman" w:hAnsi="Times New Roman"/>
          <w:color w:val="000000" w:themeColor="text1"/>
        </w:rPr>
      </w:pPr>
      <w:r w:rsidRPr="00561A95">
        <w:rPr>
          <w:rFonts w:ascii="Times New Roman" w:hAnsi="Times New Roman"/>
        </w:rPr>
        <w:t>Thus</w:t>
      </w:r>
      <w:r w:rsidR="00B55CF1">
        <w:rPr>
          <w:rFonts w:ascii="Times New Roman" w:hAnsi="Times New Roman"/>
        </w:rPr>
        <w:t>,</w:t>
      </w:r>
      <w:r w:rsidRPr="00561A95">
        <w:rPr>
          <w:rFonts w:ascii="Times New Roman" w:hAnsi="Times New Roman"/>
        </w:rPr>
        <w:t xml:space="preserve"> </w:t>
      </w:r>
      <w:r w:rsidR="00BF2117">
        <w:rPr>
          <w:rFonts w:ascii="Times New Roman" w:hAnsi="Times New Roman"/>
        </w:rPr>
        <w:t xml:space="preserve">whilst </w:t>
      </w:r>
      <w:r w:rsidR="00654127">
        <w:rPr>
          <w:rFonts w:ascii="Times New Roman" w:hAnsi="Times New Roman"/>
        </w:rPr>
        <w:t xml:space="preserve">the </w:t>
      </w:r>
      <w:r w:rsidRPr="00561A95">
        <w:rPr>
          <w:rFonts w:ascii="Times New Roman" w:hAnsi="Times New Roman"/>
        </w:rPr>
        <w:t>LOs reflect</w:t>
      </w:r>
      <w:r w:rsidR="00654127">
        <w:rPr>
          <w:rFonts w:ascii="Times New Roman" w:hAnsi="Times New Roman"/>
        </w:rPr>
        <w:t>ed</w:t>
      </w:r>
      <w:r w:rsidRPr="00561A95">
        <w:rPr>
          <w:rFonts w:ascii="Times New Roman" w:hAnsi="Times New Roman"/>
        </w:rPr>
        <w:t xml:space="preserve"> the requirements of external stakeholders, </w:t>
      </w:r>
      <w:r w:rsidR="00BF2117">
        <w:rPr>
          <w:rFonts w:ascii="Times New Roman" w:hAnsi="Times New Roman"/>
        </w:rPr>
        <w:t>they were</w:t>
      </w:r>
      <w:r w:rsidRPr="00561A95">
        <w:rPr>
          <w:rFonts w:ascii="Times New Roman" w:hAnsi="Times New Roman"/>
        </w:rPr>
        <w:t xml:space="preserve"> expressed in academic terms that may not be immediately comprehensible to those external to the academ</w:t>
      </w:r>
      <w:r w:rsidR="00B55CF1">
        <w:rPr>
          <w:rFonts w:ascii="Times New Roman" w:hAnsi="Times New Roman"/>
        </w:rPr>
        <w:t>y</w:t>
      </w:r>
      <w:r w:rsidRPr="00561A95">
        <w:rPr>
          <w:rFonts w:ascii="Times New Roman" w:hAnsi="Times New Roman"/>
        </w:rPr>
        <w:t>.</w:t>
      </w:r>
    </w:p>
    <w:p w14:paraId="4127AEC4" w14:textId="77777777" w:rsidR="00A56DC3" w:rsidRPr="00561A95" w:rsidRDefault="00A56DC3" w:rsidP="00A56DC3">
      <w:pPr>
        <w:rPr>
          <w:rFonts w:ascii="Times New Roman" w:hAnsi="Times New Roman"/>
          <w:b/>
        </w:rPr>
      </w:pPr>
    </w:p>
    <w:p w14:paraId="2A687B8F" w14:textId="5B58592E" w:rsidR="00A56DC3" w:rsidRPr="003F60BD" w:rsidRDefault="0090175E" w:rsidP="00BF2117">
      <w:pPr>
        <w:pStyle w:val="Heading3"/>
        <w:numPr>
          <w:ilvl w:val="0"/>
          <w:numId w:val="29"/>
        </w:numPr>
        <w:spacing w:line="360" w:lineRule="auto"/>
        <w:ind w:left="357" w:hanging="357"/>
        <w:rPr>
          <w:rFonts w:ascii="Times New Roman" w:hAnsi="Times New Roman" w:cs="Times New Roman"/>
          <w:i/>
          <w:sz w:val="24"/>
          <w:szCs w:val="24"/>
        </w:rPr>
      </w:pPr>
      <w:r w:rsidRPr="003F60BD">
        <w:rPr>
          <w:rFonts w:ascii="Times New Roman" w:hAnsi="Times New Roman" w:cs="Times New Roman"/>
          <w:i/>
          <w:sz w:val="24"/>
          <w:szCs w:val="24"/>
        </w:rPr>
        <w:t>Understanding of LOs</w:t>
      </w:r>
    </w:p>
    <w:p w14:paraId="0558D513" w14:textId="7ACB9353" w:rsidR="00A56DC3" w:rsidRPr="00561A95" w:rsidRDefault="00A56DC3" w:rsidP="00120C73">
      <w:pPr>
        <w:spacing w:after="120" w:line="360" w:lineRule="auto"/>
        <w:rPr>
          <w:rFonts w:ascii="Times New Roman" w:hAnsi="Times New Roman"/>
        </w:rPr>
      </w:pPr>
      <w:r w:rsidRPr="00561A95">
        <w:rPr>
          <w:rFonts w:ascii="Times New Roman" w:hAnsi="Times New Roman"/>
        </w:rPr>
        <w:t>Educators reported that students had a very clinically and practically-focused view of their personal learning goals</w:t>
      </w:r>
      <w:r w:rsidR="00120C73" w:rsidRPr="00561A95">
        <w:rPr>
          <w:rFonts w:ascii="Times New Roman" w:hAnsi="Times New Roman"/>
        </w:rPr>
        <w:t xml:space="preserve"> which </w:t>
      </w:r>
      <w:r w:rsidRPr="00561A95">
        <w:rPr>
          <w:rFonts w:ascii="Times New Roman" w:hAnsi="Times New Roman"/>
        </w:rPr>
        <w:t xml:space="preserve">LOs did not </w:t>
      </w:r>
      <w:r w:rsidR="00120C73" w:rsidRPr="00561A95">
        <w:rPr>
          <w:rFonts w:ascii="Times New Roman" w:hAnsi="Times New Roman"/>
        </w:rPr>
        <w:t>necessarily reflect</w:t>
      </w:r>
      <w:r w:rsidR="006432D9" w:rsidRPr="00561A95">
        <w:rPr>
          <w:rFonts w:ascii="Times New Roman" w:hAnsi="Times New Roman"/>
        </w:rPr>
        <w:t>:</w:t>
      </w:r>
      <w:r w:rsidRPr="00561A95">
        <w:rPr>
          <w:rFonts w:ascii="Times New Roman" w:hAnsi="Times New Roman"/>
        </w:rPr>
        <w:t xml:space="preserve"> </w:t>
      </w:r>
    </w:p>
    <w:p w14:paraId="3BF2EF40" w14:textId="57931A88" w:rsidR="00A56DC3" w:rsidRPr="00561A95" w:rsidRDefault="00A56DC3" w:rsidP="00120C73">
      <w:pPr>
        <w:ind w:left="567" w:right="275"/>
        <w:rPr>
          <w:rFonts w:ascii="Times New Roman" w:hAnsi="Times New Roman"/>
        </w:rPr>
      </w:pPr>
      <w:r w:rsidRPr="00561A95">
        <w:rPr>
          <w:rFonts w:ascii="Times New Roman" w:hAnsi="Times New Roman"/>
          <w:i/>
        </w:rPr>
        <w:t xml:space="preserve">I think they come with their own ideas of what they want to do. You know they have expectations from their workplace as well. So I think they do struggle a bit sometimes with the </w:t>
      </w:r>
      <w:r w:rsidR="006E7B20" w:rsidRPr="00561A95">
        <w:rPr>
          <w:rFonts w:ascii="Times New Roman" w:hAnsi="Times New Roman"/>
          <w:i/>
        </w:rPr>
        <w:t>learning outcomes</w:t>
      </w:r>
      <w:r w:rsidR="00120C73" w:rsidRPr="00561A95">
        <w:rPr>
          <w:rFonts w:ascii="Times New Roman" w:hAnsi="Times New Roman"/>
          <w:i/>
        </w:rPr>
        <w:t>.</w:t>
      </w:r>
      <w:r w:rsidRPr="00561A95">
        <w:rPr>
          <w:rFonts w:ascii="Times New Roman" w:hAnsi="Times New Roman"/>
          <w:i/>
        </w:rPr>
        <w:t xml:space="preserve"> </w:t>
      </w:r>
      <w:r w:rsidRPr="00561A95">
        <w:rPr>
          <w:rFonts w:ascii="Times New Roman" w:hAnsi="Times New Roman"/>
        </w:rPr>
        <w:t>UnA1</w:t>
      </w:r>
    </w:p>
    <w:p w14:paraId="71D150AD" w14:textId="77777777" w:rsidR="00A56DC3" w:rsidRPr="00561A95" w:rsidRDefault="00A56DC3" w:rsidP="00120C73">
      <w:pPr>
        <w:spacing w:line="360" w:lineRule="auto"/>
        <w:rPr>
          <w:rFonts w:ascii="Times New Roman" w:hAnsi="Times New Roman"/>
        </w:rPr>
      </w:pPr>
    </w:p>
    <w:p w14:paraId="0610E24E" w14:textId="64D9EC76" w:rsidR="00A56DC3" w:rsidRPr="00561A95" w:rsidRDefault="006432D9" w:rsidP="00120C73">
      <w:pPr>
        <w:spacing w:after="120" w:line="360" w:lineRule="auto"/>
        <w:rPr>
          <w:rFonts w:ascii="Times New Roman" w:hAnsi="Times New Roman"/>
        </w:rPr>
      </w:pPr>
      <w:r w:rsidRPr="00561A95">
        <w:rPr>
          <w:rFonts w:ascii="Times New Roman" w:hAnsi="Times New Roman"/>
        </w:rPr>
        <w:t xml:space="preserve">The majority of </w:t>
      </w:r>
      <w:r w:rsidR="00A56DC3" w:rsidRPr="00561A95">
        <w:rPr>
          <w:rFonts w:ascii="Times New Roman" w:hAnsi="Times New Roman"/>
        </w:rPr>
        <w:t xml:space="preserve">educators reported that students </w:t>
      </w:r>
      <w:r w:rsidR="00AA2466" w:rsidRPr="00561A95">
        <w:rPr>
          <w:rFonts w:ascii="Times New Roman" w:hAnsi="Times New Roman"/>
        </w:rPr>
        <w:t>had</w:t>
      </w:r>
      <w:r w:rsidR="00A56DC3" w:rsidRPr="00561A95">
        <w:rPr>
          <w:rFonts w:ascii="Times New Roman" w:hAnsi="Times New Roman"/>
        </w:rPr>
        <w:t xml:space="preserve"> difficulty understanding the need to meet LOs in order to pass the module</w:t>
      </w:r>
      <w:r w:rsidR="00120C73" w:rsidRPr="00561A95">
        <w:rPr>
          <w:rFonts w:ascii="Times New Roman" w:hAnsi="Times New Roman"/>
        </w:rPr>
        <w:t xml:space="preserve"> and </w:t>
      </w:r>
      <w:r w:rsidR="00B55CF1">
        <w:rPr>
          <w:rFonts w:ascii="Times New Roman" w:hAnsi="Times New Roman"/>
        </w:rPr>
        <w:t xml:space="preserve">argued </w:t>
      </w:r>
      <w:r w:rsidR="00120C73" w:rsidRPr="00561A95">
        <w:rPr>
          <w:rFonts w:ascii="Times New Roman" w:hAnsi="Times New Roman"/>
        </w:rPr>
        <w:t>that students did not look at LOs or view them a</w:t>
      </w:r>
      <w:r w:rsidR="00A56DC3" w:rsidRPr="00561A95">
        <w:rPr>
          <w:rFonts w:ascii="Times New Roman" w:hAnsi="Times New Roman"/>
        </w:rPr>
        <w:t>s important</w:t>
      </w:r>
      <w:r w:rsidR="00120C73" w:rsidRPr="00561A95">
        <w:rPr>
          <w:rFonts w:ascii="Times New Roman" w:hAnsi="Times New Roman"/>
        </w:rPr>
        <w:t>:</w:t>
      </w:r>
    </w:p>
    <w:p w14:paraId="6984E9DA" w14:textId="1E1D9A28" w:rsidR="00A56DC3" w:rsidRPr="00561A95" w:rsidRDefault="00A56DC3" w:rsidP="00120C73">
      <w:pPr>
        <w:spacing w:after="120"/>
        <w:ind w:left="567" w:right="275"/>
        <w:rPr>
          <w:rFonts w:ascii="Times New Roman" w:hAnsi="Times New Roman"/>
        </w:rPr>
      </w:pPr>
      <w:r w:rsidRPr="00561A95">
        <w:rPr>
          <w:rFonts w:ascii="Times New Roman" w:hAnsi="Times New Roman"/>
          <w:i/>
        </w:rPr>
        <w:t xml:space="preserve">I don’t think they really understand the purpose of them </w:t>
      </w:r>
      <w:r w:rsidRPr="00561A95">
        <w:rPr>
          <w:rFonts w:ascii="Times New Roman" w:hAnsi="Times New Roman"/>
        </w:rPr>
        <w:t>[</w:t>
      </w:r>
      <w:r w:rsidR="00277660" w:rsidRPr="00561A95">
        <w:rPr>
          <w:rFonts w:ascii="Times New Roman" w:hAnsi="Times New Roman"/>
        </w:rPr>
        <w:t>learning outcomes</w:t>
      </w:r>
      <w:r w:rsidRPr="00561A95">
        <w:rPr>
          <w:rFonts w:ascii="Times New Roman" w:hAnsi="Times New Roman"/>
        </w:rPr>
        <w:t>]</w:t>
      </w:r>
      <w:r w:rsidR="00FE2475" w:rsidRPr="00561A95">
        <w:rPr>
          <w:rFonts w:ascii="Times New Roman" w:hAnsi="Times New Roman"/>
          <w:i/>
        </w:rPr>
        <w:t>.</w:t>
      </w:r>
      <w:r w:rsidRPr="00561A95">
        <w:rPr>
          <w:rFonts w:ascii="Times New Roman" w:hAnsi="Times New Roman"/>
          <w:i/>
        </w:rPr>
        <w:t xml:space="preserve"> </w:t>
      </w:r>
      <w:r w:rsidRPr="00561A95">
        <w:rPr>
          <w:rFonts w:ascii="Times New Roman" w:hAnsi="Times New Roman"/>
        </w:rPr>
        <w:t>UnB2</w:t>
      </w:r>
    </w:p>
    <w:p w14:paraId="43FAAD55" w14:textId="77777777" w:rsidR="001A764A" w:rsidRPr="00561A95" w:rsidRDefault="001A764A" w:rsidP="00120C73">
      <w:pPr>
        <w:spacing w:after="120" w:line="360" w:lineRule="auto"/>
        <w:rPr>
          <w:rFonts w:ascii="Times New Roman" w:hAnsi="Times New Roman"/>
          <w:color w:val="000000" w:themeColor="text1"/>
        </w:rPr>
      </w:pPr>
    </w:p>
    <w:p w14:paraId="5768272D" w14:textId="0BEF53DB" w:rsidR="00A56DC3" w:rsidRPr="00561A95" w:rsidRDefault="00A56DC3" w:rsidP="00120C73">
      <w:pPr>
        <w:spacing w:after="120" w:line="360" w:lineRule="auto"/>
        <w:rPr>
          <w:rFonts w:ascii="Times New Roman" w:hAnsi="Times New Roman"/>
        </w:rPr>
      </w:pPr>
      <w:r w:rsidRPr="00561A95">
        <w:rPr>
          <w:rFonts w:ascii="Times New Roman" w:hAnsi="Times New Roman"/>
        </w:rPr>
        <w:lastRenderedPageBreak/>
        <w:t>Educators reported some of this difficulty related to the academic terminology used in LOs, especially for those students unfamiliar with a</w:t>
      </w:r>
      <w:r w:rsidR="00FE2475" w:rsidRPr="00561A95">
        <w:rPr>
          <w:rFonts w:ascii="Times New Roman" w:hAnsi="Times New Roman"/>
        </w:rPr>
        <w:t>cademia or the advanced skills o</w:t>
      </w:r>
      <w:r w:rsidRPr="00561A95">
        <w:rPr>
          <w:rFonts w:ascii="Times New Roman" w:hAnsi="Times New Roman"/>
        </w:rPr>
        <w:t xml:space="preserve">f </w:t>
      </w:r>
      <w:r w:rsidR="006E7B20" w:rsidRPr="00561A95">
        <w:rPr>
          <w:rFonts w:ascii="Times New Roman" w:hAnsi="Times New Roman"/>
        </w:rPr>
        <w:t>postgraduate</w:t>
      </w:r>
      <w:r w:rsidRPr="00561A95">
        <w:rPr>
          <w:rFonts w:ascii="Times New Roman" w:hAnsi="Times New Roman"/>
        </w:rPr>
        <w:t xml:space="preserve"> study</w:t>
      </w:r>
      <w:r w:rsidR="009F09C0" w:rsidRPr="00561A95">
        <w:rPr>
          <w:rFonts w:ascii="Times New Roman" w:hAnsi="Times New Roman"/>
        </w:rPr>
        <w:t>:</w:t>
      </w:r>
    </w:p>
    <w:p w14:paraId="21A2E5EE" w14:textId="0383F2D2" w:rsidR="00A56DC3" w:rsidRPr="00561A95" w:rsidRDefault="00A56DC3" w:rsidP="00AA2466">
      <w:pPr>
        <w:spacing w:after="120"/>
        <w:ind w:left="567" w:right="275"/>
        <w:rPr>
          <w:rFonts w:ascii="Times New Roman" w:hAnsi="Times New Roman"/>
        </w:rPr>
      </w:pPr>
      <w:r w:rsidRPr="00561A95">
        <w:rPr>
          <w:rFonts w:ascii="Times New Roman" w:hAnsi="Times New Roman"/>
          <w:i/>
        </w:rPr>
        <w:t>I think if someone hasn’t been in academia for a long time then it’s hard to kind of understand what is a LO, you</w:t>
      </w:r>
      <w:r w:rsidR="00120C73" w:rsidRPr="00561A95">
        <w:rPr>
          <w:rFonts w:ascii="Times New Roman" w:hAnsi="Times New Roman"/>
          <w:i/>
        </w:rPr>
        <w:t xml:space="preserve"> know how can this be achieved.</w:t>
      </w:r>
      <w:r w:rsidR="00AA2466" w:rsidRPr="00561A95">
        <w:rPr>
          <w:rFonts w:ascii="Times New Roman" w:hAnsi="Times New Roman"/>
          <w:i/>
        </w:rPr>
        <w:t>[…] s</w:t>
      </w:r>
      <w:r w:rsidR="005F7652" w:rsidRPr="00561A95">
        <w:rPr>
          <w:rFonts w:ascii="Times New Roman" w:hAnsi="Times New Roman"/>
          <w:i/>
        </w:rPr>
        <w:t>o they’ll be like ‘what is synthesis</w:t>
      </w:r>
      <w:r w:rsidRPr="00561A95">
        <w:rPr>
          <w:rFonts w:ascii="Times New Roman" w:hAnsi="Times New Roman"/>
          <w:i/>
        </w:rPr>
        <w:t xml:space="preserve">ed knowledge?’ </w:t>
      </w:r>
      <w:r w:rsidRPr="00561A95">
        <w:rPr>
          <w:rFonts w:ascii="Times New Roman" w:hAnsi="Times New Roman"/>
        </w:rPr>
        <w:t>UnA2</w:t>
      </w:r>
    </w:p>
    <w:p w14:paraId="015B9922" w14:textId="77777777" w:rsidR="00A56DC3" w:rsidRPr="00561A95" w:rsidRDefault="00A56DC3" w:rsidP="00120C73">
      <w:pPr>
        <w:spacing w:line="360" w:lineRule="auto"/>
        <w:rPr>
          <w:rFonts w:ascii="Times New Roman" w:hAnsi="Times New Roman"/>
        </w:rPr>
      </w:pPr>
    </w:p>
    <w:p w14:paraId="37B0AF8C" w14:textId="7A8F7DE1" w:rsidR="00A56DC3" w:rsidRDefault="00A56DC3" w:rsidP="00252CAB">
      <w:pPr>
        <w:spacing w:after="120" w:line="360" w:lineRule="auto"/>
        <w:rPr>
          <w:rFonts w:ascii="Times New Roman" w:hAnsi="Times New Roman"/>
        </w:rPr>
      </w:pPr>
      <w:r w:rsidRPr="00561A95">
        <w:rPr>
          <w:rFonts w:ascii="Times New Roman" w:hAnsi="Times New Roman"/>
        </w:rPr>
        <w:t>The more concrete a</w:t>
      </w:r>
      <w:r w:rsidR="00252CAB" w:rsidRPr="00561A95">
        <w:rPr>
          <w:rFonts w:ascii="Times New Roman" w:hAnsi="Times New Roman"/>
        </w:rPr>
        <w:t>nd clinically-</w:t>
      </w:r>
      <w:r w:rsidR="00120C73" w:rsidRPr="00561A95">
        <w:rPr>
          <w:rFonts w:ascii="Times New Roman" w:hAnsi="Times New Roman"/>
        </w:rPr>
        <w:t>focused outcomes we</w:t>
      </w:r>
      <w:r w:rsidRPr="00561A95">
        <w:rPr>
          <w:rFonts w:ascii="Times New Roman" w:hAnsi="Times New Roman"/>
        </w:rPr>
        <w:t xml:space="preserve">re </w:t>
      </w:r>
      <w:r w:rsidR="0022519E" w:rsidRPr="00561A95">
        <w:rPr>
          <w:rFonts w:ascii="Times New Roman" w:hAnsi="Times New Roman"/>
        </w:rPr>
        <w:t xml:space="preserve">reported to be </w:t>
      </w:r>
      <w:r w:rsidRPr="00561A95">
        <w:rPr>
          <w:rFonts w:ascii="Times New Roman" w:hAnsi="Times New Roman"/>
        </w:rPr>
        <w:t>better understood</w:t>
      </w:r>
      <w:r w:rsidR="0022519E" w:rsidRPr="00561A95">
        <w:rPr>
          <w:rFonts w:ascii="Times New Roman" w:hAnsi="Times New Roman"/>
        </w:rPr>
        <w:t xml:space="preserve">, and more in keeping with </w:t>
      </w:r>
      <w:r w:rsidR="00252CAB" w:rsidRPr="00561A95">
        <w:rPr>
          <w:rFonts w:ascii="Times New Roman" w:hAnsi="Times New Roman"/>
        </w:rPr>
        <w:t xml:space="preserve">what </w:t>
      </w:r>
      <w:r w:rsidR="0022519E" w:rsidRPr="00561A95">
        <w:rPr>
          <w:rFonts w:ascii="Times New Roman" w:hAnsi="Times New Roman"/>
        </w:rPr>
        <w:t xml:space="preserve">students </w:t>
      </w:r>
      <w:r w:rsidR="00120C73" w:rsidRPr="00561A95">
        <w:rPr>
          <w:rFonts w:ascii="Times New Roman" w:hAnsi="Times New Roman"/>
        </w:rPr>
        <w:t>thought</w:t>
      </w:r>
      <w:r w:rsidR="0022519E" w:rsidRPr="00561A95">
        <w:rPr>
          <w:rFonts w:ascii="Times New Roman" w:hAnsi="Times New Roman"/>
        </w:rPr>
        <w:t xml:space="preserve"> important</w:t>
      </w:r>
      <w:r w:rsidR="00252CAB" w:rsidRPr="00561A95">
        <w:rPr>
          <w:rFonts w:ascii="Times New Roman" w:hAnsi="Times New Roman"/>
        </w:rPr>
        <w:t xml:space="preserve"> as they ‘</w:t>
      </w:r>
      <w:r w:rsidRPr="00561A95">
        <w:rPr>
          <w:rFonts w:ascii="Times New Roman" w:hAnsi="Times New Roman"/>
          <w:i/>
        </w:rPr>
        <w:t>just wanted to get on with the clinical stuff</w:t>
      </w:r>
      <w:r w:rsidR="00FE2475" w:rsidRPr="00561A95">
        <w:rPr>
          <w:rFonts w:ascii="Times New Roman" w:hAnsi="Times New Roman"/>
          <w:i/>
        </w:rPr>
        <w:t>.</w:t>
      </w:r>
      <w:r w:rsidR="00252CAB" w:rsidRPr="00561A95">
        <w:rPr>
          <w:rFonts w:ascii="Times New Roman" w:hAnsi="Times New Roman"/>
          <w:i/>
        </w:rPr>
        <w:t>’</w:t>
      </w:r>
      <w:r w:rsidRPr="00561A95">
        <w:rPr>
          <w:rFonts w:ascii="Times New Roman" w:hAnsi="Times New Roman"/>
          <w:i/>
        </w:rPr>
        <w:t xml:space="preserve"> </w:t>
      </w:r>
      <w:r w:rsidRPr="00561A95">
        <w:rPr>
          <w:rFonts w:ascii="Times New Roman" w:hAnsi="Times New Roman"/>
        </w:rPr>
        <w:t>UnB3</w:t>
      </w:r>
    </w:p>
    <w:p w14:paraId="6DDD291B" w14:textId="77777777" w:rsidR="00354E71" w:rsidRPr="00BF2117" w:rsidRDefault="00354E71" w:rsidP="00252CAB">
      <w:pPr>
        <w:spacing w:after="120" w:line="360" w:lineRule="auto"/>
        <w:rPr>
          <w:rFonts w:ascii="Times New Roman" w:hAnsi="Times New Roman"/>
        </w:rPr>
      </w:pPr>
    </w:p>
    <w:p w14:paraId="1EB6B22A" w14:textId="1F609826" w:rsidR="00AB5209" w:rsidRPr="00561A95" w:rsidRDefault="00AB5209" w:rsidP="00120C73">
      <w:pPr>
        <w:spacing w:after="120" w:line="360" w:lineRule="auto"/>
        <w:rPr>
          <w:rFonts w:ascii="Times New Roman" w:hAnsi="Times New Roman"/>
        </w:rPr>
      </w:pPr>
      <w:bookmarkStart w:id="1" w:name="_Hlk10724747"/>
      <w:r w:rsidRPr="00561A95">
        <w:rPr>
          <w:rFonts w:ascii="Times New Roman" w:hAnsi="Times New Roman"/>
        </w:rPr>
        <w:t>Educators rarely engag</w:t>
      </w:r>
      <w:r w:rsidR="003248B1" w:rsidRPr="00561A95">
        <w:rPr>
          <w:rFonts w:ascii="Times New Roman" w:hAnsi="Times New Roman"/>
        </w:rPr>
        <w:t xml:space="preserve">ed with managers over the LOs. </w:t>
      </w:r>
      <w:r w:rsidRPr="00561A95">
        <w:rPr>
          <w:rFonts w:ascii="Times New Roman" w:hAnsi="Times New Roman"/>
        </w:rPr>
        <w:t xml:space="preserve">Managers were predominantly interested in the </w:t>
      </w:r>
      <w:r w:rsidR="00120C73" w:rsidRPr="00561A95">
        <w:rPr>
          <w:rFonts w:ascii="Times New Roman" w:hAnsi="Times New Roman"/>
        </w:rPr>
        <w:t xml:space="preserve">clinical </w:t>
      </w:r>
      <w:r w:rsidRPr="00561A95">
        <w:rPr>
          <w:rFonts w:ascii="Times New Roman" w:hAnsi="Times New Roman"/>
        </w:rPr>
        <w:t>role</w:t>
      </w:r>
      <w:r w:rsidR="00120C73" w:rsidRPr="00561A95">
        <w:rPr>
          <w:rFonts w:ascii="Times New Roman" w:hAnsi="Times New Roman"/>
        </w:rPr>
        <w:t>s</w:t>
      </w:r>
      <w:r w:rsidRPr="00561A95">
        <w:rPr>
          <w:rFonts w:ascii="Times New Roman" w:hAnsi="Times New Roman"/>
        </w:rPr>
        <w:t xml:space="preserve"> their staff </w:t>
      </w:r>
      <w:r w:rsidR="00120C73" w:rsidRPr="00561A95">
        <w:rPr>
          <w:rFonts w:ascii="Times New Roman" w:hAnsi="Times New Roman"/>
        </w:rPr>
        <w:t>could</w:t>
      </w:r>
      <w:r w:rsidRPr="00561A95">
        <w:rPr>
          <w:rFonts w:ascii="Times New Roman" w:hAnsi="Times New Roman"/>
        </w:rPr>
        <w:t xml:space="preserve"> assume up</w:t>
      </w:r>
      <w:r w:rsidR="00277660" w:rsidRPr="00561A95">
        <w:rPr>
          <w:rFonts w:ascii="Times New Roman" w:hAnsi="Times New Roman"/>
        </w:rPr>
        <w:t>o</w:t>
      </w:r>
      <w:r w:rsidRPr="00561A95">
        <w:rPr>
          <w:rFonts w:ascii="Times New Roman" w:hAnsi="Times New Roman"/>
        </w:rPr>
        <w:t>n completion of their studies:</w:t>
      </w:r>
    </w:p>
    <w:p w14:paraId="6FDA8E83" w14:textId="1186809E" w:rsidR="00AB5209" w:rsidRPr="00561A95" w:rsidRDefault="00AB5209" w:rsidP="006B77B2">
      <w:pPr>
        <w:spacing w:after="120"/>
        <w:ind w:left="567" w:right="272"/>
        <w:rPr>
          <w:rFonts w:ascii="Times New Roman" w:hAnsi="Times New Roman"/>
        </w:rPr>
      </w:pPr>
      <w:r w:rsidRPr="00561A95">
        <w:rPr>
          <w:rFonts w:ascii="Times New Roman" w:hAnsi="Times New Roman"/>
          <w:i/>
        </w:rPr>
        <w:t>So the LOs for this module should give the managers a good idea of what they expect out at the other end […]</w:t>
      </w:r>
      <w:r w:rsidR="001A764A" w:rsidRPr="00561A95">
        <w:rPr>
          <w:rFonts w:ascii="Times New Roman" w:hAnsi="Times New Roman"/>
          <w:i/>
        </w:rPr>
        <w:t xml:space="preserve"> </w:t>
      </w:r>
      <w:r w:rsidRPr="00561A95">
        <w:rPr>
          <w:rFonts w:ascii="Times New Roman" w:hAnsi="Times New Roman"/>
          <w:i/>
        </w:rPr>
        <w:t xml:space="preserve">I can’t remember a time when we have gone through the actual </w:t>
      </w:r>
      <w:r w:rsidR="00120C73" w:rsidRPr="00561A95">
        <w:rPr>
          <w:rFonts w:ascii="Times New Roman" w:hAnsi="Times New Roman"/>
          <w:i/>
        </w:rPr>
        <w:t>LOs with higher level managers.</w:t>
      </w:r>
      <w:r w:rsidRPr="00561A95">
        <w:rPr>
          <w:rFonts w:ascii="Times New Roman" w:hAnsi="Times New Roman"/>
          <w:i/>
        </w:rPr>
        <w:t xml:space="preserve"> </w:t>
      </w:r>
      <w:r w:rsidRPr="00561A95">
        <w:rPr>
          <w:rFonts w:ascii="Times New Roman" w:hAnsi="Times New Roman"/>
        </w:rPr>
        <w:t>UnB2</w:t>
      </w:r>
    </w:p>
    <w:bookmarkEnd w:id="1"/>
    <w:p w14:paraId="329A55EF" w14:textId="23D7E1B7" w:rsidR="00A56DC3" w:rsidRPr="00561A95" w:rsidRDefault="00120C73" w:rsidP="00120C73">
      <w:pPr>
        <w:pStyle w:val="Heading4"/>
        <w:spacing w:line="360" w:lineRule="auto"/>
        <w:rPr>
          <w:rFonts w:ascii="Times New Roman" w:hAnsi="Times New Roman"/>
          <w:szCs w:val="24"/>
        </w:rPr>
      </w:pPr>
      <w:r w:rsidRPr="00561A95">
        <w:rPr>
          <w:rFonts w:ascii="Times New Roman" w:hAnsi="Times New Roman"/>
          <w:szCs w:val="24"/>
        </w:rPr>
        <w:t>S</w:t>
      </w:r>
      <w:r w:rsidR="00A56DC3" w:rsidRPr="00561A95">
        <w:rPr>
          <w:rFonts w:ascii="Times New Roman" w:hAnsi="Times New Roman"/>
          <w:szCs w:val="24"/>
        </w:rPr>
        <w:t xml:space="preserve">tudent and manager </w:t>
      </w:r>
      <w:r w:rsidR="00042EE9" w:rsidRPr="00561A95">
        <w:rPr>
          <w:rFonts w:ascii="Times New Roman" w:hAnsi="Times New Roman"/>
          <w:szCs w:val="24"/>
        </w:rPr>
        <w:t>questionnaire</w:t>
      </w:r>
      <w:r w:rsidR="00A56DC3" w:rsidRPr="00561A95">
        <w:rPr>
          <w:rFonts w:ascii="Times New Roman" w:hAnsi="Times New Roman"/>
          <w:szCs w:val="24"/>
        </w:rPr>
        <w:t>s</w:t>
      </w:r>
    </w:p>
    <w:p w14:paraId="17E66343" w14:textId="07524358" w:rsidR="00A56DC3" w:rsidRPr="00561A95" w:rsidRDefault="00C15092" w:rsidP="00120C73">
      <w:pPr>
        <w:spacing w:line="360" w:lineRule="auto"/>
        <w:rPr>
          <w:rFonts w:ascii="Times New Roman" w:hAnsi="Times New Roman"/>
        </w:rPr>
      </w:pPr>
      <w:r w:rsidRPr="00561A95">
        <w:rPr>
          <w:rFonts w:ascii="Times New Roman" w:hAnsi="Times New Roman"/>
        </w:rPr>
        <w:t>The questionnaires gave the students the opportunity to comment</w:t>
      </w:r>
      <w:r w:rsidR="00037173" w:rsidRPr="00561A95">
        <w:rPr>
          <w:rFonts w:ascii="Times New Roman" w:hAnsi="Times New Roman"/>
        </w:rPr>
        <w:t xml:space="preserve"> on </w:t>
      </w:r>
      <w:r w:rsidR="009E7463" w:rsidRPr="00561A95">
        <w:rPr>
          <w:rFonts w:ascii="Times New Roman" w:hAnsi="Times New Roman"/>
        </w:rPr>
        <w:t xml:space="preserve">the clarity of </w:t>
      </w:r>
      <w:r w:rsidR="00A56DC3" w:rsidRPr="00561A95">
        <w:rPr>
          <w:rFonts w:ascii="Times New Roman" w:hAnsi="Times New Roman"/>
        </w:rPr>
        <w:t>LOs for their mod</w:t>
      </w:r>
      <w:r w:rsidR="00037173" w:rsidRPr="00561A95">
        <w:rPr>
          <w:rFonts w:ascii="Times New Roman" w:hAnsi="Times New Roman"/>
        </w:rPr>
        <w:t>ule</w:t>
      </w:r>
      <w:r w:rsidR="00645CF7" w:rsidRPr="00561A95">
        <w:rPr>
          <w:rFonts w:ascii="Times New Roman" w:hAnsi="Times New Roman"/>
        </w:rPr>
        <w:t>.</w:t>
      </w:r>
      <w:r w:rsidRPr="00561A95">
        <w:rPr>
          <w:rFonts w:ascii="Times New Roman" w:hAnsi="Times New Roman"/>
        </w:rPr>
        <w:t xml:space="preserve"> In contrast to the educator’s views of students’ understanding, the vast majority of </w:t>
      </w:r>
      <w:r w:rsidR="00A56DC3" w:rsidRPr="00561A95">
        <w:rPr>
          <w:rFonts w:ascii="Times New Roman" w:hAnsi="Times New Roman"/>
        </w:rPr>
        <w:t>students responded that LOs were ‘very clear’</w:t>
      </w:r>
      <w:r w:rsidR="0043317F" w:rsidRPr="00561A95">
        <w:rPr>
          <w:rFonts w:ascii="Times New Roman" w:hAnsi="Times New Roman"/>
        </w:rPr>
        <w:t xml:space="preserve">. </w:t>
      </w:r>
      <w:r w:rsidR="00A56DC3" w:rsidRPr="00561A95">
        <w:rPr>
          <w:rFonts w:ascii="Times New Roman" w:hAnsi="Times New Roman"/>
        </w:rPr>
        <w:t>No student indicated that any LO was ‘unclear’</w:t>
      </w:r>
      <w:r w:rsidR="005F7652" w:rsidRPr="00561A95">
        <w:rPr>
          <w:rFonts w:ascii="Times New Roman" w:hAnsi="Times New Roman"/>
        </w:rPr>
        <w:t>.</w:t>
      </w:r>
      <w:r w:rsidRPr="00561A95">
        <w:rPr>
          <w:rFonts w:ascii="Times New Roman" w:hAnsi="Times New Roman"/>
        </w:rPr>
        <w:t xml:space="preserve"> </w:t>
      </w:r>
      <w:r w:rsidR="00037173" w:rsidRPr="00561A95">
        <w:rPr>
          <w:rFonts w:ascii="Times New Roman" w:hAnsi="Times New Roman"/>
        </w:rPr>
        <w:t>Managers also</w:t>
      </w:r>
      <w:r w:rsidR="00A56DC3" w:rsidRPr="00561A95">
        <w:rPr>
          <w:rFonts w:ascii="Times New Roman" w:hAnsi="Times New Roman"/>
        </w:rPr>
        <w:t xml:space="preserve"> found LOs</w:t>
      </w:r>
      <w:r w:rsidR="001565BB">
        <w:rPr>
          <w:rFonts w:ascii="Times New Roman" w:hAnsi="Times New Roman"/>
        </w:rPr>
        <w:t xml:space="preserve"> </w:t>
      </w:r>
      <w:r w:rsidR="00A56DC3" w:rsidRPr="00561A95">
        <w:rPr>
          <w:rFonts w:ascii="Times New Roman" w:hAnsi="Times New Roman"/>
        </w:rPr>
        <w:t>‘very clear’</w:t>
      </w:r>
      <w:r w:rsidRPr="00561A95">
        <w:rPr>
          <w:rFonts w:ascii="Times New Roman" w:hAnsi="Times New Roman"/>
        </w:rPr>
        <w:t xml:space="preserve"> with only a very small number of responses </w:t>
      </w:r>
      <w:r w:rsidR="004851D5" w:rsidRPr="00561A95">
        <w:rPr>
          <w:rFonts w:ascii="Times New Roman" w:hAnsi="Times New Roman"/>
        </w:rPr>
        <w:t>indicating that an outcome was ‘</w:t>
      </w:r>
      <w:r w:rsidR="00A56DC3" w:rsidRPr="00561A95">
        <w:rPr>
          <w:rFonts w:ascii="Times New Roman" w:hAnsi="Times New Roman"/>
        </w:rPr>
        <w:t xml:space="preserve">not entirely clear’. </w:t>
      </w:r>
      <w:r w:rsidRPr="00561A95">
        <w:rPr>
          <w:rFonts w:ascii="Times New Roman" w:hAnsi="Times New Roman"/>
        </w:rPr>
        <w:t>Again, n</w:t>
      </w:r>
      <w:r w:rsidR="00A56DC3" w:rsidRPr="00561A95">
        <w:rPr>
          <w:rFonts w:ascii="Times New Roman" w:hAnsi="Times New Roman"/>
        </w:rPr>
        <w:t xml:space="preserve">o </w:t>
      </w:r>
      <w:r w:rsidR="00654127">
        <w:rPr>
          <w:rFonts w:ascii="Times New Roman" w:hAnsi="Times New Roman"/>
        </w:rPr>
        <w:t>LO</w:t>
      </w:r>
      <w:r w:rsidR="00A56DC3" w:rsidRPr="00561A95">
        <w:rPr>
          <w:rFonts w:ascii="Times New Roman" w:hAnsi="Times New Roman"/>
        </w:rPr>
        <w:t xml:space="preserve"> was described as ‘unclear’</w:t>
      </w:r>
      <w:r w:rsidRPr="00561A95">
        <w:rPr>
          <w:rFonts w:ascii="Times New Roman" w:hAnsi="Times New Roman"/>
        </w:rPr>
        <w:t xml:space="preserve"> but a few free text manager comments suggested LOs contained ‘</w:t>
      </w:r>
      <w:r w:rsidRPr="00561A95">
        <w:rPr>
          <w:rFonts w:ascii="Times New Roman" w:hAnsi="Times New Roman"/>
          <w:i/>
        </w:rPr>
        <w:t>too much jargon</w:t>
      </w:r>
      <w:r w:rsidR="00447519" w:rsidRPr="00561A95">
        <w:rPr>
          <w:rFonts w:ascii="Times New Roman" w:hAnsi="Times New Roman"/>
          <w:i/>
        </w:rPr>
        <w:t>’</w:t>
      </w:r>
      <w:r w:rsidR="00A56DC3" w:rsidRPr="00561A95">
        <w:rPr>
          <w:rFonts w:ascii="Times New Roman" w:hAnsi="Times New Roman"/>
        </w:rPr>
        <w:t>.</w:t>
      </w:r>
    </w:p>
    <w:p w14:paraId="601CAD17" w14:textId="730D214D" w:rsidR="00A24E7E" w:rsidRPr="00561A95" w:rsidRDefault="00A24E7E" w:rsidP="00120C73">
      <w:pPr>
        <w:spacing w:line="360" w:lineRule="auto"/>
        <w:rPr>
          <w:rFonts w:ascii="Times New Roman" w:hAnsi="Times New Roman"/>
        </w:rPr>
      </w:pPr>
    </w:p>
    <w:p w14:paraId="375DEFAA" w14:textId="5169C2FE" w:rsidR="00447519" w:rsidRPr="00561A95" w:rsidRDefault="00447519" w:rsidP="00120C73">
      <w:pPr>
        <w:spacing w:line="360" w:lineRule="auto"/>
        <w:rPr>
          <w:rFonts w:ascii="Times New Roman" w:hAnsi="Times New Roman"/>
        </w:rPr>
      </w:pPr>
      <w:r w:rsidRPr="00561A95">
        <w:rPr>
          <w:rFonts w:ascii="Times New Roman" w:hAnsi="Times New Roman"/>
        </w:rPr>
        <w:t xml:space="preserve">The data </w:t>
      </w:r>
      <w:r w:rsidR="006F0879">
        <w:rPr>
          <w:rFonts w:ascii="Times New Roman" w:hAnsi="Times New Roman"/>
        </w:rPr>
        <w:t>across</w:t>
      </w:r>
      <w:r w:rsidRPr="00561A95">
        <w:rPr>
          <w:rFonts w:ascii="Times New Roman" w:hAnsi="Times New Roman"/>
        </w:rPr>
        <w:t xml:space="preserve"> the three different stakeholder groups therefore seems to </w:t>
      </w:r>
      <w:r w:rsidR="0075526F" w:rsidRPr="00561A95">
        <w:rPr>
          <w:rFonts w:ascii="Times New Roman" w:hAnsi="Times New Roman"/>
        </w:rPr>
        <w:t xml:space="preserve">suggest </w:t>
      </w:r>
      <w:r w:rsidRPr="00561A95">
        <w:rPr>
          <w:rFonts w:ascii="Times New Roman" w:hAnsi="Times New Roman"/>
        </w:rPr>
        <w:t>a difference in perception of the extent to which LOs were understood.</w:t>
      </w:r>
    </w:p>
    <w:p w14:paraId="7C7ACA64" w14:textId="77777777" w:rsidR="00A56DC3" w:rsidRPr="00561A95" w:rsidRDefault="00A56DC3" w:rsidP="00162E57">
      <w:pPr>
        <w:spacing w:line="360" w:lineRule="auto"/>
        <w:rPr>
          <w:rFonts w:ascii="Times New Roman" w:hAnsi="Times New Roman"/>
        </w:rPr>
      </w:pPr>
    </w:p>
    <w:p w14:paraId="0DB3625B" w14:textId="6BC74F6E" w:rsidR="00A56DC3" w:rsidRPr="003F60BD" w:rsidRDefault="00A56DC3" w:rsidP="00162E57">
      <w:pPr>
        <w:pStyle w:val="Heading3"/>
        <w:numPr>
          <w:ilvl w:val="0"/>
          <w:numId w:val="29"/>
        </w:numPr>
        <w:spacing w:line="360" w:lineRule="auto"/>
        <w:rPr>
          <w:rFonts w:ascii="Times New Roman" w:hAnsi="Times New Roman" w:cs="Times New Roman"/>
          <w:i/>
          <w:sz w:val="24"/>
          <w:szCs w:val="24"/>
        </w:rPr>
      </w:pPr>
      <w:r w:rsidRPr="003F60BD">
        <w:rPr>
          <w:rFonts w:ascii="Times New Roman" w:hAnsi="Times New Roman" w:cs="Times New Roman"/>
          <w:i/>
          <w:sz w:val="24"/>
          <w:szCs w:val="24"/>
        </w:rPr>
        <w:lastRenderedPageBreak/>
        <w:t>Communication</w:t>
      </w:r>
      <w:r w:rsidR="007727AA" w:rsidRPr="003F60BD">
        <w:rPr>
          <w:rFonts w:ascii="Times New Roman" w:hAnsi="Times New Roman" w:cs="Times New Roman"/>
          <w:i/>
          <w:sz w:val="24"/>
          <w:szCs w:val="24"/>
        </w:rPr>
        <w:t xml:space="preserve"> of LOs</w:t>
      </w:r>
    </w:p>
    <w:p w14:paraId="47E5FB9F" w14:textId="10CABC0E" w:rsidR="008F5057" w:rsidRPr="00561A95" w:rsidRDefault="00A24E7E" w:rsidP="00162E57">
      <w:pPr>
        <w:spacing w:after="120" w:line="360" w:lineRule="auto"/>
        <w:rPr>
          <w:rFonts w:ascii="Times New Roman" w:hAnsi="Times New Roman"/>
        </w:rPr>
      </w:pPr>
      <w:r w:rsidRPr="00561A95">
        <w:rPr>
          <w:rFonts w:ascii="Times New Roman" w:hAnsi="Times New Roman"/>
        </w:rPr>
        <w:t>T</w:t>
      </w:r>
      <w:r w:rsidR="00162E57" w:rsidRPr="00561A95">
        <w:rPr>
          <w:rFonts w:ascii="Times New Roman" w:hAnsi="Times New Roman"/>
        </w:rPr>
        <w:t>he interviews explored how LOs</w:t>
      </w:r>
      <w:r w:rsidR="00A56DC3" w:rsidRPr="00561A95">
        <w:rPr>
          <w:rFonts w:ascii="Times New Roman" w:hAnsi="Times New Roman"/>
        </w:rPr>
        <w:t xml:space="preserve"> were communicated to stakeholders</w:t>
      </w:r>
      <w:r w:rsidR="0043317F" w:rsidRPr="00561A95">
        <w:rPr>
          <w:rFonts w:ascii="Times New Roman" w:hAnsi="Times New Roman"/>
        </w:rPr>
        <w:t xml:space="preserve">. </w:t>
      </w:r>
      <w:r w:rsidR="00A56DC3" w:rsidRPr="00561A95">
        <w:rPr>
          <w:rFonts w:ascii="Times New Roman" w:hAnsi="Times New Roman"/>
        </w:rPr>
        <w:t xml:space="preserve">Educators </w:t>
      </w:r>
      <w:r w:rsidR="006A2C1D" w:rsidRPr="00561A95">
        <w:rPr>
          <w:rFonts w:ascii="Times New Roman" w:hAnsi="Times New Roman"/>
        </w:rPr>
        <w:t xml:space="preserve">suggested they </w:t>
      </w:r>
      <w:r w:rsidR="00A56DC3" w:rsidRPr="00561A95">
        <w:rPr>
          <w:rFonts w:ascii="Times New Roman" w:hAnsi="Times New Roman"/>
        </w:rPr>
        <w:t>had ongoing communication a</w:t>
      </w:r>
      <w:r w:rsidR="00492A72" w:rsidRPr="00561A95">
        <w:rPr>
          <w:rFonts w:ascii="Times New Roman" w:hAnsi="Times New Roman"/>
        </w:rPr>
        <w:t>bout module LOs with students,</w:t>
      </w:r>
      <w:r w:rsidR="00A56DC3" w:rsidRPr="00561A95">
        <w:rPr>
          <w:rFonts w:ascii="Times New Roman" w:hAnsi="Times New Roman"/>
        </w:rPr>
        <w:t xml:space="preserve"> mentors</w:t>
      </w:r>
      <w:r w:rsidR="00492A72" w:rsidRPr="00561A95">
        <w:rPr>
          <w:rFonts w:ascii="Times New Roman" w:hAnsi="Times New Roman"/>
        </w:rPr>
        <w:t xml:space="preserve"> in practice and </w:t>
      </w:r>
      <w:r w:rsidR="00A56DC3" w:rsidRPr="00561A95">
        <w:rPr>
          <w:rFonts w:ascii="Times New Roman" w:hAnsi="Times New Roman"/>
        </w:rPr>
        <w:t xml:space="preserve">managers, </w:t>
      </w:r>
      <w:r w:rsidR="00492A72" w:rsidRPr="00561A95">
        <w:rPr>
          <w:rFonts w:ascii="Times New Roman" w:hAnsi="Times New Roman"/>
        </w:rPr>
        <w:t xml:space="preserve">with </w:t>
      </w:r>
      <w:r w:rsidR="00A56DC3" w:rsidRPr="00561A95">
        <w:rPr>
          <w:rFonts w:ascii="Times New Roman" w:hAnsi="Times New Roman"/>
        </w:rPr>
        <w:t xml:space="preserve">each interaction tailored to their </w:t>
      </w:r>
      <w:r w:rsidR="00492A72" w:rsidRPr="00561A95">
        <w:rPr>
          <w:rFonts w:ascii="Times New Roman" w:hAnsi="Times New Roman"/>
        </w:rPr>
        <w:t>particular context</w:t>
      </w:r>
      <w:r w:rsidR="00A56DC3" w:rsidRPr="00561A95">
        <w:rPr>
          <w:rFonts w:ascii="Times New Roman" w:hAnsi="Times New Roman"/>
        </w:rPr>
        <w:t xml:space="preserve">. Students were introduced to the LOs at the beginning of the </w:t>
      </w:r>
      <w:r w:rsidR="00162E57" w:rsidRPr="00561A95">
        <w:rPr>
          <w:rFonts w:ascii="Times New Roman" w:hAnsi="Times New Roman"/>
        </w:rPr>
        <w:t>module</w:t>
      </w:r>
      <w:r w:rsidR="00656ADD" w:rsidRPr="00561A95">
        <w:rPr>
          <w:rFonts w:ascii="Times New Roman" w:hAnsi="Times New Roman"/>
        </w:rPr>
        <w:t xml:space="preserve">, </w:t>
      </w:r>
      <w:r w:rsidR="00A56DC3" w:rsidRPr="00561A95">
        <w:rPr>
          <w:rFonts w:ascii="Times New Roman" w:hAnsi="Times New Roman"/>
        </w:rPr>
        <w:t xml:space="preserve">throughout the teaching and </w:t>
      </w:r>
      <w:r w:rsidR="00656ADD" w:rsidRPr="00561A95">
        <w:rPr>
          <w:rFonts w:ascii="Times New Roman" w:hAnsi="Times New Roman"/>
        </w:rPr>
        <w:t xml:space="preserve">via </w:t>
      </w:r>
      <w:r w:rsidR="00A56DC3" w:rsidRPr="00561A95">
        <w:rPr>
          <w:rFonts w:ascii="Times New Roman" w:hAnsi="Times New Roman"/>
        </w:rPr>
        <w:t>form</w:t>
      </w:r>
      <w:r w:rsidR="0043317F" w:rsidRPr="00561A95">
        <w:rPr>
          <w:rFonts w:ascii="Times New Roman" w:hAnsi="Times New Roman"/>
        </w:rPr>
        <w:t>ative feedback on assignments</w:t>
      </w:r>
      <w:r w:rsidR="001A764A" w:rsidRPr="00561A95">
        <w:rPr>
          <w:rFonts w:ascii="Times New Roman" w:hAnsi="Times New Roman"/>
        </w:rPr>
        <w:t>:</w:t>
      </w:r>
      <w:r w:rsidR="0043317F" w:rsidRPr="00561A95">
        <w:rPr>
          <w:rFonts w:ascii="Times New Roman" w:hAnsi="Times New Roman"/>
        </w:rPr>
        <w:t xml:space="preserve"> </w:t>
      </w:r>
    </w:p>
    <w:p w14:paraId="6A28A715" w14:textId="0866607E" w:rsidR="008F5057" w:rsidRPr="00561A95" w:rsidRDefault="008F5057" w:rsidP="00162E57">
      <w:pPr>
        <w:spacing w:after="120"/>
        <w:ind w:left="567" w:right="275"/>
        <w:rPr>
          <w:rFonts w:ascii="Times New Roman" w:hAnsi="Times New Roman"/>
        </w:rPr>
      </w:pPr>
      <w:r w:rsidRPr="00561A95">
        <w:rPr>
          <w:rFonts w:ascii="Times New Roman" w:hAnsi="Times New Roman"/>
          <w:i/>
        </w:rPr>
        <w:t>…what we do here is on the first day…I always ask them to tell me what they want to learn from the module basically and then…I discuss the LOs […] I showed them a LO as well as a m</w:t>
      </w:r>
      <w:r w:rsidR="00162E57" w:rsidRPr="00561A95">
        <w:rPr>
          <w:rFonts w:ascii="Times New Roman" w:hAnsi="Times New Roman"/>
          <w:i/>
        </w:rPr>
        <w:t>atch with the marking criteria.</w:t>
      </w:r>
      <w:r w:rsidRPr="00561A95">
        <w:rPr>
          <w:rFonts w:ascii="Times New Roman" w:hAnsi="Times New Roman"/>
          <w:i/>
        </w:rPr>
        <w:t xml:space="preserve"> </w:t>
      </w:r>
      <w:r w:rsidRPr="00561A95">
        <w:rPr>
          <w:rFonts w:ascii="Times New Roman" w:hAnsi="Times New Roman"/>
        </w:rPr>
        <w:t>UnA3</w:t>
      </w:r>
    </w:p>
    <w:p w14:paraId="349EC9F0" w14:textId="77777777" w:rsidR="008F5057" w:rsidRPr="00561A95" w:rsidRDefault="008F5057" w:rsidP="00162E57">
      <w:pPr>
        <w:spacing w:after="120" w:line="360" w:lineRule="auto"/>
        <w:rPr>
          <w:rFonts w:ascii="Times New Roman" w:hAnsi="Times New Roman"/>
        </w:rPr>
      </w:pPr>
    </w:p>
    <w:p w14:paraId="0B612262" w14:textId="5CF2D029" w:rsidR="00A56DC3" w:rsidRPr="00561A95" w:rsidRDefault="00A56DC3" w:rsidP="00105EA8">
      <w:pPr>
        <w:spacing w:after="120"/>
        <w:rPr>
          <w:rFonts w:ascii="Times New Roman" w:hAnsi="Times New Roman"/>
        </w:rPr>
      </w:pPr>
      <w:r w:rsidRPr="00561A95">
        <w:rPr>
          <w:rFonts w:ascii="Times New Roman" w:hAnsi="Times New Roman"/>
        </w:rPr>
        <w:t>These discussions were seen as necessary to supportin</w:t>
      </w:r>
      <w:r w:rsidR="009F09C0" w:rsidRPr="00561A95">
        <w:rPr>
          <w:rFonts w:ascii="Times New Roman" w:hAnsi="Times New Roman"/>
        </w:rPr>
        <w:t>g students to a successful pass:</w:t>
      </w:r>
    </w:p>
    <w:p w14:paraId="51BC9137" w14:textId="70BE6323" w:rsidR="00A56DC3" w:rsidRPr="00561A95" w:rsidRDefault="008F5057" w:rsidP="00162E57">
      <w:pPr>
        <w:ind w:left="567" w:right="275"/>
        <w:rPr>
          <w:rFonts w:ascii="Times New Roman" w:hAnsi="Times New Roman"/>
          <w:i/>
        </w:rPr>
      </w:pPr>
      <w:r w:rsidRPr="00561A95" w:rsidDel="008F5057">
        <w:rPr>
          <w:rFonts w:ascii="Times New Roman" w:hAnsi="Times New Roman"/>
          <w:i/>
        </w:rPr>
        <w:t xml:space="preserve"> </w:t>
      </w:r>
      <w:r w:rsidR="00A56DC3" w:rsidRPr="00561A95">
        <w:rPr>
          <w:rFonts w:ascii="Times New Roman" w:hAnsi="Times New Roman"/>
          <w:i/>
        </w:rPr>
        <w:t>It’s like setting someone up to fail if you don’t kind of communicate that across</w:t>
      </w:r>
      <w:r w:rsidR="00FE2475" w:rsidRPr="00561A95">
        <w:rPr>
          <w:rFonts w:ascii="Times New Roman" w:hAnsi="Times New Roman"/>
          <w:i/>
        </w:rPr>
        <w:t>.</w:t>
      </w:r>
      <w:r w:rsidR="00A56DC3" w:rsidRPr="00561A95">
        <w:rPr>
          <w:rFonts w:ascii="Times New Roman" w:hAnsi="Times New Roman"/>
          <w:i/>
        </w:rPr>
        <w:t xml:space="preserve"> </w:t>
      </w:r>
      <w:r w:rsidR="00FE2475" w:rsidRPr="00561A95">
        <w:rPr>
          <w:rFonts w:ascii="Times New Roman" w:hAnsi="Times New Roman"/>
        </w:rPr>
        <w:t>U</w:t>
      </w:r>
      <w:r w:rsidR="00A56DC3" w:rsidRPr="00561A95">
        <w:rPr>
          <w:rFonts w:ascii="Times New Roman" w:hAnsi="Times New Roman"/>
        </w:rPr>
        <w:t>nA2</w:t>
      </w:r>
    </w:p>
    <w:p w14:paraId="4A1BD9F3" w14:textId="77777777" w:rsidR="00A56DC3" w:rsidRPr="00561A95" w:rsidRDefault="00A56DC3" w:rsidP="00162E57">
      <w:pPr>
        <w:spacing w:line="360" w:lineRule="auto"/>
        <w:rPr>
          <w:rFonts w:ascii="Times New Roman" w:hAnsi="Times New Roman"/>
          <w:i/>
        </w:rPr>
      </w:pPr>
    </w:p>
    <w:p w14:paraId="4D9DBA59" w14:textId="7E16DC7C" w:rsidR="00A56DC3" w:rsidRPr="00561A95" w:rsidRDefault="00A56DC3" w:rsidP="00162E57">
      <w:pPr>
        <w:spacing w:after="120" w:line="360" w:lineRule="auto"/>
        <w:rPr>
          <w:rFonts w:ascii="Times New Roman" w:hAnsi="Times New Roman"/>
        </w:rPr>
      </w:pPr>
      <w:r w:rsidRPr="00561A95">
        <w:rPr>
          <w:rFonts w:ascii="Times New Roman" w:hAnsi="Times New Roman"/>
        </w:rPr>
        <w:t>Educator accounts of student interest in LOs</w:t>
      </w:r>
      <w:r w:rsidR="0043317F" w:rsidRPr="00561A95">
        <w:rPr>
          <w:rFonts w:ascii="Times New Roman" w:hAnsi="Times New Roman"/>
        </w:rPr>
        <w:t xml:space="preserve"> varied. </w:t>
      </w:r>
      <w:r w:rsidRPr="00561A95">
        <w:rPr>
          <w:rFonts w:ascii="Times New Roman" w:hAnsi="Times New Roman"/>
        </w:rPr>
        <w:t>One educator</w:t>
      </w:r>
      <w:r w:rsidRPr="00561A95">
        <w:rPr>
          <w:rFonts w:ascii="Times New Roman" w:hAnsi="Times New Roman"/>
          <w:i/>
        </w:rPr>
        <w:t xml:space="preserve"> </w:t>
      </w:r>
      <w:r w:rsidRPr="00561A95">
        <w:rPr>
          <w:rFonts w:ascii="Times New Roman" w:hAnsi="Times New Roman"/>
        </w:rPr>
        <w:t xml:space="preserve">suggested that students never </w:t>
      </w:r>
      <w:r w:rsidR="009F09C0" w:rsidRPr="00561A95">
        <w:rPr>
          <w:rFonts w:ascii="Times New Roman" w:hAnsi="Times New Roman"/>
        </w:rPr>
        <w:t>initiate discussion about LO</w:t>
      </w:r>
      <w:r w:rsidR="00656ADD" w:rsidRPr="00561A95">
        <w:rPr>
          <w:rFonts w:ascii="Times New Roman" w:hAnsi="Times New Roman"/>
        </w:rPr>
        <w:t>s</w:t>
      </w:r>
      <w:r w:rsidR="00810B23" w:rsidRPr="00561A95">
        <w:rPr>
          <w:rFonts w:ascii="Times New Roman" w:hAnsi="Times New Roman"/>
        </w:rPr>
        <w:t>.</w:t>
      </w:r>
      <w:r w:rsidR="008F5057" w:rsidRPr="00561A95">
        <w:rPr>
          <w:rFonts w:ascii="Times New Roman" w:hAnsi="Times New Roman"/>
        </w:rPr>
        <w:t xml:space="preserve"> </w:t>
      </w:r>
      <w:r w:rsidRPr="00561A95">
        <w:rPr>
          <w:rFonts w:ascii="Times New Roman" w:hAnsi="Times New Roman"/>
        </w:rPr>
        <w:t>Others recall</w:t>
      </w:r>
      <w:r w:rsidR="00656ADD" w:rsidRPr="00561A95">
        <w:rPr>
          <w:rFonts w:ascii="Times New Roman" w:hAnsi="Times New Roman"/>
        </w:rPr>
        <w:t>ed</w:t>
      </w:r>
      <w:r w:rsidRPr="00561A95">
        <w:rPr>
          <w:rFonts w:ascii="Times New Roman" w:hAnsi="Times New Roman"/>
        </w:rPr>
        <w:t xml:space="preserve"> students emailing or contacting them to </w:t>
      </w:r>
      <w:r w:rsidR="00037173" w:rsidRPr="00561A95">
        <w:rPr>
          <w:rFonts w:ascii="Times New Roman" w:hAnsi="Times New Roman"/>
        </w:rPr>
        <w:t>ask if they were meeting the LOs</w:t>
      </w:r>
      <w:r w:rsidR="009F09C0" w:rsidRPr="00561A95">
        <w:rPr>
          <w:rFonts w:ascii="Times New Roman" w:hAnsi="Times New Roman"/>
        </w:rPr>
        <w:t xml:space="preserve"> on an assignment:</w:t>
      </w:r>
    </w:p>
    <w:p w14:paraId="02F66018" w14:textId="59BBAA5B" w:rsidR="00A56DC3" w:rsidRPr="00561A95" w:rsidRDefault="00A56DC3" w:rsidP="00162E57">
      <w:pPr>
        <w:spacing w:after="120"/>
        <w:ind w:left="567" w:right="275"/>
        <w:rPr>
          <w:rFonts w:ascii="Times New Roman" w:hAnsi="Times New Roman"/>
          <w:i/>
        </w:rPr>
      </w:pPr>
      <w:r w:rsidRPr="00561A95">
        <w:rPr>
          <w:rFonts w:ascii="Times New Roman" w:hAnsi="Times New Roman"/>
          <w:i/>
        </w:rPr>
        <w:t>I get emails, lots of emails. Sometimes I’ll get assignments saying ‘Look, hav</w:t>
      </w:r>
      <w:r w:rsidR="00162E57" w:rsidRPr="00561A95">
        <w:rPr>
          <w:rFonts w:ascii="Times New Roman" w:hAnsi="Times New Roman"/>
          <w:i/>
        </w:rPr>
        <w:t>e I met the learning outcomes?’</w:t>
      </w:r>
      <w:r w:rsidRPr="00561A95">
        <w:rPr>
          <w:rFonts w:ascii="Times New Roman" w:hAnsi="Times New Roman"/>
          <w:i/>
        </w:rPr>
        <w:t xml:space="preserve"> </w:t>
      </w:r>
      <w:r w:rsidRPr="00561A95">
        <w:rPr>
          <w:rFonts w:ascii="Times New Roman" w:hAnsi="Times New Roman"/>
        </w:rPr>
        <w:t>UnA2</w:t>
      </w:r>
    </w:p>
    <w:p w14:paraId="362B8E39" w14:textId="77777777" w:rsidR="00A56DC3" w:rsidRPr="00561A95" w:rsidRDefault="00A56DC3" w:rsidP="00162E57">
      <w:pPr>
        <w:spacing w:line="360" w:lineRule="auto"/>
        <w:rPr>
          <w:rFonts w:ascii="Times New Roman" w:hAnsi="Times New Roman"/>
        </w:rPr>
      </w:pPr>
    </w:p>
    <w:p w14:paraId="3FFBFA19" w14:textId="0ED4BFCB" w:rsidR="00A56DC3" w:rsidRPr="00561A95" w:rsidRDefault="00A56DC3" w:rsidP="00742D40">
      <w:pPr>
        <w:spacing w:after="120" w:line="360" w:lineRule="auto"/>
        <w:rPr>
          <w:rFonts w:ascii="Times New Roman" w:hAnsi="Times New Roman"/>
        </w:rPr>
      </w:pPr>
      <w:r w:rsidRPr="00561A95">
        <w:rPr>
          <w:rFonts w:ascii="Times New Roman" w:hAnsi="Times New Roman"/>
        </w:rPr>
        <w:t xml:space="preserve">Educators also communicated with </w:t>
      </w:r>
      <w:r w:rsidR="00656ADD" w:rsidRPr="00561A95">
        <w:rPr>
          <w:rFonts w:ascii="Times New Roman" w:hAnsi="Times New Roman"/>
        </w:rPr>
        <w:t xml:space="preserve">service managers and </w:t>
      </w:r>
      <w:r w:rsidRPr="00561A95">
        <w:rPr>
          <w:rFonts w:ascii="Times New Roman" w:hAnsi="Times New Roman"/>
        </w:rPr>
        <w:t>practice</w:t>
      </w:r>
      <w:r w:rsidR="005F7652" w:rsidRPr="00561A95">
        <w:rPr>
          <w:rFonts w:ascii="Times New Roman" w:hAnsi="Times New Roman"/>
        </w:rPr>
        <w:t xml:space="preserve"> mentors</w:t>
      </w:r>
      <w:r w:rsidR="00656ADD" w:rsidRPr="00561A95">
        <w:rPr>
          <w:rFonts w:ascii="Times New Roman" w:hAnsi="Times New Roman"/>
        </w:rPr>
        <w:t xml:space="preserve"> who </w:t>
      </w:r>
      <w:r w:rsidRPr="00561A95">
        <w:rPr>
          <w:rFonts w:ascii="Times New Roman" w:hAnsi="Times New Roman"/>
        </w:rPr>
        <w:t>assess s</w:t>
      </w:r>
      <w:r w:rsidR="009F09C0" w:rsidRPr="00561A95">
        <w:rPr>
          <w:rFonts w:ascii="Times New Roman" w:hAnsi="Times New Roman"/>
        </w:rPr>
        <w:t>tudent competence in practice:</w:t>
      </w:r>
    </w:p>
    <w:p w14:paraId="2F732574" w14:textId="12CE879F" w:rsidR="00A56DC3" w:rsidRPr="00561A95" w:rsidRDefault="00A56DC3" w:rsidP="00742D40">
      <w:pPr>
        <w:spacing w:after="120"/>
        <w:ind w:left="567" w:right="275"/>
        <w:rPr>
          <w:rFonts w:ascii="Times New Roman" w:hAnsi="Times New Roman"/>
          <w:i/>
        </w:rPr>
      </w:pPr>
      <w:r w:rsidRPr="00561A95">
        <w:rPr>
          <w:rFonts w:ascii="Times New Roman" w:hAnsi="Times New Roman"/>
          <w:i/>
        </w:rPr>
        <w:t xml:space="preserve">We go out once a year, not necessarily </w:t>
      </w:r>
      <w:r w:rsidRPr="006B77B2">
        <w:rPr>
          <w:rFonts w:ascii="Times New Roman" w:hAnsi="Times New Roman"/>
        </w:rPr>
        <w:t>[to]</w:t>
      </w:r>
      <w:r w:rsidRPr="00561A95">
        <w:rPr>
          <w:rFonts w:ascii="Times New Roman" w:hAnsi="Times New Roman"/>
          <w:i/>
        </w:rPr>
        <w:t xml:space="preserve"> the managers but the workplace mentors, who are doctors, and we work with the elements of the assessment and LOs that are</w:t>
      </w:r>
      <w:r w:rsidRPr="00561A95">
        <w:rPr>
          <w:rFonts w:ascii="Times New Roman" w:hAnsi="Times New Roman"/>
        </w:rPr>
        <w:t xml:space="preserve"> </w:t>
      </w:r>
      <w:r w:rsidRPr="00561A95">
        <w:rPr>
          <w:rFonts w:ascii="Times New Roman" w:hAnsi="Times New Roman"/>
          <w:i/>
        </w:rPr>
        <w:t>relevant to clinical practice because the medical mentors are responsible for signing the stu</w:t>
      </w:r>
      <w:r w:rsidR="00742D40" w:rsidRPr="00561A95">
        <w:rPr>
          <w:rFonts w:ascii="Times New Roman" w:hAnsi="Times New Roman"/>
          <w:i/>
        </w:rPr>
        <w:t>dents off in clinical practice.</w:t>
      </w:r>
      <w:r w:rsidRPr="00561A95">
        <w:rPr>
          <w:rFonts w:ascii="Times New Roman" w:hAnsi="Times New Roman"/>
          <w:i/>
        </w:rPr>
        <w:t xml:space="preserve"> UnB2</w:t>
      </w:r>
    </w:p>
    <w:p w14:paraId="4A642740" w14:textId="05B13202" w:rsidR="00A56DC3" w:rsidRPr="00561A95" w:rsidRDefault="00A56DC3" w:rsidP="00742D40">
      <w:pPr>
        <w:spacing w:after="120" w:line="360" w:lineRule="auto"/>
        <w:rPr>
          <w:rFonts w:ascii="Times New Roman" w:hAnsi="Times New Roman"/>
        </w:rPr>
      </w:pPr>
      <w:r w:rsidRPr="00561A95">
        <w:rPr>
          <w:rFonts w:ascii="Times New Roman" w:hAnsi="Times New Roman"/>
        </w:rPr>
        <w:lastRenderedPageBreak/>
        <w:t>Educators also discussed the module with service managers wh</w:t>
      </w:r>
      <w:r w:rsidR="005F7652" w:rsidRPr="00561A95">
        <w:rPr>
          <w:rFonts w:ascii="Times New Roman" w:hAnsi="Times New Roman"/>
        </w:rPr>
        <w:t xml:space="preserve">o were not clinical assessors. </w:t>
      </w:r>
      <w:r w:rsidRPr="00561A95">
        <w:rPr>
          <w:rFonts w:ascii="Times New Roman" w:hAnsi="Times New Roman"/>
        </w:rPr>
        <w:t>These discussions only</w:t>
      </w:r>
      <w:r w:rsidR="00A925D7" w:rsidRPr="00561A95">
        <w:rPr>
          <w:rFonts w:ascii="Times New Roman" w:hAnsi="Times New Roman"/>
        </w:rPr>
        <w:t xml:space="preserve"> sometimes focused on LOs but more often</w:t>
      </w:r>
      <w:r w:rsidRPr="00561A95">
        <w:rPr>
          <w:rFonts w:ascii="Times New Roman" w:hAnsi="Times New Roman"/>
        </w:rPr>
        <w:t xml:space="preserve"> emphasised the roles s</w:t>
      </w:r>
      <w:r w:rsidR="006B77B2">
        <w:rPr>
          <w:rFonts w:ascii="Times New Roman" w:hAnsi="Times New Roman"/>
        </w:rPr>
        <w:t xml:space="preserve">tudents would be able to fill </w:t>
      </w:r>
      <w:r w:rsidRPr="00561A95">
        <w:rPr>
          <w:rFonts w:ascii="Times New Roman" w:hAnsi="Times New Roman"/>
        </w:rPr>
        <w:t>on module completion or the practicalities of study:</w:t>
      </w:r>
    </w:p>
    <w:p w14:paraId="46B463F6" w14:textId="78719A9B" w:rsidR="00A56DC3" w:rsidRPr="00561A95" w:rsidRDefault="00A56DC3" w:rsidP="006B77B2">
      <w:pPr>
        <w:spacing w:after="120"/>
        <w:ind w:left="567" w:right="272"/>
        <w:rPr>
          <w:rFonts w:ascii="Times New Roman" w:hAnsi="Times New Roman"/>
          <w:i/>
        </w:rPr>
      </w:pPr>
      <w:r w:rsidRPr="00561A95">
        <w:rPr>
          <w:rFonts w:ascii="Times New Roman" w:hAnsi="Times New Roman"/>
          <w:i/>
        </w:rPr>
        <w:t xml:space="preserve">They </w:t>
      </w:r>
      <w:r w:rsidRPr="006B77B2">
        <w:rPr>
          <w:rFonts w:ascii="Times New Roman" w:hAnsi="Times New Roman"/>
        </w:rPr>
        <w:t>[LOs]</w:t>
      </w:r>
      <w:r w:rsidRPr="00561A95">
        <w:rPr>
          <w:rFonts w:ascii="Times New Roman" w:hAnsi="Times New Roman"/>
          <w:i/>
        </w:rPr>
        <w:t xml:space="preserve"> are discussed in terms of the expectations of each module and what the manager’s responsibility is in either facilitating the education or ensuring that the student is released to be able to have time with their educators</w:t>
      </w:r>
      <w:r w:rsidR="00FE2475" w:rsidRPr="00561A95">
        <w:rPr>
          <w:rFonts w:ascii="Times New Roman" w:hAnsi="Times New Roman"/>
          <w:i/>
        </w:rPr>
        <w:t>.</w:t>
      </w:r>
      <w:r w:rsidRPr="00561A95">
        <w:rPr>
          <w:rFonts w:ascii="Times New Roman" w:hAnsi="Times New Roman"/>
          <w:i/>
        </w:rPr>
        <w:t xml:space="preserve"> </w:t>
      </w:r>
      <w:r w:rsidRPr="00561A95">
        <w:rPr>
          <w:rFonts w:ascii="Times New Roman" w:hAnsi="Times New Roman"/>
        </w:rPr>
        <w:t>UnB1</w:t>
      </w:r>
    </w:p>
    <w:p w14:paraId="6C688904" w14:textId="1D1FB0D5" w:rsidR="00A56DC3" w:rsidRPr="00561A95" w:rsidRDefault="00742D40" w:rsidP="00035E6A">
      <w:pPr>
        <w:pStyle w:val="Heading4"/>
        <w:spacing w:line="360" w:lineRule="auto"/>
        <w:rPr>
          <w:rFonts w:ascii="Times New Roman" w:hAnsi="Times New Roman"/>
          <w:szCs w:val="24"/>
        </w:rPr>
      </w:pPr>
      <w:r w:rsidRPr="00561A95">
        <w:rPr>
          <w:rFonts w:ascii="Times New Roman" w:hAnsi="Times New Roman"/>
          <w:szCs w:val="24"/>
        </w:rPr>
        <w:t>S</w:t>
      </w:r>
      <w:r w:rsidR="00A56DC3" w:rsidRPr="00561A95">
        <w:rPr>
          <w:rFonts w:ascii="Times New Roman" w:hAnsi="Times New Roman"/>
          <w:szCs w:val="24"/>
        </w:rPr>
        <w:t xml:space="preserve">tudent and manager </w:t>
      </w:r>
      <w:r w:rsidR="00042EE9" w:rsidRPr="00561A95">
        <w:rPr>
          <w:rFonts w:ascii="Times New Roman" w:hAnsi="Times New Roman"/>
          <w:szCs w:val="24"/>
        </w:rPr>
        <w:t>questionnaire</w:t>
      </w:r>
      <w:r w:rsidR="00A56DC3" w:rsidRPr="00561A95">
        <w:rPr>
          <w:rFonts w:ascii="Times New Roman" w:hAnsi="Times New Roman"/>
          <w:szCs w:val="24"/>
        </w:rPr>
        <w:t>s</w:t>
      </w:r>
    </w:p>
    <w:p w14:paraId="34BC555B" w14:textId="00E493F2" w:rsidR="00A56DC3" w:rsidRPr="00561A95" w:rsidRDefault="00742D40" w:rsidP="00035E6A">
      <w:pPr>
        <w:spacing w:line="360" w:lineRule="auto"/>
        <w:rPr>
          <w:rFonts w:ascii="Times New Roman" w:hAnsi="Times New Roman"/>
        </w:rPr>
      </w:pPr>
      <w:r w:rsidRPr="00561A95">
        <w:rPr>
          <w:rFonts w:ascii="Times New Roman" w:hAnsi="Times New Roman"/>
        </w:rPr>
        <w:t>Evidence from the questionnaires indicate</w:t>
      </w:r>
      <w:r w:rsidR="00A925D7" w:rsidRPr="00561A95">
        <w:rPr>
          <w:rFonts w:ascii="Times New Roman" w:hAnsi="Times New Roman"/>
        </w:rPr>
        <w:t>d</w:t>
      </w:r>
      <w:r w:rsidRPr="00561A95">
        <w:rPr>
          <w:rFonts w:ascii="Times New Roman" w:hAnsi="Times New Roman"/>
        </w:rPr>
        <w:t xml:space="preserve"> that s</w:t>
      </w:r>
      <w:r w:rsidR="00A56DC3" w:rsidRPr="00561A95">
        <w:rPr>
          <w:rFonts w:ascii="Times New Roman" w:hAnsi="Times New Roman"/>
        </w:rPr>
        <w:t>tudent e</w:t>
      </w:r>
      <w:r w:rsidR="00037173" w:rsidRPr="00561A95">
        <w:rPr>
          <w:rFonts w:ascii="Times New Roman" w:hAnsi="Times New Roman"/>
        </w:rPr>
        <w:t>ngagement with LOs</w:t>
      </w:r>
      <w:r w:rsidR="006A2C1D" w:rsidRPr="00561A95">
        <w:rPr>
          <w:rFonts w:ascii="Times New Roman" w:hAnsi="Times New Roman"/>
        </w:rPr>
        <w:t xml:space="preserve"> </w:t>
      </w:r>
      <w:r w:rsidR="00F545C7">
        <w:rPr>
          <w:rFonts w:ascii="Times New Roman" w:hAnsi="Times New Roman"/>
        </w:rPr>
        <w:t>typically</w:t>
      </w:r>
      <w:r w:rsidR="006A2C1D" w:rsidRPr="00561A95">
        <w:rPr>
          <w:rFonts w:ascii="Times New Roman" w:hAnsi="Times New Roman"/>
        </w:rPr>
        <w:t xml:space="preserve"> took</w:t>
      </w:r>
      <w:r w:rsidR="005F7652" w:rsidRPr="00561A95">
        <w:rPr>
          <w:rFonts w:ascii="Times New Roman" w:hAnsi="Times New Roman"/>
        </w:rPr>
        <w:t xml:space="preserve"> place after </w:t>
      </w:r>
      <w:r w:rsidR="00A925D7" w:rsidRPr="00561A95">
        <w:rPr>
          <w:rFonts w:ascii="Times New Roman" w:hAnsi="Times New Roman"/>
        </w:rPr>
        <w:t xml:space="preserve">the module had started. </w:t>
      </w:r>
      <w:r w:rsidR="00A56DC3" w:rsidRPr="00561A95">
        <w:rPr>
          <w:rFonts w:ascii="Times New Roman" w:hAnsi="Times New Roman"/>
        </w:rPr>
        <w:t>Although almost every student reported h</w:t>
      </w:r>
      <w:r w:rsidR="00037173" w:rsidRPr="00561A95">
        <w:rPr>
          <w:rFonts w:ascii="Times New Roman" w:hAnsi="Times New Roman"/>
        </w:rPr>
        <w:t>aving seen the LOs</w:t>
      </w:r>
      <w:r w:rsidR="00A56DC3" w:rsidRPr="00561A95">
        <w:rPr>
          <w:rFonts w:ascii="Times New Roman" w:hAnsi="Times New Roman"/>
        </w:rPr>
        <w:t xml:space="preserve"> before completing the </w:t>
      </w:r>
      <w:r w:rsidR="00042EE9" w:rsidRPr="00561A95">
        <w:rPr>
          <w:rFonts w:ascii="Times New Roman" w:hAnsi="Times New Roman"/>
        </w:rPr>
        <w:t>questionnaire</w:t>
      </w:r>
      <w:r w:rsidR="00A56DC3" w:rsidRPr="00561A95">
        <w:rPr>
          <w:rFonts w:ascii="Times New Roman" w:hAnsi="Times New Roman"/>
        </w:rPr>
        <w:t xml:space="preserve">, one had not and one was unsure. </w:t>
      </w:r>
      <w:r w:rsidR="00A925D7" w:rsidRPr="00561A95">
        <w:rPr>
          <w:rFonts w:ascii="Times New Roman" w:hAnsi="Times New Roman"/>
        </w:rPr>
        <w:t xml:space="preserve">Less than a third of students </w:t>
      </w:r>
      <w:r w:rsidR="00A56DC3" w:rsidRPr="00561A95">
        <w:rPr>
          <w:rFonts w:ascii="Times New Roman" w:hAnsi="Times New Roman"/>
        </w:rPr>
        <w:t>reported having</w:t>
      </w:r>
      <w:r w:rsidR="00037173" w:rsidRPr="00561A95">
        <w:rPr>
          <w:rFonts w:ascii="Times New Roman" w:hAnsi="Times New Roman"/>
        </w:rPr>
        <w:t xml:space="preserve"> looked at the LOs</w:t>
      </w:r>
      <w:r w:rsidR="00A56DC3" w:rsidRPr="00561A95">
        <w:rPr>
          <w:rFonts w:ascii="Times New Roman" w:hAnsi="Times New Roman"/>
        </w:rPr>
        <w:t xml:space="preserve"> before undertaking the modules. </w:t>
      </w:r>
      <w:r w:rsidR="00810B23" w:rsidRPr="00561A95">
        <w:rPr>
          <w:rFonts w:ascii="Times New Roman" w:hAnsi="Times New Roman"/>
        </w:rPr>
        <w:t xml:space="preserve">Ten managers </w:t>
      </w:r>
      <w:r w:rsidR="00A56DC3" w:rsidRPr="00561A95">
        <w:rPr>
          <w:rFonts w:ascii="Times New Roman" w:hAnsi="Times New Roman"/>
        </w:rPr>
        <w:t xml:space="preserve">indicated that they </w:t>
      </w:r>
      <w:r w:rsidR="002E4DBB" w:rsidRPr="00561A95">
        <w:rPr>
          <w:rFonts w:ascii="Times New Roman" w:hAnsi="Times New Roman"/>
        </w:rPr>
        <w:t xml:space="preserve">had </w:t>
      </w:r>
      <w:r w:rsidR="00A56DC3" w:rsidRPr="00561A95">
        <w:rPr>
          <w:rFonts w:ascii="Times New Roman" w:hAnsi="Times New Roman"/>
        </w:rPr>
        <w:t>discussed the</w:t>
      </w:r>
      <w:r w:rsidR="00810B23" w:rsidRPr="00561A95">
        <w:rPr>
          <w:rFonts w:ascii="Times New Roman" w:hAnsi="Times New Roman"/>
        </w:rPr>
        <w:t xml:space="preserve"> LOs</w:t>
      </w:r>
      <w:r w:rsidR="00A56DC3" w:rsidRPr="00561A95">
        <w:rPr>
          <w:rFonts w:ascii="Times New Roman" w:hAnsi="Times New Roman"/>
        </w:rPr>
        <w:t xml:space="preserve"> with the student they managed</w:t>
      </w:r>
      <w:r w:rsidR="005F7652" w:rsidRPr="00561A95">
        <w:rPr>
          <w:rFonts w:ascii="Times New Roman" w:hAnsi="Times New Roman"/>
        </w:rPr>
        <w:t xml:space="preserve">. </w:t>
      </w:r>
      <w:r w:rsidR="00037173" w:rsidRPr="00561A95">
        <w:rPr>
          <w:rFonts w:ascii="Times New Roman" w:hAnsi="Times New Roman"/>
        </w:rPr>
        <w:t>Two</w:t>
      </w:r>
      <w:r w:rsidR="00A56DC3" w:rsidRPr="00561A95">
        <w:rPr>
          <w:rFonts w:ascii="Times New Roman" w:hAnsi="Times New Roman"/>
        </w:rPr>
        <w:t xml:space="preserve"> managers </w:t>
      </w:r>
      <w:r w:rsidR="00F545C7">
        <w:rPr>
          <w:rFonts w:ascii="Times New Roman" w:hAnsi="Times New Roman"/>
        </w:rPr>
        <w:t xml:space="preserve">stated they </w:t>
      </w:r>
      <w:r w:rsidR="00A56DC3" w:rsidRPr="00561A95">
        <w:rPr>
          <w:rFonts w:ascii="Times New Roman" w:hAnsi="Times New Roman"/>
        </w:rPr>
        <w:t>had not seen the LOs before</w:t>
      </w:r>
      <w:r w:rsidR="006F0879">
        <w:rPr>
          <w:rFonts w:ascii="Times New Roman" w:hAnsi="Times New Roman"/>
        </w:rPr>
        <w:t xml:space="preserve"> completing </w:t>
      </w:r>
      <w:r w:rsidR="00A56DC3" w:rsidRPr="00561A95">
        <w:rPr>
          <w:rFonts w:ascii="Times New Roman" w:hAnsi="Times New Roman"/>
        </w:rPr>
        <w:t xml:space="preserve">the </w:t>
      </w:r>
      <w:r w:rsidR="00042EE9" w:rsidRPr="00561A95">
        <w:rPr>
          <w:rFonts w:ascii="Times New Roman" w:hAnsi="Times New Roman"/>
        </w:rPr>
        <w:t>questionnaire</w:t>
      </w:r>
      <w:r w:rsidR="00A56DC3" w:rsidRPr="00561A95">
        <w:rPr>
          <w:rFonts w:ascii="Times New Roman" w:hAnsi="Times New Roman"/>
        </w:rPr>
        <w:t>.</w:t>
      </w:r>
    </w:p>
    <w:p w14:paraId="241E7FC8" w14:textId="210ED010" w:rsidR="00810B23" w:rsidRPr="00561A95" w:rsidRDefault="00810B23" w:rsidP="00035E6A">
      <w:pPr>
        <w:spacing w:line="360" w:lineRule="auto"/>
        <w:rPr>
          <w:rFonts w:ascii="Times New Roman" w:hAnsi="Times New Roman"/>
        </w:rPr>
      </w:pPr>
    </w:p>
    <w:p w14:paraId="52AC3C9B" w14:textId="1C0D126B" w:rsidR="00317F68" w:rsidRPr="003F60BD" w:rsidRDefault="00317F68" w:rsidP="00035E6A">
      <w:pPr>
        <w:pStyle w:val="Heading3"/>
        <w:numPr>
          <w:ilvl w:val="0"/>
          <w:numId w:val="29"/>
        </w:numPr>
        <w:spacing w:line="360" w:lineRule="auto"/>
        <w:rPr>
          <w:rFonts w:ascii="Times New Roman" w:hAnsi="Times New Roman" w:cs="Times New Roman"/>
          <w:i/>
          <w:sz w:val="24"/>
          <w:szCs w:val="24"/>
        </w:rPr>
      </w:pPr>
      <w:r w:rsidRPr="003F60BD">
        <w:rPr>
          <w:rFonts w:ascii="Times New Roman" w:hAnsi="Times New Roman" w:cs="Times New Roman"/>
          <w:i/>
          <w:sz w:val="24"/>
          <w:szCs w:val="24"/>
        </w:rPr>
        <w:t>Expectations of the modules</w:t>
      </w:r>
    </w:p>
    <w:p w14:paraId="349DF414" w14:textId="5110BC74" w:rsidR="00317F68" w:rsidRPr="00561A95" w:rsidRDefault="00317F68" w:rsidP="00035E6A">
      <w:pPr>
        <w:spacing w:after="120" w:line="360" w:lineRule="auto"/>
        <w:rPr>
          <w:rFonts w:ascii="Times New Roman" w:hAnsi="Times New Roman"/>
        </w:rPr>
      </w:pPr>
      <w:r w:rsidRPr="00561A95">
        <w:rPr>
          <w:rFonts w:ascii="Times New Roman" w:hAnsi="Times New Roman"/>
        </w:rPr>
        <w:t>Interviews with educators suggest</w:t>
      </w:r>
      <w:r w:rsidR="00B46EC7" w:rsidRPr="00561A95">
        <w:rPr>
          <w:rFonts w:ascii="Times New Roman" w:hAnsi="Times New Roman"/>
        </w:rPr>
        <w:t>ed</w:t>
      </w:r>
      <w:r w:rsidRPr="00561A95">
        <w:rPr>
          <w:rFonts w:ascii="Times New Roman" w:hAnsi="Times New Roman"/>
        </w:rPr>
        <w:t xml:space="preserve"> that their expectations of the module differed from </w:t>
      </w:r>
      <w:r w:rsidR="00D15552" w:rsidRPr="00561A95">
        <w:rPr>
          <w:rFonts w:ascii="Times New Roman" w:hAnsi="Times New Roman"/>
        </w:rPr>
        <w:t>those</w:t>
      </w:r>
      <w:r w:rsidR="002C3262">
        <w:rPr>
          <w:rFonts w:ascii="Times New Roman" w:hAnsi="Times New Roman"/>
        </w:rPr>
        <w:t xml:space="preserve"> of students and employers. They reported that students </w:t>
      </w:r>
      <w:r w:rsidRPr="00561A95">
        <w:rPr>
          <w:rFonts w:ascii="Times New Roman" w:hAnsi="Times New Roman"/>
        </w:rPr>
        <w:t>expected an experience which stressed the development of concrete clinical skills and understandings specifically related to their workplaces</w:t>
      </w:r>
      <w:r w:rsidR="00035E6A" w:rsidRPr="00561A95">
        <w:rPr>
          <w:rFonts w:ascii="Times New Roman" w:hAnsi="Times New Roman"/>
        </w:rPr>
        <w:t xml:space="preserve">: </w:t>
      </w:r>
    </w:p>
    <w:p w14:paraId="2AA98114" w14:textId="7A9713EF" w:rsidR="00317F68" w:rsidRPr="00561A95" w:rsidRDefault="00317F68" w:rsidP="00035E6A">
      <w:pPr>
        <w:ind w:left="567" w:right="275"/>
        <w:rPr>
          <w:rFonts w:ascii="Times New Roman" w:hAnsi="Times New Roman"/>
        </w:rPr>
      </w:pPr>
      <w:r w:rsidRPr="00561A95">
        <w:rPr>
          <w:rFonts w:ascii="Times New Roman" w:hAnsi="Times New Roman"/>
          <w:i/>
        </w:rPr>
        <w:t xml:space="preserve">I think sometimes what they </w:t>
      </w:r>
      <w:r w:rsidRPr="006B77B2">
        <w:rPr>
          <w:rFonts w:ascii="Times New Roman" w:hAnsi="Times New Roman"/>
        </w:rPr>
        <w:t>[students]</w:t>
      </w:r>
      <w:r w:rsidRPr="00561A95">
        <w:rPr>
          <w:rFonts w:ascii="Times New Roman" w:hAnsi="Times New Roman"/>
          <w:i/>
        </w:rPr>
        <w:t xml:space="preserve"> arrive wanting is just tell me how to – you know, the clinical skills; show me how to examine a chest and how to do this and how to do that, and they don’t always think that maybe the con</w:t>
      </w:r>
      <w:r w:rsidR="00035E6A" w:rsidRPr="00561A95">
        <w:rPr>
          <w:rFonts w:ascii="Times New Roman" w:hAnsi="Times New Roman"/>
          <w:i/>
        </w:rPr>
        <w:t>sultation skills are important.</w:t>
      </w:r>
      <w:r w:rsidRPr="00561A95">
        <w:rPr>
          <w:rFonts w:ascii="Times New Roman" w:hAnsi="Times New Roman"/>
          <w:i/>
        </w:rPr>
        <w:t xml:space="preserve"> </w:t>
      </w:r>
      <w:r w:rsidRPr="00561A95">
        <w:rPr>
          <w:rFonts w:ascii="Times New Roman" w:hAnsi="Times New Roman"/>
        </w:rPr>
        <w:t>UnA1</w:t>
      </w:r>
    </w:p>
    <w:p w14:paraId="43C99FA0" w14:textId="77777777" w:rsidR="00317F68" w:rsidRPr="00561A95" w:rsidRDefault="00317F68" w:rsidP="00035E6A">
      <w:pPr>
        <w:spacing w:line="360" w:lineRule="auto"/>
        <w:rPr>
          <w:rFonts w:ascii="Times New Roman" w:hAnsi="Times New Roman"/>
        </w:rPr>
      </w:pPr>
    </w:p>
    <w:p w14:paraId="28FDA248" w14:textId="66E00841" w:rsidR="00317F68" w:rsidRPr="00561A95" w:rsidRDefault="00317F68" w:rsidP="00035E6A">
      <w:pPr>
        <w:spacing w:after="120" w:line="360" w:lineRule="auto"/>
        <w:rPr>
          <w:rFonts w:ascii="Times New Roman" w:hAnsi="Times New Roman"/>
        </w:rPr>
      </w:pPr>
      <w:r w:rsidRPr="00561A95">
        <w:rPr>
          <w:rFonts w:ascii="Times New Roman" w:hAnsi="Times New Roman"/>
        </w:rPr>
        <w:t>While educators also wanted</w:t>
      </w:r>
      <w:r w:rsidR="00D15552" w:rsidRPr="00561A95">
        <w:rPr>
          <w:rFonts w:ascii="Times New Roman" w:hAnsi="Times New Roman"/>
        </w:rPr>
        <w:t xml:space="preserve"> students to develop clinical skills, their focus was on a wider range of </w:t>
      </w:r>
      <w:r w:rsidRPr="00561A95">
        <w:rPr>
          <w:rFonts w:ascii="Times New Roman" w:hAnsi="Times New Roman"/>
        </w:rPr>
        <w:t>skills and knowledge</w:t>
      </w:r>
      <w:r w:rsidR="00D15552" w:rsidRPr="00561A95">
        <w:rPr>
          <w:rFonts w:ascii="Times New Roman" w:hAnsi="Times New Roman"/>
        </w:rPr>
        <w:t xml:space="preserve">, teaching and assessing both </w:t>
      </w:r>
      <w:r w:rsidRPr="00561A95">
        <w:rPr>
          <w:rFonts w:ascii="Times New Roman" w:hAnsi="Times New Roman"/>
        </w:rPr>
        <w:t>academic and practical LOs</w:t>
      </w:r>
      <w:r w:rsidR="00963356" w:rsidRPr="00561A95">
        <w:rPr>
          <w:rFonts w:ascii="Times New Roman" w:hAnsi="Times New Roman"/>
        </w:rPr>
        <w:t>. In contrast</w:t>
      </w:r>
      <w:r w:rsidRPr="00561A95">
        <w:rPr>
          <w:rFonts w:ascii="Times New Roman" w:hAnsi="Times New Roman"/>
        </w:rPr>
        <w:t xml:space="preserve"> managers and students were presented as less interested in </w:t>
      </w:r>
      <w:r w:rsidR="00D15552" w:rsidRPr="00561A95">
        <w:rPr>
          <w:rFonts w:ascii="Times New Roman" w:hAnsi="Times New Roman"/>
        </w:rPr>
        <w:t>the</w:t>
      </w:r>
      <w:r w:rsidRPr="00561A95">
        <w:rPr>
          <w:rFonts w:ascii="Times New Roman" w:hAnsi="Times New Roman"/>
        </w:rPr>
        <w:t xml:space="preserve"> </w:t>
      </w:r>
      <w:r w:rsidR="00963356" w:rsidRPr="00561A95">
        <w:rPr>
          <w:rFonts w:ascii="Times New Roman" w:hAnsi="Times New Roman"/>
        </w:rPr>
        <w:t>academic LOs</w:t>
      </w:r>
      <w:r w:rsidR="00035E6A" w:rsidRPr="00561A95">
        <w:rPr>
          <w:rFonts w:ascii="Times New Roman" w:hAnsi="Times New Roman"/>
        </w:rPr>
        <w:t xml:space="preserve">: </w:t>
      </w:r>
      <w:r w:rsidRPr="00561A95">
        <w:rPr>
          <w:rFonts w:ascii="Times New Roman" w:hAnsi="Times New Roman"/>
        </w:rPr>
        <w:t xml:space="preserve"> </w:t>
      </w:r>
    </w:p>
    <w:p w14:paraId="25475FE0" w14:textId="5A684F5F" w:rsidR="00317F68" w:rsidRPr="00561A95" w:rsidRDefault="00317F68" w:rsidP="00035E6A">
      <w:pPr>
        <w:ind w:left="567" w:right="275"/>
        <w:rPr>
          <w:rFonts w:ascii="Times New Roman" w:hAnsi="Times New Roman"/>
          <w:color w:val="000000" w:themeColor="text1"/>
        </w:rPr>
      </w:pPr>
      <w:r w:rsidRPr="00561A95">
        <w:rPr>
          <w:rFonts w:ascii="Times New Roman" w:hAnsi="Times New Roman"/>
          <w:i/>
          <w:color w:val="000000" w:themeColor="text1"/>
        </w:rPr>
        <w:lastRenderedPageBreak/>
        <w:t xml:space="preserve">… you want this academic sort of idea for us as a university, whereas the employers are thinking very much of practically the nurse that’s going to be standing in front of me and what are they going to be able to offer me […] So, to them </w:t>
      </w:r>
      <w:r w:rsidR="00963356" w:rsidRPr="00561A95">
        <w:rPr>
          <w:rFonts w:ascii="Times New Roman" w:hAnsi="Times New Roman"/>
          <w:i/>
          <w:color w:val="000000" w:themeColor="text1"/>
        </w:rPr>
        <w:t xml:space="preserve">learning outcomes </w:t>
      </w:r>
      <w:r w:rsidRPr="00561A95">
        <w:rPr>
          <w:rFonts w:ascii="Times New Roman" w:hAnsi="Times New Roman"/>
          <w:i/>
          <w:color w:val="000000" w:themeColor="text1"/>
        </w:rPr>
        <w:t xml:space="preserve">are – you know, for instance, one of our </w:t>
      </w:r>
      <w:r w:rsidR="001A764A" w:rsidRPr="00561A95">
        <w:rPr>
          <w:rFonts w:ascii="Times New Roman" w:hAnsi="Times New Roman"/>
          <w:i/>
          <w:color w:val="000000" w:themeColor="text1"/>
        </w:rPr>
        <w:t xml:space="preserve">learning outcomes </w:t>
      </w:r>
      <w:r w:rsidRPr="00561A95">
        <w:rPr>
          <w:rFonts w:ascii="Times New Roman" w:hAnsi="Times New Roman"/>
          <w:i/>
          <w:color w:val="000000" w:themeColor="text1"/>
        </w:rPr>
        <w:t>is something about the national and international development of health professionals and something about the advanced nurse. Employers don’t care about that.</w:t>
      </w:r>
      <w:r w:rsidR="00035E6A" w:rsidRPr="00561A95">
        <w:rPr>
          <w:rFonts w:ascii="Times New Roman" w:hAnsi="Times New Roman"/>
          <w:i/>
          <w:color w:val="000000" w:themeColor="text1"/>
        </w:rPr>
        <w:t xml:space="preserve"> </w:t>
      </w:r>
      <w:r w:rsidRPr="00561A95">
        <w:rPr>
          <w:rFonts w:ascii="Times New Roman" w:hAnsi="Times New Roman"/>
          <w:color w:val="000000" w:themeColor="text1"/>
        </w:rPr>
        <w:t xml:space="preserve"> UnA1</w:t>
      </w:r>
    </w:p>
    <w:p w14:paraId="3E35E54C" w14:textId="77777777" w:rsidR="00317F68" w:rsidRPr="00561A95" w:rsidRDefault="00317F68" w:rsidP="00035E6A">
      <w:pPr>
        <w:spacing w:line="360" w:lineRule="auto"/>
        <w:rPr>
          <w:rFonts w:ascii="Times New Roman" w:hAnsi="Times New Roman"/>
        </w:rPr>
      </w:pPr>
    </w:p>
    <w:p w14:paraId="4E0A0D27" w14:textId="140B2270" w:rsidR="00665F54" w:rsidRPr="00665F54" w:rsidRDefault="00963356" w:rsidP="00665F54">
      <w:pPr>
        <w:spacing w:after="120" w:line="360" w:lineRule="auto"/>
        <w:rPr>
          <w:rFonts w:ascii="Times New Roman" w:hAnsi="Times New Roman"/>
        </w:rPr>
      </w:pPr>
      <w:r w:rsidRPr="00561A95">
        <w:rPr>
          <w:rFonts w:ascii="Times New Roman" w:hAnsi="Times New Roman"/>
        </w:rPr>
        <w:t>E</w:t>
      </w:r>
      <w:r w:rsidR="00317F68" w:rsidRPr="00561A95">
        <w:rPr>
          <w:rFonts w:ascii="Times New Roman" w:hAnsi="Times New Roman"/>
        </w:rPr>
        <w:t xml:space="preserve">ducators also </w:t>
      </w:r>
      <w:r w:rsidRPr="00561A95">
        <w:rPr>
          <w:rFonts w:ascii="Times New Roman" w:hAnsi="Times New Roman"/>
        </w:rPr>
        <w:t xml:space="preserve">believed </w:t>
      </w:r>
      <w:r w:rsidR="00317F68" w:rsidRPr="00561A95">
        <w:rPr>
          <w:rFonts w:ascii="Times New Roman" w:hAnsi="Times New Roman"/>
        </w:rPr>
        <w:t>that those L</w:t>
      </w:r>
      <w:r w:rsidR="002C3262">
        <w:rPr>
          <w:rFonts w:ascii="Times New Roman" w:hAnsi="Times New Roman"/>
        </w:rPr>
        <w:t>Os focusing on practical skills</w:t>
      </w:r>
      <w:r w:rsidR="00317F68" w:rsidRPr="00561A95">
        <w:rPr>
          <w:rFonts w:ascii="Times New Roman" w:hAnsi="Times New Roman"/>
        </w:rPr>
        <w:t xml:space="preserve"> </w:t>
      </w:r>
      <w:r w:rsidR="00F545C7">
        <w:rPr>
          <w:rFonts w:ascii="Times New Roman" w:hAnsi="Times New Roman"/>
        </w:rPr>
        <w:t>included</w:t>
      </w:r>
      <w:r w:rsidR="00317F68" w:rsidRPr="00561A95">
        <w:rPr>
          <w:rFonts w:ascii="Times New Roman" w:hAnsi="Times New Roman"/>
        </w:rPr>
        <w:t xml:space="preserve"> a</w:t>
      </w:r>
      <w:r w:rsidR="00D15552" w:rsidRPr="00561A95">
        <w:rPr>
          <w:rFonts w:ascii="Times New Roman" w:hAnsi="Times New Roman"/>
        </w:rPr>
        <w:t xml:space="preserve"> range of competencies which could</w:t>
      </w:r>
      <w:r w:rsidR="00317F68" w:rsidRPr="00561A95">
        <w:rPr>
          <w:rFonts w:ascii="Times New Roman" w:hAnsi="Times New Roman"/>
        </w:rPr>
        <w:t xml:space="preserve"> only be fully developed </w:t>
      </w:r>
      <w:r w:rsidR="00737744" w:rsidRPr="00561A95">
        <w:rPr>
          <w:rFonts w:ascii="Times New Roman" w:hAnsi="Times New Roman"/>
        </w:rPr>
        <w:t xml:space="preserve">through </w:t>
      </w:r>
      <w:r w:rsidR="001A764A" w:rsidRPr="00561A95">
        <w:rPr>
          <w:rFonts w:ascii="Times New Roman" w:hAnsi="Times New Roman"/>
        </w:rPr>
        <w:t xml:space="preserve">a period of </w:t>
      </w:r>
      <w:r w:rsidR="00D15552" w:rsidRPr="00561A95">
        <w:rPr>
          <w:rFonts w:ascii="Times New Roman" w:hAnsi="Times New Roman"/>
        </w:rPr>
        <w:t xml:space="preserve">sustained </w:t>
      </w:r>
      <w:r w:rsidR="00737744" w:rsidRPr="00561A95">
        <w:rPr>
          <w:rFonts w:ascii="Times New Roman" w:hAnsi="Times New Roman"/>
        </w:rPr>
        <w:t xml:space="preserve">practical </w:t>
      </w:r>
      <w:r w:rsidR="00317F68" w:rsidRPr="00561A95">
        <w:rPr>
          <w:rFonts w:ascii="Times New Roman" w:hAnsi="Times New Roman"/>
        </w:rPr>
        <w:t>experience</w:t>
      </w:r>
      <w:r w:rsidR="00D15552" w:rsidRPr="00561A95">
        <w:rPr>
          <w:rFonts w:ascii="Times New Roman" w:hAnsi="Times New Roman"/>
        </w:rPr>
        <w:t xml:space="preserve"> beyond the period of the module</w:t>
      </w:r>
      <w:r w:rsidR="002C3262">
        <w:rPr>
          <w:rFonts w:ascii="Times New Roman" w:hAnsi="Times New Roman"/>
        </w:rPr>
        <w:t xml:space="preserve">. </w:t>
      </w:r>
      <w:r w:rsidR="00737744" w:rsidRPr="00665F54">
        <w:rPr>
          <w:rFonts w:ascii="Times New Roman" w:hAnsi="Times New Roman"/>
        </w:rPr>
        <w:t xml:space="preserve">Therefore, </w:t>
      </w:r>
      <w:r w:rsidR="00317F68" w:rsidRPr="00665F54">
        <w:rPr>
          <w:rFonts w:ascii="Times New Roman" w:hAnsi="Times New Roman"/>
        </w:rPr>
        <w:t xml:space="preserve">the most basic level at which the </w:t>
      </w:r>
      <w:r w:rsidR="001A764A" w:rsidRPr="00665F54">
        <w:rPr>
          <w:rFonts w:ascii="Times New Roman" w:hAnsi="Times New Roman"/>
        </w:rPr>
        <w:t>LOs</w:t>
      </w:r>
      <w:r w:rsidR="00317F68" w:rsidRPr="00665F54">
        <w:rPr>
          <w:rFonts w:ascii="Times New Roman" w:hAnsi="Times New Roman"/>
        </w:rPr>
        <w:t xml:space="preserve"> could be met </w:t>
      </w:r>
      <w:r w:rsidR="00D15552" w:rsidRPr="00665F54">
        <w:rPr>
          <w:rFonts w:ascii="Times New Roman" w:hAnsi="Times New Roman"/>
        </w:rPr>
        <w:t xml:space="preserve">within the module </w:t>
      </w:r>
      <w:r w:rsidR="00317F68" w:rsidRPr="00665F54">
        <w:rPr>
          <w:rFonts w:ascii="Times New Roman" w:hAnsi="Times New Roman"/>
        </w:rPr>
        <w:t>was that of safe practice</w:t>
      </w:r>
      <w:r w:rsidR="00665F54" w:rsidRPr="00665F54">
        <w:rPr>
          <w:rFonts w:ascii="Times New Roman" w:hAnsi="Times New Roman"/>
        </w:rPr>
        <w:t>:</w:t>
      </w:r>
    </w:p>
    <w:p w14:paraId="0A58F812" w14:textId="601C5F76" w:rsidR="00317F68" w:rsidRPr="00665F54" w:rsidRDefault="00665F54" w:rsidP="002C3262">
      <w:pPr>
        <w:spacing w:after="120"/>
        <w:ind w:left="567" w:right="374"/>
        <w:rPr>
          <w:rFonts w:ascii="Times New Roman" w:hAnsi="Times New Roman"/>
          <w:i/>
        </w:rPr>
      </w:pPr>
      <w:r w:rsidRPr="00665F54">
        <w:rPr>
          <w:rFonts w:ascii="Times New Roman" w:hAnsi="Times New Roman"/>
          <w:i/>
        </w:rPr>
        <w:t xml:space="preserve">I’d like to have a well-rounded, safe, effective clinician at the other end of it. Yes we want to make sure that they meet the national guidelines for training ANPs/ACPs </w:t>
      </w:r>
      <w:r w:rsidRPr="00665F54">
        <w:rPr>
          <w:rFonts w:ascii="Times New Roman" w:hAnsi="Times New Roman"/>
        </w:rPr>
        <w:t>(Advanced Nurse Practitioners/Advanced Clinical Practitioners)</w:t>
      </w:r>
      <w:r>
        <w:rPr>
          <w:rFonts w:ascii="Times New Roman" w:hAnsi="Times New Roman"/>
        </w:rPr>
        <w:t>. UnB2</w:t>
      </w:r>
    </w:p>
    <w:p w14:paraId="12CFCDB1" w14:textId="6D9F45B1" w:rsidR="00317F68" w:rsidRPr="00561A95" w:rsidRDefault="00035E6A" w:rsidP="00035E6A">
      <w:pPr>
        <w:pStyle w:val="Heading4"/>
        <w:spacing w:line="360" w:lineRule="auto"/>
        <w:rPr>
          <w:rFonts w:ascii="Times New Roman" w:hAnsi="Times New Roman"/>
          <w:szCs w:val="24"/>
        </w:rPr>
      </w:pPr>
      <w:r w:rsidRPr="00561A95">
        <w:rPr>
          <w:rFonts w:ascii="Times New Roman" w:hAnsi="Times New Roman"/>
          <w:szCs w:val="24"/>
        </w:rPr>
        <w:t>S</w:t>
      </w:r>
      <w:r w:rsidR="00317F68" w:rsidRPr="00561A95">
        <w:rPr>
          <w:rFonts w:ascii="Times New Roman" w:hAnsi="Times New Roman"/>
          <w:szCs w:val="24"/>
        </w:rPr>
        <w:t xml:space="preserve">tudent and manager </w:t>
      </w:r>
      <w:r w:rsidR="00042EE9" w:rsidRPr="00561A95">
        <w:rPr>
          <w:rFonts w:ascii="Times New Roman" w:hAnsi="Times New Roman"/>
          <w:szCs w:val="24"/>
        </w:rPr>
        <w:t>questionnaire</w:t>
      </w:r>
      <w:r w:rsidR="00317F68" w:rsidRPr="00561A95">
        <w:rPr>
          <w:rFonts w:ascii="Times New Roman" w:hAnsi="Times New Roman"/>
          <w:szCs w:val="24"/>
        </w:rPr>
        <w:t>s</w:t>
      </w:r>
    </w:p>
    <w:p w14:paraId="0D5820D5" w14:textId="71D4CA6C" w:rsidR="00317F68" w:rsidRPr="00561A95" w:rsidRDefault="00317F68" w:rsidP="00035E6A">
      <w:pPr>
        <w:spacing w:line="360" w:lineRule="auto"/>
        <w:rPr>
          <w:rFonts w:ascii="Times New Roman" w:hAnsi="Times New Roman"/>
        </w:rPr>
      </w:pPr>
      <w:r w:rsidRPr="00561A95">
        <w:rPr>
          <w:rFonts w:ascii="Times New Roman" w:hAnsi="Times New Roman"/>
        </w:rPr>
        <w:t xml:space="preserve">Despite the </w:t>
      </w:r>
      <w:r w:rsidR="00CB219A">
        <w:rPr>
          <w:rFonts w:ascii="Times New Roman" w:hAnsi="Times New Roman"/>
        </w:rPr>
        <w:t>educator</w:t>
      </w:r>
      <w:r w:rsidR="00035E6A" w:rsidRPr="00561A95">
        <w:rPr>
          <w:rFonts w:ascii="Times New Roman" w:hAnsi="Times New Roman"/>
        </w:rPr>
        <w:t>s</w:t>
      </w:r>
      <w:r w:rsidR="00CB219A">
        <w:rPr>
          <w:rFonts w:ascii="Times New Roman" w:hAnsi="Times New Roman"/>
        </w:rPr>
        <w:t>’</w:t>
      </w:r>
      <w:r w:rsidRPr="00561A95">
        <w:rPr>
          <w:rFonts w:ascii="Times New Roman" w:hAnsi="Times New Roman"/>
        </w:rPr>
        <w:t xml:space="preserve"> reservations about the extent to which the module outcomes met </w:t>
      </w:r>
      <w:r w:rsidR="00D15552" w:rsidRPr="00561A95">
        <w:rPr>
          <w:rFonts w:ascii="Times New Roman" w:hAnsi="Times New Roman"/>
        </w:rPr>
        <w:t>student</w:t>
      </w:r>
      <w:r w:rsidRPr="00561A95">
        <w:rPr>
          <w:rFonts w:ascii="Times New Roman" w:hAnsi="Times New Roman"/>
        </w:rPr>
        <w:t xml:space="preserve"> expectations, the student</w:t>
      </w:r>
      <w:r w:rsidR="0035728E" w:rsidRPr="00561A95">
        <w:rPr>
          <w:rFonts w:ascii="Times New Roman" w:hAnsi="Times New Roman"/>
        </w:rPr>
        <w:t xml:space="preserve"> and manager </w:t>
      </w:r>
      <w:r w:rsidR="00042EE9" w:rsidRPr="00561A95">
        <w:rPr>
          <w:rFonts w:ascii="Times New Roman" w:hAnsi="Times New Roman"/>
        </w:rPr>
        <w:t>questionnaire</w:t>
      </w:r>
      <w:r w:rsidRPr="00561A95">
        <w:rPr>
          <w:rFonts w:ascii="Times New Roman" w:hAnsi="Times New Roman"/>
        </w:rPr>
        <w:t xml:space="preserve"> data suggested a different picture. </w:t>
      </w:r>
      <w:r w:rsidR="00D15552" w:rsidRPr="00561A95">
        <w:rPr>
          <w:rFonts w:ascii="Times New Roman" w:hAnsi="Times New Roman"/>
        </w:rPr>
        <w:t>Almost 100% of s</w:t>
      </w:r>
      <w:r w:rsidRPr="00561A95">
        <w:rPr>
          <w:rFonts w:ascii="Times New Roman" w:hAnsi="Times New Roman"/>
        </w:rPr>
        <w:t>tudents indicated that the LOs fully reflected their expectations of the module</w:t>
      </w:r>
      <w:r w:rsidR="00D15552" w:rsidRPr="00561A95">
        <w:rPr>
          <w:rFonts w:ascii="Times New Roman" w:hAnsi="Times New Roman"/>
        </w:rPr>
        <w:t>.</w:t>
      </w:r>
      <w:r w:rsidR="0035728E" w:rsidRPr="00561A95">
        <w:rPr>
          <w:rFonts w:ascii="Times New Roman" w:hAnsi="Times New Roman"/>
        </w:rPr>
        <w:t xml:space="preserve"> </w:t>
      </w:r>
      <w:r w:rsidRPr="00561A95">
        <w:rPr>
          <w:rFonts w:ascii="Times New Roman" w:hAnsi="Times New Roman"/>
        </w:rPr>
        <w:t>The free-text comments which asked students to indicate what the module ‘was about’ were overwhelmingly practical and clinical</w:t>
      </w:r>
      <w:r w:rsidR="002C3262">
        <w:rPr>
          <w:rFonts w:ascii="Times New Roman" w:hAnsi="Times New Roman"/>
        </w:rPr>
        <w:t xml:space="preserve">. </w:t>
      </w:r>
      <w:r w:rsidR="00035E6A" w:rsidRPr="00561A95">
        <w:rPr>
          <w:rFonts w:ascii="Times New Roman" w:hAnsi="Times New Roman"/>
        </w:rPr>
        <w:t xml:space="preserve">Only one comment suggested that the module was not relevant to the student’s particular field of work. </w:t>
      </w:r>
      <w:r w:rsidR="002C3262">
        <w:rPr>
          <w:rFonts w:ascii="Times New Roman" w:hAnsi="Times New Roman"/>
        </w:rPr>
        <w:t>Students indicated</w:t>
      </w:r>
      <w:r w:rsidR="00737744" w:rsidRPr="00561A95">
        <w:rPr>
          <w:rFonts w:ascii="Times New Roman" w:hAnsi="Times New Roman"/>
        </w:rPr>
        <w:t xml:space="preserve"> the module</w:t>
      </w:r>
      <w:r w:rsidR="00A84C4A" w:rsidRPr="00561A95">
        <w:rPr>
          <w:rFonts w:ascii="Times New Roman" w:hAnsi="Times New Roman"/>
        </w:rPr>
        <w:t>s</w:t>
      </w:r>
      <w:r w:rsidRPr="00561A95">
        <w:rPr>
          <w:rFonts w:ascii="Times New Roman" w:hAnsi="Times New Roman"/>
        </w:rPr>
        <w:t xml:space="preserve"> </w:t>
      </w:r>
      <w:r w:rsidR="00737744" w:rsidRPr="00561A95">
        <w:rPr>
          <w:rFonts w:ascii="Times New Roman" w:hAnsi="Times New Roman"/>
        </w:rPr>
        <w:t xml:space="preserve">prepared </w:t>
      </w:r>
      <w:r w:rsidRPr="00561A95">
        <w:rPr>
          <w:rFonts w:ascii="Times New Roman" w:hAnsi="Times New Roman"/>
        </w:rPr>
        <w:t>them with the knowledge, skill</w:t>
      </w:r>
      <w:r w:rsidR="00D15552" w:rsidRPr="00561A95">
        <w:rPr>
          <w:rFonts w:ascii="Times New Roman" w:hAnsi="Times New Roman"/>
        </w:rPr>
        <w:t>s</w:t>
      </w:r>
      <w:r w:rsidRPr="00561A95">
        <w:rPr>
          <w:rFonts w:ascii="Times New Roman" w:hAnsi="Times New Roman"/>
        </w:rPr>
        <w:t xml:space="preserve"> and competence for advanced level </w:t>
      </w:r>
      <w:r w:rsidR="00A84C4A" w:rsidRPr="00561A95">
        <w:rPr>
          <w:rFonts w:ascii="Times New Roman" w:hAnsi="Times New Roman"/>
        </w:rPr>
        <w:t>practice, with replies such as ‘</w:t>
      </w:r>
      <w:r w:rsidRPr="00561A95">
        <w:rPr>
          <w:rFonts w:ascii="Times New Roman" w:hAnsi="Times New Roman"/>
        </w:rPr>
        <w:t>Core systems, red flags, examination skills, recognising what’s nor</w:t>
      </w:r>
      <w:r w:rsidR="00A84C4A" w:rsidRPr="00561A95">
        <w:rPr>
          <w:rFonts w:ascii="Times New Roman" w:hAnsi="Times New Roman"/>
        </w:rPr>
        <w:t>mal and what is not’, ‘P</w:t>
      </w:r>
      <w:r w:rsidRPr="00561A95">
        <w:rPr>
          <w:rFonts w:ascii="Times New Roman" w:hAnsi="Times New Roman"/>
        </w:rPr>
        <w:t>rofessional progression</w:t>
      </w:r>
      <w:r w:rsidR="00A84C4A" w:rsidRPr="00561A95">
        <w:rPr>
          <w:rFonts w:ascii="Times New Roman" w:hAnsi="Times New Roman"/>
        </w:rPr>
        <w:t>’ and ‘</w:t>
      </w:r>
      <w:r w:rsidRPr="00561A95">
        <w:rPr>
          <w:rFonts w:ascii="Times New Roman" w:hAnsi="Times New Roman"/>
        </w:rPr>
        <w:t>Being able to assess and diagnose effectively and safely</w:t>
      </w:r>
      <w:r w:rsidR="00D15552" w:rsidRPr="00561A95">
        <w:rPr>
          <w:rFonts w:ascii="Times New Roman" w:hAnsi="Times New Roman"/>
        </w:rPr>
        <w:t>’</w:t>
      </w:r>
      <w:r w:rsidRPr="00561A95">
        <w:rPr>
          <w:rFonts w:ascii="Times New Roman" w:hAnsi="Times New Roman"/>
        </w:rPr>
        <w:t>.</w:t>
      </w:r>
      <w:r w:rsidR="0035728E" w:rsidRPr="00561A95">
        <w:rPr>
          <w:rFonts w:ascii="Times New Roman" w:hAnsi="Times New Roman"/>
        </w:rPr>
        <w:t xml:space="preserve"> Students therefore expected the module to allow them to ‘perform new skills’ and ‘improve patient care’. </w:t>
      </w:r>
      <w:r w:rsidRPr="00561A95">
        <w:rPr>
          <w:rFonts w:ascii="Times New Roman" w:hAnsi="Times New Roman"/>
        </w:rPr>
        <w:t>Managers’ expectation</w:t>
      </w:r>
      <w:r w:rsidR="00A84C4A" w:rsidRPr="00561A95">
        <w:rPr>
          <w:rFonts w:ascii="Times New Roman" w:hAnsi="Times New Roman"/>
        </w:rPr>
        <w:t>s</w:t>
      </w:r>
      <w:r w:rsidRPr="00561A95">
        <w:rPr>
          <w:rFonts w:ascii="Times New Roman" w:hAnsi="Times New Roman"/>
        </w:rPr>
        <w:t xml:space="preserve"> of the module were close to unanimous. The majority expected the m</w:t>
      </w:r>
      <w:r w:rsidR="00A84C4A" w:rsidRPr="00561A95">
        <w:rPr>
          <w:rFonts w:ascii="Times New Roman" w:hAnsi="Times New Roman"/>
        </w:rPr>
        <w:t>odule to allow the student to ‘E</w:t>
      </w:r>
      <w:r w:rsidR="0035728E" w:rsidRPr="00561A95">
        <w:rPr>
          <w:rFonts w:ascii="Times New Roman" w:hAnsi="Times New Roman"/>
        </w:rPr>
        <w:t xml:space="preserve">xpand their current </w:t>
      </w:r>
      <w:r w:rsidR="0035728E" w:rsidRPr="00561A95">
        <w:rPr>
          <w:rFonts w:ascii="Times New Roman" w:hAnsi="Times New Roman"/>
        </w:rPr>
        <w:lastRenderedPageBreak/>
        <w:t xml:space="preserve">role’, </w:t>
      </w:r>
      <w:r w:rsidRPr="00561A95">
        <w:rPr>
          <w:rFonts w:ascii="Times New Roman" w:hAnsi="Times New Roman"/>
        </w:rPr>
        <w:t>’Perform new clinical skills’</w:t>
      </w:r>
      <w:r w:rsidR="0035728E" w:rsidRPr="00561A95">
        <w:rPr>
          <w:rFonts w:ascii="Times New Roman" w:hAnsi="Times New Roman"/>
        </w:rPr>
        <w:t xml:space="preserve">, </w:t>
      </w:r>
      <w:r w:rsidRPr="00561A95">
        <w:rPr>
          <w:rFonts w:ascii="Times New Roman" w:hAnsi="Times New Roman"/>
        </w:rPr>
        <w:t>‘Improve patient care’</w:t>
      </w:r>
      <w:r w:rsidR="0035728E" w:rsidRPr="00561A95">
        <w:rPr>
          <w:rFonts w:ascii="Times New Roman" w:hAnsi="Times New Roman"/>
        </w:rPr>
        <w:t xml:space="preserve">, </w:t>
      </w:r>
      <w:r w:rsidRPr="00561A95">
        <w:rPr>
          <w:rFonts w:ascii="Times New Roman" w:hAnsi="Times New Roman"/>
        </w:rPr>
        <w:t>‘Develop professionally’</w:t>
      </w:r>
      <w:r w:rsidR="00CB219A">
        <w:rPr>
          <w:rFonts w:ascii="Times New Roman" w:hAnsi="Times New Roman"/>
        </w:rPr>
        <w:t xml:space="preserve"> and</w:t>
      </w:r>
      <w:r w:rsidR="0035728E" w:rsidRPr="00561A95">
        <w:rPr>
          <w:rFonts w:ascii="Times New Roman" w:hAnsi="Times New Roman"/>
        </w:rPr>
        <w:t xml:space="preserve"> </w:t>
      </w:r>
      <w:r w:rsidRPr="00561A95">
        <w:rPr>
          <w:rFonts w:ascii="Times New Roman" w:hAnsi="Times New Roman"/>
        </w:rPr>
        <w:t>‘Gain confidence in his/her role’</w:t>
      </w:r>
      <w:r w:rsidR="0035728E" w:rsidRPr="00561A95">
        <w:rPr>
          <w:rFonts w:ascii="Times New Roman" w:hAnsi="Times New Roman"/>
        </w:rPr>
        <w:t xml:space="preserve">. </w:t>
      </w:r>
    </w:p>
    <w:p w14:paraId="5ED9DC58" w14:textId="77777777" w:rsidR="006D68E4" w:rsidRPr="00561A95" w:rsidRDefault="006D68E4" w:rsidP="00485DE1">
      <w:pPr>
        <w:spacing w:line="360" w:lineRule="auto"/>
        <w:rPr>
          <w:rFonts w:ascii="Times New Roman" w:hAnsi="Times New Roman"/>
          <w:b/>
          <w:color w:val="FF0000"/>
        </w:rPr>
      </w:pPr>
    </w:p>
    <w:p w14:paraId="70D71F3B" w14:textId="4A254CFE" w:rsidR="00105EA8" w:rsidRPr="003F60BD" w:rsidRDefault="00105EA8" w:rsidP="00485DE1">
      <w:pPr>
        <w:pStyle w:val="Heading2"/>
        <w:spacing w:line="360" w:lineRule="auto"/>
        <w:rPr>
          <w:rFonts w:ascii="Times New Roman" w:hAnsi="Times New Roman"/>
          <w:color w:val="000000" w:themeColor="text1"/>
          <w:sz w:val="24"/>
          <w:szCs w:val="24"/>
        </w:rPr>
      </w:pPr>
      <w:r w:rsidRPr="003F60BD">
        <w:rPr>
          <w:rFonts w:ascii="Times New Roman" w:hAnsi="Times New Roman"/>
          <w:color w:val="000000" w:themeColor="text1"/>
          <w:sz w:val="24"/>
          <w:szCs w:val="24"/>
        </w:rPr>
        <w:t xml:space="preserve">Discussion </w:t>
      </w:r>
    </w:p>
    <w:p w14:paraId="7EDF3E9C" w14:textId="172E5EBA" w:rsidR="000B11E4" w:rsidRPr="00561A95" w:rsidRDefault="00E756F9" w:rsidP="00485DE1">
      <w:pPr>
        <w:spacing w:line="360" w:lineRule="auto"/>
        <w:rPr>
          <w:rFonts w:ascii="Times New Roman" w:hAnsi="Times New Roman"/>
        </w:rPr>
      </w:pPr>
      <w:r w:rsidRPr="00561A95">
        <w:rPr>
          <w:rFonts w:ascii="Times New Roman" w:hAnsi="Times New Roman"/>
        </w:rPr>
        <w:t>This project set out to explore how LOs were understood by different stakeholders</w:t>
      </w:r>
      <w:r w:rsidR="000B11E4" w:rsidRPr="00561A95">
        <w:rPr>
          <w:rFonts w:ascii="Times New Roman" w:hAnsi="Times New Roman"/>
        </w:rPr>
        <w:t xml:space="preserve"> –</w:t>
      </w:r>
    </w:p>
    <w:p w14:paraId="61584D46" w14:textId="2AAEDAC5" w:rsidR="00342A05" w:rsidRPr="00561A95" w:rsidRDefault="00A013EE" w:rsidP="00485DE1">
      <w:pPr>
        <w:spacing w:line="360" w:lineRule="auto"/>
        <w:rPr>
          <w:rFonts w:ascii="Times New Roman" w:hAnsi="Times New Roman"/>
        </w:rPr>
      </w:pPr>
      <w:r>
        <w:rPr>
          <w:rFonts w:ascii="Times New Roman" w:hAnsi="Times New Roman"/>
        </w:rPr>
        <w:t>e</w:t>
      </w:r>
      <w:r w:rsidR="00540B3F" w:rsidRPr="00561A95">
        <w:rPr>
          <w:rFonts w:ascii="Times New Roman" w:hAnsi="Times New Roman"/>
        </w:rPr>
        <w:t>ducators</w:t>
      </w:r>
      <w:r w:rsidR="00540B3F">
        <w:rPr>
          <w:rFonts w:ascii="Times New Roman" w:hAnsi="Times New Roman"/>
        </w:rPr>
        <w:t>,</w:t>
      </w:r>
      <w:r w:rsidR="00540B3F" w:rsidRPr="00561A95">
        <w:rPr>
          <w:rFonts w:ascii="Times New Roman" w:hAnsi="Times New Roman"/>
        </w:rPr>
        <w:t xml:space="preserve"> </w:t>
      </w:r>
      <w:r w:rsidR="00540B3F">
        <w:rPr>
          <w:rFonts w:ascii="Times New Roman" w:hAnsi="Times New Roman"/>
        </w:rPr>
        <w:t xml:space="preserve">healthcare </w:t>
      </w:r>
      <w:r w:rsidR="00E756F9" w:rsidRPr="00561A95">
        <w:rPr>
          <w:rFonts w:ascii="Times New Roman" w:hAnsi="Times New Roman"/>
        </w:rPr>
        <w:t>stu</w:t>
      </w:r>
      <w:r w:rsidR="00666EA6" w:rsidRPr="00561A95">
        <w:rPr>
          <w:rFonts w:ascii="Times New Roman" w:hAnsi="Times New Roman"/>
        </w:rPr>
        <w:t>dents</w:t>
      </w:r>
      <w:r w:rsidR="00540B3F">
        <w:rPr>
          <w:rFonts w:ascii="Times New Roman" w:hAnsi="Times New Roman"/>
        </w:rPr>
        <w:t xml:space="preserve"> and </w:t>
      </w:r>
      <w:r w:rsidR="00666EA6" w:rsidRPr="00561A95">
        <w:rPr>
          <w:rFonts w:ascii="Times New Roman" w:hAnsi="Times New Roman"/>
        </w:rPr>
        <w:t>managers.</w:t>
      </w:r>
      <w:r w:rsidR="00342A05" w:rsidRPr="00561A95">
        <w:rPr>
          <w:rFonts w:ascii="Times New Roman" w:hAnsi="Times New Roman"/>
        </w:rPr>
        <w:t xml:space="preserve"> </w:t>
      </w:r>
      <w:r w:rsidR="00E756F9" w:rsidRPr="00561A95">
        <w:rPr>
          <w:rFonts w:ascii="Times New Roman" w:hAnsi="Times New Roman"/>
        </w:rPr>
        <w:t xml:space="preserve">It was found that LOs </w:t>
      </w:r>
      <w:r w:rsidR="00F70115" w:rsidRPr="00561A95">
        <w:rPr>
          <w:rFonts w:ascii="Times New Roman" w:hAnsi="Times New Roman"/>
        </w:rPr>
        <w:t xml:space="preserve">were </w:t>
      </w:r>
      <w:r w:rsidR="00E756F9" w:rsidRPr="00561A95">
        <w:rPr>
          <w:rFonts w:ascii="Times New Roman" w:hAnsi="Times New Roman"/>
        </w:rPr>
        <w:t xml:space="preserve">derived from several sources and constructed </w:t>
      </w:r>
      <w:r w:rsidR="00367009" w:rsidRPr="00561A95">
        <w:rPr>
          <w:rFonts w:ascii="Times New Roman" w:hAnsi="Times New Roman"/>
        </w:rPr>
        <w:t>to meet</w:t>
      </w:r>
      <w:r w:rsidR="00E756F9" w:rsidRPr="00561A95">
        <w:rPr>
          <w:rFonts w:ascii="Times New Roman" w:hAnsi="Times New Roman"/>
        </w:rPr>
        <w:t xml:space="preserve"> both </w:t>
      </w:r>
      <w:r w:rsidR="003D4DC7" w:rsidRPr="00561A95">
        <w:rPr>
          <w:rFonts w:ascii="Times New Roman" w:hAnsi="Times New Roman"/>
        </w:rPr>
        <w:t xml:space="preserve">educational and </w:t>
      </w:r>
      <w:r w:rsidR="00E756F9" w:rsidRPr="00561A95">
        <w:rPr>
          <w:rFonts w:ascii="Times New Roman" w:hAnsi="Times New Roman"/>
        </w:rPr>
        <w:t>m</w:t>
      </w:r>
      <w:r w:rsidR="00666EA6" w:rsidRPr="00561A95">
        <w:rPr>
          <w:rFonts w:ascii="Times New Roman" w:hAnsi="Times New Roman"/>
        </w:rPr>
        <w:t xml:space="preserve">anagerial </w:t>
      </w:r>
      <w:r w:rsidR="00A06DB9">
        <w:rPr>
          <w:rFonts w:ascii="Times New Roman" w:hAnsi="Times New Roman"/>
        </w:rPr>
        <w:t>purposes</w:t>
      </w:r>
      <w:r w:rsidR="000B11E4" w:rsidRPr="00561A95">
        <w:rPr>
          <w:rFonts w:ascii="Times New Roman" w:hAnsi="Times New Roman"/>
        </w:rPr>
        <w:t>, although t</w:t>
      </w:r>
      <w:r w:rsidR="004F7B95" w:rsidRPr="00561A95">
        <w:rPr>
          <w:rFonts w:ascii="Times New Roman" w:hAnsi="Times New Roman"/>
        </w:rPr>
        <w:t xml:space="preserve">he managerial dimension was somewhat </w:t>
      </w:r>
      <w:r w:rsidR="003D4DC7" w:rsidRPr="00561A95">
        <w:rPr>
          <w:rFonts w:ascii="Times New Roman" w:hAnsi="Times New Roman"/>
        </w:rPr>
        <w:t>muted in participant accounts</w:t>
      </w:r>
      <w:r w:rsidR="00666EA6" w:rsidRPr="00561A95">
        <w:rPr>
          <w:rFonts w:ascii="Times New Roman" w:hAnsi="Times New Roman"/>
        </w:rPr>
        <w:t>.</w:t>
      </w:r>
      <w:r w:rsidR="00E756F9" w:rsidRPr="00561A95">
        <w:rPr>
          <w:rFonts w:ascii="Times New Roman" w:hAnsi="Times New Roman"/>
        </w:rPr>
        <w:t xml:space="preserve"> </w:t>
      </w:r>
      <w:r w:rsidR="00091D28" w:rsidRPr="00561A95">
        <w:rPr>
          <w:rFonts w:ascii="Times New Roman" w:hAnsi="Times New Roman"/>
        </w:rPr>
        <w:t xml:space="preserve">In their description of the role of </w:t>
      </w:r>
      <w:r w:rsidR="00A06DB9">
        <w:rPr>
          <w:rFonts w:ascii="Times New Roman" w:hAnsi="Times New Roman"/>
        </w:rPr>
        <w:t>LOs</w:t>
      </w:r>
      <w:r w:rsidR="00091D28" w:rsidRPr="00561A95">
        <w:rPr>
          <w:rFonts w:ascii="Times New Roman" w:hAnsi="Times New Roman"/>
        </w:rPr>
        <w:t xml:space="preserve"> within their </w:t>
      </w:r>
      <w:r w:rsidR="00904AAF">
        <w:rPr>
          <w:rFonts w:ascii="Times New Roman" w:hAnsi="Times New Roman"/>
        </w:rPr>
        <w:t>module</w:t>
      </w:r>
      <w:r w:rsidR="00CB219A">
        <w:rPr>
          <w:rFonts w:ascii="Times New Roman" w:hAnsi="Times New Roman"/>
        </w:rPr>
        <w:t>s, e</w:t>
      </w:r>
      <w:r w:rsidR="00091D28" w:rsidRPr="00561A95">
        <w:rPr>
          <w:rFonts w:ascii="Times New Roman" w:hAnsi="Times New Roman"/>
        </w:rPr>
        <w:t xml:space="preserve">ducators emphasised </w:t>
      </w:r>
      <w:r w:rsidR="00A06DB9">
        <w:rPr>
          <w:rFonts w:ascii="Times New Roman" w:hAnsi="Times New Roman"/>
        </w:rPr>
        <w:t xml:space="preserve">the </w:t>
      </w:r>
      <w:r w:rsidR="00091D28" w:rsidRPr="00561A95">
        <w:rPr>
          <w:rFonts w:ascii="Times New Roman" w:hAnsi="Times New Roman"/>
        </w:rPr>
        <w:t xml:space="preserve">assessment of </w:t>
      </w:r>
      <w:r w:rsidR="00A06DB9">
        <w:rPr>
          <w:rFonts w:ascii="Times New Roman" w:hAnsi="Times New Roman"/>
        </w:rPr>
        <w:t>learning</w:t>
      </w:r>
      <w:r w:rsidR="00091D28" w:rsidRPr="00561A95">
        <w:rPr>
          <w:rFonts w:ascii="Times New Roman" w:hAnsi="Times New Roman"/>
        </w:rPr>
        <w:t xml:space="preserve">. </w:t>
      </w:r>
      <w:r w:rsidR="00E756F9" w:rsidRPr="00561A95">
        <w:rPr>
          <w:rFonts w:ascii="Times New Roman" w:hAnsi="Times New Roman"/>
        </w:rPr>
        <w:t xml:space="preserve">They also stressed that students did not fully understand or ‘use’ LOs in preparing assignments, partly because they weren’t seen as important and partly because of </w:t>
      </w:r>
      <w:r w:rsidR="00666EA6" w:rsidRPr="00561A95">
        <w:rPr>
          <w:rFonts w:ascii="Times New Roman" w:hAnsi="Times New Roman"/>
        </w:rPr>
        <w:t xml:space="preserve">lack of clarity in expression. </w:t>
      </w:r>
      <w:r w:rsidR="000B11E4" w:rsidRPr="00561A95">
        <w:rPr>
          <w:rFonts w:ascii="Times New Roman" w:hAnsi="Times New Roman"/>
        </w:rPr>
        <w:t>However, d</w:t>
      </w:r>
      <w:r w:rsidR="00E756F9" w:rsidRPr="00561A95">
        <w:rPr>
          <w:rFonts w:ascii="Times New Roman" w:hAnsi="Times New Roman"/>
        </w:rPr>
        <w:t>ata from students and managers dispute</w:t>
      </w:r>
      <w:r w:rsidR="00485DE1" w:rsidRPr="00561A95">
        <w:rPr>
          <w:rFonts w:ascii="Times New Roman" w:hAnsi="Times New Roman"/>
        </w:rPr>
        <w:t xml:space="preserve"> this view</w:t>
      </w:r>
      <w:r w:rsidR="00A06DB9">
        <w:rPr>
          <w:rFonts w:ascii="Times New Roman" w:hAnsi="Times New Roman"/>
        </w:rPr>
        <w:t>,</w:t>
      </w:r>
      <w:r w:rsidR="00485DE1" w:rsidRPr="00561A95">
        <w:rPr>
          <w:rFonts w:ascii="Times New Roman" w:hAnsi="Times New Roman"/>
        </w:rPr>
        <w:t xml:space="preserve"> in part</w:t>
      </w:r>
      <w:r w:rsidR="003D4DC7" w:rsidRPr="00561A95">
        <w:rPr>
          <w:rFonts w:ascii="Times New Roman" w:hAnsi="Times New Roman"/>
        </w:rPr>
        <w:t>,</w:t>
      </w:r>
      <w:r w:rsidR="00485DE1" w:rsidRPr="00561A95">
        <w:rPr>
          <w:rFonts w:ascii="Times New Roman" w:hAnsi="Times New Roman"/>
        </w:rPr>
        <w:t xml:space="preserve"> and</w:t>
      </w:r>
      <w:r w:rsidR="00E756F9" w:rsidRPr="00561A95">
        <w:rPr>
          <w:rFonts w:ascii="Times New Roman" w:hAnsi="Times New Roman"/>
        </w:rPr>
        <w:t xml:space="preserve"> emphasise that they were more focused on clinical </w:t>
      </w:r>
      <w:r w:rsidR="00E351E8" w:rsidRPr="00561A95">
        <w:rPr>
          <w:rFonts w:ascii="Times New Roman" w:hAnsi="Times New Roman"/>
        </w:rPr>
        <w:t xml:space="preserve">and workplace relevant aspects. </w:t>
      </w:r>
      <w:r w:rsidR="00E756F9" w:rsidRPr="00561A95">
        <w:rPr>
          <w:rFonts w:ascii="Times New Roman" w:hAnsi="Times New Roman"/>
        </w:rPr>
        <w:t>Educators confirmed the clinical and</w:t>
      </w:r>
      <w:r w:rsidR="00A06DB9">
        <w:rPr>
          <w:rFonts w:ascii="Times New Roman" w:hAnsi="Times New Roman"/>
        </w:rPr>
        <w:t>,</w:t>
      </w:r>
      <w:r w:rsidR="00F34271">
        <w:rPr>
          <w:rFonts w:ascii="Times New Roman" w:hAnsi="Times New Roman"/>
        </w:rPr>
        <w:t xml:space="preserve"> in particular,</w:t>
      </w:r>
      <w:r w:rsidR="00E756F9" w:rsidRPr="00561A95">
        <w:rPr>
          <w:rFonts w:ascii="Times New Roman" w:hAnsi="Times New Roman"/>
        </w:rPr>
        <w:t xml:space="preserve"> workplace</w:t>
      </w:r>
      <w:r w:rsidR="00F34271">
        <w:rPr>
          <w:rFonts w:ascii="Times New Roman" w:hAnsi="Times New Roman"/>
        </w:rPr>
        <w:t>-specific</w:t>
      </w:r>
      <w:r w:rsidR="00E756F9" w:rsidRPr="00561A95">
        <w:rPr>
          <w:rFonts w:ascii="Times New Roman" w:hAnsi="Times New Roman"/>
        </w:rPr>
        <w:t xml:space="preserve"> focus of students and managers</w:t>
      </w:r>
      <w:r w:rsidR="00E351E8" w:rsidRPr="00561A95">
        <w:rPr>
          <w:rFonts w:ascii="Times New Roman" w:hAnsi="Times New Roman"/>
        </w:rPr>
        <w:t>,</w:t>
      </w:r>
      <w:r w:rsidR="00E756F9" w:rsidRPr="00561A95">
        <w:rPr>
          <w:rFonts w:ascii="Times New Roman" w:hAnsi="Times New Roman"/>
        </w:rPr>
        <w:t xml:space="preserve"> noting </w:t>
      </w:r>
      <w:r w:rsidR="00B97D43" w:rsidRPr="00561A95">
        <w:rPr>
          <w:rFonts w:ascii="Times New Roman" w:hAnsi="Times New Roman"/>
        </w:rPr>
        <w:t>how</w:t>
      </w:r>
      <w:r w:rsidR="00E756F9" w:rsidRPr="00561A95">
        <w:rPr>
          <w:rFonts w:ascii="Times New Roman" w:hAnsi="Times New Roman"/>
        </w:rPr>
        <w:t xml:space="preserve"> this contrasts with the broad</w:t>
      </w:r>
      <w:r w:rsidR="00666EA6" w:rsidRPr="00561A95">
        <w:rPr>
          <w:rFonts w:ascii="Times New Roman" w:hAnsi="Times New Roman"/>
        </w:rPr>
        <w:t xml:space="preserve">er clinical </w:t>
      </w:r>
      <w:r w:rsidR="00666EA6" w:rsidRPr="006F0879">
        <w:rPr>
          <w:rFonts w:ascii="Times New Roman" w:hAnsi="Times New Roman"/>
          <w:b/>
        </w:rPr>
        <w:t xml:space="preserve">and </w:t>
      </w:r>
      <w:r w:rsidR="00666EA6" w:rsidRPr="00561A95">
        <w:rPr>
          <w:rFonts w:ascii="Times New Roman" w:hAnsi="Times New Roman"/>
        </w:rPr>
        <w:t>academic focus</w:t>
      </w:r>
      <w:r w:rsidR="006F0879">
        <w:rPr>
          <w:rFonts w:ascii="Times New Roman" w:hAnsi="Times New Roman"/>
        </w:rPr>
        <w:t xml:space="preserve"> of ‘the academy’</w:t>
      </w:r>
      <w:r w:rsidR="00666EA6" w:rsidRPr="00561A95">
        <w:rPr>
          <w:rFonts w:ascii="Times New Roman" w:hAnsi="Times New Roman"/>
        </w:rPr>
        <w:t>.</w:t>
      </w:r>
      <w:r w:rsidR="00E756F9" w:rsidRPr="00561A95">
        <w:rPr>
          <w:rFonts w:ascii="Times New Roman" w:hAnsi="Times New Roman"/>
        </w:rPr>
        <w:t xml:space="preserve"> </w:t>
      </w:r>
      <w:r w:rsidR="003D4DC7" w:rsidRPr="00561A95">
        <w:rPr>
          <w:rFonts w:ascii="Times New Roman" w:hAnsi="Times New Roman"/>
        </w:rPr>
        <w:t xml:space="preserve"> </w:t>
      </w:r>
    </w:p>
    <w:p w14:paraId="0007666F" w14:textId="77777777" w:rsidR="00342A05" w:rsidRPr="00561A95" w:rsidRDefault="00342A05" w:rsidP="00485DE1">
      <w:pPr>
        <w:spacing w:line="360" w:lineRule="auto"/>
        <w:rPr>
          <w:rFonts w:ascii="Times New Roman" w:hAnsi="Times New Roman"/>
        </w:rPr>
      </w:pPr>
    </w:p>
    <w:p w14:paraId="487F2BAE" w14:textId="10444D92" w:rsidR="00342A05" w:rsidRPr="00561A95" w:rsidRDefault="00250DCB" w:rsidP="00BB1A18">
      <w:pPr>
        <w:spacing w:line="360" w:lineRule="auto"/>
        <w:rPr>
          <w:rFonts w:ascii="Times New Roman" w:hAnsi="Times New Roman"/>
        </w:rPr>
      </w:pPr>
      <w:r w:rsidRPr="00561A95">
        <w:rPr>
          <w:rFonts w:ascii="Times New Roman" w:hAnsi="Times New Roman"/>
          <w:color w:val="000000" w:themeColor="text1"/>
        </w:rPr>
        <w:t xml:space="preserve">As set out in the introduction, the </w:t>
      </w:r>
      <w:r w:rsidR="002F64B7" w:rsidRPr="00561A95">
        <w:rPr>
          <w:rFonts w:ascii="Times New Roman" w:hAnsi="Times New Roman"/>
        </w:rPr>
        <w:t xml:space="preserve">construction, delivery and experience </w:t>
      </w:r>
      <w:r w:rsidRPr="00561A95">
        <w:rPr>
          <w:rFonts w:ascii="Times New Roman" w:hAnsi="Times New Roman"/>
        </w:rPr>
        <w:t xml:space="preserve">of LOs </w:t>
      </w:r>
      <w:r w:rsidR="00DC5585" w:rsidRPr="00561A95">
        <w:rPr>
          <w:rFonts w:ascii="Times New Roman" w:hAnsi="Times New Roman"/>
        </w:rPr>
        <w:t xml:space="preserve">involves </w:t>
      </w:r>
      <w:r w:rsidR="002F64B7" w:rsidRPr="00561A95">
        <w:rPr>
          <w:rFonts w:ascii="Times New Roman" w:hAnsi="Times New Roman"/>
        </w:rPr>
        <w:t>a cascade of interpretations, each shaped by several sites of influence</w:t>
      </w:r>
      <w:r w:rsidR="00F34271">
        <w:rPr>
          <w:rFonts w:ascii="Times New Roman" w:hAnsi="Times New Roman"/>
        </w:rPr>
        <w:t xml:space="preserve"> and</w:t>
      </w:r>
      <w:r w:rsidR="002F64B7" w:rsidRPr="00561A95">
        <w:rPr>
          <w:rFonts w:ascii="Times New Roman" w:hAnsi="Times New Roman"/>
        </w:rPr>
        <w:t xml:space="preserve"> promoting particular perspectives of what constitutes </w:t>
      </w:r>
      <w:r w:rsidR="002F64B7" w:rsidRPr="00561A95">
        <w:rPr>
          <w:rFonts w:ascii="Times New Roman" w:hAnsi="Times New Roman"/>
          <w:i/>
        </w:rPr>
        <w:t>worthwhile learning</w:t>
      </w:r>
      <w:r w:rsidR="002F64B7" w:rsidRPr="00561A95">
        <w:rPr>
          <w:rFonts w:ascii="Times New Roman" w:hAnsi="Times New Roman"/>
        </w:rPr>
        <w:t xml:space="preserve"> </w:t>
      </w:r>
      <w:r w:rsidR="00825D54" w:rsidRPr="00561A95">
        <w:rPr>
          <w:rFonts w:ascii="Times New Roman" w:hAnsi="Times New Roman"/>
        </w:rPr>
        <w:fldChar w:fldCharType="begin"/>
      </w:r>
      <w:r w:rsidR="003F60BD">
        <w:rPr>
          <w:rFonts w:ascii="Times New Roman" w:hAnsi="Times New Roman"/>
        </w:rPr>
        <w:instrText xml:space="preserve"> ADDIN EN.CITE &lt;EndNote&gt;&lt;Cite&gt;&lt;Author&gt;Hume&lt;/Author&gt;&lt;Year&gt;2010&lt;/Year&gt;&lt;RecNum&gt;1764&lt;/RecNum&gt;&lt;DisplayText&gt;(Hume and Coll 2010)&lt;/DisplayText&gt;&lt;record&gt;&lt;rec-number&gt;1764&lt;/rec-number&gt;&lt;foreign-keys&gt;&lt;key app="EN" db-id="s5ptrvf2gv0xs1ezszn5fafux0azx9r02we5" timestamp="1526657811"&gt;1764&lt;/key&gt;&lt;/foreign-keys&gt;&lt;ref-type name="Journal Article"&gt;17&lt;/ref-type&gt;&lt;contributors&gt;&lt;authors&gt;&lt;author&gt;Hume, Anne&lt;/author&gt;&lt;author&gt;Coll, Richard&lt;/author&gt;&lt;/authors&gt;&lt;/contributors&gt;&lt;titles&gt;&lt;title&gt;Authentic student inquiry: the mismatch between the intended curriculum and the student‐experienced curriculum&lt;/title&gt;&lt;secondary-title&gt;Research in Science &amp;amp; Technological Education&lt;/secondary-title&gt;&lt;/titles&gt;&lt;periodical&gt;&lt;full-title&gt;Research in Science &amp;amp; Technological Education&lt;/full-title&gt;&lt;/periodical&gt;&lt;pages&gt;43-62&lt;/pages&gt;&lt;volume&gt;28&lt;/volume&gt;&lt;number&gt;1&lt;/number&gt;&lt;dates&gt;&lt;year&gt;2010&lt;/year&gt;&lt;pub-dates&gt;&lt;date&gt;2010/04/01&lt;/date&gt;&lt;/pub-dates&gt;&lt;/dates&gt;&lt;publisher&gt;Routledge&lt;/publisher&gt;&lt;isbn&gt;0263-5143&lt;/isbn&gt;&lt;urls&gt;&lt;related-urls&gt;&lt;url&gt;https://doi.org/10.1080/02635140903513565&lt;/url&gt;&lt;/related-urls&gt;&lt;/urls&gt;&lt;electronic-resource-num&gt;10.1080/02635140903513565&lt;/electronic-resource-num&gt;&lt;/record&gt;&lt;/Cite&gt;&lt;/EndNote&gt;</w:instrText>
      </w:r>
      <w:r w:rsidR="00825D54" w:rsidRPr="00561A95">
        <w:rPr>
          <w:rFonts w:ascii="Times New Roman" w:hAnsi="Times New Roman"/>
        </w:rPr>
        <w:fldChar w:fldCharType="separate"/>
      </w:r>
      <w:r w:rsidR="003F60BD">
        <w:rPr>
          <w:rFonts w:ascii="Times New Roman" w:hAnsi="Times New Roman"/>
          <w:noProof/>
        </w:rPr>
        <w:t>(Hume and Coll 2010)</w:t>
      </w:r>
      <w:r w:rsidR="00825D54" w:rsidRPr="00561A95">
        <w:rPr>
          <w:rFonts w:ascii="Times New Roman" w:hAnsi="Times New Roman"/>
        </w:rPr>
        <w:fldChar w:fldCharType="end"/>
      </w:r>
      <w:r w:rsidR="00251E5E" w:rsidRPr="00561A95">
        <w:rPr>
          <w:rFonts w:ascii="Times New Roman" w:hAnsi="Times New Roman"/>
        </w:rPr>
        <w:t xml:space="preserve">. Similarly, as illustrated </w:t>
      </w:r>
      <w:r w:rsidR="002F64B7" w:rsidRPr="00561A95">
        <w:rPr>
          <w:rFonts w:ascii="Times New Roman" w:hAnsi="Times New Roman"/>
        </w:rPr>
        <w:t>in the present study</w:t>
      </w:r>
      <w:r w:rsidR="0031573B" w:rsidRPr="00561A95">
        <w:rPr>
          <w:rFonts w:ascii="Times New Roman" w:hAnsi="Times New Roman"/>
        </w:rPr>
        <w:t>,</w:t>
      </w:r>
      <w:r w:rsidR="002F64B7" w:rsidRPr="00561A95">
        <w:rPr>
          <w:rFonts w:ascii="Times New Roman" w:hAnsi="Times New Roman"/>
        </w:rPr>
        <w:t xml:space="preserve"> </w:t>
      </w:r>
      <w:r w:rsidR="00342A05" w:rsidRPr="00561A95">
        <w:rPr>
          <w:rFonts w:ascii="Times New Roman" w:hAnsi="Times New Roman"/>
        </w:rPr>
        <w:t xml:space="preserve">appreciating how students, educators and workplace managers </w:t>
      </w:r>
      <w:r w:rsidR="00BD2536" w:rsidRPr="00561A95">
        <w:rPr>
          <w:rFonts w:ascii="Times New Roman" w:hAnsi="Times New Roman"/>
        </w:rPr>
        <w:t>understand</w:t>
      </w:r>
      <w:r w:rsidR="00342A05" w:rsidRPr="00561A95">
        <w:rPr>
          <w:rFonts w:ascii="Times New Roman" w:hAnsi="Times New Roman"/>
        </w:rPr>
        <w:t xml:space="preserve"> the </w:t>
      </w:r>
      <w:r w:rsidR="00C771D3" w:rsidRPr="00561A95">
        <w:rPr>
          <w:rFonts w:ascii="Times New Roman" w:hAnsi="Times New Roman"/>
        </w:rPr>
        <w:t xml:space="preserve">LOs </w:t>
      </w:r>
      <w:r w:rsidR="00342A05" w:rsidRPr="00561A95">
        <w:rPr>
          <w:rFonts w:ascii="Times New Roman" w:hAnsi="Times New Roman"/>
        </w:rPr>
        <w:t xml:space="preserve">in </w:t>
      </w:r>
      <w:r w:rsidR="00A06DB9">
        <w:rPr>
          <w:rFonts w:ascii="Times New Roman" w:hAnsi="Times New Roman"/>
        </w:rPr>
        <w:t>CPE</w:t>
      </w:r>
      <w:r w:rsidR="00342A05" w:rsidRPr="00561A95">
        <w:rPr>
          <w:rFonts w:ascii="Times New Roman" w:hAnsi="Times New Roman"/>
        </w:rPr>
        <w:t xml:space="preserve"> modules</w:t>
      </w:r>
      <w:r w:rsidR="00342A05" w:rsidRPr="00561A95">
        <w:rPr>
          <w:rFonts w:ascii="Times New Roman" w:hAnsi="Times New Roman"/>
          <w:i/>
        </w:rPr>
        <w:t xml:space="preserve"> </w:t>
      </w:r>
      <w:r w:rsidR="00C771D3" w:rsidRPr="00561A95">
        <w:rPr>
          <w:rFonts w:ascii="Times New Roman" w:hAnsi="Times New Roman"/>
        </w:rPr>
        <w:t>involves</w:t>
      </w:r>
      <w:r w:rsidR="00C771D3" w:rsidRPr="00561A95">
        <w:rPr>
          <w:rFonts w:ascii="Times New Roman" w:hAnsi="Times New Roman"/>
          <w:i/>
        </w:rPr>
        <w:t xml:space="preserve"> </w:t>
      </w:r>
      <w:r w:rsidR="00142888" w:rsidRPr="00561A95">
        <w:rPr>
          <w:rFonts w:ascii="Times New Roman" w:hAnsi="Times New Roman"/>
        </w:rPr>
        <w:t>recognising</w:t>
      </w:r>
      <w:r w:rsidR="002F64B7" w:rsidRPr="00561A95">
        <w:rPr>
          <w:rFonts w:ascii="Times New Roman" w:hAnsi="Times New Roman"/>
        </w:rPr>
        <w:t xml:space="preserve"> th</w:t>
      </w:r>
      <w:r w:rsidR="00251E5E" w:rsidRPr="00561A95">
        <w:rPr>
          <w:rFonts w:ascii="Times New Roman" w:hAnsi="Times New Roman"/>
        </w:rPr>
        <w:t xml:space="preserve">is cascade of interpretations. </w:t>
      </w:r>
      <w:r w:rsidR="00CB219A">
        <w:rPr>
          <w:rFonts w:ascii="Times New Roman" w:hAnsi="Times New Roman"/>
        </w:rPr>
        <w:t>Consequent</w:t>
      </w:r>
      <w:r w:rsidR="00142888" w:rsidRPr="00561A95">
        <w:rPr>
          <w:rFonts w:ascii="Times New Roman" w:hAnsi="Times New Roman"/>
        </w:rPr>
        <w:t xml:space="preserve">ly, </w:t>
      </w:r>
      <w:r w:rsidR="00251E5E" w:rsidRPr="00561A95">
        <w:rPr>
          <w:rFonts w:ascii="Times New Roman" w:hAnsi="Times New Roman"/>
        </w:rPr>
        <w:t xml:space="preserve">we suggest </w:t>
      </w:r>
      <w:r w:rsidR="0031573B" w:rsidRPr="00561A95">
        <w:rPr>
          <w:rFonts w:ascii="Times New Roman" w:hAnsi="Times New Roman"/>
        </w:rPr>
        <w:t>t</w:t>
      </w:r>
      <w:r w:rsidR="00142888" w:rsidRPr="00561A95">
        <w:rPr>
          <w:rFonts w:ascii="Times New Roman" w:hAnsi="Times New Roman"/>
        </w:rPr>
        <w:t xml:space="preserve">here will be a </w:t>
      </w:r>
      <w:r w:rsidR="00C771D3" w:rsidRPr="00561A95">
        <w:rPr>
          <w:rFonts w:ascii="Times New Roman" w:hAnsi="Times New Roman"/>
        </w:rPr>
        <w:t>distinction between LOs as intended</w:t>
      </w:r>
      <w:r w:rsidR="00142888" w:rsidRPr="00561A95">
        <w:rPr>
          <w:rFonts w:ascii="Times New Roman" w:hAnsi="Times New Roman"/>
        </w:rPr>
        <w:t xml:space="preserve"> and how they are </w:t>
      </w:r>
      <w:r w:rsidR="00C771D3" w:rsidRPr="00561A95">
        <w:rPr>
          <w:rFonts w:ascii="Times New Roman" w:hAnsi="Times New Roman"/>
        </w:rPr>
        <w:t xml:space="preserve">enacted </w:t>
      </w:r>
      <w:r w:rsidR="00142888" w:rsidRPr="00561A95">
        <w:rPr>
          <w:rFonts w:ascii="Times New Roman" w:hAnsi="Times New Roman"/>
        </w:rPr>
        <w:t xml:space="preserve">by the educator </w:t>
      </w:r>
      <w:r w:rsidR="00C771D3" w:rsidRPr="00561A95">
        <w:rPr>
          <w:rFonts w:ascii="Times New Roman" w:hAnsi="Times New Roman"/>
        </w:rPr>
        <w:t>and experienced</w:t>
      </w:r>
      <w:r w:rsidR="00142888" w:rsidRPr="00561A95">
        <w:rPr>
          <w:rFonts w:ascii="Times New Roman" w:hAnsi="Times New Roman"/>
        </w:rPr>
        <w:t xml:space="preserve"> by the student</w:t>
      </w:r>
      <w:r w:rsidR="000D345C" w:rsidRPr="00561A95">
        <w:rPr>
          <w:rFonts w:ascii="Times New Roman" w:hAnsi="Times New Roman"/>
        </w:rPr>
        <w:t xml:space="preserve">. </w:t>
      </w:r>
      <w:r w:rsidR="00061BF4" w:rsidRPr="00561A95">
        <w:rPr>
          <w:rFonts w:ascii="Times New Roman" w:hAnsi="Times New Roman"/>
        </w:rPr>
        <w:t>This therefore sets up a clear delineation between LOs-as-intended, LOs-as-enacted and LOs-as-experienced.</w:t>
      </w:r>
    </w:p>
    <w:p w14:paraId="673206AA" w14:textId="77777777" w:rsidR="005A0347" w:rsidRPr="00561A95" w:rsidRDefault="005A0347" w:rsidP="00485DE1">
      <w:pPr>
        <w:spacing w:line="360" w:lineRule="auto"/>
        <w:rPr>
          <w:rFonts w:ascii="Times New Roman" w:hAnsi="Times New Roman"/>
        </w:rPr>
      </w:pPr>
    </w:p>
    <w:p w14:paraId="1B522699" w14:textId="6BBEEEF3" w:rsidR="00CB1F68" w:rsidRPr="00561A95" w:rsidRDefault="005D60C3" w:rsidP="00BB1A18">
      <w:pPr>
        <w:spacing w:line="360" w:lineRule="auto"/>
        <w:rPr>
          <w:rFonts w:ascii="Times New Roman" w:hAnsi="Times New Roman"/>
        </w:rPr>
      </w:pPr>
      <w:r w:rsidRPr="00561A95">
        <w:rPr>
          <w:rFonts w:ascii="Times New Roman" w:hAnsi="Times New Roman"/>
        </w:rPr>
        <w:t>In the current study,</w:t>
      </w:r>
      <w:r w:rsidR="00DC67C2" w:rsidRPr="00561A95">
        <w:rPr>
          <w:rFonts w:ascii="Times New Roman" w:hAnsi="Times New Roman"/>
        </w:rPr>
        <w:t xml:space="preserve"> LOs</w:t>
      </w:r>
      <w:r w:rsidR="00C535DE" w:rsidRPr="00561A95">
        <w:rPr>
          <w:rFonts w:ascii="Times New Roman" w:hAnsi="Times New Roman"/>
        </w:rPr>
        <w:t xml:space="preserve"> </w:t>
      </w:r>
      <w:r w:rsidR="00061BF4" w:rsidRPr="00561A95">
        <w:rPr>
          <w:rFonts w:ascii="Times New Roman" w:hAnsi="Times New Roman"/>
        </w:rPr>
        <w:t>were a focus</w:t>
      </w:r>
      <w:r w:rsidR="00DC67C2" w:rsidRPr="00561A95">
        <w:rPr>
          <w:rFonts w:ascii="Times New Roman" w:hAnsi="Times New Roman"/>
        </w:rPr>
        <w:t xml:space="preserve"> </w:t>
      </w:r>
      <w:r w:rsidR="00061BF4" w:rsidRPr="00561A95">
        <w:rPr>
          <w:rFonts w:ascii="Times New Roman" w:hAnsi="Times New Roman"/>
        </w:rPr>
        <w:t xml:space="preserve">for </w:t>
      </w:r>
      <w:r w:rsidR="0031573B" w:rsidRPr="00561A95">
        <w:rPr>
          <w:rFonts w:ascii="Times New Roman" w:hAnsi="Times New Roman"/>
        </w:rPr>
        <w:t xml:space="preserve">establishing curriculum intentions and </w:t>
      </w:r>
      <w:r w:rsidR="00904AAF">
        <w:rPr>
          <w:rFonts w:ascii="Times New Roman" w:hAnsi="Times New Roman"/>
        </w:rPr>
        <w:t>module</w:t>
      </w:r>
      <w:r w:rsidR="000D345C" w:rsidRPr="00561A95">
        <w:rPr>
          <w:rFonts w:ascii="Times New Roman" w:hAnsi="Times New Roman"/>
        </w:rPr>
        <w:t xml:space="preserve"> planning. </w:t>
      </w:r>
      <w:r w:rsidR="00DC67C2" w:rsidRPr="00561A95">
        <w:rPr>
          <w:rFonts w:ascii="Times New Roman" w:hAnsi="Times New Roman"/>
        </w:rPr>
        <w:t>However,</w:t>
      </w:r>
      <w:r w:rsidRPr="00561A95">
        <w:rPr>
          <w:rFonts w:ascii="Times New Roman" w:hAnsi="Times New Roman"/>
        </w:rPr>
        <w:t xml:space="preserve"> the </w:t>
      </w:r>
      <w:r w:rsidR="00441C98" w:rsidRPr="00561A95">
        <w:rPr>
          <w:rFonts w:ascii="Times New Roman" w:hAnsi="Times New Roman"/>
        </w:rPr>
        <w:t xml:space="preserve">unequivocal nature of </w:t>
      </w:r>
      <w:r w:rsidR="00142888" w:rsidRPr="00561A95">
        <w:rPr>
          <w:rFonts w:ascii="Times New Roman" w:hAnsi="Times New Roman"/>
        </w:rPr>
        <w:t>LOs</w:t>
      </w:r>
      <w:r w:rsidRPr="00561A95">
        <w:rPr>
          <w:rFonts w:ascii="Times New Roman" w:hAnsi="Times New Roman"/>
        </w:rPr>
        <w:t>-</w:t>
      </w:r>
      <w:r w:rsidR="00441C98" w:rsidRPr="00561A95">
        <w:rPr>
          <w:rFonts w:ascii="Times New Roman" w:hAnsi="Times New Roman"/>
        </w:rPr>
        <w:t>as</w:t>
      </w:r>
      <w:r w:rsidRPr="00561A95">
        <w:rPr>
          <w:rFonts w:ascii="Times New Roman" w:hAnsi="Times New Roman"/>
        </w:rPr>
        <w:t>-</w:t>
      </w:r>
      <w:r w:rsidR="00441C98" w:rsidRPr="00561A95">
        <w:rPr>
          <w:rFonts w:ascii="Times New Roman" w:hAnsi="Times New Roman"/>
        </w:rPr>
        <w:t>intended belie</w:t>
      </w:r>
      <w:r w:rsidRPr="00561A95">
        <w:rPr>
          <w:rFonts w:ascii="Times New Roman" w:hAnsi="Times New Roman"/>
        </w:rPr>
        <w:t xml:space="preserve">s </w:t>
      </w:r>
      <w:r w:rsidR="00441C98" w:rsidRPr="00561A95">
        <w:rPr>
          <w:rFonts w:ascii="Times New Roman" w:hAnsi="Times New Roman"/>
        </w:rPr>
        <w:t xml:space="preserve">the </w:t>
      </w:r>
      <w:r w:rsidR="00584D4B" w:rsidRPr="00561A95">
        <w:rPr>
          <w:rFonts w:ascii="Times New Roman" w:hAnsi="Times New Roman"/>
        </w:rPr>
        <w:t xml:space="preserve">diverse and </w:t>
      </w:r>
      <w:r w:rsidR="00441C98" w:rsidRPr="00561A95">
        <w:rPr>
          <w:rFonts w:ascii="Times New Roman" w:hAnsi="Times New Roman"/>
        </w:rPr>
        <w:t>broad set of curriculum intentions from which they are derived</w:t>
      </w:r>
      <w:r w:rsidR="000D345C" w:rsidRPr="00561A95">
        <w:rPr>
          <w:rFonts w:ascii="Times New Roman" w:hAnsi="Times New Roman"/>
        </w:rPr>
        <w:t xml:space="preserve">. </w:t>
      </w:r>
      <w:r w:rsidR="00B3326B" w:rsidRPr="00561A95">
        <w:rPr>
          <w:rFonts w:ascii="Times New Roman" w:hAnsi="Times New Roman"/>
        </w:rPr>
        <w:t>T</w:t>
      </w:r>
      <w:r w:rsidR="00D4462E" w:rsidRPr="00561A95">
        <w:rPr>
          <w:rFonts w:ascii="Times New Roman" w:hAnsi="Times New Roman"/>
        </w:rPr>
        <w:t xml:space="preserve">he requirements of </w:t>
      </w:r>
      <w:r w:rsidR="00EA2AAA" w:rsidRPr="00561A95">
        <w:rPr>
          <w:rFonts w:ascii="Times New Roman" w:hAnsi="Times New Roman"/>
        </w:rPr>
        <w:t>statutory and regulatory bodies, policy documents, role descriptions</w:t>
      </w:r>
      <w:r w:rsidR="00F34271">
        <w:rPr>
          <w:rFonts w:ascii="Times New Roman" w:hAnsi="Times New Roman"/>
        </w:rPr>
        <w:t>, workplaces</w:t>
      </w:r>
      <w:r w:rsidR="00EA2AAA" w:rsidRPr="00561A95">
        <w:rPr>
          <w:rFonts w:ascii="Times New Roman" w:hAnsi="Times New Roman"/>
        </w:rPr>
        <w:t xml:space="preserve"> </w:t>
      </w:r>
      <w:r w:rsidR="00EA2AAA" w:rsidRPr="00561A95">
        <w:rPr>
          <w:rFonts w:ascii="Times New Roman" w:hAnsi="Times New Roman"/>
          <w:i/>
        </w:rPr>
        <w:t xml:space="preserve">and </w:t>
      </w:r>
      <w:r w:rsidR="00EA2AAA" w:rsidRPr="00561A95">
        <w:rPr>
          <w:rFonts w:ascii="Times New Roman" w:hAnsi="Times New Roman"/>
        </w:rPr>
        <w:t xml:space="preserve">academic requirements for </w:t>
      </w:r>
      <w:r w:rsidR="00D4462E" w:rsidRPr="00561A95">
        <w:rPr>
          <w:rFonts w:ascii="Times New Roman" w:hAnsi="Times New Roman"/>
        </w:rPr>
        <w:t xml:space="preserve">postgraduate </w:t>
      </w:r>
      <w:r w:rsidR="00441C98" w:rsidRPr="00561A95">
        <w:rPr>
          <w:rFonts w:ascii="Times New Roman" w:hAnsi="Times New Roman"/>
        </w:rPr>
        <w:t xml:space="preserve">study </w:t>
      </w:r>
      <w:r w:rsidR="00B3326B" w:rsidRPr="00561A95">
        <w:rPr>
          <w:rFonts w:ascii="Times New Roman" w:hAnsi="Times New Roman"/>
        </w:rPr>
        <w:t>reflect</w:t>
      </w:r>
      <w:r w:rsidR="00EF47D2" w:rsidRPr="00561A95">
        <w:rPr>
          <w:rFonts w:ascii="Times New Roman" w:hAnsi="Times New Roman"/>
        </w:rPr>
        <w:t>, what Schubert refers to as</w:t>
      </w:r>
      <w:r w:rsidR="000D345C" w:rsidRPr="00561A95">
        <w:rPr>
          <w:rFonts w:ascii="Times New Roman" w:hAnsi="Times New Roman"/>
        </w:rPr>
        <w:t>,</w:t>
      </w:r>
      <w:r w:rsidR="00EF47D2" w:rsidRPr="00561A95">
        <w:rPr>
          <w:rFonts w:ascii="Times New Roman" w:hAnsi="Times New Roman"/>
        </w:rPr>
        <w:t xml:space="preserve"> </w:t>
      </w:r>
      <w:r w:rsidR="00B3326B" w:rsidRPr="00561A95">
        <w:rPr>
          <w:rFonts w:ascii="Times New Roman" w:hAnsi="Times New Roman"/>
        </w:rPr>
        <w:t xml:space="preserve">a diverse set of </w:t>
      </w:r>
      <w:r w:rsidR="00A06DB9" w:rsidRPr="00561A95">
        <w:rPr>
          <w:rFonts w:ascii="Times New Roman" w:hAnsi="Times New Roman"/>
        </w:rPr>
        <w:t>socio-political</w:t>
      </w:r>
      <w:r w:rsidR="00B3326B" w:rsidRPr="00561A95">
        <w:rPr>
          <w:rFonts w:ascii="Times New Roman" w:hAnsi="Times New Roman"/>
        </w:rPr>
        <w:t xml:space="preserve"> and economic contexts and mandates </w:t>
      </w:r>
      <w:r w:rsidR="00B3326B" w:rsidRPr="00561A95">
        <w:rPr>
          <w:rFonts w:ascii="Times New Roman" w:hAnsi="Times New Roman"/>
        </w:rPr>
        <w:fldChar w:fldCharType="begin"/>
      </w:r>
      <w:r w:rsidR="003F60BD">
        <w:rPr>
          <w:rFonts w:ascii="Times New Roman" w:hAnsi="Times New Roman"/>
        </w:rPr>
        <w:instrText xml:space="preserve"> ADDIN EN.CITE &lt;EndNote&gt;&lt;Cite&gt;&lt;Author&gt;Schubert&lt;/Author&gt;&lt;Year&gt;2010&lt;/Year&gt;&lt;RecNum&gt;1799&lt;/RecNum&gt;&lt;DisplayText&gt;(Schubert 2010)&lt;/DisplayText&gt;&lt;record&gt;&lt;rec-number&gt;1799&lt;/rec-number&gt;&lt;foreign-keys&gt;&lt;key app="EN" db-id="s5ptrvf2gv0xs1ezszn5fafux0azx9r02we5" timestamp="1545316741"&gt;1799&lt;/key&gt;&lt;/foreign-keys&gt;&lt;ref-type name="Book Section"&gt;5&lt;/ref-type&gt;&lt;contributors&gt;&lt;authors&gt;&lt;author&gt;Schubert, William H. &lt;/author&gt;&lt;/authors&gt;&lt;secondary-authors&gt;&lt;author&gt;Craig Kridel&lt;/author&gt;&lt;/secondary-authors&gt;&lt;/contributors&gt;&lt;titles&gt;&lt;title&gt;Intended Curriculum&lt;/title&gt;&lt;secondary-title&gt;Encyclopedia of Curriculum Studies&lt;/secondary-title&gt;&lt;/titles&gt;&lt;dates&gt;&lt;year&gt;2010&lt;/year&gt;&lt;/dates&gt;&lt;publisher&gt;Sage&lt;/publisher&gt;&lt;urls&gt;&lt;/urls&gt;&lt;electronic-resource-num&gt;http://sk.sagepub.com/reference/curriculumstudies/n263.xml&lt;/electronic-resource-num&gt;&lt;/record&gt;&lt;/Cite&gt;&lt;/EndNote&gt;</w:instrText>
      </w:r>
      <w:r w:rsidR="00B3326B" w:rsidRPr="00561A95">
        <w:rPr>
          <w:rFonts w:ascii="Times New Roman" w:hAnsi="Times New Roman"/>
        </w:rPr>
        <w:fldChar w:fldCharType="separate"/>
      </w:r>
      <w:r w:rsidR="003F60BD">
        <w:rPr>
          <w:rFonts w:ascii="Times New Roman" w:hAnsi="Times New Roman"/>
          <w:noProof/>
        </w:rPr>
        <w:t>(Schubert 2010)</w:t>
      </w:r>
      <w:r w:rsidR="00B3326B" w:rsidRPr="00561A95">
        <w:rPr>
          <w:rFonts w:ascii="Times New Roman" w:hAnsi="Times New Roman"/>
        </w:rPr>
        <w:fldChar w:fldCharType="end"/>
      </w:r>
      <w:r w:rsidR="000D345C" w:rsidRPr="00561A95">
        <w:rPr>
          <w:rFonts w:ascii="Times New Roman" w:hAnsi="Times New Roman"/>
        </w:rPr>
        <w:t xml:space="preserve">. </w:t>
      </w:r>
      <w:r w:rsidRPr="00561A95">
        <w:rPr>
          <w:rFonts w:ascii="Times New Roman" w:hAnsi="Times New Roman"/>
        </w:rPr>
        <w:t xml:space="preserve">LOs </w:t>
      </w:r>
      <w:r w:rsidR="00E3679F" w:rsidRPr="00561A95">
        <w:rPr>
          <w:rFonts w:ascii="Times New Roman" w:hAnsi="Times New Roman"/>
        </w:rPr>
        <w:t xml:space="preserve">therefore </w:t>
      </w:r>
      <w:r w:rsidRPr="00561A95">
        <w:rPr>
          <w:rFonts w:ascii="Times New Roman" w:hAnsi="Times New Roman"/>
        </w:rPr>
        <w:t>are a bricolage</w:t>
      </w:r>
      <w:r w:rsidR="00BF4835" w:rsidRPr="00561A95">
        <w:rPr>
          <w:rFonts w:ascii="Times New Roman" w:hAnsi="Times New Roman"/>
        </w:rPr>
        <w:t xml:space="preserve"> </w:t>
      </w:r>
      <w:r w:rsidR="00E3679F" w:rsidRPr="00561A95">
        <w:rPr>
          <w:rFonts w:ascii="Times New Roman" w:hAnsi="Times New Roman"/>
        </w:rPr>
        <w:lastRenderedPageBreak/>
        <w:t>d</w:t>
      </w:r>
      <w:r w:rsidR="00BF4835" w:rsidRPr="00561A95">
        <w:rPr>
          <w:rFonts w:ascii="Times New Roman" w:hAnsi="Times New Roman"/>
        </w:rPr>
        <w:t>erived</w:t>
      </w:r>
      <w:r w:rsidR="00E3679F" w:rsidRPr="00561A95">
        <w:rPr>
          <w:rFonts w:ascii="Times New Roman" w:hAnsi="Times New Roman"/>
        </w:rPr>
        <w:t xml:space="preserve"> from</w:t>
      </w:r>
      <w:r w:rsidR="00B80386" w:rsidRPr="00561A95">
        <w:rPr>
          <w:rFonts w:ascii="Times New Roman" w:hAnsi="Times New Roman"/>
        </w:rPr>
        <w:t xml:space="preserve"> </w:t>
      </w:r>
      <w:r w:rsidR="00E3679F" w:rsidRPr="00561A95">
        <w:rPr>
          <w:rFonts w:ascii="Times New Roman" w:hAnsi="Times New Roman"/>
        </w:rPr>
        <w:t xml:space="preserve">a range of </w:t>
      </w:r>
      <w:r w:rsidR="00B80386" w:rsidRPr="00561A95">
        <w:rPr>
          <w:rFonts w:ascii="Times New Roman" w:hAnsi="Times New Roman"/>
        </w:rPr>
        <w:t xml:space="preserve">policy-academic-professional </w:t>
      </w:r>
      <w:r w:rsidR="00E3679F" w:rsidRPr="00561A95">
        <w:rPr>
          <w:rFonts w:ascii="Times New Roman" w:hAnsi="Times New Roman"/>
        </w:rPr>
        <w:t>imperatives</w:t>
      </w:r>
      <w:r w:rsidR="00BF4835" w:rsidRPr="00561A95">
        <w:rPr>
          <w:rFonts w:ascii="Times New Roman" w:hAnsi="Times New Roman"/>
        </w:rPr>
        <w:t xml:space="preserve">. </w:t>
      </w:r>
      <w:r w:rsidR="009F748C" w:rsidRPr="00561A95">
        <w:rPr>
          <w:rFonts w:ascii="Times New Roman" w:hAnsi="Times New Roman"/>
        </w:rPr>
        <w:t xml:space="preserve">As such, they have value in </w:t>
      </w:r>
      <w:r w:rsidR="00584D4B" w:rsidRPr="00561A95">
        <w:rPr>
          <w:rFonts w:ascii="Times New Roman" w:hAnsi="Times New Roman"/>
        </w:rPr>
        <w:t xml:space="preserve">their potential to </w:t>
      </w:r>
      <w:r w:rsidR="00C535DE" w:rsidRPr="00561A95">
        <w:rPr>
          <w:rFonts w:ascii="Times New Roman" w:hAnsi="Times New Roman"/>
        </w:rPr>
        <w:t>h</w:t>
      </w:r>
      <w:r w:rsidR="00584D4B" w:rsidRPr="00561A95">
        <w:rPr>
          <w:rFonts w:ascii="Times New Roman" w:hAnsi="Times New Roman"/>
        </w:rPr>
        <w:t xml:space="preserve">armonise </w:t>
      </w:r>
      <w:r w:rsidR="00C535DE" w:rsidRPr="00561A95">
        <w:rPr>
          <w:rFonts w:ascii="Times New Roman" w:hAnsi="Times New Roman"/>
        </w:rPr>
        <w:t>the</w:t>
      </w:r>
      <w:r w:rsidR="00584D4B" w:rsidRPr="00561A95">
        <w:rPr>
          <w:rFonts w:ascii="Times New Roman" w:hAnsi="Times New Roman"/>
        </w:rPr>
        <w:t xml:space="preserve"> </w:t>
      </w:r>
      <w:r w:rsidR="00C535DE" w:rsidRPr="00561A95">
        <w:rPr>
          <w:rFonts w:ascii="Times New Roman" w:hAnsi="Times New Roman"/>
        </w:rPr>
        <w:t xml:space="preserve">educational experience with a broad range of imperatives </w:t>
      </w:r>
      <w:r w:rsidR="00825D54" w:rsidRPr="00561A95">
        <w:rPr>
          <w:rFonts w:ascii="Times New Roman" w:hAnsi="Times New Roman"/>
        </w:rPr>
        <w:fldChar w:fldCharType="begin"/>
      </w:r>
      <w:r w:rsidR="00916711">
        <w:rPr>
          <w:rFonts w:ascii="Times New Roman" w:hAnsi="Times New Roman"/>
        </w:rPr>
        <w:instrText xml:space="preserve"> ADDIN EN.CITE &lt;EndNote&gt;&lt;Cite&gt;&lt;Author&gt;Sweetman&lt;/Author&gt;&lt;Year&gt;2019&lt;/Year&gt;&lt;RecNum&gt;1807&lt;/RecNum&gt;&lt;DisplayText&gt;(Sweetman 2019)&lt;/DisplayText&gt;&lt;record&gt;&lt;rec-number&gt;1807&lt;/rec-number&gt;&lt;foreign-keys&gt;&lt;key app="EN" db-id="s5ptrvf2gv0xs1ezszn5fafux0azx9r02we5" timestamp="1555939470"&gt;1807&lt;/key&gt;&lt;/foreign-keys&gt;&lt;ref-type name="Journal Article"&gt;17&lt;/ref-type&gt;&lt;contributors&gt;&lt;authors&gt;&lt;author&gt;Sweetman, R.&lt;/author&gt;&lt;/authors&gt;&lt;/contributors&gt;&lt;titles&gt;&lt;title&gt;Incompatible enactments of learning outcomes? Leader, teacher and student experiences of an ambiguous policy object&lt;/title&gt;&lt;secondary-title&gt;Teaching in Higher Education&lt;/secondary-title&gt;&lt;/titles&gt;&lt;periodical&gt;&lt;full-title&gt;Teaching in Higher Education&lt;/full-title&gt;&lt;/periodical&gt;&lt;pages&gt;141-156&lt;/pages&gt;&lt;volume&gt;24&lt;/volume&gt;&lt;number&gt;2&lt;/number&gt;&lt;keywords&gt;&lt;keyword&gt;Article&lt;/keyword&gt;&lt;keyword&gt;Learning Outcomes&lt;/keyword&gt;&lt;keyword&gt;Bologna Process&lt;/keyword&gt;&lt;keyword&gt;Policy Enactment&lt;/keyword&gt;&lt;keyword&gt;Comparative Policy&lt;/keyword&gt;&lt;/keywords&gt;&lt;dates&gt;&lt;year&gt;2019&lt;/year&gt;&lt;/dates&gt;&lt;publisher&gt;Routledge&lt;/publisher&gt;&lt;isbn&gt;1356-2517&lt;/isbn&gt;&lt;urls&gt;&lt;/urls&gt;&lt;electronic-resource-num&gt;10.1080/13562517.2018.1469486&lt;/electronic-resource-num&gt;&lt;/record&gt;&lt;/Cite&gt;&lt;/EndNote&gt;</w:instrText>
      </w:r>
      <w:r w:rsidR="00825D54" w:rsidRPr="00561A95">
        <w:rPr>
          <w:rFonts w:ascii="Times New Roman" w:hAnsi="Times New Roman"/>
        </w:rPr>
        <w:fldChar w:fldCharType="separate"/>
      </w:r>
      <w:r w:rsidR="00916711">
        <w:rPr>
          <w:rFonts w:ascii="Times New Roman" w:hAnsi="Times New Roman"/>
          <w:noProof/>
        </w:rPr>
        <w:t>(Sweetman 2019)</w:t>
      </w:r>
      <w:r w:rsidR="00825D54" w:rsidRPr="00561A95">
        <w:rPr>
          <w:rFonts w:ascii="Times New Roman" w:hAnsi="Times New Roman"/>
        </w:rPr>
        <w:fldChar w:fldCharType="end"/>
      </w:r>
      <w:r w:rsidR="00C535DE" w:rsidRPr="00561A95">
        <w:rPr>
          <w:rFonts w:ascii="Times New Roman" w:hAnsi="Times New Roman"/>
        </w:rPr>
        <w:t xml:space="preserve">. </w:t>
      </w:r>
    </w:p>
    <w:p w14:paraId="2C331D7D" w14:textId="77777777" w:rsidR="00584D4B" w:rsidRPr="00561A95" w:rsidRDefault="00584D4B" w:rsidP="00BB1A18">
      <w:pPr>
        <w:spacing w:line="360" w:lineRule="auto"/>
        <w:rPr>
          <w:rFonts w:ascii="Times New Roman" w:hAnsi="Times New Roman"/>
        </w:rPr>
      </w:pPr>
    </w:p>
    <w:p w14:paraId="2D6BC224" w14:textId="1241E851" w:rsidR="005D60C3" w:rsidRPr="00561A95" w:rsidRDefault="00584D4B" w:rsidP="00BB1A18">
      <w:pPr>
        <w:spacing w:line="360" w:lineRule="auto"/>
        <w:rPr>
          <w:rFonts w:ascii="Times New Roman" w:hAnsi="Times New Roman"/>
        </w:rPr>
      </w:pPr>
      <w:r w:rsidRPr="00561A95">
        <w:rPr>
          <w:rFonts w:ascii="Times New Roman" w:hAnsi="Times New Roman"/>
        </w:rPr>
        <w:t xml:space="preserve">LOs-as-intended were </w:t>
      </w:r>
      <w:r w:rsidR="00E3679F" w:rsidRPr="00561A95">
        <w:rPr>
          <w:rFonts w:ascii="Times New Roman" w:hAnsi="Times New Roman"/>
        </w:rPr>
        <w:t xml:space="preserve">interpreted further </w:t>
      </w:r>
      <w:r w:rsidR="00CB1F68" w:rsidRPr="00561A95">
        <w:rPr>
          <w:rFonts w:ascii="Times New Roman" w:hAnsi="Times New Roman"/>
        </w:rPr>
        <w:t>through the lens</w:t>
      </w:r>
      <w:r w:rsidR="00B3326B" w:rsidRPr="00561A95">
        <w:rPr>
          <w:rFonts w:ascii="Times New Roman" w:hAnsi="Times New Roman"/>
        </w:rPr>
        <w:t xml:space="preserve"> </w:t>
      </w:r>
      <w:r w:rsidR="00CB1F68" w:rsidRPr="00561A95">
        <w:rPr>
          <w:rFonts w:ascii="Times New Roman" w:hAnsi="Times New Roman"/>
        </w:rPr>
        <w:t xml:space="preserve">of </w:t>
      </w:r>
      <w:r w:rsidR="00B3326B" w:rsidRPr="00561A95">
        <w:rPr>
          <w:rFonts w:ascii="Times New Roman" w:hAnsi="Times New Roman"/>
        </w:rPr>
        <w:t>university governance – the conversion into ‘university s</w:t>
      </w:r>
      <w:r w:rsidR="000D345C" w:rsidRPr="00561A95">
        <w:rPr>
          <w:rFonts w:ascii="Times New Roman" w:hAnsi="Times New Roman"/>
        </w:rPr>
        <w:t xml:space="preserve">peak’ for curriculum approval. </w:t>
      </w:r>
      <w:r w:rsidR="0017281B" w:rsidRPr="00561A95">
        <w:rPr>
          <w:rFonts w:ascii="Times New Roman" w:hAnsi="Times New Roman"/>
        </w:rPr>
        <w:t xml:space="preserve">While noting the challenge of getting written expression right (not </w:t>
      </w:r>
      <w:r w:rsidR="00061BF4" w:rsidRPr="00561A95">
        <w:rPr>
          <w:rFonts w:ascii="Times New Roman" w:hAnsi="Times New Roman"/>
        </w:rPr>
        <w:t>so</w:t>
      </w:r>
      <w:r w:rsidR="0017281B" w:rsidRPr="00561A95">
        <w:rPr>
          <w:rFonts w:ascii="Times New Roman" w:hAnsi="Times New Roman"/>
        </w:rPr>
        <w:t xml:space="preserve"> many </w:t>
      </w:r>
      <w:r w:rsidR="00C535DE" w:rsidRPr="00561A95">
        <w:rPr>
          <w:rFonts w:ascii="Times New Roman" w:hAnsi="Times New Roman"/>
        </w:rPr>
        <w:t xml:space="preserve">LOs </w:t>
      </w:r>
      <w:r w:rsidR="00061BF4" w:rsidRPr="00561A95">
        <w:rPr>
          <w:rFonts w:ascii="Times New Roman" w:hAnsi="Times New Roman"/>
        </w:rPr>
        <w:t xml:space="preserve">as </w:t>
      </w:r>
      <w:r w:rsidR="0017281B" w:rsidRPr="00561A95">
        <w:rPr>
          <w:rFonts w:ascii="Times New Roman" w:hAnsi="Times New Roman"/>
        </w:rPr>
        <w:t xml:space="preserve">to be overwhelming or </w:t>
      </w:r>
      <w:r w:rsidR="00061BF4" w:rsidRPr="00561A95">
        <w:rPr>
          <w:rFonts w:ascii="Times New Roman" w:hAnsi="Times New Roman"/>
        </w:rPr>
        <w:t xml:space="preserve">so </w:t>
      </w:r>
      <w:r w:rsidR="0017281B" w:rsidRPr="00561A95">
        <w:rPr>
          <w:rFonts w:ascii="Times New Roman" w:hAnsi="Times New Roman"/>
        </w:rPr>
        <w:t xml:space="preserve">few </w:t>
      </w:r>
      <w:r w:rsidR="00061BF4" w:rsidRPr="00561A95">
        <w:rPr>
          <w:rFonts w:ascii="Times New Roman" w:hAnsi="Times New Roman"/>
        </w:rPr>
        <w:t xml:space="preserve">as </w:t>
      </w:r>
      <w:r w:rsidR="0017281B" w:rsidRPr="00561A95">
        <w:rPr>
          <w:rFonts w:ascii="Times New Roman" w:hAnsi="Times New Roman"/>
        </w:rPr>
        <w:t>to become ambiguous and non</w:t>
      </w:r>
      <w:r w:rsidR="00D5360C" w:rsidRPr="00561A95">
        <w:rPr>
          <w:rFonts w:ascii="Times New Roman" w:hAnsi="Times New Roman"/>
        </w:rPr>
        <w:t>-</w:t>
      </w:r>
      <w:r w:rsidR="0017281B" w:rsidRPr="00561A95">
        <w:rPr>
          <w:rFonts w:ascii="Times New Roman" w:hAnsi="Times New Roman"/>
        </w:rPr>
        <w:t>specific), p</w:t>
      </w:r>
      <w:r w:rsidR="00B3326B" w:rsidRPr="00561A95">
        <w:rPr>
          <w:rFonts w:ascii="Times New Roman" w:hAnsi="Times New Roman"/>
        </w:rPr>
        <w:t xml:space="preserve">articipants’ indifferent accounts of </w:t>
      </w:r>
      <w:r w:rsidR="0017281B" w:rsidRPr="00561A95">
        <w:rPr>
          <w:rFonts w:ascii="Times New Roman" w:hAnsi="Times New Roman"/>
        </w:rPr>
        <w:t>these bureaucratic requirements</w:t>
      </w:r>
      <w:r w:rsidR="00B3326B" w:rsidRPr="00561A95">
        <w:rPr>
          <w:rFonts w:ascii="Times New Roman" w:hAnsi="Times New Roman"/>
        </w:rPr>
        <w:t xml:space="preserve"> </w:t>
      </w:r>
      <w:r w:rsidR="0017281B" w:rsidRPr="00561A95">
        <w:rPr>
          <w:rFonts w:ascii="Times New Roman" w:hAnsi="Times New Roman"/>
        </w:rPr>
        <w:t xml:space="preserve">contrast with </w:t>
      </w:r>
      <w:r w:rsidR="002F64B7" w:rsidRPr="00561A95">
        <w:rPr>
          <w:rFonts w:ascii="Times New Roman" w:hAnsi="Times New Roman"/>
        </w:rPr>
        <w:t xml:space="preserve">the prevalent accounts of the distorting effect of managerial or bureaucratic </w:t>
      </w:r>
      <w:r w:rsidR="0017281B" w:rsidRPr="00561A95">
        <w:rPr>
          <w:rFonts w:ascii="Times New Roman" w:hAnsi="Times New Roman"/>
        </w:rPr>
        <w:t>control and accountability</w:t>
      </w:r>
      <w:r w:rsidR="00825D54" w:rsidRPr="00561A95">
        <w:rPr>
          <w:rFonts w:ascii="Times New Roman" w:hAnsi="Times New Roman"/>
        </w:rPr>
        <w:t xml:space="preserve"> </w:t>
      </w:r>
      <w:r w:rsidR="00825D54" w:rsidRPr="00561A95">
        <w:rPr>
          <w:rFonts w:ascii="Times New Roman" w:hAnsi="Times New Roman"/>
        </w:rPr>
        <w:fldChar w:fldCharType="begin"/>
      </w:r>
      <w:r w:rsidR="003F60BD">
        <w:rPr>
          <w:rFonts w:ascii="Times New Roman" w:hAnsi="Times New Roman"/>
        </w:rPr>
        <w:instrText xml:space="preserve"> ADDIN EN.CITE &lt;EndNote&gt;&lt;Cite&gt;&lt;Author&gt;Hussey&lt;/Author&gt;&lt;Year&gt;2008&lt;/Year&gt;&lt;RecNum&gt;1814&lt;/RecNum&gt;&lt;DisplayText&gt;(Hussey and Smith 2008)&lt;/DisplayText&gt;&lt;record&gt;&lt;rec-number&gt;1814&lt;/rec-number&gt;&lt;foreign-keys&gt;&lt;key app="EN" db-id="s5ptrvf2gv0xs1ezszn5fafux0azx9r02we5" timestamp="1556899959"&gt;1814&lt;/key&gt;&lt;/foreign-keys&gt;&lt;ref-type name="Journal Article"&gt;17&lt;/ref-type&gt;&lt;contributors&gt;&lt;authors&gt;&lt;author&gt;Hussey, T.&lt;/author&gt;&lt;author&gt;Smith, P.&lt;/author&gt;&lt;/authors&gt;&lt;/contributors&gt;&lt;titles&gt;&lt;title&gt;Learning outcomes: a conceptual analysis&lt;/title&gt;&lt;secondary-title&gt;Teaching in Higher Education&lt;/secondary-title&gt;&lt;/titles&gt;&lt;periodical&gt;&lt;full-title&gt;Teaching in Higher Education&lt;/full-title&gt;&lt;/periodical&gt;&lt;pages&gt;107–115&lt;/pages&gt;&lt;volume&gt;13&lt;/volume&gt;&lt;number&gt;1&lt;/number&gt;&lt;dates&gt;&lt;year&gt;2008&lt;/year&gt;&lt;/dates&gt;&lt;urls&gt;&lt;/urls&gt;&lt;/record&gt;&lt;/Cite&gt;&lt;/EndNote&gt;</w:instrText>
      </w:r>
      <w:r w:rsidR="00825D54" w:rsidRPr="00561A95">
        <w:rPr>
          <w:rFonts w:ascii="Times New Roman" w:hAnsi="Times New Roman"/>
        </w:rPr>
        <w:fldChar w:fldCharType="separate"/>
      </w:r>
      <w:r w:rsidR="003F60BD">
        <w:rPr>
          <w:rFonts w:ascii="Times New Roman" w:hAnsi="Times New Roman"/>
          <w:noProof/>
        </w:rPr>
        <w:t>(Hussey and Smith 2008)</w:t>
      </w:r>
      <w:r w:rsidR="00825D54" w:rsidRPr="00561A95">
        <w:rPr>
          <w:rFonts w:ascii="Times New Roman" w:hAnsi="Times New Roman"/>
        </w:rPr>
        <w:fldChar w:fldCharType="end"/>
      </w:r>
      <w:r w:rsidR="000A6B60" w:rsidRPr="00561A95">
        <w:rPr>
          <w:rFonts w:ascii="Times New Roman" w:hAnsi="Times New Roman"/>
          <w:color w:val="000000" w:themeColor="text1"/>
        </w:rPr>
        <w:t>.</w:t>
      </w:r>
      <w:r w:rsidR="000A6B60" w:rsidRPr="00561A95">
        <w:rPr>
          <w:rFonts w:ascii="Times New Roman" w:hAnsi="Times New Roman"/>
          <w:color w:val="FF0000"/>
        </w:rPr>
        <w:t xml:space="preserve">  </w:t>
      </w:r>
      <w:r w:rsidRPr="00561A95">
        <w:rPr>
          <w:rFonts w:ascii="Times New Roman" w:hAnsi="Times New Roman"/>
        </w:rPr>
        <w:t>LOs were therefore presented primarily as devices to guide teaching</w:t>
      </w:r>
      <w:r w:rsidR="00684F4A">
        <w:rPr>
          <w:rFonts w:ascii="Times New Roman" w:hAnsi="Times New Roman"/>
        </w:rPr>
        <w:t xml:space="preserve"> (and assessment)</w:t>
      </w:r>
      <w:r w:rsidRPr="00561A95">
        <w:rPr>
          <w:rFonts w:ascii="Times New Roman" w:hAnsi="Times New Roman"/>
        </w:rPr>
        <w:t xml:space="preserve"> but presented in a format to meet university requirements.</w:t>
      </w:r>
      <w:r w:rsidRPr="00561A95">
        <w:rPr>
          <w:rFonts w:ascii="Times New Roman" w:hAnsi="Times New Roman"/>
          <w:color w:val="FF0000"/>
        </w:rPr>
        <w:t xml:space="preserve">  </w:t>
      </w:r>
    </w:p>
    <w:p w14:paraId="63E5D27B" w14:textId="77777777" w:rsidR="00C53A52" w:rsidRPr="00561A95" w:rsidRDefault="00C53A52" w:rsidP="008B2676">
      <w:pPr>
        <w:spacing w:line="360" w:lineRule="auto"/>
        <w:rPr>
          <w:rFonts w:ascii="Times New Roman" w:hAnsi="Times New Roman"/>
        </w:rPr>
      </w:pPr>
    </w:p>
    <w:p w14:paraId="6F1DF574" w14:textId="7E5A5303" w:rsidR="00A02296" w:rsidRPr="00561A95" w:rsidRDefault="00C719FA" w:rsidP="00BB1A18">
      <w:pPr>
        <w:spacing w:line="360" w:lineRule="auto"/>
        <w:rPr>
          <w:rFonts w:ascii="Times New Roman" w:hAnsi="Times New Roman"/>
        </w:rPr>
      </w:pPr>
      <w:r w:rsidRPr="00561A95">
        <w:rPr>
          <w:rFonts w:ascii="Times New Roman" w:hAnsi="Times New Roman"/>
        </w:rPr>
        <w:t>Theoretically, the underlying premise regarding the connection between LO</w:t>
      </w:r>
      <w:r w:rsidR="00ED639D" w:rsidRPr="00561A95">
        <w:rPr>
          <w:rFonts w:ascii="Times New Roman" w:hAnsi="Times New Roman"/>
        </w:rPr>
        <w:t>s</w:t>
      </w:r>
      <w:r w:rsidR="002F64B7" w:rsidRPr="00561A95">
        <w:rPr>
          <w:rFonts w:ascii="Times New Roman" w:hAnsi="Times New Roman"/>
        </w:rPr>
        <w:t>-</w:t>
      </w:r>
      <w:r w:rsidR="008B2676" w:rsidRPr="00561A95">
        <w:rPr>
          <w:rFonts w:ascii="Times New Roman" w:hAnsi="Times New Roman"/>
        </w:rPr>
        <w:t>as</w:t>
      </w:r>
      <w:r w:rsidR="002F64B7" w:rsidRPr="00561A95">
        <w:rPr>
          <w:rFonts w:ascii="Times New Roman" w:hAnsi="Times New Roman"/>
        </w:rPr>
        <w:t>-</w:t>
      </w:r>
      <w:r w:rsidR="00D75C9C" w:rsidRPr="00561A95">
        <w:rPr>
          <w:rFonts w:ascii="Times New Roman" w:hAnsi="Times New Roman"/>
        </w:rPr>
        <w:t xml:space="preserve">intended </w:t>
      </w:r>
      <w:r w:rsidRPr="00561A95">
        <w:rPr>
          <w:rFonts w:ascii="Times New Roman" w:hAnsi="Times New Roman"/>
        </w:rPr>
        <w:t xml:space="preserve">and </w:t>
      </w:r>
      <w:r w:rsidR="00EF47D2" w:rsidRPr="00561A95">
        <w:rPr>
          <w:rFonts w:ascii="Times New Roman" w:hAnsi="Times New Roman"/>
        </w:rPr>
        <w:t xml:space="preserve">student achievement </w:t>
      </w:r>
      <w:r w:rsidRPr="00561A95">
        <w:rPr>
          <w:rFonts w:ascii="Times New Roman" w:hAnsi="Times New Roman"/>
        </w:rPr>
        <w:t xml:space="preserve">lies in the pedagogical process of constructive alignment </w:t>
      </w:r>
      <w:r w:rsidRPr="00561A95">
        <w:rPr>
          <w:rFonts w:ascii="Times New Roman" w:hAnsi="Times New Roman"/>
        </w:rPr>
        <w:fldChar w:fldCharType="begin"/>
      </w:r>
      <w:r w:rsidR="003F60BD">
        <w:rPr>
          <w:rFonts w:ascii="Times New Roman" w:hAnsi="Times New Roman"/>
        </w:rPr>
        <w:instrText xml:space="preserve"> ADDIN EN.CITE &lt;EndNote&gt;&lt;Cite&gt;&lt;Author&gt;Biggs&lt;/Author&gt;&lt;Year&gt;2011&lt;/Year&gt;&lt;RecNum&gt;1771&lt;/RecNum&gt;&lt;DisplayText&gt;(Biggs and Tang 2011)&lt;/DisplayText&gt;&lt;record&gt;&lt;rec-number&gt;1771&lt;/rec-number&gt;&lt;foreign-keys&gt;&lt;key app="EN" db-id="s5ptrvf2gv0xs1ezszn5fafux0azx9r02we5" timestamp="1537869016"&gt;1771&lt;/key&gt;&lt;/foreign-keys&gt;&lt;ref-type name="Book"&gt;6&lt;/ref-type&gt;&lt;contributors&gt;&lt;authors&gt;&lt;author&gt;Biggs, John B.&lt;/author&gt;&lt;author&gt;Tang, Catherine So-kum&lt;/author&gt;&lt;/authors&gt;&lt;/contributors&gt;&lt;titles&gt;&lt;title&gt;Teaching for quality learning at university: what the student does&lt;/title&gt;&lt;/titles&gt;&lt;dates&gt;&lt;year&gt;2011&lt;/year&gt;&lt;/dates&gt;&lt;pub-location&gt;Maidenhead&lt;/pub-location&gt;&lt;publisher&gt;McGraw-Hill&lt;/publisher&gt;&lt;urls&gt;&lt;/urls&gt;&lt;/record&gt;&lt;/Cite&gt;&lt;/EndNote&gt;</w:instrText>
      </w:r>
      <w:r w:rsidRPr="00561A95">
        <w:rPr>
          <w:rFonts w:ascii="Times New Roman" w:hAnsi="Times New Roman"/>
        </w:rPr>
        <w:fldChar w:fldCharType="separate"/>
      </w:r>
      <w:r w:rsidR="003F60BD">
        <w:rPr>
          <w:rFonts w:ascii="Times New Roman" w:hAnsi="Times New Roman"/>
          <w:noProof/>
        </w:rPr>
        <w:t>(Biggs and Tang 2011)</w:t>
      </w:r>
      <w:r w:rsidRPr="00561A95">
        <w:rPr>
          <w:rFonts w:ascii="Times New Roman" w:hAnsi="Times New Roman"/>
        </w:rPr>
        <w:fldChar w:fldCharType="end"/>
      </w:r>
      <w:r w:rsidR="00666EA6" w:rsidRPr="00561A95">
        <w:rPr>
          <w:rFonts w:ascii="Times New Roman" w:hAnsi="Times New Roman"/>
        </w:rPr>
        <w:t xml:space="preserve">. </w:t>
      </w:r>
      <w:r w:rsidR="00590B31" w:rsidRPr="00561A95">
        <w:rPr>
          <w:rFonts w:ascii="Times New Roman" w:hAnsi="Times New Roman"/>
        </w:rPr>
        <w:t xml:space="preserve">The introduction of LOs has been presented </w:t>
      </w:r>
      <w:r w:rsidR="00684F4A">
        <w:rPr>
          <w:rFonts w:ascii="Times New Roman" w:hAnsi="Times New Roman"/>
        </w:rPr>
        <w:t xml:space="preserve">in the literature </w:t>
      </w:r>
      <w:r w:rsidR="00590B31" w:rsidRPr="00561A95">
        <w:rPr>
          <w:rFonts w:ascii="Times New Roman" w:hAnsi="Times New Roman"/>
        </w:rPr>
        <w:t xml:space="preserve">as provoking a shift from a teacher input model to a student-centred output model </w:t>
      </w:r>
      <w:r w:rsidR="00AF1F77" w:rsidRPr="00561A95">
        <w:rPr>
          <w:rFonts w:ascii="Times New Roman" w:hAnsi="Times New Roman"/>
        </w:rPr>
        <w:fldChar w:fldCharType="begin"/>
      </w:r>
      <w:r w:rsidR="003F60BD">
        <w:rPr>
          <w:rFonts w:ascii="Times New Roman" w:hAnsi="Times New Roman"/>
        </w:rPr>
        <w:instrText xml:space="preserve"> ADDIN EN.CITE &lt;EndNote&gt;&lt;Cite&gt;&lt;Author&gt;Bleiklie&lt;/Author&gt;&lt;Year&gt;2017&lt;/Year&gt;&lt;RecNum&gt;1813&lt;/RecNum&gt;&lt;DisplayText&gt;(Bleiklie&lt;style face="italic"&gt; et al.&lt;/style&gt; 2017)&lt;/DisplayText&gt;&lt;record&gt;&lt;rec-number&gt;1813&lt;/rec-number&gt;&lt;foreign-keys&gt;&lt;key app="EN" db-id="s5ptrvf2gv0xs1ezszn5fafux0azx9r02we5" timestamp="1556899666"&gt;1813&lt;/key&gt;&lt;/foreign-keys&gt;&lt;ref-type name="Journal Article"&gt;17&lt;/ref-type&gt;&lt;contributors&gt;&lt;authors&gt;&lt;author&gt;Bleiklie, Ivar&lt;/author&gt;&lt;author&gt;Frølich, Nicoline&lt;/author&gt;&lt;author&gt;Sweetman, Rachel&lt;/author&gt;&lt;author&gt;Henkel, Mary&lt;/author&gt;&lt;/authors&gt;&lt;/contributors&gt;&lt;titles&gt;&lt;title&gt;Academic Institutions, Ambiguity and Learning Outcomes as Management Tools&lt;/title&gt;&lt;secondary-title&gt;European Journal of Education&lt;/secondary-title&gt;&lt;/titles&gt;&lt;periodical&gt;&lt;full-title&gt;European Journal of Education&lt;/full-title&gt;&lt;/periodical&gt;&lt;pages&gt;68-79&lt;/pages&gt;&lt;volume&gt;52&lt;/volume&gt;&lt;number&gt;1&lt;/number&gt;&lt;dates&gt;&lt;year&gt;2017&lt;/year&gt;&lt;/dates&gt;&lt;isbn&gt;0141-8211&lt;/isbn&gt;&lt;urls&gt;&lt;related-urls&gt;&lt;url&gt;https://onlinelibrary.wiley.com/doi/abs/10.1111/ejed.12200&lt;/url&gt;&lt;/related-urls&gt;&lt;/urls&gt;&lt;electronic-resource-num&gt;10.1111/ejed.12200&lt;/electronic-resource-num&gt;&lt;/record&gt;&lt;/Cite&gt;&lt;/EndNote&gt;</w:instrText>
      </w:r>
      <w:r w:rsidR="00AF1F77" w:rsidRPr="00561A95">
        <w:rPr>
          <w:rFonts w:ascii="Times New Roman" w:hAnsi="Times New Roman"/>
        </w:rPr>
        <w:fldChar w:fldCharType="separate"/>
      </w:r>
      <w:r w:rsidR="003F60BD">
        <w:rPr>
          <w:rFonts w:ascii="Times New Roman" w:hAnsi="Times New Roman"/>
          <w:noProof/>
        </w:rPr>
        <w:t>(Bleiklie</w:t>
      </w:r>
      <w:r w:rsidR="003F60BD" w:rsidRPr="003F60BD">
        <w:rPr>
          <w:rFonts w:ascii="Times New Roman" w:hAnsi="Times New Roman"/>
          <w:i/>
          <w:noProof/>
        </w:rPr>
        <w:t xml:space="preserve"> et al.</w:t>
      </w:r>
      <w:r w:rsidR="003F60BD">
        <w:rPr>
          <w:rFonts w:ascii="Times New Roman" w:hAnsi="Times New Roman"/>
          <w:noProof/>
        </w:rPr>
        <w:t xml:space="preserve"> 2017)</w:t>
      </w:r>
      <w:r w:rsidR="00AF1F77" w:rsidRPr="00561A95">
        <w:rPr>
          <w:rFonts w:ascii="Times New Roman" w:hAnsi="Times New Roman"/>
        </w:rPr>
        <w:fldChar w:fldCharType="end"/>
      </w:r>
      <w:r w:rsidR="00590B31" w:rsidRPr="00561A95">
        <w:rPr>
          <w:rFonts w:ascii="Times New Roman" w:hAnsi="Times New Roman"/>
        </w:rPr>
        <w:t xml:space="preserve">.  However, </w:t>
      </w:r>
      <w:r w:rsidR="00684F4A">
        <w:rPr>
          <w:rFonts w:ascii="Times New Roman" w:hAnsi="Times New Roman"/>
        </w:rPr>
        <w:t xml:space="preserve">in this study, </w:t>
      </w:r>
      <w:r w:rsidR="00261438" w:rsidRPr="00561A95">
        <w:rPr>
          <w:rFonts w:ascii="Times New Roman" w:hAnsi="Times New Roman"/>
        </w:rPr>
        <w:t>educator</w:t>
      </w:r>
      <w:r w:rsidR="00662654" w:rsidRPr="00561A95">
        <w:rPr>
          <w:rFonts w:ascii="Times New Roman" w:hAnsi="Times New Roman"/>
        </w:rPr>
        <w:t xml:space="preserve"> accounts of the </w:t>
      </w:r>
      <w:r w:rsidR="00A02296" w:rsidRPr="00561A95">
        <w:rPr>
          <w:rFonts w:ascii="Times New Roman" w:hAnsi="Times New Roman"/>
        </w:rPr>
        <w:t xml:space="preserve">link between </w:t>
      </w:r>
      <w:r w:rsidR="00662654" w:rsidRPr="00561A95">
        <w:rPr>
          <w:rFonts w:ascii="Times New Roman" w:hAnsi="Times New Roman"/>
        </w:rPr>
        <w:t>LOs</w:t>
      </w:r>
      <w:r w:rsidR="00706CB4" w:rsidRPr="00561A95">
        <w:rPr>
          <w:rFonts w:ascii="Times New Roman" w:hAnsi="Times New Roman"/>
        </w:rPr>
        <w:t xml:space="preserve"> </w:t>
      </w:r>
      <w:r w:rsidR="00A02296" w:rsidRPr="00561A95">
        <w:rPr>
          <w:rFonts w:ascii="Times New Roman" w:hAnsi="Times New Roman"/>
        </w:rPr>
        <w:t xml:space="preserve">and </w:t>
      </w:r>
      <w:r w:rsidR="00706CB4" w:rsidRPr="00561A95">
        <w:rPr>
          <w:rFonts w:ascii="Times New Roman" w:hAnsi="Times New Roman"/>
        </w:rPr>
        <w:t xml:space="preserve">the overall </w:t>
      </w:r>
      <w:r w:rsidR="00BF4835" w:rsidRPr="00561A95">
        <w:rPr>
          <w:rFonts w:ascii="Times New Roman" w:hAnsi="Times New Roman"/>
        </w:rPr>
        <w:t>teaching</w:t>
      </w:r>
      <w:r w:rsidR="00706CB4" w:rsidRPr="00561A95">
        <w:rPr>
          <w:rFonts w:ascii="Times New Roman" w:hAnsi="Times New Roman"/>
        </w:rPr>
        <w:t xml:space="preserve"> strategy</w:t>
      </w:r>
      <w:r w:rsidR="00BF4835" w:rsidRPr="00561A95">
        <w:rPr>
          <w:rFonts w:ascii="Times New Roman" w:hAnsi="Times New Roman"/>
        </w:rPr>
        <w:t xml:space="preserve">, learning activities </w:t>
      </w:r>
      <w:r w:rsidR="00706CB4" w:rsidRPr="00561A95">
        <w:rPr>
          <w:rFonts w:ascii="Times New Roman" w:hAnsi="Times New Roman"/>
        </w:rPr>
        <w:t xml:space="preserve">or </w:t>
      </w:r>
      <w:r w:rsidR="00E3679F" w:rsidRPr="00561A95">
        <w:rPr>
          <w:rFonts w:ascii="Times New Roman" w:hAnsi="Times New Roman"/>
        </w:rPr>
        <w:t xml:space="preserve">the student </w:t>
      </w:r>
      <w:r w:rsidR="00662654" w:rsidRPr="00561A95">
        <w:rPr>
          <w:rFonts w:ascii="Times New Roman" w:hAnsi="Times New Roman"/>
        </w:rPr>
        <w:t>learning process</w:t>
      </w:r>
      <w:r w:rsidR="00A02296" w:rsidRPr="00561A95">
        <w:rPr>
          <w:rFonts w:ascii="Times New Roman" w:hAnsi="Times New Roman"/>
        </w:rPr>
        <w:t xml:space="preserve"> </w:t>
      </w:r>
      <w:r w:rsidR="00261438" w:rsidRPr="00561A95">
        <w:rPr>
          <w:rFonts w:ascii="Times New Roman" w:hAnsi="Times New Roman"/>
        </w:rPr>
        <w:t xml:space="preserve">were </w:t>
      </w:r>
      <w:r w:rsidR="000D345C" w:rsidRPr="00561A95">
        <w:rPr>
          <w:rFonts w:ascii="Times New Roman" w:hAnsi="Times New Roman"/>
        </w:rPr>
        <w:t xml:space="preserve">either </w:t>
      </w:r>
      <w:r w:rsidR="00C009C2" w:rsidRPr="00561A95">
        <w:rPr>
          <w:rFonts w:ascii="Times New Roman" w:hAnsi="Times New Roman"/>
        </w:rPr>
        <w:t>vague</w:t>
      </w:r>
      <w:r w:rsidR="00A02296" w:rsidRPr="00561A95">
        <w:rPr>
          <w:rFonts w:ascii="Times New Roman" w:hAnsi="Times New Roman"/>
        </w:rPr>
        <w:t xml:space="preserve"> or entirely absent</w:t>
      </w:r>
      <w:r w:rsidR="00D16561" w:rsidRPr="00561A95">
        <w:rPr>
          <w:rFonts w:ascii="Times New Roman" w:hAnsi="Times New Roman"/>
        </w:rPr>
        <w:t xml:space="preserve">.  </w:t>
      </w:r>
      <w:r w:rsidR="00BF4835" w:rsidRPr="00561A95">
        <w:rPr>
          <w:rFonts w:ascii="Times New Roman" w:hAnsi="Times New Roman"/>
        </w:rPr>
        <w:t xml:space="preserve">LOs </w:t>
      </w:r>
      <w:r w:rsidR="00061BF4" w:rsidRPr="00561A95">
        <w:rPr>
          <w:rFonts w:ascii="Times New Roman" w:hAnsi="Times New Roman"/>
        </w:rPr>
        <w:t>w</w:t>
      </w:r>
      <w:r w:rsidR="00261438" w:rsidRPr="00561A95">
        <w:rPr>
          <w:rFonts w:ascii="Times New Roman" w:hAnsi="Times New Roman"/>
        </w:rPr>
        <w:t>ere presented as</w:t>
      </w:r>
      <w:r w:rsidR="00EF47D2" w:rsidRPr="00561A95">
        <w:rPr>
          <w:rFonts w:ascii="Times New Roman" w:hAnsi="Times New Roman"/>
        </w:rPr>
        <w:t xml:space="preserve"> a</w:t>
      </w:r>
      <w:r w:rsidR="00091D28" w:rsidRPr="00561A95">
        <w:rPr>
          <w:rFonts w:ascii="Times New Roman" w:hAnsi="Times New Roman"/>
        </w:rPr>
        <w:t xml:space="preserve">kin to </w:t>
      </w:r>
      <w:r w:rsidR="00061BF4" w:rsidRPr="00561A95">
        <w:rPr>
          <w:rFonts w:ascii="Times New Roman" w:hAnsi="Times New Roman"/>
        </w:rPr>
        <w:t>educational bookend</w:t>
      </w:r>
      <w:r w:rsidR="00EF47D2" w:rsidRPr="00561A95">
        <w:rPr>
          <w:rFonts w:ascii="Times New Roman" w:hAnsi="Times New Roman"/>
        </w:rPr>
        <w:t>s</w:t>
      </w:r>
      <w:r w:rsidR="00D16561" w:rsidRPr="00561A95">
        <w:rPr>
          <w:rFonts w:ascii="Times New Roman" w:hAnsi="Times New Roman"/>
        </w:rPr>
        <w:t xml:space="preserve">, communicating </w:t>
      </w:r>
      <w:r w:rsidR="00A02296" w:rsidRPr="00561A95">
        <w:rPr>
          <w:rFonts w:ascii="Times New Roman" w:hAnsi="Times New Roman"/>
        </w:rPr>
        <w:t>expectations</w:t>
      </w:r>
      <w:r w:rsidR="00D16561" w:rsidRPr="00561A95">
        <w:rPr>
          <w:rFonts w:ascii="Times New Roman" w:hAnsi="Times New Roman"/>
        </w:rPr>
        <w:t xml:space="preserve"> </w:t>
      </w:r>
      <w:r w:rsidR="00A02296" w:rsidRPr="00561A95">
        <w:rPr>
          <w:rFonts w:ascii="Times New Roman" w:hAnsi="Times New Roman"/>
        </w:rPr>
        <w:t xml:space="preserve">at module start </w:t>
      </w:r>
      <w:r w:rsidR="00EF47D2" w:rsidRPr="00561A95">
        <w:rPr>
          <w:rFonts w:ascii="Times New Roman" w:hAnsi="Times New Roman"/>
        </w:rPr>
        <w:t xml:space="preserve">and assessment </w:t>
      </w:r>
      <w:r w:rsidR="00091D28" w:rsidRPr="00561A95">
        <w:rPr>
          <w:rFonts w:ascii="Times New Roman" w:hAnsi="Times New Roman"/>
        </w:rPr>
        <w:t xml:space="preserve">of </w:t>
      </w:r>
      <w:r w:rsidR="00EF47D2" w:rsidRPr="00561A95">
        <w:rPr>
          <w:rFonts w:ascii="Times New Roman" w:hAnsi="Times New Roman"/>
        </w:rPr>
        <w:t xml:space="preserve">performance </w:t>
      </w:r>
      <w:r w:rsidR="00091D28" w:rsidRPr="00561A95">
        <w:rPr>
          <w:rFonts w:ascii="Times New Roman" w:hAnsi="Times New Roman"/>
        </w:rPr>
        <w:t>at module end</w:t>
      </w:r>
      <w:r w:rsidR="000D345C" w:rsidRPr="00561A95">
        <w:rPr>
          <w:rFonts w:ascii="Times New Roman" w:hAnsi="Times New Roman"/>
        </w:rPr>
        <w:t xml:space="preserve">. </w:t>
      </w:r>
      <w:r w:rsidR="00C009C2" w:rsidRPr="00561A95">
        <w:rPr>
          <w:rFonts w:ascii="Times New Roman" w:hAnsi="Times New Roman"/>
        </w:rPr>
        <w:t xml:space="preserve">Sweetman </w:t>
      </w:r>
      <w:r w:rsidR="003A6883" w:rsidRPr="00561A95">
        <w:rPr>
          <w:rFonts w:ascii="Times New Roman" w:hAnsi="Times New Roman"/>
        </w:rPr>
        <w:fldChar w:fldCharType="begin"/>
      </w:r>
      <w:r w:rsidR="003A6883" w:rsidRPr="00561A95">
        <w:rPr>
          <w:rFonts w:ascii="Times New Roman" w:hAnsi="Times New Roman"/>
        </w:rPr>
        <w:instrText xml:space="preserve"> ADDIN EN.CITE &lt;EndNote&gt;&lt;Cite ExcludeAuth="1"&gt;&lt;Author&gt;Sweetman&lt;/Author&gt;&lt;Year&gt;2017&lt;/Year&gt;&lt;RecNum&gt;1817&lt;/RecNum&gt;&lt;DisplayText&gt;(2017)&lt;/DisplayText&gt;&lt;record&gt;&lt;rec-number&gt;1817&lt;/rec-number&gt;&lt;foreign-keys&gt;&lt;key app="EN" db-id="s5ptrvf2gv0xs1ezszn5fafux0azx9r02we5" timestamp="1556900453"&gt;1817&lt;/key&gt;&lt;/foreign-keys&gt;&lt;ref-type name="Journal Article"&gt;17&lt;/ref-type&gt;&lt;contributors&gt;&lt;authors&gt;&lt;author&gt;Sweetman, R.&lt;/author&gt;&lt;/authors&gt;&lt;/contributors&gt;&lt;titles&gt;&lt;title&gt;HELOs and student-centred learning – where’s the link? &lt;/title&gt;&lt;secondary-title&gt;European Journal of Education&lt;/secondary-title&gt;&lt;/titles&gt;&lt;periodical&gt;&lt;full-title&gt;European Journal of Education&lt;/full-title&gt;&lt;/periodical&gt;&lt;pages&gt;44–55&lt;/pages&gt;&lt;volume&gt;52&lt;/volume&gt;&lt;number&gt;1&lt;/number&gt;&lt;dates&gt;&lt;year&gt;2017&lt;/year&gt;&lt;/dates&gt;&lt;urls&gt;&lt;/urls&gt;&lt;/record&gt;&lt;/Cite&gt;&lt;/EndNote&gt;</w:instrText>
      </w:r>
      <w:r w:rsidR="003A6883" w:rsidRPr="00561A95">
        <w:rPr>
          <w:rFonts w:ascii="Times New Roman" w:hAnsi="Times New Roman"/>
        </w:rPr>
        <w:fldChar w:fldCharType="separate"/>
      </w:r>
      <w:r w:rsidR="003A6883" w:rsidRPr="00561A95">
        <w:rPr>
          <w:rFonts w:ascii="Times New Roman" w:hAnsi="Times New Roman"/>
          <w:noProof/>
        </w:rPr>
        <w:t>(2017)</w:t>
      </w:r>
      <w:r w:rsidR="003A6883" w:rsidRPr="00561A95">
        <w:rPr>
          <w:rFonts w:ascii="Times New Roman" w:hAnsi="Times New Roman"/>
        </w:rPr>
        <w:fldChar w:fldCharType="end"/>
      </w:r>
      <w:r w:rsidR="00C009C2" w:rsidRPr="00561A95">
        <w:rPr>
          <w:rFonts w:ascii="Times New Roman" w:hAnsi="Times New Roman"/>
        </w:rPr>
        <w:t xml:space="preserve"> </w:t>
      </w:r>
      <w:r w:rsidR="00B45F56" w:rsidRPr="00561A95">
        <w:rPr>
          <w:rFonts w:ascii="Times New Roman" w:hAnsi="Times New Roman"/>
        </w:rPr>
        <w:t>notes a similar</w:t>
      </w:r>
      <w:r w:rsidR="00C009C2" w:rsidRPr="00561A95">
        <w:rPr>
          <w:rFonts w:ascii="Times New Roman" w:hAnsi="Times New Roman"/>
        </w:rPr>
        <w:t xml:space="preserve"> finding in her work but in a later </w:t>
      </w:r>
      <w:r w:rsidR="000D345C" w:rsidRPr="00561A95">
        <w:rPr>
          <w:rFonts w:ascii="Times New Roman" w:hAnsi="Times New Roman"/>
        </w:rPr>
        <w:t>paper</w:t>
      </w:r>
      <w:r w:rsidR="00B45F56" w:rsidRPr="00561A95">
        <w:rPr>
          <w:rFonts w:ascii="Times New Roman" w:hAnsi="Times New Roman"/>
        </w:rPr>
        <w:t xml:space="preserve"> </w:t>
      </w:r>
      <w:r w:rsidR="00B45F56" w:rsidRPr="00561A95">
        <w:rPr>
          <w:rFonts w:ascii="Times New Roman" w:hAnsi="Times New Roman"/>
        </w:rPr>
        <w:fldChar w:fldCharType="begin"/>
      </w:r>
      <w:r w:rsidR="00916711">
        <w:rPr>
          <w:rFonts w:ascii="Times New Roman" w:hAnsi="Times New Roman"/>
        </w:rPr>
        <w:instrText xml:space="preserve"> ADDIN EN.CITE &lt;EndNote&gt;&lt;Cite&gt;&lt;Author&gt;Sweetman&lt;/Author&gt;&lt;Year&gt;2019&lt;/Year&gt;&lt;RecNum&gt;1807&lt;/RecNum&gt;&lt;DisplayText&gt;(Sweetman 2019)&lt;/DisplayText&gt;&lt;record&gt;&lt;rec-number&gt;1807&lt;/rec-number&gt;&lt;foreign-keys&gt;&lt;key app="EN" db-id="s5ptrvf2gv0xs1ezszn5fafux0azx9r02we5" timestamp="1555939470"&gt;1807&lt;/key&gt;&lt;/foreign-keys&gt;&lt;ref-type name="Journal Article"&gt;17&lt;/ref-type&gt;&lt;contributors&gt;&lt;authors&gt;&lt;author&gt;Sweetman, R.&lt;/author&gt;&lt;/authors&gt;&lt;/contributors&gt;&lt;titles&gt;&lt;title&gt;Incompatible enactments of learning outcomes? Leader, teacher and student experiences of an ambiguous policy object&lt;/title&gt;&lt;secondary-title&gt;Teaching in Higher Education&lt;/secondary-title&gt;&lt;/titles&gt;&lt;periodical&gt;&lt;full-title&gt;Teaching in Higher Education&lt;/full-title&gt;&lt;/periodical&gt;&lt;pages&gt;141-156&lt;/pages&gt;&lt;volume&gt;24&lt;/volume&gt;&lt;number&gt;2&lt;/number&gt;&lt;keywords&gt;&lt;keyword&gt;Article&lt;/keyword&gt;&lt;keyword&gt;Learning Outcomes&lt;/keyword&gt;&lt;keyword&gt;Bologna Process&lt;/keyword&gt;&lt;keyword&gt;Policy Enactment&lt;/keyword&gt;&lt;keyword&gt;Comparative Policy&lt;/keyword&gt;&lt;/keywords&gt;&lt;dates&gt;&lt;year&gt;2019&lt;/year&gt;&lt;/dates&gt;&lt;publisher&gt;Routledge&lt;/publisher&gt;&lt;isbn&gt;1356-2517&lt;/isbn&gt;&lt;urls&gt;&lt;/urls&gt;&lt;electronic-resource-num&gt;10.1080/13562517.2018.1469486&lt;/electronic-resource-num&gt;&lt;/record&gt;&lt;/Cite&gt;&lt;/EndNote&gt;</w:instrText>
      </w:r>
      <w:r w:rsidR="00B45F56" w:rsidRPr="00561A95">
        <w:rPr>
          <w:rFonts w:ascii="Times New Roman" w:hAnsi="Times New Roman"/>
        </w:rPr>
        <w:fldChar w:fldCharType="separate"/>
      </w:r>
      <w:r w:rsidR="00916711">
        <w:rPr>
          <w:rFonts w:ascii="Times New Roman" w:hAnsi="Times New Roman"/>
          <w:noProof/>
        </w:rPr>
        <w:t>(Sweetman 2019)</w:t>
      </w:r>
      <w:r w:rsidR="00B45F56" w:rsidRPr="00561A95">
        <w:rPr>
          <w:rFonts w:ascii="Times New Roman" w:hAnsi="Times New Roman"/>
        </w:rPr>
        <w:fldChar w:fldCharType="end"/>
      </w:r>
      <w:r w:rsidR="00C009C2" w:rsidRPr="00561A95">
        <w:rPr>
          <w:rFonts w:ascii="Times New Roman" w:hAnsi="Times New Roman"/>
        </w:rPr>
        <w:t xml:space="preserve"> </w:t>
      </w:r>
      <w:r w:rsidR="00F3081D" w:rsidRPr="00561A95">
        <w:rPr>
          <w:rFonts w:ascii="Times New Roman" w:hAnsi="Times New Roman"/>
        </w:rPr>
        <w:t xml:space="preserve">she </w:t>
      </w:r>
      <w:r w:rsidR="00EF47D2" w:rsidRPr="00561A95">
        <w:rPr>
          <w:rFonts w:ascii="Times New Roman" w:hAnsi="Times New Roman"/>
        </w:rPr>
        <w:t>argues that</w:t>
      </w:r>
      <w:r w:rsidR="00C009C2" w:rsidRPr="00561A95">
        <w:rPr>
          <w:rFonts w:ascii="Times New Roman" w:hAnsi="Times New Roman"/>
        </w:rPr>
        <w:t xml:space="preserve"> this </w:t>
      </w:r>
      <w:r w:rsidR="00EF47D2" w:rsidRPr="00561A95">
        <w:rPr>
          <w:rFonts w:ascii="Times New Roman" w:hAnsi="Times New Roman"/>
        </w:rPr>
        <w:t>is not so much</w:t>
      </w:r>
      <w:r w:rsidR="00F3081D" w:rsidRPr="00561A95">
        <w:rPr>
          <w:rFonts w:ascii="Times New Roman" w:hAnsi="Times New Roman"/>
        </w:rPr>
        <w:t xml:space="preserve"> about</w:t>
      </w:r>
      <w:r w:rsidR="00EF47D2" w:rsidRPr="00561A95">
        <w:rPr>
          <w:rFonts w:ascii="Times New Roman" w:hAnsi="Times New Roman"/>
        </w:rPr>
        <w:t xml:space="preserve"> </w:t>
      </w:r>
      <w:r w:rsidR="00C009C2" w:rsidRPr="00561A95">
        <w:rPr>
          <w:rFonts w:ascii="Times New Roman" w:hAnsi="Times New Roman"/>
        </w:rPr>
        <w:t xml:space="preserve">educational inadequacy but </w:t>
      </w:r>
      <w:r w:rsidR="00EF47D2" w:rsidRPr="00561A95">
        <w:rPr>
          <w:rFonts w:ascii="Times New Roman" w:hAnsi="Times New Roman"/>
        </w:rPr>
        <w:t>a problem of</w:t>
      </w:r>
      <w:r w:rsidR="00C009C2" w:rsidRPr="00561A95">
        <w:rPr>
          <w:rFonts w:ascii="Times New Roman" w:hAnsi="Times New Roman"/>
        </w:rPr>
        <w:t xml:space="preserve"> scale</w:t>
      </w:r>
      <w:r w:rsidR="00F3081D" w:rsidRPr="00561A95">
        <w:rPr>
          <w:rFonts w:ascii="Times New Roman" w:hAnsi="Times New Roman"/>
        </w:rPr>
        <w:t xml:space="preserve">. </w:t>
      </w:r>
      <w:r w:rsidR="00C009C2" w:rsidRPr="00561A95">
        <w:rPr>
          <w:rFonts w:ascii="Times New Roman" w:hAnsi="Times New Roman"/>
        </w:rPr>
        <w:t xml:space="preserve">LOs are more helpful for articulating to stakeholders what the </w:t>
      </w:r>
      <w:r w:rsidR="00904AAF">
        <w:rPr>
          <w:rFonts w:ascii="Times New Roman" w:hAnsi="Times New Roman"/>
        </w:rPr>
        <w:t>module</w:t>
      </w:r>
      <w:r w:rsidR="00C009C2" w:rsidRPr="00561A95">
        <w:rPr>
          <w:rFonts w:ascii="Times New Roman" w:hAnsi="Times New Roman"/>
        </w:rPr>
        <w:t xml:space="preserve"> is about but unsuitable for planning day-to-day </w:t>
      </w:r>
      <w:r w:rsidR="00B45F56" w:rsidRPr="00561A95">
        <w:rPr>
          <w:rFonts w:ascii="Times New Roman" w:hAnsi="Times New Roman"/>
        </w:rPr>
        <w:t>learning activities.</w:t>
      </w:r>
    </w:p>
    <w:p w14:paraId="1FF06EE4" w14:textId="77777777" w:rsidR="00A02296" w:rsidRPr="00561A95" w:rsidRDefault="00A02296" w:rsidP="003C2616">
      <w:pPr>
        <w:pStyle w:val="ListParagraph"/>
        <w:tabs>
          <w:tab w:val="left" w:pos="0"/>
        </w:tabs>
        <w:spacing w:after="0" w:line="360" w:lineRule="auto"/>
        <w:ind w:left="0"/>
        <w:rPr>
          <w:rFonts w:ascii="Times New Roman" w:hAnsi="Times New Roman" w:cs="Times New Roman"/>
          <w:sz w:val="24"/>
          <w:szCs w:val="24"/>
        </w:rPr>
      </w:pPr>
    </w:p>
    <w:p w14:paraId="15D879D5" w14:textId="54E3C7CB" w:rsidR="00DB7F7B" w:rsidRPr="00561A95" w:rsidRDefault="004D6578">
      <w:pPr>
        <w:spacing w:line="360" w:lineRule="auto"/>
        <w:rPr>
          <w:rFonts w:ascii="Times New Roman" w:hAnsi="Times New Roman"/>
        </w:rPr>
      </w:pPr>
      <w:r w:rsidRPr="00561A95">
        <w:rPr>
          <w:rFonts w:ascii="Times New Roman" w:hAnsi="Times New Roman"/>
        </w:rPr>
        <w:t xml:space="preserve">Given that learner </w:t>
      </w:r>
      <w:r w:rsidR="00D348C8" w:rsidRPr="00561A95">
        <w:rPr>
          <w:rFonts w:ascii="Times New Roman" w:hAnsi="Times New Roman"/>
        </w:rPr>
        <w:t xml:space="preserve">subjectivity and context </w:t>
      </w:r>
      <w:r w:rsidR="00677658" w:rsidRPr="00561A95">
        <w:rPr>
          <w:rFonts w:ascii="Times New Roman" w:hAnsi="Times New Roman"/>
        </w:rPr>
        <w:t xml:space="preserve">give rise to varied responses to </w:t>
      </w:r>
      <w:r w:rsidRPr="00561A95">
        <w:rPr>
          <w:rFonts w:ascii="Times New Roman" w:hAnsi="Times New Roman"/>
        </w:rPr>
        <w:t>any learning opportunity</w:t>
      </w:r>
      <w:r w:rsidR="00650905" w:rsidRPr="00561A95">
        <w:rPr>
          <w:rFonts w:ascii="Times New Roman" w:hAnsi="Times New Roman"/>
        </w:rPr>
        <w:t xml:space="preserve"> </w:t>
      </w:r>
      <w:r w:rsidR="00650905" w:rsidRPr="00561A95">
        <w:rPr>
          <w:rFonts w:ascii="Times New Roman" w:hAnsi="Times New Roman"/>
        </w:rPr>
        <w:fldChar w:fldCharType="begin"/>
      </w:r>
      <w:r w:rsidR="003F60BD">
        <w:rPr>
          <w:rFonts w:ascii="Times New Roman" w:hAnsi="Times New Roman"/>
        </w:rPr>
        <w:instrText xml:space="preserve"> ADDIN EN.CITE &lt;EndNote&gt;&lt;Cite&gt;&lt;Author&gt;Billett&lt;/Author&gt;&lt;Year&gt;2004&lt;/Year&gt;&lt;RecNum&gt;52&lt;/RecNum&gt;&lt;DisplayText&gt;(Billett 2004; Hodkinson&lt;style face="italic"&gt; et al.&lt;/style&gt; 2004)&lt;/DisplayText&gt;&lt;record&gt;&lt;rec-number&gt;52&lt;/rec-number&gt;&lt;foreign-keys&gt;&lt;key app="EN" db-id="s5ptrvf2gv0xs1ezszn5fafux0azx9r02we5" timestamp="0"&gt;52&lt;/key&gt;&lt;/foreign-keys&gt;&lt;ref-type name="Journal Article"&gt;17&lt;/ref-type&gt;&lt;contributors&gt;&lt;authors&gt;&lt;author&gt;Billett, S.&lt;/author&gt;&lt;/authors&gt;&lt;tertiary-authors&gt;&lt;author&gt;Anonymous,&lt;/author&gt;&lt;/tertiary-authors&gt;&lt;/contributors&gt;&lt;titles&gt;&lt;title&gt;Co-participation at work: learning through work and throughout working lives&lt;/title&gt;&lt;secondary-title&gt;Studies in the Education of Adults&lt;/secondary-title&gt;&lt;/titles&gt;&lt;periodical&gt;&lt;full-title&gt;Studies in the Education of Adults&lt;/full-title&gt;&lt;/periodical&gt;&lt;pages&gt;190-205&lt;/pages&gt;&lt;volume&gt;36&lt;/volume&gt;&lt;number&gt;2&lt;/number&gt;&lt;dates&gt;&lt;year&gt;2004&lt;/year&gt;&lt;/dates&gt;&lt;accession-num&gt;575&lt;/accession-num&gt;&lt;urls&gt;&lt;/urls&gt;&lt;/record&gt;&lt;/Cite&gt;&lt;Cite&gt;&lt;Author&gt;Hodkinson&lt;/Author&gt;&lt;Year&gt;2004&lt;/Year&gt;&lt;RecNum&gt;203&lt;/RecNum&gt;&lt;record&gt;&lt;rec-number&gt;203&lt;/rec-number&gt;&lt;foreign-keys&gt;&lt;key app="EN" db-id="s5ptrvf2gv0xs1ezszn5fafux0azx9r02we5" timestamp="0"&gt;203&lt;/key&gt;&lt;/foreign-keys&gt;&lt;ref-type name="Journal Article"&gt;17&lt;/ref-type&gt;&lt;contributors&gt;&lt;authors&gt;&lt;author&gt;Hodkinson, P.&lt;/author&gt;&lt;author&gt;Hodkinson, H.&lt;/author&gt;&lt;author&gt;Evans, K.&lt;/author&gt;&lt;author&gt;Kersh, N.&lt;/author&gt;&lt;author&gt;Fuller, A.&lt;/author&gt;&lt;author&gt;Unwin, L.&lt;/author&gt;&lt;author&gt;Senka, P.&lt;/author&gt;&lt;/authors&gt;&lt;tertiary-authors&gt;&lt;author&gt;Anonymous,&lt;/author&gt;&lt;/tertiary-authors&gt;&lt;/contributors&gt;&lt;titles&gt;&lt;title&gt;The significance of individual biography in workplace learning&lt;/title&gt;&lt;secondary-title&gt;Studies in the Education of Adults&lt;/secondary-title&gt;&lt;/titles&gt;&lt;periodical&gt;&lt;full-title&gt;Studies in the Education of Adults&lt;/full-title&gt;&lt;/periodical&gt;&lt;pages&gt;6-24&lt;/pages&gt;&lt;volume&gt;36&lt;/volume&gt;&lt;number&gt;1&lt;/number&gt;&lt;dates&gt;&lt;year&gt;2004&lt;/year&gt;&lt;/dates&gt;&lt;accession-num&gt;734&lt;/accession-num&gt;&lt;urls&gt;&lt;/urls&gt;&lt;/record&gt;&lt;/Cite&gt;&lt;/EndNote&gt;</w:instrText>
      </w:r>
      <w:r w:rsidR="00650905" w:rsidRPr="00561A95">
        <w:rPr>
          <w:rFonts w:ascii="Times New Roman" w:hAnsi="Times New Roman"/>
        </w:rPr>
        <w:fldChar w:fldCharType="separate"/>
      </w:r>
      <w:r w:rsidR="003F60BD">
        <w:rPr>
          <w:rFonts w:ascii="Times New Roman" w:hAnsi="Times New Roman"/>
          <w:noProof/>
        </w:rPr>
        <w:t>(Billett 2004; Hodkinson</w:t>
      </w:r>
      <w:r w:rsidR="003F60BD" w:rsidRPr="003F60BD">
        <w:rPr>
          <w:rFonts w:ascii="Times New Roman" w:hAnsi="Times New Roman"/>
          <w:i/>
          <w:noProof/>
        </w:rPr>
        <w:t xml:space="preserve"> et al.</w:t>
      </w:r>
      <w:r w:rsidR="003F60BD">
        <w:rPr>
          <w:rFonts w:ascii="Times New Roman" w:hAnsi="Times New Roman"/>
          <w:noProof/>
        </w:rPr>
        <w:t xml:space="preserve"> 2004)</w:t>
      </w:r>
      <w:r w:rsidR="00650905" w:rsidRPr="00561A95">
        <w:rPr>
          <w:rFonts w:ascii="Times New Roman" w:hAnsi="Times New Roman"/>
        </w:rPr>
        <w:fldChar w:fldCharType="end"/>
      </w:r>
      <w:r w:rsidR="00677658" w:rsidRPr="00561A95">
        <w:rPr>
          <w:rFonts w:ascii="Times New Roman" w:hAnsi="Times New Roman"/>
        </w:rPr>
        <w:t xml:space="preserve">, </w:t>
      </w:r>
      <w:r w:rsidRPr="00561A95">
        <w:rPr>
          <w:rFonts w:ascii="Times New Roman" w:hAnsi="Times New Roman"/>
        </w:rPr>
        <w:t>the way in wh</w:t>
      </w:r>
      <w:r w:rsidR="00F3081D" w:rsidRPr="00561A95">
        <w:rPr>
          <w:rFonts w:ascii="Times New Roman" w:hAnsi="Times New Roman"/>
        </w:rPr>
        <w:t>ich LOs-as-experienced</w:t>
      </w:r>
      <w:r w:rsidRPr="00561A95">
        <w:rPr>
          <w:rFonts w:ascii="Times New Roman" w:hAnsi="Times New Roman"/>
        </w:rPr>
        <w:t xml:space="preserve"> were distinct from LOs-as-intended dominat</w:t>
      </w:r>
      <w:r w:rsidR="00F3081D" w:rsidRPr="00561A95">
        <w:rPr>
          <w:rFonts w:ascii="Times New Roman" w:hAnsi="Times New Roman"/>
        </w:rPr>
        <w:t xml:space="preserve">ed the participants’ accounts. </w:t>
      </w:r>
      <w:r w:rsidRPr="00561A95">
        <w:rPr>
          <w:rFonts w:ascii="Times New Roman" w:hAnsi="Times New Roman"/>
        </w:rPr>
        <w:t>While e</w:t>
      </w:r>
      <w:r w:rsidR="00855579" w:rsidRPr="00561A95">
        <w:rPr>
          <w:rFonts w:ascii="Times New Roman" w:hAnsi="Times New Roman"/>
        </w:rPr>
        <w:t xml:space="preserve">ducators </w:t>
      </w:r>
      <w:r w:rsidR="001F67F0" w:rsidRPr="00561A95">
        <w:rPr>
          <w:rFonts w:ascii="Times New Roman" w:hAnsi="Times New Roman"/>
        </w:rPr>
        <w:t xml:space="preserve">reported that </w:t>
      </w:r>
      <w:r w:rsidR="00855579" w:rsidRPr="00561A95">
        <w:rPr>
          <w:rFonts w:ascii="Times New Roman" w:hAnsi="Times New Roman"/>
        </w:rPr>
        <w:t xml:space="preserve">students misunderstood or simply ignored </w:t>
      </w:r>
      <w:r w:rsidR="00BD7126" w:rsidRPr="00561A95">
        <w:rPr>
          <w:rFonts w:ascii="Times New Roman" w:hAnsi="Times New Roman"/>
        </w:rPr>
        <w:t>LOs</w:t>
      </w:r>
      <w:r w:rsidRPr="00561A95">
        <w:rPr>
          <w:rFonts w:ascii="Times New Roman" w:hAnsi="Times New Roman"/>
        </w:rPr>
        <w:t>, t</w:t>
      </w:r>
      <w:r w:rsidR="00D7084E" w:rsidRPr="00561A95">
        <w:rPr>
          <w:rFonts w:ascii="Times New Roman" w:hAnsi="Times New Roman"/>
        </w:rPr>
        <w:t xml:space="preserve">he quantitative data from students </w:t>
      </w:r>
      <w:r w:rsidRPr="00561A95">
        <w:rPr>
          <w:rFonts w:ascii="Times New Roman" w:hAnsi="Times New Roman"/>
        </w:rPr>
        <w:t>p</w:t>
      </w:r>
      <w:r w:rsidR="00F3081D" w:rsidRPr="00561A95">
        <w:rPr>
          <w:rFonts w:ascii="Times New Roman" w:hAnsi="Times New Roman"/>
        </w:rPr>
        <w:t xml:space="preserve">resented a contradictory view. </w:t>
      </w:r>
      <w:r w:rsidRPr="00561A95">
        <w:rPr>
          <w:rFonts w:ascii="Times New Roman" w:hAnsi="Times New Roman"/>
        </w:rPr>
        <w:t>S</w:t>
      </w:r>
      <w:r w:rsidR="00E77156" w:rsidRPr="00561A95">
        <w:rPr>
          <w:rFonts w:ascii="Times New Roman" w:hAnsi="Times New Roman"/>
        </w:rPr>
        <w:t>tudents</w:t>
      </w:r>
      <w:r w:rsidR="00E252A5">
        <w:rPr>
          <w:rFonts w:ascii="Times New Roman" w:hAnsi="Times New Roman"/>
        </w:rPr>
        <w:t xml:space="preserve"> reported</w:t>
      </w:r>
      <w:r w:rsidR="00692AB6" w:rsidRPr="00561A95">
        <w:rPr>
          <w:rFonts w:ascii="Times New Roman" w:hAnsi="Times New Roman"/>
        </w:rPr>
        <w:t xml:space="preserve"> they </w:t>
      </w:r>
      <w:r w:rsidR="00E252A5">
        <w:rPr>
          <w:rFonts w:ascii="Times New Roman" w:hAnsi="Times New Roman"/>
        </w:rPr>
        <w:t>understood</w:t>
      </w:r>
      <w:r w:rsidR="00692AB6" w:rsidRPr="00561A95">
        <w:rPr>
          <w:rFonts w:ascii="Times New Roman" w:hAnsi="Times New Roman"/>
        </w:rPr>
        <w:t xml:space="preserve"> the </w:t>
      </w:r>
      <w:r w:rsidR="001F67F0" w:rsidRPr="00561A95">
        <w:rPr>
          <w:rFonts w:ascii="Times New Roman" w:hAnsi="Times New Roman"/>
        </w:rPr>
        <w:t xml:space="preserve">LOs </w:t>
      </w:r>
      <w:r w:rsidR="00177965" w:rsidRPr="00561A95">
        <w:rPr>
          <w:rFonts w:ascii="Times New Roman" w:hAnsi="Times New Roman"/>
        </w:rPr>
        <w:t>but</w:t>
      </w:r>
      <w:r w:rsidR="004073E0">
        <w:rPr>
          <w:rFonts w:ascii="Times New Roman" w:hAnsi="Times New Roman"/>
        </w:rPr>
        <w:t xml:space="preserve"> emphasised </w:t>
      </w:r>
      <w:r w:rsidR="00D7084E" w:rsidRPr="00561A95">
        <w:rPr>
          <w:rFonts w:ascii="Times New Roman" w:hAnsi="Times New Roman"/>
        </w:rPr>
        <w:t>clinical or workplace-</w:t>
      </w:r>
      <w:r w:rsidR="004073E0">
        <w:rPr>
          <w:rFonts w:ascii="Times New Roman" w:hAnsi="Times New Roman"/>
        </w:rPr>
        <w:t>specific</w:t>
      </w:r>
      <w:r w:rsidR="00666EA6" w:rsidRPr="00561A95">
        <w:rPr>
          <w:rFonts w:ascii="Times New Roman" w:hAnsi="Times New Roman"/>
        </w:rPr>
        <w:t xml:space="preserve"> skills</w:t>
      </w:r>
      <w:r w:rsidR="00A13CCD" w:rsidRPr="00561A95">
        <w:rPr>
          <w:rFonts w:ascii="Times New Roman" w:hAnsi="Times New Roman"/>
        </w:rPr>
        <w:t xml:space="preserve">. </w:t>
      </w:r>
      <w:r w:rsidR="00692AB6" w:rsidRPr="00561A95">
        <w:rPr>
          <w:rFonts w:ascii="Times New Roman" w:hAnsi="Times New Roman"/>
        </w:rPr>
        <w:t>M</w:t>
      </w:r>
      <w:r w:rsidR="00F3081D" w:rsidRPr="00561A95">
        <w:rPr>
          <w:rFonts w:ascii="Times New Roman" w:hAnsi="Times New Roman"/>
        </w:rPr>
        <w:t xml:space="preserve">anagers had a similar </w:t>
      </w:r>
      <w:r w:rsidR="001565BB">
        <w:rPr>
          <w:rFonts w:ascii="Times New Roman" w:hAnsi="Times New Roman"/>
        </w:rPr>
        <w:t>response</w:t>
      </w:r>
      <w:r w:rsidR="00F3081D" w:rsidRPr="00561A95">
        <w:rPr>
          <w:rFonts w:ascii="Times New Roman" w:hAnsi="Times New Roman"/>
        </w:rPr>
        <w:t xml:space="preserve">. </w:t>
      </w:r>
      <w:r w:rsidR="00CC67E0">
        <w:rPr>
          <w:rFonts w:ascii="Times New Roman" w:hAnsi="Times New Roman"/>
        </w:rPr>
        <w:t>S</w:t>
      </w:r>
      <w:r w:rsidR="00BD7126" w:rsidRPr="00561A95">
        <w:rPr>
          <w:rFonts w:ascii="Times New Roman" w:hAnsi="Times New Roman"/>
        </w:rPr>
        <w:t>tudent</w:t>
      </w:r>
      <w:r w:rsidR="003C2616" w:rsidRPr="00561A95">
        <w:rPr>
          <w:rFonts w:ascii="Times New Roman" w:hAnsi="Times New Roman"/>
        </w:rPr>
        <w:t xml:space="preserve"> or practitioner focus on the </w:t>
      </w:r>
      <w:r w:rsidR="00177965" w:rsidRPr="00561A95">
        <w:rPr>
          <w:rFonts w:ascii="Times New Roman" w:hAnsi="Times New Roman"/>
        </w:rPr>
        <w:t xml:space="preserve">clinical over the academic </w:t>
      </w:r>
      <w:r w:rsidR="003C2616" w:rsidRPr="00561A95">
        <w:rPr>
          <w:rFonts w:ascii="Times New Roman" w:hAnsi="Times New Roman"/>
        </w:rPr>
        <w:t xml:space="preserve">has been </w:t>
      </w:r>
      <w:r w:rsidR="006612E7" w:rsidRPr="00561A95">
        <w:rPr>
          <w:rFonts w:ascii="Times New Roman" w:hAnsi="Times New Roman"/>
        </w:rPr>
        <w:t xml:space="preserve">considered elsewhere </w:t>
      </w:r>
      <w:r w:rsidR="009F6D5D" w:rsidRPr="00561A95">
        <w:rPr>
          <w:rFonts w:ascii="Times New Roman" w:hAnsi="Times New Roman"/>
        </w:rPr>
        <w:fldChar w:fldCharType="begin"/>
      </w:r>
      <w:r w:rsidR="003F60BD">
        <w:rPr>
          <w:rFonts w:ascii="Times New Roman" w:hAnsi="Times New Roman"/>
        </w:rPr>
        <w:instrText xml:space="preserve"> ADDIN EN.CITE &lt;EndNote&gt;&lt;Cite&gt;&lt;Author&gt;Landers&lt;/Author&gt;&lt;Year&gt;2000&lt;/Year&gt;&lt;RecNum&gt;1805&lt;/RecNum&gt;&lt;DisplayText&gt;(Landers 2000)&lt;/DisplayText&gt;&lt;record&gt;&lt;rec-number&gt;1805&lt;/rec-number&gt;&lt;foreign-keys&gt;&lt;key app="EN" db-id="s5ptrvf2gv0xs1ezszn5fafux0azx9r02we5" timestamp="1555068751"&gt;1805&lt;/key&gt;&lt;/foreign-keys&gt;&lt;ref-type name="Journal Article"&gt;17&lt;/ref-type&gt;&lt;contributors&gt;&lt;authors&gt;&lt;author&gt;Landers, Margaret G.&lt;/author&gt;&lt;/authors&gt;&lt;/contributors&gt;&lt;titles&gt;&lt;title&gt;The theory–practice gap in nursing: the role of the nurse teacher&lt;/title&gt;&lt;secondary-title&gt;Journal of Advanced Nursing&lt;/secondary-title&gt;&lt;/titles&gt;&lt;periodical&gt;&lt;full-title&gt;Journal of Advanced Nursing&lt;/full-title&gt;&lt;/periodical&gt;&lt;pages&gt;1550-1556&lt;/pages&gt;&lt;volume&gt;32&lt;/volume&gt;&lt;number&gt;6&lt;/number&gt;&lt;keywords&gt;&lt;keyword&gt;Theory Classroom&lt;/keyword&gt;&lt;keyword&gt;Practice&lt;/keyword&gt;&lt;keyword&gt;Education&lt;/keyword&gt;&lt;keyword&gt;Learning&lt;/keyword&gt;&lt;keyword&gt;Student Learning&lt;/keyword&gt;&lt;keyword&gt;Support&lt;/keyword&gt;&lt;keyword&gt;Clinical Credibility&lt;/keyword&gt;&lt;keyword&gt;Nursing&lt;/keyword&gt;&lt;/keywords&gt;&lt;dates&gt;&lt;year&gt;2000&lt;/year&gt;&lt;/dates&gt;&lt;pub-location&gt;Oxford UK&lt;/pub-location&gt;&lt;isbn&gt;0309-2402&lt;/isbn&gt;&lt;urls&gt;&lt;/urls&gt;&lt;electronic-resource-num&gt;10.1046/j.1365-2648.2000.01605.x&lt;/electronic-resource-num&gt;&lt;/record&gt;&lt;/Cite&gt;&lt;/EndNote&gt;</w:instrText>
      </w:r>
      <w:r w:rsidR="009F6D5D" w:rsidRPr="00561A95">
        <w:rPr>
          <w:rFonts w:ascii="Times New Roman" w:hAnsi="Times New Roman"/>
        </w:rPr>
        <w:fldChar w:fldCharType="separate"/>
      </w:r>
      <w:r w:rsidR="003F60BD">
        <w:rPr>
          <w:rFonts w:ascii="Times New Roman" w:hAnsi="Times New Roman"/>
          <w:noProof/>
        </w:rPr>
        <w:t xml:space="preserve">(Landers </w:t>
      </w:r>
      <w:r w:rsidR="003F60BD">
        <w:rPr>
          <w:rFonts w:ascii="Times New Roman" w:hAnsi="Times New Roman"/>
          <w:noProof/>
        </w:rPr>
        <w:lastRenderedPageBreak/>
        <w:t>2000)</w:t>
      </w:r>
      <w:r w:rsidR="009F6D5D" w:rsidRPr="00561A95">
        <w:rPr>
          <w:rFonts w:ascii="Times New Roman" w:hAnsi="Times New Roman"/>
        </w:rPr>
        <w:fldChar w:fldCharType="end"/>
      </w:r>
      <w:r w:rsidR="00F3081D" w:rsidRPr="00561A95">
        <w:rPr>
          <w:rFonts w:ascii="Times New Roman" w:hAnsi="Times New Roman"/>
        </w:rPr>
        <w:t xml:space="preserve">. </w:t>
      </w:r>
      <w:r w:rsidRPr="00561A95">
        <w:rPr>
          <w:rFonts w:ascii="Times New Roman" w:hAnsi="Times New Roman"/>
        </w:rPr>
        <w:t>S</w:t>
      </w:r>
      <w:r w:rsidR="00BD7126" w:rsidRPr="00561A95">
        <w:rPr>
          <w:rFonts w:ascii="Times New Roman" w:hAnsi="Times New Roman"/>
        </w:rPr>
        <w:t xml:space="preserve">imilarly, it has </w:t>
      </w:r>
      <w:r w:rsidR="006A2C1D" w:rsidRPr="00561A95">
        <w:rPr>
          <w:rFonts w:ascii="Times New Roman" w:hAnsi="Times New Roman"/>
        </w:rPr>
        <w:t xml:space="preserve">also </w:t>
      </w:r>
      <w:r w:rsidR="00BD7126" w:rsidRPr="00561A95">
        <w:rPr>
          <w:rFonts w:ascii="Times New Roman" w:hAnsi="Times New Roman"/>
        </w:rPr>
        <w:t>been noted</w:t>
      </w:r>
      <w:r w:rsidR="00EF47D2" w:rsidRPr="00561A95">
        <w:rPr>
          <w:rFonts w:ascii="Times New Roman" w:hAnsi="Times New Roman"/>
        </w:rPr>
        <w:t xml:space="preserve"> </w:t>
      </w:r>
      <w:r w:rsidR="00BD7126" w:rsidRPr="00561A95">
        <w:rPr>
          <w:rFonts w:ascii="Times New Roman" w:hAnsi="Times New Roman"/>
        </w:rPr>
        <w:t xml:space="preserve">that </w:t>
      </w:r>
      <w:r w:rsidR="00EF47D2" w:rsidRPr="00561A95">
        <w:rPr>
          <w:rFonts w:ascii="Times New Roman" w:hAnsi="Times New Roman"/>
        </w:rPr>
        <w:t xml:space="preserve">nursing </w:t>
      </w:r>
      <w:r w:rsidR="00177965" w:rsidRPr="00561A95">
        <w:rPr>
          <w:rFonts w:ascii="Times New Roman" w:hAnsi="Times New Roman"/>
        </w:rPr>
        <w:t xml:space="preserve">students </w:t>
      </w:r>
      <w:r w:rsidR="00EF47D2" w:rsidRPr="00561A95">
        <w:rPr>
          <w:rFonts w:ascii="Times New Roman" w:hAnsi="Times New Roman"/>
        </w:rPr>
        <w:t>(and students more gen</w:t>
      </w:r>
      <w:r w:rsidR="00F679D3" w:rsidRPr="00561A95">
        <w:rPr>
          <w:rFonts w:ascii="Times New Roman" w:hAnsi="Times New Roman"/>
        </w:rPr>
        <w:t xml:space="preserve">erally) </w:t>
      </w:r>
      <w:r w:rsidR="00EF47D2" w:rsidRPr="00561A95">
        <w:rPr>
          <w:rFonts w:ascii="Times New Roman" w:hAnsi="Times New Roman"/>
        </w:rPr>
        <w:t xml:space="preserve">can be </w:t>
      </w:r>
      <w:r w:rsidR="00DB7F7B" w:rsidRPr="00561A95">
        <w:rPr>
          <w:rFonts w:ascii="Times New Roman" w:hAnsi="Times New Roman"/>
        </w:rPr>
        <w:t xml:space="preserve">less engaged with those aspects of the </w:t>
      </w:r>
      <w:r w:rsidR="00177965" w:rsidRPr="00561A95">
        <w:rPr>
          <w:rFonts w:ascii="Times New Roman" w:hAnsi="Times New Roman"/>
        </w:rPr>
        <w:t xml:space="preserve">learning </w:t>
      </w:r>
      <w:r w:rsidR="00DB7F7B" w:rsidRPr="00561A95">
        <w:rPr>
          <w:rFonts w:ascii="Times New Roman" w:hAnsi="Times New Roman"/>
        </w:rPr>
        <w:t xml:space="preserve">experience which sit outside their imagined </w:t>
      </w:r>
      <w:r w:rsidR="00177965" w:rsidRPr="00561A95">
        <w:rPr>
          <w:rFonts w:ascii="Times New Roman" w:hAnsi="Times New Roman"/>
        </w:rPr>
        <w:t>destination as practitioners</w:t>
      </w:r>
      <w:r w:rsidR="009F6D5D" w:rsidRPr="00561A95">
        <w:rPr>
          <w:rFonts w:ascii="Times New Roman" w:hAnsi="Times New Roman"/>
        </w:rPr>
        <w:t xml:space="preserve"> </w:t>
      </w:r>
      <w:r w:rsidR="009F6D5D" w:rsidRPr="00561A95">
        <w:rPr>
          <w:rFonts w:ascii="Times New Roman" w:hAnsi="Times New Roman"/>
        </w:rPr>
        <w:fldChar w:fldCharType="begin"/>
      </w:r>
      <w:r w:rsidR="003F60BD">
        <w:rPr>
          <w:rFonts w:ascii="Times New Roman" w:hAnsi="Times New Roman"/>
        </w:rPr>
        <w:instrText xml:space="preserve"> ADDIN EN.CITE &lt;EndNote&gt;&lt;Cite&gt;&lt;Author&gt;Fenton-O&amp;apos;Creevy&lt;/Author&gt;&lt;Year&gt;2014&lt;/Year&gt;&lt;RecNum&gt;1606&lt;/RecNum&gt;&lt;DisplayText&gt;(Fenton-O&amp;apos;Creevy&lt;style face="italic"&gt; et al.&lt;/style&gt; 2014)&lt;/DisplayText&gt;&lt;record&gt;&lt;rec-number&gt;1606&lt;/rec-number&gt;&lt;foreign-keys&gt;&lt;key app="EN" db-id="s5ptrvf2gv0xs1ezszn5fafux0azx9r02we5" timestamp="1461848074"&gt;1606&lt;/key&gt;&lt;/foreign-keys&gt;&lt;ref-type name="Book Section"&gt;5&lt;/ref-type&gt;&lt;contributors&gt;&lt;authors&gt;&lt;author&gt;Fenton-O&amp;apos;Creevy, M&lt;/author&gt;&lt;author&gt;Brigham, L&lt;/author&gt;&lt;author&gt;Jones, S&lt;/author&gt;&lt;author&gt;Smith, A&lt;/author&gt;&lt;/authors&gt;&lt;secondary-authors&gt;&lt;author&gt;Etienne Wenger-Trayner&lt;/author&gt;&lt;author&gt;MarkFenton-O&amp;apos;Creevy&lt;/author&gt;&lt;author&gt;Stephen Hutchinson&lt;/author&gt;&lt;author&gt;Chris Kubiak&lt;/author&gt;&lt;author&gt;Beverly Wenger-Trayner&lt;/author&gt;&lt;/secondary-authors&gt;&lt;/contributors&gt;&lt;titles&gt;&lt;title&gt;Students at the academic-workplace boundary: tourists and sojourners in practice-based education&lt;/title&gt;&lt;secondary-title&gt;Learning in landscapes of practice: boundaries, identity and knowledgeability in practice-based learning&lt;/secondary-title&gt;&lt;/titles&gt;&lt;dates&gt;&lt;year&gt;2014&lt;/year&gt;&lt;/dates&gt;&lt;pub-location&gt;Abingdon&lt;/pub-location&gt;&lt;publisher&gt;Routledge&lt;/publisher&gt;&lt;urls&gt;&lt;/urls&gt;&lt;/record&gt;&lt;/Cite&gt;&lt;/EndNote&gt;</w:instrText>
      </w:r>
      <w:r w:rsidR="009F6D5D" w:rsidRPr="00561A95">
        <w:rPr>
          <w:rFonts w:ascii="Times New Roman" w:hAnsi="Times New Roman"/>
        </w:rPr>
        <w:fldChar w:fldCharType="separate"/>
      </w:r>
      <w:r w:rsidR="003F60BD">
        <w:rPr>
          <w:rFonts w:ascii="Times New Roman" w:hAnsi="Times New Roman"/>
          <w:noProof/>
        </w:rPr>
        <w:t>(Fenton-O'Creevy</w:t>
      </w:r>
      <w:r w:rsidR="003F60BD" w:rsidRPr="003F60BD">
        <w:rPr>
          <w:rFonts w:ascii="Times New Roman" w:hAnsi="Times New Roman"/>
          <w:i/>
          <w:noProof/>
        </w:rPr>
        <w:t xml:space="preserve"> et al.</w:t>
      </w:r>
      <w:r w:rsidR="003F60BD">
        <w:rPr>
          <w:rFonts w:ascii="Times New Roman" w:hAnsi="Times New Roman"/>
          <w:noProof/>
        </w:rPr>
        <w:t xml:space="preserve"> 2014)</w:t>
      </w:r>
      <w:r w:rsidR="009F6D5D" w:rsidRPr="00561A95">
        <w:rPr>
          <w:rFonts w:ascii="Times New Roman" w:hAnsi="Times New Roman"/>
        </w:rPr>
        <w:fldChar w:fldCharType="end"/>
      </w:r>
      <w:r w:rsidR="00F3081D" w:rsidRPr="00561A95">
        <w:rPr>
          <w:rFonts w:ascii="Times New Roman" w:hAnsi="Times New Roman"/>
        </w:rPr>
        <w:t>. Consequent</w:t>
      </w:r>
      <w:r w:rsidR="00E252A5">
        <w:rPr>
          <w:rFonts w:ascii="Times New Roman" w:hAnsi="Times New Roman"/>
        </w:rPr>
        <w:t>ly, it appears that t</w:t>
      </w:r>
      <w:r w:rsidR="00BD7126" w:rsidRPr="00561A95">
        <w:rPr>
          <w:rFonts w:ascii="Times New Roman" w:hAnsi="Times New Roman"/>
        </w:rPr>
        <w:t>he role of LOs in guiding the learni</w:t>
      </w:r>
      <w:r w:rsidR="00F3081D" w:rsidRPr="00561A95">
        <w:rPr>
          <w:rFonts w:ascii="Times New Roman" w:hAnsi="Times New Roman"/>
        </w:rPr>
        <w:t xml:space="preserve">ng process is not unequivocal. </w:t>
      </w:r>
      <w:r w:rsidR="00E252A5">
        <w:rPr>
          <w:rFonts w:ascii="Times New Roman" w:hAnsi="Times New Roman"/>
        </w:rPr>
        <w:t>LOs themselves we</w:t>
      </w:r>
      <w:r w:rsidR="00BD7126" w:rsidRPr="00561A95">
        <w:rPr>
          <w:rFonts w:ascii="Times New Roman" w:hAnsi="Times New Roman"/>
        </w:rPr>
        <w:t xml:space="preserve">re </w:t>
      </w:r>
      <w:r w:rsidR="00F3081D" w:rsidRPr="00561A95">
        <w:rPr>
          <w:rFonts w:ascii="Times New Roman" w:hAnsi="Times New Roman"/>
        </w:rPr>
        <w:t xml:space="preserve">therefore </w:t>
      </w:r>
      <w:r w:rsidR="00BD7126" w:rsidRPr="00561A95">
        <w:rPr>
          <w:rFonts w:ascii="Times New Roman" w:hAnsi="Times New Roman"/>
        </w:rPr>
        <w:t>contested</w:t>
      </w:r>
      <w:r w:rsidR="00F3081D" w:rsidRPr="00561A95">
        <w:rPr>
          <w:rFonts w:ascii="Times New Roman" w:hAnsi="Times New Roman"/>
        </w:rPr>
        <w:t>,</w:t>
      </w:r>
      <w:r w:rsidR="00BD7126" w:rsidRPr="00561A95">
        <w:rPr>
          <w:rFonts w:ascii="Times New Roman" w:hAnsi="Times New Roman"/>
        </w:rPr>
        <w:t xml:space="preserve"> based on the students’ </w:t>
      </w:r>
      <w:r w:rsidR="00535D93" w:rsidRPr="00561A95">
        <w:rPr>
          <w:rFonts w:ascii="Times New Roman" w:hAnsi="Times New Roman"/>
        </w:rPr>
        <w:t xml:space="preserve">and managers’ </w:t>
      </w:r>
      <w:r w:rsidR="00BD7126" w:rsidRPr="00561A95">
        <w:rPr>
          <w:rFonts w:ascii="Times New Roman" w:hAnsi="Times New Roman"/>
        </w:rPr>
        <w:t xml:space="preserve">professional priorities and the educators’ academic and institutional goals.  </w:t>
      </w:r>
    </w:p>
    <w:p w14:paraId="593BC281" w14:textId="77777777" w:rsidR="009F6D5D" w:rsidRPr="00561A95" w:rsidRDefault="009F6D5D">
      <w:pPr>
        <w:spacing w:line="360" w:lineRule="auto"/>
        <w:rPr>
          <w:rFonts w:ascii="Times New Roman" w:hAnsi="Times New Roman"/>
        </w:rPr>
      </w:pPr>
    </w:p>
    <w:p w14:paraId="5A4B07E7" w14:textId="7E48F512" w:rsidR="008B5F22" w:rsidRPr="00561A95" w:rsidRDefault="008B5F22" w:rsidP="008B5F22">
      <w:pPr>
        <w:spacing w:line="360" w:lineRule="auto"/>
        <w:rPr>
          <w:rFonts w:ascii="Times New Roman" w:hAnsi="Times New Roman"/>
          <w:b/>
          <w:color w:val="215868" w:themeColor="accent5" w:themeShade="80"/>
        </w:rPr>
      </w:pPr>
      <w:r w:rsidRPr="00561A95">
        <w:rPr>
          <w:rFonts w:ascii="Times New Roman" w:hAnsi="Times New Roman"/>
          <w:b/>
          <w:color w:val="215868" w:themeColor="accent5" w:themeShade="80"/>
        </w:rPr>
        <w:t>Conclusion</w:t>
      </w:r>
    </w:p>
    <w:p w14:paraId="664A50F9" w14:textId="68CC8C88" w:rsidR="004073E0" w:rsidRDefault="00CA05D4" w:rsidP="002A6E0C">
      <w:pPr>
        <w:tabs>
          <w:tab w:val="left" w:pos="0"/>
        </w:tabs>
        <w:spacing w:line="360" w:lineRule="auto"/>
        <w:rPr>
          <w:rFonts w:ascii="Times New Roman" w:hAnsi="Times New Roman"/>
        </w:rPr>
      </w:pPr>
      <w:r w:rsidRPr="00561A95">
        <w:rPr>
          <w:rFonts w:ascii="Times New Roman" w:hAnsi="Times New Roman"/>
        </w:rPr>
        <w:t>The original premise for th</w:t>
      </w:r>
      <w:r w:rsidR="000E60D0">
        <w:rPr>
          <w:rFonts w:ascii="Times New Roman" w:hAnsi="Times New Roman"/>
        </w:rPr>
        <w:t>is study</w:t>
      </w:r>
      <w:r w:rsidRPr="00561A95">
        <w:rPr>
          <w:rFonts w:ascii="Times New Roman" w:hAnsi="Times New Roman"/>
        </w:rPr>
        <w:t xml:space="preserve"> lay in an awareness that some alignment of perception across practice and </w:t>
      </w:r>
      <w:r w:rsidR="00A31809">
        <w:rPr>
          <w:rFonts w:ascii="Times New Roman" w:hAnsi="Times New Roman"/>
        </w:rPr>
        <w:t>HE</w:t>
      </w:r>
      <w:r w:rsidRPr="00561A95">
        <w:rPr>
          <w:rFonts w:ascii="Times New Roman" w:hAnsi="Times New Roman"/>
        </w:rPr>
        <w:t xml:space="preserve"> is necessary </w:t>
      </w:r>
      <w:r w:rsidR="0043429C">
        <w:rPr>
          <w:rFonts w:ascii="Times New Roman" w:hAnsi="Times New Roman"/>
        </w:rPr>
        <w:t>to</w:t>
      </w:r>
      <w:r w:rsidR="000E60D0">
        <w:rPr>
          <w:rFonts w:ascii="Times New Roman" w:hAnsi="Times New Roman"/>
        </w:rPr>
        <w:t xml:space="preserve"> achieve an </w:t>
      </w:r>
      <w:r w:rsidRPr="00561A95">
        <w:rPr>
          <w:rFonts w:ascii="Times New Roman" w:hAnsi="Times New Roman"/>
        </w:rPr>
        <w:t>impact o</w:t>
      </w:r>
      <w:r w:rsidR="00142A0B">
        <w:rPr>
          <w:rFonts w:ascii="Times New Roman" w:hAnsi="Times New Roman"/>
        </w:rPr>
        <w:t>n</w:t>
      </w:r>
      <w:r w:rsidRPr="00561A95">
        <w:rPr>
          <w:rFonts w:ascii="Times New Roman" w:hAnsi="Times New Roman"/>
        </w:rPr>
        <w:t xml:space="preserve"> professional </w:t>
      </w:r>
      <w:r w:rsidR="000E60D0">
        <w:rPr>
          <w:rFonts w:ascii="Times New Roman" w:hAnsi="Times New Roman"/>
        </w:rPr>
        <w:t>practice</w:t>
      </w:r>
      <w:r w:rsidR="00916711">
        <w:rPr>
          <w:rFonts w:ascii="Times New Roman" w:hAnsi="Times New Roman"/>
        </w:rPr>
        <w:t xml:space="preserve"> </w:t>
      </w:r>
      <w:r w:rsidR="00916711">
        <w:rPr>
          <w:rFonts w:ascii="Times New Roman" w:hAnsi="Times New Roman"/>
        </w:rPr>
        <w:fldChar w:fldCharType="begin"/>
      </w:r>
      <w:r w:rsidR="00916711">
        <w:rPr>
          <w:rFonts w:ascii="Times New Roman" w:hAnsi="Times New Roman"/>
        </w:rPr>
        <w:instrText xml:space="preserve"> ADDIN EN.CITE &lt;EndNote&gt;&lt;Cite&gt;&lt;Author&gt;Clark&lt;/Author&gt;&lt;Year&gt;2015&lt;/Year&gt;&lt;RecNum&gt;1822&lt;/RecNum&gt;&lt;DisplayText&gt;(Clark&lt;style face="italic"&gt; et al.&lt;/style&gt; 2015)&lt;/DisplayText&gt;&lt;record&gt;&lt;rec-number&gt;1822&lt;/rec-number&gt;&lt;foreign-keys&gt;&lt;key app="EN" db-id="s5ptrvf2gv0xs1ezszn5fafux0azx9r02we5" timestamp="1559818653"&gt;1822&lt;/key&gt;&lt;/foreign-keys&gt;&lt;ref-type name="Journal Article"&gt;17&lt;/ref-type&gt;&lt;contributors&gt;&lt;authors&gt;&lt;author&gt;Clark, Elisabeth&lt;/author&gt;&lt;author&gt;Draper, Jan&lt;/author&gt;&lt;author&gt;Rogers, Jill&lt;/author&gt;&lt;/authors&gt;&lt;/contributors&gt;&lt;titles&gt;&lt;title&gt;Illuminating the process: Enhancing the impact of continuing professional education on practice&lt;/title&gt;&lt;secondary-title&gt;Nurse Education Today&lt;/secondary-title&gt;&lt;/titles&gt;&lt;periodical&gt;&lt;full-title&gt;Nurse Education Today&lt;/full-title&gt;&lt;/periodical&gt;&lt;pages&gt;388-394&lt;/pages&gt;&lt;volume&gt;35&lt;/volume&gt;&lt;number&gt;2&lt;/number&gt;&lt;keywords&gt;&lt;keyword&gt;Continuing professional education&lt;/keyword&gt;&lt;keyword&gt;Impact on practice&lt;/keyword&gt;&lt;/keywords&gt;&lt;dates&gt;&lt;year&gt;2015&lt;/year&gt;&lt;pub-dates&gt;&lt;date&gt;2015/02/01/&lt;/date&gt;&lt;/pub-dates&gt;&lt;/dates&gt;&lt;isbn&gt;0260-6917&lt;/isbn&gt;&lt;urls&gt;&lt;related-urls&gt;&lt;url&gt;http://www.sciencedirect.com/science/article/pii/S0260691714003384&lt;/url&gt;&lt;/related-urls&gt;&lt;/urls&gt;&lt;electronic-resource-num&gt;https://doi.org/10.1016/j.nedt.2014.10.014&lt;/electronic-resource-num&gt;&lt;/record&gt;&lt;/Cite&gt;&lt;/EndNote&gt;</w:instrText>
      </w:r>
      <w:r w:rsidR="00916711">
        <w:rPr>
          <w:rFonts w:ascii="Times New Roman" w:hAnsi="Times New Roman"/>
        </w:rPr>
        <w:fldChar w:fldCharType="separate"/>
      </w:r>
      <w:r w:rsidR="00916711">
        <w:rPr>
          <w:rFonts w:ascii="Times New Roman" w:hAnsi="Times New Roman"/>
          <w:noProof/>
        </w:rPr>
        <w:t>(Clark</w:t>
      </w:r>
      <w:r w:rsidR="00916711" w:rsidRPr="00916711">
        <w:rPr>
          <w:rFonts w:ascii="Times New Roman" w:hAnsi="Times New Roman"/>
          <w:i/>
          <w:noProof/>
        </w:rPr>
        <w:t xml:space="preserve"> et al.</w:t>
      </w:r>
      <w:r w:rsidR="00916711">
        <w:rPr>
          <w:rFonts w:ascii="Times New Roman" w:hAnsi="Times New Roman"/>
          <w:noProof/>
        </w:rPr>
        <w:t xml:space="preserve"> 2015)</w:t>
      </w:r>
      <w:r w:rsidR="00916711">
        <w:rPr>
          <w:rFonts w:ascii="Times New Roman" w:hAnsi="Times New Roman"/>
        </w:rPr>
        <w:fldChar w:fldCharType="end"/>
      </w:r>
      <w:r w:rsidRPr="00561A95">
        <w:rPr>
          <w:rFonts w:ascii="Times New Roman" w:hAnsi="Times New Roman"/>
        </w:rPr>
        <w:t xml:space="preserve">. </w:t>
      </w:r>
      <w:r>
        <w:rPr>
          <w:rFonts w:ascii="Times New Roman" w:hAnsi="Times New Roman"/>
        </w:rPr>
        <w:t>Consequently, t</w:t>
      </w:r>
      <w:r w:rsidR="00C34C09">
        <w:rPr>
          <w:rFonts w:ascii="Times New Roman" w:hAnsi="Times New Roman"/>
        </w:rPr>
        <w:t>he</w:t>
      </w:r>
      <w:r w:rsidR="008B5F22" w:rsidRPr="00561A95">
        <w:rPr>
          <w:rFonts w:ascii="Times New Roman" w:hAnsi="Times New Roman"/>
        </w:rPr>
        <w:t xml:space="preserve"> study investigated how </w:t>
      </w:r>
      <w:r w:rsidR="00540B3F" w:rsidRPr="00561A95">
        <w:rPr>
          <w:rFonts w:ascii="Times New Roman" w:hAnsi="Times New Roman"/>
        </w:rPr>
        <w:t>educators</w:t>
      </w:r>
      <w:r w:rsidR="00540B3F">
        <w:rPr>
          <w:rFonts w:ascii="Times New Roman" w:hAnsi="Times New Roman"/>
        </w:rPr>
        <w:t>, healthcare</w:t>
      </w:r>
      <w:r w:rsidR="00540B3F" w:rsidRPr="00561A95">
        <w:rPr>
          <w:rFonts w:ascii="Times New Roman" w:hAnsi="Times New Roman"/>
        </w:rPr>
        <w:t xml:space="preserve"> </w:t>
      </w:r>
      <w:r w:rsidR="008B5F22" w:rsidRPr="00561A95">
        <w:rPr>
          <w:rFonts w:ascii="Times New Roman" w:hAnsi="Times New Roman"/>
        </w:rPr>
        <w:t>students</w:t>
      </w:r>
      <w:r w:rsidR="00540B3F">
        <w:rPr>
          <w:rFonts w:ascii="Times New Roman" w:hAnsi="Times New Roman"/>
        </w:rPr>
        <w:t xml:space="preserve"> and </w:t>
      </w:r>
      <w:r w:rsidR="008B5F22" w:rsidRPr="00561A95">
        <w:rPr>
          <w:rFonts w:ascii="Times New Roman" w:hAnsi="Times New Roman"/>
        </w:rPr>
        <w:t xml:space="preserve">workplace managers understood </w:t>
      </w:r>
      <w:r w:rsidR="00C34C09">
        <w:rPr>
          <w:rFonts w:ascii="Times New Roman" w:hAnsi="Times New Roman"/>
        </w:rPr>
        <w:t xml:space="preserve">a key aspect of </w:t>
      </w:r>
      <w:r w:rsidR="000E60D0">
        <w:rPr>
          <w:rFonts w:ascii="Times New Roman" w:hAnsi="Times New Roman"/>
        </w:rPr>
        <w:t>that impact</w:t>
      </w:r>
      <w:r w:rsidR="00C34C09">
        <w:rPr>
          <w:rFonts w:ascii="Times New Roman" w:hAnsi="Times New Roman"/>
        </w:rPr>
        <w:t xml:space="preserve"> by focussing on t</w:t>
      </w:r>
      <w:r w:rsidR="000E60D0">
        <w:rPr>
          <w:rFonts w:ascii="Times New Roman" w:hAnsi="Times New Roman"/>
        </w:rPr>
        <w:t>he</w:t>
      </w:r>
      <w:r w:rsidR="008B5F22" w:rsidRPr="00561A95">
        <w:rPr>
          <w:rFonts w:ascii="Times New Roman" w:hAnsi="Times New Roman"/>
        </w:rPr>
        <w:t xml:space="preserve"> </w:t>
      </w:r>
      <w:r w:rsidR="00A31809">
        <w:rPr>
          <w:rFonts w:ascii="Times New Roman" w:hAnsi="Times New Roman"/>
        </w:rPr>
        <w:t xml:space="preserve">LOs </w:t>
      </w:r>
      <w:r w:rsidR="000E60D0">
        <w:rPr>
          <w:rFonts w:ascii="Times New Roman" w:hAnsi="Times New Roman"/>
        </w:rPr>
        <w:t xml:space="preserve">of </w:t>
      </w:r>
      <w:r w:rsidR="002A6E0C" w:rsidRPr="00561A95">
        <w:rPr>
          <w:rFonts w:ascii="Times New Roman" w:hAnsi="Times New Roman"/>
        </w:rPr>
        <w:t xml:space="preserve">four </w:t>
      </w:r>
      <w:r w:rsidR="008B5F22" w:rsidRPr="00561A95">
        <w:rPr>
          <w:rFonts w:ascii="Times New Roman" w:hAnsi="Times New Roman"/>
        </w:rPr>
        <w:t>continuing professional education modules</w:t>
      </w:r>
      <w:r w:rsidR="002A6E0C" w:rsidRPr="00561A95">
        <w:rPr>
          <w:rFonts w:ascii="Times New Roman" w:hAnsi="Times New Roman"/>
        </w:rPr>
        <w:t xml:space="preserve"> in two universities in England. </w:t>
      </w:r>
      <w:r>
        <w:rPr>
          <w:rFonts w:ascii="Times New Roman" w:hAnsi="Times New Roman"/>
        </w:rPr>
        <w:t xml:space="preserve"> </w:t>
      </w:r>
    </w:p>
    <w:p w14:paraId="111BC87C" w14:textId="77777777" w:rsidR="00BA50A5" w:rsidRDefault="00BA50A5" w:rsidP="00BA50A5">
      <w:pPr>
        <w:tabs>
          <w:tab w:val="left" w:pos="0"/>
        </w:tabs>
        <w:spacing w:line="360" w:lineRule="auto"/>
        <w:rPr>
          <w:rFonts w:ascii="Times New Roman" w:hAnsi="Times New Roman"/>
        </w:rPr>
      </w:pPr>
    </w:p>
    <w:p w14:paraId="2A31B4F7" w14:textId="2A473F5B" w:rsidR="00BA50A5" w:rsidRDefault="00CA05D4" w:rsidP="00BA50A5">
      <w:pPr>
        <w:tabs>
          <w:tab w:val="left" w:pos="0"/>
        </w:tabs>
        <w:spacing w:line="360" w:lineRule="auto"/>
        <w:rPr>
          <w:rFonts w:ascii="Times New Roman" w:hAnsi="Times New Roman"/>
        </w:rPr>
      </w:pPr>
      <w:r>
        <w:rPr>
          <w:rFonts w:ascii="Times New Roman" w:hAnsi="Times New Roman"/>
        </w:rPr>
        <w:t>Our findings indicate that there are differences between educators, healthcare students and workplace managers in terms of which outcomes they prioritise.</w:t>
      </w:r>
      <w:r w:rsidR="00BA50A5">
        <w:rPr>
          <w:rFonts w:ascii="Times New Roman" w:hAnsi="Times New Roman"/>
        </w:rPr>
        <w:t xml:space="preserve"> </w:t>
      </w:r>
      <w:r w:rsidR="00C34C09">
        <w:rPr>
          <w:rFonts w:ascii="Times New Roman" w:hAnsi="Times New Roman"/>
        </w:rPr>
        <w:t>The e</w:t>
      </w:r>
      <w:r w:rsidR="00BA50A5">
        <w:rPr>
          <w:rFonts w:ascii="Times New Roman" w:hAnsi="Times New Roman"/>
        </w:rPr>
        <w:t>ducators viewed LOs as</w:t>
      </w:r>
      <w:r w:rsidR="00DD6C74">
        <w:rPr>
          <w:rFonts w:ascii="Times New Roman" w:hAnsi="Times New Roman"/>
        </w:rPr>
        <w:t xml:space="preserve"> a bricolage of a variety of curriculum intentions</w:t>
      </w:r>
      <w:r w:rsidR="00BA50A5">
        <w:rPr>
          <w:rFonts w:ascii="Times New Roman" w:hAnsi="Times New Roman"/>
        </w:rPr>
        <w:t xml:space="preserve"> </w:t>
      </w:r>
      <w:r w:rsidR="00DD6C74">
        <w:rPr>
          <w:rFonts w:ascii="Times New Roman" w:hAnsi="Times New Roman"/>
        </w:rPr>
        <w:t xml:space="preserve">but primarily as </w:t>
      </w:r>
      <w:r w:rsidR="00774453">
        <w:rPr>
          <w:rFonts w:ascii="Times New Roman" w:hAnsi="Times New Roman"/>
        </w:rPr>
        <w:t xml:space="preserve">a </w:t>
      </w:r>
      <w:r w:rsidR="00BA50A5">
        <w:rPr>
          <w:rFonts w:ascii="Times New Roman" w:hAnsi="Times New Roman"/>
        </w:rPr>
        <w:t>pedagogical tool</w:t>
      </w:r>
      <w:r w:rsidR="00DD6C74">
        <w:rPr>
          <w:rFonts w:ascii="Times New Roman" w:hAnsi="Times New Roman"/>
        </w:rPr>
        <w:t xml:space="preserve"> to establish educational purposes</w:t>
      </w:r>
      <w:r w:rsidR="00BA50A5">
        <w:rPr>
          <w:rFonts w:ascii="Times New Roman" w:hAnsi="Times New Roman"/>
        </w:rPr>
        <w:t>. This suggests that the oft-cited critique of LOs as</w:t>
      </w:r>
      <w:r w:rsidR="00DD6C74">
        <w:rPr>
          <w:rFonts w:ascii="Times New Roman" w:hAnsi="Times New Roman"/>
        </w:rPr>
        <w:t xml:space="preserve"> a</w:t>
      </w:r>
      <w:r w:rsidR="00BA50A5">
        <w:rPr>
          <w:rFonts w:ascii="Times New Roman" w:hAnsi="Times New Roman"/>
        </w:rPr>
        <w:t xml:space="preserve"> </w:t>
      </w:r>
      <w:r w:rsidR="00BA50A5" w:rsidRPr="00561A95">
        <w:rPr>
          <w:rFonts w:ascii="Times New Roman" w:hAnsi="Times New Roman"/>
        </w:rPr>
        <w:t xml:space="preserve">managerial </w:t>
      </w:r>
      <w:r w:rsidR="00BA50A5">
        <w:rPr>
          <w:rFonts w:ascii="Times New Roman" w:hAnsi="Times New Roman"/>
        </w:rPr>
        <w:t xml:space="preserve">device </w:t>
      </w:r>
      <w:r w:rsidR="00A31809">
        <w:rPr>
          <w:rFonts w:ascii="Times New Roman" w:hAnsi="Times New Roman"/>
        </w:rPr>
        <w:t>(see Hussey and Smith</w:t>
      </w:r>
      <w:r w:rsidR="00BA50A5" w:rsidRPr="00561A95">
        <w:rPr>
          <w:rFonts w:ascii="Times New Roman" w:hAnsi="Times New Roman"/>
        </w:rPr>
        <w:t xml:space="preserve"> 2008; Bleikle </w:t>
      </w:r>
      <w:r w:rsidR="00BA50A5" w:rsidRPr="00A31809">
        <w:rPr>
          <w:rFonts w:ascii="Times New Roman" w:hAnsi="Times New Roman"/>
          <w:i/>
        </w:rPr>
        <w:t>et al.</w:t>
      </w:r>
      <w:r w:rsidR="00BA50A5" w:rsidRPr="00561A95">
        <w:rPr>
          <w:rFonts w:ascii="Times New Roman" w:hAnsi="Times New Roman"/>
        </w:rPr>
        <w:t xml:space="preserve"> 2017) </w:t>
      </w:r>
      <w:r w:rsidR="00BA50A5">
        <w:rPr>
          <w:rFonts w:ascii="Times New Roman" w:hAnsi="Times New Roman"/>
        </w:rPr>
        <w:t xml:space="preserve">can be </w:t>
      </w:r>
      <w:r w:rsidR="00BA50A5" w:rsidRPr="00561A95">
        <w:rPr>
          <w:rFonts w:ascii="Times New Roman" w:hAnsi="Times New Roman"/>
        </w:rPr>
        <w:t>overplayed.</w:t>
      </w:r>
      <w:r w:rsidR="00C34C09">
        <w:rPr>
          <w:rFonts w:ascii="Times New Roman" w:hAnsi="Times New Roman"/>
        </w:rPr>
        <w:t xml:space="preserve"> </w:t>
      </w:r>
      <w:r w:rsidR="004D54E6">
        <w:rPr>
          <w:rFonts w:ascii="Times New Roman" w:hAnsi="Times New Roman"/>
        </w:rPr>
        <w:t>Furthermore, w</w:t>
      </w:r>
      <w:r w:rsidR="00BA50A5" w:rsidRPr="00561A95">
        <w:rPr>
          <w:rFonts w:ascii="Times New Roman" w:hAnsi="Times New Roman"/>
        </w:rPr>
        <w:t xml:space="preserve">hile </w:t>
      </w:r>
      <w:r w:rsidR="00E252A5">
        <w:rPr>
          <w:rFonts w:ascii="Times New Roman" w:hAnsi="Times New Roman"/>
        </w:rPr>
        <w:t xml:space="preserve">the </w:t>
      </w:r>
      <w:r w:rsidR="00BA50A5" w:rsidRPr="00561A95">
        <w:rPr>
          <w:rFonts w:ascii="Times New Roman" w:hAnsi="Times New Roman"/>
        </w:rPr>
        <w:t xml:space="preserve">educators understood that LOs should guide the learning process, they emphasised assessment rather than the alignment of teaching and learning activities. LOs therefore may promote some degree of transparency for students preparing their assignments but their use in aligning teaching or, as suggested by Sweetman </w:t>
      </w:r>
      <w:r w:rsidR="00BA50A5" w:rsidRPr="00561A95">
        <w:rPr>
          <w:rFonts w:ascii="Times New Roman" w:hAnsi="Times New Roman"/>
        </w:rPr>
        <w:fldChar w:fldCharType="begin"/>
      </w:r>
      <w:r w:rsidR="00BA50A5" w:rsidRPr="00561A95">
        <w:rPr>
          <w:rFonts w:ascii="Times New Roman" w:hAnsi="Times New Roman"/>
        </w:rPr>
        <w:instrText xml:space="preserve"> ADDIN EN.CITE &lt;EndNote&gt;&lt;Cite ExcludeAuth="1"&gt;&lt;Author&gt;Sweetman&lt;/Author&gt;&lt;Year&gt;2017&lt;/Year&gt;&lt;RecNum&gt;1817&lt;/RecNum&gt;&lt;DisplayText&gt;(2017)&lt;/DisplayText&gt;&lt;record&gt;&lt;rec-number&gt;1817&lt;/rec-number&gt;&lt;foreign-keys&gt;&lt;key app="EN" db-id="s5ptrvf2gv0xs1ezszn5fafux0azx9r02we5" timestamp="1556900453"&gt;1817&lt;/key&gt;&lt;/foreign-keys&gt;&lt;ref-type name="Journal Article"&gt;17&lt;/ref-type&gt;&lt;contributors&gt;&lt;authors&gt;&lt;author&gt;Sweetman, R.&lt;/author&gt;&lt;/authors&gt;&lt;/contributors&gt;&lt;titles&gt;&lt;title&gt;HELOs and student-centred learning – where’s the link? &lt;/title&gt;&lt;secondary-title&gt;European Journal of Education&lt;/secondary-title&gt;&lt;/titles&gt;&lt;periodical&gt;&lt;full-title&gt;European Journal of Education&lt;/full-title&gt;&lt;/periodical&gt;&lt;pages&gt;44–55&lt;/pages&gt;&lt;volume&gt;52&lt;/volume&gt;&lt;number&gt;1&lt;/number&gt;&lt;dates&gt;&lt;year&gt;2017&lt;/year&gt;&lt;/dates&gt;&lt;urls&gt;&lt;/urls&gt;&lt;/record&gt;&lt;/Cite&gt;&lt;/EndNote&gt;</w:instrText>
      </w:r>
      <w:r w:rsidR="00BA50A5" w:rsidRPr="00561A95">
        <w:rPr>
          <w:rFonts w:ascii="Times New Roman" w:hAnsi="Times New Roman"/>
        </w:rPr>
        <w:fldChar w:fldCharType="separate"/>
      </w:r>
      <w:r w:rsidR="00BA50A5" w:rsidRPr="00561A95">
        <w:rPr>
          <w:rFonts w:ascii="Times New Roman" w:hAnsi="Times New Roman"/>
          <w:noProof/>
        </w:rPr>
        <w:t>(2017)</w:t>
      </w:r>
      <w:r w:rsidR="00BA50A5" w:rsidRPr="00561A95">
        <w:rPr>
          <w:rFonts w:ascii="Times New Roman" w:hAnsi="Times New Roman"/>
        </w:rPr>
        <w:fldChar w:fldCharType="end"/>
      </w:r>
      <w:r w:rsidR="00BA50A5" w:rsidRPr="00561A95">
        <w:rPr>
          <w:rFonts w:ascii="Times New Roman" w:hAnsi="Times New Roman"/>
        </w:rPr>
        <w:t>, in safeguarding against weak teaching practice</w:t>
      </w:r>
      <w:r w:rsidR="00DD6C74">
        <w:rPr>
          <w:rFonts w:ascii="Times New Roman" w:hAnsi="Times New Roman"/>
        </w:rPr>
        <w:t>,</w:t>
      </w:r>
      <w:r w:rsidR="00BA50A5" w:rsidRPr="00561A95">
        <w:rPr>
          <w:rFonts w:ascii="Times New Roman" w:hAnsi="Times New Roman"/>
        </w:rPr>
        <w:t xml:space="preserve"> is more ambiguous. </w:t>
      </w:r>
    </w:p>
    <w:p w14:paraId="2F22620D" w14:textId="7C21BC05" w:rsidR="00BA50A5" w:rsidRDefault="00BA50A5" w:rsidP="00BA50A5">
      <w:pPr>
        <w:tabs>
          <w:tab w:val="left" w:pos="0"/>
        </w:tabs>
        <w:spacing w:line="360" w:lineRule="auto"/>
        <w:rPr>
          <w:rFonts w:ascii="Times New Roman" w:hAnsi="Times New Roman"/>
        </w:rPr>
      </w:pPr>
    </w:p>
    <w:p w14:paraId="089B9AAB" w14:textId="2ABE995D" w:rsidR="001E0922" w:rsidRDefault="00C34C09" w:rsidP="001E0922">
      <w:pPr>
        <w:shd w:val="clear" w:color="auto" w:fill="FFFFFF"/>
        <w:spacing w:line="360" w:lineRule="auto"/>
        <w:rPr>
          <w:rFonts w:ascii="Times New Roman" w:hAnsi="Times New Roman"/>
        </w:rPr>
      </w:pPr>
      <w:r>
        <w:rPr>
          <w:rFonts w:ascii="Times New Roman" w:hAnsi="Times New Roman"/>
        </w:rPr>
        <w:t>Nuanced differences are observable between</w:t>
      </w:r>
      <w:r w:rsidR="004D54E6">
        <w:rPr>
          <w:rFonts w:ascii="Times New Roman" w:hAnsi="Times New Roman"/>
        </w:rPr>
        <w:t xml:space="preserve"> the </w:t>
      </w:r>
      <w:r w:rsidR="00DD6C74">
        <w:rPr>
          <w:rFonts w:ascii="Times New Roman" w:hAnsi="Times New Roman"/>
        </w:rPr>
        <w:t>perspectives</w:t>
      </w:r>
      <w:r w:rsidR="004D54E6">
        <w:rPr>
          <w:rFonts w:ascii="Times New Roman" w:hAnsi="Times New Roman"/>
        </w:rPr>
        <w:t xml:space="preserve"> </w:t>
      </w:r>
      <w:r w:rsidR="00DD6C74">
        <w:rPr>
          <w:rFonts w:ascii="Times New Roman" w:hAnsi="Times New Roman"/>
        </w:rPr>
        <w:t xml:space="preserve">of </w:t>
      </w:r>
      <w:r w:rsidR="004D54E6">
        <w:rPr>
          <w:rFonts w:ascii="Times New Roman" w:hAnsi="Times New Roman"/>
        </w:rPr>
        <w:t>educators, healthcare students and managers</w:t>
      </w:r>
      <w:r>
        <w:rPr>
          <w:rFonts w:ascii="Times New Roman" w:hAnsi="Times New Roman"/>
        </w:rPr>
        <w:t xml:space="preserve">, suggesting that </w:t>
      </w:r>
      <w:r w:rsidR="004D54E6">
        <w:rPr>
          <w:rFonts w:ascii="Times New Roman" w:hAnsi="Times New Roman"/>
        </w:rPr>
        <w:t xml:space="preserve">Branceleone and O’Brien’s (2011) tongue in cheek </w:t>
      </w:r>
      <w:r w:rsidR="00774453">
        <w:rPr>
          <w:rFonts w:ascii="Times New Roman" w:hAnsi="Times New Roman"/>
        </w:rPr>
        <w:t>description of</w:t>
      </w:r>
      <w:r w:rsidR="004D54E6">
        <w:rPr>
          <w:rFonts w:ascii="Times New Roman" w:hAnsi="Times New Roman"/>
        </w:rPr>
        <w:t xml:space="preserve"> </w:t>
      </w:r>
      <w:r w:rsidR="00DD6C74">
        <w:rPr>
          <w:rFonts w:ascii="Times New Roman" w:hAnsi="Times New Roman"/>
        </w:rPr>
        <w:t>LOs</w:t>
      </w:r>
      <w:r w:rsidR="004D54E6" w:rsidRPr="00561A95">
        <w:rPr>
          <w:rFonts w:ascii="Times New Roman" w:hAnsi="Times New Roman"/>
        </w:rPr>
        <w:t xml:space="preserve"> </w:t>
      </w:r>
      <w:r w:rsidR="004D54E6">
        <w:rPr>
          <w:rFonts w:ascii="Times New Roman" w:hAnsi="Times New Roman"/>
        </w:rPr>
        <w:t xml:space="preserve">as </w:t>
      </w:r>
      <w:r w:rsidR="004D54E6" w:rsidRPr="00561A95">
        <w:rPr>
          <w:rFonts w:ascii="Times New Roman" w:hAnsi="Times New Roman"/>
        </w:rPr>
        <w:t>offer</w:t>
      </w:r>
      <w:r w:rsidR="004D54E6">
        <w:rPr>
          <w:rFonts w:ascii="Times New Roman" w:hAnsi="Times New Roman"/>
        </w:rPr>
        <w:t xml:space="preserve">ing </w:t>
      </w:r>
      <w:r w:rsidR="004D54E6" w:rsidRPr="00561A95">
        <w:rPr>
          <w:rFonts w:ascii="Times New Roman" w:hAnsi="Times New Roman"/>
        </w:rPr>
        <w:t xml:space="preserve">a predictive promise </w:t>
      </w:r>
      <w:r w:rsidR="00774453">
        <w:rPr>
          <w:rFonts w:ascii="Times New Roman" w:hAnsi="Times New Roman"/>
        </w:rPr>
        <w:t xml:space="preserve">is </w:t>
      </w:r>
      <w:r w:rsidR="004D54E6" w:rsidRPr="00561A95">
        <w:rPr>
          <w:rFonts w:ascii="Times New Roman" w:hAnsi="Times New Roman"/>
        </w:rPr>
        <w:t xml:space="preserve">limited by </w:t>
      </w:r>
      <w:r w:rsidR="004D54E6">
        <w:rPr>
          <w:rFonts w:ascii="Times New Roman" w:hAnsi="Times New Roman"/>
        </w:rPr>
        <w:t xml:space="preserve">healthcare </w:t>
      </w:r>
      <w:r w:rsidR="004D54E6" w:rsidRPr="00561A95">
        <w:rPr>
          <w:rFonts w:ascii="Times New Roman" w:hAnsi="Times New Roman"/>
        </w:rPr>
        <w:t>students</w:t>
      </w:r>
      <w:r w:rsidR="004D54E6">
        <w:rPr>
          <w:rFonts w:ascii="Times New Roman" w:hAnsi="Times New Roman"/>
        </w:rPr>
        <w:t xml:space="preserve"> and managers’ </w:t>
      </w:r>
      <w:r w:rsidR="004D54E6" w:rsidRPr="00561A95">
        <w:rPr>
          <w:rFonts w:ascii="Times New Roman" w:hAnsi="Times New Roman"/>
        </w:rPr>
        <w:t>particular priorities</w:t>
      </w:r>
      <w:r w:rsidR="004D54E6">
        <w:rPr>
          <w:rFonts w:ascii="Times New Roman" w:hAnsi="Times New Roman"/>
        </w:rPr>
        <w:t xml:space="preserve">. </w:t>
      </w:r>
      <w:r w:rsidR="00BA50A5">
        <w:rPr>
          <w:rFonts w:ascii="Times New Roman" w:hAnsi="Times New Roman"/>
        </w:rPr>
        <w:t>Healthcare s</w:t>
      </w:r>
      <w:r w:rsidR="00E879CB" w:rsidRPr="000258AB">
        <w:rPr>
          <w:rFonts w:ascii="Times New Roman" w:hAnsi="Times New Roman"/>
        </w:rPr>
        <w:t xml:space="preserve">tudents and managers </w:t>
      </w:r>
      <w:r w:rsidR="00BA50A5" w:rsidRPr="000258AB">
        <w:rPr>
          <w:rFonts w:ascii="Times New Roman" w:hAnsi="Times New Roman"/>
        </w:rPr>
        <w:t xml:space="preserve">prioritised clinical and workplace-specific skills </w:t>
      </w:r>
      <w:r w:rsidR="00E879CB" w:rsidRPr="000258AB">
        <w:rPr>
          <w:rFonts w:ascii="Times New Roman" w:hAnsi="Times New Roman"/>
        </w:rPr>
        <w:t>wh</w:t>
      </w:r>
      <w:r>
        <w:rPr>
          <w:rFonts w:ascii="Times New Roman" w:hAnsi="Times New Roman"/>
        </w:rPr>
        <w:t>ereas</w:t>
      </w:r>
      <w:r w:rsidR="00E879CB" w:rsidRPr="000258AB">
        <w:rPr>
          <w:rFonts w:ascii="Times New Roman" w:hAnsi="Times New Roman"/>
        </w:rPr>
        <w:t xml:space="preserve"> educators focused on a broader range of outcomes. </w:t>
      </w:r>
      <w:r w:rsidR="00DD6C74">
        <w:rPr>
          <w:rFonts w:ascii="Times New Roman" w:hAnsi="Times New Roman"/>
        </w:rPr>
        <w:t>While</w:t>
      </w:r>
      <w:r w:rsidR="00431897">
        <w:rPr>
          <w:rFonts w:ascii="Times New Roman" w:hAnsi="Times New Roman"/>
        </w:rPr>
        <w:t xml:space="preserve"> healthcare students and managers </w:t>
      </w:r>
      <w:r w:rsidR="00DD6C74">
        <w:rPr>
          <w:rFonts w:ascii="Times New Roman" w:hAnsi="Times New Roman"/>
        </w:rPr>
        <w:t>report</w:t>
      </w:r>
      <w:r w:rsidR="00A31809">
        <w:rPr>
          <w:rFonts w:ascii="Times New Roman" w:hAnsi="Times New Roman"/>
        </w:rPr>
        <w:t>ed</w:t>
      </w:r>
      <w:r w:rsidR="00DD6C74">
        <w:rPr>
          <w:rFonts w:ascii="Times New Roman" w:hAnsi="Times New Roman"/>
        </w:rPr>
        <w:t xml:space="preserve"> finding LOs </w:t>
      </w:r>
      <w:r w:rsidR="00431897">
        <w:rPr>
          <w:rFonts w:ascii="Times New Roman" w:hAnsi="Times New Roman"/>
        </w:rPr>
        <w:t>clear</w:t>
      </w:r>
      <w:r w:rsidR="001D614A">
        <w:rPr>
          <w:rFonts w:ascii="Times New Roman" w:hAnsi="Times New Roman"/>
        </w:rPr>
        <w:t xml:space="preserve">, </w:t>
      </w:r>
      <w:r w:rsidR="00431897">
        <w:rPr>
          <w:rFonts w:ascii="Times New Roman" w:hAnsi="Times New Roman"/>
        </w:rPr>
        <w:t>educators report</w:t>
      </w:r>
      <w:r w:rsidR="00A31809">
        <w:rPr>
          <w:rFonts w:ascii="Times New Roman" w:hAnsi="Times New Roman"/>
        </w:rPr>
        <w:t>ed</w:t>
      </w:r>
      <w:r w:rsidR="00431897">
        <w:rPr>
          <w:rFonts w:ascii="Times New Roman" w:hAnsi="Times New Roman"/>
        </w:rPr>
        <w:t xml:space="preserve"> that students often misunderstand them. </w:t>
      </w:r>
      <w:r w:rsidR="00DD6C74">
        <w:rPr>
          <w:rFonts w:ascii="Times New Roman" w:hAnsi="Times New Roman"/>
        </w:rPr>
        <w:t xml:space="preserve"> </w:t>
      </w:r>
    </w:p>
    <w:p w14:paraId="2F9C2323" w14:textId="77777777" w:rsidR="001E0922" w:rsidRDefault="001E0922" w:rsidP="001E0922">
      <w:pPr>
        <w:shd w:val="clear" w:color="auto" w:fill="FFFFFF"/>
        <w:spacing w:line="360" w:lineRule="auto"/>
        <w:rPr>
          <w:rFonts w:ascii="Times New Roman" w:hAnsi="Times New Roman"/>
        </w:rPr>
      </w:pPr>
    </w:p>
    <w:p w14:paraId="049DAA7F" w14:textId="19A7B9B2" w:rsidR="001E0922" w:rsidRDefault="001E0922" w:rsidP="001E0922">
      <w:pPr>
        <w:shd w:val="clear" w:color="auto" w:fill="FFFFFF"/>
        <w:spacing w:line="360" w:lineRule="auto"/>
        <w:rPr>
          <w:rFonts w:ascii="Times New Roman" w:hAnsi="Times New Roman"/>
        </w:rPr>
      </w:pPr>
      <w:r w:rsidRPr="00561A95">
        <w:rPr>
          <w:rFonts w:ascii="Times New Roman" w:hAnsi="Times New Roman"/>
        </w:rPr>
        <w:lastRenderedPageBreak/>
        <w:t xml:space="preserve">When Morcke </w:t>
      </w:r>
      <w:r w:rsidRPr="00561A95">
        <w:rPr>
          <w:rFonts w:ascii="Times New Roman" w:hAnsi="Times New Roman"/>
          <w:i/>
        </w:rPr>
        <w:t>et al</w:t>
      </w:r>
      <w:r w:rsidR="00A31809">
        <w:rPr>
          <w:rFonts w:ascii="Times New Roman" w:hAnsi="Times New Roman"/>
        </w:rPr>
        <w:t xml:space="preserve">. </w:t>
      </w:r>
      <w:r w:rsidRPr="00561A95">
        <w:rPr>
          <w:rFonts w:ascii="Times New Roman" w:hAnsi="Times New Roman"/>
        </w:rPr>
        <w:fldChar w:fldCharType="begin"/>
      </w:r>
      <w:r w:rsidRPr="00561A95">
        <w:rPr>
          <w:rFonts w:ascii="Times New Roman" w:hAnsi="Times New Roman"/>
        </w:rPr>
        <w:instrText xml:space="preserve"> ADDIN EN.CITE &lt;EndNote&gt;&lt;Cite ExcludeAuth="1"&gt;&lt;Author&gt;Morcke&lt;/Author&gt;&lt;Year&gt;2006&lt;/Year&gt;&lt;RecNum&gt;1802&lt;/RecNum&gt;&lt;DisplayText&gt;(2006)&lt;/DisplayText&gt;&lt;record&gt;&lt;rec-number&gt;1802&lt;/rec-number&gt;&lt;foreign-keys&gt;&lt;key app="EN" db-id="s5ptrvf2gv0xs1ezszn5fafux0azx9r02we5" timestamp="1550338002"&gt;1802&lt;/key&gt;&lt;/foreign-keys&gt;&lt;ref-type name="Journal Article"&gt;17&lt;/ref-type&gt;&lt;contributors&gt;&lt;authors&gt;&lt;author&gt;Morcke, Anne Mette &lt;/author&gt;&lt;author&gt;Wichmann‐Hansen, Gitte&lt;/author&gt;&lt;author&gt;Nielsen , Dorte Guldbrand&lt;/author&gt;&lt;author&gt;Eika, Berit &lt;/author&gt;&lt;/authors&gt;&lt;/contributors&gt;&lt;titles&gt;&lt;title&gt;Complex perspectives on learning objectives: stakeholders&amp;apos; beliefs about core objectives based on focus group interviews&lt;/title&gt;&lt;secondary-title&gt;40&lt;/secondary-title&gt;&lt;/titles&gt;&lt;periodical&gt;&lt;full-title&gt;40&lt;/full-title&gt;&lt;/periodical&gt;&lt;volume&gt;7&lt;/volume&gt;&lt;number&gt;675-681&lt;/number&gt;&lt;dates&gt;&lt;year&gt;2006&lt;/year&gt;&lt;/dates&gt;&lt;urls&gt;&lt;/urls&gt;&lt;/record&gt;&lt;/Cite&gt;&lt;/EndNote&gt;</w:instrText>
      </w:r>
      <w:r w:rsidRPr="00561A95">
        <w:rPr>
          <w:rFonts w:ascii="Times New Roman" w:hAnsi="Times New Roman"/>
        </w:rPr>
        <w:fldChar w:fldCharType="separate"/>
      </w:r>
      <w:r w:rsidRPr="00561A95">
        <w:rPr>
          <w:rFonts w:ascii="Times New Roman" w:hAnsi="Times New Roman"/>
          <w:noProof/>
        </w:rPr>
        <w:t>(2006)</w:t>
      </w:r>
      <w:r w:rsidRPr="00561A95">
        <w:rPr>
          <w:rFonts w:ascii="Times New Roman" w:hAnsi="Times New Roman"/>
        </w:rPr>
        <w:fldChar w:fldCharType="end"/>
      </w:r>
      <w:r w:rsidRPr="00561A95">
        <w:rPr>
          <w:rFonts w:ascii="Times New Roman" w:hAnsi="Times New Roman"/>
        </w:rPr>
        <w:t xml:space="preserve"> also found divergent views between </w:t>
      </w:r>
      <w:r w:rsidR="00C34C09">
        <w:rPr>
          <w:rFonts w:ascii="Times New Roman" w:hAnsi="Times New Roman"/>
        </w:rPr>
        <w:t>different</w:t>
      </w:r>
      <w:r w:rsidRPr="00561A95">
        <w:rPr>
          <w:rFonts w:ascii="Times New Roman" w:hAnsi="Times New Roman"/>
        </w:rPr>
        <w:t xml:space="preserve"> parties involved in education, they advocated acknowledging and incorporating these differences into the educational experience. Moving </w:t>
      </w:r>
      <w:r w:rsidR="00C34C09">
        <w:rPr>
          <w:rFonts w:ascii="Times New Roman" w:hAnsi="Times New Roman"/>
        </w:rPr>
        <w:t xml:space="preserve">beyond this </w:t>
      </w:r>
      <w:r w:rsidRPr="00561A95">
        <w:rPr>
          <w:rFonts w:ascii="Times New Roman" w:hAnsi="Times New Roman"/>
        </w:rPr>
        <w:t>current study, discussing the LOs with students, explaining how academic outcomes complement clinical outcomes</w:t>
      </w:r>
      <w:r w:rsidR="00A31809">
        <w:rPr>
          <w:rFonts w:ascii="Times New Roman" w:hAnsi="Times New Roman"/>
        </w:rPr>
        <w:t>,</w:t>
      </w:r>
      <w:r w:rsidRPr="00561A95">
        <w:rPr>
          <w:rFonts w:ascii="Times New Roman" w:hAnsi="Times New Roman"/>
        </w:rPr>
        <w:t xml:space="preserve"> and inviting students to surface their own priorities in the experience would be of value. That LOs may not be fully understood without first attaining them should </w:t>
      </w:r>
      <w:r w:rsidR="00C34C09">
        <w:rPr>
          <w:rFonts w:ascii="Times New Roman" w:hAnsi="Times New Roman"/>
        </w:rPr>
        <w:t xml:space="preserve">also </w:t>
      </w:r>
      <w:r w:rsidRPr="00561A95">
        <w:rPr>
          <w:rFonts w:ascii="Times New Roman" w:hAnsi="Times New Roman"/>
        </w:rPr>
        <w:t xml:space="preserve">be acknowledged. A more personalised educational experience or at least one which is rendered more personal through discussion has much more resonance with the student-centred </w:t>
      </w:r>
      <w:r w:rsidR="00774453">
        <w:rPr>
          <w:rFonts w:ascii="Times New Roman" w:hAnsi="Times New Roman"/>
        </w:rPr>
        <w:t>nature</w:t>
      </w:r>
      <w:r w:rsidRPr="00561A95">
        <w:rPr>
          <w:rFonts w:ascii="Times New Roman" w:hAnsi="Times New Roman"/>
        </w:rPr>
        <w:t xml:space="preserve"> of LOs.  </w:t>
      </w:r>
    </w:p>
    <w:p w14:paraId="3DE950A2" w14:textId="77777777" w:rsidR="001E0922" w:rsidRPr="00561A95" w:rsidRDefault="001E0922" w:rsidP="001E0922">
      <w:pPr>
        <w:shd w:val="clear" w:color="auto" w:fill="FFFFFF"/>
        <w:spacing w:line="360" w:lineRule="auto"/>
        <w:rPr>
          <w:rFonts w:ascii="Times New Roman" w:hAnsi="Times New Roman"/>
        </w:rPr>
      </w:pPr>
    </w:p>
    <w:p w14:paraId="426E3940" w14:textId="4E6DC559" w:rsidR="001E0922" w:rsidRDefault="00803486" w:rsidP="00CC67E0">
      <w:pPr>
        <w:shd w:val="clear" w:color="auto" w:fill="FFFFFF"/>
        <w:spacing w:line="360" w:lineRule="auto"/>
        <w:rPr>
          <w:rFonts w:ascii="Times New Roman" w:hAnsi="Times New Roman"/>
        </w:rPr>
      </w:pPr>
      <w:r>
        <w:rPr>
          <w:rFonts w:ascii="Times New Roman" w:hAnsi="Times New Roman"/>
        </w:rPr>
        <w:t xml:space="preserve">LOs play a prominent role in the educational process. </w:t>
      </w:r>
      <w:r w:rsidR="00A31809">
        <w:rPr>
          <w:rFonts w:ascii="Times New Roman" w:hAnsi="Times New Roman"/>
        </w:rPr>
        <w:t xml:space="preserve">In this study they were </w:t>
      </w:r>
      <w:r>
        <w:rPr>
          <w:rFonts w:ascii="Times New Roman" w:hAnsi="Times New Roman"/>
        </w:rPr>
        <w:t xml:space="preserve">discussed with students at </w:t>
      </w:r>
      <w:r w:rsidR="00A31809">
        <w:rPr>
          <w:rFonts w:ascii="Times New Roman" w:hAnsi="Times New Roman"/>
        </w:rPr>
        <w:t xml:space="preserve">the </w:t>
      </w:r>
      <w:r>
        <w:rPr>
          <w:rFonts w:ascii="Times New Roman" w:hAnsi="Times New Roman"/>
        </w:rPr>
        <w:t xml:space="preserve">module start but very rarely with managers sponsoring the study of their employees. </w:t>
      </w:r>
      <w:r w:rsidR="00D607C7">
        <w:rPr>
          <w:rFonts w:ascii="Times New Roman" w:hAnsi="Times New Roman"/>
        </w:rPr>
        <w:t>Given that greater alignment and integration between HE and the workplace may facilitate impact</w:t>
      </w:r>
      <w:r w:rsidR="002E3E12">
        <w:rPr>
          <w:rFonts w:ascii="Times New Roman" w:hAnsi="Times New Roman"/>
        </w:rPr>
        <w:t xml:space="preserve"> </w:t>
      </w:r>
      <w:r w:rsidR="002E3E12">
        <w:rPr>
          <w:rFonts w:ascii="Times New Roman" w:hAnsi="Times New Roman"/>
        </w:rPr>
        <w:fldChar w:fldCharType="begin"/>
      </w:r>
      <w:r w:rsidR="002E3E12">
        <w:rPr>
          <w:rFonts w:ascii="Times New Roman" w:hAnsi="Times New Roman"/>
        </w:rPr>
        <w:instrText xml:space="preserve"> ADDIN EN.CITE &lt;EndNote&gt;&lt;Cite&gt;&lt;Author&gt;Clark&lt;/Author&gt;&lt;Year&gt;2015&lt;/Year&gt;&lt;RecNum&gt;1822&lt;/RecNum&gt;&lt;DisplayText&gt;(Clark&lt;style face="italic"&gt; et al.&lt;/style&gt; 2015)&lt;/DisplayText&gt;&lt;record&gt;&lt;rec-number&gt;1822&lt;/rec-number&gt;&lt;foreign-keys&gt;&lt;key app="EN" db-id="s5ptrvf2gv0xs1ezszn5fafux0azx9r02we5" timestamp="1559818653"&gt;1822&lt;/key&gt;&lt;/foreign-keys&gt;&lt;ref-type name="Journal Article"&gt;17&lt;/ref-type&gt;&lt;contributors&gt;&lt;authors&gt;&lt;author&gt;Clark, Elisabeth&lt;/author&gt;&lt;author&gt;Draper, Jan&lt;/author&gt;&lt;author&gt;Rogers, Jill&lt;/author&gt;&lt;/authors&gt;&lt;/contributors&gt;&lt;titles&gt;&lt;title&gt;Illuminating the process: Enhancing the impact of continuing professional education on practice&lt;/title&gt;&lt;secondary-title&gt;Nurse Education Today&lt;/secondary-title&gt;&lt;/titles&gt;&lt;periodical&gt;&lt;full-title&gt;Nurse Education Today&lt;/full-title&gt;&lt;/periodical&gt;&lt;pages&gt;388-394&lt;/pages&gt;&lt;volume&gt;35&lt;/volume&gt;&lt;number&gt;2&lt;/number&gt;&lt;keywords&gt;&lt;keyword&gt;Continuing professional education&lt;/keyword&gt;&lt;keyword&gt;Impact on practice&lt;/keyword&gt;&lt;/keywords&gt;&lt;dates&gt;&lt;year&gt;2015&lt;/year&gt;&lt;pub-dates&gt;&lt;date&gt;2015/02/01/&lt;/date&gt;&lt;/pub-dates&gt;&lt;/dates&gt;&lt;isbn&gt;0260-6917&lt;/isbn&gt;&lt;urls&gt;&lt;related-urls&gt;&lt;url&gt;http://www.sciencedirect.com/science/article/pii/S0260691714003384&lt;/url&gt;&lt;/related-urls&gt;&lt;/urls&gt;&lt;electronic-resource-num&gt;https://doi.org/10.1016/j.nedt.2014.10.014&lt;/electronic-resource-num&gt;&lt;/record&gt;&lt;/Cite&gt;&lt;/EndNote&gt;</w:instrText>
      </w:r>
      <w:r w:rsidR="002E3E12">
        <w:rPr>
          <w:rFonts w:ascii="Times New Roman" w:hAnsi="Times New Roman"/>
        </w:rPr>
        <w:fldChar w:fldCharType="separate"/>
      </w:r>
      <w:r w:rsidR="002E3E12">
        <w:rPr>
          <w:rFonts w:ascii="Times New Roman" w:hAnsi="Times New Roman"/>
          <w:noProof/>
        </w:rPr>
        <w:t>(Clark</w:t>
      </w:r>
      <w:r w:rsidR="002E3E12" w:rsidRPr="002E3E12">
        <w:rPr>
          <w:rFonts w:ascii="Times New Roman" w:hAnsi="Times New Roman"/>
          <w:i/>
          <w:noProof/>
        </w:rPr>
        <w:t xml:space="preserve"> et al.</w:t>
      </w:r>
      <w:r w:rsidR="002E3E12">
        <w:rPr>
          <w:rFonts w:ascii="Times New Roman" w:hAnsi="Times New Roman"/>
          <w:noProof/>
        </w:rPr>
        <w:t xml:space="preserve"> 2015)</w:t>
      </w:r>
      <w:r w:rsidR="002E3E12">
        <w:rPr>
          <w:rFonts w:ascii="Times New Roman" w:hAnsi="Times New Roman"/>
        </w:rPr>
        <w:fldChar w:fldCharType="end"/>
      </w:r>
      <w:r w:rsidR="00D607C7">
        <w:rPr>
          <w:rFonts w:ascii="Times New Roman" w:hAnsi="Times New Roman"/>
        </w:rPr>
        <w:t xml:space="preserve">, </w:t>
      </w:r>
      <w:r w:rsidR="00A217C3">
        <w:rPr>
          <w:rFonts w:ascii="Times New Roman" w:hAnsi="Times New Roman"/>
        </w:rPr>
        <w:t xml:space="preserve">joint </w:t>
      </w:r>
      <w:r w:rsidR="00D607C7">
        <w:rPr>
          <w:rFonts w:ascii="Times New Roman" w:hAnsi="Times New Roman"/>
        </w:rPr>
        <w:t xml:space="preserve">discussions about educational outcomes will be of value. </w:t>
      </w:r>
      <w:r w:rsidR="00A31809">
        <w:rPr>
          <w:rFonts w:ascii="Times New Roman" w:hAnsi="Times New Roman"/>
        </w:rPr>
        <w:t>However, w</w:t>
      </w:r>
      <w:r w:rsidR="008B5F22" w:rsidRPr="00561A95">
        <w:rPr>
          <w:rFonts w:ascii="Times New Roman" w:hAnsi="Times New Roman"/>
        </w:rPr>
        <w:t xml:space="preserve">hile LOs may have the potential to </w:t>
      </w:r>
      <w:r w:rsidR="002A6E0C" w:rsidRPr="00561A95">
        <w:rPr>
          <w:rFonts w:ascii="Times New Roman" w:hAnsi="Times New Roman"/>
        </w:rPr>
        <w:t xml:space="preserve">clarify to stakeholders what </w:t>
      </w:r>
      <w:r w:rsidR="008B5F22" w:rsidRPr="00561A95">
        <w:rPr>
          <w:rFonts w:ascii="Times New Roman" w:hAnsi="Times New Roman"/>
        </w:rPr>
        <w:t xml:space="preserve">professional education </w:t>
      </w:r>
      <w:r w:rsidR="002A6E0C" w:rsidRPr="00561A95">
        <w:rPr>
          <w:rFonts w:ascii="Times New Roman" w:hAnsi="Times New Roman"/>
        </w:rPr>
        <w:t>can do</w:t>
      </w:r>
      <w:r w:rsidR="008B5F22" w:rsidRPr="00561A95">
        <w:rPr>
          <w:rFonts w:ascii="Times New Roman" w:hAnsi="Times New Roman"/>
        </w:rPr>
        <w:t xml:space="preserve">, it may be that </w:t>
      </w:r>
      <w:r w:rsidR="002A6E0C" w:rsidRPr="00561A95">
        <w:rPr>
          <w:rFonts w:ascii="Times New Roman" w:hAnsi="Times New Roman"/>
        </w:rPr>
        <w:t xml:space="preserve">LOs are </w:t>
      </w:r>
      <w:r w:rsidR="008B5F22" w:rsidRPr="00561A95">
        <w:rPr>
          <w:rFonts w:ascii="Times New Roman" w:hAnsi="Times New Roman"/>
        </w:rPr>
        <w:t>not the format preferred by managers (Ewell,</w:t>
      </w:r>
      <w:r w:rsidR="00774453">
        <w:rPr>
          <w:rFonts w:ascii="Times New Roman" w:hAnsi="Times New Roman"/>
        </w:rPr>
        <w:t xml:space="preserve"> </w:t>
      </w:r>
      <w:hyperlink r:id="rId11" w:anchor="ejed12202-bib-1001" w:history="1">
        <w:r w:rsidR="008B5F22" w:rsidRPr="00561A95">
          <w:rPr>
            <w:rFonts w:ascii="Times New Roman" w:hAnsi="Times New Roman"/>
          </w:rPr>
          <w:t>2007</w:t>
        </w:r>
      </w:hyperlink>
      <w:r w:rsidR="008A7E58" w:rsidRPr="00561A95">
        <w:rPr>
          <w:rFonts w:ascii="Times New Roman" w:hAnsi="Times New Roman"/>
        </w:rPr>
        <w:t>, cited in Sweetman, 2017</w:t>
      </w:r>
      <w:r w:rsidR="002A6E0C" w:rsidRPr="00561A95">
        <w:rPr>
          <w:rFonts w:ascii="Times New Roman" w:hAnsi="Times New Roman"/>
        </w:rPr>
        <w:t xml:space="preserve">). </w:t>
      </w:r>
      <w:r w:rsidR="00774453">
        <w:rPr>
          <w:rFonts w:ascii="Times New Roman" w:hAnsi="Times New Roman"/>
        </w:rPr>
        <w:t xml:space="preserve">A </w:t>
      </w:r>
      <w:r w:rsidR="00CB4B84">
        <w:rPr>
          <w:rFonts w:ascii="Times New Roman" w:hAnsi="Times New Roman"/>
        </w:rPr>
        <w:t>different</w:t>
      </w:r>
      <w:r w:rsidR="002E3E12">
        <w:rPr>
          <w:rFonts w:ascii="Times New Roman" w:hAnsi="Times New Roman"/>
        </w:rPr>
        <w:t xml:space="preserve"> </w:t>
      </w:r>
      <w:r w:rsidR="00774453">
        <w:rPr>
          <w:rFonts w:ascii="Times New Roman" w:hAnsi="Times New Roman"/>
        </w:rPr>
        <w:t>approach could</w:t>
      </w:r>
      <w:r w:rsidR="00C34C09">
        <w:rPr>
          <w:rFonts w:ascii="Times New Roman" w:hAnsi="Times New Roman"/>
        </w:rPr>
        <w:t xml:space="preserve"> be</w:t>
      </w:r>
      <w:r w:rsidR="00774453">
        <w:rPr>
          <w:rFonts w:ascii="Times New Roman" w:hAnsi="Times New Roman"/>
        </w:rPr>
        <w:t xml:space="preserve"> to </w:t>
      </w:r>
      <w:r w:rsidR="002E3E12">
        <w:rPr>
          <w:rFonts w:ascii="Times New Roman" w:hAnsi="Times New Roman"/>
        </w:rPr>
        <w:t>co-construct outcomes with managers</w:t>
      </w:r>
      <w:r w:rsidR="00A31809">
        <w:rPr>
          <w:rFonts w:ascii="Times New Roman" w:hAnsi="Times New Roman"/>
        </w:rPr>
        <w:t>,</w:t>
      </w:r>
      <w:r w:rsidR="002E3E12">
        <w:rPr>
          <w:rFonts w:ascii="Times New Roman" w:hAnsi="Times New Roman"/>
        </w:rPr>
        <w:t xml:space="preserve"> </w:t>
      </w:r>
      <w:r w:rsidR="00A217C3">
        <w:rPr>
          <w:rFonts w:ascii="Times New Roman" w:hAnsi="Times New Roman"/>
        </w:rPr>
        <w:t>al</w:t>
      </w:r>
      <w:r w:rsidR="00774453">
        <w:rPr>
          <w:rFonts w:ascii="Times New Roman" w:hAnsi="Times New Roman"/>
        </w:rPr>
        <w:t xml:space="preserve">though </w:t>
      </w:r>
      <w:r w:rsidR="00A217C3">
        <w:rPr>
          <w:rFonts w:ascii="Times New Roman" w:hAnsi="Times New Roman"/>
        </w:rPr>
        <w:t xml:space="preserve">this </w:t>
      </w:r>
      <w:r w:rsidR="00CB4B84">
        <w:rPr>
          <w:rFonts w:ascii="Times New Roman" w:hAnsi="Times New Roman"/>
        </w:rPr>
        <w:t xml:space="preserve">might not be achievable </w:t>
      </w:r>
      <w:r w:rsidR="00774453">
        <w:rPr>
          <w:rFonts w:ascii="Times New Roman" w:hAnsi="Times New Roman"/>
        </w:rPr>
        <w:t xml:space="preserve">depending on the scale of provision. </w:t>
      </w:r>
      <w:r w:rsidR="00CB4B84">
        <w:rPr>
          <w:rFonts w:ascii="Times New Roman" w:hAnsi="Times New Roman"/>
        </w:rPr>
        <w:t>Furthermore</w:t>
      </w:r>
      <w:r w:rsidR="00A31809">
        <w:rPr>
          <w:rFonts w:ascii="Times New Roman" w:hAnsi="Times New Roman"/>
        </w:rPr>
        <w:t xml:space="preserve"> – and perhaps more radically – a</w:t>
      </w:r>
      <w:r w:rsidR="00CB4B84">
        <w:rPr>
          <w:rFonts w:ascii="Times New Roman" w:hAnsi="Times New Roman"/>
        </w:rPr>
        <w:t xml:space="preserve"> discussion of an </w:t>
      </w:r>
      <w:r w:rsidR="00774453">
        <w:rPr>
          <w:rFonts w:ascii="Times New Roman" w:hAnsi="Times New Roman"/>
        </w:rPr>
        <w:t xml:space="preserve">alternative to </w:t>
      </w:r>
      <w:r w:rsidR="00CB4B84">
        <w:rPr>
          <w:rFonts w:ascii="Times New Roman" w:hAnsi="Times New Roman"/>
        </w:rPr>
        <w:t>LOs</w:t>
      </w:r>
      <w:r w:rsidR="00774453">
        <w:rPr>
          <w:rFonts w:ascii="Times New Roman" w:hAnsi="Times New Roman"/>
        </w:rPr>
        <w:t xml:space="preserve"> could be of value such as </w:t>
      </w:r>
      <w:r w:rsidR="002E3E12">
        <w:rPr>
          <w:rFonts w:ascii="Times New Roman" w:hAnsi="Times New Roman"/>
        </w:rPr>
        <w:t xml:space="preserve">‘practice’ attributes </w:t>
      </w:r>
      <w:r w:rsidR="00774453">
        <w:rPr>
          <w:rFonts w:ascii="Times New Roman" w:hAnsi="Times New Roman"/>
        </w:rPr>
        <w:t>or practitioner profiles</w:t>
      </w:r>
      <w:r w:rsidR="002E3E12">
        <w:rPr>
          <w:rFonts w:ascii="Times New Roman" w:hAnsi="Times New Roman"/>
        </w:rPr>
        <w:t xml:space="preserve">.  </w:t>
      </w:r>
    </w:p>
    <w:p w14:paraId="543E8D50" w14:textId="77777777" w:rsidR="001E0922" w:rsidRDefault="001E0922" w:rsidP="00CC67E0">
      <w:pPr>
        <w:shd w:val="clear" w:color="auto" w:fill="FFFFFF"/>
        <w:spacing w:line="360" w:lineRule="auto"/>
        <w:rPr>
          <w:rFonts w:ascii="Times New Roman" w:hAnsi="Times New Roman"/>
        </w:rPr>
      </w:pPr>
    </w:p>
    <w:p w14:paraId="4C63A112" w14:textId="709C838D" w:rsidR="00BA50A5" w:rsidRPr="00561A95" w:rsidRDefault="002E3E12" w:rsidP="008B5F22">
      <w:pPr>
        <w:tabs>
          <w:tab w:val="left" w:pos="0"/>
        </w:tabs>
        <w:spacing w:line="360" w:lineRule="auto"/>
        <w:jc w:val="both"/>
        <w:rPr>
          <w:rFonts w:ascii="Times New Roman" w:hAnsi="Times New Roman"/>
        </w:rPr>
      </w:pPr>
      <w:r>
        <w:rPr>
          <w:rFonts w:ascii="Times New Roman" w:hAnsi="Times New Roman"/>
        </w:rPr>
        <w:t>This</w:t>
      </w:r>
      <w:r w:rsidR="00CB4B84">
        <w:rPr>
          <w:rFonts w:ascii="Times New Roman" w:hAnsi="Times New Roman"/>
        </w:rPr>
        <w:t xml:space="preserve"> paper has</w:t>
      </w:r>
      <w:r>
        <w:rPr>
          <w:rFonts w:ascii="Times New Roman" w:hAnsi="Times New Roman"/>
        </w:rPr>
        <w:t xml:space="preserve"> explored understandings of LOs</w:t>
      </w:r>
      <w:r w:rsidR="000E60D0">
        <w:rPr>
          <w:rFonts w:ascii="Times New Roman" w:hAnsi="Times New Roman"/>
        </w:rPr>
        <w:t xml:space="preserve">. This </w:t>
      </w:r>
      <w:r>
        <w:rPr>
          <w:rFonts w:ascii="Times New Roman" w:hAnsi="Times New Roman"/>
        </w:rPr>
        <w:t xml:space="preserve">topic rarely receives scrutiny despite their centrality in the educational process and the considerable attention </w:t>
      </w:r>
      <w:r w:rsidR="000E60D0">
        <w:rPr>
          <w:rFonts w:ascii="Times New Roman" w:hAnsi="Times New Roman"/>
        </w:rPr>
        <w:t xml:space="preserve">given </w:t>
      </w:r>
      <w:r>
        <w:rPr>
          <w:rFonts w:ascii="Times New Roman" w:hAnsi="Times New Roman"/>
        </w:rPr>
        <w:t xml:space="preserve">to educational impact.  Further work with a larger sample would be of benefit. </w:t>
      </w:r>
      <w:r w:rsidR="004D7CA6">
        <w:rPr>
          <w:rFonts w:ascii="Times New Roman" w:hAnsi="Times New Roman"/>
        </w:rPr>
        <w:t>Similarly</w:t>
      </w:r>
      <w:r w:rsidR="000E60D0">
        <w:rPr>
          <w:rFonts w:ascii="Times New Roman" w:hAnsi="Times New Roman"/>
        </w:rPr>
        <w:t xml:space="preserve">, surveys with </w:t>
      </w:r>
      <w:r w:rsidR="004D7CA6">
        <w:rPr>
          <w:rFonts w:ascii="Times New Roman" w:hAnsi="Times New Roman"/>
        </w:rPr>
        <w:t>workplace</w:t>
      </w:r>
      <w:r w:rsidR="00A31809">
        <w:rPr>
          <w:rFonts w:ascii="Times New Roman" w:hAnsi="Times New Roman"/>
        </w:rPr>
        <w:t xml:space="preserve"> managers rarely receive</w:t>
      </w:r>
      <w:r w:rsidR="000E60D0">
        <w:rPr>
          <w:rFonts w:ascii="Times New Roman" w:hAnsi="Times New Roman"/>
        </w:rPr>
        <w:t xml:space="preserve"> attention and further research exploring the perceptions of outcomes of students and </w:t>
      </w:r>
      <w:r w:rsidR="000E60D0" w:rsidRPr="000258AB">
        <w:rPr>
          <w:rFonts w:ascii="Times New Roman" w:hAnsi="Times New Roman"/>
        </w:rPr>
        <w:t>their</w:t>
      </w:r>
      <w:r w:rsidR="000E60D0">
        <w:rPr>
          <w:rFonts w:ascii="Times New Roman" w:hAnsi="Times New Roman"/>
        </w:rPr>
        <w:t xml:space="preserve"> specific managers is likely to </w:t>
      </w:r>
      <w:r w:rsidR="004D7CA6">
        <w:rPr>
          <w:rFonts w:ascii="Times New Roman" w:hAnsi="Times New Roman"/>
        </w:rPr>
        <w:t>generate further insight.</w:t>
      </w:r>
      <w:r w:rsidR="000E60D0">
        <w:rPr>
          <w:rFonts w:ascii="Times New Roman" w:hAnsi="Times New Roman"/>
        </w:rPr>
        <w:t xml:space="preserve">  </w:t>
      </w:r>
    </w:p>
    <w:p w14:paraId="20E69EDB" w14:textId="77777777" w:rsidR="00E879CB" w:rsidRPr="00561A95" w:rsidRDefault="00E879CB" w:rsidP="000408A5">
      <w:pPr>
        <w:spacing w:line="360" w:lineRule="auto"/>
        <w:rPr>
          <w:rFonts w:ascii="Times New Roman" w:hAnsi="Times New Roman"/>
        </w:rPr>
      </w:pPr>
    </w:p>
    <w:p w14:paraId="071106D9" w14:textId="62E23423" w:rsidR="00561A95" w:rsidRDefault="00561A95" w:rsidP="000408A5">
      <w:pPr>
        <w:spacing w:line="360" w:lineRule="auto"/>
        <w:rPr>
          <w:rFonts w:ascii="Times New Roman" w:hAnsi="Times New Roman"/>
          <w:b/>
          <w:color w:val="215868" w:themeColor="accent5" w:themeShade="80"/>
        </w:rPr>
      </w:pPr>
      <w:r w:rsidRPr="00561A95">
        <w:rPr>
          <w:rFonts w:ascii="Times New Roman" w:hAnsi="Times New Roman"/>
          <w:b/>
          <w:color w:val="215868" w:themeColor="accent5" w:themeShade="80"/>
        </w:rPr>
        <w:t>Declaration of interests</w:t>
      </w:r>
    </w:p>
    <w:p w14:paraId="1AF71E59" w14:textId="664D2F4E" w:rsidR="00526760" w:rsidRPr="000258AB" w:rsidRDefault="00526760" w:rsidP="000408A5">
      <w:pPr>
        <w:spacing w:line="360" w:lineRule="auto"/>
        <w:rPr>
          <w:rFonts w:ascii="Times New Roman" w:hAnsi="Times New Roman"/>
        </w:rPr>
      </w:pPr>
      <w:bookmarkStart w:id="2" w:name="_Hlk10554751"/>
      <w:r w:rsidRPr="000258AB">
        <w:rPr>
          <w:rFonts w:ascii="Times New Roman" w:hAnsi="Times New Roman"/>
        </w:rPr>
        <w:t xml:space="preserve">No potential conflict of interest was reported by the </w:t>
      </w:r>
      <w:bookmarkEnd w:id="2"/>
      <w:r w:rsidRPr="000258AB">
        <w:rPr>
          <w:rFonts w:ascii="Times New Roman" w:hAnsi="Times New Roman"/>
        </w:rPr>
        <w:t>authors.</w:t>
      </w:r>
    </w:p>
    <w:p w14:paraId="71A72335" w14:textId="77777777" w:rsidR="004D7CA6" w:rsidRDefault="004D7CA6" w:rsidP="000408A5">
      <w:pPr>
        <w:spacing w:line="360" w:lineRule="auto"/>
        <w:rPr>
          <w:rFonts w:ascii="Times New Roman" w:hAnsi="Times New Roman"/>
          <w:b/>
          <w:color w:val="215868" w:themeColor="accent5" w:themeShade="80"/>
        </w:rPr>
      </w:pPr>
    </w:p>
    <w:p w14:paraId="7672169D" w14:textId="36B5A5D1" w:rsidR="00561A95" w:rsidRPr="00561A95" w:rsidRDefault="00561A95" w:rsidP="000408A5">
      <w:pPr>
        <w:spacing w:line="360" w:lineRule="auto"/>
        <w:rPr>
          <w:rFonts w:ascii="Times New Roman" w:hAnsi="Times New Roman"/>
          <w:b/>
          <w:color w:val="215868" w:themeColor="accent5" w:themeShade="80"/>
        </w:rPr>
      </w:pPr>
      <w:r w:rsidRPr="00561A95">
        <w:rPr>
          <w:rFonts w:ascii="Times New Roman" w:hAnsi="Times New Roman"/>
          <w:b/>
          <w:color w:val="215868" w:themeColor="accent5" w:themeShade="80"/>
        </w:rPr>
        <w:t>Acknowledgements</w:t>
      </w:r>
    </w:p>
    <w:p w14:paraId="0E35AFAB" w14:textId="77777777" w:rsidR="00561A95" w:rsidRPr="00561A95" w:rsidRDefault="00561A95">
      <w:pPr>
        <w:rPr>
          <w:rFonts w:ascii="Times New Roman" w:hAnsi="Times New Roman"/>
          <w:b/>
        </w:rPr>
      </w:pPr>
      <w:r w:rsidRPr="00561A95">
        <w:rPr>
          <w:rFonts w:ascii="Times New Roman" w:hAnsi="Times New Roman"/>
          <w:b/>
        </w:rPr>
        <w:br w:type="page"/>
      </w:r>
    </w:p>
    <w:p w14:paraId="64449432" w14:textId="12A2E4F1" w:rsidR="00524516" w:rsidRPr="00561A95" w:rsidRDefault="00524516" w:rsidP="00524516">
      <w:pPr>
        <w:spacing w:line="360" w:lineRule="auto"/>
        <w:jc w:val="center"/>
        <w:rPr>
          <w:rFonts w:ascii="Times New Roman" w:hAnsi="Times New Roman"/>
          <w:b/>
        </w:rPr>
      </w:pPr>
      <w:r w:rsidRPr="00561A95">
        <w:rPr>
          <w:rFonts w:ascii="Times New Roman" w:hAnsi="Times New Roman"/>
          <w:b/>
        </w:rPr>
        <w:lastRenderedPageBreak/>
        <w:t>References</w:t>
      </w:r>
    </w:p>
    <w:p w14:paraId="17E6561B" w14:textId="7A82006E" w:rsidR="00524516" w:rsidRPr="00561A95" w:rsidRDefault="00524516" w:rsidP="000408A5">
      <w:pPr>
        <w:spacing w:line="360" w:lineRule="auto"/>
        <w:rPr>
          <w:rFonts w:ascii="Times New Roman" w:hAnsi="Times New Roman"/>
          <w:b/>
        </w:rPr>
      </w:pPr>
    </w:p>
    <w:p w14:paraId="7976EF45" w14:textId="77777777" w:rsidR="000E60D0" w:rsidRPr="000E60D0" w:rsidRDefault="00524516" w:rsidP="000E60D0">
      <w:pPr>
        <w:pStyle w:val="EndNoteBibliography"/>
        <w:ind w:left="720" w:hanging="720"/>
      </w:pPr>
      <w:r w:rsidRPr="00561A95">
        <w:rPr>
          <w:b/>
        </w:rPr>
        <w:fldChar w:fldCharType="begin"/>
      </w:r>
      <w:r w:rsidRPr="00561A95">
        <w:rPr>
          <w:b/>
        </w:rPr>
        <w:instrText xml:space="preserve"> ADDIN EN.REFLIST </w:instrText>
      </w:r>
      <w:r w:rsidRPr="00561A95">
        <w:rPr>
          <w:b/>
        </w:rPr>
        <w:fldChar w:fldCharType="separate"/>
      </w:r>
      <w:r w:rsidR="000E60D0" w:rsidRPr="000E60D0">
        <w:t xml:space="preserve">Allais, S. 2012. Claims vs. Practicalities: Lessons about using learning outcomes. </w:t>
      </w:r>
      <w:r w:rsidR="000E60D0" w:rsidRPr="000E60D0">
        <w:rPr>
          <w:i/>
        </w:rPr>
        <w:t>Journal of Education and Work</w:t>
      </w:r>
      <w:r w:rsidR="000E60D0" w:rsidRPr="000E60D0">
        <w:t xml:space="preserve"> 25, no 3: 331-54.</w:t>
      </w:r>
    </w:p>
    <w:p w14:paraId="1F2657B6" w14:textId="77777777" w:rsidR="000E60D0" w:rsidRPr="000E60D0" w:rsidRDefault="000E60D0" w:rsidP="000E60D0">
      <w:pPr>
        <w:pStyle w:val="EndNoteBibliography"/>
        <w:ind w:left="720" w:hanging="720"/>
      </w:pPr>
      <w:r w:rsidRPr="000E60D0">
        <w:t xml:space="preserve">Avis, J. 2000. Policing the subject: Learning outcomes, managerialism and research in pcet [post-compulsory education and training]. </w:t>
      </w:r>
      <w:r w:rsidRPr="000E60D0">
        <w:rPr>
          <w:i/>
        </w:rPr>
        <w:t>British Journal of Educational Studies</w:t>
      </w:r>
      <w:r w:rsidRPr="000E60D0">
        <w:t xml:space="preserve"> 48, no 1: 38–57.</w:t>
      </w:r>
    </w:p>
    <w:p w14:paraId="165B8138" w14:textId="77777777" w:rsidR="000E60D0" w:rsidRPr="000E60D0" w:rsidRDefault="000E60D0" w:rsidP="000E60D0">
      <w:pPr>
        <w:pStyle w:val="EndNoteBibliography"/>
        <w:ind w:left="720" w:hanging="720"/>
      </w:pPr>
      <w:r w:rsidRPr="000E60D0">
        <w:t xml:space="preserve">Biggs, J.B. and C.S.-K. Tang. 2011. </w:t>
      </w:r>
      <w:r w:rsidRPr="000E60D0">
        <w:rPr>
          <w:i/>
        </w:rPr>
        <w:t>Teaching for quality learning at university: What the student does</w:t>
      </w:r>
      <w:r w:rsidRPr="000E60D0">
        <w:t xml:space="preserve">. Maidenhead: McGraw-Hill. </w:t>
      </w:r>
    </w:p>
    <w:p w14:paraId="4B39CFC2" w14:textId="77777777" w:rsidR="000E60D0" w:rsidRPr="000E60D0" w:rsidRDefault="000E60D0" w:rsidP="000E60D0">
      <w:pPr>
        <w:pStyle w:val="EndNoteBibliography"/>
        <w:ind w:left="720" w:hanging="720"/>
      </w:pPr>
      <w:r w:rsidRPr="000E60D0">
        <w:t xml:space="preserve">Billett, S. 2004. Co-participation at work: Learning through work and throughout working lives. </w:t>
      </w:r>
      <w:r w:rsidRPr="000E60D0">
        <w:rPr>
          <w:i/>
        </w:rPr>
        <w:t>Studies in the Education of Adults</w:t>
      </w:r>
      <w:r w:rsidRPr="000E60D0">
        <w:t xml:space="preserve"> 36, no 2: 190-205.</w:t>
      </w:r>
    </w:p>
    <w:p w14:paraId="6B233D4F" w14:textId="77777777" w:rsidR="000E60D0" w:rsidRPr="000E60D0" w:rsidRDefault="000E60D0" w:rsidP="000E60D0">
      <w:pPr>
        <w:pStyle w:val="EndNoteBibliography"/>
        <w:ind w:left="720" w:hanging="720"/>
      </w:pPr>
      <w:r w:rsidRPr="000E60D0">
        <w:t xml:space="preserve">Bleiklie, I., N. Frølich, R. Sweetman and M. Henkel. 2017. Academic institutions, ambiguity and learning outcomes as management tools. </w:t>
      </w:r>
      <w:r w:rsidRPr="000E60D0">
        <w:rPr>
          <w:i/>
        </w:rPr>
        <w:t>European Journal of Education</w:t>
      </w:r>
      <w:r w:rsidRPr="000E60D0">
        <w:t xml:space="preserve"> 52, no 1: 68-79.</w:t>
      </w:r>
    </w:p>
    <w:p w14:paraId="4409E827" w14:textId="77777777" w:rsidR="000E60D0" w:rsidRPr="000E60D0" w:rsidRDefault="000E60D0" w:rsidP="000E60D0">
      <w:pPr>
        <w:pStyle w:val="EndNoteBibliography"/>
        <w:ind w:left="720" w:hanging="720"/>
      </w:pPr>
      <w:r w:rsidRPr="000E60D0">
        <w:t xml:space="preserve">Brancaleone, D. and S. O’brien. 2011. Educational commodification and the (economic) sign value of learning outcomes. </w:t>
      </w:r>
      <w:r w:rsidRPr="000E60D0">
        <w:rPr>
          <w:i/>
        </w:rPr>
        <w:t>British Journal of Sociology of Education</w:t>
      </w:r>
      <w:r w:rsidRPr="000E60D0">
        <w:t xml:space="preserve"> 32, no 4: 501-19.</w:t>
      </w:r>
    </w:p>
    <w:p w14:paraId="11FB584D" w14:textId="77777777" w:rsidR="000E60D0" w:rsidRPr="000E60D0" w:rsidRDefault="000E60D0" w:rsidP="000E60D0">
      <w:pPr>
        <w:pStyle w:val="EndNoteBibliography"/>
        <w:ind w:left="720" w:hanging="720"/>
      </w:pPr>
      <w:r w:rsidRPr="000E60D0">
        <w:t xml:space="preserve">Braun, V. and V. Clarke. 2006. Using thematic analysis in pyschology. </w:t>
      </w:r>
      <w:r w:rsidRPr="000E60D0">
        <w:rPr>
          <w:i/>
        </w:rPr>
        <w:t>Qualitative Research in Psychology</w:t>
      </w:r>
      <w:r w:rsidRPr="000E60D0">
        <w:t xml:space="preserve"> 3, no 2: 77-101.</w:t>
      </w:r>
    </w:p>
    <w:p w14:paraId="63E83BD3" w14:textId="77777777" w:rsidR="000E60D0" w:rsidRPr="000E60D0" w:rsidRDefault="000E60D0" w:rsidP="000E60D0">
      <w:pPr>
        <w:pStyle w:val="EndNoteBibliography"/>
        <w:ind w:left="720" w:hanging="720"/>
      </w:pPr>
      <w:r w:rsidRPr="000E60D0">
        <w:t xml:space="preserve">Brooks, S.M., K. Dobbins, J.J.A. Scott and R.I. Norman. 2014. Learning about learning outcomes: The student perspective. </w:t>
      </w:r>
      <w:r w:rsidRPr="000E60D0">
        <w:rPr>
          <w:i/>
        </w:rPr>
        <w:t>Teaching in Higher Education</w:t>
      </w:r>
      <w:r w:rsidRPr="000E60D0">
        <w:t xml:space="preserve"> 19, no 6: 721-33.</w:t>
      </w:r>
    </w:p>
    <w:p w14:paraId="510E2F80" w14:textId="77777777" w:rsidR="000E60D0" w:rsidRPr="000E60D0" w:rsidRDefault="000E60D0" w:rsidP="000E60D0">
      <w:pPr>
        <w:pStyle w:val="EndNoteBibliography"/>
        <w:ind w:left="720" w:hanging="720"/>
      </w:pPr>
      <w:r w:rsidRPr="000E60D0">
        <w:t xml:space="preserve">Clark, E., J. Draper and J. Rogers. 2015. Illuminating the process: Enhancing the impact of continuing professional education on practice. </w:t>
      </w:r>
      <w:r w:rsidRPr="000E60D0">
        <w:rPr>
          <w:i/>
        </w:rPr>
        <w:t>Nurse Education Today</w:t>
      </w:r>
      <w:r w:rsidRPr="000E60D0">
        <w:t xml:space="preserve"> 35, no 2: 388-94.</w:t>
      </w:r>
    </w:p>
    <w:p w14:paraId="770BA3CA" w14:textId="77777777" w:rsidR="000E60D0" w:rsidRPr="000E60D0" w:rsidRDefault="000E60D0" w:rsidP="000E60D0">
      <w:pPr>
        <w:pStyle w:val="EndNoteBibliography"/>
        <w:ind w:left="720" w:hanging="720"/>
      </w:pPr>
      <w:r w:rsidRPr="000E60D0">
        <w:t>Daugherty, R., P. Black, K. Ecclestone, M. James and P. Newton. 2008. Alternative perspectives on learning outcomes: Challenges for assessment.</w:t>
      </w:r>
      <w:r w:rsidRPr="000E60D0">
        <w:rPr>
          <w:i/>
        </w:rPr>
        <w:t xml:space="preserve"> The Curriculum Journal </w:t>
      </w:r>
      <w:r w:rsidRPr="000E60D0">
        <w:t>19, no 4: 243-53.</w:t>
      </w:r>
    </w:p>
    <w:p w14:paraId="1C4EB3AF" w14:textId="77777777" w:rsidR="000E60D0" w:rsidRPr="000E60D0" w:rsidRDefault="000E60D0" w:rsidP="000E60D0">
      <w:pPr>
        <w:pStyle w:val="EndNoteBibliography"/>
        <w:ind w:left="720" w:hanging="720"/>
      </w:pPr>
      <w:r w:rsidRPr="000E60D0">
        <w:t xml:space="preserve">Fenton-O'creevy, M., L. Brigham, S. Jones and A. Smith. 2014. Students at the academic-workplace boundary: Tourists and sojourners in practice-based education. In </w:t>
      </w:r>
      <w:r w:rsidRPr="000E60D0">
        <w:rPr>
          <w:i/>
        </w:rPr>
        <w:t>Learning in landscapes of practice: Boundaries, identity and knowledgeability in practice-based learning</w:t>
      </w:r>
      <w:r w:rsidRPr="000E60D0">
        <w:t>, eds Wenger-Trayner, E, Markfenton-O'creevy, Hutchinson, S, Kubiak, C and Wenger-Trayner, B. Abingdon: Routledge.</w:t>
      </w:r>
    </w:p>
    <w:p w14:paraId="7459EB8F" w14:textId="77777777" w:rsidR="000E60D0" w:rsidRPr="000E60D0" w:rsidRDefault="000E60D0" w:rsidP="000E60D0">
      <w:pPr>
        <w:pStyle w:val="EndNoteBibliography"/>
        <w:ind w:left="720" w:hanging="720"/>
      </w:pPr>
      <w:r w:rsidRPr="000E60D0">
        <w:t xml:space="preserve">Hewitt, T.W. 2012. </w:t>
      </w:r>
      <w:r w:rsidRPr="000E60D0">
        <w:rPr>
          <w:i/>
        </w:rPr>
        <w:t>Understanding and shaping curriculum: What we teach and why</w:t>
      </w:r>
      <w:r w:rsidRPr="000E60D0">
        <w:t xml:space="preserve">: SAGE Publications, Inc. </w:t>
      </w:r>
    </w:p>
    <w:p w14:paraId="2BE17B89" w14:textId="77777777" w:rsidR="000E60D0" w:rsidRPr="000E60D0" w:rsidRDefault="000E60D0" w:rsidP="000E60D0">
      <w:pPr>
        <w:pStyle w:val="EndNoteBibliography"/>
        <w:ind w:left="720" w:hanging="720"/>
      </w:pPr>
      <w:r w:rsidRPr="000E60D0">
        <w:t xml:space="preserve">Hodkinson, P., H. Hodkinson, K. Evans, N. Kersh, A. Fuller, L. Unwin and P. Senka. 2004. The significance of individual biography in workplace learning. </w:t>
      </w:r>
      <w:r w:rsidRPr="000E60D0">
        <w:rPr>
          <w:i/>
        </w:rPr>
        <w:t>Studies in the Education of Adults</w:t>
      </w:r>
      <w:r w:rsidRPr="000E60D0">
        <w:t xml:space="preserve"> 36, no 1: 6-24.</w:t>
      </w:r>
    </w:p>
    <w:p w14:paraId="175B7232" w14:textId="77777777" w:rsidR="000E60D0" w:rsidRPr="000E60D0" w:rsidRDefault="000E60D0" w:rsidP="000E60D0">
      <w:pPr>
        <w:pStyle w:val="EndNoteBibliography"/>
        <w:ind w:left="720" w:hanging="720"/>
      </w:pPr>
      <w:r w:rsidRPr="000E60D0">
        <w:t xml:space="preserve">Hume, A. and R. Coll. 2010. Authentic student inquiry: The mismatch between the intended curriculum and the student‐experienced curriculum. </w:t>
      </w:r>
      <w:r w:rsidRPr="000E60D0">
        <w:rPr>
          <w:i/>
        </w:rPr>
        <w:t>Research in Science &amp; Technological Education</w:t>
      </w:r>
      <w:r w:rsidRPr="000E60D0">
        <w:t xml:space="preserve"> 28, no 1: 43-62.</w:t>
      </w:r>
    </w:p>
    <w:p w14:paraId="11F65B88" w14:textId="77777777" w:rsidR="000E60D0" w:rsidRPr="000E60D0" w:rsidRDefault="000E60D0" w:rsidP="000E60D0">
      <w:pPr>
        <w:pStyle w:val="EndNoteBibliography"/>
        <w:ind w:left="720" w:hanging="720"/>
      </w:pPr>
      <w:r w:rsidRPr="000E60D0">
        <w:t xml:space="preserve">Hussey, T. and P. Smith. 2002. The trouble with learning outcomes. </w:t>
      </w:r>
      <w:r w:rsidRPr="000E60D0">
        <w:rPr>
          <w:i/>
        </w:rPr>
        <w:t>Active Learning in Higher Education</w:t>
      </w:r>
      <w:r w:rsidRPr="000E60D0">
        <w:t xml:space="preserve"> 3, no 3: 22-233.</w:t>
      </w:r>
    </w:p>
    <w:p w14:paraId="41E6AE55" w14:textId="77777777" w:rsidR="000E60D0" w:rsidRPr="000E60D0" w:rsidRDefault="000E60D0" w:rsidP="000E60D0">
      <w:pPr>
        <w:pStyle w:val="EndNoteBibliography"/>
        <w:ind w:left="720" w:hanging="720"/>
      </w:pPr>
      <w:r w:rsidRPr="000E60D0">
        <w:t xml:space="preserve">Hussey, T. and P. Smith. 2008. Learning outcomes: A conceptual analysis. </w:t>
      </w:r>
      <w:r w:rsidRPr="000E60D0">
        <w:rPr>
          <w:i/>
        </w:rPr>
        <w:t>Teaching in Higher Education</w:t>
      </w:r>
      <w:r w:rsidRPr="000E60D0">
        <w:t xml:space="preserve"> 13, no 1: 107–15.</w:t>
      </w:r>
    </w:p>
    <w:p w14:paraId="1DA288F3" w14:textId="77777777" w:rsidR="000E60D0" w:rsidRPr="000E60D0" w:rsidRDefault="000E60D0" w:rsidP="000E60D0">
      <w:pPr>
        <w:pStyle w:val="EndNoteBibliography"/>
        <w:ind w:left="720" w:hanging="720"/>
      </w:pPr>
      <w:r w:rsidRPr="000E60D0">
        <w:t xml:space="preserve">Landers, M.G. 2000. The theory–practice gap in nursing: The role of the nurse teacher. </w:t>
      </w:r>
      <w:r w:rsidRPr="000E60D0">
        <w:rPr>
          <w:i/>
        </w:rPr>
        <w:t>Journal of Advanced Nursing</w:t>
      </w:r>
      <w:r w:rsidRPr="000E60D0">
        <w:t xml:space="preserve"> 32, no 6: 1550-56.</w:t>
      </w:r>
    </w:p>
    <w:p w14:paraId="020C0683" w14:textId="77777777" w:rsidR="000E60D0" w:rsidRPr="000E60D0" w:rsidRDefault="000E60D0" w:rsidP="000E60D0">
      <w:pPr>
        <w:pStyle w:val="EndNoteBibliography"/>
        <w:ind w:left="720" w:hanging="720"/>
      </w:pPr>
      <w:r w:rsidRPr="000E60D0">
        <w:t xml:space="preserve">Lassnigg, L. 2012. ‘Lost in translation’: Learning outcomes and the governance of education. </w:t>
      </w:r>
      <w:r w:rsidRPr="000E60D0">
        <w:rPr>
          <w:i/>
        </w:rPr>
        <w:t>Journal of Education and Work</w:t>
      </w:r>
      <w:r w:rsidRPr="000E60D0">
        <w:t xml:space="preserve"> 25, no 3: 299-330.</w:t>
      </w:r>
    </w:p>
    <w:p w14:paraId="0720EAAB" w14:textId="77777777" w:rsidR="000E60D0" w:rsidRPr="000E60D0" w:rsidRDefault="000E60D0" w:rsidP="000E60D0">
      <w:pPr>
        <w:pStyle w:val="EndNoteBibliography"/>
        <w:ind w:left="720" w:hanging="720"/>
      </w:pPr>
      <w:r w:rsidRPr="000E60D0">
        <w:lastRenderedPageBreak/>
        <w:t xml:space="preserve">Morcke, A.M., G. Wichmann‐Hansen, D.G. Nielsen  and B. Eika. 2006. Complex perspectives on learning objectives: Stakeholders' beliefs about core objectives based on focus group interviews. </w:t>
      </w:r>
      <w:r w:rsidRPr="000E60D0">
        <w:rPr>
          <w:i/>
        </w:rPr>
        <w:t>40</w:t>
      </w:r>
      <w:r w:rsidRPr="000E60D0">
        <w:t xml:space="preserve"> 7, no 675-681.</w:t>
      </w:r>
    </w:p>
    <w:p w14:paraId="5DD9A461" w14:textId="77777777" w:rsidR="000E60D0" w:rsidRPr="000E60D0" w:rsidRDefault="000E60D0" w:rsidP="000E60D0">
      <w:pPr>
        <w:pStyle w:val="EndNoteBibliography"/>
        <w:ind w:left="720" w:hanging="720"/>
      </w:pPr>
      <w:r w:rsidRPr="000E60D0">
        <w:t xml:space="preserve">Prøitz, T.S. 2015. Learning outcomes as a key concept in policy documents throughout policy changes. </w:t>
      </w:r>
      <w:r w:rsidRPr="000E60D0">
        <w:rPr>
          <w:i/>
        </w:rPr>
        <w:t>Scandinavian Journal of Educational Research</w:t>
      </w:r>
      <w:r w:rsidRPr="000E60D0">
        <w:t xml:space="preserve"> 59, no 3: 275–96.</w:t>
      </w:r>
    </w:p>
    <w:p w14:paraId="3E45F077" w14:textId="77777777" w:rsidR="000E60D0" w:rsidRPr="000E60D0" w:rsidRDefault="000E60D0" w:rsidP="000E60D0">
      <w:pPr>
        <w:pStyle w:val="EndNoteBibliography"/>
        <w:ind w:left="720" w:hanging="720"/>
      </w:pPr>
      <w:r w:rsidRPr="000E60D0">
        <w:t xml:space="preserve">Prøitz, T.S., A. Havnes, M. Briggs and I. Scott. 2017. Learning outcomes in professional contexts in higher education. </w:t>
      </w:r>
      <w:r w:rsidRPr="000E60D0">
        <w:rPr>
          <w:i/>
        </w:rPr>
        <w:t>European Journal of Education</w:t>
      </w:r>
      <w:r w:rsidRPr="000E60D0">
        <w:t xml:space="preserve"> 52: 31-43.</w:t>
      </w:r>
    </w:p>
    <w:p w14:paraId="5BB46C53" w14:textId="77777777" w:rsidR="000E60D0" w:rsidRPr="000E60D0" w:rsidRDefault="000E60D0" w:rsidP="000E60D0">
      <w:pPr>
        <w:pStyle w:val="EndNoteBibliography"/>
        <w:ind w:left="720" w:hanging="720"/>
      </w:pPr>
      <w:r w:rsidRPr="000E60D0">
        <w:t xml:space="preserve">Schubert, W.H. 2010. Intended curriculum. In </w:t>
      </w:r>
      <w:r w:rsidRPr="000E60D0">
        <w:rPr>
          <w:i/>
        </w:rPr>
        <w:t>Encyclopedia of curriculum studies</w:t>
      </w:r>
      <w:r w:rsidRPr="000E60D0">
        <w:t>, ed. Kridel, C: Sage.</w:t>
      </w:r>
    </w:p>
    <w:p w14:paraId="7CA012D0" w14:textId="77777777" w:rsidR="000E60D0" w:rsidRPr="000E60D0" w:rsidRDefault="000E60D0" w:rsidP="000E60D0">
      <w:pPr>
        <w:pStyle w:val="EndNoteBibliography"/>
        <w:ind w:left="720" w:hanging="720"/>
      </w:pPr>
      <w:r w:rsidRPr="000E60D0">
        <w:t xml:space="preserve">Souto-Otero, M. 2012. Learning outcomes: Good, irrelevant, bad or none of the above? . </w:t>
      </w:r>
      <w:r w:rsidRPr="000E60D0">
        <w:rPr>
          <w:i/>
        </w:rPr>
        <w:t>Journal of Education and Work</w:t>
      </w:r>
      <w:r w:rsidRPr="000E60D0">
        <w:t xml:space="preserve"> 25, no 3: 249–58.</w:t>
      </w:r>
    </w:p>
    <w:p w14:paraId="4F7D7C2D" w14:textId="77777777" w:rsidR="000E60D0" w:rsidRPr="000E60D0" w:rsidRDefault="000E60D0" w:rsidP="000E60D0">
      <w:pPr>
        <w:pStyle w:val="EndNoteBibliography"/>
        <w:ind w:left="720" w:hanging="720"/>
      </w:pPr>
      <w:r w:rsidRPr="000E60D0">
        <w:t xml:space="preserve">Stanley, J. 2015. Learning outcomes — from policy discourse to practice. </w:t>
      </w:r>
      <w:r w:rsidRPr="000E60D0">
        <w:rPr>
          <w:i/>
        </w:rPr>
        <w:t>European Journal of Education</w:t>
      </w:r>
      <w:r w:rsidRPr="000E60D0">
        <w:t xml:space="preserve"> 50: 404-19.</w:t>
      </w:r>
    </w:p>
    <w:p w14:paraId="6B339E59" w14:textId="77777777" w:rsidR="000E60D0" w:rsidRPr="000E60D0" w:rsidRDefault="000E60D0" w:rsidP="000E60D0">
      <w:pPr>
        <w:pStyle w:val="EndNoteBibliography"/>
        <w:ind w:left="720" w:hanging="720"/>
      </w:pPr>
      <w:r w:rsidRPr="000E60D0">
        <w:t xml:space="preserve">Sweetman, R. 2017. Helos and student-centred learning – where’s the link? . </w:t>
      </w:r>
      <w:r w:rsidRPr="000E60D0">
        <w:rPr>
          <w:i/>
        </w:rPr>
        <w:t>European Journal of Education</w:t>
      </w:r>
      <w:r w:rsidRPr="000E60D0">
        <w:t xml:space="preserve"> 52, no 1: 44–55.</w:t>
      </w:r>
    </w:p>
    <w:p w14:paraId="4E9E6D17" w14:textId="77777777" w:rsidR="000E60D0" w:rsidRPr="000E60D0" w:rsidRDefault="000E60D0" w:rsidP="000E60D0">
      <w:pPr>
        <w:pStyle w:val="EndNoteBibliography"/>
        <w:ind w:left="720" w:hanging="720"/>
      </w:pPr>
      <w:r w:rsidRPr="000E60D0">
        <w:t xml:space="preserve">Sweetman, R. 2019. Incompatible enactments of learning outcomes? Leader, teacher and student experiences of an ambiguous policy object. </w:t>
      </w:r>
      <w:r w:rsidRPr="000E60D0">
        <w:rPr>
          <w:i/>
        </w:rPr>
        <w:t>Teaching in Higher Education</w:t>
      </w:r>
      <w:r w:rsidRPr="000E60D0">
        <w:t xml:space="preserve"> 24, no 2: 141-56.</w:t>
      </w:r>
    </w:p>
    <w:p w14:paraId="7C407904" w14:textId="77777777" w:rsidR="000E60D0" w:rsidRPr="000E60D0" w:rsidRDefault="000E60D0" w:rsidP="000E60D0">
      <w:pPr>
        <w:pStyle w:val="EndNoteBibliography"/>
        <w:ind w:left="720" w:hanging="720"/>
      </w:pPr>
      <w:r w:rsidRPr="000E60D0">
        <w:t xml:space="preserve">Werquin, P. 2017. The missing link to connect education and employment: Recognition of non-formal and informal learning outcomes. </w:t>
      </w:r>
      <w:r w:rsidRPr="000E60D0">
        <w:rPr>
          <w:i/>
        </w:rPr>
        <w:t>Journal of Education and Work</w:t>
      </w:r>
      <w:r w:rsidRPr="000E60D0">
        <w:t xml:space="preserve"> 25, no 3: 259–78.</w:t>
      </w:r>
    </w:p>
    <w:p w14:paraId="685765C2" w14:textId="2E307E06" w:rsidR="00524516" w:rsidRPr="00561A95" w:rsidRDefault="00524516" w:rsidP="000408A5">
      <w:pPr>
        <w:spacing w:line="360" w:lineRule="auto"/>
        <w:rPr>
          <w:rFonts w:ascii="Times New Roman" w:hAnsi="Times New Roman"/>
          <w:b/>
        </w:rPr>
      </w:pPr>
      <w:r w:rsidRPr="00561A95">
        <w:rPr>
          <w:rFonts w:ascii="Times New Roman" w:hAnsi="Times New Roman"/>
          <w:b/>
        </w:rPr>
        <w:fldChar w:fldCharType="end"/>
      </w:r>
    </w:p>
    <w:sectPr w:rsidR="00524516" w:rsidRPr="00561A95" w:rsidSect="00FB316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680" w:footer="680"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C3CAF" w16cid:durableId="209F79DD"/>
  <w16cid:commentId w16cid:paraId="0F58C771" w16cid:durableId="209A6A0B"/>
  <w16cid:commentId w16cid:paraId="27F17D0C" w16cid:durableId="20A26907"/>
  <w16cid:commentId w16cid:paraId="30EE1AB4" w16cid:durableId="209A6A0C"/>
  <w16cid:commentId w16cid:paraId="3B162B8E" w16cid:durableId="209A6BC4"/>
  <w16cid:commentId w16cid:paraId="3FC4EB29" w16cid:durableId="20A2698F"/>
  <w16cid:commentId w16cid:paraId="5F686BC5" w16cid:durableId="209A6A0D"/>
  <w16cid:commentId w16cid:paraId="161AAEB8" w16cid:durableId="20A27789"/>
  <w16cid:commentId w16cid:paraId="7AD69F10" w16cid:durableId="20A10C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C7493" w14:textId="77777777" w:rsidR="0020221A" w:rsidRDefault="0020221A" w:rsidP="005D706A">
      <w:r>
        <w:separator/>
      </w:r>
    </w:p>
  </w:endnote>
  <w:endnote w:type="continuationSeparator" w:id="0">
    <w:p w14:paraId="379DFADA" w14:textId="77777777" w:rsidR="0020221A" w:rsidRDefault="0020221A" w:rsidP="005D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DD87" w14:textId="77777777" w:rsidR="00232AC1" w:rsidRDefault="0023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70082"/>
      <w:docPartObj>
        <w:docPartGallery w:val="Page Numbers (Bottom of Page)"/>
        <w:docPartUnique/>
      </w:docPartObj>
    </w:sdtPr>
    <w:sdtEndPr>
      <w:rPr>
        <w:noProof/>
      </w:rPr>
    </w:sdtEndPr>
    <w:sdtContent>
      <w:p w14:paraId="577808E6" w14:textId="21A00642" w:rsidR="00232AC1" w:rsidRDefault="00232AC1">
        <w:pPr>
          <w:pStyle w:val="Footer"/>
          <w:jc w:val="center"/>
        </w:pPr>
        <w:r>
          <w:fldChar w:fldCharType="begin"/>
        </w:r>
        <w:r>
          <w:instrText xml:space="preserve"> PAGE   \* MERGEFORMAT </w:instrText>
        </w:r>
        <w:r>
          <w:fldChar w:fldCharType="separate"/>
        </w:r>
        <w:r w:rsidR="0090459E">
          <w:rPr>
            <w:noProof/>
          </w:rPr>
          <w:t>21</w:t>
        </w:r>
        <w:r>
          <w:rPr>
            <w:noProof/>
          </w:rPr>
          <w:fldChar w:fldCharType="end"/>
        </w:r>
      </w:p>
    </w:sdtContent>
  </w:sdt>
  <w:p w14:paraId="3845DF42" w14:textId="77777777" w:rsidR="00232AC1" w:rsidRDefault="00232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472B" w14:textId="77777777" w:rsidR="00232AC1" w:rsidRDefault="0023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4EF3" w14:textId="77777777" w:rsidR="0020221A" w:rsidRDefault="0020221A" w:rsidP="005D706A">
      <w:r>
        <w:separator/>
      </w:r>
    </w:p>
  </w:footnote>
  <w:footnote w:type="continuationSeparator" w:id="0">
    <w:p w14:paraId="3E86333D" w14:textId="77777777" w:rsidR="0020221A" w:rsidRDefault="0020221A" w:rsidP="005D706A">
      <w:r>
        <w:continuationSeparator/>
      </w:r>
    </w:p>
  </w:footnote>
  <w:footnote w:id="1">
    <w:p w14:paraId="2CAB517D" w14:textId="5F73B115" w:rsidR="00232AC1" w:rsidRDefault="00232AC1">
      <w:pPr>
        <w:pStyle w:val="FootnoteText"/>
      </w:pPr>
      <w:r>
        <w:rPr>
          <w:rStyle w:val="FootnoteReference"/>
        </w:rPr>
        <w:footnoteRef/>
      </w:r>
      <w:r>
        <w:t xml:space="preserve"> Code UnA/B denotes which of the two universities. Numeral indicates participant number from that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157E" w14:textId="77777777" w:rsidR="00232AC1" w:rsidRDefault="00232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90CE" w14:textId="77777777" w:rsidR="00232AC1" w:rsidRDefault="00232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E281" w14:textId="77777777" w:rsidR="00232AC1" w:rsidRDefault="0023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BED"/>
      </v:shape>
    </w:pict>
  </w:numPicBullet>
  <w:abstractNum w:abstractNumId="0" w15:restartNumberingAfterBreak="0">
    <w:nsid w:val="04DE7785"/>
    <w:multiLevelType w:val="hybridMultilevel"/>
    <w:tmpl w:val="4E00DEA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D428E"/>
    <w:multiLevelType w:val="hybridMultilevel"/>
    <w:tmpl w:val="09DA61FC"/>
    <w:lvl w:ilvl="0" w:tplc="46302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F009E"/>
    <w:multiLevelType w:val="hybridMultilevel"/>
    <w:tmpl w:val="972CF9E0"/>
    <w:lvl w:ilvl="0" w:tplc="0CC069CE">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4355B"/>
    <w:multiLevelType w:val="hybridMultilevel"/>
    <w:tmpl w:val="3432E56C"/>
    <w:lvl w:ilvl="0" w:tplc="CE6A4156">
      <w:start w:val="1"/>
      <w:numFmt w:val="bullet"/>
      <w:lvlText w:val="•"/>
      <w:lvlJc w:val="left"/>
      <w:pPr>
        <w:tabs>
          <w:tab w:val="num" w:pos="425"/>
        </w:tabs>
        <w:ind w:left="425" w:hanging="425"/>
      </w:pPr>
      <w:rPr>
        <w:rFonts w:ascii="Times New Roman" w:hAnsi="Times New Roman"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1E61"/>
    <w:multiLevelType w:val="hybridMultilevel"/>
    <w:tmpl w:val="307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7567D"/>
    <w:multiLevelType w:val="hybridMultilevel"/>
    <w:tmpl w:val="C388C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9792A"/>
    <w:multiLevelType w:val="hybridMultilevel"/>
    <w:tmpl w:val="1F2C4D5C"/>
    <w:lvl w:ilvl="0" w:tplc="86EA4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7352"/>
    <w:multiLevelType w:val="hybridMultilevel"/>
    <w:tmpl w:val="DBEC9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E77DDA"/>
    <w:multiLevelType w:val="hybridMultilevel"/>
    <w:tmpl w:val="CDBC3B28"/>
    <w:lvl w:ilvl="0" w:tplc="15665BEE">
      <w:start w:val="1"/>
      <w:numFmt w:val="bullet"/>
      <w:lvlText w:val="•"/>
      <w:lvlJc w:val="left"/>
      <w:pPr>
        <w:tabs>
          <w:tab w:val="num" w:pos="454"/>
        </w:tabs>
        <w:ind w:left="454" w:hanging="397"/>
      </w:pPr>
      <w:rPr>
        <w:rFonts w:ascii="Calibri" w:hAnsi="Calibri" w:hint="default"/>
        <w:color w:val="682797"/>
        <w:sz w:val="24"/>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E5264"/>
    <w:multiLevelType w:val="hybridMultilevel"/>
    <w:tmpl w:val="B504EB26"/>
    <w:lvl w:ilvl="0" w:tplc="C4A4986A">
      <w:start w:val="1"/>
      <w:numFmt w:val="bullet"/>
      <w:pStyle w:val="RCNBulletlist"/>
      <w:lvlText w:val="•"/>
      <w:lvlJc w:val="left"/>
      <w:pPr>
        <w:tabs>
          <w:tab w:val="num" w:pos="567"/>
        </w:tabs>
        <w:ind w:left="567" w:hanging="425"/>
      </w:pPr>
      <w:rPr>
        <w:rFonts w:ascii="Times New Roman" w:hAnsi="Times New Roman" w:hint="default"/>
        <w:color w:val="00605E"/>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B09E7"/>
    <w:multiLevelType w:val="hybridMultilevel"/>
    <w:tmpl w:val="0EC6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A0FA3"/>
    <w:multiLevelType w:val="hybridMultilevel"/>
    <w:tmpl w:val="8BB88766"/>
    <w:lvl w:ilvl="0" w:tplc="0A68EE00">
      <w:start w:val="1"/>
      <w:numFmt w:val="bullet"/>
      <w:pStyle w:val="NETbullet"/>
      <w:lvlText w:val="•"/>
      <w:lvlJc w:val="left"/>
      <w:pPr>
        <w:tabs>
          <w:tab w:val="num" w:pos="425"/>
        </w:tabs>
        <w:ind w:left="425" w:hanging="283"/>
      </w:pPr>
      <w:rPr>
        <w:rFonts w:ascii="Arial" w:hAnsi="Aria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15243"/>
    <w:multiLevelType w:val="hybridMultilevel"/>
    <w:tmpl w:val="3CF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13C5E"/>
    <w:multiLevelType w:val="hybridMultilevel"/>
    <w:tmpl w:val="CE4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E0DDA"/>
    <w:multiLevelType w:val="hybridMultilevel"/>
    <w:tmpl w:val="3E0A7C2E"/>
    <w:lvl w:ilvl="0" w:tplc="D9FCCAA0">
      <w:start w:val="1"/>
      <w:numFmt w:val="bullet"/>
      <w:pStyle w:val="Indentbulletlist"/>
      <w:lvlText w:val="•"/>
      <w:lvlJc w:val="left"/>
      <w:pPr>
        <w:tabs>
          <w:tab w:val="num" w:pos="1134"/>
        </w:tabs>
        <w:ind w:left="1134" w:hanging="425"/>
      </w:pPr>
      <w:rPr>
        <w:rFonts w:ascii="Arial" w:hAnsi="Arial" w:hint="default"/>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16BEC"/>
    <w:multiLevelType w:val="hybridMultilevel"/>
    <w:tmpl w:val="38E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1666C"/>
    <w:multiLevelType w:val="hybridMultilevel"/>
    <w:tmpl w:val="FC2A70E6"/>
    <w:lvl w:ilvl="0" w:tplc="E3B0F266">
      <w:start w:val="1"/>
      <w:numFmt w:val="bullet"/>
      <w:lvlText w:val="•"/>
      <w:lvlJc w:val="left"/>
      <w:pPr>
        <w:tabs>
          <w:tab w:val="num" w:pos="454"/>
        </w:tabs>
        <w:ind w:left="454" w:hanging="397"/>
      </w:pPr>
      <w:rPr>
        <w:rFonts w:ascii="Calibri" w:hAnsi="Calibri" w:hint="default"/>
        <w:color w:val="682797"/>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A061F9"/>
    <w:multiLevelType w:val="hybridMultilevel"/>
    <w:tmpl w:val="69C06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37ED3"/>
    <w:multiLevelType w:val="hybridMultilevel"/>
    <w:tmpl w:val="B9B257AC"/>
    <w:lvl w:ilvl="0" w:tplc="B394B500">
      <w:start w:val="1"/>
      <w:numFmt w:val="decimal"/>
      <w:pStyle w:val="NETabstractnumber"/>
      <w:lvlText w:val="T%1"/>
      <w:lvlJc w:val="center"/>
      <w:pPr>
        <w:tabs>
          <w:tab w:val="num" w:pos="170"/>
        </w:tabs>
        <w:ind w:left="0" w:firstLine="0"/>
      </w:pPr>
      <w:rPr>
        <w:rFonts w:ascii="Calibri" w:hAnsi="Calibri" w:hint="default"/>
        <w:b/>
        <w:i w:val="0"/>
        <w:sz w:val="22"/>
      </w:rPr>
    </w:lvl>
    <w:lvl w:ilvl="1" w:tplc="00190809">
      <w:start w:val="1"/>
      <w:numFmt w:val="bullet"/>
      <w:lvlText w:val="•"/>
      <w:lvlJc w:val="left"/>
      <w:pPr>
        <w:tabs>
          <w:tab w:val="num" w:pos="1505"/>
        </w:tabs>
        <w:ind w:left="1505" w:hanging="425"/>
      </w:pPr>
      <w:rPr>
        <w:rFonts w:ascii="Arial" w:hAnsi="Arial" w:hint="default"/>
        <w:b/>
        <w:i w:val="0"/>
        <w:color w:val="auto"/>
        <w:sz w:val="24"/>
      </w:r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9" w15:restartNumberingAfterBreak="0">
    <w:nsid w:val="571D49F0"/>
    <w:multiLevelType w:val="multilevel"/>
    <w:tmpl w:val="6128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D4A70"/>
    <w:multiLevelType w:val="hybridMultilevel"/>
    <w:tmpl w:val="D21AB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B439B5"/>
    <w:multiLevelType w:val="hybridMultilevel"/>
    <w:tmpl w:val="109E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93F54"/>
    <w:multiLevelType w:val="hybridMultilevel"/>
    <w:tmpl w:val="5332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F2F08"/>
    <w:multiLevelType w:val="hybridMultilevel"/>
    <w:tmpl w:val="0638CEDA"/>
    <w:lvl w:ilvl="0" w:tplc="0C721A72">
      <w:start w:val="1"/>
      <w:numFmt w:val="bullet"/>
      <w:lvlText w:val=""/>
      <w:lvlJc w:val="left"/>
      <w:pPr>
        <w:tabs>
          <w:tab w:val="num" w:pos="567"/>
        </w:tabs>
        <w:ind w:left="567" w:hanging="425"/>
      </w:pPr>
      <w:rPr>
        <w:rFonts w:ascii="Wingdings" w:hAnsi="Wingdings" w:hint="default"/>
        <w:b w:val="0"/>
        <w:i w:val="0"/>
        <w:color w:val="F1AD49"/>
        <w:sz w:val="20"/>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9"/>
  </w:num>
  <w:num w:numId="4">
    <w:abstractNumId w:val="9"/>
  </w:num>
  <w:num w:numId="5">
    <w:abstractNumId w:val="14"/>
  </w:num>
  <w:num w:numId="6">
    <w:abstractNumId w:val="11"/>
  </w:num>
  <w:num w:numId="7">
    <w:abstractNumId w:val="9"/>
  </w:num>
  <w:num w:numId="8">
    <w:abstractNumId w:val="8"/>
  </w:num>
  <w:num w:numId="9">
    <w:abstractNumId w:val="16"/>
  </w:num>
  <w:num w:numId="10">
    <w:abstractNumId w:val="16"/>
  </w:num>
  <w:num w:numId="11">
    <w:abstractNumId w:val="16"/>
  </w:num>
  <w:num w:numId="12">
    <w:abstractNumId w:val="8"/>
  </w:num>
  <w:num w:numId="13">
    <w:abstractNumId w:val="16"/>
  </w:num>
  <w:num w:numId="14">
    <w:abstractNumId w:val="8"/>
  </w:num>
  <w:num w:numId="15">
    <w:abstractNumId w:val="16"/>
  </w:num>
  <w:num w:numId="16">
    <w:abstractNumId w:val="8"/>
  </w:num>
  <w:num w:numId="17">
    <w:abstractNumId w:val="16"/>
  </w:num>
  <w:num w:numId="18">
    <w:abstractNumId w:val="8"/>
  </w:num>
  <w:num w:numId="19">
    <w:abstractNumId w:val="16"/>
  </w:num>
  <w:num w:numId="20">
    <w:abstractNumId w:val="23"/>
  </w:num>
  <w:num w:numId="21">
    <w:abstractNumId w:val="11"/>
  </w:num>
  <w:num w:numId="22">
    <w:abstractNumId w:val="18"/>
  </w:num>
  <w:num w:numId="23">
    <w:abstractNumId w:val="11"/>
  </w:num>
  <w:num w:numId="24">
    <w:abstractNumId w:val="14"/>
  </w:num>
  <w:num w:numId="25">
    <w:abstractNumId w:val="9"/>
  </w:num>
  <w:num w:numId="26">
    <w:abstractNumId w:val="5"/>
  </w:num>
  <w:num w:numId="27">
    <w:abstractNumId w:val="0"/>
  </w:num>
  <w:num w:numId="28">
    <w:abstractNumId w:val="22"/>
  </w:num>
  <w:num w:numId="29">
    <w:abstractNumId w:val="7"/>
  </w:num>
  <w:num w:numId="30">
    <w:abstractNumId w:val="15"/>
  </w:num>
  <w:num w:numId="31">
    <w:abstractNumId w:val="1"/>
  </w:num>
  <w:num w:numId="32">
    <w:abstractNumId w:val="12"/>
  </w:num>
  <w:num w:numId="33">
    <w:abstractNumId w:val="2"/>
  </w:num>
  <w:num w:numId="34">
    <w:abstractNumId w:val="4"/>
  </w:num>
  <w:num w:numId="35">
    <w:abstractNumId w:val="6"/>
  </w:num>
  <w:num w:numId="36">
    <w:abstractNumId w:val="10"/>
  </w:num>
  <w:num w:numId="37">
    <w:abstractNumId w:val="20"/>
  </w:num>
  <w:num w:numId="38">
    <w:abstractNumId w:val="13"/>
  </w:num>
  <w:num w:numId="39">
    <w:abstractNumId w:val="17"/>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F Chicago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ptrvf2gv0xs1ezszn5fafux0azx9r02we5&quot;&gt;Chris_kubiak_3-Saved&lt;record-ids&gt;&lt;item&gt;52&lt;/item&gt;&lt;item&gt;203&lt;/item&gt;&lt;item&gt;949&lt;/item&gt;&lt;item&gt;1606&lt;/item&gt;&lt;item&gt;1764&lt;/item&gt;&lt;item&gt;1771&lt;/item&gt;&lt;item&gt;1797&lt;/item&gt;&lt;item&gt;1799&lt;/item&gt;&lt;item&gt;1801&lt;/item&gt;&lt;item&gt;1802&lt;/item&gt;&lt;item&gt;1803&lt;/item&gt;&lt;item&gt;1804&lt;/item&gt;&lt;item&gt;1805&lt;/item&gt;&lt;item&gt;1807&lt;/item&gt;&lt;item&gt;1808&lt;/item&gt;&lt;item&gt;1809&lt;/item&gt;&lt;item&gt;1810&lt;/item&gt;&lt;item&gt;1811&lt;/item&gt;&lt;item&gt;1813&lt;/item&gt;&lt;item&gt;1814&lt;/item&gt;&lt;item&gt;1815&lt;/item&gt;&lt;item&gt;1816&lt;/item&gt;&lt;item&gt;1817&lt;/item&gt;&lt;item&gt;1818&lt;/item&gt;&lt;item&gt;1819&lt;/item&gt;&lt;item&gt;1821&lt;/item&gt;&lt;item&gt;1822&lt;/item&gt;&lt;/record-ids&gt;&lt;/item&gt;&lt;/Libraries&gt;"/>
  </w:docVars>
  <w:rsids>
    <w:rsidRoot w:val="00203979"/>
    <w:rsid w:val="00002A23"/>
    <w:rsid w:val="00003630"/>
    <w:rsid w:val="0001010C"/>
    <w:rsid w:val="000132AC"/>
    <w:rsid w:val="00015D01"/>
    <w:rsid w:val="00016D4A"/>
    <w:rsid w:val="0002038A"/>
    <w:rsid w:val="0002080B"/>
    <w:rsid w:val="00023A37"/>
    <w:rsid w:val="00024028"/>
    <w:rsid w:val="000258AB"/>
    <w:rsid w:val="0003326B"/>
    <w:rsid w:val="00035E6A"/>
    <w:rsid w:val="00037173"/>
    <w:rsid w:val="000408A5"/>
    <w:rsid w:val="00042EE9"/>
    <w:rsid w:val="00047E75"/>
    <w:rsid w:val="0005271D"/>
    <w:rsid w:val="000578D8"/>
    <w:rsid w:val="00060431"/>
    <w:rsid w:val="00061BF4"/>
    <w:rsid w:val="00063E6A"/>
    <w:rsid w:val="00065DB0"/>
    <w:rsid w:val="00066349"/>
    <w:rsid w:val="0007095A"/>
    <w:rsid w:val="0007255D"/>
    <w:rsid w:val="000757AA"/>
    <w:rsid w:val="00082A3C"/>
    <w:rsid w:val="00091014"/>
    <w:rsid w:val="00091D28"/>
    <w:rsid w:val="00092C95"/>
    <w:rsid w:val="00096B4B"/>
    <w:rsid w:val="000A5B45"/>
    <w:rsid w:val="000A6004"/>
    <w:rsid w:val="000A6B60"/>
    <w:rsid w:val="000B11E4"/>
    <w:rsid w:val="000B19B2"/>
    <w:rsid w:val="000B5364"/>
    <w:rsid w:val="000B5D29"/>
    <w:rsid w:val="000C69E2"/>
    <w:rsid w:val="000D345C"/>
    <w:rsid w:val="000D346D"/>
    <w:rsid w:val="000E14BE"/>
    <w:rsid w:val="000E4BE5"/>
    <w:rsid w:val="000E60D0"/>
    <w:rsid w:val="00101BDD"/>
    <w:rsid w:val="00105EA8"/>
    <w:rsid w:val="00107DBA"/>
    <w:rsid w:val="00120C73"/>
    <w:rsid w:val="00124D13"/>
    <w:rsid w:val="00127135"/>
    <w:rsid w:val="00131508"/>
    <w:rsid w:val="00131E43"/>
    <w:rsid w:val="00136065"/>
    <w:rsid w:val="0013791C"/>
    <w:rsid w:val="00142880"/>
    <w:rsid w:val="00142888"/>
    <w:rsid w:val="00142A0B"/>
    <w:rsid w:val="001451A1"/>
    <w:rsid w:val="00150C4E"/>
    <w:rsid w:val="00151DF9"/>
    <w:rsid w:val="001565BB"/>
    <w:rsid w:val="00162E57"/>
    <w:rsid w:val="001676EF"/>
    <w:rsid w:val="0017281B"/>
    <w:rsid w:val="001775AA"/>
    <w:rsid w:val="00177965"/>
    <w:rsid w:val="00182A91"/>
    <w:rsid w:val="00183C51"/>
    <w:rsid w:val="00185608"/>
    <w:rsid w:val="0019291E"/>
    <w:rsid w:val="00195EDC"/>
    <w:rsid w:val="001A1332"/>
    <w:rsid w:val="001A764A"/>
    <w:rsid w:val="001B3BE6"/>
    <w:rsid w:val="001B6611"/>
    <w:rsid w:val="001B6C31"/>
    <w:rsid w:val="001B7BD4"/>
    <w:rsid w:val="001C40AB"/>
    <w:rsid w:val="001D0E88"/>
    <w:rsid w:val="001D3007"/>
    <w:rsid w:val="001D3BC9"/>
    <w:rsid w:val="001D466B"/>
    <w:rsid w:val="001D614A"/>
    <w:rsid w:val="001E0922"/>
    <w:rsid w:val="001E69BE"/>
    <w:rsid w:val="001E6AB7"/>
    <w:rsid w:val="001F3F75"/>
    <w:rsid w:val="001F4D37"/>
    <w:rsid w:val="001F67F0"/>
    <w:rsid w:val="0020171A"/>
    <w:rsid w:val="0020221A"/>
    <w:rsid w:val="00203979"/>
    <w:rsid w:val="00216901"/>
    <w:rsid w:val="0022519E"/>
    <w:rsid w:val="002302F4"/>
    <w:rsid w:val="00231180"/>
    <w:rsid w:val="00232AC1"/>
    <w:rsid w:val="0023652C"/>
    <w:rsid w:val="00250DCB"/>
    <w:rsid w:val="00251E5E"/>
    <w:rsid w:val="0025215E"/>
    <w:rsid w:val="00252CAB"/>
    <w:rsid w:val="00257608"/>
    <w:rsid w:val="00261438"/>
    <w:rsid w:val="00262FD5"/>
    <w:rsid w:val="00266437"/>
    <w:rsid w:val="002708A2"/>
    <w:rsid w:val="00272C28"/>
    <w:rsid w:val="00277660"/>
    <w:rsid w:val="00287082"/>
    <w:rsid w:val="002954A8"/>
    <w:rsid w:val="00297713"/>
    <w:rsid w:val="002A28BC"/>
    <w:rsid w:val="002A67C7"/>
    <w:rsid w:val="002A6E0C"/>
    <w:rsid w:val="002C0420"/>
    <w:rsid w:val="002C0CFA"/>
    <w:rsid w:val="002C3262"/>
    <w:rsid w:val="002C4A9B"/>
    <w:rsid w:val="002C6720"/>
    <w:rsid w:val="002C71B3"/>
    <w:rsid w:val="002D0AAA"/>
    <w:rsid w:val="002D3045"/>
    <w:rsid w:val="002E3DA0"/>
    <w:rsid w:val="002E3E12"/>
    <w:rsid w:val="002E4A73"/>
    <w:rsid w:val="002E4DBB"/>
    <w:rsid w:val="002F1153"/>
    <w:rsid w:val="002F373E"/>
    <w:rsid w:val="002F52EA"/>
    <w:rsid w:val="002F64B7"/>
    <w:rsid w:val="002F7A6D"/>
    <w:rsid w:val="00300F77"/>
    <w:rsid w:val="00301239"/>
    <w:rsid w:val="0031573B"/>
    <w:rsid w:val="003161CA"/>
    <w:rsid w:val="00317F68"/>
    <w:rsid w:val="00321126"/>
    <w:rsid w:val="003248B1"/>
    <w:rsid w:val="00331A4B"/>
    <w:rsid w:val="00332F63"/>
    <w:rsid w:val="00333F3A"/>
    <w:rsid w:val="00334EDD"/>
    <w:rsid w:val="0033565A"/>
    <w:rsid w:val="00335AF7"/>
    <w:rsid w:val="0034015E"/>
    <w:rsid w:val="00342A05"/>
    <w:rsid w:val="00344CEA"/>
    <w:rsid w:val="00347A5C"/>
    <w:rsid w:val="00354E71"/>
    <w:rsid w:val="0035728E"/>
    <w:rsid w:val="003643EC"/>
    <w:rsid w:val="00365E12"/>
    <w:rsid w:val="00367009"/>
    <w:rsid w:val="003722B7"/>
    <w:rsid w:val="00384553"/>
    <w:rsid w:val="00387CCE"/>
    <w:rsid w:val="00390599"/>
    <w:rsid w:val="00390A9F"/>
    <w:rsid w:val="003A6883"/>
    <w:rsid w:val="003A6CC4"/>
    <w:rsid w:val="003B06D6"/>
    <w:rsid w:val="003B0F10"/>
    <w:rsid w:val="003C0151"/>
    <w:rsid w:val="003C2616"/>
    <w:rsid w:val="003C3153"/>
    <w:rsid w:val="003C5BFD"/>
    <w:rsid w:val="003D2E56"/>
    <w:rsid w:val="003D4DC7"/>
    <w:rsid w:val="003E1884"/>
    <w:rsid w:val="003F60BD"/>
    <w:rsid w:val="003F6CF2"/>
    <w:rsid w:val="004029B2"/>
    <w:rsid w:val="00404B1B"/>
    <w:rsid w:val="004073E0"/>
    <w:rsid w:val="004112AB"/>
    <w:rsid w:val="00415367"/>
    <w:rsid w:val="004239D2"/>
    <w:rsid w:val="004260F1"/>
    <w:rsid w:val="00431897"/>
    <w:rsid w:val="0043317F"/>
    <w:rsid w:val="0043429C"/>
    <w:rsid w:val="004343E9"/>
    <w:rsid w:val="00436A7C"/>
    <w:rsid w:val="00440538"/>
    <w:rsid w:val="00441C98"/>
    <w:rsid w:val="004465FA"/>
    <w:rsid w:val="00447519"/>
    <w:rsid w:val="00453831"/>
    <w:rsid w:val="00461735"/>
    <w:rsid w:val="00462EB9"/>
    <w:rsid w:val="004630A1"/>
    <w:rsid w:val="00465EF8"/>
    <w:rsid w:val="00475A7F"/>
    <w:rsid w:val="004851D5"/>
    <w:rsid w:val="00485DE1"/>
    <w:rsid w:val="00487AD4"/>
    <w:rsid w:val="00490C5A"/>
    <w:rsid w:val="00492A72"/>
    <w:rsid w:val="004A0C5D"/>
    <w:rsid w:val="004A52AD"/>
    <w:rsid w:val="004A716F"/>
    <w:rsid w:val="004B0134"/>
    <w:rsid w:val="004B2CA8"/>
    <w:rsid w:val="004C2E02"/>
    <w:rsid w:val="004C6F0A"/>
    <w:rsid w:val="004D3BEB"/>
    <w:rsid w:val="004D52EA"/>
    <w:rsid w:val="004D54E6"/>
    <w:rsid w:val="004D5F55"/>
    <w:rsid w:val="004D6578"/>
    <w:rsid w:val="004D7CA6"/>
    <w:rsid w:val="004E231D"/>
    <w:rsid w:val="004E32A5"/>
    <w:rsid w:val="004E3772"/>
    <w:rsid w:val="004F1B21"/>
    <w:rsid w:val="004F2574"/>
    <w:rsid w:val="004F7B95"/>
    <w:rsid w:val="00503A2E"/>
    <w:rsid w:val="00503A99"/>
    <w:rsid w:val="0050499A"/>
    <w:rsid w:val="00506FB8"/>
    <w:rsid w:val="0051080C"/>
    <w:rsid w:val="005112B2"/>
    <w:rsid w:val="00513783"/>
    <w:rsid w:val="00516FF5"/>
    <w:rsid w:val="00517ABD"/>
    <w:rsid w:val="00517D28"/>
    <w:rsid w:val="00520094"/>
    <w:rsid w:val="005206C5"/>
    <w:rsid w:val="00522F06"/>
    <w:rsid w:val="00524516"/>
    <w:rsid w:val="00526760"/>
    <w:rsid w:val="00533386"/>
    <w:rsid w:val="0053504C"/>
    <w:rsid w:val="00535D93"/>
    <w:rsid w:val="00540B3F"/>
    <w:rsid w:val="00542147"/>
    <w:rsid w:val="00560407"/>
    <w:rsid w:val="00561A95"/>
    <w:rsid w:val="00563428"/>
    <w:rsid w:val="00564846"/>
    <w:rsid w:val="00566452"/>
    <w:rsid w:val="00574ECE"/>
    <w:rsid w:val="005836BB"/>
    <w:rsid w:val="00583C0B"/>
    <w:rsid w:val="0058449D"/>
    <w:rsid w:val="00584D4B"/>
    <w:rsid w:val="005870AE"/>
    <w:rsid w:val="00590B31"/>
    <w:rsid w:val="005945B8"/>
    <w:rsid w:val="005A0347"/>
    <w:rsid w:val="005A0D05"/>
    <w:rsid w:val="005A48ED"/>
    <w:rsid w:val="005A61DD"/>
    <w:rsid w:val="005B10F2"/>
    <w:rsid w:val="005C277D"/>
    <w:rsid w:val="005C5006"/>
    <w:rsid w:val="005D0A0B"/>
    <w:rsid w:val="005D46DC"/>
    <w:rsid w:val="005D4877"/>
    <w:rsid w:val="005D60C3"/>
    <w:rsid w:val="005D706A"/>
    <w:rsid w:val="005F5DC6"/>
    <w:rsid w:val="005F7652"/>
    <w:rsid w:val="006076DF"/>
    <w:rsid w:val="006156DB"/>
    <w:rsid w:val="00615CD1"/>
    <w:rsid w:val="00624AA2"/>
    <w:rsid w:val="00635429"/>
    <w:rsid w:val="0063603E"/>
    <w:rsid w:val="006432D9"/>
    <w:rsid w:val="00645064"/>
    <w:rsid w:val="00645CF7"/>
    <w:rsid w:val="00650905"/>
    <w:rsid w:val="00652595"/>
    <w:rsid w:val="00654127"/>
    <w:rsid w:val="00654ECA"/>
    <w:rsid w:val="00656ADD"/>
    <w:rsid w:val="006612E7"/>
    <w:rsid w:val="00662654"/>
    <w:rsid w:val="00664851"/>
    <w:rsid w:val="00665F54"/>
    <w:rsid w:val="00666ACD"/>
    <w:rsid w:val="00666EA6"/>
    <w:rsid w:val="006727A0"/>
    <w:rsid w:val="00675F94"/>
    <w:rsid w:val="0067702C"/>
    <w:rsid w:val="00677658"/>
    <w:rsid w:val="00681CC9"/>
    <w:rsid w:val="00681D8C"/>
    <w:rsid w:val="00684F4A"/>
    <w:rsid w:val="00686797"/>
    <w:rsid w:val="00692AB6"/>
    <w:rsid w:val="00693CA4"/>
    <w:rsid w:val="00694E2D"/>
    <w:rsid w:val="0069721A"/>
    <w:rsid w:val="006A2C1D"/>
    <w:rsid w:val="006B155C"/>
    <w:rsid w:val="006B2FD6"/>
    <w:rsid w:val="006B6E9B"/>
    <w:rsid w:val="006B77B2"/>
    <w:rsid w:val="006C6802"/>
    <w:rsid w:val="006C774D"/>
    <w:rsid w:val="006D4496"/>
    <w:rsid w:val="006D68E4"/>
    <w:rsid w:val="006E0F9A"/>
    <w:rsid w:val="006E7B20"/>
    <w:rsid w:val="006F0879"/>
    <w:rsid w:val="006F2CC1"/>
    <w:rsid w:val="006F4450"/>
    <w:rsid w:val="006F4B00"/>
    <w:rsid w:val="006F5AFC"/>
    <w:rsid w:val="00702E76"/>
    <w:rsid w:val="0070541B"/>
    <w:rsid w:val="00706CB4"/>
    <w:rsid w:val="007114F8"/>
    <w:rsid w:val="0071327D"/>
    <w:rsid w:val="00723064"/>
    <w:rsid w:val="007274E8"/>
    <w:rsid w:val="00727642"/>
    <w:rsid w:val="00727719"/>
    <w:rsid w:val="00735A21"/>
    <w:rsid w:val="00737698"/>
    <w:rsid w:val="00737744"/>
    <w:rsid w:val="00742D40"/>
    <w:rsid w:val="007448B4"/>
    <w:rsid w:val="007551F5"/>
    <w:rsid w:val="0075526F"/>
    <w:rsid w:val="00762312"/>
    <w:rsid w:val="00770948"/>
    <w:rsid w:val="00770E1B"/>
    <w:rsid w:val="00771A5C"/>
    <w:rsid w:val="007727AA"/>
    <w:rsid w:val="00774453"/>
    <w:rsid w:val="00780780"/>
    <w:rsid w:val="007812D6"/>
    <w:rsid w:val="00783A39"/>
    <w:rsid w:val="00784CC3"/>
    <w:rsid w:val="00785003"/>
    <w:rsid w:val="007936D6"/>
    <w:rsid w:val="00795089"/>
    <w:rsid w:val="007A181F"/>
    <w:rsid w:val="007A1F18"/>
    <w:rsid w:val="007A6ED6"/>
    <w:rsid w:val="007B186B"/>
    <w:rsid w:val="007C7939"/>
    <w:rsid w:val="007E0A81"/>
    <w:rsid w:val="007F4902"/>
    <w:rsid w:val="00803486"/>
    <w:rsid w:val="00810B23"/>
    <w:rsid w:val="00811BD3"/>
    <w:rsid w:val="0081370E"/>
    <w:rsid w:val="008140D1"/>
    <w:rsid w:val="00820140"/>
    <w:rsid w:val="00825D54"/>
    <w:rsid w:val="00827895"/>
    <w:rsid w:val="00827E8B"/>
    <w:rsid w:val="00842D74"/>
    <w:rsid w:val="008461B8"/>
    <w:rsid w:val="00855579"/>
    <w:rsid w:val="0087018C"/>
    <w:rsid w:val="008706B7"/>
    <w:rsid w:val="00875621"/>
    <w:rsid w:val="00881562"/>
    <w:rsid w:val="00882EB7"/>
    <w:rsid w:val="0088375A"/>
    <w:rsid w:val="0088389F"/>
    <w:rsid w:val="00884EED"/>
    <w:rsid w:val="0088524F"/>
    <w:rsid w:val="00891708"/>
    <w:rsid w:val="0089317E"/>
    <w:rsid w:val="008956A9"/>
    <w:rsid w:val="008A23DE"/>
    <w:rsid w:val="008A30CC"/>
    <w:rsid w:val="008A3562"/>
    <w:rsid w:val="008A571F"/>
    <w:rsid w:val="008A7E58"/>
    <w:rsid w:val="008B2676"/>
    <w:rsid w:val="008B5F22"/>
    <w:rsid w:val="008C1D05"/>
    <w:rsid w:val="008D2144"/>
    <w:rsid w:val="008D6327"/>
    <w:rsid w:val="008D65A3"/>
    <w:rsid w:val="008D76BC"/>
    <w:rsid w:val="008E7F2B"/>
    <w:rsid w:val="008F2E92"/>
    <w:rsid w:val="008F4604"/>
    <w:rsid w:val="008F5057"/>
    <w:rsid w:val="008F6B1F"/>
    <w:rsid w:val="009007D3"/>
    <w:rsid w:val="0090175E"/>
    <w:rsid w:val="0090459E"/>
    <w:rsid w:val="00904AAF"/>
    <w:rsid w:val="0090733D"/>
    <w:rsid w:val="009100F1"/>
    <w:rsid w:val="00913647"/>
    <w:rsid w:val="009145AA"/>
    <w:rsid w:val="00914D98"/>
    <w:rsid w:val="00916711"/>
    <w:rsid w:val="009168DB"/>
    <w:rsid w:val="00920814"/>
    <w:rsid w:val="00926EB6"/>
    <w:rsid w:val="00933F8F"/>
    <w:rsid w:val="00942048"/>
    <w:rsid w:val="00946A7C"/>
    <w:rsid w:val="00954957"/>
    <w:rsid w:val="00961855"/>
    <w:rsid w:val="00962C42"/>
    <w:rsid w:val="00963356"/>
    <w:rsid w:val="00964228"/>
    <w:rsid w:val="009744D3"/>
    <w:rsid w:val="009749A3"/>
    <w:rsid w:val="00975914"/>
    <w:rsid w:val="0097774C"/>
    <w:rsid w:val="00985158"/>
    <w:rsid w:val="00985231"/>
    <w:rsid w:val="00985646"/>
    <w:rsid w:val="00985A0E"/>
    <w:rsid w:val="00995CB6"/>
    <w:rsid w:val="009960B0"/>
    <w:rsid w:val="00996182"/>
    <w:rsid w:val="00997808"/>
    <w:rsid w:val="009A0623"/>
    <w:rsid w:val="009A0C68"/>
    <w:rsid w:val="009A6402"/>
    <w:rsid w:val="009A6CFD"/>
    <w:rsid w:val="009A7CF4"/>
    <w:rsid w:val="009B3B88"/>
    <w:rsid w:val="009B66D6"/>
    <w:rsid w:val="009B700C"/>
    <w:rsid w:val="009C0C97"/>
    <w:rsid w:val="009C159E"/>
    <w:rsid w:val="009C6608"/>
    <w:rsid w:val="009E1879"/>
    <w:rsid w:val="009E3BAC"/>
    <w:rsid w:val="009E7463"/>
    <w:rsid w:val="009F09C0"/>
    <w:rsid w:val="009F0C60"/>
    <w:rsid w:val="009F4F59"/>
    <w:rsid w:val="009F6D5D"/>
    <w:rsid w:val="009F723E"/>
    <w:rsid w:val="009F748C"/>
    <w:rsid w:val="00A013EE"/>
    <w:rsid w:val="00A02296"/>
    <w:rsid w:val="00A05716"/>
    <w:rsid w:val="00A06DB9"/>
    <w:rsid w:val="00A11380"/>
    <w:rsid w:val="00A11674"/>
    <w:rsid w:val="00A13CCD"/>
    <w:rsid w:val="00A16BA1"/>
    <w:rsid w:val="00A217C3"/>
    <w:rsid w:val="00A24E7E"/>
    <w:rsid w:val="00A26ADD"/>
    <w:rsid w:val="00A31809"/>
    <w:rsid w:val="00A3607B"/>
    <w:rsid w:val="00A365F1"/>
    <w:rsid w:val="00A4049C"/>
    <w:rsid w:val="00A432CA"/>
    <w:rsid w:val="00A518B5"/>
    <w:rsid w:val="00A56DC3"/>
    <w:rsid w:val="00A63BDA"/>
    <w:rsid w:val="00A80ABF"/>
    <w:rsid w:val="00A8256A"/>
    <w:rsid w:val="00A84C4A"/>
    <w:rsid w:val="00A9245B"/>
    <w:rsid w:val="00A925D7"/>
    <w:rsid w:val="00A949E7"/>
    <w:rsid w:val="00A953D6"/>
    <w:rsid w:val="00AA2466"/>
    <w:rsid w:val="00AA379E"/>
    <w:rsid w:val="00AB12C7"/>
    <w:rsid w:val="00AB3CE5"/>
    <w:rsid w:val="00AB5209"/>
    <w:rsid w:val="00AC5302"/>
    <w:rsid w:val="00AC74A1"/>
    <w:rsid w:val="00AD0E15"/>
    <w:rsid w:val="00AD58F6"/>
    <w:rsid w:val="00AF1F77"/>
    <w:rsid w:val="00AF2578"/>
    <w:rsid w:val="00AF657B"/>
    <w:rsid w:val="00AF713C"/>
    <w:rsid w:val="00B0522C"/>
    <w:rsid w:val="00B11212"/>
    <w:rsid w:val="00B16758"/>
    <w:rsid w:val="00B16ED3"/>
    <w:rsid w:val="00B215B2"/>
    <w:rsid w:val="00B2560C"/>
    <w:rsid w:val="00B33161"/>
    <w:rsid w:val="00B3326B"/>
    <w:rsid w:val="00B34F3D"/>
    <w:rsid w:val="00B40254"/>
    <w:rsid w:val="00B40277"/>
    <w:rsid w:val="00B44D74"/>
    <w:rsid w:val="00B45051"/>
    <w:rsid w:val="00B45F56"/>
    <w:rsid w:val="00B46EC7"/>
    <w:rsid w:val="00B46FA7"/>
    <w:rsid w:val="00B51E53"/>
    <w:rsid w:val="00B53DB3"/>
    <w:rsid w:val="00B55CF1"/>
    <w:rsid w:val="00B60D0E"/>
    <w:rsid w:val="00B65FC3"/>
    <w:rsid w:val="00B66328"/>
    <w:rsid w:val="00B706E6"/>
    <w:rsid w:val="00B71EA2"/>
    <w:rsid w:val="00B80386"/>
    <w:rsid w:val="00B803CA"/>
    <w:rsid w:val="00B80788"/>
    <w:rsid w:val="00B80FEB"/>
    <w:rsid w:val="00B81EDB"/>
    <w:rsid w:val="00B8374B"/>
    <w:rsid w:val="00B84B01"/>
    <w:rsid w:val="00B8553C"/>
    <w:rsid w:val="00B95216"/>
    <w:rsid w:val="00B97D43"/>
    <w:rsid w:val="00BA397F"/>
    <w:rsid w:val="00BA3B0B"/>
    <w:rsid w:val="00BA4790"/>
    <w:rsid w:val="00BA50A5"/>
    <w:rsid w:val="00BA7426"/>
    <w:rsid w:val="00BB0E10"/>
    <w:rsid w:val="00BB13BD"/>
    <w:rsid w:val="00BB1A18"/>
    <w:rsid w:val="00BC1062"/>
    <w:rsid w:val="00BC219B"/>
    <w:rsid w:val="00BC35BA"/>
    <w:rsid w:val="00BC5967"/>
    <w:rsid w:val="00BC7D67"/>
    <w:rsid w:val="00BD2536"/>
    <w:rsid w:val="00BD353E"/>
    <w:rsid w:val="00BD5A28"/>
    <w:rsid w:val="00BD5CB6"/>
    <w:rsid w:val="00BD6353"/>
    <w:rsid w:val="00BD7126"/>
    <w:rsid w:val="00BE530A"/>
    <w:rsid w:val="00BF2117"/>
    <w:rsid w:val="00BF3D0F"/>
    <w:rsid w:val="00BF4835"/>
    <w:rsid w:val="00BF7806"/>
    <w:rsid w:val="00C009C2"/>
    <w:rsid w:val="00C04E3D"/>
    <w:rsid w:val="00C05033"/>
    <w:rsid w:val="00C060BF"/>
    <w:rsid w:val="00C12DB3"/>
    <w:rsid w:val="00C15092"/>
    <w:rsid w:val="00C151AE"/>
    <w:rsid w:val="00C15A05"/>
    <w:rsid w:val="00C23112"/>
    <w:rsid w:val="00C34C09"/>
    <w:rsid w:val="00C44182"/>
    <w:rsid w:val="00C465CA"/>
    <w:rsid w:val="00C46C28"/>
    <w:rsid w:val="00C535DE"/>
    <w:rsid w:val="00C538DA"/>
    <w:rsid w:val="00C53A52"/>
    <w:rsid w:val="00C550E3"/>
    <w:rsid w:val="00C60292"/>
    <w:rsid w:val="00C624B6"/>
    <w:rsid w:val="00C6469A"/>
    <w:rsid w:val="00C64CB1"/>
    <w:rsid w:val="00C666D4"/>
    <w:rsid w:val="00C70A2B"/>
    <w:rsid w:val="00C719FA"/>
    <w:rsid w:val="00C76A3A"/>
    <w:rsid w:val="00C771D3"/>
    <w:rsid w:val="00C80A91"/>
    <w:rsid w:val="00C813BB"/>
    <w:rsid w:val="00C85202"/>
    <w:rsid w:val="00C85C78"/>
    <w:rsid w:val="00C96470"/>
    <w:rsid w:val="00CA05D4"/>
    <w:rsid w:val="00CB01FE"/>
    <w:rsid w:val="00CB11C8"/>
    <w:rsid w:val="00CB1F68"/>
    <w:rsid w:val="00CB219A"/>
    <w:rsid w:val="00CB4B84"/>
    <w:rsid w:val="00CC485E"/>
    <w:rsid w:val="00CC4A5C"/>
    <w:rsid w:val="00CC67E0"/>
    <w:rsid w:val="00CE11F5"/>
    <w:rsid w:val="00CE142D"/>
    <w:rsid w:val="00CF4051"/>
    <w:rsid w:val="00CF4D48"/>
    <w:rsid w:val="00CF6F47"/>
    <w:rsid w:val="00CF6FBA"/>
    <w:rsid w:val="00D0024A"/>
    <w:rsid w:val="00D00B74"/>
    <w:rsid w:val="00D12282"/>
    <w:rsid w:val="00D15552"/>
    <w:rsid w:val="00D16561"/>
    <w:rsid w:val="00D1685B"/>
    <w:rsid w:val="00D22E99"/>
    <w:rsid w:val="00D23F0E"/>
    <w:rsid w:val="00D24C4B"/>
    <w:rsid w:val="00D269D5"/>
    <w:rsid w:val="00D3324B"/>
    <w:rsid w:val="00D348C8"/>
    <w:rsid w:val="00D3596D"/>
    <w:rsid w:val="00D42059"/>
    <w:rsid w:val="00D4462E"/>
    <w:rsid w:val="00D45446"/>
    <w:rsid w:val="00D46787"/>
    <w:rsid w:val="00D5360C"/>
    <w:rsid w:val="00D607C7"/>
    <w:rsid w:val="00D7084E"/>
    <w:rsid w:val="00D709BD"/>
    <w:rsid w:val="00D736F6"/>
    <w:rsid w:val="00D75C9C"/>
    <w:rsid w:val="00D75F5D"/>
    <w:rsid w:val="00D90596"/>
    <w:rsid w:val="00D91A20"/>
    <w:rsid w:val="00D95633"/>
    <w:rsid w:val="00DB1749"/>
    <w:rsid w:val="00DB7F7B"/>
    <w:rsid w:val="00DC221E"/>
    <w:rsid w:val="00DC41D1"/>
    <w:rsid w:val="00DC5585"/>
    <w:rsid w:val="00DC67C2"/>
    <w:rsid w:val="00DC6ABA"/>
    <w:rsid w:val="00DD4733"/>
    <w:rsid w:val="00DD6C74"/>
    <w:rsid w:val="00DE0F93"/>
    <w:rsid w:val="00DE1F03"/>
    <w:rsid w:val="00DE319A"/>
    <w:rsid w:val="00DE3EBA"/>
    <w:rsid w:val="00DE7EF0"/>
    <w:rsid w:val="00DF15B6"/>
    <w:rsid w:val="00DF1F7B"/>
    <w:rsid w:val="00E15154"/>
    <w:rsid w:val="00E24055"/>
    <w:rsid w:val="00E252A5"/>
    <w:rsid w:val="00E31C0E"/>
    <w:rsid w:val="00E34658"/>
    <w:rsid w:val="00E351E8"/>
    <w:rsid w:val="00E3679F"/>
    <w:rsid w:val="00E4074B"/>
    <w:rsid w:val="00E45C9F"/>
    <w:rsid w:val="00E4630C"/>
    <w:rsid w:val="00E560B7"/>
    <w:rsid w:val="00E56D45"/>
    <w:rsid w:val="00E61D70"/>
    <w:rsid w:val="00E6677E"/>
    <w:rsid w:val="00E756F9"/>
    <w:rsid w:val="00E76D2E"/>
    <w:rsid w:val="00E77156"/>
    <w:rsid w:val="00E87698"/>
    <w:rsid w:val="00E879CB"/>
    <w:rsid w:val="00E87CB5"/>
    <w:rsid w:val="00E908DD"/>
    <w:rsid w:val="00E9486D"/>
    <w:rsid w:val="00EA0524"/>
    <w:rsid w:val="00EA2AAA"/>
    <w:rsid w:val="00EA2E4A"/>
    <w:rsid w:val="00EA70ED"/>
    <w:rsid w:val="00EB1B7F"/>
    <w:rsid w:val="00EC5073"/>
    <w:rsid w:val="00ED5A3E"/>
    <w:rsid w:val="00ED639D"/>
    <w:rsid w:val="00ED66B6"/>
    <w:rsid w:val="00ED6B4C"/>
    <w:rsid w:val="00ED7FD0"/>
    <w:rsid w:val="00EE0546"/>
    <w:rsid w:val="00EE6211"/>
    <w:rsid w:val="00EF47D2"/>
    <w:rsid w:val="00F00252"/>
    <w:rsid w:val="00F003EE"/>
    <w:rsid w:val="00F110F3"/>
    <w:rsid w:val="00F11BEF"/>
    <w:rsid w:val="00F233D6"/>
    <w:rsid w:val="00F27860"/>
    <w:rsid w:val="00F3081D"/>
    <w:rsid w:val="00F34271"/>
    <w:rsid w:val="00F35023"/>
    <w:rsid w:val="00F4300C"/>
    <w:rsid w:val="00F545C7"/>
    <w:rsid w:val="00F60916"/>
    <w:rsid w:val="00F679D3"/>
    <w:rsid w:val="00F70115"/>
    <w:rsid w:val="00F745AB"/>
    <w:rsid w:val="00F77199"/>
    <w:rsid w:val="00F81772"/>
    <w:rsid w:val="00F82EB6"/>
    <w:rsid w:val="00F84B55"/>
    <w:rsid w:val="00F860BC"/>
    <w:rsid w:val="00FA3E3F"/>
    <w:rsid w:val="00FA4764"/>
    <w:rsid w:val="00FA491F"/>
    <w:rsid w:val="00FA65D2"/>
    <w:rsid w:val="00FB0C60"/>
    <w:rsid w:val="00FB316F"/>
    <w:rsid w:val="00FB3E13"/>
    <w:rsid w:val="00FD175C"/>
    <w:rsid w:val="00FD39B8"/>
    <w:rsid w:val="00FE0086"/>
    <w:rsid w:val="00FE2475"/>
    <w:rsid w:val="00FE3378"/>
    <w:rsid w:val="00FE5F25"/>
    <w:rsid w:val="00FE7B8D"/>
    <w:rsid w:val="00FF1F32"/>
    <w:rsid w:val="00FF6446"/>
    <w:rsid w:val="00FF7F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693EF3"/>
  <w14:defaultImageDpi w14:val="300"/>
  <w15:docId w15:val="{0C3BEBD6-03C1-44ED-989B-75377B51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95"/>
    <w:pPr>
      <w:spacing w:line="480" w:lineRule="auto"/>
    </w:pPr>
    <w:rPr>
      <w:rFonts w:ascii="Calibri" w:eastAsia="Times New Roman" w:hAnsi="Calibri"/>
      <w:sz w:val="24"/>
      <w:szCs w:val="24"/>
      <w:lang w:eastAsia="en-GB"/>
    </w:rPr>
  </w:style>
  <w:style w:type="paragraph" w:styleId="Heading1">
    <w:name w:val="heading 1"/>
    <w:basedOn w:val="Normal"/>
    <w:qFormat/>
    <w:rsid w:val="000C07D5"/>
    <w:pPr>
      <w:keepNext/>
      <w:spacing w:line="264" w:lineRule="auto"/>
      <w:outlineLvl w:val="0"/>
    </w:pPr>
    <w:rPr>
      <w:rFonts w:eastAsia="Calibri" w:cs="Arial"/>
      <w:b/>
      <w:bCs/>
      <w:color w:val="00605D"/>
      <w:sz w:val="48"/>
      <w:szCs w:val="28"/>
    </w:rPr>
  </w:style>
  <w:style w:type="paragraph" w:styleId="Heading2">
    <w:name w:val="heading 2"/>
    <w:basedOn w:val="Normal"/>
    <w:next w:val="Normal"/>
    <w:qFormat/>
    <w:rsid w:val="000C07D5"/>
    <w:pPr>
      <w:keepNext/>
      <w:spacing w:after="120" w:line="264" w:lineRule="auto"/>
      <w:outlineLvl w:val="1"/>
    </w:pPr>
    <w:rPr>
      <w:b/>
      <w:bCs/>
      <w:iCs/>
      <w:color w:val="00605E"/>
      <w:sz w:val="32"/>
      <w:szCs w:val="28"/>
    </w:rPr>
  </w:style>
  <w:style w:type="paragraph" w:styleId="Heading3">
    <w:name w:val="heading 3"/>
    <w:basedOn w:val="Normal"/>
    <w:next w:val="Normal"/>
    <w:qFormat/>
    <w:rsid w:val="000C07D5"/>
    <w:pPr>
      <w:keepNext/>
      <w:spacing w:after="120" w:line="264" w:lineRule="auto"/>
      <w:outlineLvl w:val="2"/>
    </w:pPr>
    <w:rPr>
      <w:rFonts w:cs="Arial"/>
      <w:b/>
      <w:sz w:val="28"/>
      <w:szCs w:val="26"/>
    </w:rPr>
  </w:style>
  <w:style w:type="paragraph" w:styleId="Heading4">
    <w:name w:val="heading 4"/>
    <w:basedOn w:val="Normal"/>
    <w:next w:val="Normal"/>
    <w:qFormat/>
    <w:rsid w:val="00957EED"/>
    <w:pPr>
      <w:keepNext/>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normal">
    <w:name w:val="NET normal"/>
    <w:basedOn w:val="Normal"/>
    <w:rsid w:val="00946A7C"/>
    <w:rPr>
      <w:rFonts w:eastAsia="MS Mincho" w:cs="Arial"/>
      <w:color w:val="000000"/>
      <w:sz w:val="18"/>
      <w:szCs w:val="22"/>
      <w:lang w:eastAsia="en-US" w:bidi="en-US"/>
    </w:rPr>
  </w:style>
  <w:style w:type="paragraph" w:customStyle="1" w:styleId="NET11pitch">
    <w:name w:val="NET 11 pitch"/>
    <w:basedOn w:val="NETnormal"/>
    <w:rsid w:val="00946A7C"/>
    <w:rPr>
      <w:sz w:val="22"/>
    </w:rPr>
  </w:style>
  <w:style w:type="paragraph" w:customStyle="1" w:styleId="NETtitle">
    <w:name w:val="NET title"/>
    <w:basedOn w:val="NETnormal"/>
    <w:next w:val="Normal"/>
    <w:rsid w:val="00946A7C"/>
    <w:pPr>
      <w:spacing w:after="120"/>
    </w:pPr>
    <w:rPr>
      <w:b/>
      <w:sz w:val="22"/>
    </w:rPr>
  </w:style>
  <w:style w:type="paragraph" w:customStyle="1" w:styleId="NET12pitchbold">
    <w:name w:val="NET 12 pitch bold"/>
    <w:basedOn w:val="NETtitle"/>
    <w:rsid w:val="00946A7C"/>
    <w:pPr>
      <w:spacing w:after="0"/>
    </w:pPr>
    <w:rPr>
      <w:sz w:val="24"/>
    </w:rPr>
  </w:style>
  <w:style w:type="paragraph" w:customStyle="1" w:styleId="NETabstractnumber">
    <w:name w:val="NET abstract number"/>
    <w:basedOn w:val="NETnormal"/>
    <w:next w:val="NETtitle"/>
    <w:rsid w:val="00946A7C"/>
    <w:pPr>
      <w:numPr>
        <w:numId w:val="22"/>
      </w:numPr>
      <w:spacing w:after="120"/>
      <w:jc w:val="center"/>
    </w:pPr>
    <w:rPr>
      <w:b/>
      <w:sz w:val="22"/>
    </w:rPr>
  </w:style>
  <w:style w:type="paragraph" w:customStyle="1" w:styleId="NETauthors">
    <w:name w:val="NET authors"/>
    <w:basedOn w:val="NETnormal"/>
    <w:next w:val="NETnormal"/>
    <w:rsid w:val="00946A7C"/>
    <w:pPr>
      <w:spacing w:after="120"/>
    </w:pPr>
    <w:rPr>
      <w:b/>
      <w:sz w:val="20"/>
    </w:rPr>
  </w:style>
  <w:style w:type="paragraph" w:customStyle="1" w:styleId="NETBiognames">
    <w:name w:val="NET Biog names"/>
    <w:basedOn w:val="NETnormal"/>
    <w:rsid w:val="00946A7C"/>
    <w:rPr>
      <w:b/>
      <w:sz w:val="24"/>
    </w:rPr>
  </w:style>
  <w:style w:type="paragraph" w:customStyle="1" w:styleId="NETbullet">
    <w:name w:val="NET bullet"/>
    <w:basedOn w:val="NETnormal"/>
    <w:rsid w:val="00946A7C"/>
    <w:pPr>
      <w:numPr>
        <w:numId w:val="23"/>
      </w:numPr>
    </w:pPr>
  </w:style>
  <w:style w:type="paragraph" w:customStyle="1" w:styleId="NETcentredheading1">
    <w:name w:val="NET centred heading 1"/>
    <w:basedOn w:val="NETnormal"/>
    <w:rsid w:val="00946A7C"/>
    <w:pPr>
      <w:jc w:val="center"/>
    </w:pPr>
    <w:rPr>
      <w:sz w:val="56"/>
    </w:rPr>
  </w:style>
  <w:style w:type="paragraph" w:customStyle="1" w:styleId="NETcentredheading2">
    <w:name w:val="NET centred heading 2"/>
    <w:basedOn w:val="NETcentredheading1"/>
    <w:rsid w:val="00946A7C"/>
    <w:rPr>
      <w:b/>
      <w:sz w:val="28"/>
    </w:rPr>
  </w:style>
  <w:style w:type="paragraph" w:customStyle="1" w:styleId="NETCorepapernumber">
    <w:name w:val="NET Core paper number"/>
    <w:basedOn w:val="NETnormal"/>
    <w:rsid w:val="00946A7C"/>
    <w:pPr>
      <w:spacing w:after="120"/>
      <w:jc w:val="center"/>
    </w:pPr>
    <w:rPr>
      <w:b/>
      <w:sz w:val="22"/>
    </w:rPr>
  </w:style>
  <w:style w:type="paragraph" w:customStyle="1" w:styleId="NETfooter">
    <w:name w:val="NET footer"/>
    <w:basedOn w:val="NETnormal"/>
    <w:rsid w:val="00946A7C"/>
    <w:pPr>
      <w:tabs>
        <w:tab w:val="center" w:pos="4536"/>
        <w:tab w:val="right" w:pos="9072"/>
      </w:tabs>
    </w:pPr>
    <w:rPr>
      <w:i/>
    </w:rPr>
  </w:style>
  <w:style w:type="paragraph" w:customStyle="1" w:styleId="NETHeader">
    <w:name w:val="NET Header"/>
    <w:basedOn w:val="Header"/>
    <w:rsid w:val="00EA70ED"/>
    <w:pPr>
      <w:tabs>
        <w:tab w:val="clear" w:pos="4320"/>
        <w:tab w:val="clear" w:pos="8640"/>
        <w:tab w:val="right" w:pos="9072"/>
      </w:tabs>
    </w:pPr>
    <w:rPr>
      <w:rFonts w:eastAsia="MS Mincho"/>
      <w:b/>
      <w:sz w:val="28"/>
      <w:lang w:eastAsia="en-US" w:bidi="en-US"/>
    </w:rPr>
  </w:style>
  <w:style w:type="paragraph" w:styleId="Header">
    <w:name w:val="header"/>
    <w:basedOn w:val="Normal"/>
    <w:link w:val="HeaderChar"/>
    <w:unhideWhenUsed/>
    <w:rsid w:val="00946A7C"/>
    <w:pPr>
      <w:tabs>
        <w:tab w:val="center" w:pos="4320"/>
        <w:tab w:val="right" w:pos="8640"/>
      </w:tabs>
    </w:pPr>
  </w:style>
  <w:style w:type="character" w:customStyle="1" w:styleId="HeaderChar">
    <w:name w:val="Header Char"/>
    <w:basedOn w:val="DefaultParagraphFont"/>
    <w:link w:val="Header"/>
    <w:rsid w:val="00946A7C"/>
    <w:rPr>
      <w:rFonts w:ascii="Arial" w:eastAsia="Times New Roman" w:hAnsi="Arial"/>
      <w:sz w:val="22"/>
      <w:szCs w:val="24"/>
      <w:lang w:eastAsia="en-GB"/>
    </w:rPr>
  </w:style>
  <w:style w:type="paragraph" w:customStyle="1" w:styleId="NETheading">
    <w:name w:val="NET heading"/>
    <w:basedOn w:val="NETnormal"/>
    <w:next w:val="NETnormal"/>
    <w:rsid w:val="00946A7C"/>
    <w:rPr>
      <w:b/>
    </w:rPr>
  </w:style>
  <w:style w:type="paragraph" w:customStyle="1" w:styleId="NETnumberpara">
    <w:name w:val="NET number para"/>
    <w:basedOn w:val="NETnormal"/>
    <w:rsid w:val="00946A7C"/>
    <w:pPr>
      <w:ind w:left="425" w:hanging="425"/>
    </w:pPr>
  </w:style>
  <w:style w:type="paragraph" w:customStyle="1" w:styleId="NETquote">
    <w:name w:val="NET quote"/>
    <w:basedOn w:val="NETnormal"/>
    <w:next w:val="NETnormal"/>
    <w:rsid w:val="00946A7C"/>
    <w:pPr>
      <w:tabs>
        <w:tab w:val="right" w:pos="8505"/>
      </w:tabs>
      <w:ind w:left="567" w:right="559"/>
    </w:pPr>
    <w:rPr>
      <w:i/>
    </w:rPr>
  </w:style>
  <w:style w:type="paragraph" w:customStyle="1" w:styleId="NETrangerightheading1">
    <w:name w:val="NET range right heading 1"/>
    <w:basedOn w:val="NETnormal"/>
    <w:rsid w:val="00946A7C"/>
    <w:pPr>
      <w:ind w:left="-142"/>
      <w:jc w:val="right"/>
    </w:pPr>
    <w:rPr>
      <w:b/>
      <w:sz w:val="58"/>
    </w:rPr>
  </w:style>
  <w:style w:type="paragraph" w:customStyle="1" w:styleId="NETrangerightheading2">
    <w:name w:val="NET range right heading 2"/>
    <w:basedOn w:val="NETrangerightheading1"/>
    <w:rsid w:val="00946A7C"/>
    <w:pPr>
      <w:spacing w:before="1080"/>
    </w:pPr>
    <w:rPr>
      <w:sz w:val="72"/>
    </w:rPr>
  </w:style>
  <w:style w:type="paragraph" w:customStyle="1" w:styleId="NETrangerightheading3">
    <w:name w:val="NET range right heading 3"/>
    <w:basedOn w:val="NETrangerightheading1"/>
    <w:rsid w:val="00946A7C"/>
    <w:pPr>
      <w:spacing w:before="120"/>
    </w:pPr>
    <w:rPr>
      <w:b w:val="0"/>
      <w:sz w:val="56"/>
    </w:rPr>
  </w:style>
  <w:style w:type="paragraph" w:customStyle="1" w:styleId="NETrangerightheading4">
    <w:name w:val="NET range right heading 4"/>
    <w:basedOn w:val="NETrangerightheading1"/>
    <w:rsid w:val="00946A7C"/>
    <w:rPr>
      <w:b w:val="0"/>
    </w:rPr>
  </w:style>
  <w:style w:type="paragraph" w:customStyle="1" w:styleId="NETrangerightheading5">
    <w:name w:val="NET range right heading 5"/>
    <w:basedOn w:val="NETrangerightheading1"/>
    <w:rsid w:val="00946A7C"/>
    <w:rPr>
      <w:sz w:val="28"/>
    </w:rPr>
  </w:style>
  <w:style w:type="paragraph" w:customStyle="1" w:styleId="NETreferenceheading">
    <w:name w:val="NET reference heading"/>
    <w:basedOn w:val="NETnormal"/>
    <w:rsid w:val="00946A7C"/>
    <w:rPr>
      <w:b/>
    </w:rPr>
  </w:style>
  <w:style w:type="paragraph" w:customStyle="1" w:styleId="NETreferences">
    <w:name w:val="NET references"/>
    <w:basedOn w:val="NETnormal"/>
    <w:rsid w:val="00946A7C"/>
    <w:pPr>
      <w:spacing w:after="120"/>
    </w:pPr>
  </w:style>
  <w:style w:type="paragraph" w:customStyle="1" w:styleId="Indent">
    <w:name w:val="Indent"/>
    <w:basedOn w:val="Normal"/>
    <w:rsid w:val="00B84B01"/>
    <w:pPr>
      <w:ind w:left="567"/>
    </w:pPr>
    <w:rPr>
      <w:rFonts w:eastAsia="Calibri" w:cs="Arial"/>
      <w:lang w:eastAsia="en-US"/>
    </w:rPr>
  </w:style>
  <w:style w:type="paragraph" w:customStyle="1" w:styleId="Indentbulletlist">
    <w:name w:val="Indent bullet list"/>
    <w:basedOn w:val="Normal"/>
    <w:rsid w:val="00B84B01"/>
    <w:pPr>
      <w:numPr>
        <w:numId w:val="24"/>
      </w:numPr>
    </w:pPr>
    <w:rPr>
      <w:rFonts w:eastAsia="Times"/>
      <w:szCs w:val="20"/>
      <w:lang w:eastAsia="en-US"/>
    </w:rPr>
  </w:style>
  <w:style w:type="paragraph" w:customStyle="1" w:styleId="IndentNumberedpara">
    <w:name w:val="Indent Numbered para"/>
    <w:basedOn w:val="Normal"/>
    <w:rsid w:val="00B84B01"/>
    <w:pPr>
      <w:ind w:left="992" w:hanging="425"/>
    </w:pPr>
    <w:rPr>
      <w:rFonts w:eastAsia="Calibri" w:cs="Arial"/>
      <w:lang w:eastAsia="en-US"/>
    </w:rPr>
  </w:style>
  <w:style w:type="paragraph" w:customStyle="1" w:styleId="Numberedpara">
    <w:name w:val="Numbered para"/>
    <w:basedOn w:val="Normal"/>
    <w:rsid w:val="00B84B01"/>
    <w:pPr>
      <w:ind w:left="567" w:hanging="567"/>
    </w:pPr>
    <w:rPr>
      <w:rFonts w:eastAsia="Calibri" w:cs="Arial"/>
      <w:lang w:eastAsia="en-US"/>
    </w:rPr>
  </w:style>
  <w:style w:type="paragraph" w:customStyle="1" w:styleId="RCNAfterheading">
    <w:name w:val="RCN After heading"/>
    <w:basedOn w:val="Normal"/>
    <w:rsid w:val="00B84B01"/>
    <w:rPr>
      <w:rFonts w:eastAsia="Times"/>
      <w:sz w:val="16"/>
      <w:szCs w:val="22"/>
      <w:lang w:eastAsia="en-US"/>
    </w:rPr>
  </w:style>
  <w:style w:type="paragraph" w:customStyle="1" w:styleId="RCNBulletlist">
    <w:name w:val="RCN Bullet list"/>
    <w:basedOn w:val="Normal"/>
    <w:rsid w:val="00B84B01"/>
    <w:pPr>
      <w:numPr>
        <w:numId w:val="25"/>
      </w:numPr>
      <w:spacing w:after="120" w:line="264" w:lineRule="auto"/>
    </w:pPr>
    <w:rPr>
      <w:rFonts w:eastAsia="Times" w:cs="Arial"/>
      <w:lang w:eastAsia="en-US"/>
    </w:rPr>
  </w:style>
  <w:style w:type="paragraph" w:customStyle="1" w:styleId="RCNHandoutheadingintable">
    <w:name w:val="RCN Handout heading in table"/>
    <w:basedOn w:val="Heading1"/>
    <w:rsid w:val="00B84B01"/>
    <w:pPr>
      <w:spacing w:after="120"/>
    </w:pPr>
    <w:rPr>
      <w:rFonts w:eastAsia="Lucida Sans Unicode"/>
      <w:sz w:val="40"/>
      <w:lang w:eastAsia="en-US"/>
    </w:rPr>
  </w:style>
  <w:style w:type="paragraph" w:customStyle="1" w:styleId="RCNHeading1">
    <w:name w:val="RCN Heading 1"/>
    <w:basedOn w:val="Heading1"/>
    <w:rsid w:val="00B84B01"/>
    <w:rPr>
      <w:lang w:eastAsia="en-US"/>
    </w:rPr>
  </w:style>
  <w:style w:type="paragraph" w:customStyle="1" w:styleId="RCNHeading1a">
    <w:name w:val="RCN Heading 1 a"/>
    <w:basedOn w:val="Heading1"/>
    <w:rsid w:val="00B84B01"/>
    <w:pPr>
      <w:tabs>
        <w:tab w:val="left" w:pos="2268"/>
      </w:tabs>
      <w:ind w:left="2268" w:hanging="2835"/>
    </w:pPr>
    <w:rPr>
      <w:sz w:val="44"/>
      <w:szCs w:val="24"/>
      <w:lang w:eastAsia="en-US"/>
    </w:rPr>
  </w:style>
  <w:style w:type="paragraph" w:customStyle="1" w:styleId="RCNHeading1aa">
    <w:name w:val="RCN Heading 1 aa"/>
    <w:basedOn w:val="RCNHeading1a"/>
    <w:rsid w:val="00B84B01"/>
    <w:pPr>
      <w:ind w:left="0" w:firstLine="0"/>
    </w:pPr>
  </w:style>
  <w:style w:type="paragraph" w:customStyle="1" w:styleId="RCNHeading1b">
    <w:name w:val="RCN Heading 1 b"/>
    <w:basedOn w:val="Heading1"/>
    <w:rsid w:val="00B84B01"/>
    <w:rPr>
      <w:sz w:val="40"/>
      <w:lang w:eastAsia="en-US"/>
    </w:rPr>
  </w:style>
  <w:style w:type="paragraph" w:customStyle="1" w:styleId="RCNHeading2">
    <w:name w:val="RCN Heading 2"/>
    <w:basedOn w:val="Heading2"/>
    <w:rsid w:val="00B84B01"/>
    <w:rPr>
      <w:rFonts w:eastAsia="Times" w:cs="Arial"/>
      <w:lang w:eastAsia="en-US"/>
    </w:rPr>
  </w:style>
  <w:style w:type="paragraph" w:customStyle="1" w:styleId="RCNHeading2a">
    <w:name w:val="RCN Heading 2a"/>
    <w:basedOn w:val="Heading2"/>
    <w:rsid w:val="00B84B01"/>
    <w:pPr>
      <w:spacing w:after="0"/>
    </w:pPr>
    <w:rPr>
      <w:rFonts w:eastAsia="Calibri" w:cs="Arial"/>
      <w:sz w:val="28"/>
      <w:lang w:eastAsia="en-US"/>
    </w:rPr>
  </w:style>
  <w:style w:type="paragraph" w:customStyle="1" w:styleId="RCNHeading2aa">
    <w:name w:val="RCN Heading 2aa"/>
    <w:basedOn w:val="RCNHeading1aa"/>
    <w:autoRedefine/>
    <w:rsid w:val="00B84B01"/>
    <w:rPr>
      <w:sz w:val="48"/>
    </w:rPr>
  </w:style>
  <w:style w:type="paragraph" w:customStyle="1" w:styleId="RCNHeading3">
    <w:name w:val="RCN Heading 3"/>
    <w:basedOn w:val="Heading3"/>
    <w:rsid w:val="00B84B01"/>
    <w:rPr>
      <w:rFonts w:eastAsia="Times"/>
      <w:szCs w:val="24"/>
      <w:lang w:eastAsia="en-US"/>
    </w:rPr>
  </w:style>
  <w:style w:type="paragraph" w:customStyle="1" w:styleId="RCNHeading3a">
    <w:name w:val="RCN Heading 3 a"/>
    <w:basedOn w:val="Heading3"/>
    <w:rsid w:val="00B84B01"/>
    <w:pPr>
      <w:spacing w:after="60"/>
    </w:pPr>
    <w:rPr>
      <w:rFonts w:eastAsia="Times"/>
      <w:color w:val="00605E"/>
      <w:sz w:val="48"/>
      <w:szCs w:val="28"/>
      <w:lang w:eastAsia="en-US"/>
    </w:rPr>
  </w:style>
  <w:style w:type="paragraph" w:customStyle="1" w:styleId="RCNHeadingintable">
    <w:name w:val="RCN Heading in table"/>
    <w:basedOn w:val="Normal"/>
    <w:rsid w:val="00B84B01"/>
    <w:pPr>
      <w:spacing w:before="120" w:after="120" w:line="264" w:lineRule="auto"/>
    </w:pPr>
    <w:rPr>
      <w:rFonts w:eastAsia="Times" w:cs="Arial"/>
      <w:color w:val="FFFFFF"/>
      <w:lang w:eastAsia="en-US"/>
    </w:rPr>
  </w:style>
  <w:style w:type="paragraph" w:customStyle="1" w:styleId="RCNIndent">
    <w:name w:val="RCN Indent"/>
    <w:basedOn w:val="Normal"/>
    <w:rsid w:val="00B84B01"/>
    <w:pPr>
      <w:spacing w:after="180" w:line="264" w:lineRule="auto"/>
      <w:ind w:left="567"/>
    </w:pPr>
    <w:rPr>
      <w:rFonts w:eastAsia="Calibri" w:cs="Arial"/>
      <w:lang w:eastAsia="en-US"/>
    </w:rPr>
  </w:style>
  <w:style w:type="paragraph" w:customStyle="1" w:styleId="RCNMinutes">
    <w:name w:val="RCN Minutes"/>
    <w:basedOn w:val="Normal"/>
    <w:rsid w:val="00B84B01"/>
    <w:pPr>
      <w:tabs>
        <w:tab w:val="right" w:pos="9072"/>
      </w:tabs>
      <w:spacing w:after="120" w:line="264" w:lineRule="auto"/>
    </w:pPr>
    <w:rPr>
      <w:rFonts w:eastAsia="Times" w:cs="Arial"/>
      <w:b/>
      <w:i/>
      <w:color w:val="00605E"/>
      <w:szCs w:val="22"/>
      <w:lang w:eastAsia="en-US"/>
    </w:rPr>
  </w:style>
  <w:style w:type="paragraph" w:customStyle="1" w:styleId="RCNNormal">
    <w:name w:val="RCN Normal"/>
    <w:basedOn w:val="Normal"/>
    <w:rsid w:val="00B84B01"/>
    <w:pPr>
      <w:spacing w:after="180" w:line="264" w:lineRule="auto"/>
    </w:pPr>
    <w:rPr>
      <w:rFonts w:eastAsia="Times" w:cs="Arial"/>
      <w:szCs w:val="22"/>
      <w:lang w:eastAsia="en-US"/>
    </w:rPr>
  </w:style>
  <w:style w:type="paragraph" w:customStyle="1" w:styleId="RCNNormalintable">
    <w:name w:val="RCN Normal in table"/>
    <w:basedOn w:val="Normal"/>
    <w:rsid w:val="00B84B01"/>
    <w:pPr>
      <w:spacing w:after="120" w:line="264" w:lineRule="auto"/>
    </w:pPr>
    <w:rPr>
      <w:rFonts w:eastAsia="Times" w:cs="Arial"/>
      <w:lang w:eastAsia="en-US"/>
    </w:rPr>
  </w:style>
  <w:style w:type="paragraph" w:customStyle="1" w:styleId="RCNNumberedpara">
    <w:name w:val="RCN Numbered para"/>
    <w:basedOn w:val="Normal"/>
    <w:rsid w:val="00B84B01"/>
    <w:pPr>
      <w:spacing w:after="120" w:line="264" w:lineRule="auto"/>
      <w:ind w:left="567" w:hanging="567"/>
    </w:pPr>
    <w:rPr>
      <w:rFonts w:eastAsia="Calibri" w:cs="Arial"/>
      <w:lang w:eastAsia="en-US"/>
    </w:rPr>
  </w:style>
  <w:style w:type="paragraph" w:customStyle="1" w:styleId="RCNReferenceheading">
    <w:name w:val="RCN Reference heading"/>
    <w:basedOn w:val="RCNNumberedpara"/>
    <w:rsid w:val="00B84B01"/>
    <w:rPr>
      <w:b/>
      <w:sz w:val="22"/>
    </w:rPr>
  </w:style>
  <w:style w:type="paragraph" w:customStyle="1" w:styleId="RCNReferences">
    <w:name w:val="RCN References"/>
    <w:basedOn w:val="Normal"/>
    <w:rsid w:val="00B84B01"/>
    <w:pPr>
      <w:spacing w:after="100" w:line="264" w:lineRule="auto"/>
    </w:pPr>
    <w:rPr>
      <w:rFonts w:eastAsia="Calibri" w:cs="Arial"/>
      <w:lang w:eastAsia="en-US"/>
    </w:rPr>
  </w:style>
  <w:style w:type="paragraph" w:customStyle="1" w:styleId="RCNSowingseedsheading">
    <w:name w:val="RCN Sowing seeds heading"/>
    <w:basedOn w:val="Heading1"/>
    <w:rsid w:val="00B84B01"/>
    <w:pPr>
      <w:spacing w:before="120" w:after="180"/>
      <w:ind w:left="720" w:hanging="720"/>
    </w:pPr>
    <w:rPr>
      <w:color w:val="FFFFFF"/>
      <w:szCs w:val="24"/>
      <w:lang w:eastAsia="en-US"/>
    </w:rPr>
  </w:style>
  <w:style w:type="paragraph" w:customStyle="1" w:styleId="Referenceheading">
    <w:name w:val="Reference heading"/>
    <w:basedOn w:val="Numberedpara"/>
    <w:rsid w:val="00B84B01"/>
    <w:rPr>
      <w:b/>
      <w:sz w:val="18"/>
    </w:rPr>
  </w:style>
  <w:style w:type="paragraph" w:customStyle="1" w:styleId="References">
    <w:name w:val="References"/>
    <w:basedOn w:val="Normal"/>
    <w:rsid w:val="00B84B01"/>
    <w:pPr>
      <w:spacing w:after="120"/>
    </w:pPr>
    <w:rPr>
      <w:rFonts w:eastAsia="Calibri" w:cs="Arial"/>
      <w:sz w:val="18"/>
      <w:lang w:eastAsia="en-US"/>
    </w:rPr>
  </w:style>
  <w:style w:type="paragraph" w:customStyle="1" w:styleId="NETheading2">
    <w:name w:val="NET heading 2"/>
    <w:basedOn w:val="NETheading"/>
    <w:qFormat/>
    <w:rsid w:val="00574ECE"/>
    <w:rPr>
      <w:i/>
    </w:rPr>
  </w:style>
  <w:style w:type="paragraph" w:customStyle="1" w:styleId="NETnumberparaindent">
    <w:name w:val="NET number para indent"/>
    <w:basedOn w:val="NETnumberpara"/>
    <w:qFormat/>
    <w:rsid w:val="00574ECE"/>
    <w:pPr>
      <w:ind w:left="850"/>
    </w:pPr>
  </w:style>
  <w:style w:type="paragraph" w:styleId="ListParagraph">
    <w:name w:val="List Paragraph"/>
    <w:basedOn w:val="Normal"/>
    <w:link w:val="ListParagraphChar"/>
    <w:uiPriority w:val="34"/>
    <w:qFormat/>
    <w:rsid w:val="0020397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0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979"/>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unhideWhenUsed/>
    <w:rsid w:val="00C46C28"/>
    <w:rPr>
      <w:sz w:val="16"/>
      <w:szCs w:val="16"/>
    </w:rPr>
  </w:style>
  <w:style w:type="paragraph" w:styleId="CommentText">
    <w:name w:val="annotation text"/>
    <w:basedOn w:val="Normal"/>
    <w:link w:val="CommentTextChar"/>
    <w:unhideWhenUsed/>
    <w:rsid w:val="00C46C28"/>
    <w:rPr>
      <w:sz w:val="20"/>
      <w:szCs w:val="20"/>
    </w:rPr>
  </w:style>
  <w:style w:type="character" w:customStyle="1" w:styleId="CommentTextChar">
    <w:name w:val="Comment Text Char"/>
    <w:basedOn w:val="DefaultParagraphFont"/>
    <w:link w:val="CommentText"/>
    <w:rsid w:val="00C46C28"/>
    <w:rPr>
      <w:rFonts w:ascii="Calibri" w:eastAsia="Times New Roman" w:hAnsi="Calibri"/>
      <w:lang w:eastAsia="en-GB"/>
    </w:rPr>
  </w:style>
  <w:style w:type="paragraph" w:styleId="CommentSubject">
    <w:name w:val="annotation subject"/>
    <w:basedOn w:val="CommentText"/>
    <w:next w:val="CommentText"/>
    <w:link w:val="CommentSubjectChar"/>
    <w:uiPriority w:val="99"/>
    <w:semiHidden/>
    <w:unhideWhenUsed/>
    <w:rsid w:val="00C46C28"/>
    <w:rPr>
      <w:b/>
      <w:bCs/>
    </w:rPr>
  </w:style>
  <w:style w:type="character" w:customStyle="1" w:styleId="CommentSubjectChar">
    <w:name w:val="Comment Subject Char"/>
    <w:basedOn w:val="CommentTextChar"/>
    <w:link w:val="CommentSubject"/>
    <w:uiPriority w:val="99"/>
    <w:semiHidden/>
    <w:rsid w:val="00C46C28"/>
    <w:rPr>
      <w:rFonts w:ascii="Calibri" w:eastAsia="Times New Roman" w:hAnsi="Calibri"/>
      <w:b/>
      <w:bCs/>
      <w:lang w:eastAsia="en-GB"/>
    </w:rPr>
  </w:style>
  <w:style w:type="paragraph" w:customStyle="1" w:styleId="EndNoteBibliography">
    <w:name w:val="EndNote Bibliography"/>
    <w:basedOn w:val="Normal"/>
    <w:link w:val="EndNoteBibliographyChar"/>
    <w:rsid w:val="00A56DC3"/>
    <w:pPr>
      <w:spacing w:line="240" w:lineRule="auto"/>
    </w:pPr>
    <w:rPr>
      <w:rFonts w:ascii="Times New Roman" w:hAnsi="Times New Roman"/>
      <w:noProof/>
    </w:rPr>
  </w:style>
  <w:style w:type="character" w:customStyle="1" w:styleId="EndNoteBibliographyChar">
    <w:name w:val="EndNote Bibliography Char"/>
    <w:basedOn w:val="DefaultParagraphFont"/>
    <w:link w:val="EndNoteBibliography"/>
    <w:rsid w:val="00A56DC3"/>
    <w:rPr>
      <w:rFonts w:eastAsia="Times New Roman"/>
      <w:noProof/>
      <w:sz w:val="24"/>
      <w:szCs w:val="24"/>
      <w:lang w:eastAsia="en-GB"/>
    </w:rPr>
  </w:style>
  <w:style w:type="paragraph" w:styleId="Footer">
    <w:name w:val="footer"/>
    <w:basedOn w:val="Normal"/>
    <w:link w:val="FooterChar"/>
    <w:uiPriority w:val="99"/>
    <w:unhideWhenUsed/>
    <w:rsid w:val="005D706A"/>
    <w:pPr>
      <w:tabs>
        <w:tab w:val="center" w:pos="4513"/>
        <w:tab w:val="right" w:pos="9026"/>
      </w:tabs>
    </w:pPr>
  </w:style>
  <w:style w:type="character" w:customStyle="1" w:styleId="FooterChar">
    <w:name w:val="Footer Char"/>
    <w:basedOn w:val="DefaultParagraphFont"/>
    <w:link w:val="Footer"/>
    <w:uiPriority w:val="99"/>
    <w:rsid w:val="005D706A"/>
    <w:rPr>
      <w:rFonts w:ascii="Calibri" w:eastAsia="Times New Roman" w:hAnsi="Calibri"/>
      <w:sz w:val="24"/>
      <w:szCs w:val="24"/>
      <w:lang w:eastAsia="en-GB"/>
    </w:rPr>
  </w:style>
  <w:style w:type="paragraph" w:styleId="FootnoteText">
    <w:name w:val="footnote text"/>
    <w:basedOn w:val="Normal"/>
    <w:link w:val="FootnoteTextChar"/>
    <w:uiPriority w:val="99"/>
    <w:semiHidden/>
    <w:unhideWhenUsed/>
    <w:rsid w:val="009F0C60"/>
    <w:rPr>
      <w:sz w:val="20"/>
      <w:szCs w:val="20"/>
    </w:rPr>
  </w:style>
  <w:style w:type="character" w:customStyle="1" w:styleId="FootnoteTextChar">
    <w:name w:val="Footnote Text Char"/>
    <w:basedOn w:val="DefaultParagraphFont"/>
    <w:link w:val="FootnoteText"/>
    <w:uiPriority w:val="99"/>
    <w:semiHidden/>
    <w:rsid w:val="009F0C60"/>
    <w:rPr>
      <w:rFonts w:ascii="Calibri" w:eastAsia="Times New Roman" w:hAnsi="Calibri"/>
      <w:lang w:eastAsia="en-GB"/>
    </w:rPr>
  </w:style>
  <w:style w:type="character" w:styleId="FootnoteReference">
    <w:name w:val="footnote reference"/>
    <w:basedOn w:val="DefaultParagraphFont"/>
    <w:uiPriority w:val="99"/>
    <w:semiHidden/>
    <w:unhideWhenUsed/>
    <w:rsid w:val="009F0C60"/>
    <w:rPr>
      <w:vertAlign w:val="superscript"/>
    </w:rPr>
  </w:style>
  <w:style w:type="paragraph" w:customStyle="1" w:styleId="EndNoteBibliographyTitle">
    <w:name w:val="EndNote Bibliography Title"/>
    <w:basedOn w:val="Normal"/>
    <w:link w:val="EndNoteBibliographyTitleChar"/>
    <w:rsid w:val="001F4D37"/>
    <w:pPr>
      <w:jc w:val="center"/>
    </w:pPr>
    <w:rPr>
      <w:rFonts w:ascii="Times New Roman" w:hAnsi="Times New Roman"/>
      <w:noProof/>
    </w:rPr>
  </w:style>
  <w:style w:type="character" w:customStyle="1" w:styleId="ListParagraphChar">
    <w:name w:val="List Paragraph Char"/>
    <w:basedOn w:val="DefaultParagraphFont"/>
    <w:link w:val="ListParagraph"/>
    <w:uiPriority w:val="34"/>
    <w:rsid w:val="001F4D37"/>
    <w:rPr>
      <w:rFonts w:asciiTheme="minorHAnsi" w:eastAsiaTheme="minorHAnsi" w:hAnsiTheme="minorHAnsi" w:cstheme="minorBidi"/>
      <w:sz w:val="22"/>
      <w:szCs w:val="22"/>
      <w:lang w:eastAsia="en-US"/>
    </w:rPr>
  </w:style>
  <w:style w:type="character" w:customStyle="1" w:styleId="EndNoteBibliographyTitleChar">
    <w:name w:val="EndNote Bibliography Title Char"/>
    <w:basedOn w:val="ListParagraphChar"/>
    <w:link w:val="EndNoteBibliographyTitle"/>
    <w:rsid w:val="001F4D37"/>
    <w:rPr>
      <w:rFonts w:asciiTheme="minorHAnsi" w:eastAsia="Times New Roman" w:hAnsiTheme="minorHAnsi" w:cstheme="minorBidi"/>
      <w:noProof/>
      <w:sz w:val="24"/>
      <w:szCs w:val="24"/>
      <w:lang w:eastAsia="en-GB"/>
    </w:rPr>
  </w:style>
  <w:style w:type="character" w:customStyle="1" w:styleId="ref-lnk">
    <w:name w:val="ref-lnk"/>
    <w:basedOn w:val="DefaultParagraphFont"/>
    <w:rsid w:val="00B706E6"/>
  </w:style>
  <w:style w:type="character" w:styleId="Hyperlink">
    <w:name w:val="Hyperlink"/>
    <w:basedOn w:val="DefaultParagraphFont"/>
    <w:uiPriority w:val="99"/>
    <w:semiHidden/>
    <w:unhideWhenUsed/>
    <w:rsid w:val="00B706E6"/>
    <w:rPr>
      <w:color w:val="0000FF"/>
      <w:u w:val="single"/>
    </w:rPr>
  </w:style>
  <w:style w:type="character" w:customStyle="1" w:styleId="ref-overlay">
    <w:name w:val="ref-overlay"/>
    <w:basedOn w:val="DefaultParagraphFont"/>
    <w:rsid w:val="00B706E6"/>
  </w:style>
  <w:style w:type="character" w:customStyle="1" w:styleId="hlfld-contribauthor">
    <w:name w:val="hlfld-contribauthor"/>
    <w:basedOn w:val="DefaultParagraphFont"/>
    <w:rsid w:val="00B706E6"/>
  </w:style>
  <w:style w:type="character" w:customStyle="1" w:styleId="nlmgiven-names">
    <w:name w:val="nlm_given-names"/>
    <w:basedOn w:val="DefaultParagraphFont"/>
    <w:rsid w:val="00B706E6"/>
  </w:style>
  <w:style w:type="character" w:customStyle="1" w:styleId="nlmyear">
    <w:name w:val="nlm_year"/>
    <w:basedOn w:val="DefaultParagraphFont"/>
    <w:rsid w:val="00B706E6"/>
  </w:style>
  <w:style w:type="character" w:customStyle="1" w:styleId="nlmpublisher-loc">
    <w:name w:val="nlm_publisher-loc"/>
    <w:basedOn w:val="DefaultParagraphFont"/>
    <w:rsid w:val="00B706E6"/>
  </w:style>
  <w:style w:type="character" w:customStyle="1" w:styleId="nlmpublisher-name">
    <w:name w:val="nlm_publisher-name"/>
    <w:basedOn w:val="DefaultParagraphFont"/>
    <w:rsid w:val="00B706E6"/>
  </w:style>
  <w:style w:type="character" w:customStyle="1" w:styleId="ref-links">
    <w:name w:val="ref-links"/>
    <w:basedOn w:val="DefaultParagraphFont"/>
    <w:rsid w:val="00B706E6"/>
  </w:style>
  <w:style w:type="character" w:customStyle="1" w:styleId="xlinks-container">
    <w:name w:val="xlinks-container"/>
    <w:basedOn w:val="DefaultParagraphFont"/>
    <w:rsid w:val="00B706E6"/>
  </w:style>
  <w:style w:type="character" w:customStyle="1" w:styleId="googlescholar-container">
    <w:name w:val="googlescholar-container"/>
    <w:basedOn w:val="DefaultParagraphFont"/>
    <w:rsid w:val="00B706E6"/>
  </w:style>
  <w:style w:type="character" w:customStyle="1" w:styleId="nlmarticle-title">
    <w:name w:val="nlm_article-title"/>
    <w:basedOn w:val="DefaultParagraphFont"/>
    <w:rsid w:val="00B706E6"/>
  </w:style>
  <w:style w:type="character" w:customStyle="1" w:styleId="nlmfpage">
    <w:name w:val="nlm_fpage"/>
    <w:basedOn w:val="DefaultParagraphFont"/>
    <w:rsid w:val="00B706E6"/>
  </w:style>
  <w:style w:type="character" w:customStyle="1" w:styleId="nlmlpage">
    <w:name w:val="nlm_lpage"/>
    <w:basedOn w:val="DefaultParagraphFont"/>
    <w:rsid w:val="00B706E6"/>
  </w:style>
  <w:style w:type="character" w:customStyle="1" w:styleId="current-selection">
    <w:name w:val="current-selection"/>
    <w:basedOn w:val="DefaultParagraphFont"/>
    <w:rsid w:val="00BA3B0B"/>
  </w:style>
  <w:style w:type="character" w:styleId="FollowedHyperlink">
    <w:name w:val="FollowedHyperlink"/>
    <w:basedOn w:val="DefaultParagraphFont"/>
    <w:uiPriority w:val="99"/>
    <w:semiHidden/>
    <w:unhideWhenUsed/>
    <w:rsid w:val="008A7E58"/>
    <w:rPr>
      <w:color w:val="800080" w:themeColor="followedHyperlink"/>
      <w:u w:val="single"/>
    </w:rPr>
  </w:style>
  <w:style w:type="paragraph" w:styleId="Revision">
    <w:name w:val="Revision"/>
    <w:hidden/>
    <w:uiPriority w:val="99"/>
    <w:semiHidden/>
    <w:rsid w:val="00D12282"/>
    <w:rPr>
      <w:rFonts w:ascii="Calibri" w:eastAsia="Times New Roman" w:hAnsi="Calibri"/>
      <w:sz w:val="24"/>
      <w:szCs w:val="24"/>
      <w:lang w:eastAsia="en-GB"/>
    </w:rPr>
  </w:style>
  <w:style w:type="character" w:styleId="Strong">
    <w:name w:val="Strong"/>
    <w:basedOn w:val="DefaultParagraphFont"/>
    <w:uiPriority w:val="22"/>
    <w:qFormat/>
    <w:rsid w:val="00FB316F"/>
    <w:rPr>
      <w:b/>
      <w:bCs/>
    </w:rPr>
  </w:style>
  <w:style w:type="paragraph" w:styleId="NormalWeb">
    <w:name w:val="Normal (Web)"/>
    <w:basedOn w:val="Normal"/>
    <w:uiPriority w:val="99"/>
    <w:semiHidden/>
    <w:unhideWhenUsed/>
    <w:rsid w:val="00FB316F"/>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5917">
      <w:bodyDiv w:val="1"/>
      <w:marLeft w:val="0"/>
      <w:marRight w:val="0"/>
      <w:marTop w:val="0"/>
      <w:marBottom w:val="0"/>
      <w:divBdr>
        <w:top w:val="none" w:sz="0" w:space="0" w:color="auto"/>
        <w:left w:val="none" w:sz="0" w:space="0" w:color="auto"/>
        <w:bottom w:val="none" w:sz="0" w:space="0" w:color="auto"/>
        <w:right w:val="none" w:sz="0" w:space="0" w:color="auto"/>
      </w:divBdr>
    </w:div>
    <w:div w:id="289476152">
      <w:bodyDiv w:val="1"/>
      <w:marLeft w:val="0"/>
      <w:marRight w:val="0"/>
      <w:marTop w:val="0"/>
      <w:marBottom w:val="0"/>
      <w:divBdr>
        <w:top w:val="none" w:sz="0" w:space="0" w:color="auto"/>
        <w:left w:val="none" w:sz="0" w:space="0" w:color="auto"/>
        <w:bottom w:val="none" w:sz="0" w:space="0" w:color="auto"/>
        <w:right w:val="none" w:sz="0" w:space="0" w:color="auto"/>
      </w:divBdr>
      <w:divsChild>
        <w:div w:id="1223562430">
          <w:marLeft w:val="0"/>
          <w:marRight w:val="0"/>
          <w:marTop w:val="0"/>
          <w:marBottom w:val="0"/>
          <w:divBdr>
            <w:top w:val="none" w:sz="0" w:space="0" w:color="auto"/>
            <w:left w:val="none" w:sz="0" w:space="0" w:color="auto"/>
            <w:bottom w:val="none" w:sz="0" w:space="0" w:color="auto"/>
            <w:right w:val="none" w:sz="0" w:space="0" w:color="auto"/>
          </w:divBdr>
        </w:div>
        <w:div w:id="1249314084">
          <w:marLeft w:val="0"/>
          <w:marRight w:val="0"/>
          <w:marTop w:val="0"/>
          <w:marBottom w:val="0"/>
          <w:divBdr>
            <w:top w:val="none" w:sz="0" w:space="0" w:color="auto"/>
            <w:left w:val="none" w:sz="0" w:space="0" w:color="auto"/>
            <w:bottom w:val="none" w:sz="0" w:space="0" w:color="auto"/>
            <w:right w:val="none" w:sz="0" w:space="0" w:color="auto"/>
          </w:divBdr>
        </w:div>
        <w:div w:id="1372726700">
          <w:marLeft w:val="0"/>
          <w:marRight w:val="0"/>
          <w:marTop w:val="0"/>
          <w:marBottom w:val="0"/>
          <w:divBdr>
            <w:top w:val="none" w:sz="0" w:space="0" w:color="auto"/>
            <w:left w:val="none" w:sz="0" w:space="0" w:color="auto"/>
            <w:bottom w:val="none" w:sz="0" w:space="0" w:color="auto"/>
            <w:right w:val="none" w:sz="0" w:space="0" w:color="auto"/>
          </w:divBdr>
        </w:div>
        <w:div w:id="1466237258">
          <w:marLeft w:val="0"/>
          <w:marRight w:val="0"/>
          <w:marTop w:val="0"/>
          <w:marBottom w:val="0"/>
          <w:divBdr>
            <w:top w:val="none" w:sz="0" w:space="0" w:color="auto"/>
            <w:left w:val="none" w:sz="0" w:space="0" w:color="auto"/>
            <w:bottom w:val="none" w:sz="0" w:space="0" w:color="auto"/>
            <w:right w:val="none" w:sz="0" w:space="0" w:color="auto"/>
          </w:divBdr>
        </w:div>
        <w:div w:id="1931699487">
          <w:marLeft w:val="0"/>
          <w:marRight w:val="0"/>
          <w:marTop w:val="0"/>
          <w:marBottom w:val="0"/>
          <w:divBdr>
            <w:top w:val="none" w:sz="0" w:space="0" w:color="auto"/>
            <w:left w:val="none" w:sz="0" w:space="0" w:color="auto"/>
            <w:bottom w:val="none" w:sz="0" w:space="0" w:color="auto"/>
            <w:right w:val="none" w:sz="0" w:space="0" w:color="auto"/>
          </w:divBdr>
        </w:div>
        <w:div w:id="1962228527">
          <w:marLeft w:val="0"/>
          <w:marRight w:val="0"/>
          <w:marTop w:val="0"/>
          <w:marBottom w:val="0"/>
          <w:divBdr>
            <w:top w:val="none" w:sz="0" w:space="0" w:color="auto"/>
            <w:left w:val="none" w:sz="0" w:space="0" w:color="auto"/>
            <w:bottom w:val="none" w:sz="0" w:space="0" w:color="auto"/>
            <w:right w:val="none" w:sz="0" w:space="0" w:color="auto"/>
          </w:divBdr>
        </w:div>
      </w:divsChild>
    </w:div>
    <w:div w:id="712924797">
      <w:bodyDiv w:val="1"/>
      <w:marLeft w:val="0"/>
      <w:marRight w:val="0"/>
      <w:marTop w:val="0"/>
      <w:marBottom w:val="0"/>
      <w:divBdr>
        <w:top w:val="none" w:sz="0" w:space="0" w:color="auto"/>
        <w:left w:val="none" w:sz="0" w:space="0" w:color="auto"/>
        <w:bottom w:val="none" w:sz="0" w:space="0" w:color="auto"/>
        <w:right w:val="none" w:sz="0" w:space="0" w:color="auto"/>
      </w:divBdr>
      <w:divsChild>
        <w:div w:id="23023951">
          <w:marLeft w:val="0"/>
          <w:marRight w:val="0"/>
          <w:marTop w:val="0"/>
          <w:marBottom w:val="0"/>
          <w:divBdr>
            <w:top w:val="none" w:sz="0" w:space="0" w:color="auto"/>
            <w:left w:val="none" w:sz="0" w:space="0" w:color="auto"/>
            <w:bottom w:val="none" w:sz="0" w:space="0" w:color="auto"/>
            <w:right w:val="none" w:sz="0" w:space="0" w:color="auto"/>
          </w:divBdr>
        </w:div>
        <w:div w:id="570241065">
          <w:marLeft w:val="0"/>
          <w:marRight w:val="0"/>
          <w:marTop w:val="0"/>
          <w:marBottom w:val="0"/>
          <w:divBdr>
            <w:top w:val="none" w:sz="0" w:space="0" w:color="auto"/>
            <w:left w:val="none" w:sz="0" w:space="0" w:color="auto"/>
            <w:bottom w:val="none" w:sz="0" w:space="0" w:color="auto"/>
            <w:right w:val="none" w:sz="0" w:space="0" w:color="auto"/>
          </w:divBdr>
        </w:div>
        <w:div w:id="787118870">
          <w:marLeft w:val="0"/>
          <w:marRight w:val="0"/>
          <w:marTop w:val="0"/>
          <w:marBottom w:val="0"/>
          <w:divBdr>
            <w:top w:val="none" w:sz="0" w:space="0" w:color="auto"/>
            <w:left w:val="none" w:sz="0" w:space="0" w:color="auto"/>
            <w:bottom w:val="none" w:sz="0" w:space="0" w:color="auto"/>
            <w:right w:val="none" w:sz="0" w:space="0" w:color="auto"/>
          </w:divBdr>
        </w:div>
        <w:div w:id="787821758">
          <w:marLeft w:val="0"/>
          <w:marRight w:val="0"/>
          <w:marTop w:val="0"/>
          <w:marBottom w:val="0"/>
          <w:divBdr>
            <w:top w:val="none" w:sz="0" w:space="0" w:color="auto"/>
            <w:left w:val="none" w:sz="0" w:space="0" w:color="auto"/>
            <w:bottom w:val="none" w:sz="0" w:space="0" w:color="auto"/>
            <w:right w:val="none" w:sz="0" w:space="0" w:color="auto"/>
          </w:divBdr>
        </w:div>
        <w:div w:id="1663193932">
          <w:marLeft w:val="0"/>
          <w:marRight w:val="0"/>
          <w:marTop w:val="0"/>
          <w:marBottom w:val="0"/>
          <w:divBdr>
            <w:top w:val="none" w:sz="0" w:space="0" w:color="auto"/>
            <w:left w:val="none" w:sz="0" w:space="0" w:color="auto"/>
            <w:bottom w:val="none" w:sz="0" w:space="0" w:color="auto"/>
            <w:right w:val="none" w:sz="0" w:space="0" w:color="auto"/>
          </w:divBdr>
        </w:div>
        <w:div w:id="1663461136">
          <w:marLeft w:val="0"/>
          <w:marRight w:val="0"/>
          <w:marTop w:val="0"/>
          <w:marBottom w:val="0"/>
          <w:divBdr>
            <w:top w:val="none" w:sz="0" w:space="0" w:color="auto"/>
            <w:left w:val="none" w:sz="0" w:space="0" w:color="auto"/>
            <w:bottom w:val="none" w:sz="0" w:space="0" w:color="auto"/>
            <w:right w:val="none" w:sz="0" w:space="0" w:color="auto"/>
          </w:divBdr>
        </w:div>
      </w:divsChild>
    </w:div>
    <w:div w:id="850099555">
      <w:bodyDiv w:val="1"/>
      <w:marLeft w:val="0"/>
      <w:marRight w:val="0"/>
      <w:marTop w:val="0"/>
      <w:marBottom w:val="0"/>
      <w:divBdr>
        <w:top w:val="none" w:sz="0" w:space="0" w:color="auto"/>
        <w:left w:val="none" w:sz="0" w:space="0" w:color="auto"/>
        <w:bottom w:val="none" w:sz="0" w:space="0" w:color="auto"/>
        <w:right w:val="none" w:sz="0" w:space="0" w:color="auto"/>
      </w:divBdr>
    </w:div>
    <w:div w:id="1058816891">
      <w:bodyDiv w:val="1"/>
      <w:marLeft w:val="0"/>
      <w:marRight w:val="0"/>
      <w:marTop w:val="0"/>
      <w:marBottom w:val="0"/>
      <w:divBdr>
        <w:top w:val="none" w:sz="0" w:space="0" w:color="auto"/>
        <w:left w:val="none" w:sz="0" w:space="0" w:color="auto"/>
        <w:bottom w:val="none" w:sz="0" w:space="0" w:color="auto"/>
        <w:right w:val="none" w:sz="0" w:space="0" w:color="auto"/>
      </w:divBdr>
    </w:div>
    <w:div w:id="1244535540">
      <w:bodyDiv w:val="1"/>
      <w:marLeft w:val="0"/>
      <w:marRight w:val="0"/>
      <w:marTop w:val="0"/>
      <w:marBottom w:val="0"/>
      <w:divBdr>
        <w:top w:val="none" w:sz="0" w:space="0" w:color="auto"/>
        <w:left w:val="none" w:sz="0" w:space="0" w:color="auto"/>
        <w:bottom w:val="none" w:sz="0" w:space="0" w:color="auto"/>
        <w:right w:val="none" w:sz="0" w:space="0" w:color="auto"/>
      </w:divBdr>
    </w:div>
    <w:div w:id="1324116751">
      <w:bodyDiv w:val="1"/>
      <w:marLeft w:val="0"/>
      <w:marRight w:val="0"/>
      <w:marTop w:val="0"/>
      <w:marBottom w:val="0"/>
      <w:divBdr>
        <w:top w:val="none" w:sz="0" w:space="0" w:color="auto"/>
        <w:left w:val="none" w:sz="0" w:space="0" w:color="auto"/>
        <w:bottom w:val="none" w:sz="0" w:space="0" w:color="auto"/>
        <w:right w:val="none" w:sz="0" w:space="0" w:color="auto"/>
      </w:divBdr>
    </w:div>
    <w:div w:id="1387293564">
      <w:bodyDiv w:val="1"/>
      <w:marLeft w:val="0"/>
      <w:marRight w:val="0"/>
      <w:marTop w:val="0"/>
      <w:marBottom w:val="0"/>
      <w:divBdr>
        <w:top w:val="none" w:sz="0" w:space="0" w:color="auto"/>
        <w:left w:val="none" w:sz="0" w:space="0" w:color="auto"/>
        <w:bottom w:val="none" w:sz="0" w:space="0" w:color="auto"/>
        <w:right w:val="none" w:sz="0" w:space="0" w:color="auto"/>
      </w:divBdr>
      <w:divsChild>
        <w:div w:id="409621876">
          <w:marLeft w:val="0"/>
          <w:marRight w:val="0"/>
          <w:marTop w:val="0"/>
          <w:marBottom w:val="0"/>
          <w:divBdr>
            <w:top w:val="none" w:sz="0" w:space="0" w:color="auto"/>
            <w:left w:val="none" w:sz="0" w:space="0" w:color="auto"/>
            <w:bottom w:val="none" w:sz="0" w:space="0" w:color="auto"/>
            <w:right w:val="none" w:sz="0" w:space="0" w:color="auto"/>
          </w:divBdr>
        </w:div>
      </w:divsChild>
    </w:div>
    <w:div w:id="1397315071">
      <w:bodyDiv w:val="1"/>
      <w:marLeft w:val="0"/>
      <w:marRight w:val="0"/>
      <w:marTop w:val="0"/>
      <w:marBottom w:val="0"/>
      <w:divBdr>
        <w:top w:val="none" w:sz="0" w:space="0" w:color="auto"/>
        <w:left w:val="none" w:sz="0" w:space="0" w:color="auto"/>
        <w:bottom w:val="none" w:sz="0" w:space="0" w:color="auto"/>
        <w:right w:val="none" w:sz="0" w:space="0" w:color="auto"/>
      </w:divBdr>
      <w:divsChild>
        <w:div w:id="913205739">
          <w:marLeft w:val="0"/>
          <w:marRight w:val="0"/>
          <w:marTop w:val="0"/>
          <w:marBottom w:val="0"/>
          <w:divBdr>
            <w:top w:val="none" w:sz="0" w:space="0" w:color="auto"/>
            <w:left w:val="none" w:sz="0" w:space="0" w:color="auto"/>
            <w:bottom w:val="none" w:sz="0" w:space="0" w:color="auto"/>
            <w:right w:val="none" w:sz="0" w:space="0" w:color="auto"/>
          </w:divBdr>
        </w:div>
        <w:div w:id="1189375489">
          <w:marLeft w:val="0"/>
          <w:marRight w:val="0"/>
          <w:marTop w:val="0"/>
          <w:marBottom w:val="0"/>
          <w:divBdr>
            <w:top w:val="none" w:sz="0" w:space="0" w:color="auto"/>
            <w:left w:val="none" w:sz="0" w:space="0" w:color="auto"/>
            <w:bottom w:val="none" w:sz="0" w:space="0" w:color="auto"/>
            <w:right w:val="none" w:sz="0" w:space="0" w:color="auto"/>
          </w:divBdr>
        </w:div>
        <w:div w:id="2109622219">
          <w:marLeft w:val="0"/>
          <w:marRight w:val="0"/>
          <w:marTop w:val="0"/>
          <w:marBottom w:val="0"/>
          <w:divBdr>
            <w:top w:val="none" w:sz="0" w:space="0" w:color="auto"/>
            <w:left w:val="none" w:sz="0" w:space="0" w:color="auto"/>
            <w:bottom w:val="none" w:sz="0" w:space="0" w:color="auto"/>
            <w:right w:val="none" w:sz="0" w:space="0" w:color="auto"/>
          </w:divBdr>
        </w:div>
      </w:divsChild>
    </w:div>
    <w:div w:id="1523282508">
      <w:bodyDiv w:val="1"/>
      <w:marLeft w:val="0"/>
      <w:marRight w:val="0"/>
      <w:marTop w:val="0"/>
      <w:marBottom w:val="0"/>
      <w:divBdr>
        <w:top w:val="none" w:sz="0" w:space="0" w:color="auto"/>
        <w:left w:val="none" w:sz="0" w:space="0" w:color="auto"/>
        <w:bottom w:val="none" w:sz="0" w:space="0" w:color="auto"/>
        <w:right w:val="none" w:sz="0" w:space="0" w:color="auto"/>
      </w:divBdr>
      <w:divsChild>
        <w:div w:id="14700634">
          <w:marLeft w:val="0"/>
          <w:marRight w:val="0"/>
          <w:marTop w:val="0"/>
          <w:marBottom w:val="0"/>
          <w:divBdr>
            <w:top w:val="none" w:sz="0" w:space="0" w:color="auto"/>
            <w:left w:val="none" w:sz="0" w:space="0" w:color="auto"/>
            <w:bottom w:val="none" w:sz="0" w:space="0" w:color="auto"/>
            <w:right w:val="none" w:sz="0" w:space="0" w:color="auto"/>
          </w:divBdr>
        </w:div>
        <w:div w:id="134224904">
          <w:marLeft w:val="0"/>
          <w:marRight w:val="0"/>
          <w:marTop w:val="0"/>
          <w:marBottom w:val="0"/>
          <w:divBdr>
            <w:top w:val="none" w:sz="0" w:space="0" w:color="auto"/>
            <w:left w:val="none" w:sz="0" w:space="0" w:color="auto"/>
            <w:bottom w:val="none" w:sz="0" w:space="0" w:color="auto"/>
            <w:right w:val="none" w:sz="0" w:space="0" w:color="auto"/>
          </w:divBdr>
        </w:div>
        <w:div w:id="163327646">
          <w:marLeft w:val="0"/>
          <w:marRight w:val="0"/>
          <w:marTop w:val="0"/>
          <w:marBottom w:val="0"/>
          <w:divBdr>
            <w:top w:val="none" w:sz="0" w:space="0" w:color="auto"/>
            <w:left w:val="none" w:sz="0" w:space="0" w:color="auto"/>
            <w:bottom w:val="none" w:sz="0" w:space="0" w:color="auto"/>
            <w:right w:val="none" w:sz="0" w:space="0" w:color="auto"/>
          </w:divBdr>
        </w:div>
        <w:div w:id="365256703">
          <w:marLeft w:val="0"/>
          <w:marRight w:val="0"/>
          <w:marTop w:val="0"/>
          <w:marBottom w:val="0"/>
          <w:divBdr>
            <w:top w:val="none" w:sz="0" w:space="0" w:color="auto"/>
            <w:left w:val="none" w:sz="0" w:space="0" w:color="auto"/>
            <w:bottom w:val="none" w:sz="0" w:space="0" w:color="auto"/>
            <w:right w:val="none" w:sz="0" w:space="0" w:color="auto"/>
          </w:divBdr>
        </w:div>
        <w:div w:id="511578088">
          <w:marLeft w:val="0"/>
          <w:marRight w:val="0"/>
          <w:marTop w:val="0"/>
          <w:marBottom w:val="0"/>
          <w:divBdr>
            <w:top w:val="none" w:sz="0" w:space="0" w:color="auto"/>
            <w:left w:val="none" w:sz="0" w:space="0" w:color="auto"/>
            <w:bottom w:val="none" w:sz="0" w:space="0" w:color="auto"/>
            <w:right w:val="none" w:sz="0" w:space="0" w:color="auto"/>
          </w:divBdr>
        </w:div>
        <w:div w:id="792791209">
          <w:marLeft w:val="0"/>
          <w:marRight w:val="0"/>
          <w:marTop w:val="0"/>
          <w:marBottom w:val="0"/>
          <w:divBdr>
            <w:top w:val="none" w:sz="0" w:space="0" w:color="auto"/>
            <w:left w:val="none" w:sz="0" w:space="0" w:color="auto"/>
            <w:bottom w:val="none" w:sz="0" w:space="0" w:color="auto"/>
            <w:right w:val="none" w:sz="0" w:space="0" w:color="auto"/>
          </w:divBdr>
        </w:div>
        <w:div w:id="1228300384">
          <w:marLeft w:val="0"/>
          <w:marRight w:val="0"/>
          <w:marTop w:val="0"/>
          <w:marBottom w:val="0"/>
          <w:divBdr>
            <w:top w:val="none" w:sz="0" w:space="0" w:color="auto"/>
            <w:left w:val="none" w:sz="0" w:space="0" w:color="auto"/>
            <w:bottom w:val="none" w:sz="0" w:space="0" w:color="auto"/>
            <w:right w:val="none" w:sz="0" w:space="0" w:color="auto"/>
          </w:divBdr>
        </w:div>
        <w:div w:id="1291477849">
          <w:marLeft w:val="0"/>
          <w:marRight w:val="0"/>
          <w:marTop w:val="0"/>
          <w:marBottom w:val="0"/>
          <w:divBdr>
            <w:top w:val="none" w:sz="0" w:space="0" w:color="auto"/>
            <w:left w:val="none" w:sz="0" w:space="0" w:color="auto"/>
            <w:bottom w:val="none" w:sz="0" w:space="0" w:color="auto"/>
            <w:right w:val="none" w:sz="0" w:space="0" w:color="auto"/>
          </w:divBdr>
        </w:div>
        <w:div w:id="1315990278">
          <w:marLeft w:val="0"/>
          <w:marRight w:val="0"/>
          <w:marTop w:val="0"/>
          <w:marBottom w:val="0"/>
          <w:divBdr>
            <w:top w:val="none" w:sz="0" w:space="0" w:color="auto"/>
            <w:left w:val="none" w:sz="0" w:space="0" w:color="auto"/>
            <w:bottom w:val="none" w:sz="0" w:space="0" w:color="auto"/>
            <w:right w:val="none" w:sz="0" w:space="0" w:color="auto"/>
          </w:divBdr>
        </w:div>
        <w:div w:id="1734042615">
          <w:marLeft w:val="0"/>
          <w:marRight w:val="0"/>
          <w:marTop w:val="0"/>
          <w:marBottom w:val="0"/>
          <w:divBdr>
            <w:top w:val="none" w:sz="0" w:space="0" w:color="auto"/>
            <w:left w:val="none" w:sz="0" w:space="0" w:color="auto"/>
            <w:bottom w:val="none" w:sz="0" w:space="0" w:color="auto"/>
            <w:right w:val="none" w:sz="0" w:space="0" w:color="auto"/>
          </w:divBdr>
        </w:div>
        <w:div w:id="1804536477">
          <w:marLeft w:val="0"/>
          <w:marRight w:val="0"/>
          <w:marTop w:val="0"/>
          <w:marBottom w:val="0"/>
          <w:divBdr>
            <w:top w:val="none" w:sz="0" w:space="0" w:color="auto"/>
            <w:left w:val="none" w:sz="0" w:space="0" w:color="auto"/>
            <w:bottom w:val="none" w:sz="0" w:space="0" w:color="auto"/>
            <w:right w:val="none" w:sz="0" w:space="0" w:color="auto"/>
          </w:divBdr>
        </w:div>
        <w:div w:id="2038653004">
          <w:marLeft w:val="0"/>
          <w:marRight w:val="0"/>
          <w:marTop w:val="0"/>
          <w:marBottom w:val="0"/>
          <w:divBdr>
            <w:top w:val="none" w:sz="0" w:space="0" w:color="auto"/>
            <w:left w:val="none" w:sz="0" w:space="0" w:color="auto"/>
            <w:bottom w:val="none" w:sz="0" w:space="0" w:color="auto"/>
            <w:right w:val="none" w:sz="0" w:space="0" w:color="auto"/>
          </w:divBdr>
        </w:div>
      </w:divsChild>
    </w:div>
    <w:div w:id="1907911936">
      <w:bodyDiv w:val="1"/>
      <w:marLeft w:val="0"/>
      <w:marRight w:val="0"/>
      <w:marTop w:val="0"/>
      <w:marBottom w:val="0"/>
      <w:divBdr>
        <w:top w:val="none" w:sz="0" w:space="0" w:color="auto"/>
        <w:left w:val="none" w:sz="0" w:space="0" w:color="auto"/>
        <w:bottom w:val="none" w:sz="0" w:space="0" w:color="auto"/>
        <w:right w:val="none" w:sz="0" w:space="0" w:color="auto"/>
      </w:divBdr>
    </w:div>
    <w:div w:id="1931355619">
      <w:bodyDiv w:val="1"/>
      <w:marLeft w:val="0"/>
      <w:marRight w:val="0"/>
      <w:marTop w:val="0"/>
      <w:marBottom w:val="0"/>
      <w:divBdr>
        <w:top w:val="none" w:sz="0" w:space="0" w:color="auto"/>
        <w:left w:val="none" w:sz="0" w:space="0" w:color="auto"/>
        <w:bottom w:val="none" w:sz="0" w:space="0" w:color="auto"/>
        <w:right w:val="none" w:sz="0" w:space="0" w:color="auto"/>
      </w:divBdr>
    </w:div>
    <w:div w:id="1935547672">
      <w:bodyDiv w:val="1"/>
      <w:marLeft w:val="0"/>
      <w:marRight w:val="0"/>
      <w:marTop w:val="0"/>
      <w:marBottom w:val="0"/>
      <w:divBdr>
        <w:top w:val="none" w:sz="0" w:space="0" w:color="auto"/>
        <w:left w:val="none" w:sz="0" w:space="0" w:color="auto"/>
        <w:bottom w:val="none" w:sz="0" w:space="0" w:color="auto"/>
        <w:right w:val="none" w:sz="0" w:space="0" w:color="auto"/>
      </w:divBdr>
    </w:div>
    <w:div w:id="196171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libezproxy.open.ac.uk/doi/full/10.1111/ejed.12202"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3" ma:contentTypeDescription="Create a new document." ma:contentTypeScope="" ma:versionID="d64c8d4cda9c87d25f046fc2225f5c05">
  <xsd:schema xmlns:xsd="http://www.w3.org/2001/XMLSchema" xmlns:xs="http://www.w3.org/2001/XMLSchema" xmlns:p="http://schemas.microsoft.com/office/2006/metadata/properties" xmlns:ns3="6b494f05-939f-47b7-827f-de1e15f7b078" xmlns:ns4="dd5d29e2-e009-49d8-a581-e6c7b528f0f3" targetNamespace="http://schemas.microsoft.com/office/2006/metadata/properties" ma:root="true" ma:fieldsID="2e10858ef326d3368697607d92d9de75" ns3:_="" ns4:_="">
    <xsd:import namespace="6b494f05-939f-47b7-827f-de1e15f7b078"/>
    <xsd:import namespace="dd5d29e2-e009-49d8-a581-e6c7b528f0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C7CB-DFB9-4F5C-9924-245D6C78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4f05-939f-47b7-827f-de1e15f7b078"/>
    <ds:schemaRef ds:uri="dd5d29e2-e009-49d8-a581-e6c7b528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DE80E-6132-47B1-A352-B5B0DAB67ED4}">
  <ds:schemaRefs>
    <ds:schemaRef ds:uri="http://schemas.microsoft.com/sharepoint/v3/contenttype/forms"/>
  </ds:schemaRefs>
</ds:datastoreItem>
</file>

<file path=customXml/itemProps3.xml><?xml version="1.0" encoding="utf-8"?>
<ds:datastoreItem xmlns:ds="http://schemas.openxmlformats.org/officeDocument/2006/customXml" ds:itemID="{FB6BB175-6EA9-4F6A-8AEA-83F938CF618C}">
  <ds:schemaRefs>
    <ds:schemaRef ds:uri="http://schemas.openxmlformats.org/package/2006/metadata/core-properties"/>
    <ds:schemaRef ds:uri="6b494f05-939f-47b7-827f-de1e15f7b078"/>
    <ds:schemaRef ds:uri="http://schemas.microsoft.com/office/2006/documentManagement/types"/>
    <ds:schemaRef ds:uri="dd5d29e2-e009-49d8-a581-e6c7b528f0f3"/>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9DA9B2B-62C5-4F16-BB75-3B0CD4A6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13281</Words>
  <Characters>75708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JRA</Company>
  <LinksUpToDate>false</LinksUpToDate>
  <CharactersWithSpaces>88812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Rogers</dc:creator>
  <cp:keywords/>
  <dc:description/>
  <cp:lastModifiedBy>Walker, Susan</cp:lastModifiedBy>
  <cp:revision>3</cp:revision>
  <cp:lastPrinted>2019-05-29T09:15:00Z</cp:lastPrinted>
  <dcterms:created xsi:type="dcterms:W3CDTF">2020-08-11T08:59:00Z</dcterms:created>
  <dcterms:modified xsi:type="dcterms:W3CDTF">2020-08-11T09:02:00Z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