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5F780" w14:textId="77777777" w:rsidR="00403103" w:rsidRPr="0062474D" w:rsidRDefault="00403103" w:rsidP="002C6F1A">
      <w:pPr>
        <w:spacing w:after="0" w:line="360" w:lineRule="auto"/>
        <w:contextualSpacing/>
        <w:rPr>
          <w:rFonts w:ascii="Arial" w:hAnsi="Arial" w:cs="Arial"/>
          <w:b/>
          <w:color w:val="000000" w:themeColor="text1"/>
          <w:sz w:val="24"/>
          <w:szCs w:val="24"/>
        </w:rPr>
      </w:pPr>
      <w:r w:rsidRPr="0062474D">
        <w:rPr>
          <w:rFonts w:ascii="Arial" w:hAnsi="Arial" w:cs="Arial"/>
          <w:b/>
          <w:color w:val="000000" w:themeColor="text1"/>
        </w:rPr>
        <w:t>Title</w:t>
      </w:r>
    </w:p>
    <w:p w14:paraId="3724B375" w14:textId="77777777" w:rsidR="00403103" w:rsidRPr="0062474D" w:rsidRDefault="00403103" w:rsidP="002C6F1A">
      <w:pPr>
        <w:spacing w:after="0" w:line="360" w:lineRule="auto"/>
        <w:contextualSpacing/>
        <w:jc w:val="both"/>
        <w:rPr>
          <w:rFonts w:ascii="Arial" w:hAnsi="Arial" w:cs="Arial"/>
          <w:color w:val="000000" w:themeColor="text1"/>
          <w:sz w:val="24"/>
          <w:szCs w:val="24"/>
        </w:rPr>
      </w:pPr>
      <w:r w:rsidRPr="0062474D">
        <w:rPr>
          <w:rFonts w:ascii="Arial" w:hAnsi="Arial" w:cs="Arial"/>
          <w:color w:val="000000" w:themeColor="text1"/>
          <w:sz w:val="24"/>
          <w:szCs w:val="24"/>
        </w:rPr>
        <w:t xml:space="preserve">Sedentary behaviour, physical activity and mental health in older adults: an </w:t>
      </w:r>
      <w:proofErr w:type="spellStart"/>
      <w:r w:rsidRPr="0062474D">
        <w:rPr>
          <w:rFonts w:ascii="Arial" w:hAnsi="Arial" w:cs="Arial"/>
          <w:color w:val="000000" w:themeColor="text1"/>
          <w:sz w:val="24"/>
          <w:szCs w:val="24"/>
        </w:rPr>
        <w:t>isotemporal</w:t>
      </w:r>
      <w:proofErr w:type="spellEnd"/>
      <w:r w:rsidRPr="0062474D">
        <w:rPr>
          <w:rFonts w:ascii="Arial" w:hAnsi="Arial" w:cs="Arial"/>
          <w:color w:val="000000" w:themeColor="text1"/>
          <w:sz w:val="24"/>
          <w:szCs w:val="24"/>
        </w:rPr>
        <w:t xml:space="preserve"> substitution model</w:t>
      </w:r>
    </w:p>
    <w:p w14:paraId="6482765C" w14:textId="77777777" w:rsidR="00403103" w:rsidRPr="0062474D" w:rsidRDefault="00403103" w:rsidP="002C6F1A">
      <w:pPr>
        <w:spacing w:after="0" w:line="360" w:lineRule="auto"/>
        <w:contextualSpacing/>
        <w:rPr>
          <w:rFonts w:ascii="Arial" w:hAnsi="Arial" w:cs="Arial"/>
          <w:color w:val="000000" w:themeColor="text1"/>
          <w:sz w:val="24"/>
          <w:szCs w:val="24"/>
        </w:rPr>
      </w:pPr>
    </w:p>
    <w:p w14:paraId="7C03994F" w14:textId="77777777" w:rsidR="00403103" w:rsidRPr="0062474D" w:rsidRDefault="00403103" w:rsidP="002C6F1A">
      <w:pPr>
        <w:spacing w:after="0" w:line="360" w:lineRule="auto"/>
        <w:contextualSpacing/>
        <w:rPr>
          <w:rFonts w:ascii="Arial" w:hAnsi="Arial" w:cs="Arial"/>
          <w:b/>
          <w:color w:val="000000" w:themeColor="text1"/>
          <w:sz w:val="24"/>
          <w:szCs w:val="24"/>
        </w:rPr>
      </w:pPr>
      <w:r w:rsidRPr="0062474D">
        <w:rPr>
          <w:rFonts w:ascii="Arial" w:hAnsi="Arial" w:cs="Arial"/>
          <w:b/>
          <w:color w:val="000000" w:themeColor="text1"/>
          <w:sz w:val="24"/>
          <w:szCs w:val="24"/>
        </w:rPr>
        <w:t>Authors</w:t>
      </w:r>
      <w:bookmarkStart w:id="0" w:name="_GoBack"/>
      <w:bookmarkEnd w:id="0"/>
    </w:p>
    <w:p w14:paraId="311D6F80" w14:textId="77777777" w:rsidR="00403103" w:rsidRPr="0062474D" w:rsidRDefault="00403103" w:rsidP="002C6F1A">
      <w:pPr>
        <w:spacing w:after="0" w:line="360" w:lineRule="auto"/>
        <w:contextualSpacing/>
        <w:jc w:val="both"/>
        <w:rPr>
          <w:rStyle w:val="Strong"/>
          <w:rFonts w:ascii="Arial" w:hAnsi="Arial" w:cs="Arial"/>
          <w:color w:val="000000" w:themeColor="text1"/>
          <w:sz w:val="24"/>
          <w:szCs w:val="24"/>
        </w:rPr>
      </w:pPr>
      <w:r w:rsidRPr="0062474D">
        <w:rPr>
          <w:rFonts w:ascii="Arial" w:hAnsi="Arial" w:cs="Arial"/>
          <w:color w:val="000000" w:themeColor="text1"/>
          <w:sz w:val="24"/>
          <w:szCs w:val="24"/>
        </w:rPr>
        <w:t>Mark A Tully,</w:t>
      </w:r>
      <w:r w:rsidRPr="0062474D">
        <w:rPr>
          <w:rFonts w:ascii="Arial" w:hAnsi="Arial" w:cs="Arial"/>
          <w:color w:val="000000" w:themeColor="text1"/>
          <w:sz w:val="24"/>
          <w:szCs w:val="24"/>
          <w:vertAlign w:val="superscript"/>
        </w:rPr>
        <w:t>1</w:t>
      </w:r>
      <w:r w:rsidRPr="0062474D">
        <w:rPr>
          <w:rFonts w:ascii="Arial" w:hAnsi="Arial" w:cs="Arial"/>
          <w:color w:val="000000" w:themeColor="text1"/>
          <w:sz w:val="24"/>
          <w:szCs w:val="24"/>
        </w:rPr>
        <w:t xml:space="preserve"> Ilona McMullan,</w:t>
      </w:r>
      <w:r w:rsidRPr="0062474D">
        <w:rPr>
          <w:rFonts w:ascii="Arial" w:hAnsi="Arial" w:cs="Arial"/>
          <w:color w:val="000000" w:themeColor="text1"/>
          <w:sz w:val="24"/>
          <w:szCs w:val="24"/>
          <w:vertAlign w:val="superscript"/>
        </w:rPr>
        <w:t>2</w:t>
      </w:r>
      <w:r w:rsidRPr="0062474D">
        <w:rPr>
          <w:rFonts w:ascii="Arial" w:hAnsi="Arial" w:cs="Arial"/>
          <w:color w:val="000000" w:themeColor="text1"/>
          <w:sz w:val="24"/>
          <w:szCs w:val="24"/>
        </w:rPr>
        <w:t xml:space="preserve"> Nicole E Blackburn,</w:t>
      </w:r>
      <w:r w:rsidRPr="0062474D">
        <w:rPr>
          <w:rFonts w:ascii="Arial" w:hAnsi="Arial" w:cs="Arial"/>
          <w:color w:val="000000" w:themeColor="text1"/>
          <w:sz w:val="24"/>
          <w:szCs w:val="24"/>
          <w:vertAlign w:val="superscript"/>
        </w:rPr>
        <w:t>3</w:t>
      </w:r>
      <w:r w:rsidRPr="0062474D">
        <w:rPr>
          <w:rFonts w:ascii="Arial" w:hAnsi="Arial" w:cs="Arial"/>
          <w:color w:val="000000" w:themeColor="text1"/>
          <w:sz w:val="24"/>
          <w:szCs w:val="24"/>
        </w:rPr>
        <w:t xml:space="preserve"> Jason J Wilson,</w:t>
      </w:r>
      <w:r w:rsidRPr="0062474D">
        <w:rPr>
          <w:rFonts w:ascii="Arial" w:hAnsi="Arial" w:cs="Arial"/>
          <w:color w:val="000000" w:themeColor="text1"/>
          <w:sz w:val="24"/>
          <w:szCs w:val="24"/>
          <w:vertAlign w:val="superscript"/>
        </w:rPr>
        <w:t>2</w:t>
      </w:r>
      <w:r w:rsidRPr="0062474D">
        <w:rPr>
          <w:rFonts w:ascii="Arial" w:hAnsi="Arial" w:cs="Arial"/>
          <w:color w:val="000000" w:themeColor="text1"/>
          <w:sz w:val="24"/>
          <w:szCs w:val="24"/>
        </w:rPr>
        <w:t xml:space="preserve"> Brendan Bunting,</w:t>
      </w:r>
      <w:r w:rsidRPr="0062474D">
        <w:rPr>
          <w:rFonts w:ascii="Arial" w:hAnsi="Arial" w:cs="Arial"/>
          <w:color w:val="000000" w:themeColor="text1"/>
          <w:sz w:val="24"/>
          <w:szCs w:val="24"/>
          <w:vertAlign w:val="superscript"/>
        </w:rPr>
        <w:t>4</w:t>
      </w:r>
      <w:r w:rsidRPr="0062474D">
        <w:rPr>
          <w:rFonts w:ascii="Arial" w:hAnsi="Arial" w:cs="Arial"/>
          <w:color w:val="000000" w:themeColor="text1"/>
          <w:sz w:val="24"/>
          <w:szCs w:val="24"/>
        </w:rPr>
        <w:t xml:space="preserve"> Lee Smith,</w:t>
      </w:r>
      <w:r w:rsidRPr="0062474D">
        <w:rPr>
          <w:rFonts w:ascii="Arial" w:hAnsi="Arial" w:cs="Arial"/>
          <w:color w:val="000000" w:themeColor="text1"/>
          <w:sz w:val="24"/>
          <w:szCs w:val="24"/>
          <w:vertAlign w:val="superscript"/>
        </w:rPr>
        <w:t>5</w:t>
      </w:r>
      <w:r w:rsidRPr="0062474D">
        <w:rPr>
          <w:rFonts w:ascii="Arial" w:hAnsi="Arial" w:cs="Arial"/>
          <w:color w:val="000000" w:themeColor="text1"/>
          <w:sz w:val="24"/>
          <w:szCs w:val="24"/>
        </w:rPr>
        <w:t xml:space="preserve"> Frank Kee,</w:t>
      </w:r>
      <w:r w:rsidRPr="0062474D">
        <w:rPr>
          <w:rFonts w:ascii="Arial" w:hAnsi="Arial" w:cs="Arial"/>
          <w:color w:val="000000" w:themeColor="text1"/>
          <w:sz w:val="24"/>
          <w:szCs w:val="24"/>
          <w:vertAlign w:val="superscript"/>
        </w:rPr>
        <w:t>6</w:t>
      </w:r>
      <w:r w:rsidRPr="0062474D">
        <w:rPr>
          <w:rFonts w:ascii="Arial" w:hAnsi="Arial" w:cs="Arial"/>
          <w:color w:val="000000" w:themeColor="text1"/>
          <w:sz w:val="24"/>
          <w:szCs w:val="24"/>
        </w:rPr>
        <w:t xml:space="preserve"> Manuela Deidda,</w:t>
      </w:r>
      <w:r w:rsidRPr="0062474D">
        <w:rPr>
          <w:rFonts w:ascii="Arial" w:hAnsi="Arial" w:cs="Arial"/>
          <w:color w:val="000000" w:themeColor="text1"/>
          <w:sz w:val="24"/>
          <w:szCs w:val="24"/>
          <w:vertAlign w:val="superscript"/>
        </w:rPr>
        <w:t>7</w:t>
      </w:r>
      <w:r w:rsidRPr="0062474D">
        <w:rPr>
          <w:rFonts w:ascii="Arial" w:hAnsi="Arial" w:cs="Arial"/>
          <w:color w:val="000000" w:themeColor="text1"/>
          <w:sz w:val="24"/>
          <w:szCs w:val="24"/>
        </w:rPr>
        <w:t xml:space="preserve"> Maria </w:t>
      </w:r>
      <w:r w:rsidRPr="0062474D">
        <w:rPr>
          <w:rStyle w:val="Strong"/>
          <w:rFonts w:ascii="Arial" w:hAnsi="Arial" w:cs="Arial"/>
          <w:b w:val="0"/>
          <w:color w:val="000000" w:themeColor="text1"/>
          <w:sz w:val="24"/>
          <w:szCs w:val="24"/>
        </w:rPr>
        <w:t>Giné-Garriga,</w:t>
      </w:r>
      <w:r w:rsidRPr="0062474D">
        <w:rPr>
          <w:rFonts w:ascii="Arial" w:hAnsi="Arial" w:cs="Arial"/>
          <w:color w:val="000000" w:themeColor="text1"/>
          <w:sz w:val="24"/>
          <w:szCs w:val="24"/>
          <w:vertAlign w:val="superscript"/>
        </w:rPr>
        <w:t>8,9</w:t>
      </w:r>
      <w:r w:rsidRPr="0062474D">
        <w:rPr>
          <w:rStyle w:val="Strong"/>
          <w:rFonts w:ascii="Arial" w:hAnsi="Arial" w:cs="Arial"/>
          <w:color w:val="000000" w:themeColor="text1"/>
          <w:sz w:val="24"/>
          <w:szCs w:val="24"/>
        </w:rPr>
        <w:t xml:space="preserve"> </w:t>
      </w:r>
      <w:r w:rsidRPr="0062474D">
        <w:rPr>
          <w:rStyle w:val="Strong"/>
          <w:rFonts w:ascii="Arial" w:hAnsi="Arial" w:cs="Arial"/>
          <w:b w:val="0"/>
          <w:color w:val="000000" w:themeColor="text1"/>
          <w:sz w:val="24"/>
          <w:szCs w:val="24"/>
        </w:rPr>
        <w:t>Laura Coll-Planas,</w:t>
      </w:r>
      <w:r w:rsidRPr="0062474D">
        <w:rPr>
          <w:rFonts w:ascii="Arial" w:hAnsi="Arial" w:cs="Arial"/>
          <w:color w:val="000000" w:themeColor="text1"/>
          <w:sz w:val="24"/>
          <w:szCs w:val="24"/>
          <w:vertAlign w:val="superscript"/>
        </w:rPr>
        <w:t>10</w:t>
      </w:r>
      <w:r w:rsidRPr="0062474D">
        <w:rPr>
          <w:rStyle w:val="Strong"/>
          <w:rFonts w:ascii="Arial" w:hAnsi="Arial" w:cs="Arial"/>
          <w:color w:val="000000" w:themeColor="text1"/>
          <w:sz w:val="24"/>
          <w:szCs w:val="24"/>
        </w:rPr>
        <w:t xml:space="preserve"> </w:t>
      </w:r>
      <w:r w:rsidRPr="0062474D">
        <w:rPr>
          <w:rStyle w:val="Strong"/>
          <w:rFonts w:ascii="Arial" w:hAnsi="Arial" w:cs="Arial"/>
          <w:b w:val="0"/>
          <w:color w:val="000000" w:themeColor="text1"/>
          <w:sz w:val="24"/>
          <w:szCs w:val="24"/>
        </w:rPr>
        <w:t>Dhayana Dallmeier</w:t>
      </w:r>
      <w:r w:rsidRPr="0062474D">
        <w:rPr>
          <w:rStyle w:val="Strong"/>
          <w:rFonts w:ascii="Arial" w:hAnsi="Arial" w:cs="Arial"/>
          <w:b w:val="0"/>
          <w:color w:val="000000" w:themeColor="text1"/>
          <w:sz w:val="24"/>
          <w:szCs w:val="24"/>
          <w:vertAlign w:val="superscript"/>
        </w:rPr>
        <w:t>11,12</w:t>
      </w:r>
      <w:r w:rsidRPr="0062474D">
        <w:rPr>
          <w:rStyle w:val="Strong"/>
          <w:rFonts w:ascii="Arial" w:hAnsi="Arial" w:cs="Arial"/>
          <w:b w:val="0"/>
          <w:color w:val="000000" w:themeColor="text1"/>
          <w:sz w:val="24"/>
          <w:szCs w:val="24"/>
        </w:rPr>
        <w:t>, Michael</w:t>
      </w:r>
      <w:r w:rsidRPr="0062474D">
        <w:rPr>
          <w:rStyle w:val="Strong"/>
          <w:rFonts w:ascii="Arial" w:hAnsi="Arial" w:cs="Arial"/>
          <w:color w:val="000000" w:themeColor="text1"/>
          <w:sz w:val="24"/>
          <w:szCs w:val="24"/>
        </w:rPr>
        <w:t xml:space="preserve"> </w:t>
      </w:r>
      <w:r w:rsidRPr="0062474D">
        <w:rPr>
          <w:rFonts w:ascii="Arial" w:hAnsi="Arial" w:cs="Arial"/>
          <w:color w:val="000000" w:themeColor="text1"/>
          <w:sz w:val="24"/>
          <w:szCs w:val="24"/>
          <w:shd w:val="clear" w:color="auto" w:fill="FFFFFF"/>
        </w:rPr>
        <w:t>Denkinger,</w:t>
      </w:r>
      <w:r w:rsidRPr="0062474D">
        <w:rPr>
          <w:rFonts w:ascii="Arial" w:hAnsi="Arial" w:cs="Arial"/>
          <w:color w:val="000000" w:themeColor="text1"/>
          <w:sz w:val="24"/>
          <w:szCs w:val="24"/>
          <w:vertAlign w:val="superscript"/>
        </w:rPr>
        <w:t>11</w:t>
      </w:r>
      <w:r w:rsidRPr="0062474D">
        <w:rPr>
          <w:rFonts w:ascii="Arial" w:hAnsi="Arial" w:cs="Arial"/>
          <w:color w:val="000000" w:themeColor="text1"/>
          <w:sz w:val="24"/>
          <w:szCs w:val="24"/>
          <w:shd w:val="clear" w:color="auto" w:fill="FFFFFF"/>
        </w:rPr>
        <w:t xml:space="preserve"> Dietrich Rothenbacher,</w:t>
      </w:r>
      <w:r w:rsidRPr="0062474D">
        <w:rPr>
          <w:rFonts w:ascii="Arial" w:hAnsi="Arial" w:cs="Arial"/>
          <w:color w:val="000000" w:themeColor="text1"/>
          <w:sz w:val="24"/>
          <w:szCs w:val="24"/>
          <w:vertAlign w:val="superscript"/>
        </w:rPr>
        <w:t xml:space="preserve">13 </w:t>
      </w:r>
      <w:r w:rsidRPr="0062474D">
        <w:rPr>
          <w:rStyle w:val="Strong"/>
          <w:rFonts w:ascii="Arial" w:hAnsi="Arial" w:cs="Arial"/>
          <w:b w:val="0"/>
          <w:color w:val="000000" w:themeColor="text1"/>
          <w:sz w:val="24"/>
          <w:szCs w:val="24"/>
        </w:rPr>
        <w:t>Paolo Caserotti.</w:t>
      </w:r>
      <w:r w:rsidRPr="0062474D">
        <w:rPr>
          <w:rFonts w:ascii="Arial" w:hAnsi="Arial" w:cs="Arial"/>
          <w:color w:val="000000" w:themeColor="text1"/>
          <w:sz w:val="24"/>
          <w:szCs w:val="24"/>
          <w:vertAlign w:val="superscript"/>
        </w:rPr>
        <w:t>14</w:t>
      </w:r>
    </w:p>
    <w:p w14:paraId="514B4875" w14:textId="77777777" w:rsidR="00403103" w:rsidRPr="0062474D" w:rsidRDefault="00403103" w:rsidP="002C6F1A">
      <w:pPr>
        <w:spacing w:after="0" w:line="360" w:lineRule="auto"/>
        <w:contextualSpacing/>
        <w:jc w:val="both"/>
        <w:rPr>
          <w:rFonts w:ascii="Arial" w:hAnsi="Arial" w:cs="Arial"/>
          <w:color w:val="000000" w:themeColor="text1"/>
          <w:sz w:val="24"/>
          <w:szCs w:val="24"/>
        </w:rPr>
      </w:pPr>
    </w:p>
    <w:p w14:paraId="50278ADE" w14:textId="77777777" w:rsidR="00403103" w:rsidRPr="0062474D" w:rsidRDefault="00403103" w:rsidP="00D80795">
      <w:pPr>
        <w:spacing w:after="0" w:line="360" w:lineRule="auto"/>
        <w:contextualSpacing/>
        <w:jc w:val="both"/>
        <w:rPr>
          <w:rFonts w:ascii="Arial" w:hAnsi="Arial" w:cs="Arial"/>
          <w:color w:val="000000" w:themeColor="text1"/>
          <w:sz w:val="24"/>
          <w:szCs w:val="24"/>
        </w:rPr>
      </w:pPr>
      <w:r w:rsidRPr="0062474D">
        <w:rPr>
          <w:rFonts w:ascii="Arial" w:hAnsi="Arial" w:cs="Arial"/>
          <w:color w:val="000000" w:themeColor="text1"/>
          <w:sz w:val="24"/>
          <w:szCs w:val="24"/>
          <w:vertAlign w:val="superscript"/>
        </w:rPr>
        <w:t xml:space="preserve">1 </w:t>
      </w:r>
      <w:r w:rsidRPr="0062474D">
        <w:rPr>
          <w:rFonts w:ascii="Arial" w:hAnsi="Arial" w:cs="Arial"/>
          <w:color w:val="000000" w:themeColor="text1"/>
          <w:sz w:val="24"/>
          <w:szCs w:val="24"/>
          <w:shd w:val="clear" w:color="auto" w:fill="FFFFFF"/>
        </w:rPr>
        <w:t>Institute of Mental Health Sciences, School of Health Sciences, Ulster University, Newtownabbey, United Kingdom.</w:t>
      </w:r>
    </w:p>
    <w:p w14:paraId="180742BD" w14:textId="77777777" w:rsidR="00403103" w:rsidRPr="0062474D" w:rsidRDefault="00403103" w:rsidP="00D80795">
      <w:pPr>
        <w:spacing w:after="0" w:line="360" w:lineRule="auto"/>
        <w:contextualSpacing/>
        <w:jc w:val="both"/>
        <w:rPr>
          <w:rFonts w:ascii="Arial" w:hAnsi="Arial" w:cs="Arial"/>
          <w:color w:val="000000" w:themeColor="text1"/>
          <w:sz w:val="24"/>
          <w:szCs w:val="24"/>
        </w:rPr>
      </w:pPr>
      <w:r w:rsidRPr="0062474D">
        <w:rPr>
          <w:rFonts w:ascii="Arial" w:hAnsi="Arial" w:cs="Arial"/>
          <w:color w:val="000000" w:themeColor="text1"/>
          <w:sz w:val="24"/>
          <w:szCs w:val="24"/>
          <w:vertAlign w:val="superscript"/>
        </w:rPr>
        <w:t>2</w:t>
      </w:r>
      <w:r w:rsidRPr="0062474D">
        <w:rPr>
          <w:rFonts w:ascii="Arial" w:hAnsi="Arial" w:cs="Arial"/>
          <w:color w:val="000000" w:themeColor="text1"/>
          <w:sz w:val="24"/>
          <w:szCs w:val="24"/>
          <w:shd w:val="clear" w:color="auto" w:fill="FFFFFF"/>
        </w:rPr>
        <w:t>School of Health Sciences, Ulster University, Newtownabbey, United Kingdom.</w:t>
      </w:r>
    </w:p>
    <w:p w14:paraId="69980933" w14:textId="77777777" w:rsidR="00403103" w:rsidRPr="0062474D" w:rsidRDefault="00403103" w:rsidP="00D80795">
      <w:pPr>
        <w:spacing w:after="0" w:line="360" w:lineRule="auto"/>
        <w:contextualSpacing/>
        <w:jc w:val="both"/>
        <w:rPr>
          <w:rFonts w:ascii="Arial" w:hAnsi="Arial" w:cs="Arial"/>
          <w:color w:val="000000" w:themeColor="text1"/>
          <w:sz w:val="24"/>
          <w:szCs w:val="24"/>
          <w:vertAlign w:val="superscript"/>
        </w:rPr>
      </w:pPr>
      <w:r w:rsidRPr="0062474D">
        <w:rPr>
          <w:rFonts w:ascii="Arial" w:hAnsi="Arial" w:cs="Arial"/>
          <w:color w:val="000000" w:themeColor="text1"/>
          <w:sz w:val="24"/>
          <w:szCs w:val="24"/>
          <w:vertAlign w:val="superscript"/>
        </w:rPr>
        <w:t>3</w:t>
      </w:r>
      <w:r w:rsidRPr="0062474D">
        <w:rPr>
          <w:rFonts w:ascii="Arial" w:hAnsi="Arial" w:cs="Arial"/>
          <w:color w:val="000000" w:themeColor="text1"/>
          <w:sz w:val="24"/>
          <w:szCs w:val="24"/>
        </w:rPr>
        <w:t xml:space="preserve"> Institute of Nursing and Health Research, Centre for Health and Rehabilitation Technologies, School of Health Sciences, Ulster University, Newtownabbey, United Kingdom.</w:t>
      </w:r>
    </w:p>
    <w:p w14:paraId="08A5E0BE" w14:textId="77777777" w:rsidR="00403103" w:rsidRPr="0062474D" w:rsidRDefault="00403103" w:rsidP="00D80795">
      <w:pPr>
        <w:spacing w:after="0" w:line="360" w:lineRule="auto"/>
        <w:contextualSpacing/>
        <w:jc w:val="both"/>
        <w:rPr>
          <w:rFonts w:ascii="Arial" w:hAnsi="Arial" w:cs="Arial"/>
          <w:color w:val="000000" w:themeColor="text1"/>
          <w:sz w:val="24"/>
          <w:szCs w:val="24"/>
        </w:rPr>
      </w:pPr>
      <w:r w:rsidRPr="0062474D">
        <w:rPr>
          <w:rFonts w:ascii="Arial" w:hAnsi="Arial" w:cs="Arial"/>
          <w:color w:val="000000" w:themeColor="text1"/>
          <w:sz w:val="24"/>
          <w:szCs w:val="24"/>
          <w:vertAlign w:val="superscript"/>
        </w:rPr>
        <w:t>4</w:t>
      </w:r>
      <w:r w:rsidRPr="0062474D">
        <w:rPr>
          <w:rFonts w:ascii="Arial" w:hAnsi="Arial" w:cs="Arial"/>
          <w:color w:val="000000" w:themeColor="text1"/>
          <w:sz w:val="24"/>
          <w:szCs w:val="24"/>
          <w:shd w:val="clear" w:color="auto" w:fill="FFFFFF"/>
        </w:rPr>
        <w:t xml:space="preserve"> School of Psychology, Ulster University, Newtownabbey, United Kingdom.</w:t>
      </w:r>
    </w:p>
    <w:p w14:paraId="5EAB8C1F" w14:textId="77777777" w:rsidR="00403103" w:rsidRPr="0062474D" w:rsidRDefault="00403103" w:rsidP="00D80795">
      <w:pPr>
        <w:spacing w:after="0" w:line="360" w:lineRule="auto"/>
        <w:contextualSpacing/>
        <w:jc w:val="both"/>
        <w:rPr>
          <w:rFonts w:ascii="Arial" w:hAnsi="Arial" w:cs="Arial"/>
          <w:color w:val="000000" w:themeColor="text1"/>
          <w:sz w:val="24"/>
          <w:szCs w:val="24"/>
          <w:vertAlign w:val="superscript"/>
        </w:rPr>
      </w:pPr>
      <w:r w:rsidRPr="0062474D">
        <w:rPr>
          <w:rFonts w:ascii="Arial" w:hAnsi="Arial" w:cs="Arial"/>
          <w:color w:val="000000" w:themeColor="text1"/>
          <w:sz w:val="24"/>
          <w:szCs w:val="24"/>
          <w:vertAlign w:val="superscript"/>
        </w:rPr>
        <w:t>5</w:t>
      </w:r>
      <w:r w:rsidRPr="0062474D">
        <w:rPr>
          <w:rFonts w:ascii="Arial" w:hAnsi="Arial" w:cs="Arial"/>
          <w:color w:val="000000" w:themeColor="text1"/>
          <w:sz w:val="24"/>
          <w:szCs w:val="24"/>
        </w:rPr>
        <w:t xml:space="preserve"> </w:t>
      </w:r>
      <w:r w:rsidRPr="0062474D">
        <w:rPr>
          <w:rFonts w:ascii="Arial" w:hAnsi="Arial" w:cs="Arial"/>
          <w:color w:val="000000" w:themeColor="text1"/>
          <w:sz w:val="24"/>
          <w:szCs w:val="24"/>
          <w:shd w:val="clear" w:color="auto" w:fill="FFFFFF"/>
        </w:rPr>
        <w:t>The Cambridge Centre for Sport and Exercise Sciences, Anglia Ruskin University, Cambridge, UK.</w:t>
      </w:r>
    </w:p>
    <w:p w14:paraId="762B7CD1" w14:textId="77777777" w:rsidR="00403103" w:rsidRPr="0062474D" w:rsidRDefault="00403103" w:rsidP="00D80795">
      <w:pPr>
        <w:spacing w:after="0" w:line="360" w:lineRule="auto"/>
        <w:contextualSpacing/>
        <w:jc w:val="both"/>
        <w:rPr>
          <w:rFonts w:ascii="Arial" w:hAnsi="Arial" w:cs="Arial"/>
          <w:color w:val="000000" w:themeColor="text1"/>
          <w:sz w:val="24"/>
          <w:szCs w:val="24"/>
        </w:rPr>
      </w:pPr>
      <w:r w:rsidRPr="0062474D">
        <w:rPr>
          <w:rFonts w:ascii="Arial" w:hAnsi="Arial" w:cs="Arial"/>
          <w:color w:val="000000" w:themeColor="text1"/>
          <w:sz w:val="24"/>
          <w:szCs w:val="24"/>
          <w:vertAlign w:val="superscript"/>
        </w:rPr>
        <w:t>6</w:t>
      </w:r>
      <w:r w:rsidRPr="0062474D">
        <w:rPr>
          <w:rFonts w:ascii="Arial" w:hAnsi="Arial" w:cs="Arial"/>
          <w:color w:val="000000" w:themeColor="text1"/>
          <w:sz w:val="24"/>
          <w:szCs w:val="24"/>
        </w:rPr>
        <w:t>Centre of Public Health, School of Medicine, Dentistry and Biomedical Science, Queen’s University Belfast, Belfast, UK</w:t>
      </w:r>
    </w:p>
    <w:p w14:paraId="7D604BEB" w14:textId="77777777" w:rsidR="00403103" w:rsidRPr="0062474D" w:rsidRDefault="00403103" w:rsidP="00D80795">
      <w:pPr>
        <w:spacing w:after="0" w:line="360" w:lineRule="auto"/>
        <w:contextualSpacing/>
        <w:jc w:val="both"/>
        <w:rPr>
          <w:rFonts w:ascii="Arial" w:hAnsi="Arial" w:cs="Arial"/>
          <w:color w:val="000000" w:themeColor="text1"/>
          <w:sz w:val="24"/>
          <w:szCs w:val="24"/>
          <w:vertAlign w:val="superscript"/>
        </w:rPr>
      </w:pPr>
      <w:r w:rsidRPr="0062474D">
        <w:rPr>
          <w:rFonts w:ascii="Arial" w:hAnsi="Arial" w:cs="Arial"/>
          <w:color w:val="000000" w:themeColor="text1"/>
          <w:sz w:val="24"/>
          <w:szCs w:val="24"/>
          <w:vertAlign w:val="superscript"/>
        </w:rPr>
        <w:t>7</w:t>
      </w:r>
      <w:r w:rsidRPr="0062474D">
        <w:rPr>
          <w:rFonts w:ascii="Arial" w:hAnsi="Arial" w:cs="Arial"/>
          <w:color w:val="000000" w:themeColor="text1"/>
          <w:sz w:val="24"/>
          <w:szCs w:val="24"/>
        </w:rPr>
        <w:t>Health Economics &amp; Health Technology Assessment, Institute of Health &amp; Wellbeing, University of Glasgow, Glasgow, UK</w:t>
      </w:r>
    </w:p>
    <w:p w14:paraId="724D6915" w14:textId="77777777" w:rsidR="00403103" w:rsidRPr="0062474D" w:rsidRDefault="00403103" w:rsidP="00D80795">
      <w:pPr>
        <w:spacing w:after="0" w:line="360" w:lineRule="auto"/>
        <w:jc w:val="both"/>
        <w:rPr>
          <w:rStyle w:val="Hyperlink"/>
          <w:rFonts w:ascii="Arial" w:hAnsi="Arial" w:cs="Arial"/>
          <w:color w:val="000000" w:themeColor="text1"/>
          <w:sz w:val="24"/>
          <w:szCs w:val="24"/>
        </w:rPr>
      </w:pPr>
      <w:r w:rsidRPr="0062474D">
        <w:rPr>
          <w:rFonts w:ascii="Arial" w:hAnsi="Arial" w:cs="Arial"/>
          <w:color w:val="000000" w:themeColor="text1"/>
          <w:sz w:val="24"/>
          <w:szCs w:val="24"/>
          <w:vertAlign w:val="superscript"/>
        </w:rPr>
        <w:t>8</w:t>
      </w:r>
      <w:r w:rsidRPr="0062474D">
        <w:rPr>
          <w:rFonts w:ascii="Arial" w:hAnsi="Arial" w:cs="Arial"/>
          <w:color w:val="000000" w:themeColor="text1"/>
          <w:sz w:val="24"/>
          <w:szCs w:val="24"/>
        </w:rPr>
        <w:t xml:space="preserve">Department of Sport Sciences. Faculty of Psychology, Education and Sport Sciences </w:t>
      </w:r>
      <w:proofErr w:type="spellStart"/>
      <w:r w:rsidRPr="0062474D">
        <w:rPr>
          <w:rFonts w:ascii="Arial" w:hAnsi="Arial" w:cs="Arial"/>
          <w:color w:val="000000" w:themeColor="text1"/>
          <w:sz w:val="24"/>
          <w:szCs w:val="24"/>
        </w:rPr>
        <w:t>Blanquerna</w:t>
      </w:r>
      <w:proofErr w:type="spellEnd"/>
      <w:r w:rsidRPr="0062474D">
        <w:rPr>
          <w:rFonts w:ascii="Arial" w:hAnsi="Arial" w:cs="Arial"/>
          <w:color w:val="000000" w:themeColor="text1"/>
          <w:sz w:val="24"/>
          <w:szCs w:val="24"/>
        </w:rPr>
        <w:t xml:space="preserve">, </w:t>
      </w:r>
      <w:proofErr w:type="spellStart"/>
      <w:r w:rsidRPr="0062474D">
        <w:rPr>
          <w:rFonts w:ascii="Arial" w:hAnsi="Arial" w:cs="Arial"/>
          <w:color w:val="000000" w:themeColor="text1"/>
          <w:sz w:val="24"/>
          <w:szCs w:val="24"/>
        </w:rPr>
        <w:t>Universitat</w:t>
      </w:r>
      <w:proofErr w:type="spellEnd"/>
      <w:r w:rsidRPr="0062474D">
        <w:rPr>
          <w:rFonts w:ascii="Arial" w:hAnsi="Arial" w:cs="Arial"/>
          <w:color w:val="000000" w:themeColor="text1"/>
          <w:sz w:val="24"/>
          <w:szCs w:val="24"/>
        </w:rPr>
        <w:t xml:space="preserve"> Ramon </w:t>
      </w:r>
      <w:proofErr w:type="spellStart"/>
      <w:r w:rsidRPr="0062474D">
        <w:rPr>
          <w:rFonts w:ascii="Arial" w:hAnsi="Arial" w:cs="Arial"/>
          <w:color w:val="000000" w:themeColor="text1"/>
          <w:sz w:val="24"/>
          <w:szCs w:val="24"/>
        </w:rPr>
        <w:t>Llull</w:t>
      </w:r>
      <w:proofErr w:type="spellEnd"/>
      <w:r w:rsidRPr="0062474D">
        <w:rPr>
          <w:rFonts w:ascii="Arial" w:hAnsi="Arial" w:cs="Arial"/>
          <w:color w:val="000000" w:themeColor="text1"/>
          <w:sz w:val="24"/>
          <w:szCs w:val="24"/>
        </w:rPr>
        <w:t xml:space="preserve">, Barcelona, Spain. </w:t>
      </w:r>
    </w:p>
    <w:p w14:paraId="1EC54E6E" w14:textId="77777777" w:rsidR="00403103" w:rsidRPr="0062474D" w:rsidRDefault="00403103" w:rsidP="00D80795">
      <w:pPr>
        <w:spacing w:after="0" w:line="360" w:lineRule="auto"/>
        <w:contextualSpacing/>
        <w:jc w:val="both"/>
        <w:rPr>
          <w:rFonts w:ascii="Arial" w:hAnsi="Arial" w:cs="Arial"/>
          <w:color w:val="000000" w:themeColor="text1"/>
          <w:sz w:val="24"/>
          <w:szCs w:val="24"/>
        </w:rPr>
      </w:pPr>
      <w:r w:rsidRPr="0062474D">
        <w:rPr>
          <w:rFonts w:ascii="Arial" w:hAnsi="Arial" w:cs="Arial"/>
          <w:color w:val="000000" w:themeColor="text1"/>
          <w:sz w:val="24"/>
          <w:szCs w:val="24"/>
          <w:vertAlign w:val="superscript"/>
        </w:rPr>
        <w:t>9</w:t>
      </w:r>
      <w:r w:rsidRPr="0062474D">
        <w:rPr>
          <w:rFonts w:ascii="Arial" w:hAnsi="Arial" w:cs="Arial"/>
          <w:color w:val="000000" w:themeColor="text1"/>
          <w:sz w:val="24"/>
          <w:szCs w:val="24"/>
        </w:rPr>
        <w:t xml:space="preserve">Department of Physical Therapy. Faculty of Health Sciences </w:t>
      </w:r>
      <w:proofErr w:type="spellStart"/>
      <w:r w:rsidRPr="0062474D">
        <w:rPr>
          <w:rFonts w:ascii="Arial" w:hAnsi="Arial" w:cs="Arial"/>
          <w:color w:val="000000" w:themeColor="text1"/>
          <w:sz w:val="24"/>
          <w:szCs w:val="24"/>
        </w:rPr>
        <w:t>Blanquerna</w:t>
      </w:r>
      <w:proofErr w:type="spellEnd"/>
      <w:r w:rsidRPr="0062474D">
        <w:rPr>
          <w:rFonts w:ascii="Arial" w:hAnsi="Arial" w:cs="Arial"/>
          <w:color w:val="000000" w:themeColor="text1"/>
          <w:sz w:val="24"/>
          <w:szCs w:val="24"/>
        </w:rPr>
        <w:t>, </w:t>
      </w:r>
      <w:proofErr w:type="spellStart"/>
      <w:r w:rsidRPr="0062474D">
        <w:rPr>
          <w:rFonts w:ascii="Arial" w:hAnsi="Arial" w:cs="Arial"/>
          <w:color w:val="000000" w:themeColor="text1"/>
          <w:sz w:val="24"/>
          <w:szCs w:val="24"/>
        </w:rPr>
        <w:t>Universitat</w:t>
      </w:r>
      <w:proofErr w:type="spellEnd"/>
      <w:r w:rsidRPr="0062474D">
        <w:rPr>
          <w:rFonts w:ascii="Arial" w:hAnsi="Arial" w:cs="Arial"/>
          <w:color w:val="000000" w:themeColor="text1"/>
          <w:sz w:val="24"/>
          <w:szCs w:val="24"/>
        </w:rPr>
        <w:t xml:space="preserve"> Ramon </w:t>
      </w:r>
      <w:proofErr w:type="spellStart"/>
      <w:r w:rsidRPr="0062474D">
        <w:rPr>
          <w:rFonts w:ascii="Arial" w:hAnsi="Arial" w:cs="Arial"/>
          <w:color w:val="000000" w:themeColor="text1"/>
          <w:sz w:val="24"/>
          <w:szCs w:val="24"/>
        </w:rPr>
        <w:t>Llull</w:t>
      </w:r>
      <w:proofErr w:type="spellEnd"/>
      <w:r w:rsidRPr="0062474D">
        <w:rPr>
          <w:rFonts w:ascii="Arial" w:hAnsi="Arial" w:cs="Arial"/>
          <w:color w:val="000000" w:themeColor="text1"/>
          <w:sz w:val="24"/>
          <w:szCs w:val="24"/>
        </w:rPr>
        <w:t>, Barcelona, Spain.</w:t>
      </w:r>
    </w:p>
    <w:p w14:paraId="125E98EC" w14:textId="77777777" w:rsidR="00403103" w:rsidRPr="0062474D" w:rsidRDefault="00403103" w:rsidP="00D80795">
      <w:pPr>
        <w:spacing w:after="0" w:line="360" w:lineRule="auto"/>
        <w:contextualSpacing/>
        <w:jc w:val="both"/>
        <w:rPr>
          <w:rFonts w:ascii="Arial" w:hAnsi="Arial" w:cs="Arial"/>
          <w:color w:val="000000" w:themeColor="text1"/>
          <w:sz w:val="24"/>
          <w:szCs w:val="24"/>
          <w:vertAlign w:val="superscript"/>
        </w:rPr>
      </w:pPr>
      <w:r w:rsidRPr="0062474D">
        <w:rPr>
          <w:rFonts w:ascii="Arial" w:hAnsi="Arial" w:cs="Arial"/>
          <w:color w:val="000000" w:themeColor="text1"/>
          <w:sz w:val="24"/>
          <w:szCs w:val="24"/>
          <w:vertAlign w:val="superscript"/>
        </w:rPr>
        <w:t>10</w:t>
      </w:r>
      <w:r w:rsidRPr="0062474D">
        <w:rPr>
          <w:rFonts w:ascii="Arial" w:hAnsi="Arial" w:cs="Arial"/>
          <w:color w:val="000000" w:themeColor="text1"/>
          <w:sz w:val="24"/>
          <w:szCs w:val="24"/>
          <w:shd w:val="clear" w:color="auto" w:fill="FFFFFF"/>
        </w:rPr>
        <w:t xml:space="preserve">Fundació Salut </w:t>
      </w:r>
      <w:proofErr w:type="spellStart"/>
      <w:r w:rsidRPr="0062474D">
        <w:rPr>
          <w:rFonts w:ascii="Arial" w:hAnsi="Arial" w:cs="Arial"/>
          <w:color w:val="000000" w:themeColor="text1"/>
          <w:sz w:val="24"/>
          <w:szCs w:val="24"/>
          <w:shd w:val="clear" w:color="auto" w:fill="FFFFFF"/>
        </w:rPr>
        <w:t>i</w:t>
      </w:r>
      <w:proofErr w:type="spellEnd"/>
      <w:r w:rsidRPr="0062474D">
        <w:rPr>
          <w:rFonts w:ascii="Arial" w:hAnsi="Arial" w:cs="Arial"/>
          <w:color w:val="000000" w:themeColor="text1"/>
          <w:sz w:val="24"/>
          <w:szCs w:val="24"/>
          <w:shd w:val="clear" w:color="auto" w:fill="FFFFFF"/>
        </w:rPr>
        <w:t xml:space="preserve"> </w:t>
      </w:r>
      <w:proofErr w:type="spellStart"/>
      <w:r w:rsidRPr="0062474D">
        <w:rPr>
          <w:rFonts w:ascii="Arial" w:hAnsi="Arial" w:cs="Arial"/>
          <w:color w:val="000000" w:themeColor="text1"/>
          <w:sz w:val="24"/>
          <w:szCs w:val="24"/>
          <w:shd w:val="clear" w:color="auto" w:fill="FFFFFF"/>
        </w:rPr>
        <w:t>Envelliment</w:t>
      </w:r>
      <w:proofErr w:type="spellEnd"/>
      <w:r w:rsidRPr="0062474D">
        <w:rPr>
          <w:rFonts w:ascii="Arial" w:hAnsi="Arial" w:cs="Arial"/>
          <w:color w:val="000000" w:themeColor="text1"/>
          <w:sz w:val="24"/>
          <w:szCs w:val="24"/>
          <w:shd w:val="clear" w:color="auto" w:fill="FFFFFF"/>
        </w:rPr>
        <w:t xml:space="preserve">. </w:t>
      </w:r>
      <w:proofErr w:type="spellStart"/>
      <w:r w:rsidRPr="0062474D">
        <w:rPr>
          <w:rFonts w:ascii="Arial" w:hAnsi="Arial" w:cs="Arial"/>
          <w:color w:val="000000" w:themeColor="text1"/>
          <w:sz w:val="24"/>
          <w:szCs w:val="24"/>
          <w:shd w:val="clear" w:color="auto" w:fill="FFFFFF"/>
        </w:rPr>
        <w:t>Universitat</w:t>
      </w:r>
      <w:proofErr w:type="spellEnd"/>
      <w:r w:rsidRPr="0062474D">
        <w:rPr>
          <w:rFonts w:ascii="Arial" w:hAnsi="Arial" w:cs="Arial"/>
          <w:color w:val="000000" w:themeColor="text1"/>
          <w:sz w:val="24"/>
          <w:szCs w:val="24"/>
          <w:shd w:val="clear" w:color="auto" w:fill="FFFFFF"/>
        </w:rPr>
        <w:t xml:space="preserve"> </w:t>
      </w:r>
      <w:proofErr w:type="spellStart"/>
      <w:r w:rsidRPr="0062474D">
        <w:rPr>
          <w:rFonts w:ascii="Arial" w:hAnsi="Arial" w:cs="Arial"/>
          <w:color w:val="000000" w:themeColor="text1"/>
          <w:sz w:val="24"/>
          <w:szCs w:val="24"/>
          <w:shd w:val="clear" w:color="auto" w:fill="FFFFFF"/>
        </w:rPr>
        <w:t>Autònoma</w:t>
      </w:r>
      <w:proofErr w:type="spellEnd"/>
      <w:r w:rsidRPr="0062474D">
        <w:rPr>
          <w:rFonts w:ascii="Arial" w:hAnsi="Arial" w:cs="Arial"/>
          <w:color w:val="000000" w:themeColor="text1"/>
          <w:sz w:val="24"/>
          <w:szCs w:val="24"/>
          <w:shd w:val="clear" w:color="auto" w:fill="FFFFFF"/>
        </w:rPr>
        <w:t xml:space="preserve"> de Barcelona, Barcelona, Spain</w:t>
      </w:r>
    </w:p>
    <w:p w14:paraId="521D49BC" w14:textId="77777777" w:rsidR="00403103" w:rsidRPr="0062474D" w:rsidRDefault="00403103" w:rsidP="00D80795">
      <w:pPr>
        <w:spacing w:after="0" w:line="360" w:lineRule="auto"/>
        <w:contextualSpacing/>
        <w:jc w:val="both"/>
        <w:rPr>
          <w:rFonts w:ascii="Arial" w:hAnsi="Arial" w:cs="Arial"/>
          <w:color w:val="000000" w:themeColor="text1"/>
          <w:sz w:val="24"/>
          <w:szCs w:val="24"/>
        </w:rPr>
      </w:pPr>
      <w:r w:rsidRPr="0062474D">
        <w:rPr>
          <w:rFonts w:ascii="Arial" w:hAnsi="Arial" w:cs="Arial"/>
          <w:color w:val="000000" w:themeColor="text1"/>
          <w:sz w:val="24"/>
          <w:szCs w:val="24"/>
          <w:vertAlign w:val="superscript"/>
        </w:rPr>
        <w:t>11</w:t>
      </w:r>
      <w:r w:rsidRPr="0062474D">
        <w:rPr>
          <w:rFonts w:ascii="Arial" w:hAnsi="Arial" w:cs="Arial"/>
          <w:color w:val="000000" w:themeColor="text1"/>
          <w:sz w:val="24"/>
          <w:szCs w:val="24"/>
        </w:rPr>
        <w:t>Geriatric Research Unit Ulm University, AGAPLESION Bethesda Clinic Ulm, Geriatric Centre Ulm/Alb-Donau, Ulm, Germany</w:t>
      </w:r>
    </w:p>
    <w:p w14:paraId="1F16CB82" w14:textId="66609AF5" w:rsidR="00403103" w:rsidRPr="0062474D" w:rsidRDefault="00403103" w:rsidP="00D80795">
      <w:pPr>
        <w:spacing w:after="0" w:line="360" w:lineRule="auto"/>
        <w:contextualSpacing/>
        <w:jc w:val="both"/>
        <w:rPr>
          <w:rFonts w:ascii="Arial" w:hAnsi="Arial" w:cs="Arial"/>
          <w:color w:val="000000" w:themeColor="text1"/>
          <w:sz w:val="24"/>
          <w:szCs w:val="24"/>
          <w:vertAlign w:val="superscript"/>
        </w:rPr>
      </w:pPr>
      <w:r w:rsidRPr="0062474D">
        <w:rPr>
          <w:rFonts w:ascii="Arial" w:hAnsi="Arial" w:cs="Arial"/>
          <w:color w:val="000000" w:themeColor="text1"/>
          <w:sz w:val="24"/>
          <w:szCs w:val="24"/>
          <w:vertAlign w:val="superscript"/>
        </w:rPr>
        <w:t xml:space="preserve">12 </w:t>
      </w:r>
      <w:r w:rsidRPr="0062474D">
        <w:rPr>
          <w:rFonts w:ascii="Arial" w:hAnsi="Arial" w:cs="Arial"/>
          <w:color w:val="000000" w:themeColor="text1"/>
          <w:sz w:val="24"/>
          <w:szCs w:val="24"/>
        </w:rPr>
        <w:t>Dept. of Epidemiology, Boston University School of Public Health, Boston, USA</w:t>
      </w:r>
    </w:p>
    <w:p w14:paraId="488A0B13" w14:textId="77777777" w:rsidR="00403103" w:rsidRPr="0062474D" w:rsidRDefault="00403103" w:rsidP="00D80795">
      <w:pPr>
        <w:spacing w:after="0" w:line="360" w:lineRule="auto"/>
        <w:contextualSpacing/>
        <w:jc w:val="both"/>
        <w:rPr>
          <w:rFonts w:ascii="Arial" w:hAnsi="Arial" w:cs="Arial"/>
          <w:color w:val="000000" w:themeColor="text1"/>
          <w:sz w:val="24"/>
          <w:szCs w:val="24"/>
          <w:vertAlign w:val="superscript"/>
        </w:rPr>
      </w:pPr>
      <w:r w:rsidRPr="0062474D">
        <w:rPr>
          <w:rFonts w:ascii="Arial" w:hAnsi="Arial" w:cs="Arial"/>
          <w:color w:val="000000" w:themeColor="text1"/>
          <w:sz w:val="24"/>
          <w:szCs w:val="24"/>
          <w:vertAlign w:val="superscript"/>
        </w:rPr>
        <w:t>13</w:t>
      </w:r>
      <w:r w:rsidRPr="0062474D">
        <w:rPr>
          <w:rFonts w:ascii="Arial" w:hAnsi="Arial" w:cs="Arial"/>
          <w:color w:val="000000" w:themeColor="text1"/>
          <w:sz w:val="24"/>
          <w:szCs w:val="24"/>
        </w:rPr>
        <w:t>Institute of Epidemiology and Medical Biometry, Ulm University, Ulm, Germany</w:t>
      </w:r>
    </w:p>
    <w:p w14:paraId="72D7B15D" w14:textId="77777777" w:rsidR="00403103" w:rsidRPr="0062474D" w:rsidRDefault="00403103" w:rsidP="00D80795">
      <w:pPr>
        <w:spacing w:after="0" w:line="360" w:lineRule="auto"/>
        <w:contextualSpacing/>
        <w:jc w:val="both"/>
        <w:rPr>
          <w:rFonts w:ascii="Arial" w:hAnsi="Arial" w:cs="Arial"/>
          <w:color w:val="000000" w:themeColor="text1"/>
          <w:sz w:val="24"/>
          <w:szCs w:val="24"/>
          <w:vertAlign w:val="superscript"/>
        </w:rPr>
      </w:pPr>
      <w:r w:rsidRPr="0062474D">
        <w:rPr>
          <w:rFonts w:ascii="Arial" w:hAnsi="Arial" w:cs="Arial"/>
          <w:color w:val="000000" w:themeColor="text1"/>
          <w:sz w:val="24"/>
          <w:szCs w:val="24"/>
          <w:vertAlign w:val="superscript"/>
        </w:rPr>
        <w:lastRenderedPageBreak/>
        <w:t>14</w:t>
      </w:r>
      <w:r w:rsidRPr="0062474D">
        <w:rPr>
          <w:rFonts w:ascii="Arial" w:hAnsi="Arial" w:cs="Arial"/>
          <w:color w:val="000000" w:themeColor="text1"/>
          <w:sz w:val="24"/>
          <w:szCs w:val="24"/>
          <w:shd w:val="clear" w:color="auto" w:fill="FFFFFF"/>
        </w:rPr>
        <w:t xml:space="preserve">Department of Sports Science and Clinical Biomechanics, </w:t>
      </w:r>
      <w:proofErr w:type="spellStart"/>
      <w:r w:rsidRPr="0062474D">
        <w:rPr>
          <w:rFonts w:ascii="Arial" w:hAnsi="Arial" w:cs="Arial"/>
          <w:color w:val="000000" w:themeColor="text1"/>
          <w:sz w:val="24"/>
          <w:szCs w:val="24"/>
          <w:shd w:val="clear" w:color="auto" w:fill="FFFFFF"/>
        </w:rPr>
        <w:t>Center</w:t>
      </w:r>
      <w:proofErr w:type="spellEnd"/>
      <w:r w:rsidRPr="0062474D">
        <w:rPr>
          <w:rFonts w:ascii="Arial" w:hAnsi="Arial" w:cs="Arial"/>
          <w:color w:val="000000" w:themeColor="text1"/>
          <w:sz w:val="24"/>
          <w:szCs w:val="24"/>
          <w:shd w:val="clear" w:color="auto" w:fill="FFFFFF"/>
        </w:rPr>
        <w:t xml:space="preserve"> for Active and Healthy Ageing (CAHA), University of Southern Denmark, Odense, Denmark.</w:t>
      </w:r>
    </w:p>
    <w:p w14:paraId="57BC3857" w14:textId="77777777" w:rsidR="00403103" w:rsidRPr="0062474D" w:rsidRDefault="00403103" w:rsidP="002C6F1A">
      <w:pPr>
        <w:spacing w:after="0" w:line="360" w:lineRule="auto"/>
        <w:contextualSpacing/>
        <w:rPr>
          <w:rFonts w:ascii="Arial" w:hAnsi="Arial" w:cs="Arial"/>
          <w:color w:val="000000" w:themeColor="text1"/>
          <w:sz w:val="21"/>
          <w:szCs w:val="21"/>
          <w:shd w:val="clear" w:color="auto" w:fill="FFFFFF"/>
        </w:rPr>
      </w:pPr>
    </w:p>
    <w:p w14:paraId="6ACA4FAC" w14:textId="77777777" w:rsidR="00403103" w:rsidRPr="0062474D" w:rsidRDefault="00403103" w:rsidP="003B4F09">
      <w:pPr>
        <w:spacing w:after="0" w:line="360" w:lineRule="auto"/>
        <w:contextualSpacing/>
        <w:rPr>
          <w:rFonts w:ascii="Arial" w:hAnsi="Arial" w:cs="Arial"/>
          <w:b/>
          <w:color w:val="000000" w:themeColor="text1"/>
          <w:sz w:val="24"/>
          <w:szCs w:val="24"/>
          <w:shd w:val="clear" w:color="auto" w:fill="FFFFFF"/>
        </w:rPr>
      </w:pPr>
      <w:r w:rsidRPr="0062474D">
        <w:rPr>
          <w:rFonts w:ascii="Arial" w:hAnsi="Arial" w:cs="Arial"/>
          <w:b/>
          <w:color w:val="000000" w:themeColor="text1"/>
          <w:sz w:val="24"/>
          <w:szCs w:val="24"/>
          <w:shd w:val="clear" w:color="auto" w:fill="FFFFFF"/>
        </w:rPr>
        <w:t>Acknowledgments</w:t>
      </w:r>
    </w:p>
    <w:p w14:paraId="6E5F732A" w14:textId="77777777" w:rsidR="00403103" w:rsidRPr="0062474D" w:rsidRDefault="00403103" w:rsidP="003B4F09">
      <w:pPr>
        <w:spacing w:after="0" w:line="360" w:lineRule="auto"/>
        <w:contextualSpacing/>
        <w:jc w:val="both"/>
        <w:rPr>
          <w:rFonts w:ascii="Arial" w:eastAsia="Times New Roman" w:hAnsi="Arial" w:cs="Arial"/>
          <w:color w:val="000000" w:themeColor="text1"/>
          <w:sz w:val="24"/>
          <w:szCs w:val="24"/>
        </w:rPr>
      </w:pPr>
      <w:r w:rsidRPr="0062474D">
        <w:rPr>
          <w:rFonts w:ascii="Arial" w:eastAsia="Times New Roman" w:hAnsi="Arial" w:cs="Arial"/>
          <w:color w:val="000000" w:themeColor="text1"/>
          <w:sz w:val="24"/>
          <w:szCs w:val="24"/>
        </w:rPr>
        <w:t xml:space="preserve">The authors wish to express their appreciation for all those who volunteered for this study and Mrs Nicky Laird for her administrative support. </w:t>
      </w:r>
      <w:r w:rsidRPr="0062474D">
        <w:rPr>
          <w:rFonts w:ascii="Arial" w:hAnsi="Arial" w:cs="Arial"/>
          <w:color w:val="000000" w:themeColor="text1"/>
          <w:sz w:val="24"/>
          <w:szCs w:val="24"/>
        </w:rPr>
        <w:t>We also thank the Northern Ireland Clinical Research Facility and the Municipality of Odense for facilitating the assessments in the United Kingdom and Danish site, respectively</w:t>
      </w:r>
      <w:r w:rsidRPr="0062474D">
        <w:rPr>
          <w:rFonts w:ascii="Arial" w:eastAsia="Times New Roman" w:hAnsi="Arial" w:cs="Arial"/>
          <w:color w:val="000000" w:themeColor="text1"/>
          <w:sz w:val="24"/>
          <w:szCs w:val="24"/>
        </w:rPr>
        <w:t>.</w:t>
      </w:r>
    </w:p>
    <w:p w14:paraId="5ED211DC" w14:textId="77777777" w:rsidR="00403103" w:rsidRPr="0062474D" w:rsidRDefault="00403103" w:rsidP="003B4F09">
      <w:pPr>
        <w:spacing w:after="0" w:line="360" w:lineRule="auto"/>
        <w:contextualSpacing/>
        <w:jc w:val="both"/>
        <w:rPr>
          <w:rFonts w:ascii="Arial" w:eastAsia="Times New Roman" w:hAnsi="Arial" w:cs="Arial"/>
          <w:color w:val="000000" w:themeColor="text1"/>
          <w:sz w:val="24"/>
          <w:szCs w:val="24"/>
        </w:rPr>
      </w:pPr>
    </w:p>
    <w:p w14:paraId="3C040BA6" w14:textId="77777777" w:rsidR="00403103" w:rsidRPr="0062474D" w:rsidRDefault="00403103" w:rsidP="003B4F09">
      <w:pPr>
        <w:spacing w:after="0" w:line="360" w:lineRule="auto"/>
        <w:contextualSpacing/>
        <w:jc w:val="both"/>
        <w:rPr>
          <w:rFonts w:ascii="Arial" w:hAnsi="Arial" w:cs="Arial"/>
          <w:b/>
          <w:color w:val="000000" w:themeColor="text1"/>
          <w:sz w:val="24"/>
          <w:szCs w:val="24"/>
          <w:shd w:val="clear" w:color="auto" w:fill="FFFFFF"/>
        </w:rPr>
      </w:pPr>
      <w:r w:rsidRPr="0062474D">
        <w:rPr>
          <w:rFonts w:ascii="Arial" w:eastAsia="Times New Roman" w:hAnsi="Arial" w:cs="Arial"/>
          <w:color w:val="000000" w:themeColor="text1"/>
          <w:sz w:val="24"/>
          <w:szCs w:val="24"/>
        </w:rPr>
        <w:t xml:space="preserve">The work described in this publication was part of the SITLESS project, supported and funded by the European Union program Horizon 2020 (H2020-Grant 634270). Consortium members of the participating organisations of the SITLESS project: Antoni </w:t>
      </w:r>
      <w:proofErr w:type="spellStart"/>
      <w:r w:rsidRPr="0062474D">
        <w:rPr>
          <w:rFonts w:ascii="Arial" w:eastAsia="Times New Roman" w:hAnsi="Arial" w:cs="Arial"/>
          <w:color w:val="000000" w:themeColor="text1"/>
          <w:sz w:val="24"/>
          <w:szCs w:val="24"/>
        </w:rPr>
        <w:t>Salvà</w:t>
      </w:r>
      <w:proofErr w:type="spellEnd"/>
      <w:r w:rsidRPr="0062474D">
        <w:rPr>
          <w:rFonts w:ascii="Arial" w:eastAsia="Times New Roman" w:hAnsi="Arial" w:cs="Arial"/>
          <w:color w:val="000000" w:themeColor="text1"/>
          <w:sz w:val="24"/>
          <w:szCs w:val="24"/>
        </w:rPr>
        <w:t xml:space="preserve"> Casanovas, </w:t>
      </w:r>
      <w:proofErr w:type="spellStart"/>
      <w:r w:rsidRPr="0062474D">
        <w:rPr>
          <w:rFonts w:ascii="Arial" w:eastAsia="Times New Roman" w:hAnsi="Arial" w:cs="Arial"/>
          <w:color w:val="000000" w:themeColor="text1"/>
          <w:sz w:val="24"/>
          <w:szCs w:val="24"/>
        </w:rPr>
        <w:t>Àlex</w:t>
      </w:r>
      <w:proofErr w:type="spellEnd"/>
      <w:r w:rsidRPr="0062474D">
        <w:rPr>
          <w:rFonts w:ascii="Arial" w:eastAsia="Times New Roman" w:hAnsi="Arial" w:cs="Arial"/>
          <w:color w:val="000000" w:themeColor="text1"/>
          <w:sz w:val="24"/>
          <w:szCs w:val="24"/>
        </w:rPr>
        <w:t xml:space="preserve"> Domingo, Marta </w:t>
      </w:r>
      <w:proofErr w:type="spellStart"/>
      <w:r w:rsidRPr="0062474D">
        <w:rPr>
          <w:rFonts w:ascii="Arial" w:eastAsia="Times New Roman" w:hAnsi="Arial" w:cs="Arial"/>
          <w:color w:val="000000" w:themeColor="text1"/>
          <w:sz w:val="24"/>
          <w:szCs w:val="24"/>
        </w:rPr>
        <w:t>Roqué</w:t>
      </w:r>
      <w:proofErr w:type="spellEnd"/>
      <w:r w:rsidRPr="0062474D">
        <w:rPr>
          <w:rFonts w:ascii="Arial" w:eastAsia="Times New Roman" w:hAnsi="Arial" w:cs="Arial"/>
          <w:color w:val="000000" w:themeColor="text1"/>
          <w:sz w:val="24"/>
          <w:szCs w:val="24"/>
        </w:rPr>
        <w:t>, and Laura Coll-</w:t>
      </w:r>
      <w:proofErr w:type="spellStart"/>
      <w:r w:rsidRPr="0062474D">
        <w:rPr>
          <w:rFonts w:ascii="Arial" w:eastAsia="Times New Roman" w:hAnsi="Arial" w:cs="Arial"/>
          <w:color w:val="000000" w:themeColor="text1"/>
          <w:sz w:val="24"/>
          <w:szCs w:val="24"/>
        </w:rPr>
        <w:t>Planas</w:t>
      </w:r>
      <w:proofErr w:type="spellEnd"/>
      <w:r w:rsidRPr="0062474D">
        <w:rPr>
          <w:rFonts w:ascii="Arial" w:eastAsia="Times New Roman" w:hAnsi="Arial" w:cs="Arial"/>
          <w:color w:val="000000" w:themeColor="text1"/>
          <w:sz w:val="24"/>
          <w:szCs w:val="24"/>
        </w:rPr>
        <w:t xml:space="preserve">: Health and Ageing Foundation of the Autonomous University of Barcelona, Barcelona, Spain; Maria </w:t>
      </w:r>
      <w:proofErr w:type="spellStart"/>
      <w:r w:rsidRPr="0062474D">
        <w:rPr>
          <w:rFonts w:ascii="Arial" w:eastAsia="Times New Roman" w:hAnsi="Arial" w:cs="Arial"/>
          <w:color w:val="000000" w:themeColor="text1"/>
          <w:sz w:val="24"/>
          <w:szCs w:val="24"/>
        </w:rPr>
        <w:t>Giné-Garriga</w:t>
      </w:r>
      <w:proofErr w:type="spellEnd"/>
      <w:r w:rsidRPr="0062474D">
        <w:rPr>
          <w:rFonts w:ascii="Arial" w:eastAsia="Times New Roman" w:hAnsi="Arial" w:cs="Arial"/>
          <w:color w:val="000000" w:themeColor="text1"/>
          <w:sz w:val="24"/>
          <w:szCs w:val="24"/>
        </w:rPr>
        <w:t>, Miriam Guerra-</w:t>
      </w:r>
      <w:proofErr w:type="spellStart"/>
      <w:r w:rsidRPr="0062474D">
        <w:rPr>
          <w:rFonts w:ascii="Arial" w:eastAsia="Times New Roman" w:hAnsi="Arial" w:cs="Arial"/>
          <w:color w:val="000000" w:themeColor="text1"/>
          <w:sz w:val="24"/>
          <w:szCs w:val="24"/>
        </w:rPr>
        <w:t>Balic</w:t>
      </w:r>
      <w:proofErr w:type="spellEnd"/>
      <w:r w:rsidRPr="0062474D">
        <w:rPr>
          <w:rFonts w:ascii="Arial" w:eastAsia="Times New Roman" w:hAnsi="Arial" w:cs="Arial"/>
          <w:color w:val="000000" w:themeColor="text1"/>
          <w:sz w:val="24"/>
          <w:szCs w:val="24"/>
        </w:rPr>
        <w:t>, Carme Martin-</w:t>
      </w:r>
      <w:proofErr w:type="spellStart"/>
      <w:r w:rsidRPr="0062474D">
        <w:rPr>
          <w:rFonts w:ascii="Arial" w:eastAsia="Times New Roman" w:hAnsi="Arial" w:cs="Arial"/>
          <w:color w:val="000000" w:themeColor="text1"/>
          <w:sz w:val="24"/>
          <w:szCs w:val="24"/>
        </w:rPr>
        <w:t>Borràs</w:t>
      </w:r>
      <w:proofErr w:type="spellEnd"/>
      <w:r w:rsidRPr="0062474D">
        <w:rPr>
          <w:rFonts w:ascii="Arial" w:eastAsia="Times New Roman" w:hAnsi="Arial" w:cs="Arial"/>
          <w:color w:val="000000" w:themeColor="text1"/>
          <w:sz w:val="24"/>
          <w:szCs w:val="24"/>
        </w:rPr>
        <w:t>, Javier Jerez-</w:t>
      </w:r>
      <w:proofErr w:type="spellStart"/>
      <w:r w:rsidRPr="0062474D">
        <w:rPr>
          <w:rFonts w:ascii="Arial" w:eastAsia="Times New Roman" w:hAnsi="Arial" w:cs="Arial"/>
          <w:color w:val="000000" w:themeColor="text1"/>
          <w:sz w:val="24"/>
          <w:szCs w:val="24"/>
        </w:rPr>
        <w:t>Roig</w:t>
      </w:r>
      <w:proofErr w:type="spellEnd"/>
      <w:r w:rsidRPr="0062474D">
        <w:rPr>
          <w:rFonts w:ascii="Arial" w:eastAsia="Times New Roman" w:hAnsi="Arial" w:cs="Arial"/>
          <w:color w:val="000000" w:themeColor="text1"/>
          <w:sz w:val="24"/>
          <w:szCs w:val="24"/>
        </w:rPr>
        <w:t>, Guillermo R. Oviedo, Marta Santiago-</w:t>
      </w:r>
      <w:proofErr w:type="spellStart"/>
      <w:r w:rsidRPr="0062474D">
        <w:rPr>
          <w:rFonts w:ascii="Arial" w:eastAsia="Times New Roman" w:hAnsi="Arial" w:cs="Arial"/>
          <w:color w:val="000000" w:themeColor="text1"/>
          <w:sz w:val="24"/>
          <w:szCs w:val="24"/>
        </w:rPr>
        <w:t>Carrés</w:t>
      </w:r>
      <w:proofErr w:type="spellEnd"/>
      <w:r w:rsidRPr="0062474D">
        <w:rPr>
          <w:rFonts w:ascii="Arial" w:eastAsia="Times New Roman" w:hAnsi="Arial" w:cs="Arial"/>
          <w:color w:val="000000" w:themeColor="text1"/>
          <w:sz w:val="24"/>
          <w:szCs w:val="24"/>
        </w:rPr>
        <w:t xml:space="preserve">, Oriol Sansano, and Guillermo Varela: Faculty of Psychology, Education, and Sport Sciences </w:t>
      </w:r>
      <w:proofErr w:type="spellStart"/>
      <w:r w:rsidRPr="0062474D">
        <w:rPr>
          <w:rFonts w:ascii="Arial" w:eastAsia="Times New Roman" w:hAnsi="Arial" w:cs="Arial"/>
          <w:color w:val="000000" w:themeColor="text1"/>
          <w:sz w:val="24"/>
          <w:szCs w:val="24"/>
        </w:rPr>
        <w:t>Blanquerna</w:t>
      </w:r>
      <w:proofErr w:type="spellEnd"/>
      <w:r w:rsidRPr="0062474D">
        <w:rPr>
          <w:rFonts w:ascii="Arial" w:eastAsia="Times New Roman" w:hAnsi="Arial" w:cs="Arial"/>
          <w:color w:val="000000" w:themeColor="text1"/>
          <w:sz w:val="24"/>
          <w:szCs w:val="24"/>
        </w:rPr>
        <w:t xml:space="preserve">, Ramon </w:t>
      </w:r>
      <w:proofErr w:type="spellStart"/>
      <w:r w:rsidRPr="0062474D">
        <w:rPr>
          <w:rFonts w:ascii="Arial" w:eastAsia="Times New Roman" w:hAnsi="Arial" w:cs="Arial"/>
          <w:color w:val="000000" w:themeColor="text1"/>
          <w:sz w:val="24"/>
          <w:szCs w:val="24"/>
        </w:rPr>
        <w:t>Llull</w:t>
      </w:r>
      <w:proofErr w:type="spellEnd"/>
      <w:r w:rsidRPr="0062474D">
        <w:rPr>
          <w:rFonts w:ascii="Arial" w:eastAsia="Times New Roman" w:hAnsi="Arial" w:cs="Arial"/>
          <w:color w:val="000000" w:themeColor="text1"/>
          <w:sz w:val="24"/>
          <w:szCs w:val="24"/>
        </w:rPr>
        <w:t xml:space="preserve"> University, Barcelona, Spain; Emma McIntosh and Manuela </w:t>
      </w:r>
      <w:proofErr w:type="spellStart"/>
      <w:r w:rsidRPr="0062474D">
        <w:rPr>
          <w:rFonts w:ascii="Arial" w:eastAsia="Times New Roman" w:hAnsi="Arial" w:cs="Arial"/>
          <w:color w:val="000000" w:themeColor="text1"/>
          <w:sz w:val="24"/>
          <w:szCs w:val="24"/>
        </w:rPr>
        <w:t>Deidda</w:t>
      </w:r>
      <w:proofErr w:type="spellEnd"/>
      <w:r w:rsidRPr="0062474D">
        <w:rPr>
          <w:rFonts w:ascii="Arial" w:eastAsia="Times New Roman" w:hAnsi="Arial" w:cs="Arial"/>
          <w:color w:val="000000" w:themeColor="text1"/>
          <w:sz w:val="24"/>
          <w:szCs w:val="24"/>
        </w:rPr>
        <w:t xml:space="preserve">: Health Economics and Health Technology Assessment, University of Glasgow, Glasgow, United Kingdom; Dietrich </w:t>
      </w:r>
      <w:proofErr w:type="spellStart"/>
      <w:r w:rsidRPr="0062474D">
        <w:rPr>
          <w:rFonts w:ascii="Arial" w:eastAsia="Times New Roman" w:hAnsi="Arial" w:cs="Arial"/>
          <w:color w:val="000000" w:themeColor="text1"/>
          <w:sz w:val="24"/>
          <w:szCs w:val="24"/>
        </w:rPr>
        <w:t>Rothenbacher</w:t>
      </w:r>
      <w:proofErr w:type="spellEnd"/>
      <w:r w:rsidRPr="0062474D">
        <w:rPr>
          <w:rFonts w:ascii="Arial" w:eastAsia="Times New Roman" w:hAnsi="Arial" w:cs="Arial"/>
          <w:color w:val="000000" w:themeColor="text1"/>
          <w:sz w:val="24"/>
          <w:szCs w:val="24"/>
        </w:rPr>
        <w:t xml:space="preserve">, Michael Denkinger, Katharina Wirth, Dhayana </w:t>
      </w:r>
      <w:proofErr w:type="spellStart"/>
      <w:r w:rsidRPr="0062474D">
        <w:rPr>
          <w:rFonts w:ascii="Arial" w:eastAsia="Times New Roman" w:hAnsi="Arial" w:cs="Arial"/>
          <w:color w:val="000000" w:themeColor="text1"/>
          <w:sz w:val="24"/>
          <w:szCs w:val="24"/>
        </w:rPr>
        <w:t>Dallmeier</w:t>
      </w:r>
      <w:proofErr w:type="spellEnd"/>
      <w:r w:rsidRPr="0062474D">
        <w:rPr>
          <w:rFonts w:ascii="Arial" w:eastAsia="Times New Roman" w:hAnsi="Arial" w:cs="Arial"/>
          <w:color w:val="000000" w:themeColor="text1"/>
          <w:sz w:val="24"/>
          <w:szCs w:val="24"/>
        </w:rPr>
        <w:t xml:space="preserve">, and Jochen </w:t>
      </w:r>
      <w:proofErr w:type="spellStart"/>
      <w:r w:rsidRPr="0062474D">
        <w:rPr>
          <w:rFonts w:ascii="Arial" w:eastAsia="Times New Roman" w:hAnsi="Arial" w:cs="Arial"/>
          <w:color w:val="000000" w:themeColor="text1"/>
          <w:sz w:val="24"/>
          <w:szCs w:val="24"/>
        </w:rPr>
        <w:t>Klenk</w:t>
      </w:r>
      <w:proofErr w:type="spellEnd"/>
      <w:r w:rsidRPr="0062474D">
        <w:rPr>
          <w:rFonts w:ascii="Arial" w:eastAsia="Times New Roman" w:hAnsi="Arial" w:cs="Arial"/>
          <w:color w:val="000000" w:themeColor="text1"/>
          <w:sz w:val="24"/>
          <w:szCs w:val="24"/>
        </w:rPr>
        <w:t xml:space="preserve">: Institute of Epidemiology and Medical Biometry, Ulm University, Ulm, Germany; Frank Kee: Centre for Public Health, School of Medicine, Dentistry and Biomedical Sciences, Queen’s University Belfast, Belfast, United Kingdom; Mark A. Tully, Jason J. Wilson, Nicole E. Blackburn, and Ilona McMullan: School of Health Sciences, Ulster University, Northern Ireland, United Kingdom; Paolo </w:t>
      </w:r>
      <w:proofErr w:type="spellStart"/>
      <w:r w:rsidRPr="0062474D">
        <w:rPr>
          <w:rFonts w:ascii="Arial" w:eastAsia="Times New Roman" w:hAnsi="Arial" w:cs="Arial"/>
          <w:color w:val="000000" w:themeColor="text1"/>
          <w:sz w:val="24"/>
          <w:szCs w:val="24"/>
        </w:rPr>
        <w:t>Caserotti</w:t>
      </w:r>
      <w:proofErr w:type="spellEnd"/>
      <w:r w:rsidRPr="0062474D">
        <w:rPr>
          <w:rFonts w:ascii="Arial" w:eastAsia="Times New Roman" w:hAnsi="Arial" w:cs="Arial"/>
          <w:color w:val="000000" w:themeColor="text1"/>
          <w:sz w:val="24"/>
          <w:szCs w:val="24"/>
        </w:rPr>
        <w:t xml:space="preserve"> and Mathias </w:t>
      </w:r>
      <w:proofErr w:type="spellStart"/>
      <w:r w:rsidRPr="0062474D">
        <w:rPr>
          <w:rFonts w:ascii="Arial" w:eastAsia="Times New Roman" w:hAnsi="Arial" w:cs="Arial"/>
          <w:color w:val="000000" w:themeColor="text1"/>
          <w:sz w:val="24"/>
          <w:szCs w:val="24"/>
        </w:rPr>
        <w:t>Skjødt</w:t>
      </w:r>
      <w:proofErr w:type="spellEnd"/>
      <w:r w:rsidRPr="0062474D">
        <w:rPr>
          <w:rFonts w:ascii="Arial" w:eastAsia="Times New Roman" w:hAnsi="Arial" w:cs="Arial"/>
          <w:color w:val="000000" w:themeColor="text1"/>
          <w:sz w:val="24"/>
          <w:szCs w:val="24"/>
        </w:rPr>
        <w:t xml:space="preserve">: Department of Sport Science and Clinical Biomechanics, University of Southern Denmark, Odense, Denmark; Guillaume Lefebvre: SIEL, Sport Initiative et </w:t>
      </w:r>
      <w:proofErr w:type="spellStart"/>
      <w:r w:rsidRPr="0062474D">
        <w:rPr>
          <w:rFonts w:ascii="Arial" w:eastAsia="Times New Roman" w:hAnsi="Arial" w:cs="Arial"/>
          <w:color w:val="000000" w:themeColor="text1"/>
          <w:sz w:val="24"/>
          <w:szCs w:val="24"/>
        </w:rPr>
        <w:t>Loisir</w:t>
      </w:r>
      <w:proofErr w:type="spellEnd"/>
      <w:r w:rsidRPr="0062474D">
        <w:rPr>
          <w:rFonts w:ascii="Arial" w:eastAsia="Times New Roman" w:hAnsi="Arial" w:cs="Arial"/>
          <w:color w:val="000000" w:themeColor="text1"/>
          <w:sz w:val="24"/>
          <w:szCs w:val="24"/>
        </w:rPr>
        <w:t xml:space="preserve"> Bleu association, Strasbourg, France; Denise González: SIEL, Sport Initiative et </w:t>
      </w:r>
      <w:proofErr w:type="spellStart"/>
      <w:r w:rsidRPr="0062474D">
        <w:rPr>
          <w:rFonts w:ascii="Arial" w:eastAsia="Times New Roman" w:hAnsi="Arial" w:cs="Arial"/>
          <w:color w:val="000000" w:themeColor="text1"/>
          <w:sz w:val="24"/>
          <w:szCs w:val="24"/>
        </w:rPr>
        <w:t>Loisir</w:t>
      </w:r>
      <w:proofErr w:type="spellEnd"/>
      <w:r w:rsidRPr="0062474D">
        <w:rPr>
          <w:rFonts w:ascii="Arial" w:eastAsia="Times New Roman" w:hAnsi="Arial" w:cs="Arial"/>
          <w:color w:val="000000" w:themeColor="text1"/>
          <w:sz w:val="24"/>
          <w:szCs w:val="24"/>
        </w:rPr>
        <w:t xml:space="preserve"> Bleu Association, Barcelona, Spain.</w:t>
      </w:r>
    </w:p>
    <w:p w14:paraId="023FBA46" w14:textId="77777777" w:rsidR="00403103" w:rsidRPr="0062474D" w:rsidRDefault="00403103" w:rsidP="003B4F09">
      <w:pPr>
        <w:spacing w:line="360" w:lineRule="auto"/>
        <w:rPr>
          <w:rFonts w:ascii="Arial" w:eastAsia="Times New Roman" w:hAnsi="Arial" w:cs="Arial"/>
          <w:color w:val="000000" w:themeColor="text1"/>
          <w:sz w:val="24"/>
          <w:szCs w:val="24"/>
        </w:rPr>
      </w:pPr>
    </w:p>
    <w:p w14:paraId="1105B4B9" w14:textId="77777777" w:rsidR="005B21AA" w:rsidRPr="0062474D" w:rsidRDefault="005B21AA">
      <w:pPr>
        <w:rPr>
          <w:rFonts w:ascii="Arial" w:hAnsi="Arial" w:cs="Arial"/>
          <w:b/>
          <w:color w:val="000000" w:themeColor="text1"/>
          <w:sz w:val="24"/>
          <w:szCs w:val="24"/>
        </w:rPr>
      </w:pPr>
      <w:r w:rsidRPr="0062474D">
        <w:rPr>
          <w:rFonts w:ascii="Arial" w:hAnsi="Arial" w:cs="Arial"/>
          <w:b/>
          <w:color w:val="000000" w:themeColor="text1"/>
          <w:sz w:val="24"/>
          <w:szCs w:val="24"/>
        </w:rPr>
        <w:br w:type="page"/>
      </w:r>
    </w:p>
    <w:p w14:paraId="61D9B02C" w14:textId="01F0E173" w:rsidR="00403103" w:rsidRPr="0062474D" w:rsidRDefault="00403103" w:rsidP="002C6F1A">
      <w:pPr>
        <w:spacing w:after="0" w:line="360" w:lineRule="auto"/>
        <w:contextualSpacing/>
        <w:rPr>
          <w:rFonts w:ascii="Arial" w:hAnsi="Arial" w:cs="Arial"/>
          <w:b/>
          <w:color w:val="000000" w:themeColor="text1"/>
          <w:sz w:val="24"/>
          <w:szCs w:val="24"/>
        </w:rPr>
      </w:pPr>
      <w:r w:rsidRPr="0062474D">
        <w:rPr>
          <w:rFonts w:ascii="Arial" w:hAnsi="Arial" w:cs="Arial"/>
          <w:b/>
          <w:color w:val="000000" w:themeColor="text1"/>
          <w:sz w:val="24"/>
          <w:szCs w:val="24"/>
        </w:rPr>
        <w:lastRenderedPageBreak/>
        <w:t>Abstract</w:t>
      </w:r>
    </w:p>
    <w:p w14:paraId="77487049" w14:textId="77777777" w:rsidR="00403103" w:rsidRPr="0062474D" w:rsidRDefault="00403103" w:rsidP="00C141B8">
      <w:pPr>
        <w:spacing w:after="0" w:line="360" w:lineRule="auto"/>
        <w:jc w:val="both"/>
        <w:rPr>
          <w:rFonts w:ascii="Arial" w:hAnsi="Arial" w:cs="Arial"/>
          <w:bCs/>
          <w:color w:val="000000" w:themeColor="text1"/>
          <w:sz w:val="24"/>
          <w:szCs w:val="24"/>
          <w:u w:val="single"/>
        </w:rPr>
      </w:pPr>
      <w:r w:rsidRPr="0062474D">
        <w:rPr>
          <w:rFonts w:ascii="Arial" w:hAnsi="Arial" w:cs="Arial"/>
          <w:bCs/>
          <w:color w:val="000000" w:themeColor="text1"/>
          <w:sz w:val="24"/>
          <w:szCs w:val="24"/>
          <w:u w:val="single"/>
        </w:rPr>
        <w:t>Introduction</w:t>
      </w:r>
    </w:p>
    <w:p w14:paraId="31088B5E" w14:textId="77777777" w:rsidR="00403103" w:rsidRPr="0062474D" w:rsidRDefault="00403103" w:rsidP="00C141B8">
      <w:pPr>
        <w:spacing w:after="0" w:line="360" w:lineRule="auto"/>
        <w:jc w:val="both"/>
        <w:rPr>
          <w:rFonts w:ascii="Arial" w:eastAsia="HelveticaNeueLTStd-Cn" w:hAnsi="Arial" w:cs="Arial"/>
          <w:color w:val="000000" w:themeColor="text1"/>
          <w:sz w:val="24"/>
          <w:szCs w:val="24"/>
          <w:lang w:eastAsia="en-GB"/>
        </w:rPr>
      </w:pPr>
      <w:r w:rsidRPr="0062474D">
        <w:rPr>
          <w:rFonts w:ascii="Arial" w:hAnsi="Arial" w:cs="Arial"/>
          <w:bCs/>
          <w:color w:val="000000" w:themeColor="text1"/>
          <w:sz w:val="24"/>
          <w:szCs w:val="24"/>
        </w:rPr>
        <w:t xml:space="preserve">Regular moderate-to-vigorous physical activity (MVPA) is associated with improved mental health, but the evidence for the effect of reducing sedentary behaviour (SB) or increasing light PA (LPA) in older adults, is lacking. Using </w:t>
      </w:r>
      <w:proofErr w:type="spellStart"/>
      <w:r w:rsidRPr="0062474D">
        <w:rPr>
          <w:rFonts w:ascii="Arial" w:hAnsi="Arial" w:cs="Arial"/>
          <w:color w:val="000000" w:themeColor="text1"/>
          <w:sz w:val="24"/>
          <w:szCs w:val="24"/>
        </w:rPr>
        <w:t>isotemporal</w:t>
      </w:r>
      <w:proofErr w:type="spellEnd"/>
      <w:r w:rsidRPr="0062474D">
        <w:rPr>
          <w:rFonts w:ascii="Arial" w:hAnsi="Arial" w:cs="Arial"/>
          <w:color w:val="000000" w:themeColor="text1"/>
          <w:sz w:val="24"/>
          <w:szCs w:val="24"/>
        </w:rPr>
        <w:t xml:space="preserve"> substitution (IS) models, the</w:t>
      </w:r>
      <w:r w:rsidRPr="0062474D">
        <w:rPr>
          <w:rFonts w:ascii="Arial" w:hAnsi="Arial" w:cs="Arial"/>
          <w:color w:val="000000" w:themeColor="text1"/>
          <w:sz w:val="24"/>
          <w:szCs w:val="24"/>
          <w:lang w:eastAsia="en-GB"/>
        </w:rPr>
        <w:t xml:space="preserve"> aim of this paper is to investigate </w:t>
      </w:r>
      <w:r w:rsidRPr="0062474D">
        <w:rPr>
          <w:rFonts w:ascii="Arial" w:eastAsia="HelveticaNeueLTStd-Cn" w:hAnsi="Arial" w:cs="Arial"/>
          <w:color w:val="000000" w:themeColor="text1"/>
          <w:sz w:val="24"/>
          <w:szCs w:val="24"/>
          <w:lang w:eastAsia="en-GB"/>
        </w:rPr>
        <w:t>the effect of substituting SB with LPA or MVPA on associations with mental health in older adults.</w:t>
      </w:r>
      <w:r w:rsidRPr="0062474D">
        <w:rPr>
          <w:rFonts w:ascii="Arial" w:hAnsi="Arial" w:cs="Arial"/>
          <w:b/>
          <w:bCs/>
          <w:color w:val="000000" w:themeColor="text1"/>
          <w:sz w:val="24"/>
          <w:szCs w:val="24"/>
        </w:rPr>
        <w:t xml:space="preserve"> </w:t>
      </w:r>
    </w:p>
    <w:p w14:paraId="2FD76FE3" w14:textId="77777777" w:rsidR="00403103" w:rsidRPr="0062474D" w:rsidRDefault="00403103" w:rsidP="00C141B8">
      <w:pPr>
        <w:spacing w:after="0" w:line="360" w:lineRule="auto"/>
        <w:jc w:val="both"/>
        <w:rPr>
          <w:rFonts w:ascii="Arial" w:hAnsi="Arial" w:cs="Arial"/>
          <w:bCs/>
          <w:color w:val="000000" w:themeColor="text1"/>
          <w:sz w:val="24"/>
          <w:szCs w:val="24"/>
          <w:u w:val="single"/>
        </w:rPr>
      </w:pPr>
      <w:r w:rsidRPr="0062474D">
        <w:rPr>
          <w:rFonts w:ascii="Arial" w:hAnsi="Arial" w:cs="Arial"/>
          <w:bCs/>
          <w:color w:val="000000" w:themeColor="text1"/>
          <w:sz w:val="24"/>
          <w:szCs w:val="24"/>
          <w:u w:val="single"/>
        </w:rPr>
        <w:t>Methods</w:t>
      </w:r>
    </w:p>
    <w:p w14:paraId="76EC3007" w14:textId="77777777" w:rsidR="00403103" w:rsidRPr="0062474D" w:rsidRDefault="00403103" w:rsidP="00C141B8">
      <w:pPr>
        <w:spacing w:after="0" w:line="360" w:lineRule="auto"/>
        <w:jc w:val="both"/>
        <w:rPr>
          <w:rFonts w:ascii="Arial" w:hAnsi="Arial" w:cs="Arial"/>
          <w:color w:val="000000" w:themeColor="text1"/>
          <w:sz w:val="24"/>
          <w:szCs w:val="24"/>
        </w:rPr>
      </w:pPr>
      <w:r w:rsidRPr="0062474D">
        <w:rPr>
          <w:rFonts w:ascii="Arial" w:hAnsi="Arial" w:cs="Arial"/>
          <w:bCs/>
          <w:color w:val="000000" w:themeColor="text1"/>
          <w:sz w:val="24"/>
          <w:szCs w:val="24"/>
        </w:rPr>
        <w:t xml:space="preserve">Data from 1,360 older adults (mean age </w:t>
      </w:r>
      <w:r w:rsidRPr="0062474D">
        <w:rPr>
          <w:rFonts w:ascii="Arial" w:hAnsi="Arial" w:cs="Arial"/>
          <w:color w:val="000000" w:themeColor="text1"/>
          <w:sz w:val="24"/>
          <w:szCs w:val="24"/>
        </w:rPr>
        <w:t xml:space="preserve">75.18 years) in four countries were utilised. PA and SB </w:t>
      </w:r>
      <w:proofErr w:type="gramStart"/>
      <w:r w:rsidRPr="0062474D">
        <w:rPr>
          <w:rFonts w:ascii="Arial" w:hAnsi="Arial" w:cs="Arial"/>
          <w:color w:val="000000" w:themeColor="text1"/>
          <w:sz w:val="24"/>
          <w:szCs w:val="24"/>
        </w:rPr>
        <w:t>was</w:t>
      </w:r>
      <w:proofErr w:type="gramEnd"/>
      <w:r w:rsidRPr="0062474D">
        <w:rPr>
          <w:rFonts w:ascii="Arial" w:hAnsi="Arial" w:cs="Arial"/>
          <w:color w:val="000000" w:themeColor="text1"/>
          <w:sz w:val="24"/>
          <w:szCs w:val="24"/>
        </w:rPr>
        <w:t xml:space="preserve"> measured using </w:t>
      </w:r>
      <w:proofErr w:type="spellStart"/>
      <w:r w:rsidRPr="0062474D">
        <w:rPr>
          <w:rFonts w:ascii="Arial" w:hAnsi="Arial" w:cs="Arial"/>
          <w:color w:val="000000" w:themeColor="text1"/>
          <w:sz w:val="24"/>
          <w:szCs w:val="24"/>
        </w:rPr>
        <w:t>ActiGraph</w:t>
      </w:r>
      <w:proofErr w:type="spellEnd"/>
      <w:r w:rsidRPr="0062474D">
        <w:rPr>
          <w:rFonts w:ascii="Arial" w:hAnsi="Arial" w:cs="Arial"/>
          <w:color w:val="000000" w:themeColor="text1"/>
          <w:sz w:val="24"/>
          <w:szCs w:val="24"/>
        </w:rPr>
        <w:t xml:space="preserve"> wGT3X-BT+ accelerometers worn for 7 days. Self-rated mental health was measured using the Hospital and Anxiety Depression Scale (HADS)</w:t>
      </w:r>
      <w:r w:rsidRPr="0062474D">
        <w:rPr>
          <w:rFonts w:ascii="Arial" w:hAnsi="Arial" w:cs="Arial"/>
          <w:bCs/>
          <w:color w:val="000000" w:themeColor="text1"/>
          <w:sz w:val="24"/>
          <w:szCs w:val="24"/>
        </w:rPr>
        <w:t xml:space="preserve">. </w:t>
      </w:r>
      <w:proofErr w:type="gramStart"/>
      <w:r w:rsidRPr="0062474D">
        <w:rPr>
          <w:rFonts w:ascii="Arial" w:hAnsi="Arial" w:cs="Arial"/>
          <w:color w:val="000000" w:themeColor="text1"/>
          <w:sz w:val="24"/>
          <w:szCs w:val="24"/>
        </w:rPr>
        <w:t>IS</w:t>
      </w:r>
      <w:proofErr w:type="gramEnd"/>
      <w:r w:rsidRPr="0062474D">
        <w:rPr>
          <w:rFonts w:ascii="Arial" w:hAnsi="Arial" w:cs="Arial"/>
          <w:color w:val="000000" w:themeColor="text1"/>
          <w:sz w:val="24"/>
          <w:szCs w:val="24"/>
        </w:rPr>
        <w:t xml:space="preserve"> models estimated cross-sectional associations when 30 minutes of one behaviour was substituted with another. Models were adjusted for age, sex, marital status, educational attainment.</w:t>
      </w:r>
    </w:p>
    <w:p w14:paraId="5DFB7134" w14:textId="77777777" w:rsidR="00403103" w:rsidRPr="0062474D" w:rsidRDefault="00403103" w:rsidP="00C141B8">
      <w:pPr>
        <w:spacing w:after="0" w:line="360" w:lineRule="auto"/>
        <w:jc w:val="both"/>
        <w:rPr>
          <w:rFonts w:ascii="Arial" w:hAnsi="Arial" w:cs="Arial"/>
          <w:bCs/>
          <w:color w:val="000000" w:themeColor="text1"/>
          <w:sz w:val="24"/>
          <w:szCs w:val="24"/>
          <w:u w:val="single"/>
        </w:rPr>
      </w:pPr>
      <w:r w:rsidRPr="0062474D">
        <w:rPr>
          <w:rFonts w:ascii="Arial" w:hAnsi="Arial" w:cs="Arial"/>
          <w:bCs/>
          <w:color w:val="000000" w:themeColor="text1"/>
          <w:sz w:val="24"/>
          <w:szCs w:val="24"/>
          <w:u w:val="single"/>
        </w:rPr>
        <w:t>Results</w:t>
      </w:r>
    </w:p>
    <w:p w14:paraId="1232D10E" w14:textId="77777777" w:rsidR="00403103" w:rsidRPr="0062474D" w:rsidRDefault="00403103" w:rsidP="00C141B8">
      <w:pPr>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Substituting 30 minutes of SB with LPA (</w:t>
      </w:r>
      <w:r w:rsidRPr="0062474D">
        <w:rPr>
          <w:rFonts w:ascii="Arial" w:hAnsi="Arial" w:cs="Arial"/>
          <w:bCs/>
          <w:color w:val="000000" w:themeColor="text1"/>
          <w:sz w:val="24"/>
          <w:szCs w:val="24"/>
        </w:rPr>
        <w:t>β</w:t>
      </w:r>
      <w:r w:rsidRPr="0062474D">
        <w:rPr>
          <w:rFonts w:ascii="Arial" w:hAnsi="Arial" w:cs="Arial"/>
          <w:color w:val="000000" w:themeColor="text1"/>
          <w:sz w:val="24"/>
          <w:szCs w:val="24"/>
        </w:rPr>
        <w:t xml:space="preserve"> -0.37; 95%CI -0.42, -0.32) or MVPA (</w:t>
      </w:r>
      <w:r w:rsidRPr="0062474D">
        <w:rPr>
          <w:rFonts w:ascii="Arial" w:hAnsi="Arial" w:cs="Arial"/>
          <w:bCs/>
          <w:color w:val="000000" w:themeColor="text1"/>
          <w:sz w:val="24"/>
          <w:szCs w:val="24"/>
        </w:rPr>
        <w:t>β</w:t>
      </w:r>
      <w:r w:rsidRPr="0062474D">
        <w:rPr>
          <w:rFonts w:ascii="Arial" w:hAnsi="Arial" w:cs="Arial"/>
          <w:color w:val="000000" w:themeColor="text1"/>
          <w:sz w:val="24"/>
          <w:szCs w:val="24"/>
        </w:rPr>
        <w:t xml:space="preserve"> -0.14; 95%CI -0.21, -0.07) and substituting LPA with MVPA (</w:t>
      </w:r>
      <w:r w:rsidRPr="0062474D">
        <w:rPr>
          <w:rFonts w:ascii="Arial" w:hAnsi="Arial" w:cs="Arial"/>
          <w:bCs/>
          <w:color w:val="000000" w:themeColor="text1"/>
          <w:sz w:val="24"/>
          <w:szCs w:val="24"/>
        </w:rPr>
        <w:t>β</w:t>
      </w:r>
      <w:r w:rsidRPr="0062474D">
        <w:rPr>
          <w:rFonts w:ascii="Arial" w:hAnsi="Arial" w:cs="Arial"/>
          <w:color w:val="000000" w:themeColor="text1"/>
          <w:sz w:val="24"/>
          <w:szCs w:val="24"/>
        </w:rPr>
        <w:t xml:space="preserve"> -0.11; 95%CI -0.18, -0.04) was associated with improvements in anxiety. However, substituting 30 minutes of SB with LPA (</w:t>
      </w:r>
      <w:r w:rsidRPr="0062474D">
        <w:rPr>
          <w:rFonts w:ascii="Arial" w:hAnsi="Arial" w:cs="Arial"/>
          <w:bCs/>
          <w:color w:val="000000" w:themeColor="text1"/>
          <w:sz w:val="24"/>
          <w:szCs w:val="24"/>
        </w:rPr>
        <w:t>β</w:t>
      </w:r>
      <w:r w:rsidRPr="0062474D">
        <w:rPr>
          <w:rFonts w:ascii="Arial" w:hAnsi="Arial" w:cs="Arial"/>
          <w:color w:val="000000" w:themeColor="text1"/>
          <w:sz w:val="24"/>
          <w:szCs w:val="24"/>
        </w:rPr>
        <w:t xml:space="preserve"> 0.55; 95%CI 0.49, 0.62) was associated with increased depression.</w:t>
      </w:r>
    </w:p>
    <w:p w14:paraId="428AAE8C" w14:textId="77777777" w:rsidR="00403103" w:rsidRPr="0062474D" w:rsidRDefault="00403103" w:rsidP="00C141B8">
      <w:pPr>
        <w:spacing w:after="0" w:line="360" w:lineRule="auto"/>
        <w:jc w:val="both"/>
        <w:rPr>
          <w:rFonts w:ascii="Arial" w:hAnsi="Arial" w:cs="Arial"/>
          <w:bCs/>
          <w:color w:val="000000" w:themeColor="text1"/>
          <w:sz w:val="24"/>
          <w:szCs w:val="24"/>
          <w:u w:val="single"/>
        </w:rPr>
      </w:pPr>
      <w:r w:rsidRPr="0062474D">
        <w:rPr>
          <w:rFonts w:ascii="Arial" w:hAnsi="Arial" w:cs="Arial"/>
          <w:bCs/>
          <w:color w:val="000000" w:themeColor="text1"/>
          <w:sz w:val="24"/>
          <w:szCs w:val="24"/>
          <w:u w:val="single"/>
        </w:rPr>
        <w:t>Conclusion</w:t>
      </w:r>
    </w:p>
    <w:p w14:paraId="5D570DFE" w14:textId="77777777" w:rsidR="00403103" w:rsidRPr="0062474D" w:rsidRDefault="00403103" w:rsidP="00C141B8">
      <w:pPr>
        <w:spacing w:after="0" w:line="360" w:lineRule="auto"/>
        <w:contextualSpacing/>
        <w:jc w:val="both"/>
        <w:rPr>
          <w:rFonts w:ascii="Arial" w:hAnsi="Arial" w:cs="Arial"/>
          <w:color w:val="000000" w:themeColor="text1"/>
          <w:sz w:val="24"/>
          <w:szCs w:val="24"/>
        </w:rPr>
      </w:pPr>
      <w:r w:rsidRPr="0062474D">
        <w:rPr>
          <w:rFonts w:ascii="Arial" w:hAnsi="Arial" w:cs="Arial"/>
          <w:color w:val="000000" w:themeColor="text1"/>
          <w:sz w:val="24"/>
          <w:szCs w:val="24"/>
        </w:rPr>
        <w:t xml:space="preserve">Replacing 30 minutes of SB with LPA or MVPA was associated with improved anxiety symptoms in older adults. Greater benefits were observed when shifting SB and LPA to MVPA. </w:t>
      </w:r>
    </w:p>
    <w:p w14:paraId="6FC0C102" w14:textId="77777777" w:rsidR="00403103" w:rsidRPr="0062474D" w:rsidRDefault="00403103" w:rsidP="002C6F1A">
      <w:pPr>
        <w:spacing w:after="0" w:line="360" w:lineRule="auto"/>
        <w:contextualSpacing/>
        <w:rPr>
          <w:rFonts w:ascii="Arial" w:hAnsi="Arial" w:cs="Arial"/>
          <w:color w:val="000000" w:themeColor="text1"/>
          <w:sz w:val="24"/>
          <w:szCs w:val="24"/>
        </w:rPr>
      </w:pPr>
    </w:p>
    <w:p w14:paraId="50B94D9B" w14:textId="77777777" w:rsidR="00403103" w:rsidRPr="0062474D" w:rsidRDefault="00403103" w:rsidP="002C6F1A">
      <w:pPr>
        <w:spacing w:after="0" w:line="360" w:lineRule="auto"/>
        <w:contextualSpacing/>
        <w:rPr>
          <w:rFonts w:ascii="Arial" w:hAnsi="Arial" w:cs="Arial"/>
          <w:b/>
          <w:color w:val="000000" w:themeColor="text1"/>
          <w:sz w:val="24"/>
          <w:szCs w:val="24"/>
        </w:rPr>
      </w:pPr>
      <w:r w:rsidRPr="0062474D">
        <w:rPr>
          <w:rFonts w:ascii="Arial" w:hAnsi="Arial" w:cs="Arial"/>
          <w:b/>
          <w:color w:val="000000" w:themeColor="text1"/>
          <w:sz w:val="24"/>
          <w:szCs w:val="24"/>
        </w:rPr>
        <w:t>Keywords</w:t>
      </w:r>
    </w:p>
    <w:p w14:paraId="4B503A7E" w14:textId="60AC25B6" w:rsidR="00403103" w:rsidRPr="0062474D" w:rsidRDefault="00403103" w:rsidP="005B21AA">
      <w:pPr>
        <w:spacing w:after="0" w:line="360" w:lineRule="auto"/>
        <w:contextualSpacing/>
        <w:rPr>
          <w:rFonts w:ascii="Arial" w:hAnsi="Arial" w:cs="Arial"/>
          <w:color w:val="000000" w:themeColor="text1"/>
          <w:sz w:val="24"/>
          <w:szCs w:val="24"/>
        </w:rPr>
      </w:pPr>
      <w:r w:rsidRPr="0062474D">
        <w:rPr>
          <w:rFonts w:ascii="Arial" w:hAnsi="Arial" w:cs="Arial"/>
          <w:color w:val="000000" w:themeColor="text1"/>
          <w:sz w:val="24"/>
          <w:szCs w:val="24"/>
        </w:rPr>
        <w:t xml:space="preserve">Light physical activity, moderate-vigorous physical activity, </w:t>
      </w:r>
      <w:proofErr w:type="spellStart"/>
      <w:r w:rsidRPr="0062474D">
        <w:rPr>
          <w:rFonts w:ascii="Arial" w:hAnsi="Arial" w:cs="Arial"/>
          <w:color w:val="000000" w:themeColor="text1"/>
          <w:sz w:val="24"/>
          <w:szCs w:val="24"/>
        </w:rPr>
        <w:t>isotemporal</w:t>
      </w:r>
      <w:proofErr w:type="spellEnd"/>
      <w:r w:rsidRPr="0062474D">
        <w:rPr>
          <w:rFonts w:ascii="Arial" w:hAnsi="Arial" w:cs="Arial"/>
          <w:color w:val="000000" w:themeColor="text1"/>
          <w:sz w:val="24"/>
          <w:szCs w:val="24"/>
        </w:rPr>
        <w:t>; older adults, mental health</w:t>
      </w:r>
      <w:r w:rsidRPr="0062474D">
        <w:rPr>
          <w:rFonts w:ascii="Arial" w:hAnsi="Arial" w:cs="Arial"/>
          <w:b/>
          <w:color w:val="000000" w:themeColor="text1"/>
          <w:sz w:val="24"/>
          <w:szCs w:val="24"/>
        </w:rPr>
        <w:br w:type="page"/>
      </w:r>
    </w:p>
    <w:p w14:paraId="5FE0DACC" w14:textId="77777777" w:rsidR="00403103" w:rsidRPr="0062474D" w:rsidRDefault="00403103" w:rsidP="002C6F1A">
      <w:pPr>
        <w:spacing w:after="0" w:line="360" w:lineRule="auto"/>
        <w:contextualSpacing/>
        <w:rPr>
          <w:rFonts w:ascii="Arial" w:hAnsi="Arial" w:cs="Arial"/>
          <w:b/>
          <w:color w:val="000000" w:themeColor="text1"/>
          <w:sz w:val="24"/>
          <w:szCs w:val="24"/>
        </w:rPr>
      </w:pPr>
      <w:r w:rsidRPr="0062474D">
        <w:rPr>
          <w:rFonts w:ascii="Arial" w:hAnsi="Arial" w:cs="Arial"/>
          <w:b/>
          <w:color w:val="000000" w:themeColor="text1"/>
          <w:sz w:val="24"/>
          <w:szCs w:val="24"/>
        </w:rPr>
        <w:lastRenderedPageBreak/>
        <w:t>Background</w:t>
      </w:r>
    </w:p>
    <w:p w14:paraId="5036BAF2" w14:textId="77777777" w:rsidR="00403103" w:rsidRPr="0062474D" w:rsidRDefault="00403103" w:rsidP="003E2CAD">
      <w:pPr>
        <w:spacing w:after="0" w:line="360" w:lineRule="auto"/>
        <w:contextualSpacing/>
        <w:jc w:val="both"/>
        <w:rPr>
          <w:rFonts w:ascii="Arial" w:hAnsi="Arial" w:cs="Arial"/>
          <w:color w:val="000000" w:themeColor="text1"/>
          <w:sz w:val="24"/>
          <w:szCs w:val="24"/>
        </w:rPr>
      </w:pPr>
      <w:r w:rsidRPr="0062474D">
        <w:rPr>
          <w:rFonts w:ascii="Arial" w:hAnsi="Arial" w:cs="Arial"/>
          <w:color w:val="000000" w:themeColor="text1"/>
          <w:sz w:val="24"/>
          <w:szCs w:val="24"/>
        </w:rPr>
        <w:t>Regular physical activity is associated with a wide range of health benefits for older adults.</w:t>
      </w:r>
      <w:r w:rsidRPr="0062474D">
        <w:rPr>
          <w:rFonts w:ascii="Arial" w:hAnsi="Arial" w:cs="Arial"/>
          <w:noProof/>
          <w:color w:val="000000" w:themeColor="text1"/>
          <w:sz w:val="24"/>
          <w:szCs w:val="24"/>
          <w:vertAlign w:val="superscript"/>
        </w:rPr>
        <w:t>1, 2</w:t>
      </w:r>
      <w:r w:rsidRPr="0062474D">
        <w:rPr>
          <w:rFonts w:ascii="Arial" w:hAnsi="Arial" w:cs="Arial"/>
          <w:color w:val="000000" w:themeColor="text1"/>
          <w:sz w:val="24"/>
          <w:szCs w:val="24"/>
        </w:rPr>
        <w:t xml:space="preserve"> There is considerable previous evidence demonstrating an association between moderate-to-vigorous intensity physical activity (MVPA) and mental health, including reduced levels of anxiety and depression.</w:t>
      </w:r>
      <w:r w:rsidRPr="0062474D">
        <w:rPr>
          <w:rFonts w:ascii="Arial" w:hAnsi="Arial" w:cs="Arial"/>
          <w:noProof/>
          <w:color w:val="000000" w:themeColor="text1"/>
          <w:sz w:val="24"/>
          <w:szCs w:val="24"/>
          <w:vertAlign w:val="superscript"/>
          <w:lang w:eastAsia="en-GB"/>
        </w:rPr>
        <w:t>3</w:t>
      </w:r>
      <w:r w:rsidRPr="0062474D">
        <w:rPr>
          <w:rFonts w:ascii="Arial" w:hAnsi="Arial" w:cs="Arial"/>
          <w:color w:val="000000" w:themeColor="text1"/>
          <w:sz w:val="24"/>
          <w:szCs w:val="24"/>
          <w:vertAlign w:val="superscript"/>
          <w:lang w:eastAsia="en-GB"/>
        </w:rPr>
        <w:t xml:space="preserve">, </w:t>
      </w:r>
      <w:r w:rsidRPr="0062474D">
        <w:rPr>
          <w:rFonts w:ascii="Arial" w:hAnsi="Arial" w:cs="Arial"/>
          <w:noProof/>
          <w:color w:val="000000" w:themeColor="text1"/>
          <w:sz w:val="24"/>
          <w:szCs w:val="24"/>
          <w:vertAlign w:val="superscript"/>
          <w:lang w:eastAsia="en-GB"/>
        </w:rPr>
        <w:t>4</w:t>
      </w:r>
      <w:r w:rsidRPr="0062474D">
        <w:rPr>
          <w:rFonts w:ascii="Arial" w:hAnsi="Arial" w:cs="Arial"/>
          <w:color w:val="000000" w:themeColor="text1"/>
          <w:sz w:val="24"/>
          <w:szCs w:val="24"/>
          <w:lang w:eastAsia="en-GB"/>
        </w:rPr>
        <w:t xml:space="preserve"> </w:t>
      </w:r>
      <w:r w:rsidRPr="0062474D">
        <w:rPr>
          <w:rFonts w:ascii="Arial" w:hAnsi="Arial" w:cs="Arial"/>
          <w:color w:val="000000" w:themeColor="text1"/>
          <w:sz w:val="24"/>
          <w:szCs w:val="24"/>
        </w:rPr>
        <w:t xml:space="preserve">A systematic review of 12 prospective studies including </w:t>
      </w:r>
      <w:r w:rsidRPr="0062474D">
        <w:rPr>
          <w:rFonts w:ascii="Arial" w:hAnsi="Arial" w:cs="Arial"/>
          <w:color w:val="000000" w:themeColor="text1"/>
          <w:sz w:val="24"/>
          <w:szCs w:val="24"/>
          <w:shd w:val="clear" w:color="auto" w:fill="FFFFFF"/>
        </w:rPr>
        <w:t xml:space="preserve">128,553 </w:t>
      </w:r>
      <w:r w:rsidRPr="0062474D">
        <w:rPr>
          <w:rFonts w:ascii="Arial" w:hAnsi="Arial" w:cs="Arial"/>
          <w:color w:val="000000" w:themeColor="text1"/>
          <w:sz w:val="24"/>
          <w:szCs w:val="24"/>
        </w:rPr>
        <w:t>participants reported a significant positive association between SB and the risk of depression.</w:t>
      </w:r>
      <w:r w:rsidRPr="0062474D">
        <w:rPr>
          <w:rFonts w:ascii="Arial" w:hAnsi="Arial" w:cs="Arial"/>
          <w:noProof/>
          <w:color w:val="000000" w:themeColor="text1"/>
          <w:sz w:val="24"/>
          <w:szCs w:val="24"/>
          <w:vertAlign w:val="superscript"/>
        </w:rPr>
        <w:t>5</w:t>
      </w:r>
      <w:r w:rsidRPr="0062474D">
        <w:rPr>
          <w:rFonts w:ascii="Arial" w:hAnsi="Arial" w:cs="Arial"/>
          <w:color w:val="000000" w:themeColor="text1"/>
          <w:sz w:val="24"/>
          <w:szCs w:val="24"/>
        </w:rPr>
        <w:t xml:space="preserve"> Evidence is accumulating that demonstrates an association between both sedentary behaviour (SB) and light intensity physical activity (LPA) with mental health,</w:t>
      </w:r>
      <w:r w:rsidRPr="0062474D">
        <w:rPr>
          <w:rFonts w:ascii="Arial" w:hAnsi="Arial" w:cs="Arial"/>
          <w:noProof/>
          <w:color w:val="000000" w:themeColor="text1"/>
          <w:sz w:val="24"/>
          <w:szCs w:val="24"/>
          <w:vertAlign w:val="superscript"/>
        </w:rPr>
        <w:t>6, 7</w:t>
      </w:r>
      <w:r w:rsidRPr="0062474D">
        <w:rPr>
          <w:rFonts w:ascii="Arial" w:hAnsi="Arial" w:cs="Arial"/>
          <w:color w:val="000000" w:themeColor="text1"/>
          <w:sz w:val="24"/>
          <w:szCs w:val="24"/>
        </w:rPr>
        <w:t xml:space="preserve"> though the evidence is inconsistent.</w:t>
      </w:r>
      <w:r w:rsidRPr="0062474D">
        <w:rPr>
          <w:rFonts w:ascii="Arial" w:hAnsi="Arial" w:cs="Arial"/>
          <w:noProof/>
          <w:color w:val="000000" w:themeColor="text1"/>
          <w:sz w:val="24"/>
          <w:szCs w:val="24"/>
          <w:vertAlign w:val="superscript"/>
        </w:rPr>
        <w:t>8</w:t>
      </w:r>
      <w:r w:rsidRPr="0062474D">
        <w:rPr>
          <w:rFonts w:ascii="Arial" w:hAnsi="Arial" w:cs="Arial"/>
          <w:color w:val="000000" w:themeColor="text1"/>
          <w:sz w:val="24"/>
          <w:szCs w:val="24"/>
        </w:rPr>
        <w:t xml:space="preserve"> In addition, there is a lack of research on the relationship between physical activity and mental health in older adults.</w:t>
      </w:r>
      <w:r w:rsidRPr="0062474D">
        <w:rPr>
          <w:rFonts w:ascii="Arial" w:hAnsi="Arial" w:cs="Arial"/>
          <w:noProof/>
          <w:color w:val="000000" w:themeColor="text1"/>
          <w:sz w:val="24"/>
          <w:szCs w:val="24"/>
          <w:vertAlign w:val="superscript"/>
        </w:rPr>
        <w:t>1</w:t>
      </w:r>
    </w:p>
    <w:p w14:paraId="5EAEB2E6" w14:textId="77777777" w:rsidR="00403103" w:rsidRPr="0062474D" w:rsidRDefault="00403103" w:rsidP="003E2CAD">
      <w:pPr>
        <w:spacing w:after="0" w:line="360" w:lineRule="auto"/>
        <w:contextualSpacing/>
        <w:jc w:val="both"/>
        <w:rPr>
          <w:rFonts w:ascii="Arial" w:hAnsi="Arial" w:cs="Arial"/>
          <w:color w:val="000000" w:themeColor="text1"/>
          <w:sz w:val="24"/>
          <w:szCs w:val="24"/>
        </w:rPr>
      </w:pPr>
    </w:p>
    <w:p w14:paraId="6F120B5A" w14:textId="77777777" w:rsidR="00403103" w:rsidRPr="0062474D" w:rsidRDefault="00403103" w:rsidP="003E2CAD">
      <w:pPr>
        <w:spacing w:after="0" w:line="360" w:lineRule="auto"/>
        <w:contextualSpacing/>
        <w:jc w:val="both"/>
        <w:rPr>
          <w:rFonts w:ascii="Arial" w:hAnsi="Arial" w:cs="Arial"/>
          <w:color w:val="000000" w:themeColor="text1"/>
          <w:sz w:val="24"/>
          <w:szCs w:val="24"/>
          <w:lang w:eastAsia="en-GB"/>
        </w:rPr>
      </w:pPr>
      <w:r w:rsidRPr="0062474D">
        <w:rPr>
          <w:rFonts w:ascii="Arial" w:hAnsi="Arial" w:cs="Arial"/>
          <w:color w:val="000000" w:themeColor="text1"/>
          <w:sz w:val="24"/>
          <w:szCs w:val="24"/>
        </w:rPr>
        <w:t>Levels of physical activity decline with age,</w:t>
      </w:r>
      <w:r w:rsidRPr="0062474D">
        <w:rPr>
          <w:rFonts w:ascii="Arial" w:hAnsi="Arial" w:cs="Arial"/>
          <w:noProof/>
          <w:color w:val="000000" w:themeColor="text1"/>
          <w:sz w:val="24"/>
          <w:szCs w:val="24"/>
          <w:vertAlign w:val="superscript"/>
        </w:rPr>
        <w:t>9, 10</w:t>
      </w:r>
      <w:r w:rsidRPr="0062474D">
        <w:rPr>
          <w:rFonts w:ascii="Arial" w:hAnsi="Arial" w:cs="Arial"/>
          <w:color w:val="000000" w:themeColor="text1"/>
          <w:sz w:val="24"/>
          <w:szCs w:val="24"/>
        </w:rPr>
        <w:t xml:space="preserve"> meaning that older adults spend 79% of their waking day in SB,</w:t>
      </w:r>
      <w:r w:rsidRPr="0062474D">
        <w:rPr>
          <w:rFonts w:ascii="Arial" w:hAnsi="Arial" w:cs="Arial"/>
          <w:noProof/>
          <w:color w:val="000000" w:themeColor="text1"/>
          <w:sz w:val="24"/>
          <w:szCs w:val="24"/>
          <w:vertAlign w:val="superscript"/>
        </w:rPr>
        <w:t>9, 10</w:t>
      </w:r>
      <w:r w:rsidRPr="0062474D">
        <w:rPr>
          <w:rFonts w:ascii="Arial" w:hAnsi="Arial" w:cs="Arial"/>
          <w:color w:val="000000" w:themeColor="text1"/>
          <w:sz w:val="24"/>
          <w:szCs w:val="24"/>
        </w:rPr>
        <w:t xml:space="preserve"> </w:t>
      </w:r>
      <w:r w:rsidRPr="0062474D">
        <w:rPr>
          <w:rStyle w:val="Strong"/>
          <w:rFonts w:ascii="Arial" w:hAnsi="Arial" w:cs="Arial"/>
          <w:b w:val="0"/>
          <w:color w:val="000000" w:themeColor="text1"/>
          <w:sz w:val="24"/>
          <w:szCs w:val="24"/>
          <w:bdr w:val="none" w:sz="0" w:space="0" w:color="auto" w:frame="1"/>
          <w:shd w:val="clear" w:color="auto" w:fill="FFFFFF"/>
        </w:rPr>
        <w:t>defined as any waking behaviour characterised by an energy expenditure ≤1.5 metabolic equivalents (METs), while in a sitting, reclining or lying posture.</w:t>
      </w:r>
      <w:r w:rsidRPr="0062474D">
        <w:rPr>
          <w:rStyle w:val="Strong"/>
          <w:rFonts w:ascii="Arial" w:hAnsi="Arial" w:cs="Arial"/>
          <w:b w:val="0"/>
          <w:noProof/>
          <w:color w:val="000000" w:themeColor="text1"/>
          <w:sz w:val="24"/>
          <w:szCs w:val="24"/>
          <w:bdr w:val="none" w:sz="0" w:space="0" w:color="auto" w:frame="1"/>
          <w:shd w:val="clear" w:color="auto" w:fill="FFFFFF"/>
          <w:vertAlign w:val="superscript"/>
        </w:rPr>
        <w:t>11</w:t>
      </w:r>
      <w:r w:rsidRPr="0062474D">
        <w:rPr>
          <w:rFonts w:ascii="Arial" w:hAnsi="Arial" w:cs="Arial"/>
          <w:color w:val="000000" w:themeColor="text1"/>
          <w:sz w:val="24"/>
          <w:szCs w:val="24"/>
        </w:rPr>
        <w:t xml:space="preserve"> The rest of their day is spent either in LPA, MVPA or sleeping. With current evidence supporting a dose response relationship between physical activity and health, current public health recommendations encourage people to ‘sit less and move more’.</w:t>
      </w:r>
      <w:r w:rsidRPr="0062474D">
        <w:rPr>
          <w:rFonts w:ascii="Arial" w:hAnsi="Arial" w:cs="Arial"/>
          <w:noProof/>
          <w:color w:val="000000" w:themeColor="text1"/>
          <w:sz w:val="24"/>
          <w:szCs w:val="24"/>
          <w:vertAlign w:val="superscript"/>
        </w:rPr>
        <w:t>12, 13</w:t>
      </w:r>
      <w:r w:rsidRPr="0062474D">
        <w:rPr>
          <w:rFonts w:ascii="Arial" w:hAnsi="Arial" w:cs="Arial"/>
          <w:color w:val="000000" w:themeColor="text1"/>
          <w:sz w:val="24"/>
          <w:szCs w:val="24"/>
        </w:rPr>
        <w:t xml:space="preserve"> However, less evidence exists as to the specific benefits of substituting SB with either LPA or MVPA on mental health, or indeed the volume of substituted activity that may be confer these benefits.</w:t>
      </w:r>
      <w:r w:rsidRPr="0062474D">
        <w:rPr>
          <w:rFonts w:ascii="Arial" w:hAnsi="Arial" w:cs="Arial"/>
          <w:noProof/>
          <w:color w:val="000000" w:themeColor="text1"/>
          <w:sz w:val="24"/>
          <w:szCs w:val="24"/>
          <w:vertAlign w:val="superscript"/>
        </w:rPr>
        <w:t>14</w:t>
      </w:r>
      <w:r w:rsidRPr="0062474D">
        <w:rPr>
          <w:rFonts w:ascii="Arial" w:hAnsi="Arial" w:cs="Arial"/>
          <w:color w:val="000000" w:themeColor="text1"/>
          <w:sz w:val="24"/>
          <w:szCs w:val="24"/>
        </w:rPr>
        <w:t xml:space="preserve"> This may be in part due to the financial and time costs of conducting randomised controlled trials. Previous studies of the association between health outcomes and SB have generally adjusted for minutes of MVPA of participants, </w:t>
      </w:r>
      <w:r w:rsidRPr="0062474D">
        <w:rPr>
          <w:rFonts w:ascii="Arial" w:hAnsi="Arial" w:cs="Arial"/>
          <w:color w:val="000000" w:themeColor="text1"/>
          <w:sz w:val="24"/>
          <w:szCs w:val="24"/>
          <w:lang w:eastAsia="en-GB"/>
        </w:rPr>
        <w:t xml:space="preserve">without </w:t>
      </w:r>
      <w:r w:rsidRPr="0062474D">
        <w:rPr>
          <w:rFonts w:ascii="Arial" w:hAnsi="Arial" w:cs="Arial"/>
          <w:color w:val="000000" w:themeColor="text1"/>
          <w:sz w:val="24"/>
          <w:szCs w:val="24"/>
        </w:rPr>
        <w:t>consideration LPA or of the how changes in MVPA impact on the time spent in other behaviours.</w:t>
      </w:r>
      <w:r w:rsidRPr="0062474D">
        <w:rPr>
          <w:rFonts w:ascii="Arial" w:hAnsi="Arial" w:cs="Arial"/>
          <w:noProof/>
          <w:color w:val="000000" w:themeColor="text1"/>
          <w:sz w:val="24"/>
          <w:szCs w:val="24"/>
          <w:vertAlign w:val="superscript"/>
        </w:rPr>
        <w:t>15</w:t>
      </w:r>
    </w:p>
    <w:p w14:paraId="224A67D2" w14:textId="77777777" w:rsidR="00403103" w:rsidRPr="0062474D" w:rsidRDefault="00403103" w:rsidP="003E2CAD">
      <w:pPr>
        <w:spacing w:after="0" w:line="360" w:lineRule="auto"/>
        <w:contextualSpacing/>
        <w:jc w:val="both"/>
        <w:rPr>
          <w:rFonts w:ascii="Arial" w:hAnsi="Arial" w:cs="Arial"/>
          <w:color w:val="000000" w:themeColor="text1"/>
          <w:sz w:val="24"/>
          <w:szCs w:val="24"/>
          <w:lang w:eastAsia="en-GB"/>
        </w:rPr>
      </w:pPr>
    </w:p>
    <w:p w14:paraId="1B7D9AF7" w14:textId="77777777" w:rsidR="00403103" w:rsidRPr="0062474D" w:rsidRDefault="00403103" w:rsidP="006A7C15">
      <w:pPr>
        <w:spacing w:after="0" w:line="360" w:lineRule="auto"/>
        <w:contextualSpacing/>
        <w:jc w:val="both"/>
        <w:rPr>
          <w:rFonts w:ascii="Arial" w:hAnsi="Arial" w:cs="Arial"/>
          <w:color w:val="000000" w:themeColor="text1"/>
          <w:sz w:val="24"/>
          <w:szCs w:val="24"/>
        </w:rPr>
      </w:pPr>
      <w:r w:rsidRPr="0062474D">
        <w:rPr>
          <w:rFonts w:ascii="Arial" w:hAnsi="Arial" w:cs="Arial"/>
          <w:color w:val="000000" w:themeColor="text1"/>
          <w:sz w:val="24"/>
          <w:szCs w:val="24"/>
        </w:rPr>
        <w:t xml:space="preserve">The </w:t>
      </w:r>
      <w:proofErr w:type="spellStart"/>
      <w:r w:rsidRPr="0062474D">
        <w:rPr>
          <w:rFonts w:ascii="Arial" w:hAnsi="Arial" w:cs="Arial"/>
          <w:color w:val="000000" w:themeColor="text1"/>
          <w:sz w:val="24"/>
          <w:szCs w:val="24"/>
        </w:rPr>
        <w:t>isotemporal</w:t>
      </w:r>
      <w:proofErr w:type="spellEnd"/>
      <w:r w:rsidRPr="0062474D">
        <w:rPr>
          <w:rFonts w:ascii="Arial" w:hAnsi="Arial" w:cs="Arial"/>
          <w:color w:val="000000" w:themeColor="text1"/>
          <w:sz w:val="24"/>
          <w:szCs w:val="24"/>
        </w:rPr>
        <w:t xml:space="preserve"> substitution (IS) approach as suggested by </w:t>
      </w:r>
      <w:proofErr w:type="spellStart"/>
      <w:r w:rsidRPr="0062474D">
        <w:rPr>
          <w:rFonts w:ascii="Arial" w:hAnsi="Arial" w:cs="Arial"/>
          <w:color w:val="000000" w:themeColor="text1"/>
          <w:sz w:val="24"/>
          <w:szCs w:val="24"/>
        </w:rPr>
        <w:t>Mekary</w:t>
      </w:r>
      <w:proofErr w:type="spellEnd"/>
      <w:r w:rsidRPr="0062474D">
        <w:rPr>
          <w:rFonts w:ascii="Arial" w:hAnsi="Arial" w:cs="Arial"/>
          <w:color w:val="000000" w:themeColor="text1"/>
          <w:sz w:val="24"/>
          <w:szCs w:val="24"/>
        </w:rPr>
        <w:t xml:space="preserve"> et al’s</w:t>
      </w:r>
      <w:r w:rsidRPr="0062474D">
        <w:rPr>
          <w:rFonts w:ascii="Arial" w:hAnsi="Arial" w:cs="Arial"/>
          <w:noProof/>
          <w:color w:val="000000" w:themeColor="text1"/>
          <w:sz w:val="24"/>
          <w:szCs w:val="24"/>
          <w:vertAlign w:val="superscript"/>
          <w:lang w:eastAsia="en-GB"/>
        </w:rPr>
        <w:t>16</w:t>
      </w:r>
      <w:r w:rsidRPr="0062474D">
        <w:rPr>
          <w:rFonts w:ascii="Arial" w:hAnsi="Arial" w:cs="Arial"/>
          <w:color w:val="000000" w:themeColor="text1"/>
          <w:sz w:val="24"/>
          <w:szCs w:val="24"/>
          <w:lang w:eastAsia="en-GB"/>
        </w:rPr>
        <w:t xml:space="preserve"> </w:t>
      </w:r>
      <w:r w:rsidRPr="0062474D">
        <w:rPr>
          <w:rFonts w:ascii="Arial" w:hAnsi="Arial" w:cs="Arial"/>
          <w:color w:val="000000" w:themeColor="text1"/>
          <w:sz w:val="24"/>
          <w:szCs w:val="24"/>
        </w:rPr>
        <w:t>simultaneously model the replacement of one activity for another and so has the potential to show the effects of substituting SB for physical activity such as LPA or MVPA and therefore are useful for modelling this.</w:t>
      </w:r>
      <w:r w:rsidRPr="0062474D">
        <w:rPr>
          <w:rFonts w:ascii="Arial" w:hAnsi="Arial" w:cs="Arial"/>
          <w:noProof/>
          <w:color w:val="000000" w:themeColor="text1"/>
          <w:sz w:val="24"/>
          <w:szCs w:val="24"/>
          <w:vertAlign w:val="superscript"/>
        </w:rPr>
        <w:t>17</w:t>
      </w:r>
      <w:r w:rsidRPr="0062474D">
        <w:rPr>
          <w:rFonts w:ascii="Arial" w:hAnsi="Arial" w:cs="Arial"/>
          <w:color w:val="000000" w:themeColor="text1"/>
          <w:sz w:val="24"/>
          <w:szCs w:val="24"/>
        </w:rPr>
        <w:t xml:space="preserve"> A recent review of IS studies has demonstrated that the majority of evidence relates to substituting SB with MVPA, resulting in potential </w:t>
      </w:r>
      <w:r w:rsidRPr="0062474D">
        <w:rPr>
          <w:rFonts w:ascii="Arial" w:hAnsi="Arial" w:cs="Arial"/>
          <w:color w:val="000000" w:themeColor="text1"/>
          <w:sz w:val="24"/>
          <w:szCs w:val="24"/>
        </w:rPr>
        <w:lastRenderedPageBreak/>
        <w:t xml:space="preserve">benefits to </w:t>
      </w:r>
      <w:r w:rsidRPr="0062474D">
        <w:rPr>
          <w:rFonts w:ascii="Arial" w:hAnsi="Arial" w:cs="Arial"/>
          <w:color w:val="000000" w:themeColor="text1"/>
          <w:sz w:val="24"/>
          <w:szCs w:val="24"/>
          <w:lang w:eastAsia="en-GB"/>
        </w:rPr>
        <w:t>mortality, general health, mental health, adiposity, fitness, and cardiometabolic biomarkers.</w:t>
      </w:r>
      <w:r w:rsidRPr="0062474D">
        <w:rPr>
          <w:rFonts w:ascii="Arial" w:hAnsi="Arial" w:cs="Arial"/>
          <w:noProof/>
          <w:color w:val="000000" w:themeColor="text1"/>
          <w:sz w:val="24"/>
          <w:szCs w:val="24"/>
          <w:vertAlign w:val="superscript"/>
          <w:lang w:eastAsia="en-GB"/>
        </w:rPr>
        <w:t>18</w:t>
      </w:r>
      <w:r w:rsidRPr="0062474D">
        <w:rPr>
          <w:rFonts w:ascii="Arial" w:hAnsi="Arial" w:cs="Arial"/>
          <w:color w:val="000000" w:themeColor="text1"/>
          <w:sz w:val="24"/>
          <w:szCs w:val="24"/>
          <w:lang w:eastAsia="en-GB"/>
        </w:rPr>
        <w:t xml:space="preserve"> In a study of </w:t>
      </w:r>
      <w:r w:rsidRPr="0062474D">
        <w:rPr>
          <w:rFonts w:ascii="Arial" w:hAnsi="Arial" w:cs="Arial"/>
          <w:color w:val="000000" w:themeColor="text1"/>
          <w:sz w:val="24"/>
          <w:szCs w:val="24"/>
        </w:rPr>
        <w:t>32,900 US women from the Nurses’ Health Study,</w:t>
      </w:r>
      <w:r w:rsidRPr="0062474D">
        <w:rPr>
          <w:rFonts w:ascii="Arial" w:hAnsi="Arial" w:cs="Arial"/>
          <w:color w:val="000000" w:themeColor="text1"/>
          <w:sz w:val="24"/>
          <w:szCs w:val="24"/>
          <w:lang w:eastAsia="en-GB"/>
        </w:rPr>
        <w:t xml:space="preserve"> </w:t>
      </w:r>
      <w:proofErr w:type="spellStart"/>
      <w:r w:rsidRPr="0062474D">
        <w:rPr>
          <w:rFonts w:ascii="Arial" w:hAnsi="Arial" w:cs="Arial"/>
          <w:color w:val="000000" w:themeColor="text1"/>
          <w:sz w:val="24"/>
          <w:szCs w:val="24"/>
          <w:lang w:eastAsia="en-GB"/>
        </w:rPr>
        <w:t>Mekary</w:t>
      </w:r>
      <w:proofErr w:type="spellEnd"/>
      <w:r w:rsidRPr="0062474D">
        <w:rPr>
          <w:rFonts w:ascii="Arial" w:hAnsi="Arial" w:cs="Arial"/>
          <w:color w:val="000000" w:themeColor="text1"/>
          <w:sz w:val="24"/>
          <w:szCs w:val="24"/>
          <w:lang w:eastAsia="en-GB"/>
        </w:rPr>
        <w:t xml:space="preserve"> et al.</w:t>
      </w:r>
      <w:r w:rsidRPr="0062474D">
        <w:rPr>
          <w:rFonts w:ascii="Arial" w:hAnsi="Arial" w:cs="Arial"/>
          <w:noProof/>
          <w:color w:val="000000" w:themeColor="text1"/>
          <w:sz w:val="24"/>
          <w:szCs w:val="24"/>
          <w:vertAlign w:val="superscript"/>
          <w:lang w:eastAsia="en-GB"/>
        </w:rPr>
        <w:t>16</w:t>
      </w:r>
      <w:r w:rsidRPr="0062474D">
        <w:rPr>
          <w:rFonts w:ascii="Arial" w:hAnsi="Arial" w:cs="Arial"/>
          <w:color w:val="000000" w:themeColor="text1"/>
          <w:sz w:val="24"/>
          <w:szCs w:val="24"/>
          <w:lang w:eastAsia="en-GB"/>
        </w:rPr>
        <w:t xml:space="preserve"> concluded that reallocating time spent watching TV to brisk walking was associated with a significantly lower risk of depression. However, this was not shown for the reallocation of time spent watching TV to slow walking. </w:t>
      </w:r>
      <w:proofErr w:type="spellStart"/>
      <w:r w:rsidRPr="0062474D">
        <w:rPr>
          <w:rFonts w:ascii="Arial" w:hAnsi="Arial" w:cs="Arial"/>
          <w:color w:val="000000" w:themeColor="text1"/>
          <w:sz w:val="24"/>
          <w:szCs w:val="24"/>
          <w:lang w:eastAsia="en-GB"/>
        </w:rPr>
        <w:t>Rethorst</w:t>
      </w:r>
      <w:proofErr w:type="spellEnd"/>
      <w:r w:rsidRPr="0062474D">
        <w:rPr>
          <w:rFonts w:ascii="Arial" w:hAnsi="Arial" w:cs="Arial"/>
          <w:color w:val="000000" w:themeColor="text1"/>
          <w:sz w:val="24"/>
          <w:szCs w:val="24"/>
          <w:lang w:eastAsia="en-GB"/>
        </w:rPr>
        <w:t xml:space="preserve"> et al.</w:t>
      </w:r>
      <w:r w:rsidRPr="0062474D">
        <w:rPr>
          <w:rFonts w:ascii="Arial" w:hAnsi="Arial" w:cs="Arial"/>
          <w:noProof/>
          <w:color w:val="000000" w:themeColor="text1"/>
          <w:sz w:val="24"/>
          <w:szCs w:val="24"/>
          <w:vertAlign w:val="superscript"/>
          <w:lang w:eastAsia="en-GB"/>
        </w:rPr>
        <w:t>19</w:t>
      </w:r>
      <w:r w:rsidRPr="0062474D">
        <w:rPr>
          <w:rFonts w:ascii="Arial" w:hAnsi="Arial" w:cs="Arial"/>
          <w:color w:val="000000" w:themeColor="text1"/>
          <w:sz w:val="24"/>
          <w:szCs w:val="24"/>
          <w:lang w:eastAsia="en-GB"/>
        </w:rPr>
        <w:t xml:space="preserve"> demonstrated that replacing SB with vigorous intensity activity, but not LPA or moderate intensity activity, was significantly associated with a decrease in depressive symptoms i</w:t>
      </w:r>
      <w:r w:rsidRPr="0062474D">
        <w:rPr>
          <w:rFonts w:ascii="Arial" w:hAnsi="Arial" w:cs="Arial"/>
          <w:color w:val="000000" w:themeColor="text1"/>
          <w:sz w:val="24"/>
          <w:szCs w:val="24"/>
        </w:rPr>
        <w:t>n a cohort of 16,415 Hispanic/Latino men and women, aged 18 to 74 years</w:t>
      </w:r>
      <w:r w:rsidRPr="0062474D">
        <w:rPr>
          <w:rFonts w:ascii="Arial" w:hAnsi="Arial" w:cs="Arial"/>
          <w:color w:val="000000" w:themeColor="text1"/>
          <w:sz w:val="24"/>
          <w:szCs w:val="24"/>
          <w:lang w:eastAsia="en-GB"/>
        </w:rPr>
        <w:t xml:space="preserve">. In contrast, Curtis et al. did not find an association between </w:t>
      </w:r>
      <w:r w:rsidRPr="0062474D">
        <w:rPr>
          <w:rFonts w:ascii="Arial" w:hAnsi="Arial" w:cs="Arial"/>
          <w:color w:val="000000" w:themeColor="text1"/>
          <w:sz w:val="24"/>
          <w:szCs w:val="24"/>
        </w:rPr>
        <w:t>substituting SB with either LPA or MVPA and symptoms of depression, anxiety or stress.</w:t>
      </w:r>
      <w:r w:rsidRPr="0062474D">
        <w:rPr>
          <w:rFonts w:ascii="Arial" w:hAnsi="Arial" w:cs="Arial"/>
          <w:noProof/>
          <w:color w:val="000000" w:themeColor="text1"/>
          <w:sz w:val="24"/>
          <w:szCs w:val="24"/>
          <w:vertAlign w:val="superscript"/>
        </w:rPr>
        <w:t>20</w:t>
      </w:r>
    </w:p>
    <w:p w14:paraId="3CAEA7A2" w14:textId="77777777" w:rsidR="00403103" w:rsidRPr="0062474D" w:rsidRDefault="00403103" w:rsidP="006A7C15">
      <w:pPr>
        <w:spacing w:after="0" w:line="360" w:lineRule="auto"/>
        <w:contextualSpacing/>
        <w:jc w:val="both"/>
        <w:rPr>
          <w:rFonts w:ascii="Arial" w:hAnsi="Arial" w:cs="Arial"/>
          <w:color w:val="000000" w:themeColor="text1"/>
          <w:sz w:val="24"/>
          <w:szCs w:val="24"/>
        </w:rPr>
      </w:pPr>
    </w:p>
    <w:p w14:paraId="1361CAA5" w14:textId="77777777" w:rsidR="00403103" w:rsidRPr="0062474D" w:rsidRDefault="00403103" w:rsidP="006A7C15">
      <w:pPr>
        <w:spacing w:after="0" w:line="360" w:lineRule="auto"/>
        <w:contextualSpacing/>
        <w:jc w:val="both"/>
        <w:rPr>
          <w:rFonts w:ascii="Arial" w:hAnsi="Arial" w:cs="Arial"/>
          <w:color w:val="000000" w:themeColor="text1"/>
          <w:sz w:val="24"/>
          <w:szCs w:val="24"/>
          <w:lang w:eastAsia="en-GB"/>
        </w:rPr>
      </w:pPr>
      <w:r w:rsidRPr="0062474D">
        <w:rPr>
          <w:rFonts w:ascii="Arial" w:hAnsi="Arial" w:cs="Arial"/>
          <w:color w:val="000000" w:themeColor="text1"/>
          <w:sz w:val="24"/>
          <w:szCs w:val="24"/>
          <w:lang w:eastAsia="en-GB"/>
        </w:rPr>
        <w:t xml:space="preserve">There has been a lot less research investigating the association between reallocating SB time with physical activity on depression and anxiety in older adults. Del </w:t>
      </w:r>
      <w:proofErr w:type="spellStart"/>
      <w:r w:rsidRPr="0062474D">
        <w:rPr>
          <w:rFonts w:ascii="Arial" w:hAnsi="Arial" w:cs="Arial"/>
          <w:color w:val="000000" w:themeColor="text1"/>
          <w:sz w:val="24"/>
          <w:szCs w:val="24"/>
          <w:lang w:eastAsia="en-GB"/>
        </w:rPr>
        <w:t>Pozo</w:t>
      </w:r>
      <w:proofErr w:type="spellEnd"/>
      <w:r w:rsidRPr="0062474D">
        <w:rPr>
          <w:rFonts w:ascii="Arial" w:hAnsi="Arial" w:cs="Arial"/>
          <w:color w:val="000000" w:themeColor="text1"/>
          <w:sz w:val="24"/>
          <w:szCs w:val="24"/>
          <w:lang w:eastAsia="en-GB"/>
        </w:rPr>
        <w:t xml:space="preserve"> Cruz et al.</w:t>
      </w:r>
      <w:r w:rsidRPr="0062474D">
        <w:rPr>
          <w:rFonts w:ascii="Arial" w:hAnsi="Arial" w:cs="Arial"/>
          <w:noProof/>
          <w:color w:val="000000" w:themeColor="text1"/>
          <w:sz w:val="24"/>
          <w:szCs w:val="24"/>
          <w:shd w:val="clear" w:color="auto" w:fill="FFFFFF"/>
          <w:vertAlign w:val="superscript"/>
        </w:rPr>
        <w:t>21</w:t>
      </w:r>
      <w:r w:rsidRPr="0062474D">
        <w:rPr>
          <w:rFonts w:ascii="Arial" w:hAnsi="Arial" w:cs="Arial"/>
          <w:color w:val="000000" w:themeColor="text1"/>
          <w:sz w:val="24"/>
          <w:szCs w:val="24"/>
          <w:shd w:val="clear" w:color="auto" w:fill="FFFFFF"/>
        </w:rPr>
        <w:t xml:space="preserve"> </w:t>
      </w:r>
      <w:r w:rsidRPr="0062474D">
        <w:rPr>
          <w:rFonts w:ascii="Arial" w:hAnsi="Arial" w:cs="Arial"/>
          <w:color w:val="000000" w:themeColor="text1"/>
          <w:sz w:val="24"/>
          <w:szCs w:val="24"/>
          <w:lang w:eastAsia="en-GB"/>
        </w:rPr>
        <w:t>have demonstrated that r</w:t>
      </w:r>
      <w:r w:rsidRPr="0062474D">
        <w:rPr>
          <w:rFonts w:ascii="Arial" w:hAnsi="Arial" w:cs="Arial"/>
          <w:color w:val="000000" w:themeColor="text1"/>
          <w:sz w:val="24"/>
          <w:szCs w:val="24"/>
          <w:shd w:val="clear" w:color="auto" w:fill="FFFFFF"/>
        </w:rPr>
        <w:t xml:space="preserve">eallocating 60 minutes from SB to MVPA was associated with small reductions in depressive symptoms in a sample of </w:t>
      </w:r>
      <w:r w:rsidRPr="0062474D">
        <w:rPr>
          <w:rFonts w:ascii="Arial" w:hAnsi="Arial" w:cs="Arial"/>
          <w:color w:val="000000" w:themeColor="text1"/>
          <w:sz w:val="24"/>
          <w:szCs w:val="24"/>
          <w:lang w:eastAsia="en-GB"/>
        </w:rPr>
        <w:t>3,233 adults and older adults from the USA</w:t>
      </w:r>
      <w:r w:rsidRPr="0062474D">
        <w:rPr>
          <w:rFonts w:ascii="Arial" w:hAnsi="Arial" w:cs="Arial"/>
          <w:color w:val="000000" w:themeColor="text1"/>
          <w:sz w:val="24"/>
          <w:szCs w:val="24"/>
          <w:shd w:val="clear" w:color="auto" w:fill="FFFFFF"/>
        </w:rPr>
        <w:t>.</w:t>
      </w:r>
      <w:r w:rsidRPr="0062474D">
        <w:rPr>
          <w:rFonts w:ascii="Arial" w:hAnsi="Arial" w:cs="Arial"/>
          <w:color w:val="000000" w:themeColor="text1"/>
          <w:sz w:val="24"/>
          <w:szCs w:val="24"/>
        </w:rPr>
        <w:t xml:space="preserve"> Similarly, Dillon et al observed and an association between a reallocation of 30 minutes of SB to LPA and decreased anxiety symptoms but not depression in 396 adults aged 50-69.</w:t>
      </w:r>
      <w:r w:rsidRPr="0062474D">
        <w:rPr>
          <w:rFonts w:ascii="Arial" w:hAnsi="Arial" w:cs="Arial"/>
          <w:noProof/>
          <w:color w:val="000000" w:themeColor="text1"/>
          <w:sz w:val="24"/>
          <w:szCs w:val="24"/>
          <w:vertAlign w:val="superscript"/>
        </w:rPr>
        <w:t>22</w:t>
      </w:r>
      <w:r w:rsidRPr="0062474D">
        <w:rPr>
          <w:rFonts w:ascii="Arial" w:hAnsi="Arial" w:cs="Arial"/>
          <w:color w:val="000000" w:themeColor="text1"/>
          <w:sz w:val="24"/>
          <w:szCs w:val="24"/>
        </w:rPr>
        <w:t xml:space="preserve"> No statistically significant associations with depressive symptoms were observed when sedentary behaviour was substituted with either LPA or MVPA. </w:t>
      </w:r>
      <w:r w:rsidRPr="0062474D">
        <w:rPr>
          <w:rFonts w:ascii="Arial" w:hAnsi="Arial" w:cs="Arial"/>
          <w:color w:val="000000" w:themeColor="text1"/>
          <w:sz w:val="24"/>
          <w:szCs w:val="24"/>
          <w:lang w:eastAsia="en-GB"/>
        </w:rPr>
        <w:t xml:space="preserve">In a study of 276 older adults, </w:t>
      </w:r>
      <w:proofErr w:type="spellStart"/>
      <w:r w:rsidRPr="0062474D">
        <w:rPr>
          <w:rFonts w:ascii="Arial" w:hAnsi="Arial" w:cs="Arial"/>
          <w:color w:val="000000" w:themeColor="text1"/>
          <w:sz w:val="24"/>
          <w:szCs w:val="24"/>
          <w:lang w:eastAsia="en-GB"/>
        </w:rPr>
        <w:t>Yasunaga</w:t>
      </w:r>
      <w:proofErr w:type="spellEnd"/>
      <w:r w:rsidRPr="0062474D">
        <w:rPr>
          <w:rFonts w:ascii="Arial" w:hAnsi="Arial" w:cs="Arial"/>
          <w:color w:val="000000" w:themeColor="text1"/>
          <w:sz w:val="24"/>
          <w:szCs w:val="24"/>
          <w:lang w:eastAsia="en-GB"/>
        </w:rPr>
        <w:t xml:space="preserve"> et al.</w:t>
      </w:r>
      <w:r w:rsidRPr="0062474D">
        <w:rPr>
          <w:rFonts w:ascii="Arial" w:hAnsi="Arial" w:cs="Arial"/>
          <w:noProof/>
          <w:color w:val="000000" w:themeColor="text1"/>
          <w:sz w:val="24"/>
          <w:szCs w:val="24"/>
          <w:vertAlign w:val="superscript"/>
          <w:lang w:eastAsia="en-GB"/>
        </w:rPr>
        <w:t>23</w:t>
      </w:r>
      <w:r w:rsidRPr="0062474D">
        <w:rPr>
          <w:rFonts w:ascii="Arial" w:hAnsi="Arial" w:cs="Arial"/>
          <w:color w:val="000000" w:themeColor="text1"/>
          <w:sz w:val="24"/>
          <w:szCs w:val="24"/>
          <w:lang w:eastAsia="en-GB"/>
        </w:rPr>
        <w:t xml:space="preserve"> concluded that replacing 30 minutes of SB with the same amount of LPA is statistically negatively associated</w:t>
      </w:r>
      <w:r w:rsidRPr="0062474D">
        <w:rPr>
          <w:rFonts w:ascii="Arial" w:eastAsia="HelveticaNeueLTStd-Cn" w:hAnsi="Arial" w:cs="Arial"/>
          <w:color w:val="000000" w:themeColor="text1"/>
          <w:sz w:val="24"/>
          <w:szCs w:val="24"/>
        </w:rPr>
        <w:t xml:space="preserve"> </w:t>
      </w:r>
      <w:r w:rsidRPr="0062474D">
        <w:rPr>
          <w:rFonts w:ascii="Arial" w:hAnsi="Arial" w:cs="Arial"/>
          <w:color w:val="000000" w:themeColor="text1"/>
          <w:sz w:val="24"/>
          <w:szCs w:val="24"/>
          <w:lang w:eastAsia="en-GB"/>
        </w:rPr>
        <w:t>with depression measured using the geriatric depression scale in a study of 276 Japanese older adults aged 65-85 years. However, data from European countries are lacking.</w:t>
      </w:r>
    </w:p>
    <w:p w14:paraId="29A7D8C9" w14:textId="77777777" w:rsidR="00403103" w:rsidRPr="0062474D" w:rsidRDefault="00403103" w:rsidP="003E2CAD">
      <w:pPr>
        <w:autoSpaceDE w:val="0"/>
        <w:autoSpaceDN w:val="0"/>
        <w:adjustRightInd w:val="0"/>
        <w:spacing w:after="0" w:line="360" w:lineRule="auto"/>
        <w:contextualSpacing/>
        <w:jc w:val="both"/>
        <w:rPr>
          <w:rFonts w:ascii="Arial" w:hAnsi="Arial" w:cs="Arial"/>
          <w:color w:val="000000" w:themeColor="text1"/>
          <w:sz w:val="24"/>
          <w:szCs w:val="24"/>
        </w:rPr>
      </w:pPr>
    </w:p>
    <w:p w14:paraId="27345D61" w14:textId="262E03D5" w:rsidR="00403103" w:rsidRPr="0062474D" w:rsidRDefault="00403103" w:rsidP="004D2871">
      <w:pPr>
        <w:spacing w:after="0" w:line="360" w:lineRule="auto"/>
        <w:contextualSpacing/>
        <w:jc w:val="both"/>
        <w:rPr>
          <w:rFonts w:ascii="Arial" w:hAnsi="Arial" w:cs="Arial"/>
          <w:color w:val="000000" w:themeColor="text1"/>
          <w:sz w:val="24"/>
          <w:szCs w:val="24"/>
        </w:rPr>
      </w:pPr>
      <w:r w:rsidRPr="0062474D">
        <w:rPr>
          <w:rFonts w:ascii="Arial" w:hAnsi="Arial" w:cs="Arial"/>
          <w:color w:val="000000" w:themeColor="text1"/>
          <w:sz w:val="24"/>
          <w:szCs w:val="24"/>
        </w:rPr>
        <w:t>On average, o</w:t>
      </w:r>
      <w:r w:rsidRPr="0062474D">
        <w:rPr>
          <w:rFonts w:ascii="Arial" w:hAnsi="Arial" w:cs="Arial"/>
          <w:color w:val="000000" w:themeColor="text1"/>
          <w:sz w:val="24"/>
          <w:szCs w:val="24"/>
          <w:lang w:eastAsia="en-GB"/>
        </w:rPr>
        <w:t>lder adults only spend 3% of their waking day in MVPA.</w:t>
      </w:r>
      <w:r w:rsidRPr="0062474D">
        <w:rPr>
          <w:rFonts w:ascii="Arial" w:hAnsi="Arial" w:cs="Arial"/>
          <w:noProof/>
          <w:color w:val="000000" w:themeColor="text1"/>
          <w:sz w:val="24"/>
          <w:szCs w:val="24"/>
          <w:vertAlign w:val="superscript"/>
        </w:rPr>
        <w:t>9, 10</w:t>
      </w:r>
      <w:r w:rsidRPr="0062474D">
        <w:rPr>
          <w:rFonts w:ascii="Arial" w:hAnsi="Arial" w:cs="Arial"/>
          <w:color w:val="000000" w:themeColor="text1"/>
          <w:sz w:val="24"/>
          <w:szCs w:val="24"/>
          <w:lang w:eastAsia="en-GB"/>
        </w:rPr>
        <w:t xml:space="preserve"> Health-rela</w:t>
      </w:r>
      <w:r w:rsidR="008D5609" w:rsidRPr="0062474D">
        <w:rPr>
          <w:rFonts w:ascii="Arial" w:hAnsi="Arial" w:cs="Arial"/>
          <w:color w:val="000000" w:themeColor="text1"/>
          <w:sz w:val="24"/>
          <w:szCs w:val="24"/>
          <w:lang w:eastAsia="en-GB"/>
        </w:rPr>
        <w:t xml:space="preserve">ted barriers, such as frailty, </w:t>
      </w:r>
      <w:r w:rsidRPr="0062474D">
        <w:rPr>
          <w:rFonts w:ascii="Arial" w:hAnsi="Arial" w:cs="Arial"/>
          <w:color w:val="000000" w:themeColor="text1"/>
          <w:sz w:val="24"/>
          <w:szCs w:val="24"/>
          <w:lang w:eastAsia="en-GB"/>
        </w:rPr>
        <w:t>are the main reasons given by older adults for not undertaking MVPA, but they also report other barriers such as habits,</w:t>
      </w:r>
      <w:r w:rsidRPr="0062474D">
        <w:rPr>
          <w:rFonts w:ascii="Arial" w:hAnsi="Arial" w:cs="Arial"/>
          <w:color w:val="000000" w:themeColor="text1"/>
          <w:sz w:val="24"/>
          <w:szCs w:val="24"/>
          <w:shd w:val="clear" w:color="auto" w:fill="FFFFFF"/>
        </w:rPr>
        <w:t xml:space="preserve"> caring duties, low motivation and misperceptions of physical activity and ageing.</w:t>
      </w:r>
      <w:r w:rsidRPr="0062474D">
        <w:rPr>
          <w:rFonts w:ascii="Arial" w:hAnsi="Arial" w:cs="Arial"/>
          <w:noProof/>
          <w:color w:val="000000" w:themeColor="text1"/>
          <w:sz w:val="24"/>
          <w:szCs w:val="24"/>
          <w:shd w:val="clear" w:color="auto" w:fill="FFFFFF"/>
          <w:vertAlign w:val="superscript"/>
        </w:rPr>
        <w:t>24</w:t>
      </w:r>
      <w:r w:rsidRPr="0062474D">
        <w:rPr>
          <w:rFonts w:ascii="Arial" w:hAnsi="Arial" w:cs="Arial"/>
          <w:color w:val="000000" w:themeColor="text1"/>
          <w:sz w:val="24"/>
          <w:szCs w:val="24"/>
          <w:shd w:val="clear" w:color="auto" w:fill="FFFFFF"/>
        </w:rPr>
        <w:t xml:space="preserve"> </w:t>
      </w:r>
      <w:r w:rsidRPr="0062474D">
        <w:rPr>
          <w:rFonts w:ascii="Arial" w:hAnsi="Arial" w:cs="Arial"/>
          <w:color w:val="000000" w:themeColor="text1"/>
          <w:sz w:val="24"/>
          <w:szCs w:val="24"/>
          <w:lang w:eastAsia="en-GB"/>
        </w:rPr>
        <w:t xml:space="preserve">Therefore, for inactive older adults, targeting substituting SB with LPA may be a more feasible, attractive or realistic behaviour change to target in the first instance. However, a lack of studies using IS models to </w:t>
      </w:r>
      <w:r w:rsidRPr="0062474D">
        <w:rPr>
          <w:rFonts w:ascii="Arial" w:hAnsi="Arial" w:cs="Arial"/>
          <w:color w:val="000000" w:themeColor="text1"/>
          <w:sz w:val="24"/>
          <w:szCs w:val="24"/>
          <w:lang w:eastAsia="en-GB"/>
        </w:rPr>
        <w:lastRenderedPageBreak/>
        <w:t>explore the benefits of substituting SB with LPA on mental health in older adults has been identified.</w:t>
      </w:r>
      <w:r w:rsidRPr="0062474D">
        <w:rPr>
          <w:rFonts w:ascii="Arial" w:hAnsi="Arial" w:cs="Arial"/>
          <w:noProof/>
          <w:color w:val="000000" w:themeColor="text1"/>
          <w:sz w:val="24"/>
          <w:szCs w:val="24"/>
          <w:vertAlign w:val="superscript"/>
          <w:lang w:eastAsia="en-GB"/>
        </w:rPr>
        <w:t>18</w:t>
      </w:r>
    </w:p>
    <w:p w14:paraId="1EEF1B39" w14:textId="77777777" w:rsidR="00403103" w:rsidRPr="0062474D" w:rsidRDefault="00403103" w:rsidP="003E2CAD">
      <w:pPr>
        <w:autoSpaceDE w:val="0"/>
        <w:autoSpaceDN w:val="0"/>
        <w:adjustRightInd w:val="0"/>
        <w:spacing w:after="0" w:line="360" w:lineRule="auto"/>
        <w:contextualSpacing/>
        <w:jc w:val="both"/>
        <w:rPr>
          <w:rFonts w:ascii="Arial" w:hAnsi="Arial" w:cs="Arial"/>
          <w:color w:val="000000" w:themeColor="text1"/>
          <w:sz w:val="24"/>
          <w:szCs w:val="24"/>
        </w:rPr>
      </w:pPr>
    </w:p>
    <w:p w14:paraId="55F40A09" w14:textId="77777777" w:rsidR="00403103" w:rsidRPr="0062474D" w:rsidRDefault="00403103" w:rsidP="003E2CAD">
      <w:pPr>
        <w:autoSpaceDE w:val="0"/>
        <w:autoSpaceDN w:val="0"/>
        <w:adjustRightInd w:val="0"/>
        <w:spacing w:after="0" w:line="360" w:lineRule="auto"/>
        <w:contextualSpacing/>
        <w:jc w:val="both"/>
        <w:rPr>
          <w:rFonts w:ascii="Arial" w:hAnsi="Arial" w:cs="Arial"/>
          <w:color w:val="000000" w:themeColor="text1"/>
          <w:sz w:val="24"/>
          <w:szCs w:val="24"/>
        </w:rPr>
      </w:pPr>
      <w:r w:rsidRPr="0062474D">
        <w:rPr>
          <w:rFonts w:ascii="Arial" w:hAnsi="Arial" w:cs="Arial"/>
          <w:color w:val="000000" w:themeColor="text1"/>
          <w:sz w:val="24"/>
          <w:szCs w:val="24"/>
        </w:rPr>
        <w:t>Given both the lack of research investigating the relationship between substituting SB for LPA and mental health in older adults, and the potential attractiveness of LPA for older adults, there is a need for research to examine these areas.</w:t>
      </w:r>
    </w:p>
    <w:p w14:paraId="0E31DB2E" w14:textId="77777777" w:rsidR="00403103" w:rsidRPr="0062474D" w:rsidRDefault="00403103" w:rsidP="003E2CAD">
      <w:pPr>
        <w:autoSpaceDE w:val="0"/>
        <w:autoSpaceDN w:val="0"/>
        <w:adjustRightInd w:val="0"/>
        <w:spacing w:after="0" w:line="360" w:lineRule="auto"/>
        <w:contextualSpacing/>
        <w:jc w:val="both"/>
        <w:rPr>
          <w:rFonts w:ascii="Arial" w:hAnsi="Arial" w:cs="Arial"/>
          <w:color w:val="000000" w:themeColor="text1"/>
          <w:sz w:val="24"/>
          <w:szCs w:val="24"/>
        </w:rPr>
      </w:pPr>
    </w:p>
    <w:p w14:paraId="29B23A5F" w14:textId="77777777" w:rsidR="00403103" w:rsidRPr="0062474D" w:rsidRDefault="00403103" w:rsidP="003E2CAD">
      <w:pPr>
        <w:autoSpaceDE w:val="0"/>
        <w:autoSpaceDN w:val="0"/>
        <w:adjustRightInd w:val="0"/>
        <w:spacing w:after="0" w:line="360" w:lineRule="auto"/>
        <w:contextualSpacing/>
        <w:jc w:val="both"/>
        <w:rPr>
          <w:rFonts w:ascii="Arial" w:hAnsi="Arial" w:cs="Arial"/>
          <w:color w:val="000000" w:themeColor="text1"/>
          <w:sz w:val="20"/>
          <w:szCs w:val="20"/>
          <w:lang w:eastAsia="en-GB"/>
        </w:rPr>
      </w:pPr>
      <w:r w:rsidRPr="0062474D">
        <w:rPr>
          <w:rFonts w:ascii="Arial" w:hAnsi="Arial" w:cs="Arial"/>
          <w:color w:val="000000" w:themeColor="text1"/>
          <w:sz w:val="24"/>
          <w:szCs w:val="24"/>
        </w:rPr>
        <w:t>Using a larger sample of older adults than in the previous study of older adults, drawn from four different countries, the</w:t>
      </w:r>
      <w:r w:rsidRPr="0062474D">
        <w:rPr>
          <w:rFonts w:ascii="Arial" w:hAnsi="Arial" w:cs="Arial"/>
          <w:color w:val="000000" w:themeColor="text1"/>
          <w:sz w:val="24"/>
          <w:szCs w:val="24"/>
          <w:lang w:eastAsia="en-GB"/>
        </w:rPr>
        <w:t xml:space="preserve"> aim of this paper is to investigate the associations between </w:t>
      </w:r>
      <w:proofErr w:type="spellStart"/>
      <w:r w:rsidRPr="0062474D">
        <w:rPr>
          <w:rFonts w:ascii="Arial" w:hAnsi="Arial" w:cs="Arial"/>
          <w:color w:val="000000" w:themeColor="text1"/>
          <w:sz w:val="24"/>
          <w:szCs w:val="24"/>
          <w:lang w:eastAsia="en-GB"/>
        </w:rPr>
        <w:t>Actigraph</w:t>
      </w:r>
      <w:proofErr w:type="spellEnd"/>
      <w:r w:rsidRPr="0062474D">
        <w:rPr>
          <w:rFonts w:ascii="Arial" w:hAnsi="Arial" w:cs="Arial"/>
          <w:color w:val="000000" w:themeColor="text1"/>
          <w:sz w:val="24"/>
          <w:szCs w:val="24"/>
          <w:lang w:eastAsia="en-GB"/>
        </w:rPr>
        <w:t xml:space="preserve"> measured SB, LPA and MVPA with mental health, anxiety and depression. This was done by</w:t>
      </w:r>
      <w:r w:rsidRPr="0062474D">
        <w:rPr>
          <w:rFonts w:ascii="Arial" w:eastAsia="HelveticaNeueLTStd-Cn" w:hAnsi="Arial" w:cs="Arial"/>
          <w:color w:val="000000" w:themeColor="text1"/>
          <w:sz w:val="24"/>
          <w:szCs w:val="24"/>
          <w:lang w:eastAsia="en-GB"/>
        </w:rPr>
        <w:t xml:space="preserve"> exploring the effect of substituting SB with LPA or MVPA on associations with mental health in older adults using an </w:t>
      </w:r>
      <w:proofErr w:type="spellStart"/>
      <w:r w:rsidRPr="0062474D">
        <w:rPr>
          <w:rFonts w:ascii="Arial" w:eastAsia="HelveticaNeueLTStd-Cn" w:hAnsi="Arial" w:cs="Arial"/>
          <w:color w:val="000000" w:themeColor="text1"/>
          <w:sz w:val="24"/>
          <w:szCs w:val="24"/>
          <w:lang w:eastAsia="en-GB"/>
        </w:rPr>
        <w:t>isotemporal</w:t>
      </w:r>
      <w:proofErr w:type="spellEnd"/>
      <w:r w:rsidRPr="0062474D">
        <w:rPr>
          <w:rFonts w:ascii="Arial" w:eastAsia="HelveticaNeueLTStd-Cn" w:hAnsi="Arial" w:cs="Arial"/>
          <w:color w:val="000000" w:themeColor="text1"/>
          <w:sz w:val="24"/>
          <w:szCs w:val="24"/>
          <w:lang w:eastAsia="en-GB"/>
        </w:rPr>
        <w:t xml:space="preserve"> approach.</w:t>
      </w:r>
    </w:p>
    <w:p w14:paraId="35760D01" w14:textId="77777777" w:rsidR="00403103" w:rsidRPr="0062474D" w:rsidRDefault="00403103" w:rsidP="002C6F1A">
      <w:pPr>
        <w:spacing w:after="0" w:line="360" w:lineRule="auto"/>
        <w:contextualSpacing/>
        <w:jc w:val="both"/>
        <w:rPr>
          <w:rFonts w:ascii="Arial" w:hAnsi="Arial" w:cs="Arial"/>
          <w:color w:val="000000" w:themeColor="text1"/>
          <w:sz w:val="24"/>
          <w:szCs w:val="24"/>
        </w:rPr>
      </w:pPr>
    </w:p>
    <w:p w14:paraId="0CDDA593" w14:textId="77777777" w:rsidR="00403103" w:rsidRPr="0062474D" w:rsidRDefault="00403103" w:rsidP="002C6F1A">
      <w:pPr>
        <w:spacing w:after="0" w:line="360" w:lineRule="auto"/>
        <w:contextualSpacing/>
        <w:jc w:val="both"/>
        <w:rPr>
          <w:rFonts w:ascii="Arial" w:hAnsi="Arial" w:cs="Arial"/>
          <w:color w:val="000000" w:themeColor="text1"/>
          <w:sz w:val="24"/>
          <w:szCs w:val="24"/>
        </w:rPr>
      </w:pPr>
    </w:p>
    <w:p w14:paraId="2E25B372" w14:textId="77777777" w:rsidR="00403103" w:rsidRPr="0062474D" w:rsidRDefault="00403103" w:rsidP="002C6F1A">
      <w:pPr>
        <w:spacing w:after="0" w:line="360" w:lineRule="auto"/>
        <w:contextualSpacing/>
        <w:jc w:val="both"/>
        <w:rPr>
          <w:rFonts w:ascii="Arial" w:hAnsi="Arial" w:cs="Arial"/>
          <w:b/>
          <w:color w:val="000000" w:themeColor="text1"/>
          <w:sz w:val="24"/>
          <w:szCs w:val="24"/>
        </w:rPr>
      </w:pPr>
      <w:r w:rsidRPr="0062474D">
        <w:rPr>
          <w:rFonts w:ascii="Arial" w:hAnsi="Arial" w:cs="Arial"/>
          <w:b/>
          <w:color w:val="000000" w:themeColor="text1"/>
          <w:sz w:val="24"/>
          <w:szCs w:val="24"/>
        </w:rPr>
        <w:t>Materials and Methods</w:t>
      </w:r>
    </w:p>
    <w:p w14:paraId="7761FB58" w14:textId="77777777" w:rsidR="00403103" w:rsidRPr="0062474D" w:rsidRDefault="00403103" w:rsidP="002C6F1A">
      <w:pPr>
        <w:spacing w:after="0" w:line="360" w:lineRule="auto"/>
        <w:contextualSpacing/>
        <w:jc w:val="both"/>
        <w:rPr>
          <w:rFonts w:ascii="Arial" w:hAnsi="Arial" w:cs="Arial"/>
          <w:b/>
          <w:color w:val="000000" w:themeColor="text1"/>
          <w:sz w:val="24"/>
          <w:szCs w:val="24"/>
        </w:rPr>
      </w:pPr>
    </w:p>
    <w:p w14:paraId="04F4647F" w14:textId="77777777" w:rsidR="00403103" w:rsidRPr="0062474D" w:rsidRDefault="00403103" w:rsidP="002C6F1A">
      <w:pPr>
        <w:spacing w:after="0" w:line="360" w:lineRule="auto"/>
        <w:contextualSpacing/>
        <w:jc w:val="both"/>
        <w:rPr>
          <w:rFonts w:ascii="Arial" w:hAnsi="Arial" w:cs="Arial"/>
          <w:i/>
          <w:color w:val="000000" w:themeColor="text1"/>
          <w:sz w:val="24"/>
          <w:szCs w:val="24"/>
        </w:rPr>
      </w:pPr>
      <w:r w:rsidRPr="0062474D">
        <w:rPr>
          <w:rFonts w:ascii="Arial" w:hAnsi="Arial" w:cs="Arial"/>
          <w:i/>
          <w:color w:val="000000" w:themeColor="text1"/>
          <w:sz w:val="24"/>
          <w:szCs w:val="24"/>
        </w:rPr>
        <w:t>Participants</w:t>
      </w:r>
    </w:p>
    <w:p w14:paraId="2EC003A0" w14:textId="77777777" w:rsidR="00403103" w:rsidRPr="0062474D" w:rsidRDefault="00403103" w:rsidP="002C6F1A">
      <w:pPr>
        <w:spacing w:after="0" w:line="360" w:lineRule="auto"/>
        <w:contextualSpacing/>
        <w:jc w:val="both"/>
        <w:rPr>
          <w:rFonts w:ascii="Arial" w:hAnsi="Arial" w:cs="Arial"/>
          <w:color w:val="000000" w:themeColor="text1"/>
          <w:sz w:val="24"/>
          <w:szCs w:val="24"/>
        </w:rPr>
      </w:pPr>
      <w:r w:rsidRPr="0062474D">
        <w:rPr>
          <w:rFonts w:ascii="Arial" w:hAnsi="Arial" w:cs="Arial"/>
          <w:color w:val="000000" w:themeColor="text1"/>
          <w:sz w:val="24"/>
          <w:szCs w:val="24"/>
        </w:rPr>
        <w:t>This cross-sectional analysis is based on baseline data available from the SITLESS study, which is a prospective trial of community-dwelling men and women aged ≥65 years from Denmark, Spain, Germany and Northern Ireland.</w:t>
      </w:r>
      <w:r w:rsidRPr="0062474D">
        <w:rPr>
          <w:rFonts w:ascii="Arial" w:hAnsi="Arial" w:cs="Arial"/>
          <w:noProof/>
          <w:color w:val="000000" w:themeColor="text1"/>
          <w:sz w:val="24"/>
          <w:szCs w:val="24"/>
          <w:vertAlign w:val="superscript"/>
        </w:rPr>
        <w:t>25</w:t>
      </w:r>
      <w:r w:rsidRPr="0062474D">
        <w:rPr>
          <w:rFonts w:ascii="Arial" w:hAnsi="Arial" w:cs="Arial"/>
          <w:color w:val="000000" w:themeColor="text1"/>
          <w:sz w:val="24"/>
          <w:szCs w:val="24"/>
        </w:rPr>
        <w:t xml:space="preserve"> Participants were eligible if they were able to walk for ≥2 min (with or without a walking aid), scored four or above on the Short Physical Performance Battery (SPPB), reported undertaking regular MVPA ≤30 minutes on 5 days per week and/or spend 6–8 hours per day sitting (e.g. watching TV or working at the computer). Participants were excluded if they had three or more errors on a six-item cognitive impairment questionnaire to identify moderate or severe dementia; had a medical condition that contraindicated to undertaking an exercise intervention such as unstable medical conditions (e.g. uncontrolled hypertension), could not commit to attend 75% of the intervention exercise sessions and/or had participated in an exercise programme in the six months prior to their entry into the study. A total of 2,660 older adults were recruited across the four countries via media (letters and social media), general practitioners and other health professionals from primary care, and senior centre </w:t>
      </w:r>
      <w:r w:rsidRPr="0062474D">
        <w:rPr>
          <w:rFonts w:ascii="Arial" w:hAnsi="Arial" w:cs="Arial"/>
          <w:color w:val="000000" w:themeColor="text1"/>
          <w:sz w:val="24"/>
          <w:szCs w:val="24"/>
        </w:rPr>
        <w:lastRenderedPageBreak/>
        <w:t>community groups. Of those, 45.15% did not participate in the study (27.3% of those were excluded based on eligibility assessment). A total of 1,360 older adults provided baseline data. Further details can be found in the study protocol</w:t>
      </w:r>
      <w:r w:rsidRPr="0062474D">
        <w:rPr>
          <w:rFonts w:ascii="Arial" w:hAnsi="Arial" w:cs="Arial"/>
          <w:noProof/>
          <w:color w:val="000000" w:themeColor="text1"/>
          <w:sz w:val="24"/>
          <w:szCs w:val="24"/>
          <w:vertAlign w:val="superscript"/>
        </w:rPr>
        <w:t>25</w:t>
      </w:r>
      <w:r w:rsidRPr="0062474D">
        <w:rPr>
          <w:rFonts w:ascii="Arial" w:hAnsi="Arial" w:cs="Arial"/>
          <w:color w:val="000000" w:themeColor="text1"/>
          <w:sz w:val="24"/>
          <w:szCs w:val="24"/>
        </w:rPr>
        <w:t xml:space="preserve"> SITLESS has been approved by the respective ethics and research committees of each intervention site. Participation was voluntary and all participants provided informed consent before the start of the study.</w:t>
      </w:r>
    </w:p>
    <w:p w14:paraId="1757E067" w14:textId="77777777" w:rsidR="00403103" w:rsidRPr="0062474D" w:rsidRDefault="00403103" w:rsidP="002C6F1A">
      <w:pPr>
        <w:spacing w:after="0" w:line="360" w:lineRule="auto"/>
        <w:contextualSpacing/>
        <w:jc w:val="both"/>
        <w:rPr>
          <w:rFonts w:ascii="Arial" w:hAnsi="Arial" w:cs="Arial"/>
          <w:b/>
          <w:bCs/>
          <w:color w:val="000000" w:themeColor="text1"/>
          <w:sz w:val="24"/>
          <w:szCs w:val="24"/>
        </w:rPr>
      </w:pPr>
    </w:p>
    <w:p w14:paraId="214889A4" w14:textId="77777777" w:rsidR="00403103" w:rsidRPr="0062474D" w:rsidRDefault="00403103" w:rsidP="002C6F1A">
      <w:pPr>
        <w:spacing w:after="0" w:line="360" w:lineRule="auto"/>
        <w:contextualSpacing/>
        <w:jc w:val="both"/>
        <w:rPr>
          <w:rFonts w:ascii="Arial" w:hAnsi="Arial" w:cs="Arial"/>
          <w:color w:val="000000" w:themeColor="text1"/>
          <w:sz w:val="24"/>
          <w:szCs w:val="24"/>
        </w:rPr>
      </w:pPr>
      <w:r w:rsidRPr="0062474D">
        <w:rPr>
          <w:rFonts w:ascii="Arial" w:hAnsi="Arial" w:cs="Arial"/>
          <w:color w:val="000000" w:themeColor="text1"/>
          <w:sz w:val="24"/>
          <w:szCs w:val="24"/>
        </w:rPr>
        <w:t>Outcome Measures</w:t>
      </w:r>
    </w:p>
    <w:p w14:paraId="76D51139" w14:textId="77777777" w:rsidR="00403103" w:rsidRPr="0062474D" w:rsidRDefault="00403103" w:rsidP="002C6F1A">
      <w:pPr>
        <w:spacing w:after="0" w:line="360" w:lineRule="auto"/>
        <w:contextualSpacing/>
        <w:jc w:val="both"/>
        <w:rPr>
          <w:rFonts w:ascii="Arial" w:hAnsi="Arial" w:cs="Arial"/>
          <w:i/>
          <w:iCs/>
          <w:color w:val="000000" w:themeColor="text1"/>
          <w:sz w:val="24"/>
          <w:szCs w:val="24"/>
        </w:rPr>
      </w:pPr>
      <w:r w:rsidRPr="0062474D">
        <w:rPr>
          <w:rFonts w:ascii="Arial" w:hAnsi="Arial" w:cs="Arial"/>
          <w:i/>
          <w:iCs/>
          <w:color w:val="000000" w:themeColor="text1"/>
          <w:sz w:val="24"/>
          <w:szCs w:val="24"/>
        </w:rPr>
        <w:t>Physical activity and Sedentary Behaviour</w:t>
      </w:r>
    </w:p>
    <w:p w14:paraId="67029DD5" w14:textId="77777777" w:rsidR="00403103" w:rsidRPr="0062474D" w:rsidRDefault="00403103" w:rsidP="002C6F1A">
      <w:pPr>
        <w:spacing w:after="0" w:line="360" w:lineRule="auto"/>
        <w:contextualSpacing/>
        <w:jc w:val="both"/>
        <w:rPr>
          <w:rFonts w:ascii="Arial" w:eastAsia="Times New Roman" w:hAnsi="Arial" w:cs="Arial"/>
          <w:iCs/>
          <w:color w:val="000000" w:themeColor="text1"/>
          <w:sz w:val="24"/>
          <w:szCs w:val="24"/>
        </w:rPr>
      </w:pPr>
      <w:r w:rsidRPr="0062474D">
        <w:rPr>
          <w:rFonts w:ascii="Arial" w:hAnsi="Arial" w:cs="Arial"/>
          <w:color w:val="000000" w:themeColor="text1"/>
          <w:sz w:val="24"/>
          <w:szCs w:val="24"/>
        </w:rPr>
        <w:t>At baseline, all participants were asked to wear an accelerometer (</w:t>
      </w:r>
      <w:proofErr w:type="spellStart"/>
      <w:r w:rsidRPr="0062474D">
        <w:rPr>
          <w:rFonts w:ascii="Arial" w:hAnsi="Arial" w:cs="Arial"/>
          <w:color w:val="000000" w:themeColor="text1"/>
          <w:sz w:val="24"/>
          <w:szCs w:val="24"/>
        </w:rPr>
        <w:t>ActiGraph</w:t>
      </w:r>
      <w:proofErr w:type="spellEnd"/>
      <w:r w:rsidRPr="0062474D">
        <w:rPr>
          <w:rFonts w:ascii="Arial" w:hAnsi="Arial" w:cs="Arial"/>
          <w:color w:val="000000" w:themeColor="text1"/>
          <w:sz w:val="24"/>
          <w:szCs w:val="24"/>
        </w:rPr>
        <w:t xml:space="preserve"> wGT3X-BT+; </w:t>
      </w:r>
      <w:proofErr w:type="spellStart"/>
      <w:r w:rsidRPr="0062474D">
        <w:rPr>
          <w:rFonts w:ascii="Arial" w:hAnsi="Arial" w:cs="Arial"/>
          <w:color w:val="000000" w:themeColor="text1"/>
          <w:sz w:val="24"/>
          <w:szCs w:val="24"/>
        </w:rPr>
        <w:t>ActiGraph</w:t>
      </w:r>
      <w:proofErr w:type="spellEnd"/>
      <w:r w:rsidRPr="0062474D">
        <w:rPr>
          <w:rFonts w:ascii="Arial" w:hAnsi="Arial" w:cs="Arial"/>
          <w:color w:val="000000" w:themeColor="text1"/>
          <w:sz w:val="24"/>
          <w:szCs w:val="24"/>
        </w:rPr>
        <w:t xml:space="preserve">, LLC, Pensacola, FL) on their dominant hip during waking hours for seven consecutive days and were told to remove them during any water-based activities such as bathing or swimming, and during sleep time. The devices were initialised to collect data at 30 </w:t>
      </w:r>
      <w:proofErr w:type="spellStart"/>
      <w:r w:rsidRPr="0062474D">
        <w:rPr>
          <w:rFonts w:ascii="Arial" w:hAnsi="Arial" w:cs="Arial"/>
          <w:color w:val="000000" w:themeColor="text1"/>
          <w:sz w:val="24"/>
          <w:szCs w:val="24"/>
        </w:rPr>
        <w:t>hz</w:t>
      </w:r>
      <w:proofErr w:type="spellEnd"/>
      <w:r w:rsidRPr="0062474D">
        <w:rPr>
          <w:rFonts w:ascii="Arial" w:hAnsi="Arial" w:cs="Arial"/>
          <w:color w:val="000000" w:themeColor="text1"/>
          <w:sz w:val="24"/>
          <w:szCs w:val="24"/>
        </w:rPr>
        <w:t xml:space="preserve">, </w:t>
      </w:r>
      <w:proofErr w:type="spellStart"/>
      <w:r w:rsidRPr="0062474D">
        <w:rPr>
          <w:rFonts w:ascii="Arial" w:hAnsi="Arial" w:cs="Arial"/>
          <w:color w:val="000000" w:themeColor="text1"/>
          <w:sz w:val="24"/>
          <w:szCs w:val="24"/>
        </w:rPr>
        <w:t>analyzed</w:t>
      </w:r>
      <w:proofErr w:type="spellEnd"/>
      <w:r w:rsidRPr="0062474D">
        <w:rPr>
          <w:rFonts w:ascii="Arial" w:hAnsi="Arial" w:cs="Arial"/>
          <w:color w:val="000000" w:themeColor="text1"/>
          <w:sz w:val="24"/>
          <w:szCs w:val="24"/>
        </w:rPr>
        <w:t xml:space="preserve"> using </w:t>
      </w:r>
      <w:proofErr w:type="spellStart"/>
      <w:r w:rsidRPr="0062474D">
        <w:rPr>
          <w:rFonts w:ascii="Arial" w:hAnsi="Arial" w:cs="Arial"/>
          <w:color w:val="000000" w:themeColor="text1"/>
          <w:sz w:val="24"/>
          <w:szCs w:val="24"/>
        </w:rPr>
        <w:t>ActiLife</w:t>
      </w:r>
      <w:proofErr w:type="spellEnd"/>
      <w:r w:rsidRPr="0062474D">
        <w:rPr>
          <w:rFonts w:ascii="Arial" w:hAnsi="Arial" w:cs="Arial"/>
          <w:color w:val="000000" w:themeColor="text1"/>
          <w:sz w:val="24"/>
          <w:szCs w:val="24"/>
        </w:rPr>
        <w:t xml:space="preserve"> v6.13.3 software with normal filter and summarized using 10-second epochs. Non-wear time was defined using the Choi algorithm</w:t>
      </w:r>
      <w:r w:rsidRPr="0062474D">
        <w:rPr>
          <w:rFonts w:ascii="Arial" w:hAnsi="Arial" w:cs="Arial"/>
          <w:noProof/>
          <w:color w:val="000000" w:themeColor="text1"/>
          <w:sz w:val="24"/>
          <w:szCs w:val="24"/>
          <w:vertAlign w:val="superscript"/>
        </w:rPr>
        <w:t>26</w:t>
      </w:r>
      <w:r w:rsidRPr="0062474D">
        <w:rPr>
          <w:rFonts w:ascii="Arial" w:hAnsi="Arial" w:cs="Arial"/>
          <w:color w:val="000000" w:themeColor="text1"/>
          <w:sz w:val="24"/>
          <w:szCs w:val="24"/>
        </w:rPr>
        <w:t xml:space="preserve"> which uses a 2-window system, a 90-minute window for checking for consecutive zero counts and another 30-minute up- and down- stream window for checking for more than 2 minutes of non-zero counts.</w:t>
      </w:r>
      <w:r w:rsidRPr="0062474D">
        <w:rPr>
          <w:rFonts w:ascii="Arial" w:hAnsi="Arial" w:cs="Arial"/>
          <w:noProof/>
          <w:color w:val="000000" w:themeColor="text1"/>
          <w:sz w:val="24"/>
          <w:szCs w:val="24"/>
          <w:vertAlign w:val="superscript"/>
        </w:rPr>
        <w:t>26</w:t>
      </w:r>
      <w:r w:rsidRPr="0062474D">
        <w:rPr>
          <w:rFonts w:ascii="Arial" w:hAnsi="Arial" w:cs="Arial"/>
          <w:color w:val="000000" w:themeColor="text1"/>
          <w:sz w:val="24"/>
          <w:szCs w:val="24"/>
        </w:rPr>
        <w:t xml:space="preserve"> The study included the results from participants with at least four valid days including at least one weekend day.</w:t>
      </w:r>
      <w:r w:rsidRPr="0062474D">
        <w:rPr>
          <w:rFonts w:ascii="Arial" w:hAnsi="Arial" w:cs="Arial"/>
          <w:noProof/>
          <w:color w:val="000000" w:themeColor="text1"/>
          <w:sz w:val="24"/>
          <w:szCs w:val="24"/>
          <w:vertAlign w:val="superscript"/>
        </w:rPr>
        <w:t>27</w:t>
      </w:r>
      <w:r w:rsidRPr="0062474D">
        <w:rPr>
          <w:rFonts w:ascii="Arial" w:hAnsi="Arial" w:cs="Arial"/>
          <w:color w:val="000000" w:themeColor="text1"/>
          <w:sz w:val="24"/>
          <w:szCs w:val="24"/>
        </w:rPr>
        <w:t xml:space="preserve"> Furthermore, to be included each day had to include at least 600 minutes (10h/day) of wear time as in previous studies.</w:t>
      </w:r>
      <w:r w:rsidRPr="0062474D">
        <w:rPr>
          <w:rFonts w:ascii="Arial" w:hAnsi="Arial" w:cs="Arial"/>
          <w:noProof/>
          <w:color w:val="000000" w:themeColor="text1"/>
          <w:sz w:val="24"/>
          <w:szCs w:val="24"/>
          <w:vertAlign w:val="superscript"/>
        </w:rPr>
        <w:t>27</w:t>
      </w:r>
      <w:r w:rsidRPr="0062474D">
        <w:rPr>
          <w:rFonts w:ascii="Arial" w:hAnsi="Arial" w:cs="Arial"/>
          <w:color w:val="000000" w:themeColor="text1"/>
          <w:sz w:val="24"/>
          <w:szCs w:val="24"/>
        </w:rPr>
        <w:t xml:space="preserve"> </w:t>
      </w:r>
      <w:r w:rsidRPr="0062474D">
        <w:rPr>
          <w:rFonts w:ascii="Arial" w:eastAsia="Times New Roman" w:hAnsi="Arial" w:cs="Arial"/>
          <w:iCs/>
          <w:color w:val="000000" w:themeColor="text1"/>
          <w:sz w:val="24"/>
          <w:szCs w:val="24"/>
        </w:rPr>
        <w:t xml:space="preserve">Activity counts, accelerations due to body movement, were classified using set of </w:t>
      </w:r>
      <w:proofErr w:type="spellStart"/>
      <w:r w:rsidRPr="0062474D">
        <w:rPr>
          <w:rFonts w:ascii="Arial" w:eastAsia="Times New Roman" w:hAnsi="Arial" w:cs="Arial"/>
          <w:iCs/>
          <w:color w:val="000000" w:themeColor="text1"/>
          <w:sz w:val="24"/>
          <w:szCs w:val="24"/>
        </w:rPr>
        <w:t>cutpoints</w:t>
      </w:r>
      <w:proofErr w:type="spellEnd"/>
      <w:r w:rsidRPr="0062474D">
        <w:rPr>
          <w:rFonts w:ascii="Arial" w:eastAsia="Times New Roman" w:hAnsi="Arial" w:cs="Arial"/>
          <w:iCs/>
          <w:color w:val="000000" w:themeColor="text1"/>
          <w:sz w:val="24"/>
          <w:szCs w:val="24"/>
        </w:rPr>
        <w:t xml:space="preserve"> to calculate the amount and intensity of SB and physical activity</w:t>
      </w:r>
      <w:r w:rsidRPr="0062474D">
        <w:rPr>
          <w:rFonts w:ascii="Arial" w:eastAsia="Times New Roman" w:hAnsi="Arial" w:cs="Arial"/>
          <w:color w:val="000000" w:themeColor="text1"/>
          <w:sz w:val="24"/>
          <w:szCs w:val="24"/>
        </w:rPr>
        <w:t>.</w:t>
      </w:r>
      <w:r w:rsidRPr="0062474D">
        <w:rPr>
          <w:rFonts w:ascii="Arial" w:hAnsi="Arial" w:cs="Arial"/>
          <w:noProof/>
          <w:color w:val="000000" w:themeColor="text1"/>
          <w:sz w:val="24"/>
          <w:szCs w:val="24"/>
          <w:vertAlign w:val="superscript"/>
        </w:rPr>
        <w:t>27</w:t>
      </w:r>
      <w:r w:rsidRPr="0062474D">
        <w:rPr>
          <w:rFonts w:ascii="Arial" w:eastAsia="Times New Roman" w:hAnsi="Arial" w:cs="Arial"/>
          <w:iCs/>
          <w:color w:val="000000" w:themeColor="text1"/>
          <w:sz w:val="24"/>
          <w:szCs w:val="24"/>
        </w:rPr>
        <w:t xml:space="preserve"> </w:t>
      </w:r>
      <w:r w:rsidRPr="0062474D">
        <w:rPr>
          <w:rFonts w:ascii="Arial" w:hAnsi="Arial" w:cs="Arial"/>
          <w:color w:val="000000" w:themeColor="text1"/>
          <w:sz w:val="24"/>
          <w:szCs w:val="24"/>
        </w:rPr>
        <w:t>SB was classified as &lt;100 counts per minute (CPM), daily LPA was 100-2019 CPM, and daily MVPA was &gt;2020 CPM. Values are the average daily time spent in SB, LPA, and MVPA.</w:t>
      </w:r>
      <w:r w:rsidRPr="0062474D">
        <w:rPr>
          <w:rFonts w:ascii="Arial" w:hAnsi="Arial" w:cs="Arial"/>
          <w:noProof/>
          <w:color w:val="000000" w:themeColor="text1"/>
          <w:sz w:val="24"/>
          <w:szCs w:val="24"/>
          <w:vertAlign w:val="superscript"/>
        </w:rPr>
        <w:t>28</w:t>
      </w:r>
      <w:r w:rsidRPr="0062474D">
        <w:rPr>
          <w:rFonts w:ascii="Arial" w:hAnsi="Arial" w:cs="Arial"/>
          <w:color w:val="000000" w:themeColor="text1"/>
          <w:sz w:val="24"/>
          <w:szCs w:val="24"/>
        </w:rPr>
        <w:t xml:space="preserve"> </w:t>
      </w:r>
    </w:p>
    <w:p w14:paraId="6A6DE465" w14:textId="77777777" w:rsidR="00403103" w:rsidRPr="0062474D" w:rsidRDefault="00403103" w:rsidP="002C6F1A">
      <w:pPr>
        <w:spacing w:after="0" w:line="360" w:lineRule="auto"/>
        <w:contextualSpacing/>
        <w:jc w:val="both"/>
        <w:rPr>
          <w:rFonts w:ascii="Arial" w:hAnsi="Arial" w:cs="Arial"/>
          <w:i/>
          <w:iCs/>
          <w:color w:val="000000" w:themeColor="text1"/>
          <w:sz w:val="24"/>
          <w:szCs w:val="24"/>
        </w:rPr>
      </w:pPr>
    </w:p>
    <w:p w14:paraId="14DFE5BD" w14:textId="77777777" w:rsidR="00403103" w:rsidRPr="0062474D" w:rsidRDefault="00403103" w:rsidP="002C6F1A">
      <w:pPr>
        <w:spacing w:after="0" w:line="360" w:lineRule="auto"/>
        <w:contextualSpacing/>
        <w:jc w:val="both"/>
        <w:rPr>
          <w:rFonts w:ascii="Arial" w:hAnsi="Arial" w:cs="Arial"/>
          <w:i/>
          <w:iCs/>
          <w:color w:val="000000" w:themeColor="text1"/>
          <w:sz w:val="24"/>
          <w:szCs w:val="24"/>
        </w:rPr>
      </w:pPr>
      <w:r w:rsidRPr="0062474D">
        <w:rPr>
          <w:rFonts w:ascii="Arial" w:hAnsi="Arial" w:cs="Arial"/>
          <w:i/>
          <w:iCs/>
          <w:color w:val="000000" w:themeColor="text1"/>
          <w:sz w:val="24"/>
          <w:szCs w:val="24"/>
        </w:rPr>
        <w:t>Mental Health</w:t>
      </w:r>
    </w:p>
    <w:p w14:paraId="6C7D3E7A" w14:textId="77777777" w:rsidR="00403103" w:rsidRPr="0062474D" w:rsidRDefault="00403103" w:rsidP="002C6F1A">
      <w:pPr>
        <w:spacing w:after="0" w:line="360" w:lineRule="auto"/>
        <w:contextualSpacing/>
        <w:jc w:val="both"/>
        <w:rPr>
          <w:rFonts w:ascii="Arial" w:hAnsi="Arial" w:cs="Arial"/>
          <w:color w:val="000000" w:themeColor="text1"/>
          <w:sz w:val="24"/>
          <w:szCs w:val="24"/>
        </w:rPr>
      </w:pPr>
      <w:r w:rsidRPr="0062474D">
        <w:rPr>
          <w:rFonts w:ascii="Arial" w:hAnsi="Arial" w:cs="Arial"/>
          <w:color w:val="000000" w:themeColor="text1"/>
          <w:sz w:val="24"/>
          <w:szCs w:val="24"/>
        </w:rPr>
        <w:t xml:space="preserve">Self-rated mental health was measured using the </w:t>
      </w:r>
      <w:bookmarkStart w:id="1" w:name="_Hlk26449876"/>
      <w:r w:rsidRPr="0062474D">
        <w:rPr>
          <w:rFonts w:ascii="Arial" w:hAnsi="Arial" w:cs="Arial"/>
          <w:color w:val="000000" w:themeColor="text1"/>
          <w:sz w:val="24"/>
          <w:szCs w:val="24"/>
        </w:rPr>
        <w:t xml:space="preserve">Hospital and Anxiety Depression Scale </w:t>
      </w:r>
      <w:bookmarkEnd w:id="1"/>
      <w:r w:rsidRPr="0062474D">
        <w:rPr>
          <w:rFonts w:ascii="Arial" w:hAnsi="Arial" w:cs="Arial"/>
          <w:color w:val="000000" w:themeColor="text1"/>
          <w:sz w:val="24"/>
          <w:szCs w:val="24"/>
        </w:rPr>
        <w:t>(HADS)</w:t>
      </w:r>
      <w:r w:rsidRPr="0062474D">
        <w:rPr>
          <w:rFonts w:ascii="Arial" w:hAnsi="Arial" w:cs="Arial"/>
          <w:noProof/>
          <w:color w:val="000000" w:themeColor="text1"/>
          <w:sz w:val="24"/>
          <w:szCs w:val="24"/>
          <w:vertAlign w:val="superscript"/>
        </w:rPr>
        <w:t>29</w:t>
      </w:r>
      <w:r w:rsidRPr="0062474D">
        <w:rPr>
          <w:rFonts w:ascii="Arial" w:hAnsi="Arial" w:cs="Arial"/>
          <w:color w:val="000000" w:themeColor="text1"/>
          <w:sz w:val="24"/>
          <w:szCs w:val="24"/>
        </w:rPr>
        <w:t xml:space="preserve"> is a self-reported questionnaire consisting of 14 items split across anxiety and depression. A high score indicates high psychological distress.</w:t>
      </w:r>
    </w:p>
    <w:p w14:paraId="1BD2BEB7" w14:textId="77777777" w:rsidR="00403103" w:rsidRPr="0062474D" w:rsidRDefault="00403103" w:rsidP="002C6F1A">
      <w:pPr>
        <w:spacing w:after="0" w:line="360" w:lineRule="auto"/>
        <w:contextualSpacing/>
        <w:jc w:val="both"/>
        <w:rPr>
          <w:rFonts w:ascii="Arial" w:hAnsi="Arial" w:cs="Arial"/>
          <w:color w:val="000000" w:themeColor="text1"/>
          <w:sz w:val="24"/>
          <w:szCs w:val="24"/>
        </w:rPr>
      </w:pPr>
    </w:p>
    <w:p w14:paraId="7EEB37A3" w14:textId="77777777" w:rsidR="00403103" w:rsidRPr="0062474D" w:rsidRDefault="00403103" w:rsidP="004A06F0">
      <w:pPr>
        <w:spacing w:after="0" w:line="360" w:lineRule="auto"/>
        <w:contextualSpacing/>
        <w:jc w:val="both"/>
        <w:rPr>
          <w:rFonts w:ascii="Arial" w:hAnsi="Arial" w:cs="Arial"/>
          <w:i/>
          <w:iCs/>
          <w:color w:val="000000" w:themeColor="text1"/>
          <w:sz w:val="24"/>
          <w:szCs w:val="24"/>
        </w:rPr>
      </w:pPr>
      <w:r w:rsidRPr="0062474D">
        <w:rPr>
          <w:rFonts w:ascii="Arial" w:hAnsi="Arial" w:cs="Arial"/>
          <w:i/>
          <w:iCs/>
          <w:color w:val="000000" w:themeColor="text1"/>
          <w:sz w:val="24"/>
          <w:szCs w:val="24"/>
        </w:rPr>
        <w:t>Statistical Analysis</w:t>
      </w:r>
    </w:p>
    <w:p w14:paraId="20C25B28" w14:textId="77777777" w:rsidR="00403103" w:rsidRPr="0062474D" w:rsidRDefault="00403103" w:rsidP="004A06F0">
      <w:pPr>
        <w:pStyle w:val="CommentText"/>
        <w:spacing w:line="360" w:lineRule="auto"/>
        <w:rPr>
          <w:rFonts w:ascii="Arial" w:hAnsi="Arial" w:cs="Arial"/>
          <w:color w:val="000000" w:themeColor="text1"/>
          <w:sz w:val="24"/>
          <w:szCs w:val="24"/>
        </w:rPr>
      </w:pPr>
      <w:r w:rsidRPr="0062474D">
        <w:rPr>
          <w:rFonts w:ascii="Arial" w:hAnsi="Arial" w:cs="Arial"/>
          <w:color w:val="000000" w:themeColor="text1"/>
          <w:sz w:val="24"/>
          <w:szCs w:val="24"/>
        </w:rPr>
        <w:lastRenderedPageBreak/>
        <w:t xml:space="preserve">We investigated the hypothesis that replacing SB with physical activity (LPA or MVPA) results in improvements in HADS anxiety, and HADS depression scores. All analyses were carried out in </w:t>
      </w:r>
      <w:proofErr w:type="spellStart"/>
      <w:r w:rsidRPr="0062474D">
        <w:rPr>
          <w:rFonts w:ascii="Arial" w:hAnsi="Arial" w:cs="Arial"/>
          <w:color w:val="000000" w:themeColor="text1"/>
          <w:sz w:val="24"/>
          <w:szCs w:val="24"/>
        </w:rPr>
        <w:t>Mplus</w:t>
      </w:r>
      <w:proofErr w:type="spellEnd"/>
      <w:r w:rsidRPr="0062474D">
        <w:rPr>
          <w:rFonts w:ascii="Arial" w:hAnsi="Arial" w:cs="Arial"/>
          <w:color w:val="000000" w:themeColor="text1"/>
          <w:sz w:val="24"/>
          <w:szCs w:val="24"/>
        </w:rPr>
        <w:t xml:space="preserve"> (version 7.4; </w:t>
      </w:r>
      <w:proofErr w:type="spellStart"/>
      <w:r w:rsidRPr="0062474D">
        <w:rPr>
          <w:rFonts w:ascii="Arial" w:hAnsi="Arial" w:cs="Arial"/>
          <w:color w:val="000000" w:themeColor="text1"/>
          <w:sz w:val="24"/>
          <w:szCs w:val="24"/>
        </w:rPr>
        <w:t>Muthen</w:t>
      </w:r>
      <w:proofErr w:type="spellEnd"/>
      <w:r w:rsidRPr="0062474D">
        <w:rPr>
          <w:rFonts w:ascii="Arial" w:hAnsi="Arial" w:cs="Arial"/>
          <w:color w:val="000000" w:themeColor="text1"/>
          <w:sz w:val="24"/>
          <w:szCs w:val="24"/>
        </w:rPr>
        <w:t xml:space="preserve"> &amp; </w:t>
      </w:r>
      <w:proofErr w:type="spellStart"/>
      <w:r w:rsidRPr="0062474D">
        <w:rPr>
          <w:rFonts w:ascii="Arial" w:hAnsi="Arial" w:cs="Arial"/>
          <w:color w:val="000000" w:themeColor="text1"/>
          <w:sz w:val="24"/>
          <w:szCs w:val="24"/>
        </w:rPr>
        <w:t>Muthen</w:t>
      </w:r>
      <w:proofErr w:type="spellEnd"/>
      <w:r w:rsidRPr="0062474D">
        <w:rPr>
          <w:rFonts w:ascii="Arial" w:hAnsi="Arial" w:cs="Arial"/>
          <w:color w:val="000000" w:themeColor="text1"/>
          <w:sz w:val="24"/>
          <w:szCs w:val="24"/>
        </w:rPr>
        <w:t>, Los Angeles, CA). A</w:t>
      </w:r>
      <w:r w:rsidRPr="0062474D">
        <w:rPr>
          <w:rFonts w:ascii="Arial" w:eastAsia="Times New Roman" w:hAnsi="Arial" w:cs="Arial"/>
          <w:noProof/>
          <w:color w:val="000000" w:themeColor="text1"/>
          <w:sz w:val="24"/>
          <w:szCs w:val="24"/>
          <w:lang w:eastAsia="en-GB"/>
        </w:rPr>
        <w:t xml:space="preserve"> robust form of Weighted Least Squares (WLSMV) was used to correct for non-normaility. </w:t>
      </w:r>
      <w:r w:rsidRPr="0062474D">
        <w:rPr>
          <w:rFonts w:ascii="Arial" w:hAnsi="Arial" w:cs="Arial"/>
          <w:color w:val="000000" w:themeColor="text1"/>
          <w:sz w:val="24"/>
          <w:szCs w:val="24"/>
        </w:rPr>
        <w:t xml:space="preserve">WLSMV was used to optimise the relationship between the dichotomous variable and the latent construct as this makes the relationship between the factor(s) and the observed variable non-linear, with a </w:t>
      </w:r>
      <w:proofErr w:type="spellStart"/>
      <w:r w:rsidRPr="0062474D">
        <w:rPr>
          <w:rFonts w:ascii="Arial" w:hAnsi="Arial" w:cs="Arial"/>
          <w:color w:val="000000" w:themeColor="text1"/>
          <w:sz w:val="24"/>
          <w:szCs w:val="24"/>
        </w:rPr>
        <w:t>Probit</w:t>
      </w:r>
      <w:proofErr w:type="spellEnd"/>
      <w:r w:rsidRPr="0062474D">
        <w:rPr>
          <w:rFonts w:ascii="Arial" w:hAnsi="Arial" w:cs="Arial"/>
          <w:color w:val="000000" w:themeColor="text1"/>
          <w:sz w:val="24"/>
          <w:szCs w:val="24"/>
        </w:rPr>
        <w:t xml:space="preserve"> link function. A </w:t>
      </w:r>
      <w:proofErr w:type="gramStart"/>
      <w:r w:rsidRPr="0062474D">
        <w:rPr>
          <w:rFonts w:ascii="Arial" w:hAnsi="Arial" w:cs="Arial"/>
          <w:color w:val="000000" w:themeColor="text1"/>
          <w:sz w:val="24"/>
          <w:szCs w:val="24"/>
        </w:rPr>
        <w:t>model based</w:t>
      </w:r>
      <w:proofErr w:type="gramEnd"/>
      <w:r w:rsidRPr="0062474D">
        <w:rPr>
          <w:rFonts w:ascii="Arial" w:hAnsi="Arial" w:cs="Arial"/>
          <w:color w:val="000000" w:themeColor="text1"/>
          <w:sz w:val="24"/>
          <w:szCs w:val="24"/>
        </w:rPr>
        <w:t xml:space="preserve"> estimation strategy involves using the fit indices to understand how well the model describes the data and missing data is based on the entire data set including observations with missing data. Missing data was assumed to be missing at</w:t>
      </w:r>
      <w:r w:rsidRPr="0062474D">
        <w:rPr>
          <w:rFonts w:ascii="Arial" w:hAnsi="Arial" w:cs="Arial"/>
          <w:noProof/>
          <w:color w:val="000000" w:themeColor="text1"/>
          <w:sz w:val="24"/>
          <w:szCs w:val="24"/>
          <w:vertAlign w:val="superscript"/>
        </w:rPr>
        <w:t>30</w:t>
      </w:r>
      <w:r w:rsidRPr="0062474D">
        <w:rPr>
          <w:rFonts w:ascii="Arial" w:hAnsi="Arial" w:cs="Arial"/>
          <w:color w:val="000000" w:themeColor="text1"/>
          <w:sz w:val="24"/>
          <w:szCs w:val="24"/>
        </w:rPr>
        <w:t xml:space="preserve"> random and a robust WLSMV approach </w:t>
      </w:r>
      <w:r w:rsidRPr="0062474D">
        <w:rPr>
          <w:rFonts w:ascii="Arial" w:eastAsia="Times New Roman" w:hAnsi="Arial" w:cs="Arial"/>
          <w:noProof/>
          <w:color w:val="000000" w:themeColor="text1"/>
          <w:sz w:val="24"/>
          <w:szCs w:val="24"/>
          <w:lang w:eastAsia="en-GB"/>
        </w:rPr>
        <w:t>uses a model-based estimation strategy to address missing data.</w:t>
      </w:r>
      <w:r w:rsidRPr="0062474D">
        <w:rPr>
          <w:rFonts w:ascii="Arial" w:hAnsi="Arial" w:cs="Arial"/>
          <w:noProof/>
          <w:color w:val="000000" w:themeColor="text1"/>
          <w:sz w:val="24"/>
          <w:szCs w:val="24"/>
          <w:vertAlign w:val="superscript"/>
        </w:rPr>
        <w:t>31</w:t>
      </w:r>
    </w:p>
    <w:p w14:paraId="5B2FD995" w14:textId="77777777" w:rsidR="00403103" w:rsidRPr="0062474D" w:rsidRDefault="00403103" w:rsidP="004A06F0">
      <w:pPr>
        <w:pStyle w:val="CommentText"/>
        <w:spacing w:after="0" w:line="360" w:lineRule="auto"/>
        <w:rPr>
          <w:rFonts w:ascii="Arial" w:hAnsi="Arial" w:cs="Arial"/>
          <w:color w:val="000000" w:themeColor="text1"/>
          <w:sz w:val="24"/>
          <w:szCs w:val="24"/>
          <w:shd w:val="clear" w:color="auto" w:fill="FFFFFF"/>
        </w:rPr>
      </w:pPr>
    </w:p>
    <w:p w14:paraId="55BB10FB" w14:textId="77777777" w:rsidR="00403103" w:rsidRPr="0062474D" w:rsidRDefault="00403103" w:rsidP="004A06F0">
      <w:pPr>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To address the inconsistency between studies regarding the dimensionality of the HADS depression and HADS anxiety subscales,</w:t>
      </w:r>
      <w:r w:rsidRPr="0062474D">
        <w:rPr>
          <w:rFonts w:ascii="Arial" w:hAnsi="Arial" w:cs="Arial"/>
          <w:noProof/>
          <w:color w:val="000000" w:themeColor="text1"/>
          <w:sz w:val="24"/>
          <w:szCs w:val="24"/>
          <w:vertAlign w:val="superscript"/>
        </w:rPr>
        <w:t>32</w:t>
      </w:r>
      <w:r w:rsidRPr="0062474D">
        <w:rPr>
          <w:rFonts w:ascii="Arial" w:hAnsi="Arial" w:cs="Arial"/>
          <w:color w:val="000000" w:themeColor="text1"/>
          <w:sz w:val="24"/>
          <w:szCs w:val="24"/>
        </w:rPr>
        <w:t xml:space="preserve"> a bifactor model including all items loaded onto a general distress factor (GD), an anxiety (HA) and a depression (HD) factor as outlined by Norton et al.</w:t>
      </w:r>
      <w:r w:rsidRPr="0062474D">
        <w:rPr>
          <w:rFonts w:ascii="Arial" w:hAnsi="Arial" w:cs="Arial"/>
          <w:noProof/>
          <w:color w:val="000000" w:themeColor="text1"/>
          <w:sz w:val="24"/>
          <w:szCs w:val="24"/>
          <w:vertAlign w:val="superscript"/>
        </w:rPr>
        <w:t>33</w:t>
      </w:r>
      <w:r w:rsidRPr="0062474D">
        <w:rPr>
          <w:rFonts w:ascii="Arial" w:hAnsi="Arial" w:cs="Arial"/>
          <w:color w:val="000000" w:themeColor="text1"/>
          <w:sz w:val="24"/>
          <w:szCs w:val="24"/>
        </w:rPr>
        <w:t xml:space="preserve"> was used (</w:t>
      </w:r>
      <w:r w:rsidRPr="0062474D">
        <w:rPr>
          <w:rFonts w:ascii="Arial" w:hAnsi="Arial" w:cs="Arial"/>
          <w:b/>
          <w:color w:val="000000" w:themeColor="text1"/>
          <w:sz w:val="24"/>
          <w:szCs w:val="24"/>
        </w:rPr>
        <w:t>Figure 1</w:t>
      </w:r>
      <w:r w:rsidRPr="0062474D">
        <w:rPr>
          <w:rFonts w:ascii="Arial" w:hAnsi="Arial" w:cs="Arial"/>
          <w:color w:val="000000" w:themeColor="text1"/>
          <w:sz w:val="24"/>
          <w:szCs w:val="24"/>
        </w:rPr>
        <w:t>). Model fit was evaluated using a Root Mean Square Error of Approximation (RMSEA) ≤ 0.05 with an upper limit (90% CI) ≤0.08; a Comparative Fit Index (CFI) ≥ 0.95; a Tucker Lewis Index (TLI) ≥ 0.95; and a Standardised Root Mean Square Residual (SRMR) ≤0.05.</w:t>
      </w:r>
      <w:r w:rsidRPr="0062474D">
        <w:rPr>
          <w:rFonts w:ascii="Arial" w:hAnsi="Arial" w:cs="Arial"/>
          <w:noProof/>
          <w:color w:val="000000" w:themeColor="text1"/>
          <w:sz w:val="24"/>
          <w:szCs w:val="24"/>
          <w:vertAlign w:val="superscript"/>
        </w:rPr>
        <w:t>34, 35</w:t>
      </w:r>
      <w:r w:rsidRPr="0062474D">
        <w:rPr>
          <w:rFonts w:ascii="Arial" w:hAnsi="Arial" w:cs="Arial"/>
          <w:color w:val="000000" w:themeColor="text1"/>
          <w:sz w:val="24"/>
          <w:szCs w:val="24"/>
        </w:rPr>
        <w:t xml:space="preserve"> Where the levels of fit indices were not achieved, the modification indices were examined, and where appropriate, the necessary adjustments were made.</w:t>
      </w:r>
    </w:p>
    <w:p w14:paraId="04873D96" w14:textId="77777777" w:rsidR="00403103" w:rsidRPr="0062474D" w:rsidRDefault="00403103" w:rsidP="002C6F1A">
      <w:pPr>
        <w:spacing w:after="0" w:line="360" w:lineRule="auto"/>
        <w:contextualSpacing/>
        <w:rPr>
          <w:rFonts w:ascii="Arial" w:hAnsi="Arial" w:cs="Arial"/>
          <w:color w:val="000000" w:themeColor="text1"/>
          <w:sz w:val="24"/>
          <w:szCs w:val="24"/>
        </w:rPr>
      </w:pPr>
    </w:p>
    <w:p w14:paraId="53525325" w14:textId="77777777" w:rsidR="00403103" w:rsidRPr="0062474D" w:rsidRDefault="00403103" w:rsidP="002C6F1A">
      <w:pPr>
        <w:spacing w:after="0" w:line="360" w:lineRule="auto"/>
        <w:contextualSpacing/>
        <w:jc w:val="both"/>
        <w:rPr>
          <w:rFonts w:ascii="Arial" w:hAnsi="Arial" w:cs="Arial"/>
          <w:color w:val="000000" w:themeColor="text1"/>
          <w:sz w:val="24"/>
          <w:szCs w:val="24"/>
        </w:rPr>
      </w:pPr>
      <w:r w:rsidRPr="0062474D">
        <w:rPr>
          <w:rFonts w:ascii="Arial" w:hAnsi="Arial" w:cs="Arial"/>
          <w:color w:val="000000" w:themeColor="text1"/>
          <w:sz w:val="24"/>
          <w:szCs w:val="24"/>
        </w:rPr>
        <w:t>Following this, three multiple linear regression models comprising single activity, partition, and IS models were conducted to examine the association between SB, LPA and MVPA with both HADS anxiety and HADS depression. SB and physical activity (LPA, and MVPA) were standardised using 30 minutes as a unit for activity in analyses. Research suggests that 30 minutes rather than 60 minutes of LPA or MVPA is more feasible for older adults,</w:t>
      </w:r>
      <w:r w:rsidRPr="0062474D">
        <w:rPr>
          <w:rFonts w:ascii="Arial" w:hAnsi="Arial" w:cs="Arial"/>
          <w:noProof/>
          <w:color w:val="000000" w:themeColor="text1"/>
          <w:sz w:val="24"/>
          <w:szCs w:val="24"/>
          <w:vertAlign w:val="superscript"/>
        </w:rPr>
        <w:t>36, 37</w:t>
      </w:r>
      <w:r w:rsidRPr="0062474D">
        <w:rPr>
          <w:rFonts w:ascii="Arial" w:hAnsi="Arial" w:cs="Arial"/>
          <w:color w:val="000000" w:themeColor="text1"/>
          <w:sz w:val="24"/>
          <w:szCs w:val="24"/>
        </w:rPr>
        <w:t xml:space="preserve"> so IS models assessed the effect of replacing 30 minutes of one form of activity with the equal time of another.</w:t>
      </w:r>
    </w:p>
    <w:p w14:paraId="184CA05D" w14:textId="77777777" w:rsidR="00403103" w:rsidRPr="0062474D" w:rsidRDefault="00403103" w:rsidP="002C6F1A">
      <w:pPr>
        <w:spacing w:after="0" w:line="360" w:lineRule="auto"/>
        <w:contextualSpacing/>
        <w:jc w:val="both"/>
        <w:rPr>
          <w:rFonts w:ascii="Arial" w:hAnsi="Arial" w:cs="Arial"/>
          <w:color w:val="000000" w:themeColor="text1"/>
          <w:sz w:val="24"/>
          <w:szCs w:val="24"/>
        </w:rPr>
      </w:pPr>
    </w:p>
    <w:p w14:paraId="4EB0D52B" w14:textId="77777777" w:rsidR="00403103" w:rsidRPr="0062474D" w:rsidRDefault="00403103" w:rsidP="004A06F0">
      <w:pPr>
        <w:pStyle w:val="CommentText"/>
        <w:spacing w:line="360" w:lineRule="auto"/>
        <w:rPr>
          <w:rFonts w:ascii="Arial" w:hAnsi="Arial" w:cs="Arial"/>
          <w:color w:val="000000" w:themeColor="text1"/>
          <w:sz w:val="24"/>
          <w:szCs w:val="24"/>
        </w:rPr>
      </w:pPr>
      <w:r w:rsidRPr="0062474D">
        <w:rPr>
          <w:rFonts w:ascii="Arial" w:hAnsi="Arial" w:cs="Arial"/>
          <w:color w:val="000000" w:themeColor="text1"/>
          <w:sz w:val="24"/>
          <w:szCs w:val="24"/>
        </w:rPr>
        <w:lastRenderedPageBreak/>
        <w:t xml:space="preserve">Since the total hours in a day are fixed; SB, LPA, and MVPA are inter-related where increasing one results in the reduction in another. These substitutional relationships need to be considered when considering how a </w:t>
      </w:r>
      <w:proofErr w:type="gramStart"/>
      <w:r w:rsidRPr="0062474D">
        <w:rPr>
          <w:rFonts w:ascii="Arial" w:hAnsi="Arial" w:cs="Arial"/>
          <w:color w:val="000000" w:themeColor="text1"/>
          <w:sz w:val="24"/>
          <w:szCs w:val="24"/>
        </w:rPr>
        <w:t>particular activity</w:t>
      </w:r>
      <w:proofErr w:type="gramEnd"/>
      <w:r w:rsidRPr="0062474D">
        <w:rPr>
          <w:rFonts w:ascii="Arial" w:hAnsi="Arial" w:cs="Arial"/>
          <w:color w:val="000000" w:themeColor="text1"/>
          <w:sz w:val="24"/>
          <w:szCs w:val="24"/>
        </w:rPr>
        <w:t xml:space="preserve"> is associated with health outcomes. The IS approach enables researchers to simultaneously model a specific activity being performed and an activity being displaced in an equal time-exchange manner. The single-activity model analyses SB, LPA, and MVPA separately without considering the other activity types, adjusting for total wear time and covariates. The partition model analyses SB. LPA, and MVPA simultaneously, without adjusting for total wear time. The coefficient for one type of activity represents the effect of increasing this type of activity while holding the other activities constant in this model. The model represents the effects of adding rather than substituting an activity type, because the total wear time is not included in the model (thus is not held constant). The IS model assesses the effect of substituting one activity with another for the equal amount of time (e.g. replacing LPA with SB, by removing SB from the model).  It should be noted that as this data is cross-sectional, the observed effects of substitution are not temporal.</w:t>
      </w:r>
    </w:p>
    <w:p w14:paraId="70EEB41A" w14:textId="77777777" w:rsidR="00403103" w:rsidRPr="0062474D" w:rsidRDefault="00403103" w:rsidP="002C6F1A">
      <w:pPr>
        <w:spacing w:after="0" w:line="360" w:lineRule="auto"/>
        <w:contextualSpacing/>
        <w:jc w:val="both"/>
        <w:rPr>
          <w:rFonts w:ascii="Arial" w:hAnsi="Arial" w:cs="Arial"/>
          <w:color w:val="000000" w:themeColor="text1"/>
          <w:sz w:val="24"/>
          <w:szCs w:val="24"/>
        </w:rPr>
      </w:pPr>
    </w:p>
    <w:p w14:paraId="10802F5A" w14:textId="77777777" w:rsidR="00403103" w:rsidRPr="0062474D" w:rsidRDefault="00403103" w:rsidP="002E0516">
      <w:pPr>
        <w:spacing w:after="0" w:line="360" w:lineRule="auto"/>
        <w:contextualSpacing/>
        <w:jc w:val="both"/>
        <w:rPr>
          <w:rFonts w:ascii="Arial" w:hAnsi="Arial" w:cs="Arial"/>
          <w:color w:val="000000" w:themeColor="text1"/>
          <w:sz w:val="24"/>
          <w:szCs w:val="24"/>
        </w:rPr>
      </w:pPr>
      <w:r w:rsidRPr="0062474D">
        <w:rPr>
          <w:rFonts w:ascii="Arial" w:hAnsi="Arial" w:cs="Arial"/>
          <w:color w:val="000000" w:themeColor="text1"/>
          <w:sz w:val="24"/>
          <w:szCs w:val="24"/>
        </w:rPr>
        <w:t xml:space="preserve">The </w:t>
      </w:r>
      <w:r w:rsidRPr="0062474D">
        <w:rPr>
          <w:rFonts w:ascii="Arial" w:hAnsi="Arial" w:cs="Arial"/>
          <w:i/>
          <w:color w:val="000000" w:themeColor="text1"/>
          <w:sz w:val="24"/>
          <w:szCs w:val="24"/>
        </w:rPr>
        <w:t>single activity model</w:t>
      </w:r>
      <w:r w:rsidRPr="0062474D">
        <w:rPr>
          <w:rFonts w:ascii="Arial" w:hAnsi="Arial" w:cs="Arial"/>
          <w:color w:val="000000" w:themeColor="text1"/>
          <w:sz w:val="24"/>
          <w:szCs w:val="24"/>
        </w:rPr>
        <w:t xml:space="preserve"> assessed the association between SB, LPA or MVPA and mental health separately, adjusting for accelerometer wear time and other covariates that are known to be associated with both activity and mental health (age, sex, marital status, educational attainment, physical health component of the 12-item Short Form Health (SF-12) questionnaire</w:t>
      </w:r>
      <w:r w:rsidRPr="0062474D">
        <w:rPr>
          <w:rFonts w:ascii="Arial" w:hAnsi="Arial" w:cs="Arial"/>
          <w:noProof/>
          <w:color w:val="000000" w:themeColor="text1"/>
          <w:sz w:val="24"/>
          <w:szCs w:val="24"/>
          <w:vertAlign w:val="superscript"/>
        </w:rPr>
        <w:t>38</w:t>
      </w:r>
      <w:r w:rsidRPr="0062474D">
        <w:rPr>
          <w:rFonts w:ascii="Arial" w:hAnsi="Arial" w:cs="Arial"/>
          <w:color w:val="000000" w:themeColor="text1"/>
          <w:sz w:val="24"/>
          <w:szCs w:val="24"/>
        </w:rPr>
        <w:t>).</w:t>
      </w:r>
    </w:p>
    <w:p w14:paraId="20A5445F" w14:textId="77777777" w:rsidR="00403103" w:rsidRPr="0062474D" w:rsidRDefault="00403103" w:rsidP="002E0516">
      <w:pPr>
        <w:spacing w:after="0" w:line="360" w:lineRule="auto"/>
        <w:contextualSpacing/>
        <w:jc w:val="both"/>
        <w:rPr>
          <w:rFonts w:ascii="Arial" w:hAnsi="Arial" w:cs="Arial"/>
          <w:i/>
          <w:iCs/>
          <w:color w:val="000000" w:themeColor="text1"/>
          <w:sz w:val="24"/>
          <w:szCs w:val="24"/>
        </w:rPr>
      </w:pPr>
      <w:r w:rsidRPr="0062474D">
        <w:rPr>
          <w:rFonts w:ascii="Arial" w:hAnsi="Arial" w:cs="Arial"/>
          <w:i/>
          <w:iCs/>
          <w:color w:val="000000" w:themeColor="text1"/>
          <w:sz w:val="24"/>
          <w:szCs w:val="24"/>
        </w:rPr>
        <w:t xml:space="preserve"> </w:t>
      </w:r>
    </w:p>
    <w:p w14:paraId="7F3CBE95" w14:textId="77777777" w:rsidR="00403103" w:rsidRPr="0062474D" w:rsidRDefault="00403103" w:rsidP="002E0516">
      <w:pPr>
        <w:spacing w:after="0" w:line="360" w:lineRule="auto"/>
        <w:contextualSpacing/>
        <w:jc w:val="both"/>
        <w:rPr>
          <w:rFonts w:ascii="Arial" w:hAnsi="Arial" w:cs="Arial"/>
          <w:i/>
          <w:iCs/>
          <w:color w:val="000000" w:themeColor="text1"/>
          <w:sz w:val="24"/>
          <w:szCs w:val="24"/>
        </w:rPr>
      </w:pPr>
      <w:r w:rsidRPr="0062474D">
        <w:rPr>
          <w:rFonts w:ascii="Arial" w:hAnsi="Arial" w:cs="Arial"/>
          <w:iCs/>
          <w:color w:val="000000" w:themeColor="text1"/>
          <w:sz w:val="24"/>
          <w:szCs w:val="24"/>
        </w:rPr>
        <w:t xml:space="preserve">Following this, </w:t>
      </w:r>
      <w:r w:rsidRPr="0062474D">
        <w:rPr>
          <w:rFonts w:ascii="Arial" w:hAnsi="Arial" w:cs="Arial"/>
          <w:i/>
          <w:iCs/>
          <w:color w:val="000000" w:themeColor="text1"/>
          <w:sz w:val="24"/>
          <w:szCs w:val="24"/>
        </w:rPr>
        <w:t xml:space="preserve">partition models </w:t>
      </w:r>
      <w:r w:rsidRPr="0062474D">
        <w:rPr>
          <w:rFonts w:ascii="Arial" w:hAnsi="Arial" w:cs="Arial"/>
          <w:iCs/>
          <w:color w:val="000000" w:themeColor="text1"/>
          <w:sz w:val="24"/>
          <w:szCs w:val="24"/>
        </w:rPr>
        <w:t>were prepared, whereby the</w:t>
      </w:r>
      <w:r w:rsidRPr="0062474D">
        <w:rPr>
          <w:rFonts w:ascii="Arial" w:hAnsi="Arial" w:cs="Arial"/>
          <w:color w:val="000000" w:themeColor="text1"/>
          <w:sz w:val="24"/>
          <w:szCs w:val="24"/>
        </w:rPr>
        <w:t xml:space="preserve"> coefficient for one activity type is the effect of increasing that activity type while holding all others constant. The model represents the effects of adding, not substituting a </w:t>
      </w:r>
      <w:proofErr w:type="gramStart"/>
      <w:r w:rsidRPr="0062474D">
        <w:rPr>
          <w:rFonts w:ascii="Arial" w:hAnsi="Arial" w:cs="Arial"/>
          <w:color w:val="000000" w:themeColor="text1"/>
          <w:sz w:val="24"/>
          <w:szCs w:val="24"/>
        </w:rPr>
        <w:t>particular activity</w:t>
      </w:r>
      <w:proofErr w:type="gramEnd"/>
      <w:r w:rsidRPr="0062474D">
        <w:rPr>
          <w:rFonts w:ascii="Arial" w:hAnsi="Arial" w:cs="Arial"/>
          <w:i/>
          <w:iCs/>
          <w:color w:val="000000" w:themeColor="text1"/>
          <w:sz w:val="24"/>
          <w:szCs w:val="24"/>
        </w:rPr>
        <w:t xml:space="preserve"> </w:t>
      </w:r>
      <w:r w:rsidRPr="0062474D">
        <w:rPr>
          <w:rFonts w:ascii="Arial" w:hAnsi="Arial" w:cs="Arial"/>
          <w:color w:val="000000" w:themeColor="text1"/>
          <w:sz w:val="24"/>
          <w:szCs w:val="24"/>
        </w:rPr>
        <w:t>type b</w:t>
      </w:r>
      <w:r w:rsidRPr="0062474D">
        <w:rPr>
          <w:rFonts w:ascii="Arial" w:hAnsi="Arial" w:cs="Arial"/>
          <w:iCs/>
          <w:color w:val="000000" w:themeColor="text1"/>
          <w:sz w:val="24"/>
          <w:szCs w:val="24"/>
        </w:rPr>
        <w:t>ecause total wear time is excluded in this model and so is not held constant.</w:t>
      </w:r>
    </w:p>
    <w:p w14:paraId="586864AC" w14:textId="77777777" w:rsidR="00403103" w:rsidRPr="0062474D" w:rsidRDefault="00403103" w:rsidP="002E0516">
      <w:pPr>
        <w:spacing w:after="0" w:line="360" w:lineRule="auto"/>
        <w:contextualSpacing/>
        <w:jc w:val="both"/>
        <w:rPr>
          <w:rFonts w:ascii="Arial" w:hAnsi="Arial" w:cs="Arial"/>
          <w:color w:val="000000" w:themeColor="text1"/>
          <w:sz w:val="24"/>
          <w:szCs w:val="24"/>
        </w:rPr>
      </w:pPr>
      <w:r w:rsidRPr="0062474D">
        <w:rPr>
          <w:rFonts w:ascii="Arial" w:hAnsi="Arial" w:cs="Arial"/>
          <w:color w:val="000000" w:themeColor="text1"/>
          <w:sz w:val="24"/>
          <w:szCs w:val="24"/>
        </w:rPr>
        <w:t xml:space="preserve"> </w:t>
      </w:r>
    </w:p>
    <w:p w14:paraId="37EAEEC8" w14:textId="77777777" w:rsidR="00403103" w:rsidRPr="0062474D" w:rsidRDefault="00403103" w:rsidP="002E0516">
      <w:pPr>
        <w:spacing w:after="0" w:line="360" w:lineRule="auto"/>
        <w:contextualSpacing/>
        <w:jc w:val="both"/>
        <w:rPr>
          <w:rFonts w:ascii="Arial" w:hAnsi="Arial" w:cs="Arial"/>
          <w:color w:val="000000" w:themeColor="text1"/>
          <w:sz w:val="24"/>
          <w:szCs w:val="24"/>
        </w:rPr>
      </w:pPr>
      <w:r w:rsidRPr="0062474D">
        <w:rPr>
          <w:rFonts w:ascii="Arial" w:hAnsi="Arial" w:cs="Arial"/>
          <w:iCs/>
          <w:color w:val="000000" w:themeColor="text1"/>
          <w:sz w:val="24"/>
          <w:szCs w:val="24"/>
        </w:rPr>
        <w:t xml:space="preserve">Finally, in </w:t>
      </w:r>
      <w:r w:rsidRPr="0062474D">
        <w:rPr>
          <w:rFonts w:ascii="Arial" w:hAnsi="Arial" w:cs="Arial"/>
          <w:i/>
          <w:iCs/>
          <w:color w:val="000000" w:themeColor="text1"/>
          <w:sz w:val="24"/>
          <w:szCs w:val="24"/>
        </w:rPr>
        <w:t>IS models</w:t>
      </w:r>
      <w:r w:rsidRPr="0062474D">
        <w:rPr>
          <w:rFonts w:ascii="Arial" w:hAnsi="Arial" w:cs="Arial"/>
          <w:color w:val="000000" w:themeColor="text1"/>
          <w:sz w:val="24"/>
          <w:szCs w:val="24"/>
        </w:rPr>
        <w:t xml:space="preserve"> with total wear time included, one of the activities is eliminated from the model to ascertain the effect of replacing 30 minutes of one activity with 30 minutes of another activity.</w:t>
      </w:r>
    </w:p>
    <w:p w14:paraId="4AD72F65" w14:textId="77777777" w:rsidR="00403103" w:rsidRPr="0062474D" w:rsidRDefault="00403103" w:rsidP="002C6F1A">
      <w:pPr>
        <w:spacing w:after="0" w:line="360" w:lineRule="auto"/>
        <w:contextualSpacing/>
        <w:rPr>
          <w:rFonts w:ascii="Arial" w:hAnsi="Arial" w:cs="Arial"/>
          <w:b/>
          <w:bCs/>
          <w:color w:val="000000" w:themeColor="text1"/>
          <w:sz w:val="24"/>
          <w:szCs w:val="24"/>
        </w:rPr>
      </w:pPr>
    </w:p>
    <w:p w14:paraId="3C420D22" w14:textId="77777777" w:rsidR="00403103" w:rsidRPr="0062474D" w:rsidRDefault="00403103" w:rsidP="002C6F1A">
      <w:pPr>
        <w:spacing w:after="0" w:line="360" w:lineRule="auto"/>
        <w:contextualSpacing/>
        <w:rPr>
          <w:rFonts w:ascii="Arial" w:hAnsi="Arial" w:cs="Arial"/>
          <w:b/>
          <w:bCs/>
          <w:color w:val="000000" w:themeColor="text1"/>
          <w:sz w:val="24"/>
          <w:szCs w:val="24"/>
        </w:rPr>
      </w:pPr>
      <w:r w:rsidRPr="0062474D">
        <w:rPr>
          <w:rFonts w:ascii="Arial" w:hAnsi="Arial" w:cs="Arial"/>
          <w:b/>
          <w:bCs/>
          <w:color w:val="000000" w:themeColor="text1"/>
          <w:sz w:val="24"/>
          <w:szCs w:val="24"/>
        </w:rPr>
        <w:lastRenderedPageBreak/>
        <w:t>Results</w:t>
      </w:r>
    </w:p>
    <w:p w14:paraId="3393D8E8" w14:textId="5F0F797E" w:rsidR="00403103" w:rsidRPr="0062474D" w:rsidRDefault="00403103" w:rsidP="005B21AA">
      <w:pPr>
        <w:spacing w:after="0" w:line="360" w:lineRule="auto"/>
        <w:contextualSpacing/>
        <w:jc w:val="both"/>
        <w:rPr>
          <w:rFonts w:ascii="Arial" w:hAnsi="Arial" w:cs="Arial"/>
          <w:i/>
          <w:color w:val="000000" w:themeColor="text1"/>
          <w:sz w:val="24"/>
          <w:szCs w:val="24"/>
        </w:rPr>
      </w:pPr>
      <w:r w:rsidRPr="0062474D">
        <w:rPr>
          <w:rFonts w:ascii="Arial" w:hAnsi="Arial" w:cs="Arial"/>
          <w:color w:val="000000" w:themeColor="text1"/>
          <w:sz w:val="24"/>
          <w:szCs w:val="24"/>
        </w:rPr>
        <w:t xml:space="preserve">As displayed in </w:t>
      </w:r>
      <w:r w:rsidRPr="0062474D">
        <w:rPr>
          <w:rFonts w:ascii="Arial" w:hAnsi="Arial" w:cs="Arial"/>
          <w:b/>
          <w:color w:val="000000" w:themeColor="text1"/>
          <w:sz w:val="24"/>
          <w:szCs w:val="24"/>
        </w:rPr>
        <w:t>Table 1</w:t>
      </w:r>
      <w:r w:rsidRPr="0062474D">
        <w:rPr>
          <w:rFonts w:ascii="Arial" w:hAnsi="Arial" w:cs="Arial"/>
          <w:color w:val="000000" w:themeColor="text1"/>
          <w:sz w:val="24"/>
          <w:szCs w:val="24"/>
        </w:rPr>
        <w:t>, of the included participants (n=1360), 62% were female and the mean age was 75 (6.3) years. Participants showed on average low levels of anxiety and depression and good mental and physical health compared to normative values.</w:t>
      </w:r>
      <w:r w:rsidRPr="0062474D">
        <w:rPr>
          <w:rFonts w:ascii="Arial" w:hAnsi="Arial" w:cs="Arial"/>
          <w:noProof/>
          <w:color w:val="000000" w:themeColor="text1"/>
          <w:sz w:val="24"/>
          <w:szCs w:val="24"/>
          <w:vertAlign w:val="superscript"/>
        </w:rPr>
        <w:t>38, 39</w:t>
      </w:r>
    </w:p>
    <w:p w14:paraId="525A5519" w14:textId="7718A801" w:rsidR="005B21AA" w:rsidRPr="0062474D" w:rsidRDefault="005B21AA" w:rsidP="005B21AA">
      <w:pPr>
        <w:autoSpaceDE w:val="0"/>
        <w:autoSpaceDN w:val="0"/>
        <w:adjustRightInd w:val="0"/>
        <w:spacing w:after="0" w:line="360" w:lineRule="auto"/>
        <w:contextualSpacing/>
        <w:rPr>
          <w:rFonts w:ascii="Arial" w:hAnsi="Arial" w:cs="Arial"/>
          <w:color w:val="000000" w:themeColor="text1"/>
          <w:sz w:val="24"/>
          <w:szCs w:val="24"/>
        </w:rPr>
      </w:pPr>
    </w:p>
    <w:p w14:paraId="11FA1249" w14:textId="12E2E061" w:rsidR="005B21AA" w:rsidRPr="0062474D" w:rsidRDefault="00403103" w:rsidP="005B21AA">
      <w:pPr>
        <w:pStyle w:val="CommentText"/>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For HADS anxiety, in both single and partition models, higher SB, LPA and MVPA levels were associated with lower scores on HADS anxiety scale which in this model indicates lower symptoms of anxiety (</w:t>
      </w:r>
      <w:r w:rsidRPr="0062474D">
        <w:rPr>
          <w:rFonts w:ascii="Arial" w:hAnsi="Arial" w:cs="Arial"/>
          <w:b/>
          <w:color w:val="000000" w:themeColor="text1"/>
          <w:sz w:val="24"/>
          <w:szCs w:val="24"/>
        </w:rPr>
        <w:t>Table 2</w:t>
      </w:r>
      <w:r w:rsidRPr="0062474D">
        <w:rPr>
          <w:rFonts w:ascii="Arial" w:hAnsi="Arial" w:cs="Arial"/>
          <w:color w:val="000000" w:themeColor="text1"/>
          <w:sz w:val="24"/>
          <w:szCs w:val="24"/>
        </w:rPr>
        <w:t>). Replacing 30 minutes of SB with LPA or MVPA in the IS model was associated with significant improvements in anxiety, with apparently greater dividends from replacing SB with LPA (-0.37) than MVPA (-0.14). In addition, replacing 30 minutes of LPA with MVPA results in significant improvements in anxiety symptoms (</w:t>
      </w:r>
      <w:r w:rsidRPr="0062474D">
        <w:rPr>
          <w:rFonts w:ascii="Arial" w:hAnsi="Arial" w:cs="Arial"/>
          <w:b/>
          <w:color w:val="000000" w:themeColor="text1"/>
          <w:sz w:val="24"/>
          <w:szCs w:val="24"/>
        </w:rPr>
        <w:t>Table 2</w:t>
      </w:r>
      <w:r w:rsidRPr="0062474D">
        <w:rPr>
          <w:rFonts w:ascii="Arial" w:hAnsi="Arial" w:cs="Arial"/>
          <w:color w:val="000000" w:themeColor="text1"/>
          <w:sz w:val="24"/>
          <w:szCs w:val="24"/>
        </w:rPr>
        <w:t>).</w:t>
      </w:r>
    </w:p>
    <w:p w14:paraId="24C6A46F" w14:textId="004B4251" w:rsidR="005B21AA" w:rsidRPr="0062474D" w:rsidRDefault="005B21AA" w:rsidP="005B21AA">
      <w:pPr>
        <w:pStyle w:val="CommentText"/>
        <w:spacing w:after="0" w:line="360" w:lineRule="auto"/>
        <w:jc w:val="both"/>
        <w:rPr>
          <w:rFonts w:ascii="Arial" w:hAnsi="Arial" w:cs="Arial"/>
          <w:color w:val="000000" w:themeColor="text1"/>
          <w:sz w:val="24"/>
          <w:szCs w:val="24"/>
        </w:rPr>
      </w:pPr>
    </w:p>
    <w:p w14:paraId="623BC0CA" w14:textId="57E80465" w:rsidR="005B21AA" w:rsidRPr="0062474D" w:rsidRDefault="005B21AA" w:rsidP="005B21AA">
      <w:pPr>
        <w:pStyle w:val="CommentText"/>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The single model analyses showed that higher levels of both SB and MVPA were associated with higher scores on HADS depression scale which in this model indicates higher symptoms of depression (</w:t>
      </w:r>
      <w:r w:rsidRPr="0062474D">
        <w:rPr>
          <w:rFonts w:ascii="Arial" w:hAnsi="Arial" w:cs="Arial"/>
          <w:b/>
          <w:color w:val="000000" w:themeColor="text1"/>
          <w:sz w:val="24"/>
          <w:szCs w:val="24"/>
        </w:rPr>
        <w:t>Table 3</w:t>
      </w:r>
      <w:r w:rsidRPr="0062474D">
        <w:rPr>
          <w:rFonts w:ascii="Arial" w:hAnsi="Arial" w:cs="Arial"/>
          <w:color w:val="000000" w:themeColor="text1"/>
          <w:sz w:val="24"/>
          <w:szCs w:val="24"/>
        </w:rPr>
        <w:t>). In contrast a higher level of LPA was associated with a lower depression score. In the partition model, higher levels of SB and LPA were associated with higher levels of symptoms of depression (</w:t>
      </w:r>
      <w:r w:rsidRPr="0062474D">
        <w:rPr>
          <w:rFonts w:ascii="Arial" w:hAnsi="Arial" w:cs="Arial"/>
          <w:b/>
          <w:color w:val="000000" w:themeColor="text1"/>
          <w:sz w:val="24"/>
          <w:szCs w:val="24"/>
        </w:rPr>
        <w:t>Table 3</w:t>
      </w:r>
      <w:r w:rsidRPr="0062474D">
        <w:rPr>
          <w:rFonts w:ascii="Arial" w:hAnsi="Arial" w:cs="Arial"/>
          <w:color w:val="000000" w:themeColor="text1"/>
          <w:sz w:val="24"/>
          <w:szCs w:val="24"/>
        </w:rPr>
        <w:t>). In the IS model, replacing 30 minutes of SB with LPA (0.55), replacing 30 minutes of LPA with SB (0.58), or replacing 30 minutes of MVPA with either SB (0.38) or LPA (0.28) was associated with increased depression (</w:t>
      </w:r>
      <w:r w:rsidRPr="0062474D">
        <w:rPr>
          <w:rFonts w:ascii="Arial" w:hAnsi="Arial" w:cs="Arial"/>
          <w:b/>
          <w:color w:val="000000" w:themeColor="text1"/>
          <w:sz w:val="24"/>
          <w:szCs w:val="24"/>
        </w:rPr>
        <w:t>Table 3</w:t>
      </w:r>
      <w:r w:rsidRPr="0062474D">
        <w:rPr>
          <w:rFonts w:ascii="Arial" w:hAnsi="Arial" w:cs="Arial"/>
          <w:color w:val="000000" w:themeColor="text1"/>
          <w:sz w:val="24"/>
          <w:szCs w:val="24"/>
        </w:rPr>
        <w:t>).</w:t>
      </w:r>
    </w:p>
    <w:p w14:paraId="2927C0C8" w14:textId="0A2FE710" w:rsidR="005B21AA" w:rsidRPr="0062474D" w:rsidRDefault="005B21AA" w:rsidP="005B21AA">
      <w:pPr>
        <w:pStyle w:val="CommentText"/>
        <w:spacing w:after="0" w:line="360" w:lineRule="auto"/>
        <w:jc w:val="both"/>
        <w:rPr>
          <w:rFonts w:ascii="Arial" w:hAnsi="Arial" w:cs="Arial"/>
          <w:color w:val="000000" w:themeColor="text1"/>
          <w:sz w:val="24"/>
          <w:szCs w:val="24"/>
        </w:rPr>
      </w:pPr>
    </w:p>
    <w:p w14:paraId="6ABFF454" w14:textId="77777777" w:rsidR="005B21AA" w:rsidRPr="0062474D" w:rsidRDefault="005B21AA" w:rsidP="005B21AA">
      <w:pPr>
        <w:pStyle w:val="CommentText"/>
        <w:spacing w:after="0" w:line="360" w:lineRule="auto"/>
        <w:jc w:val="both"/>
        <w:rPr>
          <w:rFonts w:ascii="Arial" w:hAnsi="Arial" w:cs="Arial"/>
          <w:b/>
          <w:color w:val="000000" w:themeColor="text1"/>
          <w:sz w:val="24"/>
          <w:szCs w:val="24"/>
        </w:rPr>
      </w:pPr>
    </w:p>
    <w:p w14:paraId="2A83CCEC" w14:textId="77777777" w:rsidR="00403103" w:rsidRPr="0062474D" w:rsidRDefault="00403103" w:rsidP="005B21AA">
      <w:pPr>
        <w:spacing w:after="0" w:line="360" w:lineRule="auto"/>
        <w:contextualSpacing/>
        <w:jc w:val="both"/>
        <w:rPr>
          <w:rFonts w:ascii="Arial" w:hAnsi="Arial" w:cs="Arial"/>
          <w:b/>
          <w:color w:val="000000" w:themeColor="text1"/>
          <w:sz w:val="24"/>
          <w:szCs w:val="24"/>
        </w:rPr>
      </w:pPr>
      <w:r w:rsidRPr="0062474D">
        <w:rPr>
          <w:rFonts w:ascii="Arial" w:hAnsi="Arial" w:cs="Arial"/>
          <w:b/>
          <w:color w:val="000000" w:themeColor="text1"/>
          <w:sz w:val="24"/>
          <w:szCs w:val="24"/>
        </w:rPr>
        <w:t>Discussion</w:t>
      </w:r>
    </w:p>
    <w:p w14:paraId="1D594604" w14:textId="77777777" w:rsidR="00403103" w:rsidRPr="0062474D" w:rsidRDefault="00403103" w:rsidP="002C6F1A">
      <w:pPr>
        <w:spacing w:after="0" w:line="360" w:lineRule="auto"/>
        <w:jc w:val="both"/>
        <w:rPr>
          <w:rFonts w:ascii="Arial" w:eastAsia="HelveticaNeueLTStd-Cn" w:hAnsi="Arial" w:cs="Arial"/>
          <w:color w:val="000000" w:themeColor="text1"/>
          <w:sz w:val="24"/>
          <w:szCs w:val="24"/>
          <w:lang w:eastAsia="en-GB"/>
        </w:rPr>
      </w:pPr>
      <w:r w:rsidRPr="0062474D">
        <w:rPr>
          <w:rFonts w:ascii="Arial" w:hAnsi="Arial" w:cs="Arial"/>
          <w:color w:val="000000" w:themeColor="text1"/>
          <w:sz w:val="24"/>
          <w:szCs w:val="24"/>
        </w:rPr>
        <w:t xml:space="preserve">This study including 1360 older adults from four European countries aimed to </w:t>
      </w:r>
      <w:r w:rsidRPr="0062474D">
        <w:rPr>
          <w:rFonts w:ascii="Arial" w:hAnsi="Arial" w:cs="Arial"/>
          <w:color w:val="000000" w:themeColor="text1"/>
          <w:sz w:val="24"/>
          <w:szCs w:val="24"/>
          <w:lang w:eastAsia="en-GB"/>
        </w:rPr>
        <w:t xml:space="preserve">investigate the </w:t>
      </w:r>
      <w:r w:rsidRPr="0062474D">
        <w:rPr>
          <w:rFonts w:ascii="Arial" w:eastAsia="HelveticaNeueLTStd-Cn" w:hAnsi="Arial" w:cs="Arial"/>
          <w:color w:val="000000" w:themeColor="text1"/>
          <w:sz w:val="24"/>
          <w:szCs w:val="24"/>
          <w:lang w:eastAsia="en-GB"/>
        </w:rPr>
        <w:t>effect of substituting SB with LPA or MVPA on associations with mental health in older adults</w:t>
      </w:r>
      <w:r w:rsidRPr="0062474D">
        <w:rPr>
          <w:rFonts w:ascii="Arial" w:hAnsi="Arial" w:cs="Arial"/>
          <w:color w:val="000000" w:themeColor="text1"/>
          <w:sz w:val="24"/>
          <w:szCs w:val="24"/>
          <w:lang w:eastAsia="en-GB"/>
        </w:rPr>
        <w:t xml:space="preserve"> </w:t>
      </w:r>
      <w:r w:rsidRPr="0062474D">
        <w:rPr>
          <w:rFonts w:ascii="Arial" w:eastAsia="HelveticaNeueLTStd-Cn" w:hAnsi="Arial" w:cs="Arial"/>
          <w:color w:val="000000" w:themeColor="text1"/>
          <w:sz w:val="24"/>
          <w:szCs w:val="24"/>
          <w:lang w:eastAsia="en-GB"/>
        </w:rPr>
        <w:t xml:space="preserve">using an IS approach. Our results demonstrate that in this cross-European cohort of older adults, substituting 30 minutes of either SB or LPA with MVPA was associated with improved symptoms of anxiety. In addition, replacing 30 minutes of SB with LPA was associated with improved anxiety scores. The findings for symptoms of depression were inconsistent across the single, partition and IS modelled. For example, the single model </w:t>
      </w:r>
      <w:r w:rsidRPr="0062474D">
        <w:rPr>
          <w:rFonts w:ascii="Arial" w:eastAsia="HelveticaNeueLTStd-Cn" w:hAnsi="Arial" w:cs="Arial"/>
          <w:color w:val="000000" w:themeColor="text1"/>
          <w:sz w:val="24"/>
          <w:szCs w:val="24"/>
          <w:lang w:eastAsia="en-GB"/>
        </w:rPr>
        <w:lastRenderedPageBreak/>
        <w:t xml:space="preserve">demonstrated that a more time spent in SB was associated with higher depression </w:t>
      </w:r>
      <w:proofErr w:type="gramStart"/>
      <w:r w:rsidRPr="0062474D">
        <w:rPr>
          <w:rFonts w:ascii="Arial" w:eastAsia="HelveticaNeueLTStd-Cn" w:hAnsi="Arial" w:cs="Arial"/>
          <w:color w:val="000000" w:themeColor="text1"/>
          <w:sz w:val="24"/>
          <w:szCs w:val="24"/>
          <w:lang w:eastAsia="en-GB"/>
        </w:rPr>
        <w:t>scores, but</w:t>
      </w:r>
      <w:proofErr w:type="gramEnd"/>
      <w:r w:rsidRPr="0062474D">
        <w:rPr>
          <w:rFonts w:ascii="Arial" w:eastAsia="HelveticaNeueLTStd-Cn" w:hAnsi="Arial" w:cs="Arial"/>
          <w:color w:val="000000" w:themeColor="text1"/>
          <w:sz w:val="24"/>
          <w:szCs w:val="24"/>
          <w:lang w:eastAsia="en-GB"/>
        </w:rPr>
        <w:t xml:space="preserve"> replacing SB with LPA was also associated with a significantly higher depression score.</w:t>
      </w:r>
    </w:p>
    <w:p w14:paraId="04DFB77C" w14:textId="77777777" w:rsidR="00403103" w:rsidRPr="0062474D" w:rsidRDefault="00403103" w:rsidP="002C6F1A">
      <w:pPr>
        <w:spacing w:after="0" w:line="360" w:lineRule="auto"/>
        <w:jc w:val="both"/>
        <w:rPr>
          <w:rFonts w:ascii="Arial" w:eastAsia="HelveticaNeueLTStd-Cn" w:hAnsi="Arial" w:cs="Arial"/>
          <w:color w:val="000000" w:themeColor="text1"/>
          <w:sz w:val="24"/>
          <w:szCs w:val="24"/>
          <w:lang w:eastAsia="en-GB"/>
        </w:rPr>
      </w:pPr>
    </w:p>
    <w:p w14:paraId="158ED416" w14:textId="77777777" w:rsidR="00403103" w:rsidRPr="0062474D" w:rsidRDefault="00403103" w:rsidP="00025BB6">
      <w:pPr>
        <w:spacing w:after="0" w:line="360" w:lineRule="auto"/>
        <w:jc w:val="both"/>
        <w:rPr>
          <w:rFonts w:ascii="Arial" w:eastAsia="HelveticaNeueLTStd-Cn" w:hAnsi="Arial" w:cs="Arial"/>
          <w:color w:val="000000" w:themeColor="text1"/>
          <w:sz w:val="24"/>
          <w:szCs w:val="24"/>
          <w:lang w:eastAsia="en-GB"/>
        </w:rPr>
      </w:pPr>
      <w:r w:rsidRPr="0062474D">
        <w:rPr>
          <w:rFonts w:ascii="Arial" w:hAnsi="Arial" w:cs="Arial"/>
          <w:color w:val="000000" w:themeColor="text1"/>
          <w:sz w:val="24"/>
          <w:szCs w:val="24"/>
        </w:rPr>
        <w:t>For anxiety, the largest effect size was seen when substituting 30 minutes of SB with LPA (</w:t>
      </w:r>
      <w:r w:rsidRPr="0062474D">
        <w:rPr>
          <w:rFonts w:ascii="Arial" w:hAnsi="Arial" w:cs="Arial"/>
          <w:bCs/>
          <w:color w:val="000000" w:themeColor="text1"/>
        </w:rPr>
        <w:t>β</w:t>
      </w:r>
      <w:r w:rsidRPr="0062474D">
        <w:rPr>
          <w:rFonts w:ascii="Arial" w:hAnsi="Arial" w:cs="Arial"/>
          <w:color w:val="000000" w:themeColor="text1"/>
          <w:sz w:val="24"/>
          <w:szCs w:val="24"/>
        </w:rPr>
        <w:t xml:space="preserve"> -0.37), which was over two and a half times that of substituting 30 minutes of SB with MVPA (</w:t>
      </w:r>
      <w:r w:rsidRPr="0062474D">
        <w:rPr>
          <w:rFonts w:ascii="Arial" w:hAnsi="Arial" w:cs="Arial"/>
          <w:bCs/>
          <w:color w:val="000000" w:themeColor="text1"/>
        </w:rPr>
        <w:t>β</w:t>
      </w:r>
      <w:r w:rsidRPr="0062474D">
        <w:rPr>
          <w:rFonts w:ascii="Arial" w:hAnsi="Arial" w:cs="Arial"/>
          <w:color w:val="000000" w:themeColor="text1"/>
          <w:sz w:val="24"/>
          <w:szCs w:val="24"/>
        </w:rPr>
        <w:t xml:space="preserve"> -0.14) and over three times that of substituting 30 minutes of LPA with MVPA (</w:t>
      </w:r>
      <w:r w:rsidRPr="0062474D">
        <w:rPr>
          <w:rFonts w:ascii="Arial" w:hAnsi="Arial" w:cs="Arial"/>
          <w:bCs/>
          <w:color w:val="000000" w:themeColor="text1"/>
        </w:rPr>
        <w:t>β</w:t>
      </w:r>
      <w:r w:rsidRPr="0062474D">
        <w:rPr>
          <w:rFonts w:ascii="Arial" w:hAnsi="Arial" w:cs="Arial"/>
          <w:color w:val="000000" w:themeColor="text1"/>
          <w:sz w:val="24"/>
          <w:szCs w:val="24"/>
        </w:rPr>
        <w:t xml:space="preserve"> -0.11). To achieve the same effect size as substituting 30 minutes of SB with LPA would require substituting 79 minutes of SB or 101 minutes of LPA respectively.  </w:t>
      </w:r>
      <w:r w:rsidRPr="0062474D">
        <w:rPr>
          <w:rFonts w:ascii="Arial" w:eastAsia="HelveticaNeueLTStd-Cn" w:hAnsi="Arial" w:cs="Arial"/>
          <w:color w:val="000000" w:themeColor="text1"/>
          <w:sz w:val="24"/>
          <w:szCs w:val="24"/>
          <w:lang w:eastAsia="en-GB"/>
        </w:rPr>
        <w:t xml:space="preserve">The </w:t>
      </w:r>
      <w:r w:rsidRPr="0062474D">
        <w:rPr>
          <w:rFonts w:ascii="Arial" w:hAnsi="Arial" w:cs="Arial"/>
          <w:bCs/>
          <w:color w:val="000000" w:themeColor="text1"/>
        </w:rPr>
        <w:t>β</w:t>
      </w:r>
      <w:r w:rsidRPr="0062474D">
        <w:rPr>
          <w:rFonts w:ascii="Arial" w:eastAsia="HelveticaNeueLTStd-Cn" w:hAnsi="Arial" w:cs="Arial"/>
          <w:color w:val="000000" w:themeColor="text1"/>
          <w:sz w:val="24"/>
          <w:szCs w:val="24"/>
          <w:lang w:eastAsia="en-GB"/>
        </w:rPr>
        <w:t xml:space="preserve"> value represents the effect of substituting 30 minutes of one type of PA for another on the latent construct of HADS, which in our model is scored from 1 to 4. </w:t>
      </w:r>
      <w:proofErr w:type="gramStart"/>
      <w:r w:rsidRPr="0062474D">
        <w:rPr>
          <w:rFonts w:ascii="Arial" w:eastAsia="HelveticaNeueLTStd-Cn" w:hAnsi="Arial" w:cs="Arial"/>
          <w:color w:val="000000" w:themeColor="text1"/>
          <w:sz w:val="24"/>
          <w:szCs w:val="24"/>
          <w:lang w:eastAsia="en-GB"/>
        </w:rPr>
        <w:t>So</w:t>
      </w:r>
      <w:proofErr w:type="gramEnd"/>
      <w:r w:rsidRPr="0062474D">
        <w:rPr>
          <w:rFonts w:ascii="Arial" w:eastAsia="HelveticaNeueLTStd-Cn" w:hAnsi="Arial" w:cs="Arial"/>
          <w:color w:val="000000" w:themeColor="text1"/>
          <w:sz w:val="24"/>
          <w:szCs w:val="24"/>
          <w:lang w:eastAsia="en-GB"/>
        </w:rPr>
        <w:t xml:space="preserve"> for example, by reducing SB by 30 minutes and replacing it with LPA, the effect on HADS anxiety will be a decrease of 0.37, indicating better mental health. Consequently, a decrease of 0.37 within a range of 1 to 4 would be relatively meaningful in terms of better mental health.</w:t>
      </w:r>
    </w:p>
    <w:p w14:paraId="236B00C6" w14:textId="77777777" w:rsidR="00403103" w:rsidRPr="0062474D" w:rsidRDefault="00403103" w:rsidP="00025BB6">
      <w:pPr>
        <w:spacing w:after="0" w:line="360" w:lineRule="auto"/>
        <w:jc w:val="both"/>
        <w:rPr>
          <w:rFonts w:ascii="Arial" w:hAnsi="Arial" w:cs="Arial"/>
          <w:color w:val="000000" w:themeColor="text1"/>
          <w:sz w:val="24"/>
          <w:szCs w:val="24"/>
        </w:rPr>
      </w:pPr>
    </w:p>
    <w:p w14:paraId="5B0968EC" w14:textId="77777777" w:rsidR="00403103" w:rsidRPr="0062474D" w:rsidRDefault="00403103" w:rsidP="00025BB6">
      <w:pPr>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 xml:space="preserve">On the other hand, the results for depression did not follow this pattern. Substituting 30 minutes of SB with LPA or LPA with MVPA led to similar increases in the effect size for depressive symptoms. However, no effect was observed for substituting 30 minutes of SB with MVPA. This adds to our knowledge of the range of benefits for older adults if they replace SB with LPA in terms of anxiety. This effect was considerably larger than effects sizes for replacing SB with MVPA. However, for depression, MVPA appears to still be important. </w:t>
      </w:r>
    </w:p>
    <w:p w14:paraId="130AFA08" w14:textId="77777777" w:rsidR="00403103" w:rsidRPr="0062474D" w:rsidRDefault="00403103" w:rsidP="00025BB6">
      <w:pPr>
        <w:spacing w:after="0" w:line="360" w:lineRule="auto"/>
        <w:jc w:val="both"/>
        <w:rPr>
          <w:rFonts w:ascii="Arial" w:hAnsi="Arial" w:cs="Arial"/>
          <w:color w:val="000000" w:themeColor="text1"/>
          <w:sz w:val="24"/>
          <w:szCs w:val="24"/>
        </w:rPr>
      </w:pPr>
    </w:p>
    <w:p w14:paraId="2726C5A5" w14:textId="77777777" w:rsidR="00403103" w:rsidRPr="0062474D" w:rsidRDefault="00403103" w:rsidP="002C6F1A">
      <w:pPr>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 xml:space="preserve">Taken together, these findings support current health recommendations that inactive adults should be to initially </w:t>
      </w:r>
      <w:proofErr w:type="gramStart"/>
      <w:r w:rsidRPr="0062474D">
        <w:rPr>
          <w:rFonts w:ascii="Arial" w:hAnsi="Arial" w:cs="Arial"/>
          <w:color w:val="000000" w:themeColor="text1"/>
          <w:sz w:val="24"/>
          <w:szCs w:val="24"/>
        </w:rPr>
        <w:t>encouraged</w:t>
      </w:r>
      <w:proofErr w:type="gramEnd"/>
      <w:r w:rsidRPr="0062474D">
        <w:rPr>
          <w:rFonts w:ascii="Arial" w:hAnsi="Arial" w:cs="Arial"/>
          <w:color w:val="000000" w:themeColor="text1"/>
          <w:sz w:val="24"/>
          <w:szCs w:val="24"/>
        </w:rPr>
        <w:t xml:space="preserve"> to increase their LPA, which may be a more realistic and sustainable change. There has been a shift in the emphasis of national physical activity guidelines towards encouraging people to ‘sit less and move more’ for a number of health benefits, including mental health.</w:t>
      </w:r>
      <w:r w:rsidRPr="0062474D">
        <w:rPr>
          <w:rFonts w:ascii="Arial" w:hAnsi="Arial" w:cs="Arial"/>
          <w:noProof/>
          <w:color w:val="000000" w:themeColor="text1"/>
          <w:sz w:val="24"/>
          <w:szCs w:val="24"/>
          <w:vertAlign w:val="superscript"/>
        </w:rPr>
        <w:t>12, 13</w:t>
      </w:r>
      <w:r w:rsidRPr="0062474D">
        <w:rPr>
          <w:rFonts w:ascii="Arial" w:hAnsi="Arial" w:cs="Arial"/>
          <w:color w:val="000000" w:themeColor="text1"/>
          <w:sz w:val="24"/>
          <w:szCs w:val="24"/>
        </w:rPr>
        <w:t xml:space="preserve"> These recommendations have been based largely on epidemiological evidence.</w:t>
      </w:r>
      <w:r w:rsidRPr="0062474D">
        <w:rPr>
          <w:rFonts w:ascii="Arial" w:hAnsi="Arial" w:cs="Arial"/>
          <w:noProof/>
          <w:color w:val="000000" w:themeColor="text1"/>
          <w:sz w:val="24"/>
          <w:szCs w:val="24"/>
          <w:vertAlign w:val="superscript"/>
        </w:rPr>
        <w:t>5</w:t>
      </w:r>
      <w:r w:rsidRPr="0062474D">
        <w:rPr>
          <w:rFonts w:ascii="Arial" w:hAnsi="Arial" w:cs="Arial"/>
          <w:color w:val="000000" w:themeColor="text1"/>
          <w:sz w:val="24"/>
          <w:szCs w:val="24"/>
        </w:rPr>
        <w:t xml:space="preserve"> However, the evidence from IS analyses have shown inconsistent findings. </w:t>
      </w:r>
      <w:proofErr w:type="spellStart"/>
      <w:r w:rsidRPr="0062474D">
        <w:rPr>
          <w:rFonts w:ascii="Arial" w:hAnsi="Arial" w:cs="Arial"/>
          <w:color w:val="000000" w:themeColor="text1"/>
          <w:sz w:val="24"/>
          <w:szCs w:val="24"/>
        </w:rPr>
        <w:t>Yasunaga</w:t>
      </w:r>
      <w:proofErr w:type="spellEnd"/>
      <w:r w:rsidRPr="0062474D">
        <w:rPr>
          <w:rFonts w:ascii="Arial" w:hAnsi="Arial" w:cs="Arial"/>
          <w:color w:val="000000" w:themeColor="text1"/>
          <w:sz w:val="24"/>
          <w:szCs w:val="24"/>
        </w:rPr>
        <w:t xml:space="preserve"> et al.</w:t>
      </w:r>
      <w:r w:rsidRPr="0062474D">
        <w:rPr>
          <w:rFonts w:ascii="Arial" w:hAnsi="Arial" w:cs="Arial"/>
          <w:noProof/>
          <w:color w:val="000000" w:themeColor="text1"/>
          <w:sz w:val="24"/>
          <w:szCs w:val="24"/>
          <w:vertAlign w:val="superscript"/>
          <w:lang w:eastAsia="en-GB"/>
        </w:rPr>
        <w:t>23</w:t>
      </w:r>
      <w:r w:rsidRPr="0062474D">
        <w:rPr>
          <w:rFonts w:ascii="Arial" w:hAnsi="Arial" w:cs="Arial"/>
          <w:color w:val="000000" w:themeColor="text1"/>
          <w:sz w:val="24"/>
          <w:szCs w:val="24"/>
          <w:lang w:eastAsia="en-GB"/>
        </w:rPr>
        <w:t xml:space="preserve"> </w:t>
      </w:r>
      <w:r w:rsidRPr="0062474D">
        <w:rPr>
          <w:rFonts w:ascii="Arial" w:hAnsi="Arial" w:cs="Arial"/>
          <w:color w:val="000000" w:themeColor="text1"/>
          <w:sz w:val="24"/>
          <w:szCs w:val="24"/>
        </w:rPr>
        <w:t xml:space="preserve">have shown that substituting SB with either LPA or MVPA is associated with improvements in depression, </w:t>
      </w:r>
      <w:r w:rsidRPr="0062474D">
        <w:rPr>
          <w:rFonts w:ascii="Arial" w:hAnsi="Arial" w:cs="Arial"/>
          <w:color w:val="000000" w:themeColor="text1"/>
          <w:sz w:val="24"/>
          <w:szCs w:val="24"/>
        </w:rPr>
        <w:lastRenderedPageBreak/>
        <w:t>but Curtis et al. did not find this relationship for depression, anxiety or stress.</w:t>
      </w:r>
      <w:r w:rsidRPr="0062474D">
        <w:rPr>
          <w:rFonts w:ascii="Arial" w:hAnsi="Arial" w:cs="Arial"/>
          <w:noProof/>
          <w:color w:val="000000" w:themeColor="text1"/>
          <w:sz w:val="24"/>
          <w:szCs w:val="24"/>
          <w:vertAlign w:val="superscript"/>
        </w:rPr>
        <w:t>20</w:t>
      </w:r>
      <w:r w:rsidRPr="0062474D">
        <w:rPr>
          <w:rFonts w:ascii="Arial" w:hAnsi="Arial" w:cs="Arial"/>
          <w:color w:val="000000" w:themeColor="text1"/>
          <w:sz w:val="24"/>
          <w:szCs w:val="24"/>
        </w:rPr>
        <w:t xml:space="preserve"> Dillon et al.</w:t>
      </w:r>
      <w:r w:rsidRPr="0062474D">
        <w:rPr>
          <w:rFonts w:ascii="Arial" w:hAnsi="Arial" w:cs="Arial"/>
          <w:noProof/>
          <w:color w:val="000000" w:themeColor="text1"/>
          <w:sz w:val="24"/>
          <w:szCs w:val="24"/>
          <w:vertAlign w:val="superscript"/>
        </w:rPr>
        <w:t>22</w:t>
      </w:r>
      <w:r w:rsidRPr="0062474D">
        <w:rPr>
          <w:rFonts w:ascii="Arial" w:hAnsi="Arial" w:cs="Arial"/>
          <w:color w:val="000000" w:themeColor="text1"/>
          <w:sz w:val="24"/>
          <w:szCs w:val="24"/>
        </w:rPr>
        <w:t xml:space="preserve"> observed that reallocating 30 minutes of SB to LPA was associated with a decrease in anxiety symptoms but not depression in 396 adults aged 50-69.</w:t>
      </w:r>
    </w:p>
    <w:p w14:paraId="15792263" w14:textId="77777777" w:rsidR="00403103" w:rsidRPr="0062474D" w:rsidRDefault="00403103" w:rsidP="002C6F1A">
      <w:pPr>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 xml:space="preserve"> </w:t>
      </w:r>
    </w:p>
    <w:p w14:paraId="6328E277" w14:textId="77777777" w:rsidR="00403103" w:rsidRPr="0062474D" w:rsidRDefault="00403103" w:rsidP="002C6F1A">
      <w:pPr>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We have demonstrated that the message to sit less and move more for older adults would result in significant benefit to mental health and symptoms of anxiety, but not symptoms of depression. Hallgren et al.</w:t>
      </w:r>
      <w:r w:rsidRPr="0062474D">
        <w:rPr>
          <w:rFonts w:ascii="Arial" w:hAnsi="Arial" w:cs="Arial"/>
          <w:noProof/>
          <w:color w:val="000000" w:themeColor="text1"/>
          <w:sz w:val="24"/>
          <w:szCs w:val="24"/>
          <w:vertAlign w:val="superscript"/>
        </w:rPr>
        <w:t>40</w:t>
      </w:r>
      <w:r w:rsidRPr="0062474D">
        <w:rPr>
          <w:rFonts w:ascii="Arial" w:hAnsi="Arial" w:cs="Arial"/>
          <w:color w:val="000000" w:themeColor="text1"/>
          <w:sz w:val="24"/>
          <w:szCs w:val="24"/>
        </w:rPr>
        <w:t xml:space="preserve"> have posited that there may be different associations with depression between different types of SB, based on the mental stimulation they offer. They have proposed that mentally passive SB (e.g. TV viewing) may be associated with depression whereas as mentally active SB (e.g. reading) may be beneficial. This may explain why we have shown mixed findings for symptoms of depression. </w:t>
      </w:r>
    </w:p>
    <w:p w14:paraId="3284D968" w14:textId="77777777" w:rsidR="00403103" w:rsidRPr="0062474D" w:rsidRDefault="00403103" w:rsidP="002C6F1A">
      <w:pPr>
        <w:spacing w:after="0" w:line="360" w:lineRule="auto"/>
        <w:jc w:val="both"/>
        <w:rPr>
          <w:rFonts w:ascii="Arial" w:hAnsi="Arial" w:cs="Arial"/>
          <w:color w:val="000000" w:themeColor="text1"/>
          <w:sz w:val="24"/>
          <w:szCs w:val="24"/>
        </w:rPr>
      </w:pPr>
    </w:p>
    <w:p w14:paraId="2D952D05" w14:textId="77777777" w:rsidR="00403103" w:rsidRPr="0062474D" w:rsidRDefault="00403103" w:rsidP="00AA2D8B">
      <w:pPr>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 xml:space="preserve">Additionally, in a study of 3,233 US adults and older adults, Del </w:t>
      </w:r>
      <w:proofErr w:type="spellStart"/>
      <w:r w:rsidRPr="0062474D">
        <w:rPr>
          <w:rFonts w:ascii="Arial" w:hAnsi="Arial" w:cs="Arial"/>
          <w:color w:val="000000" w:themeColor="text1"/>
          <w:sz w:val="24"/>
          <w:szCs w:val="24"/>
        </w:rPr>
        <w:t>Pozo</w:t>
      </w:r>
      <w:proofErr w:type="spellEnd"/>
      <w:r w:rsidRPr="0062474D">
        <w:rPr>
          <w:rFonts w:ascii="Arial" w:hAnsi="Arial" w:cs="Arial"/>
          <w:color w:val="000000" w:themeColor="text1"/>
          <w:sz w:val="24"/>
          <w:szCs w:val="24"/>
        </w:rPr>
        <w:t xml:space="preserve"> Cruz et al</w:t>
      </w:r>
      <w:r w:rsidRPr="0062474D">
        <w:rPr>
          <w:rFonts w:ascii="Arial" w:hAnsi="Arial" w:cs="Arial"/>
          <w:noProof/>
          <w:color w:val="000000" w:themeColor="text1"/>
          <w:sz w:val="24"/>
          <w:szCs w:val="24"/>
          <w:shd w:val="clear" w:color="auto" w:fill="FFFFFF"/>
          <w:vertAlign w:val="superscript"/>
        </w:rPr>
        <w:t>21</w:t>
      </w:r>
      <w:r w:rsidRPr="0062474D">
        <w:rPr>
          <w:rFonts w:ascii="Arial" w:hAnsi="Arial" w:cs="Arial"/>
          <w:color w:val="000000" w:themeColor="text1"/>
          <w:sz w:val="24"/>
          <w:szCs w:val="24"/>
        </w:rPr>
        <w:t xml:space="preserve"> used compositional analysis to show that reallocating 60 minutes of SB to MVPA was associated with small reductions in depression symptoms, but reallocating SP to LPA was not associated with changes in depressive symptoms. The small effect sizes Del </w:t>
      </w:r>
      <w:proofErr w:type="spellStart"/>
      <w:r w:rsidRPr="0062474D">
        <w:rPr>
          <w:rFonts w:ascii="Arial" w:hAnsi="Arial" w:cs="Arial"/>
          <w:color w:val="000000" w:themeColor="text1"/>
          <w:sz w:val="24"/>
          <w:szCs w:val="24"/>
        </w:rPr>
        <w:t>Pozo</w:t>
      </w:r>
      <w:proofErr w:type="spellEnd"/>
      <w:r w:rsidRPr="0062474D">
        <w:rPr>
          <w:rFonts w:ascii="Arial" w:hAnsi="Arial" w:cs="Arial"/>
          <w:color w:val="000000" w:themeColor="text1"/>
          <w:sz w:val="24"/>
          <w:szCs w:val="24"/>
        </w:rPr>
        <w:t xml:space="preserve"> Cruz identified suggest that one reason we did not see an effect was that the time period of 30 minutes in the current study may be too small to detect a change.</w:t>
      </w:r>
    </w:p>
    <w:p w14:paraId="4EECE22C" w14:textId="77777777" w:rsidR="00403103" w:rsidRPr="0062474D" w:rsidRDefault="00403103" w:rsidP="002C6F1A">
      <w:pPr>
        <w:spacing w:after="0" w:line="360" w:lineRule="auto"/>
        <w:jc w:val="both"/>
        <w:rPr>
          <w:rFonts w:ascii="Arial" w:hAnsi="Arial" w:cs="Arial"/>
          <w:color w:val="000000" w:themeColor="text1"/>
          <w:sz w:val="24"/>
          <w:szCs w:val="24"/>
        </w:rPr>
      </w:pPr>
    </w:p>
    <w:p w14:paraId="70AD8527" w14:textId="5DAA4EC1" w:rsidR="00403103" w:rsidRPr="0062474D" w:rsidRDefault="00403103" w:rsidP="002C6F1A">
      <w:pPr>
        <w:autoSpaceDE w:val="0"/>
        <w:autoSpaceDN w:val="0"/>
        <w:adjustRightInd w:val="0"/>
        <w:spacing w:after="0" w:line="360" w:lineRule="auto"/>
        <w:contextualSpacing/>
        <w:jc w:val="both"/>
        <w:rPr>
          <w:rFonts w:ascii="Arial" w:hAnsi="Arial" w:cs="Arial"/>
          <w:color w:val="000000" w:themeColor="text1"/>
          <w:sz w:val="24"/>
          <w:szCs w:val="24"/>
        </w:rPr>
      </w:pPr>
      <w:r w:rsidRPr="0062474D">
        <w:rPr>
          <w:rFonts w:ascii="Arial" w:hAnsi="Arial" w:cs="Arial"/>
          <w:color w:val="000000" w:themeColor="text1"/>
          <w:sz w:val="24"/>
          <w:szCs w:val="24"/>
        </w:rPr>
        <w:t>Although the recognised definition of SB is that it includes all time spent sitting during waking hours,</w:t>
      </w:r>
      <w:r w:rsidRPr="0062474D">
        <w:rPr>
          <w:rFonts w:ascii="Arial" w:hAnsi="Arial" w:cs="Arial"/>
          <w:noProof/>
          <w:color w:val="000000" w:themeColor="text1"/>
          <w:sz w:val="24"/>
          <w:szCs w:val="24"/>
          <w:vertAlign w:val="superscript"/>
        </w:rPr>
        <w:t>11</w:t>
      </w:r>
      <w:r w:rsidRPr="0062474D">
        <w:rPr>
          <w:rFonts w:ascii="Arial" w:hAnsi="Arial" w:cs="Arial"/>
          <w:color w:val="000000" w:themeColor="text1"/>
          <w:sz w:val="24"/>
          <w:szCs w:val="24"/>
        </w:rPr>
        <w:t xml:space="preserve"> it is comprised of a range of behaviours, undertaken for varying different reasons. A systematic review of qualitative studies indicated that although older adults understand the health consequences of prolonged SB, they also recognised that some SBs may confer cognitive or social benefits.</w:t>
      </w:r>
      <w:r w:rsidRPr="0062474D">
        <w:rPr>
          <w:rFonts w:ascii="Arial" w:hAnsi="Arial" w:cs="Arial"/>
          <w:noProof/>
          <w:color w:val="000000" w:themeColor="text1"/>
          <w:sz w:val="24"/>
          <w:szCs w:val="24"/>
          <w:vertAlign w:val="superscript"/>
        </w:rPr>
        <w:t>41</w:t>
      </w:r>
      <w:r w:rsidRPr="0062474D">
        <w:rPr>
          <w:rFonts w:ascii="Arial" w:hAnsi="Arial" w:cs="Arial"/>
          <w:color w:val="000000" w:themeColor="text1"/>
          <w:sz w:val="24"/>
          <w:szCs w:val="24"/>
        </w:rPr>
        <w:t xml:space="preserve"> A systematic review of 18 studies (</w:t>
      </w:r>
      <w:r w:rsidRPr="0062474D">
        <w:rPr>
          <w:rFonts w:ascii="Arial" w:hAnsi="Arial" w:cs="Arial"/>
          <w:i/>
          <w:iCs/>
          <w:color w:val="000000" w:themeColor="text1"/>
          <w:sz w:val="24"/>
          <w:szCs w:val="24"/>
          <w:shd w:val="clear" w:color="auto" w:fill="FCFCFC"/>
        </w:rPr>
        <w:t>n</w:t>
      </w:r>
      <w:r w:rsidRPr="0062474D">
        <w:rPr>
          <w:rFonts w:ascii="Arial" w:hAnsi="Arial" w:cs="Arial"/>
          <w:color w:val="000000" w:themeColor="text1"/>
          <w:sz w:val="24"/>
          <w:szCs w:val="24"/>
          <w:shd w:val="clear" w:color="auto" w:fill="FCFCFC"/>
        </w:rPr>
        <w:t> = 40,228) concluded that there is still some uncertainty about the relationship between sedentary behaviour and cognition in older adults but posited that the underlying mechanisms are likely to be similar to physical activity.</w:t>
      </w:r>
      <w:r w:rsidRPr="0062474D">
        <w:rPr>
          <w:rFonts w:ascii="Arial" w:hAnsi="Arial" w:cs="Arial"/>
          <w:noProof/>
          <w:color w:val="000000" w:themeColor="text1"/>
          <w:sz w:val="24"/>
          <w:szCs w:val="24"/>
          <w:shd w:val="clear" w:color="auto" w:fill="FCFCFC"/>
          <w:vertAlign w:val="superscript"/>
        </w:rPr>
        <w:t>42</w:t>
      </w:r>
      <w:r w:rsidRPr="0062474D">
        <w:rPr>
          <w:rFonts w:ascii="Arial" w:hAnsi="Arial" w:cs="Arial"/>
          <w:color w:val="000000" w:themeColor="text1"/>
          <w:sz w:val="24"/>
          <w:szCs w:val="24"/>
          <w:shd w:val="clear" w:color="auto" w:fill="FCFCFC"/>
        </w:rPr>
        <w:t xml:space="preserve"> </w:t>
      </w:r>
      <w:r w:rsidRPr="0062474D">
        <w:rPr>
          <w:rFonts w:ascii="Arial" w:hAnsi="Arial" w:cs="Arial"/>
          <w:color w:val="000000" w:themeColor="text1"/>
          <w:sz w:val="24"/>
          <w:szCs w:val="24"/>
        </w:rPr>
        <w:t>There is a need for further research to examine the relationship between different domains of SB and cognitive and mental health in older adults. The increasing use of accelerometers to measure SB is improving the quality of the data.</w:t>
      </w:r>
      <w:r w:rsidRPr="0062474D">
        <w:rPr>
          <w:rFonts w:ascii="Arial" w:hAnsi="Arial" w:cs="Arial"/>
          <w:noProof/>
          <w:color w:val="000000" w:themeColor="text1"/>
          <w:sz w:val="24"/>
          <w:szCs w:val="24"/>
          <w:vertAlign w:val="superscript"/>
        </w:rPr>
        <w:t>43</w:t>
      </w:r>
      <w:r w:rsidRPr="0062474D">
        <w:rPr>
          <w:rFonts w:ascii="Arial" w:hAnsi="Arial" w:cs="Arial"/>
          <w:color w:val="000000" w:themeColor="text1"/>
          <w:sz w:val="24"/>
          <w:szCs w:val="24"/>
        </w:rPr>
        <w:t xml:space="preserve"> but questionnaire data has a role in complementing </w:t>
      </w:r>
      <w:proofErr w:type="spellStart"/>
      <w:r w:rsidRPr="0062474D">
        <w:rPr>
          <w:rFonts w:ascii="Arial" w:hAnsi="Arial" w:cs="Arial"/>
          <w:color w:val="000000" w:themeColor="text1"/>
          <w:sz w:val="24"/>
          <w:szCs w:val="24"/>
        </w:rPr>
        <w:t>Actigraph</w:t>
      </w:r>
      <w:proofErr w:type="spellEnd"/>
      <w:r w:rsidRPr="0062474D">
        <w:rPr>
          <w:rFonts w:ascii="Arial" w:hAnsi="Arial" w:cs="Arial"/>
          <w:color w:val="000000" w:themeColor="text1"/>
          <w:sz w:val="24"/>
          <w:szCs w:val="24"/>
        </w:rPr>
        <w:t xml:space="preserve"> measured data to allow an understanding of the contribution of different types </w:t>
      </w:r>
      <w:r w:rsidRPr="0062474D">
        <w:rPr>
          <w:rFonts w:ascii="Arial" w:hAnsi="Arial" w:cs="Arial"/>
          <w:color w:val="000000" w:themeColor="text1"/>
          <w:sz w:val="24"/>
          <w:szCs w:val="24"/>
        </w:rPr>
        <w:lastRenderedPageBreak/>
        <w:t xml:space="preserve">of SB. Furthermore, </w:t>
      </w:r>
      <w:proofErr w:type="spellStart"/>
      <w:r w:rsidR="008D5609" w:rsidRPr="0062474D">
        <w:rPr>
          <w:rFonts w:ascii="Arial" w:hAnsi="Arial" w:cs="Arial"/>
          <w:color w:val="000000" w:themeColor="text1"/>
          <w:sz w:val="24"/>
          <w:szCs w:val="24"/>
        </w:rPr>
        <w:t>Actigraph</w:t>
      </w:r>
      <w:proofErr w:type="spellEnd"/>
      <w:r w:rsidRPr="0062474D">
        <w:rPr>
          <w:rFonts w:ascii="Arial" w:hAnsi="Arial" w:cs="Arial"/>
          <w:color w:val="000000" w:themeColor="text1"/>
          <w:sz w:val="24"/>
          <w:szCs w:val="24"/>
        </w:rPr>
        <w:t xml:space="preserve"> measured physical activity, whilst providing a measure of overall activity, do not allow for the comparison of different types of physical activity (group exercise, active travel, domestic physical activity, outdoor recreation) which conceivably could also differentially impact on depression through the associated social benefits.</w:t>
      </w:r>
      <w:r w:rsidRPr="0062474D">
        <w:rPr>
          <w:rFonts w:ascii="Arial" w:hAnsi="Arial" w:cs="Arial"/>
          <w:noProof/>
          <w:color w:val="000000" w:themeColor="text1"/>
          <w:sz w:val="24"/>
          <w:szCs w:val="24"/>
          <w:vertAlign w:val="superscript"/>
        </w:rPr>
        <w:t>44</w:t>
      </w:r>
      <w:r w:rsidRPr="0062474D">
        <w:rPr>
          <w:rFonts w:ascii="Arial" w:hAnsi="Arial" w:cs="Arial"/>
          <w:color w:val="000000" w:themeColor="text1"/>
          <w:sz w:val="24"/>
          <w:szCs w:val="24"/>
        </w:rPr>
        <w:t xml:space="preserve"> </w:t>
      </w:r>
    </w:p>
    <w:p w14:paraId="4BDA1AD5" w14:textId="77777777" w:rsidR="00403103" w:rsidRPr="0062474D" w:rsidRDefault="00403103" w:rsidP="002C6F1A">
      <w:pPr>
        <w:spacing w:after="0" w:line="360" w:lineRule="auto"/>
        <w:jc w:val="both"/>
        <w:rPr>
          <w:rFonts w:ascii="Arial" w:hAnsi="Arial" w:cs="Arial"/>
          <w:color w:val="000000" w:themeColor="text1"/>
          <w:sz w:val="24"/>
          <w:szCs w:val="24"/>
        </w:rPr>
      </w:pPr>
    </w:p>
    <w:p w14:paraId="09444C5A" w14:textId="77777777" w:rsidR="00403103" w:rsidRPr="0062474D" w:rsidRDefault="00403103" w:rsidP="002C6F1A">
      <w:pPr>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A key strength of this study is the use of confirmatory factor analysis (CFA) (configural, metric, and scalar invariance) to assess the reliability and the variance of each observed measure within the composite measures of HADS. This approach addresses unreliability and consequently measurement error and so increases the robustness of the findings.</w:t>
      </w:r>
      <w:r w:rsidRPr="0062474D">
        <w:rPr>
          <w:rFonts w:ascii="Arial" w:hAnsi="Arial" w:cs="Arial"/>
          <w:noProof/>
          <w:color w:val="000000" w:themeColor="text1"/>
          <w:sz w:val="24"/>
          <w:szCs w:val="24"/>
          <w:vertAlign w:val="superscript"/>
        </w:rPr>
        <w:t>45, 46</w:t>
      </w:r>
    </w:p>
    <w:p w14:paraId="1C31CC8C" w14:textId="77777777" w:rsidR="00403103" w:rsidRPr="0062474D" w:rsidRDefault="00403103" w:rsidP="002C6F1A">
      <w:pPr>
        <w:spacing w:after="0" w:line="360" w:lineRule="auto"/>
        <w:jc w:val="both"/>
        <w:rPr>
          <w:rFonts w:ascii="Arial" w:hAnsi="Arial" w:cs="Arial"/>
          <w:color w:val="000000" w:themeColor="text1"/>
          <w:sz w:val="24"/>
          <w:szCs w:val="24"/>
        </w:rPr>
      </w:pPr>
    </w:p>
    <w:p w14:paraId="3D80E503" w14:textId="77777777" w:rsidR="00403103" w:rsidRPr="0062474D" w:rsidRDefault="00403103" w:rsidP="003B5BAD">
      <w:pPr>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Also, this study measured physical activity using an accelerometer-based measure of activity rather than self-report in order to provide objective evidence of links with depression, anxiety, and mental health. Self-report measures are more commonly used in observational epidemiology studies exploring physical activity and health outcomes. Consequently, bias caused by using self-reported physical activity measures such as social desirability, or problems in recall which limit the accuracy of self-reports in older adults are removed. Therefore, the results from this study provide a more accurate reflection of the actual physical activity carried out by older adults in a community setting.</w:t>
      </w:r>
    </w:p>
    <w:p w14:paraId="14DE68E1" w14:textId="77777777" w:rsidR="00403103" w:rsidRPr="0062474D" w:rsidRDefault="00403103" w:rsidP="003B5BAD">
      <w:pPr>
        <w:spacing w:after="0" w:line="360" w:lineRule="auto"/>
        <w:jc w:val="both"/>
        <w:rPr>
          <w:rFonts w:ascii="Arial" w:hAnsi="Arial" w:cs="Arial"/>
          <w:color w:val="000000" w:themeColor="text1"/>
          <w:sz w:val="24"/>
          <w:szCs w:val="24"/>
        </w:rPr>
      </w:pPr>
    </w:p>
    <w:p w14:paraId="336A2979" w14:textId="77777777" w:rsidR="00403103" w:rsidRPr="0062474D" w:rsidRDefault="00403103" w:rsidP="003B5BAD">
      <w:pPr>
        <w:spacing w:after="0" w:line="360" w:lineRule="auto"/>
        <w:jc w:val="both"/>
        <w:rPr>
          <w:rFonts w:ascii="Arial" w:hAnsi="Arial" w:cs="Arial"/>
          <w:color w:val="000000" w:themeColor="text1"/>
          <w:sz w:val="24"/>
          <w:szCs w:val="24"/>
        </w:rPr>
      </w:pPr>
      <w:r w:rsidRPr="0062474D">
        <w:rPr>
          <w:rFonts w:ascii="Arial" w:hAnsi="Arial" w:cs="Arial"/>
          <w:bCs/>
          <w:color w:val="000000" w:themeColor="text1"/>
          <w:sz w:val="24"/>
          <w:szCs w:val="24"/>
          <w:shd w:val="clear" w:color="auto" w:fill="FFFFFF"/>
        </w:rPr>
        <w:t>Multicollinearity is a disadvantage of this approach. Although some researchers have suggested that a correlation coefficient of &gt;0.6 should be carefully considered when included in a model,</w:t>
      </w:r>
      <w:r w:rsidRPr="0062474D">
        <w:rPr>
          <w:rFonts w:ascii="Arial" w:hAnsi="Arial" w:cs="Arial"/>
          <w:bCs/>
          <w:noProof/>
          <w:color w:val="000000" w:themeColor="text1"/>
          <w:sz w:val="24"/>
          <w:szCs w:val="24"/>
          <w:shd w:val="clear" w:color="auto" w:fill="FFFFFF"/>
          <w:vertAlign w:val="superscript"/>
        </w:rPr>
        <w:t>47</w:t>
      </w:r>
      <w:r w:rsidRPr="0062474D">
        <w:rPr>
          <w:rFonts w:ascii="Arial" w:hAnsi="Arial" w:cs="Arial"/>
          <w:bCs/>
          <w:color w:val="000000" w:themeColor="text1"/>
          <w:sz w:val="24"/>
          <w:szCs w:val="24"/>
          <w:shd w:val="clear" w:color="auto" w:fill="FFFFFF"/>
        </w:rPr>
        <w:t xml:space="preserve"> others view the removal of confounding as more important and think that collinear variables of up to 0.90 can still be reasonably controlled in various models.</w:t>
      </w:r>
      <w:r w:rsidRPr="0062474D">
        <w:rPr>
          <w:rFonts w:ascii="Arial" w:hAnsi="Arial" w:cs="Arial"/>
          <w:bCs/>
          <w:noProof/>
          <w:color w:val="000000" w:themeColor="text1"/>
          <w:sz w:val="24"/>
          <w:szCs w:val="24"/>
          <w:shd w:val="clear" w:color="auto" w:fill="FFFFFF"/>
          <w:vertAlign w:val="superscript"/>
        </w:rPr>
        <w:t>48</w:t>
      </w:r>
      <w:r w:rsidRPr="0062474D">
        <w:rPr>
          <w:rFonts w:ascii="Arial" w:hAnsi="Arial" w:cs="Arial"/>
          <w:bCs/>
          <w:color w:val="000000" w:themeColor="text1"/>
          <w:sz w:val="24"/>
          <w:szCs w:val="24"/>
          <w:shd w:val="clear" w:color="auto" w:fill="FFFFFF"/>
        </w:rPr>
        <w:t xml:space="preserve"> models. Regardless, the goodness-of-fit tests for our models were adequate, and results were still able to distinguish important differences in change in different substitution models.</w:t>
      </w:r>
    </w:p>
    <w:p w14:paraId="0AC5E778" w14:textId="77777777" w:rsidR="00403103" w:rsidRPr="0062474D" w:rsidRDefault="00403103" w:rsidP="002C6F1A">
      <w:pPr>
        <w:spacing w:after="0" w:line="360" w:lineRule="auto"/>
        <w:jc w:val="both"/>
        <w:rPr>
          <w:rFonts w:ascii="Arial" w:hAnsi="Arial" w:cs="Arial"/>
          <w:color w:val="000000" w:themeColor="text1"/>
          <w:sz w:val="24"/>
          <w:szCs w:val="24"/>
        </w:rPr>
      </w:pPr>
    </w:p>
    <w:p w14:paraId="654D9845" w14:textId="77777777" w:rsidR="00403103" w:rsidRPr="0062474D" w:rsidRDefault="00403103" w:rsidP="002C6F1A">
      <w:pPr>
        <w:autoSpaceDE w:val="0"/>
        <w:autoSpaceDN w:val="0"/>
        <w:adjustRightInd w:val="0"/>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 xml:space="preserve">The use of IS in SB research is becoming increasingly popular as it offers novel insights into the potential benefits from changing behaviours with the cost or duration of an intervention. There is some debate in the literature as to the most appropriate way to </w:t>
      </w:r>
      <w:r w:rsidRPr="0062474D">
        <w:rPr>
          <w:rFonts w:ascii="Arial" w:hAnsi="Arial" w:cs="Arial"/>
          <w:color w:val="000000" w:themeColor="text1"/>
          <w:sz w:val="24"/>
          <w:szCs w:val="24"/>
        </w:rPr>
        <w:lastRenderedPageBreak/>
        <w:t>approach developing IS models.</w:t>
      </w:r>
      <w:r w:rsidRPr="0062474D">
        <w:rPr>
          <w:rFonts w:ascii="Arial" w:hAnsi="Arial" w:cs="Arial"/>
          <w:noProof/>
          <w:color w:val="000000" w:themeColor="text1"/>
          <w:sz w:val="24"/>
          <w:szCs w:val="24"/>
          <w:vertAlign w:val="superscript"/>
        </w:rPr>
        <w:t>18</w:t>
      </w:r>
      <w:r w:rsidRPr="0062474D">
        <w:rPr>
          <w:rFonts w:ascii="Arial" w:hAnsi="Arial" w:cs="Arial"/>
          <w:color w:val="000000" w:themeColor="text1"/>
          <w:sz w:val="24"/>
          <w:szCs w:val="24"/>
        </w:rPr>
        <w:t xml:space="preserve"> We have not accounted for sleep time in our analysis. Compositional data analysis seeks to address this by modelling substitutions to and from sleep as well as the other behaviours, which has been proposed to be a more robust method.</w:t>
      </w:r>
      <w:r w:rsidRPr="0062474D">
        <w:rPr>
          <w:rFonts w:ascii="Arial" w:hAnsi="Arial" w:cs="Arial"/>
          <w:noProof/>
          <w:color w:val="000000" w:themeColor="text1"/>
          <w:sz w:val="24"/>
          <w:szCs w:val="24"/>
          <w:vertAlign w:val="superscript"/>
        </w:rPr>
        <w:t>49</w:t>
      </w:r>
      <w:r w:rsidRPr="0062474D">
        <w:rPr>
          <w:rFonts w:ascii="Arial" w:hAnsi="Arial" w:cs="Arial"/>
          <w:color w:val="000000" w:themeColor="text1"/>
          <w:sz w:val="24"/>
          <w:szCs w:val="24"/>
        </w:rPr>
        <w:t xml:space="preserve"> In response, </w:t>
      </w:r>
      <w:proofErr w:type="spellStart"/>
      <w:r w:rsidRPr="0062474D">
        <w:rPr>
          <w:rFonts w:ascii="Arial" w:hAnsi="Arial" w:cs="Arial"/>
          <w:color w:val="000000" w:themeColor="text1"/>
          <w:sz w:val="24"/>
          <w:szCs w:val="24"/>
        </w:rPr>
        <w:t>Mekary</w:t>
      </w:r>
      <w:proofErr w:type="spellEnd"/>
      <w:r w:rsidRPr="0062474D">
        <w:rPr>
          <w:rFonts w:ascii="Arial" w:hAnsi="Arial" w:cs="Arial"/>
          <w:color w:val="000000" w:themeColor="text1"/>
          <w:sz w:val="24"/>
          <w:szCs w:val="24"/>
        </w:rPr>
        <w:t xml:space="preserve"> et al.</w:t>
      </w:r>
      <w:r w:rsidRPr="0062474D">
        <w:rPr>
          <w:rFonts w:ascii="Arial" w:hAnsi="Arial" w:cs="Arial"/>
          <w:noProof/>
          <w:color w:val="000000" w:themeColor="text1"/>
          <w:sz w:val="24"/>
          <w:szCs w:val="24"/>
          <w:vertAlign w:val="superscript"/>
        </w:rPr>
        <w:t>50</w:t>
      </w:r>
      <w:r w:rsidRPr="0062474D">
        <w:rPr>
          <w:rFonts w:ascii="Arial" w:hAnsi="Arial" w:cs="Arial"/>
          <w:color w:val="000000" w:themeColor="text1"/>
          <w:sz w:val="24"/>
          <w:szCs w:val="24"/>
        </w:rPr>
        <w:t xml:space="preserve"> have highlighted that </w:t>
      </w:r>
      <w:r w:rsidRPr="0062474D">
        <w:rPr>
          <w:rFonts w:ascii="Arial" w:hAnsi="Arial" w:cs="Arial"/>
          <w:color w:val="000000" w:themeColor="text1"/>
          <w:sz w:val="24"/>
          <w:szCs w:val="24"/>
          <w:shd w:val="clear" w:color="auto" w:fill="FFFFFF"/>
        </w:rPr>
        <w:t xml:space="preserve">the statistical properties of IS models encompass those of models that have been derived from the approach, such as </w:t>
      </w:r>
      <w:r w:rsidRPr="0062474D">
        <w:rPr>
          <w:rFonts w:ascii="Arial" w:hAnsi="Arial" w:cs="Arial"/>
          <w:color w:val="000000" w:themeColor="text1"/>
          <w:sz w:val="24"/>
          <w:szCs w:val="24"/>
        </w:rPr>
        <w:t xml:space="preserve">compositional data analysis and that IS models convey their findings in absolute terms which make them easier to communicate and inform physical activity guidelines. Irrespective of which statistical model is used, there is a need to test the assumptions in the model on prospective longitudinal data. The data included in this study were cross-sectional, therefore causal inferences about the associations that were observed cannot be made. It is not possible to rule out reverse-causality, or the possibility that an unmeasured confounding factor may explain the associations observed. </w:t>
      </w:r>
    </w:p>
    <w:p w14:paraId="6CD77950" w14:textId="77777777" w:rsidR="00403103" w:rsidRPr="0062474D" w:rsidRDefault="00403103" w:rsidP="002C6F1A">
      <w:pPr>
        <w:spacing w:after="0" w:line="360" w:lineRule="auto"/>
        <w:jc w:val="both"/>
        <w:rPr>
          <w:rFonts w:ascii="Arial" w:hAnsi="Arial" w:cs="Arial"/>
          <w:color w:val="000000" w:themeColor="text1"/>
          <w:sz w:val="24"/>
          <w:szCs w:val="24"/>
        </w:rPr>
      </w:pPr>
    </w:p>
    <w:p w14:paraId="2155E1A2" w14:textId="77777777" w:rsidR="00403103" w:rsidRPr="0062474D" w:rsidRDefault="00403103" w:rsidP="002C6F1A">
      <w:pPr>
        <w:spacing w:after="0" w:line="360" w:lineRule="auto"/>
        <w:jc w:val="both"/>
        <w:rPr>
          <w:rFonts w:ascii="Arial" w:hAnsi="Arial" w:cs="Arial"/>
          <w:b/>
          <w:bCs/>
          <w:color w:val="000000" w:themeColor="text1"/>
          <w:sz w:val="24"/>
          <w:szCs w:val="24"/>
        </w:rPr>
      </w:pPr>
      <w:r w:rsidRPr="0062474D">
        <w:rPr>
          <w:rFonts w:ascii="Arial" w:hAnsi="Arial" w:cs="Arial"/>
          <w:b/>
          <w:bCs/>
          <w:color w:val="000000" w:themeColor="text1"/>
          <w:sz w:val="24"/>
          <w:szCs w:val="24"/>
        </w:rPr>
        <w:t>Perspective</w:t>
      </w:r>
    </w:p>
    <w:p w14:paraId="76BDC928" w14:textId="77777777" w:rsidR="00403103" w:rsidRPr="0062474D" w:rsidRDefault="00403103" w:rsidP="002C6F1A">
      <w:pPr>
        <w:spacing w:after="0" w:line="360" w:lineRule="auto"/>
        <w:contextualSpacing/>
        <w:jc w:val="both"/>
        <w:rPr>
          <w:rFonts w:ascii="Arial" w:hAnsi="Arial" w:cs="Arial"/>
          <w:color w:val="000000" w:themeColor="text1"/>
          <w:sz w:val="24"/>
          <w:szCs w:val="24"/>
        </w:rPr>
      </w:pPr>
      <w:r w:rsidRPr="0062474D">
        <w:rPr>
          <w:rFonts w:ascii="Arial" w:hAnsi="Arial" w:cs="Arial"/>
          <w:color w:val="000000" w:themeColor="text1"/>
          <w:sz w:val="24"/>
          <w:szCs w:val="24"/>
        </w:rPr>
        <w:t>Regular physical activity</w:t>
      </w:r>
      <w:r w:rsidR="00D1734B" w:rsidRPr="0062474D">
        <w:rPr>
          <w:rFonts w:ascii="Arial" w:hAnsi="Arial" w:cs="Arial"/>
          <w:color w:val="000000" w:themeColor="text1"/>
          <w:sz w:val="24"/>
          <w:szCs w:val="24"/>
        </w:rPr>
        <w:t xml:space="preserve"> in older adults</w:t>
      </w:r>
      <w:r w:rsidRPr="0062474D">
        <w:rPr>
          <w:rFonts w:ascii="Arial" w:hAnsi="Arial" w:cs="Arial"/>
          <w:color w:val="000000" w:themeColor="text1"/>
          <w:sz w:val="24"/>
          <w:szCs w:val="24"/>
        </w:rPr>
        <w:t xml:space="preserve"> is associated with a wide range of health benefits.</w:t>
      </w:r>
      <w:r w:rsidRPr="0062474D">
        <w:rPr>
          <w:rFonts w:ascii="Arial" w:hAnsi="Arial" w:cs="Arial"/>
          <w:noProof/>
          <w:color w:val="000000" w:themeColor="text1"/>
          <w:sz w:val="24"/>
          <w:szCs w:val="24"/>
          <w:vertAlign w:val="superscript"/>
        </w:rPr>
        <w:t>1, 2</w:t>
      </w:r>
      <w:r w:rsidRPr="0062474D">
        <w:rPr>
          <w:rFonts w:ascii="Arial" w:hAnsi="Arial" w:cs="Arial"/>
          <w:color w:val="000000" w:themeColor="text1"/>
          <w:sz w:val="24"/>
          <w:szCs w:val="24"/>
        </w:rPr>
        <w:t xml:space="preserve"> Current public health recommendations encourage older adults to ‘sit less and move more’.</w:t>
      </w:r>
      <w:r w:rsidRPr="0062474D">
        <w:rPr>
          <w:rFonts w:ascii="Arial" w:hAnsi="Arial" w:cs="Arial"/>
          <w:noProof/>
          <w:color w:val="000000" w:themeColor="text1"/>
          <w:sz w:val="24"/>
          <w:szCs w:val="24"/>
          <w:vertAlign w:val="superscript"/>
        </w:rPr>
        <w:t>12, 13</w:t>
      </w:r>
      <w:r w:rsidRPr="0062474D">
        <w:rPr>
          <w:rFonts w:ascii="Arial" w:hAnsi="Arial" w:cs="Arial"/>
          <w:color w:val="000000" w:themeColor="text1"/>
          <w:sz w:val="24"/>
          <w:szCs w:val="24"/>
        </w:rPr>
        <w:t xml:space="preserve"> Using IS, we have demonstrated that replacing 30 minutes of SB with LPA or MVPA was associated with improved mental health in older adults. Greater benefits were observed when shifting SB and LPA to MVPA. These results should be used to encourage older adults for a more physical active </w:t>
      </w:r>
      <w:proofErr w:type="gramStart"/>
      <w:r w:rsidRPr="0062474D">
        <w:rPr>
          <w:rFonts w:ascii="Arial" w:hAnsi="Arial" w:cs="Arial"/>
          <w:color w:val="000000" w:themeColor="text1"/>
          <w:sz w:val="24"/>
          <w:szCs w:val="24"/>
        </w:rPr>
        <w:t>life-style</w:t>
      </w:r>
      <w:proofErr w:type="gramEnd"/>
      <w:r w:rsidRPr="0062474D">
        <w:rPr>
          <w:rFonts w:ascii="Arial" w:hAnsi="Arial" w:cs="Arial"/>
          <w:color w:val="000000" w:themeColor="text1"/>
          <w:sz w:val="24"/>
          <w:szCs w:val="24"/>
        </w:rPr>
        <w:t>.</w:t>
      </w:r>
    </w:p>
    <w:p w14:paraId="69DB0468" w14:textId="77777777" w:rsidR="00403103" w:rsidRPr="0062474D" w:rsidRDefault="00403103" w:rsidP="00D1734B">
      <w:pPr>
        <w:spacing w:after="0" w:line="360" w:lineRule="auto"/>
        <w:contextualSpacing/>
        <w:jc w:val="both"/>
        <w:rPr>
          <w:rFonts w:ascii="Arial" w:hAnsi="Arial" w:cs="Arial"/>
          <w:color w:val="000000" w:themeColor="text1"/>
          <w:sz w:val="24"/>
          <w:szCs w:val="24"/>
        </w:rPr>
      </w:pPr>
    </w:p>
    <w:p w14:paraId="1244F3CF" w14:textId="77777777" w:rsidR="00403103" w:rsidRPr="0062474D" w:rsidRDefault="00403103" w:rsidP="00D1734B">
      <w:pPr>
        <w:spacing w:after="0" w:line="360" w:lineRule="auto"/>
        <w:contextualSpacing/>
        <w:jc w:val="both"/>
        <w:rPr>
          <w:rFonts w:ascii="Arial" w:hAnsi="Arial" w:cs="Arial"/>
          <w:b/>
          <w:color w:val="000000" w:themeColor="text1"/>
          <w:sz w:val="24"/>
          <w:szCs w:val="24"/>
        </w:rPr>
      </w:pPr>
      <w:r w:rsidRPr="0062474D">
        <w:rPr>
          <w:rFonts w:ascii="Arial" w:hAnsi="Arial" w:cs="Arial"/>
          <w:b/>
          <w:color w:val="000000" w:themeColor="text1"/>
          <w:sz w:val="24"/>
          <w:szCs w:val="24"/>
        </w:rPr>
        <w:t>References</w:t>
      </w:r>
    </w:p>
    <w:p w14:paraId="7A4A007F"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1.</w:t>
      </w:r>
      <w:r w:rsidRPr="0062474D">
        <w:rPr>
          <w:rFonts w:ascii="Arial" w:hAnsi="Arial" w:cs="Arial"/>
          <w:color w:val="000000" w:themeColor="text1"/>
          <w:sz w:val="24"/>
          <w:szCs w:val="24"/>
        </w:rPr>
        <w:tab/>
      </w:r>
      <w:r w:rsidR="00D1734B" w:rsidRPr="0062474D">
        <w:rPr>
          <w:rFonts w:ascii="Arial" w:hAnsi="Arial" w:cs="Arial"/>
          <w:color w:val="000000" w:themeColor="text1"/>
          <w:sz w:val="24"/>
          <w:szCs w:val="24"/>
        </w:rPr>
        <w:t>Bangsbo J, Blackwell J, Boraxbekk CJ, Caserotti P, Dela F, Evans AB, et al. Copenhagen Consensus statement 2019: physical activity and ageing. Br J Sports Med. 2019;53(14):856-8.</w:t>
      </w:r>
    </w:p>
    <w:p w14:paraId="0402001A"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2.</w:t>
      </w:r>
      <w:r w:rsidRPr="0062474D">
        <w:rPr>
          <w:rFonts w:ascii="Arial" w:hAnsi="Arial" w:cs="Arial"/>
          <w:color w:val="000000" w:themeColor="text1"/>
          <w:sz w:val="24"/>
          <w:szCs w:val="24"/>
        </w:rPr>
        <w:tab/>
      </w:r>
      <w:r w:rsidR="00D1734B" w:rsidRPr="0062474D">
        <w:rPr>
          <w:rFonts w:ascii="Arial" w:hAnsi="Arial" w:cs="Arial"/>
          <w:color w:val="000000" w:themeColor="text1"/>
          <w:sz w:val="24"/>
          <w:szCs w:val="24"/>
          <w:shd w:val="clear" w:color="auto" w:fill="FFFFFF"/>
        </w:rPr>
        <w:t>Cunningham C, O' Sullivan R, Caserotti P, Tully MA. Consequences of physical inactivity in older adults: A systematic review of reviews and meta-analyses. </w:t>
      </w:r>
      <w:r w:rsidR="00D1734B" w:rsidRPr="0062474D">
        <w:rPr>
          <w:rFonts w:ascii="Arial" w:hAnsi="Arial" w:cs="Arial"/>
          <w:iCs/>
          <w:color w:val="000000" w:themeColor="text1"/>
          <w:sz w:val="24"/>
          <w:szCs w:val="24"/>
          <w:shd w:val="clear" w:color="auto" w:fill="FFFFFF"/>
        </w:rPr>
        <w:t>Scand J Med Sci Sports</w:t>
      </w:r>
      <w:r w:rsidR="00D1734B" w:rsidRPr="0062474D">
        <w:rPr>
          <w:rFonts w:ascii="Arial" w:hAnsi="Arial" w:cs="Arial"/>
          <w:color w:val="000000" w:themeColor="text1"/>
          <w:sz w:val="24"/>
          <w:szCs w:val="24"/>
          <w:shd w:val="clear" w:color="auto" w:fill="FFFFFF"/>
        </w:rPr>
        <w:t>. 2020;30(5):816–827.</w:t>
      </w:r>
      <w:r w:rsidRPr="0062474D">
        <w:rPr>
          <w:rFonts w:ascii="Arial" w:hAnsi="Arial" w:cs="Arial"/>
          <w:color w:val="000000" w:themeColor="text1"/>
          <w:sz w:val="24"/>
          <w:szCs w:val="24"/>
        </w:rPr>
        <w:t>.</w:t>
      </w:r>
    </w:p>
    <w:p w14:paraId="5BCA9194"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3.</w:t>
      </w:r>
      <w:r w:rsidRPr="0062474D">
        <w:rPr>
          <w:rFonts w:ascii="Arial" w:hAnsi="Arial" w:cs="Arial"/>
          <w:color w:val="000000" w:themeColor="text1"/>
          <w:sz w:val="24"/>
          <w:szCs w:val="24"/>
        </w:rPr>
        <w:tab/>
        <w:t>Schuch FB, Stubbs B, Meyer J, Heissel A, Zech P, Vancampfort D, et al. Physical activity protects from incident anxiety: A meta-analysis of prospective cohort studies. Depression and Anxiety. 2019;36(9):846-58.</w:t>
      </w:r>
    </w:p>
    <w:p w14:paraId="053FB416"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lastRenderedPageBreak/>
        <w:t>4.</w:t>
      </w:r>
      <w:r w:rsidRPr="0062474D">
        <w:rPr>
          <w:rFonts w:ascii="Arial" w:hAnsi="Arial" w:cs="Arial"/>
          <w:color w:val="000000" w:themeColor="text1"/>
          <w:sz w:val="24"/>
          <w:szCs w:val="24"/>
        </w:rPr>
        <w:tab/>
        <w:t>Schuch FB, Vancampfort D, Firth J, Rosenbaum S, Ward PB, Silva ES, et al. Physical Activity and Incident Depression: A Meta-Analysis of Prospective Cohort Studies. Am J Psychiatry. 2018;175(7):631-48.</w:t>
      </w:r>
    </w:p>
    <w:p w14:paraId="77EC50E2"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5.</w:t>
      </w:r>
      <w:r w:rsidRPr="0062474D">
        <w:rPr>
          <w:rFonts w:ascii="Arial" w:hAnsi="Arial" w:cs="Arial"/>
          <w:color w:val="000000" w:themeColor="text1"/>
          <w:sz w:val="24"/>
          <w:szCs w:val="24"/>
        </w:rPr>
        <w:tab/>
        <w:t>Huang Y, Li L, Gan Y, Wang C, Jiang H, Cao S, et al. Sedentary behaviors and risk of depression: a meta-analysis of prospective studies. Transl Psychiatry. 2020;10(1):26.</w:t>
      </w:r>
    </w:p>
    <w:p w14:paraId="3FE7E457"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6.</w:t>
      </w:r>
      <w:r w:rsidRPr="0062474D">
        <w:rPr>
          <w:rFonts w:ascii="Arial" w:hAnsi="Arial" w:cs="Arial"/>
          <w:color w:val="000000" w:themeColor="text1"/>
          <w:sz w:val="24"/>
          <w:szCs w:val="24"/>
        </w:rPr>
        <w:tab/>
        <w:t>Hoare E, Milton K, Foster C, Allender S. The associations between sedentary behaviour and mental health among adolescents: a systematic review. Int J Behav Nutr Phys Act. 2016;13(1):108.</w:t>
      </w:r>
    </w:p>
    <w:p w14:paraId="3E2FA95C"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7.</w:t>
      </w:r>
      <w:r w:rsidRPr="0062474D">
        <w:rPr>
          <w:rFonts w:ascii="Arial" w:hAnsi="Arial" w:cs="Arial"/>
          <w:color w:val="000000" w:themeColor="text1"/>
          <w:sz w:val="24"/>
          <w:szCs w:val="24"/>
        </w:rPr>
        <w:tab/>
        <w:t>Hallgren M, Nguyen TT, Owen N, Vancampfort D, Dunstan D, Wallin P, et al. Associations of Sedentary Behavior in Leisure and Occupational Contexts With Symptoms of Depression and Anxiety. Preventive Medicine. 2020.</w:t>
      </w:r>
    </w:p>
    <w:p w14:paraId="4580FA66"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8.</w:t>
      </w:r>
      <w:r w:rsidRPr="0062474D">
        <w:rPr>
          <w:rFonts w:ascii="Arial" w:hAnsi="Arial" w:cs="Arial"/>
          <w:color w:val="000000" w:themeColor="text1"/>
          <w:sz w:val="24"/>
          <w:szCs w:val="24"/>
        </w:rPr>
        <w:tab/>
        <w:t>de Rezende LF, Rey-Lopez JP, Matsudo VK, do Carmo Luiz O. Sedentary behavior and health outcomes among older adults: a systematic review. BMC public health. 2014;14:333.</w:t>
      </w:r>
    </w:p>
    <w:p w14:paraId="0012FBF1"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9.</w:t>
      </w:r>
      <w:r w:rsidRPr="0062474D">
        <w:rPr>
          <w:rFonts w:ascii="Arial" w:hAnsi="Arial" w:cs="Arial"/>
          <w:color w:val="000000" w:themeColor="text1"/>
          <w:sz w:val="24"/>
          <w:szCs w:val="24"/>
        </w:rPr>
        <w:tab/>
        <w:t>Giné-Garriga M, Sansano-Nadal O, Tully MA, Caserotti P, Coll-Planas L, Rothenbacher D, et al. Accelerometer-measured sedentary and physical activity time and their correlates in European older adults: The SITLESS study. The journals of gerontology Series A, Biological sciences and medical sciences. 2020:</w:t>
      </w:r>
      <w:r w:rsidR="00D1734B" w:rsidRPr="0062474D">
        <w:rPr>
          <w:rFonts w:ascii="Arial" w:hAnsi="Arial" w:cs="Arial"/>
          <w:color w:val="000000" w:themeColor="text1"/>
          <w:sz w:val="24"/>
          <w:szCs w:val="24"/>
          <w:shd w:val="clear" w:color="auto" w:fill="FFFFFF"/>
        </w:rPr>
        <w:t xml:space="preserve"> online ahead of print.</w:t>
      </w:r>
    </w:p>
    <w:p w14:paraId="7357FAB4"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10.</w:t>
      </w:r>
      <w:r w:rsidRPr="0062474D">
        <w:rPr>
          <w:rFonts w:ascii="Arial" w:hAnsi="Arial" w:cs="Arial"/>
          <w:color w:val="000000" w:themeColor="text1"/>
          <w:sz w:val="24"/>
          <w:szCs w:val="24"/>
        </w:rPr>
        <w:tab/>
        <w:t>Smith L, Gardner B, Fisher A, Hamer M. Patterns and correlates of physical activity behaviour over 10 years in older adults: prospective analyses from the English Longitudinal Study of Ageing. BMJ Open. 2015;5(4):e007423.</w:t>
      </w:r>
    </w:p>
    <w:p w14:paraId="1139C767"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11.</w:t>
      </w:r>
      <w:r w:rsidRPr="0062474D">
        <w:rPr>
          <w:rFonts w:ascii="Arial" w:hAnsi="Arial" w:cs="Arial"/>
          <w:color w:val="000000" w:themeColor="text1"/>
          <w:sz w:val="24"/>
          <w:szCs w:val="24"/>
        </w:rPr>
        <w:tab/>
      </w:r>
      <w:r w:rsidR="00D1734B" w:rsidRPr="0062474D">
        <w:rPr>
          <w:rFonts w:ascii="Arial" w:hAnsi="Arial" w:cs="Arial"/>
          <w:color w:val="000000" w:themeColor="text1"/>
          <w:sz w:val="24"/>
          <w:szCs w:val="24"/>
          <w:shd w:val="clear" w:color="auto" w:fill="FFFFFF"/>
        </w:rPr>
        <w:t>Tremblay MS, Aubert S, Barnes JD, et al. Sedentary Behavior Research Network (SBRN) - Terminology Consensus Project process and outcome. </w:t>
      </w:r>
      <w:r w:rsidR="00D1734B" w:rsidRPr="0062474D">
        <w:rPr>
          <w:rFonts w:ascii="Arial" w:hAnsi="Arial" w:cs="Arial"/>
          <w:iCs/>
          <w:color w:val="000000" w:themeColor="text1"/>
          <w:sz w:val="24"/>
          <w:szCs w:val="24"/>
          <w:shd w:val="clear" w:color="auto" w:fill="FFFFFF"/>
        </w:rPr>
        <w:t>Int J Behav Nutr Phys Act</w:t>
      </w:r>
      <w:r w:rsidR="00D1734B" w:rsidRPr="0062474D">
        <w:rPr>
          <w:rFonts w:ascii="Arial" w:hAnsi="Arial" w:cs="Arial"/>
          <w:color w:val="000000" w:themeColor="text1"/>
          <w:sz w:val="24"/>
          <w:szCs w:val="24"/>
          <w:shd w:val="clear" w:color="auto" w:fill="FFFFFF"/>
        </w:rPr>
        <w:t>. 2017;14(1):75.</w:t>
      </w:r>
    </w:p>
    <w:p w14:paraId="70A36CD8"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12.</w:t>
      </w:r>
      <w:r w:rsidRPr="0062474D">
        <w:rPr>
          <w:rFonts w:ascii="Arial" w:hAnsi="Arial" w:cs="Arial"/>
          <w:color w:val="000000" w:themeColor="text1"/>
          <w:sz w:val="24"/>
          <w:szCs w:val="24"/>
        </w:rPr>
        <w:tab/>
        <w:t>Piercy KL, Troiano RP, Ballard RM, Carlson SA, Fulton JE, Galuska DA, et al. The Physical Activity Guidelines for Americans. Jama. 2018;320(19):2020-8.</w:t>
      </w:r>
    </w:p>
    <w:p w14:paraId="48937DAC"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13.</w:t>
      </w:r>
      <w:r w:rsidRPr="0062474D">
        <w:rPr>
          <w:rFonts w:ascii="Arial" w:hAnsi="Arial" w:cs="Arial"/>
          <w:color w:val="000000" w:themeColor="text1"/>
          <w:sz w:val="24"/>
          <w:szCs w:val="24"/>
        </w:rPr>
        <w:tab/>
      </w:r>
      <w:r w:rsidR="00D1734B" w:rsidRPr="0062474D">
        <w:rPr>
          <w:rFonts w:ascii="Arial" w:hAnsi="Arial" w:cs="Arial"/>
          <w:color w:val="000000" w:themeColor="text1"/>
          <w:sz w:val="24"/>
          <w:szCs w:val="24"/>
        </w:rPr>
        <w:t>Department of Health and Social Care. UK Chief Medical Officers' Physical Activity Guidelines. London: Department of Health and Social Care; 2019.</w:t>
      </w:r>
    </w:p>
    <w:p w14:paraId="5D491C34"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14.</w:t>
      </w:r>
      <w:r w:rsidRPr="0062474D">
        <w:rPr>
          <w:rFonts w:ascii="Arial" w:hAnsi="Arial" w:cs="Arial"/>
          <w:color w:val="000000" w:themeColor="text1"/>
          <w:sz w:val="24"/>
          <w:szCs w:val="24"/>
        </w:rPr>
        <w:tab/>
      </w:r>
      <w:r w:rsidR="00D1734B" w:rsidRPr="0062474D">
        <w:rPr>
          <w:rFonts w:ascii="Arial" w:hAnsi="Arial" w:cs="Arial"/>
          <w:color w:val="000000" w:themeColor="text1"/>
          <w:sz w:val="24"/>
          <w:szCs w:val="24"/>
          <w:shd w:val="clear" w:color="auto" w:fill="FFFFFF"/>
        </w:rPr>
        <w:t>Smith L, Ekelund U, Hamer M. The potential yield of non-exercise physical activity energy expenditure in public health. </w:t>
      </w:r>
      <w:r w:rsidR="00D1734B" w:rsidRPr="0062474D">
        <w:rPr>
          <w:rFonts w:ascii="Arial" w:hAnsi="Arial" w:cs="Arial"/>
          <w:iCs/>
          <w:color w:val="000000" w:themeColor="text1"/>
          <w:sz w:val="24"/>
          <w:szCs w:val="24"/>
          <w:shd w:val="clear" w:color="auto" w:fill="FFFFFF"/>
        </w:rPr>
        <w:t>Sports Med</w:t>
      </w:r>
      <w:r w:rsidR="00D1734B" w:rsidRPr="0062474D">
        <w:rPr>
          <w:rFonts w:ascii="Arial" w:hAnsi="Arial" w:cs="Arial"/>
          <w:color w:val="000000" w:themeColor="text1"/>
          <w:sz w:val="24"/>
          <w:szCs w:val="24"/>
          <w:shd w:val="clear" w:color="auto" w:fill="FFFFFF"/>
        </w:rPr>
        <w:t>. 2015;45(4):449–452.</w:t>
      </w:r>
    </w:p>
    <w:p w14:paraId="58CBE63C"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lastRenderedPageBreak/>
        <w:t>15.</w:t>
      </w:r>
      <w:r w:rsidRPr="0062474D">
        <w:rPr>
          <w:rFonts w:ascii="Arial" w:hAnsi="Arial" w:cs="Arial"/>
          <w:color w:val="000000" w:themeColor="text1"/>
          <w:sz w:val="24"/>
          <w:szCs w:val="24"/>
        </w:rPr>
        <w:tab/>
        <w:t>Gupta N, Mathiassen SE, Mateu-Figueras G, Heiden M, Hallman DM, Jorgensen MB, et al. A comparison of standard and compositional data analysis in studies addressing group differences in sedentary behavior and physical activity. Int J Behav Nutr Phys Act. 2018;15(1):53.</w:t>
      </w:r>
    </w:p>
    <w:p w14:paraId="214C627E"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16.</w:t>
      </w:r>
      <w:r w:rsidRPr="0062474D">
        <w:rPr>
          <w:rFonts w:ascii="Arial" w:hAnsi="Arial" w:cs="Arial"/>
          <w:color w:val="000000" w:themeColor="text1"/>
          <w:sz w:val="24"/>
          <w:szCs w:val="24"/>
        </w:rPr>
        <w:tab/>
        <w:t>Mekary RA, Lucas M, Pan A, Okereke OI, Willett WC, Hu FB, et al. Isotemporal substitution analysis for physical activity, television watching, and risk of depression. Am J Epidemiol. 2013;178(3):474-83.</w:t>
      </w:r>
    </w:p>
    <w:p w14:paraId="0A6B3552"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17.</w:t>
      </w:r>
      <w:r w:rsidRPr="0062474D">
        <w:rPr>
          <w:rFonts w:ascii="Arial" w:hAnsi="Arial" w:cs="Arial"/>
          <w:color w:val="000000" w:themeColor="text1"/>
          <w:sz w:val="24"/>
          <w:szCs w:val="24"/>
        </w:rPr>
        <w:tab/>
        <w:t>Mekary RA, Willett WC, Hu FB, Ding EL. Isotemporal substitution paradigm for physical activity epidemiology and weight change. Am J Epidemiol. 2009;170(4):519-27.</w:t>
      </w:r>
    </w:p>
    <w:p w14:paraId="4DE95172"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18.</w:t>
      </w:r>
      <w:r w:rsidRPr="0062474D">
        <w:rPr>
          <w:rFonts w:ascii="Arial" w:hAnsi="Arial" w:cs="Arial"/>
          <w:color w:val="000000" w:themeColor="text1"/>
          <w:sz w:val="24"/>
          <w:szCs w:val="24"/>
        </w:rPr>
        <w:tab/>
      </w:r>
      <w:r w:rsidR="00D1734B" w:rsidRPr="0062474D">
        <w:rPr>
          <w:rFonts w:ascii="Arial" w:hAnsi="Arial" w:cs="Arial"/>
          <w:color w:val="000000" w:themeColor="text1"/>
          <w:sz w:val="24"/>
          <w:szCs w:val="24"/>
          <w:shd w:val="clear" w:color="auto" w:fill="FFFFFF"/>
        </w:rPr>
        <w:t>Grgic J, Dumuid D, Bengoechea EG, et al. Health outcomes associated with reallocations of time between sleep, sedentary behaviour, and physical activity: a systematic scoping review of isotemporal substitution studies. </w:t>
      </w:r>
      <w:r w:rsidR="00D1734B" w:rsidRPr="0062474D">
        <w:rPr>
          <w:rFonts w:ascii="Arial" w:hAnsi="Arial" w:cs="Arial"/>
          <w:iCs/>
          <w:color w:val="000000" w:themeColor="text1"/>
          <w:sz w:val="24"/>
          <w:szCs w:val="24"/>
          <w:shd w:val="clear" w:color="auto" w:fill="FFFFFF"/>
        </w:rPr>
        <w:t>Int J Behav Nutr Phys Act</w:t>
      </w:r>
      <w:r w:rsidR="00D1734B" w:rsidRPr="0062474D">
        <w:rPr>
          <w:rFonts w:ascii="Arial" w:hAnsi="Arial" w:cs="Arial"/>
          <w:color w:val="000000" w:themeColor="text1"/>
          <w:sz w:val="24"/>
          <w:szCs w:val="24"/>
          <w:shd w:val="clear" w:color="auto" w:fill="FFFFFF"/>
        </w:rPr>
        <w:t>. 2018;15(1):69.</w:t>
      </w:r>
    </w:p>
    <w:p w14:paraId="0AE66745"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19.</w:t>
      </w:r>
      <w:r w:rsidRPr="0062474D">
        <w:rPr>
          <w:rFonts w:ascii="Arial" w:hAnsi="Arial" w:cs="Arial"/>
          <w:color w:val="000000" w:themeColor="text1"/>
          <w:sz w:val="24"/>
          <w:szCs w:val="24"/>
        </w:rPr>
        <w:tab/>
        <w:t>Rethorst CD, Moncrieft AE, Gellman MD, Arredondo EM, Buelna C, Castaneda SF, et al. Isotemporal Analysis of the Association of Objectively Measured Physical Activity With Depressive Symptoms: Results From Hispanic Community Health Study/Study of Latinos (HCHS/SOL). J Phys Act Health. 2017;14(9):733-9.</w:t>
      </w:r>
    </w:p>
    <w:p w14:paraId="44148846"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20.</w:t>
      </w:r>
      <w:r w:rsidRPr="0062474D">
        <w:rPr>
          <w:rFonts w:ascii="Arial" w:hAnsi="Arial" w:cs="Arial"/>
          <w:color w:val="000000" w:themeColor="text1"/>
          <w:sz w:val="24"/>
          <w:szCs w:val="24"/>
        </w:rPr>
        <w:tab/>
        <w:t>Curtis RG, Dumuid D, Olds T, Plotnikoff R, Vandelanotte C, Ryan J, et al. The Association Between Time-Use Behaviors and Physical and Mental Well-Being in Adults: A Compositional Isotemporal Substitution Analysis. J Phys Act Health. 2020;17(2):197-203.</w:t>
      </w:r>
    </w:p>
    <w:p w14:paraId="62BCC6D6"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21.</w:t>
      </w:r>
      <w:r w:rsidRPr="0062474D">
        <w:rPr>
          <w:rFonts w:ascii="Arial" w:hAnsi="Arial" w:cs="Arial"/>
          <w:color w:val="000000" w:themeColor="text1"/>
          <w:sz w:val="24"/>
          <w:szCs w:val="24"/>
        </w:rPr>
        <w:tab/>
        <w:t>Del Pozo Cruz B, Alfonso-Rosa RM, McGregor D, Chastin SF, Palarea-Albaladejo J, Del Pozo Cruz J. Sedentary behaviour is associated with depression symptoms: Compositional data analysis from a representative sample of 3233 US adults and older adults assessed with accelerometers. J Affect Disord. 2020;265:59-62.</w:t>
      </w:r>
    </w:p>
    <w:p w14:paraId="7F24DEAC"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22.</w:t>
      </w:r>
      <w:r w:rsidRPr="0062474D">
        <w:rPr>
          <w:rFonts w:ascii="Arial" w:hAnsi="Arial" w:cs="Arial"/>
          <w:color w:val="000000" w:themeColor="text1"/>
          <w:sz w:val="24"/>
          <w:szCs w:val="24"/>
        </w:rPr>
        <w:tab/>
        <w:t>Dillon CB, McMahon E, O'Regan G, Perry IJ. Associations between physical behaviour patterns and levels of depressive symptoms, anxiety and well-being in middle-aged adults: a cross-sectional study using isotemporal substitution models. BMJ Open. 2018;8(1):e018978.</w:t>
      </w:r>
    </w:p>
    <w:p w14:paraId="447F7202"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lastRenderedPageBreak/>
        <w:t>23.</w:t>
      </w:r>
      <w:r w:rsidRPr="0062474D">
        <w:rPr>
          <w:rFonts w:ascii="Arial" w:hAnsi="Arial" w:cs="Arial"/>
          <w:color w:val="000000" w:themeColor="text1"/>
          <w:sz w:val="24"/>
          <w:szCs w:val="24"/>
        </w:rPr>
        <w:tab/>
        <w:t>Yasunaga A, Shibata A, Ishii K, Koohsari MJ, Oka K. Cross-sectional associations of sedentary behaviour and physical activity on depression in Japanese older adults: an isotemporal substitution approach. BMJ Open. 2018;8(9):e022282.</w:t>
      </w:r>
    </w:p>
    <w:p w14:paraId="68458493"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24.</w:t>
      </w:r>
      <w:r w:rsidRPr="0062474D">
        <w:rPr>
          <w:rFonts w:ascii="Arial" w:hAnsi="Arial" w:cs="Arial"/>
          <w:color w:val="000000" w:themeColor="text1"/>
          <w:sz w:val="24"/>
          <w:szCs w:val="24"/>
        </w:rPr>
        <w:tab/>
      </w:r>
      <w:r w:rsidR="00D1734B" w:rsidRPr="0062474D">
        <w:rPr>
          <w:rFonts w:ascii="Arial" w:hAnsi="Arial" w:cs="Arial"/>
          <w:color w:val="000000" w:themeColor="text1"/>
          <w:sz w:val="24"/>
          <w:szCs w:val="24"/>
        </w:rPr>
        <w:t>Park CH, Elavsky S, Koo KM. Factors influencing physical activity in older adults. J Exerc Rehabil. 2014;10(1):45-52.</w:t>
      </w:r>
    </w:p>
    <w:p w14:paraId="4DFBF10A"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25.</w:t>
      </w:r>
      <w:r w:rsidRPr="0062474D">
        <w:rPr>
          <w:rFonts w:ascii="Arial" w:hAnsi="Arial" w:cs="Arial"/>
          <w:color w:val="000000" w:themeColor="text1"/>
          <w:sz w:val="24"/>
          <w:szCs w:val="24"/>
        </w:rPr>
        <w:tab/>
        <w:t>Gine-Garriga M, Coll-Planas L, Guerra M, Domingo A, Roque M, Caserotti P, et al. The SITLESS project: exercise referral schemes enhanced by self-management strategies to battle sedentary behaviour in older adults: study protocol for a randomised controlled trial. Trials. 2017;18(1):221.</w:t>
      </w:r>
    </w:p>
    <w:p w14:paraId="555AED37" w14:textId="77777777" w:rsidR="00D1734B"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26.</w:t>
      </w:r>
      <w:r w:rsidRPr="0062474D">
        <w:rPr>
          <w:rFonts w:ascii="Arial" w:hAnsi="Arial" w:cs="Arial"/>
          <w:color w:val="000000" w:themeColor="text1"/>
          <w:sz w:val="24"/>
          <w:szCs w:val="24"/>
        </w:rPr>
        <w:tab/>
      </w:r>
      <w:r w:rsidR="00D1734B" w:rsidRPr="0062474D">
        <w:rPr>
          <w:rFonts w:ascii="Arial" w:hAnsi="Arial" w:cs="Arial"/>
          <w:color w:val="000000" w:themeColor="text1"/>
          <w:sz w:val="24"/>
          <w:szCs w:val="24"/>
          <w:shd w:val="clear" w:color="auto" w:fill="FFFFFF"/>
        </w:rPr>
        <w:t>Choi L, Liu Z, Matthews CE, Buchowski MS. Validation of accelerometer wear and nonwear time classification algorithm. </w:t>
      </w:r>
      <w:r w:rsidR="00D1734B" w:rsidRPr="0062474D">
        <w:rPr>
          <w:rFonts w:ascii="Arial" w:hAnsi="Arial" w:cs="Arial"/>
          <w:iCs/>
          <w:color w:val="000000" w:themeColor="text1"/>
          <w:sz w:val="24"/>
          <w:szCs w:val="24"/>
          <w:shd w:val="clear" w:color="auto" w:fill="FFFFFF"/>
        </w:rPr>
        <w:t>Med Sci Sports Exerc</w:t>
      </w:r>
      <w:r w:rsidR="00D1734B" w:rsidRPr="0062474D">
        <w:rPr>
          <w:rFonts w:ascii="Arial" w:hAnsi="Arial" w:cs="Arial"/>
          <w:color w:val="000000" w:themeColor="text1"/>
          <w:sz w:val="24"/>
          <w:szCs w:val="24"/>
          <w:shd w:val="clear" w:color="auto" w:fill="FFFFFF"/>
        </w:rPr>
        <w:t>. 2011;43(2):357–364.</w:t>
      </w:r>
    </w:p>
    <w:p w14:paraId="1C4B35FE"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27.</w:t>
      </w:r>
      <w:r w:rsidRPr="0062474D">
        <w:rPr>
          <w:rFonts w:ascii="Arial" w:hAnsi="Arial" w:cs="Arial"/>
          <w:color w:val="000000" w:themeColor="text1"/>
          <w:sz w:val="24"/>
          <w:szCs w:val="24"/>
        </w:rPr>
        <w:tab/>
        <w:t>Migueles JH, Cadenas-Sanchez C, Ekelund U, Delisle Nystrom C, Mora-Gonzalez J, Lof M, et al. Accelerometer Data Collection and Processing Criteria to Assess Physical Activity and Other Outcomes: A Systematic Review and Practical Considerations. Sports Med. 2017;47(9):1821-45.</w:t>
      </w:r>
    </w:p>
    <w:p w14:paraId="0C63110A"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28.</w:t>
      </w:r>
      <w:r w:rsidRPr="0062474D">
        <w:rPr>
          <w:rFonts w:ascii="Arial" w:hAnsi="Arial" w:cs="Arial"/>
          <w:color w:val="000000" w:themeColor="text1"/>
          <w:sz w:val="24"/>
          <w:szCs w:val="24"/>
        </w:rPr>
        <w:tab/>
        <w:t>Troiano RP, Berrigan D, Dodd KW, Mâsse LC, Tilert T, McDowell M. Physical activity in the United States measured by accelerometer. Med Sci Sports Exerc. 2008;40(1):181-8.</w:t>
      </w:r>
    </w:p>
    <w:p w14:paraId="4F917636"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29.</w:t>
      </w:r>
      <w:r w:rsidRPr="0062474D">
        <w:rPr>
          <w:rFonts w:ascii="Arial" w:hAnsi="Arial" w:cs="Arial"/>
          <w:color w:val="000000" w:themeColor="text1"/>
          <w:sz w:val="24"/>
          <w:szCs w:val="24"/>
        </w:rPr>
        <w:tab/>
        <w:t>Zigmond AS, Snaith RP. The hospital anxiety and depression scale. Acta Psychiatr Scand. 1983;67(6):361-70.</w:t>
      </w:r>
    </w:p>
    <w:p w14:paraId="1A70DDB2"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30.</w:t>
      </w:r>
      <w:r w:rsidRPr="0062474D">
        <w:rPr>
          <w:rFonts w:ascii="Arial" w:hAnsi="Arial" w:cs="Arial"/>
          <w:color w:val="000000" w:themeColor="text1"/>
          <w:sz w:val="24"/>
          <w:szCs w:val="24"/>
        </w:rPr>
        <w:tab/>
      </w:r>
      <w:r w:rsidR="00D1734B" w:rsidRPr="0062474D">
        <w:rPr>
          <w:rFonts w:ascii="Arial" w:hAnsi="Arial" w:cs="Arial"/>
          <w:color w:val="000000" w:themeColor="text1"/>
          <w:sz w:val="24"/>
          <w:szCs w:val="24"/>
        </w:rPr>
        <w:t>Finney S, DiStefano C. Non-normal and categorical data in Structural equation modeling: A second course</w:t>
      </w:r>
      <w:r w:rsidR="00D1734B" w:rsidRPr="0062474D">
        <w:rPr>
          <w:rFonts w:ascii="Arial" w:hAnsi="Arial" w:cs="Arial"/>
          <w:color w:val="000000" w:themeColor="text1"/>
          <w:sz w:val="24"/>
          <w:szCs w:val="24"/>
          <w:shd w:val="clear" w:color="auto" w:fill="FFFFFF"/>
        </w:rPr>
        <w:t>Nonnormal and categorical data in structural equation modeling. In Hancock GR, Mueller RO (Eds.), </w:t>
      </w:r>
      <w:r w:rsidR="00D1734B" w:rsidRPr="0062474D">
        <w:rPr>
          <w:rStyle w:val="Emphasis"/>
          <w:rFonts w:ascii="Arial" w:hAnsi="Arial" w:cs="Arial"/>
          <w:i w:val="0"/>
          <w:color w:val="000000" w:themeColor="text1"/>
          <w:sz w:val="24"/>
          <w:szCs w:val="24"/>
          <w:shd w:val="clear" w:color="auto" w:fill="FFFFFF"/>
        </w:rPr>
        <w:t>Quantitative methods in education and the behavioral sciences: Issues, research, and teaching. Structural equation modeling: A second course</w:t>
      </w:r>
      <w:r w:rsidR="00D1734B" w:rsidRPr="0062474D">
        <w:rPr>
          <w:rFonts w:ascii="Arial" w:hAnsi="Arial" w:cs="Arial"/>
          <w:color w:val="000000" w:themeColor="text1"/>
          <w:sz w:val="24"/>
          <w:szCs w:val="24"/>
          <w:shd w:val="clear" w:color="auto" w:fill="FFFFFF"/>
        </w:rPr>
        <w:t>. Charlotte, NC: IAP Information Age Publishing; 2013. 439–492.</w:t>
      </w:r>
    </w:p>
    <w:p w14:paraId="76F5B49A"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31.</w:t>
      </w:r>
      <w:r w:rsidRPr="0062474D">
        <w:rPr>
          <w:rFonts w:ascii="Arial" w:hAnsi="Arial" w:cs="Arial"/>
          <w:color w:val="000000" w:themeColor="text1"/>
          <w:sz w:val="24"/>
          <w:szCs w:val="24"/>
        </w:rPr>
        <w:tab/>
        <w:t>Brown TA. Confirmatory factor analysis for applied research. New York ; London: Guilford Press; 2006.</w:t>
      </w:r>
    </w:p>
    <w:p w14:paraId="4B1E67F6"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32.</w:t>
      </w:r>
      <w:r w:rsidRPr="0062474D">
        <w:rPr>
          <w:rFonts w:ascii="Arial" w:hAnsi="Arial" w:cs="Arial"/>
          <w:color w:val="000000" w:themeColor="text1"/>
          <w:sz w:val="24"/>
          <w:szCs w:val="24"/>
        </w:rPr>
        <w:tab/>
        <w:t>Coyne JC, van Sonderen E. No further research needed: abandoning the Hospital and Anxiety Depression Scale (HADS). J Psychosom Res. 2012;72(3):173-4.</w:t>
      </w:r>
    </w:p>
    <w:p w14:paraId="6887377C"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lastRenderedPageBreak/>
        <w:t>33.</w:t>
      </w:r>
      <w:r w:rsidRPr="0062474D">
        <w:rPr>
          <w:rFonts w:ascii="Arial" w:hAnsi="Arial" w:cs="Arial"/>
          <w:color w:val="000000" w:themeColor="text1"/>
          <w:sz w:val="24"/>
          <w:szCs w:val="24"/>
        </w:rPr>
        <w:tab/>
        <w:t>Norton S, Cosco T, Doyle F, Done J, Sacker A. The Hospital Anxiety and Depression Scale: a meta confirmatory factor analysis. J Psychosom Res. 2013;74(1):74-81.</w:t>
      </w:r>
    </w:p>
    <w:p w14:paraId="26687833"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34.</w:t>
      </w:r>
      <w:r w:rsidRPr="0062474D">
        <w:rPr>
          <w:rFonts w:ascii="Arial" w:hAnsi="Arial" w:cs="Arial"/>
          <w:color w:val="000000" w:themeColor="text1"/>
          <w:sz w:val="24"/>
          <w:szCs w:val="24"/>
        </w:rPr>
        <w:tab/>
      </w:r>
      <w:r w:rsidR="00D1734B" w:rsidRPr="0062474D">
        <w:rPr>
          <w:rFonts w:ascii="Arial" w:hAnsi="Arial" w:cs="Arial"/>
          <w:color w:val="000000" w:themeColor="text1"/>
          <w:sz w:val="24"/>
          <w:szCs w:val="24"/>
        </w:rPr>
        <w:t>Hoyle RH. Structural equation modeling: Concepts, issues, and applications. Thousand Oaks,  CA,  USA: Sage; 1995.</w:t>
      </w:r>
    </w:p>
    <w:p w14:paraId="10D80270"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35.</w:t>
      </w:r>
      <w:r w:rsidRPr="0062474D">
        <w:rPr>
          <w:rFonts w:ascii="Arial" w:hAnsi="Arial" w:cs="Arial"/>
          <w:color w:val="000000" w:themeColor="text1"/>
          <w:sz w:val="24"/>
          <w:szCs w:val="24"/>
        </w:rPr>
        <w:tab/>
      </w:r>
      <w:r w:rsidR="00D1734B" w:rsidRPr="0062474D">
        <w:rPr>
          <w:rFonts w:ascii="Arial" w:hAnsi="Arial" w:cs="Arial"/>
          <w:color w:val="000000" w:themeColor="text1"/>
          <w:sz w:val="24"/>
          <w:szCs w:val="24"/>
        </w:rPr>
        <w:t>Kline RB. Principles and practice of structural equation modeling. New York, USA: Guilford Press, 2015.</w:t>
      </w:r>
    </w:p>
    <w:p w14:paraId="49E24838"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36.</w:t>
      </w:r>
      <w:r w:rsidRPr="0062474D">
        <w:rPr>
          <w:rFonts w:ascii="Arial" w:hAnsi="Arial" w:cs="Arial"/>
          <w:color w:val="000000" w:themeColor="text1"/>
          <w:sz w:val="24"/>
          <w:szCs w:val="24"/>
        </w:rPr>
        <w:tab/>
        <w:t>Fitzsimons CF, Kirk A, Baker G, Michie F, Kane C, Mutrie N. Using an individualised consultation and activPAL feedback to reduce sedentary time in older Scottish adults: results of a feasibility and pilot study. Prev Med. 2013;57(5):718-20.</w:t>
      </w:r>
    </w:p>
    <w:p w14:paraId="08F97BC4"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37.</w:t>
      </w:r>
      <w:r w:rsidRPr="0062474D">
        <w:rPr>
          <w:rFonts w:ascii="Arial" w:hAnsi="Arial" w:cs="Arial"/>
          <w:color w:val="000000" w:themeColor="text1"/>
          <w:sz w:val="24"/>
          <w:szCs w:val="24"/>
        </w:rPr>
        <w:tab/>
      </w:r>
      <w:r w:rsidR="00D1734B" w:rsidRPr="0062474D">
        <w:rPr>
          <w:rFonts w:ascii="Arial" w:hAnsi="Arial" w:cs="Arial"/>
          <w:color w:val="000000" w:themeColor="text1"/>
          <w:sz w:val="24"/>
          <w:szCs w:val="24"/>
          <w:shd w:val="clear" w:color="auto" w:fill="FFFFFF"/>
        </w:rPr>
        <w:t>Gardiner PA, Eakin EG, Healy GN, Owen N. Feasibility of reducing older adults' sedentary time. </w:t>
      </w:r>
      <w:r w:rsidR="00D1734B" w:rsidRPr="0062474D">
        <w:rPr>
          <w:rFonts w:ascii="Arial" w:hAnsi="Arial" w:cs="Arial"/>
          <w:iCs/>
          <w:color w:val="000000" w:themeColor="text1"/>
          <w:sz w:val="24"/>
          <w:szCs w:val="24"/>
          <w:shd w:val="clear" w:color="auto" w:fill="FFFFFF"/>
        </w:rPr>
        <w:t>Am J Prev Med</w:t>
      </w:r>
      <w:r w:rsidR="00D1734B" w:rsidRPr="0062474D">
        <w:rPr>
          <w:rFonts w:ascii="Arial" w:hAnsi="Arial" w:cs="Arial"/>
          <w:color w:val="000000" w:themeColor="text1"/>
          <w:sz w:val="24"/>
          <w:szCs w:val="24"/>
          <w:shd w:val="clear" w:color="auto" w:fill="FFFFFF"/>
        </w:rPr>
        <w:t>. 2011;41(2):174–177.</w:t>
      </w:r>
    </w:p>
    <w:p w14:paraId="660DC580"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38.</w:t>
      </w:r>
      <w:r w:rsidRPr="0062474D">
        <w:rPr>
          <w:rFonts w:ascii="Arial" w:hAnsi="Arial" w:cs="Arial"/>
          <w:color w:val="000000" w:themeColor="text1"/>
          <w:sz w:val="24"/>
          <w:szCs w:val="24"/>
        </w:rPr>
        <w:tab/>
        <w:t>Ware JE, Kosinski M, Keller SD. A 12-Item Short-Form Health Survey: Construction of Scales and Preliminary Tests of Reliability and Validity. Medical care. 1996;34(3).</w:t>
      </w:r>
    </w:p>
    <w:p w14:paraId="395E9B4A"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39.</w:t>
      </w:r>
      <w:r w:rsidRPr="0062474D">
        <w:rPr>
          <w:rFonts w:ascii="Arial" w:hAnsi="Arial" w:cs="Arial"/>
          <w:color w:val="000000" w:themeColor="text1"/>
          <w:sz w:val="24"/>
          <w:szCs w:val="24"/>
        </w:rPr>
        <w:tab/>
        <w:t>Bjelland I, Dahl AA, Haug TT, Neckelmann D. The validity of the Hospital Anxiety and Depression Scale. An updated literature review. J Psychosom Res. 2002;52(2):69-77.</w:t>
      </w:r>
    </w:p>
    <w:p w14:paraId="7D782CE9"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40.</w:t>
      </w:r>
      <w:r w:rsidRPr="0062474D">
        <w:rPr>
          <w:rFonts w:ascii="Arial" w:hAnsi="Arial" w:cs="Arial"/>
          <w:color w:val="000000" w:themeColor="text1"/>
          <w:sz w:val="24"/>
          <w:szCs w:val="24"/>
        </w:rPr>
        <w:tab/>
        <w:t>Hallgren M, Dunstan DW, Owen N. Passive Versus Mentally Active Sedentary Behaviors and Depression. Exerc Sport Sci Rev. 2020;48(1):20-7.</w:t>
      </w:r>
    </w:p>
    <w:p w14:paraId="065FEE58"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41.</w:t>
      </w:r>
      <w:r w:rsidRPr="0062474D">
        <w:rPr>
          <w:rFonts w:ascii="Arial" w:hAnsi="Arial" w:cs="Arial"/>
          <w:color w:val="000000" w:themeColor="text1"/>
          <w:sz w:val="24"/>
          <w:szCs w:val="24"/>
        </w:rPr>
        <w:tab/>
        <w:t>Rawlings GH, Williams RK, Clarke DJ, English C, Fitzsimons C, Holloway I, et al. Exploring adults' experiences of sedentary behaviour and participation in non-workplace interventions designed to reduce sedentary behaviour: a thematic synthesis of qualitative studies. BMC Public Health. 2019;19(1):1099.</w:t>
      </w:r>
    </w:p>
    <w:p w14:paraId="294757A6"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42.</w:t>
      </w:r>
      <w:r w:rsidRPr="0062474D">
        <w:rPr>
          <w:rFonts w:ascii="Arial" w:hAnsi="Arial" w:cs="Arial"/>
          <w:color w:val="000000" w:themeColor="text1"/>
          <w:sz w:val="24"/>
          <w:szCs w:val="24"/>
        </w:rPr>
        <w:tab/>
        <w:t>Olanrewaju O, Stockwell S, Stubbs B, Smith L. Sedentary behaviours, cognitive function, and possible mechanisms in older adults: a systematic review. Aging Clin Exp Res. 2020.</w:t>
      </w:r>
    </w:p>
    <w:p w14:paraId="30FA3F31"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43.</w:t>
      </w:r>
      <w:r w:rsidRPr="0062474D">
        <w:rPr>
          <w:rFonts w:ascii="Arial" w:hAnsi="Arial" w:cs="Arial"/>
          <w:color w:val="000000" w:themeColor="text1"/>
          <w:sz w:val="24"/>
          <w:szCs w:val="24"/>
        </w:rPr>
        <w:tab/>
        <w:t>Prince SA, Cardilli L, Reed JL, Saunders TJ, Kite C, Douillette K, et al. A Comparison of Self-Reported and Device Measured Sedentary Behaviour in Adults: A Systematic Review and Meta-Analysis. The international journal of behavioral nutrition and physical activity. 2020;17(1).</w:t>
      </w:r>
    </w:p>
    <w:p w14:paraId="0B570402"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lastRenderedPageBreak/>
        <w:t>44.</w:t>
      </w:r>
      <w:r w:rsidRPr="0062474D">
        <w:rPr>
          <w:rFonts w:ascii="Arial" w:hAnsi="Arial" w:cs="Arial"/>
          <w:color w:val="000000" w:themeColor="text1"/>
          <w:sz w:val="24"/>
          <w:szCs w:val="24"/>
        </w:rPr>
        <w:tab/>
        <w:t>Rapp K, Mikolaizak S, Rothenbacher D, Denkinger MD, Klenk J. Prospective analysis of time out-of-home and objectively measured walking duration during a week in a large cohort of older adults. Eur Rev Aging Phys Act. 2018;15:8.</w:t>
      </w:r>
    </w:p>
    <w:p w14:paraId="244185F6"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45.</w:t>
      </w:r>
      <w:r w:rsidRPr="0062474D">
        <w:rPr>
          <w:rFonts w:ascii="Arial" w:hAnsi="Arial" w:cs="Arial"/>
          <w:color w:val="000000" w:themeColor="text1"/>
          <w:sz w:val="24"/>
          <w:szCs w:val="24"/>
        </w:rPr>
        <w:tab/>
      </w:r>
      <w:r w:rsidR="00A50A79" w:rsidRPr="0062474D">
        <w:rPr>
          <w:rFonts w:ascii="Arial" w:hAnsi="Arial" w:cs="Arial"/>
          <w:color w:val="000000" w:themeColor="text1"/>
          <w:sz w:val="24"/>
          <w:szCs w:val="24"/>
        </w:rPr>
        <w:t>Bollen KA. Structural equations with latent variables. New York ; Chichester: New York, Chichester: Wiley; 1989.</w:t>
      </w:r>
    </w:p>
    <w:p w14:paraId="00BD01EB"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46.</w:t>
      </w:r>
      <w:r w:rsidRPr="0062474D">
        <w:rPr>
          <w:rFonts w:ascii="Arial" w:hAnsi="Arial" w:cs="Arial"/>
          <w:color w:val="000000" w:themeColor="text1"/>
          <w:sz w:val="24"/>
          <w:szCs w:val="24"/>
        </w:rPr>
        <w:tab/>
        <w:t>McCoach DB, Black AC, O'Connell AA. Errors of inference in structural equation modeling. Psychology in the Schools. 2007;44(5):461-70.</w:t>
      </w:r>
    </w:p>
    <w:p w14:paraId="6DFF35C9"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47.</w:t>
      </w:r>
      <w:r w:rsidRPr="0062474D">
        <w:rPr>
          <w:rFonts w:ascii="Arial" w:hAnsi="Arial" w:cs="Arial"/>
          <w:color w:val="000000" w:themeColor="text1"/>
          <w:sz w:val="24"/>
          <w:szCs w:val="24"/>
        </w:rPr>
        <w:tab/>
        <w:t>McGee D, Reed D, Yano K. The results of logistic analyses when the variables are highly correlated: an empirical example using diet and CHD incidence. J Chronic Dis. 1984;37(9-10):713-9.</w:t>
      </w:r>
    </w:p>
    <w:p w14:paraId="72BF60AB"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48.</w:t>
      </w:r>
      <w:r w:rsidRPr="0062474D">
        <w:rPr>
          <w:rFonts w:ascii="Arial" w:hAnsi="Arial" w:cs="Arial"/>
          <w:color w:val="000000" w:themeColor="text1"/>
          <w:sz w:val="24"/>
          <w:szCs w:val="24"/>
        </w:rPr>
        <w:tab/>
        <w:t>Pischon T, Girman CJ, Rifai N, Hotamisligil GS, Rimm EB. Association between dietary factors and plasma adiponectin concentrations in men. Am J Clin Nutr. 2005;81(4):780-6.</w:t>
      </w:r>
    </w:p>
    <w:p w14:paraId="32EC8738" w14:textId="77777777" w:rsidR="00403103" w:rsidRPr="0062474D" w:rsidRDefault="00403103" w:rsidP="00D1734B">
      <w:pPr>
        <w:pStyle w:val="EndNoteBibliography"/>
        <w:spacing w:after="0"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49.</w:t>
      </w:r>
      <w:r w:rsidRPr="0062474D">
        <w:rPr>
          <w:rFonts w:ascii="Arial" w:hAnsi="Arial" w:cs="Arial"/>
          <w:color w:val="000000" w:themeColor="text1"/>
          <w:sz w:val="24"/>
          <w:szCs w:val="24"/>
        </w:rPr>
        <w:tab/>
        <w:t>Biddle GJH, Edwardson CL, Henson J, Davies MJ, Khunti K, Rowlands AV, et al. Associations of Physical Behaviours and Behavioural Reallocations with Markers of Metabolic Health: A Compositional Data Analysis. Int J Environ Res Public Health. 2018;15(10).</w:t>
      </w:r>
    </w:p>
    <w:p w14:paraId="6A8082DA" w14:textId="443EB3B5" w:rsidR="00A50A79" w:rsidRPr="0062474D" w:rsidRDefault="00403103" w:rsidP="00D70CAA">
      <w:pPr>
        <w:pStyle w:val="EndNoteBibliography"/>
        <w:spacing w:line="360" w:lineRule="auto"/>
        <w:jc w:val="both"/>
        <w:rPr>
          <w:rFonts w:ascii="Arial" w:hAnsi="Arial" w:cs="Arial"/>
          <w:color w:val="000000" w:themeColor="text1"/>
          <w:sz w:val="24"/>
          <w:szCs w:val="24"/>
        </w:rPr>
      </w:pPr>
      <w:r w:rsidRPr="0062474D">
        <w:rPr>
          <w:rFonts w:ascii="Arial" w:hAnsi="Arial" w:cs="Arial"/>
          <w:color w:val="000000" w:themeColor="text1"/>
          <w:sz w:val="24"/>
          <w:szCs w:val="24"/>
        </w:rPr>
        <w:t>50.</w:t>
      </w:r>
      <w:r w:rsidRPr="0062474D">
        <w:rPr>
          <w:rFonts w:ascii="Arial" w:hAnsi="Arial" w:cs="Arial"/>
          <w:color w:val="000000" w:themeColor="text1"/>
          <w:sz w:val="24"/>
          <w:szCs w:val="24"/>
        </w:rPr>
        <w:tab/>
        <w:t>Mekary RA, Ding EL. Isotemporal Substitution as the Gold Standard Model for Physical Activity Epidemiology: Why It Is the Most Appropriate for Activity Time Research. Int J Environ Res Public Health. 2019;16(5).</w:t>
      </w:r>
      <w:r w:rsidR="00A50A79" w:rsidRPr="0062474D">
        <w:rPr>
          <w:rFonts w:ascii="Arial" w:hAnsi="Arial" w:cs="Arial"/>
          <w:color w:val="000000" w:themeColor="text1"/>
          <w:sz w:val="24"/>
          <w:szCs w:val="24"/>
        </w:rPr>
        <w:br w:type="page"/>
      </w:r>
    </w:p>
    <w:p w14:paraId="5F28D1C4" w14:textId="77777777" w:rsidR="00D1734B" w:rsidRPr="0062474D" w:rsidRDefault="00D1734B" w:rsidP="00A50A79">
      <w:pPr>
        <w:pStyle w:val="EndNoteBibliography"/>
        <w:spacing w:line="360" w:lineRule="auto"/>
        <w:jc w:val="both"/>
        <w:rPr>
          <w:rFonts w:ascii="Arial" w:hAnsi="Arial" w:cs="Arial"/>
          <w:color w:val="000000" w:themeColor="text1"/>
          <w:sz w:val="24"/>
          <w:szCs w:val="24"/>
        </w:rPr>
      </w:pPr>
    </w:p>
    <w:p w14:paraId="6F02DA95" w14:textId="77777777" w:rsidR="00B06757" w:rsidRPr="0062474D" w:rsidRDefault="00B06757" w:rsidP="00B06757">
      <w:pPr>
        <w:autoSpaceDE w:val="0"/>
        <w:autoSpaceDN w:val="0"/>
        <w:adjustRightInd w:val="0"/>
        <w:spacing w:after="0" w:line="240" w:lineRule="auto"/>
        <w:contextualSpacing/>
        <w:rPr>
          <w:rFonts w:ascii="Arial" w:hAnsi="Arial" w:cs="Arial"/>
          <w:b/>
          <w:bCs/>
          <w:color w:val="000000" w:themeColor="text1"/>
          <w:sz w:val="24"/>
          <w:szCs w:val="24"/>
        </w:rPr>
      </w:pPr>
      <w:r w:rsidRPr="0062474D">
        <w:rPr>
          <w:rFonts w:ascii="Arial" w:hAnsi="Arial" w:cs="Arial"/>
          <w:b/>
          <w:bCs/>
          <w:color w:val="000000" w:themeColor="text1"/>
          <w:sz w:val="24"/>
          <w:szCs w:val="24"/>
        </w:rPr>
        <w:t>Table 1: Characteristics of study participants</w:t>
      </w:r>
    </w:p>
    <w:tbl>
      <w:tblPr>
        <w:tblStyle w:val="TableGrid"/>
        <w:tblW w:w="8858" w:type="dxa"/>
        <w:tblLook w:val="04A0" w:firstRow="1" w:lastRow="0" w:firstColumn="1" w:lastColumn="0" w:noHBand="0" w:noVBand="1"/>
      </w:tblPr>
      <w:tblGrid>
        <w:gridCol w:w="6312"/>
        <w:gridCol w:w="1644"/>
        <w:gridCol w:w="902"/>
      </w:tblGrid>
      <w:tr w:rsidR="0062474D" w:rsidRPr="0062474D" w14:paraId="16CA88F1" w14:textId="77777777" w:rsidTr="002B0849">
        <w:tc>
          <w:tcPr>
            <w:tcW w:w="6312" w:type="dxa"/>
          </w:tcPr>
          <w:p w14:paraId="5B88861B"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p>
        </w:tc>
        <w:tc>
          <w:tcPr>
            <w:tcW w:w="2546" w:type="dxa"/>
            <w:gridSpan w:val="2"/>
          </w:tcPr>
          <w:p w14:paraId="1F8D9CF1" w14:textId="77777777" w:rsidR="00B06757" w:rsidRPr="0062474D" w:rsidRDefault="00B06757" w:rsidP="002B0849">
            <w:pPr>
              <w:autoSpaceDE w:val="0"/>
              <w:autoSpaceDN w:val="0"/>
              <w:adjustRightInd w:val="0"/>
              <w:contextualSpacing/>
              <w:rPr>
                <w:rFonts w:ascii="Arial" w:hAnsi="Arial" w:cs="Arial"/>
                <w:b/>
                <w:bCs/>
                <w:color w:val="000000" w:themeColor="text1"/>
                <w:sz w:val="24"/>
                <w:szCs w:val="24"/>
              </w:rPr>
            </w:pPr>
            <w:r w:rsidRPr="0062474D">
              <w:rPr>
                <w:rFonts w:ascii="Arial" w:hAnsi="Arial" w:cs="Arial"/>
                <w:b/>
                <w:bCs/>
                <w:color w:val="000000" w:themeColor="text1"/>
                <w:sz w:val="24"/>
                <w:szCs w:val="24"/>
              </w:rPr>
              <w:t>n or Mean (SD), %</w:t>
            </w:r>
          </w:p>
        </w:tc>
      </w:tr>
      <w:tr w:rsidR="0062474D" w:rsidRPr="0062474D" w14:paraId="00703F6E" w14:textId="77777777" w:rsidTr="002B0849">
        <w:tc>
          <w:tcPr>
            <w:tcW w:w="6312" w:type="dxa"/>
          </w:tcPr>
          <w:p w14:paraId="72F452A6" w14:textId="77777777" w:rsidR="00B06757" w:rsidRPr="0062474D" w:rsidRDefault="00B06757" w:rsidP="002B0849">
            <w:pPr>
              <w:autoSpaceDE w:val="0"/>
              <w:autoSpaceDN w:val="0"/>
              <w:adjustRightInd w:val="0"/>
              <w:contextualSpacing/>
              <w:rPr>
                <w:rFonts w:ascii="Arial" w:hAnsi="Arial" w:cs="Arial"/>
                <w:b/>
                <w:bCs/>
                <w:color w:val="000000" w:themeColor="text1"/>
                <w:sz w:val="24"/>
                <w:szCs w:val="24"/>
              </w:rPr>
            </w:pPr>
            <w:r w:rsidRPr="0062474D">
              <w:rPr>
                <w:rFonts w:ascii="Arial" w:hAnsi="Arial" w:cs="Arial"/>
                <w:b/>
                <w:bCs/>
                <w:color w:val="000000" w:themeColor="text1"/>
                <w:sz w:val="24"/>
                <w:szCs w:val="24"/>
              </w:rPr>
              <w:t>Sex</w:t>
            </w:r>
          </w:p>
          <w:p w14:paraId="2213A6FD"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Male</w:t>
            </w:r>
          </w:p>
          <w:p w14:paraId="66F9F4FA"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Female</w:t>
            </w:r>
          </w:p>
        </w:tc>
        <w:tc>
          <w:tcPr>
            <w:tcW w:w="1644" w:type="dxa"/>
          </w:tcPr>
          <w:p w14:paraId="1E37F616"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p>
          <w:p w14:paraId="63E8669B"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520</w:t>
            </w:r>
          </w:p>
          <w:p w14:paraId="65B5467C"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840</w:t>
            </w:r>
          </w:p>
        </w:tc>
        <w:tc>
          <w:tcPr>
            <w:tcW w:w="902" w:type="dxa"/>
          </w:tcPr>
          <w:p w14:paraId="765DFEC0"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p>
          <w:p w14:paraId="0F0307AF"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38.2%</w:t>
            </w:r>
          </w:p>
          <w:p w14:paraId="024A88D7"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61.8%</w:t>
            </w:r>
          </w:p>
        </w:tc>
      </w:tr>
      <w:tr w:rsidR="0062474D" w:rsidRPr="0062474D" w14:paraId="219B6FB6" w14:textId="77777777" w:rsidTr="002B0849">
        <w:tc>
          <w:tcPr>
            <w:tcW w:w="6312" w:type="dxa"/>
          </w:tcPr>
          <w:p w14:paraId="6D3E0F97" w14:textId="77777777" w:rsidR="00B06757" w:rsidRPr="0062474D" w:rsidRDefault="00B06757" w:rsidP="002B0849">
            <w:pPr>
              <w:autoSpaceDE w:val="0"/>
              <w:autoSpaceDN w:val="0"/>
              <w:adjustRightInd w:val="0"/>
              <w:contextualSpacing/>
              <w:rPr>
                <w:rFonts w:ascii="Arial" w:hAnsi="Arial" w:cs="Arial"/>
                <w:b/>
                <w:bCs/>
                <w:color w:val="000000" w:themeColor="text1"/>
                <w:sz w:val="24"/>
                <w:szCs w:val="24"/>
              </w:rPr>
            </w:pPr>
            <w:r w:rsidRPr="0062474D">
              <w:rPr>
                <w:rFonts w:ascii="Arial" w:hAnsi="Arial" w:cs="Arial"/>
                <w:b/>
                <w:bCs/>
                <w:color w:val="000000" w:themeColor="text1"/>
                <w:sz w:val="24"/>
                <w:szCs w:val="24"/>
              </w:rPr>
              <w:t>Age (</w:t>
            </w:r>
            <w:proofErr w:type="spellStart"/>
            <w:r w:rsidRPr="0062474D">
              <w:rPr>
                <w:rFonts w:ascii="Arial" w:hAnsi="Arial" w:cs="Arial"/>
                <w:b/>
                <w:bCs/>
                <w:color w:val="000000" w:themeColor="text1"/>
                <w:sz w:val="24"/>
                <w:szCs w:val="24"/>
              </w:rPr>
              <w:t>yrs</w:t>
            </w:r>
            <w:proofErr w:type="spellEnd"/>
            <w:r w:rsidRPr="0062474D">
              <w:rPr>
                <w:rFonts w:ascii="Arial" w:hAnsi="Arial" w:cs="Arial"/>
                <w:b/>
                <w:bCs/>
                <w:color w:val="000000" w:themeColor="text1"/>
                <w:sz w:val="24"/>
                <w:szCs w:val="24"/>
              </w:rPr>
              <w:t>)</w:t>
            </w:r>
          </w:p>
        </w:tc>
        <w:tc>
          <w:tcPr>
            <w:tcW w:w="1644" w:type="dxa"/>
          </w:tcPr>
          <w:p w14:paraId="00E90046"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75.18 (6.17)</w:t>
            </w:r>
          </w:p>
        </w:tc>
        <w:tc>
          <w:tcPr>
            <w:tcW w:w="902" w:type="dxa"/>
          </w:tcPr>
          <w:p w14:paraId="05BC3DCC"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p>
        </w:tc>
      </w:tr>
      <w:tr w:rsidR="0062474D" w:rsidRPr="0062474D" w14:paraId="1DA1BF95" w14:textId="77777777" w:rsidTr="002B0849">
        <w:tc>
          <w:tcPr>
            <w:tcW w:w="6312" w:type="dxa"/>
          </w:tcPr>
          <w:p w14:paraId="63196BB8" w14:textId="77777777" w:rsidR="00B06757" w:rsidRPr="0062474D" w:rsidRDefault="00B06757" w:rsidP="002B0849">
            <w:pPr>
              <w:autoSpaceDE w:val="0"/>
              <w:autoSpaceDN w:val="0"/>
              <w:adjustRightInd w:val="0"/>
              <w:contextualSpacing/>
              <w:rPr>
                <w:rFonts w:ascii="Arial" w:hAnsi="Arial" w:cs="Arial"/>
                <w:b/>
                <w:bCs/>
                <w:color w:val="000000" w:themeColor="text1"/>
                <w:sz w:val="24"/>
                <w:szCs w:val="24"/>
              </w:rPr>
            </w:pPr>
            <w:r w:rsidRPr="0062474D">
              <w:rPr>
                <w:rFonts w:ascii="Arial" w:hAnsi="Arial" w:cs="Arial"/>
                <w:b/>
                <w:bCs/>
                <w:color w:val="000000" w:themeColor="text1"/>
                <w:sz w:val="24"/>
                <w:szCs w:val="24"/>
              </w:rPr>
              <w:t>Marital status</w:t>
            </w:r>
          </w:p>
          <w:p w14:paraId="61466126"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Married</w:t>
            </w:r>
          </w:p>
          <w:p w14:paraId="6409D528"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Single (including widowed, divorced, separated)</w:t>
            </w:r>
          </w:p>
        </w:tc>
        <w:tc>
          <w:tcPr>
            <w:tcW w:w="1644" w:type="dxa"/>
          </w:tcPr>
          <w:p w14:paraId="68433E04"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p>
          <w:p w14:paraId="76AEFB2A"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690</w:t>
            </w:r>
          </w:p>
          <w:p w14:paraId="31E660B0"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618</w:t>
            </w:r>
          </w:p>
        </w:tc>
        <w:tc>
          <w:tcPr>
            <w:tcW w:w="902" w:type="dxa"/>
          </w:tcPr>
          <w:p w14:paraId="6E17FF19"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p>
          <w:p w14:paraId="29A26702"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50.6%</w:t>
            </w:r>
          </w:p>
          <w:p w14:paraId="56567431"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45.4%</w:t>
            </w:r>
          </w:p>
          <w:p w14:paraId="4DB46C0B"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p>
        </w:tc>
      </w:tr>
      <w:tr w:rsidR="0062474D" w:rsidRPr="0062474D" w14:paraId="39B667C6" w14:textId="77777777" w:rsidTr="002B0849">
        <w:tc>
          <w:tcPr>
            <w:tcW w:w="6312" w:type="dxa"/>
          </w:tcPr>
          <w:p w14:paraId="613F8BF2" w14:textId="77777777" w:rsidR="00B06757" w:rsidRPr="0062474D" w:rsidRDefault="00B06757" w:rsidP="002B0849">
            <w:pPr>
              <w:autoSpaceDE w:val="0"/>
              <w:autoSpaceDN w:val="0"/>
              <w:adjustRightInd w:val="0"/>
              <w:contextualSpacing/>
              <w:rPr>
                <w:rFonts w:ascii="Arial" w:hAnsi="Arial" w:cs="Arial"/>
                <w:b/>
                <w:bCs/>
                <w:color w:val="000000" w:themeColor="text1"/>
                <w:sz w:val="24"/>
                <w:szCs w:val="24"/>
              </w:rPr>
            </w:pPr>
            <w:r w:rsidRPr="0062474D">
              <w:rPr>
                <w:rFonts w:ascii="Arial" w:hAnsi="Arial" w:cs="Arial"/>
                <w:b/>
                <w:bCs/>
                <w:color w:val="000000" w:themeColor="text1"/>
                <w:sz w:val="24"/>
                <w:szCs w:val="24"/>
              </w:rPr>
              <w:t>Education attainment</w:t>
            </w:r>
          </w:p>
          <w:p w14:paraId="5DE8B46E"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Primary education</w:t>
            </w:r>
          </w:p>
          <w:p w14:paraId="435EC0EB"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Secondary education</w:t>
            </w:r>
          </w:p>
          <w:p w14:paraId="251BD2DC"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 xml:space="preserve">University </w:t>
            </w:r>
          </w:p>
        </w:tc>
        <w:tc>
          <w:tcPr>
            <w:tcW w:w="1644" w:type="dxa"/>
          </w:tcPr>
          <w:p w14:paraId="37751372"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p>
          <w:p w14:paraId="2177C7DE"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320</w:t>
            </w:r>
          </w:p>
          <w:p w14:paraId="0B3B661F"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712</w:t>
            </w:r>
          </w:p>
          <w:p w14:paraId="00C957E8"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303</w:t>
            </w:r>
          </w:p>
        </w:tc>
        <w:tc>
          <w:tcPr>
            <w:tcW w:w="902" w:type="dxa"/>
          </w:tcPr>
          <w:p w14:paraId="473E0BF0"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p>
          <w:p w14:paraId="325CD9EB"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24.0%</w:t>
            </w:r>
          </w:p>
          <w:p w14:paraId="2F20E89C"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53.3%</w:t>
            </w:r>
          </w:p>
          <w:p w14:paraId="1C887327"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22.7%</w:t>
            </w:r>
          </w:p>
        </w:tc>
      </w:tr>
      <w:tr w:rsidR="0062474D" w:rsidRPr="0062474D" w14:paraId="5617AED1" w14:textId="77777777" w:rsidTr="002B0849">
        <w:tc>
          <w:tcPr>
            <w:tcW w:w="6312" w:type="dxa"/>
          </w:tcPr>
          <w:p w14:paraId="25B7F125" w14:textId="77777777" w:rsidR="00B06757" w:rsidRPr="0062474D" w:rsidRDefault="00B06757" w:rsidP="002B0849">
            <w:pPr>
              <w:autoSpaceDE w:val="0"/>
              <w:autoSpaceDN w:val="0"/>
              <w:adjustRightInd w:val="0"/>
              <w:contextualSpacing/>
              <w:rPr>
                <w:rFonts w:ascii="Arial" w:hAnsi="Arial" w:cs="Arial"/>
                <w:b/>
                <w:bCs/>
                <w:color w:val="000000" w:themeColor="text1"/>
                <w:sz w:val="24"/>
                <w:szCs w:val="24"/>
              </w:rPr>
            </w:pPr>
            <w:r w:rsidRPr="0062474D">
              <w:rPr>
                <w:rFonts w:ascii="Arial" w:hAnsi="Arial" w:cs="Arial"/>
                <w:b/>
                <w:bCs/>
                <w:color w:val="000000" w:themeColor="text1"/>
                <w:sz w:val="24"/>
                <w:szCs w:val="24"/>
              </w:rPr>
              <w:t>Country of residence</w:t>
            </w:r>
          </w:p>
          <w:p w14:paraId="1CAAE698"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Denmark</w:t>
            </w:r>
          </w:p>
          <w:p w14:paraId="635D1A00"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Germany</w:t>
            </w:r>
          </w:p>
          <w:p w14:paraId="05BB6877"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Spain</w:t>
            </w:r>
          </w:p>
          <w:p w14:paraId="01A35761"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Northern Ireland</w:t>
            </w:r>
          </w:p>
        </w:tc>
        <w:tc>
          <w:tcPr>
            <w:tcW w:w="1644" w:type="dxa"/>
          </w:tcPr>
          <w:p w14:paraId="725BD5EA"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p>
          <w:p w14:paraId="482A5C42"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 xml:space="preserve">338 </w:t>
            </w:r>
          </w:p>
          <w:p w14:paraId="1C2224B9"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 xml:space="preserve">345 </w:t>
            </w:r>
          </w:p>
          <w:p w14:paraId="64E79164"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 xml:space="preserve">356 </w:t>
            </w:r>
          </w:p>
          <w:p w14:paraId="22C18E69"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 xml:space="preserve">321 </w:t>
            </w:r>
          </w:p>
        </w:tc>
        <w:tc>
          <w:tcPr>
            <w:tcW w:w="902" w:type="dxa"/>
          </w:tcPr>
          <w:p w14:paraId="768106E4"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p>
          <w:p w14:paraId="4EF2543C"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24.9%</w:t>
            </w:r>
          </w:p>
          <w:p w14:paraId="419661EE"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25.4%</w:t>
            </w:r>
          </w:p>
          <w:p w14:paraId="4137C306"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26.2%</w:t>
            </w:r>
          </w:p>
          <w:p w14:paraId="134195AC"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23.6%</w:t>
            </w:r>
          </w:p>
        </w:tc>
      </w:tr>
      <w:tr w:rsidR="0062474D" w:rsidRPr="0062474D" w14:paraId="2F31BC65" w14:textId="77777777" w:rsidTr="002B0849">
        <w:tc>
          <w:tcPr>
            <w:tcW w:w="6312" w:type="dxa"/>
          </w:tcPr>
          <w:p w14:paraId="659A5EC4" w14:textId="77777777" w:rsidR="00B06757" w:rsidRPr="0062474D" w:rsidRDefault="00B06757" w:rsidP="002B0849">
            <w:pPr>
              <w:autoSpaceDE w:val="0"/>
              <w:autoSpaceDN w:val="0"/>
              <w:adjustRightInd w:val="0"/>
              <w:contextualSpacing/>
              <w:rPr>
                <w:rFonts w:ascii="Arial" w:hAnsi="Arial" w:cs="Arial"/>
                <w:b/>
                <w:bCs/>
                <w:color w:val="000000" w:themeColor="text1"/>
                <w:sz w:val="24"/>
                <w:szCs w:val="24"/>
              </w:rPr>
            </w:pPr>
            <w:r w:rsidRPr="0062474D">
              <w:rPr>
                <w:rFonts w:ascii="Arial" w:hAnsi="Arial" w:cs="Arial"/>
                <w:b/>
                <w:bCs/>
                <w:color w:val="000000" w:themeColor="text1"/>
                <w:sz w:val="24"/>
                <w:szCs w:val="24"/>
              </w:rPr>
              <w:t>Total accelerometer wear time per day (30 mins/day)</w:t>
            </w:r>
          </w:p>
        </w:tc>
        <w:tc>
          <w:tcPr>
            <w:tcW w:w="1644" w:type="dxa"/>
          </w:tcPr>
          <w:p w14:paraId="6E32730C"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28.74 (2.33)</w:t>
            </w:r>
          </w:p>
        </w:tc>
        <w:tc>
          <w:tcPr>
            <w:tcW w:w="902" w:type="dxa"/>
          </w:tcPr>
          <w:p w14:paraId="20747824"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p>
        </w:tc>
      </w:tr>
      <w:tr w:rsidR="0062474D" w:rsidRPr="0062474D" w14:paraId="65F380ED" w14:textId="77777777" w:rsidTr="002B0849">
        <w:tc>
          <w:tcPr>
            <w:tcW w:w="6312" w:type="dxa"/>
          </w:tcPr>
          <w:p w14:paraId="221534D4" w14:textId="77777777" w:rsidR="00B06757" w:rsidRPr="0062474D" w:rsidRDefault="00B06757" w:rsidP="002B0849">
            <w:pPr>
              <w:autoSpaceDE w:val="0"/>
              <w:autoSpaceDN w:val="0"/>
              <w:adjustRightInd w:val="0"/>
              <w:contextualSpacing/>
              <w:rPr>
                <w:rFonts w:ascii="Arial" w:hAnsi="Arial" w:cs="Arial"/>
                <w:b/>
                <w:bCs/>
                <w:color w:val="000000" w:themeColor="text1"/>
                <w:sz w:val="24"/>
                <w:szCs w:val="24"/>
              </w:rPr>
            </w:pPr>
            <w:r w:rsidRPr="0062474D">
              <w:rPr>
                <w:rFonts w:ascii="Arial" w:hAnsi="Arial" w:cs="Arial"/>
                <w:b/>
                <w:bCs/>
                <w:color w:val="000000" w:themeColor="text1"/>
                <w:sz w:val="24"/>
                <w:szCs w:val="24"/>
              </w:rPr>
              <w:t>SB per day (30 mins/day)</w:t>
            </w:r>
          </w:p>
        </w:tc>
        <w:tc>
          <w:tcPr>
            <w:tcW w:w="1644" w:type="dxa"/>
          </w:tcPr>
          <w:p w14:paraId="22985D18"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22.62 (2.52)</w:t>
            </w:r>
          </w:p>
        </w:tc>
        <w:tc>
          <w:tcPr>
            <w:tcW w:w="902" w:type="dxa"/>
          </w:tcPr>
          <w:p w14:paraId="4A381E69"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p>
        </w:tc>
      </w:tr>
      <w:tr w:rsidR="0062474D" w:rsidRPr="0062474D" w14:paraId="25F671F0" w14:textId="77777777" w:rsidTr="002B0849">
        <w:tc>
          <w:tcPr>
            <w:tcW w:w="6312" w:type="dxa"/>
          </w:tcPr>
          <w:p w14:paraId="49A5FBAF" w14:textId="77777777" w:rsidR="00B06757" w:rsidRPr="0062474D" w:rsidRDefault="00B06757" w:rsidP="002B0849">
            <w:pPr>
              <w:autoSpaceDE w:val="0"/>
              <w:autoSpaceDN w:val="0"/>
              <w:adjustRightInd w:val="0"/>
              <w:contextualSpacing/>
              <w:rPr>
                <w:rFonts w:ascii="Arial" w:hAnsi="Arial" w:cs="Arial"/>
                <w:b/>
                <w:bCs/>
                <w:color w:val="000000" w:themeColor="text1"/>
                <w:sz w:val="24"/>
                <w:szCs w:val="24"/>
              </w:rPr>
            </w:pPr>
            <w:r w:rsidRPr="0062474D">
              <w:rPr>
                <w:rFonts w:ascii="Arial" w:hAnsi="Arial" w:cs="Arial"/>
                <w:b/>
                <w:bCs/>
                <w:color w:val="000000" w:themeColor="text1"/>
                <w:sz w:val="24"/>
                <w:szCs w:val="24"/>
              </w:rPr>
              <w:t>LPA per day (30 mins/day)</w:t>
            </w:r>
          </w:p>
        </w:tc>
        <w:tc>
          <w:tcPr>
            <w:tcW w:w="1644" w:type="dxa"/>
          </w:tcPr>
          <w:p w14:paraId="7FB53E83"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5.36 (1.76)</w:t>
            </w:r>
          </w:p>
        </w:tc>
        <w:tc>
          <w:tcPr>
            <w:tcW w:w="902" w:type="dxa"/>
          </w:tcPr>
          <w:p w14:paraId="672C34E7"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p>
        </w:tc>
      </w:tr>
      <w:tr w:rsidR="0062474D" w:rsidRPr="0062474D" w14:paraId="709C2B2C" w14:textId="77777777" w:rsidTr="002B0849">
        <w:tc>
          <w:tcPr>
            <w:tcW w:w="6312" w:type="dxa"/>
          </w:tcPr>
          <w:p w14:paraId="7A7DCCDD" w14:textId="77777777" w:rsidR="00B06757" w:rsidRPr="0062474D" w:rsidRDefault="00B06757" w:rsidP="002B0849">
            <w:pPr>
              <w:autoSpaceDE w:val="0"/>
              <w:autoSpaceDN w:val="0"/>
              <w:adjustRightInd w:val="0"/>
              <w:contextualSpacing/>
              <w:rPr>
                <w:rFonts w:ascii="Arial" w:hAnsi="Arial" w:cs="Arial"/>
                <w:b/>
                <w:bCs/>
                <w:color w:val="000000" w:themeColor="text1"/>
                <w:sz w:val="24"/>
                <w:szCs w:val="24"/>
              </w:rPr>
            </w:pPr>
            <w:r w:rsidRPr="0062474D">
              <w:rPr>
                <w:rFonts w:ascii="Arial" w:hAnsi="Arial" w:cs="Arial"/>
                <w:b/>
                <w:bCs/>
                <w:color w:val="000000" w:themeColor="text1"/>
                <w:sz w:val="24"/>
                <w:szCs w:val="24"/>
              </w:rPr>
              <w:t>MVPA per day (30 mins/day)</w:t>
            </w:r>
          </w:p>
        </w:tc>
        <w:tc>
          <w:tcPr>
            <w:tcW w:w="1644" w:type="dxa"/>
          </w:tcPr>
          <w:p w14:paraId="472941D5"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0.76 (0.66)</w:t>
            </w:r>
          </w:p>
        </w:tc>
        <w:tc>
          <w:tcPr>
            <w:tcW w:w="902" w:type="dxa"/>
          </w:tcPr>
          <w:p w14:paraId="14CF527C"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p>
        </w:tc>
      </w:tr>
      <w:tr w:rsidR="0062474D" w:rsidRPr="0062474D" w14:paraId="71EE8A62" w14:textId="77777777" w:rsidTr="002B0849">
        <w:tc>
          <w:tcPr>
            <w:tcW w:w="6312" w:type="dxa"/>
          </w:tcPr>
          <w:p w14:paraId="323125CE" w14:textId="77777777" w:rsidR="00B06757" w:rsidRPr="0062474D" w:rsidRDefault="00B06757" w:rsidP="002B0849">
            <w:pPr>
              <w:autoSpaceDE w:val="0"/>
              <w:autoSpaceDN w:val="0"/>
              <w:adjustRightInd w:val="0"/>
              <w:contextualSpacing/>
              <w:rPr>
                <w:rFonts w:ascii="Arial" w:hAnsi="Arial" w:cs="Arial"/>
                <w:b/>
                <w:bCs/>
                <w:color w:val="000000" w:themeColor="text1"/>
                <w:sz w:val="24"/>
                <w:szCs w:val="24"/>
              </w:rPr>
            </w:pPr>
            <w:r w:rsidRPr="0062474D">
              <w:rPr>
                <w:rFonts w:ascii="Arial" w:hAnsi="Arial" w:cs="Arial"/>
                <w:b/>
                <w:bCs/>
                <w:color w:val="000000" w:themeColor="text1"/>
                <w:sz w:val="24"/>
                <w:szCs w:val="24"/>
              </w:rPr>
              <w:t>SF12-Physical score</w:t>
            </w:r>
          </w:p>
        </w:tc>
        <w:tc>
          <w:tcPr>
            <w:tcW w:w="1644" w:type="dxa"/>
          </w:tcPr>
          <w:p w14:paraId="22841C31"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44.96 (9.10)</w:t>
            </w:r>
          </w:p>
        </w:tc>
        <w:tc>
          <w:tcPr>
            <w:tcW w:w="902" w:type="dxa"/>
          </w:tcPr>
          <w:p w14:paraId="413A3ACC"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p>
        </w:tc>
      </w:tr>
      <w:tr w:rsidR="0062474D" w:rsidRPr="0062474D" w14:paraId="64E18E56" w14:textId="77777777" w:rsidTr="002B0849">
        <w:tc>
          <w:tcPr>
            <w:tcW w:w="6312" w:type="dxa"/>
          </w:tcPr>
          <w:p w14:paraId="673FCF7B" w14:textId="77777777" w:rsidR="00B06757" w:rsidRPr="0062474D" w:rsidRDefault="00B06757" w:rsidP="002B0849">
            <w:pPr>
              <w:autoSpaceDE w:val="0"/>
              <w:autoSpaceDN w:val="0"/>
              <w:adjustRightInd w:val="0"/>
              <w:contextualSpacing/>
              <w:rPr>
                <w:rFonts w:ascii="Arial" w:hAnsi="Arial" w:cs="Arial"/>
                <w:b/>
                <w:bCs/>
                <w:color w:val="000000" w:themeColor="text1"/>
                <w:sz w:val="24"/>
                <w:szCs w:val="24"/>
              </w:rPr>
            </w:pPr>
            <w:r w:rsidRPr="0062474D">
              <w:rPr>
                <w:rFonts w:ascii="Arial" w:hAnsi="Arial" w:cs="Arial"/>
                <w:b/>
                <w:bCs/>
                <w:color w:val="000000" w:themeColor="text1"/>
                <w:sz w:val="24"/>
                <w:szCs w:val="24"/>
              </w:rPr>
              <w:t>HADS Anxiety score</w:t>
            </w:r>
          </w:p>
        </w:tc>
        <w:tc>
          <w:tcPr>
            <w:tcW w:w="1644" w:type="dxa"/>
          </w:tcPr>
          <w:p w14:paraId="16078185"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4.96 (3.65)</w:t>
            </w:r>
          </w:p>
        </w:tc>
        <w:tc>
          <w:tcPr>
            <w:tcW w:w="902" w:type="dxa"/>
          </w:tcPr>
          <w:p w14:paraId="39008B02"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p>
        </w:tc>
      </w:tr>
      <w:tr w:rsidR="0062474D" w:rsidRPr="0062474D" w14:paraId="520504D6" w14:textId="77777777" w:rsidTr="002B0849">
        <w:tc>
          <w:tcPr>
            <w:tcW w:w="6312" w:type="dxa"/>
          </w:tcPr>
          <w:p w14:paraId="3C1E6570" w14:textId="77777777" w:rsidR="00B06757" w:rsidRPr="0062474D" w:rsidRDefault="00B06757" w:rsidP="002B0849">
            <w:pPr>
              <w:autoSpaceDE w:val="0"/>
              <w:autoSpaceDN w:val="0"/>
              <w:adjustRightInd w:val="0"/>
              <w:contextualSpacing/>
              <w:rPr>
                <w:rFonts w:ascii="Arial" w:hAnsi="Arial" w:cs="Arial"/>
                <w:b/>
                <w:bCs/>
                <w:color w:val="000000" w:themeColor="text1"/>
                <w:sz w:val="24"/>
                <w:szCs w:val="24"/>
              </w:rPr>
            </w:pPr>
            <w:r w:rsidRPr="0062474D">
              <w:rPr>
                <w:rFonts w:ascii="Arial" w:hAnsi="Arial" w:cs="Arial"/>
                <w:b/>
                <w:bCs/>
                <w:color w:val="000000" w:themeColor="text1"/>
                <w:sz w:val="24"/>
                <w:szCs w:val="24"/>
              </w:rPr>
              <w:t>HADS Depression score</w:t>
            </w:r>
          </w:p>
        </w:tc>
        <w:tc>
          <w:tcPr>
            <w:tcW w:w="1644" w:type="dxa"/>
          </w:tcPr>
          <w:p w14:paraId="75265E9D"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r w:rsidRPr="0062474D">
              <w:rPr>
                <w:rFonts w:ascii="Arial" w:hAnsi="Arial" w:cs="Arial"/>
                <w:color w:val="000000" w:themeColor="text1"/>
                <w:sz w:val="24"/>
                <w:szCs w:val="24"/>
              </w:rPr>
              <w:t>4.05 (3.29)</w:t>
            </w:r>
          </w:p>
        </w:tc>
        <w:tc>
          <w:tcPr>
            <w:tcW w:w="902" w:type="dxa"/>
          </w:tcPr>
          <w:p w14:paraId="5C08A093" w14:textId="77777777" w:rsidR="00B06757" w:rsidRPr="0062474D" w:rsidRDefault="00B06757" w:rsidP="002B0849">
            <w:pPr>
              <w:autoSpaceDE w:val="0"/>
              <w:autoSpaceDN w:val="0"/>
              <w:adjustRightInd w:val="0"/>
              <w:contextualSpacing/>
              <w:rPr>
                <w:rFonts w:ascii="Arial" w:hAnsi="Arial" w:cs="Arial"/>
                <w:color w:val="000000" w:themeColor="text1"/>
                <w:sz w:val="24"/>
                <w:szCs w:val="24"/>
              </w:rPr>
            </w:pPr>
          </w:p>
        </w:tc>
      </w:tr>
    </w:tbl>
    <w:p w14:paraId="259772FD" w14:textId="77777777" w:rsidR="00B06757" w:rsidRPr="0062474D" w:rsidRDefault="00B06757" w:rsidP="00B06757">
      <w:pPr>
        <w:autoSpaceDE w:val="0"/>
        <w:autoSpaceDN w:val="0"/>
        <w:adjustRightInd w:val="0"/>
        <w:spacing w:after="0" w:line="240" w:lineRule="auto"/>
        <w:contextualSpacing/>
        <w:rPr>
          <w:rFonts w:ascii="Arial" w:hAnsi="Arial" w:cs="Arial"/>
          <w:color w:val="000000" w:themeColor="text1"/>
          <w:sz w:val="20"/>
          <w:szCs w:val="18"/>
        </w:rPr>
      </w:pPr>
      <w:r w:rsidRPr="0062474D">
        <w:rPr>
          <w:rFonts w:ascii="Arial" w:hAnsi="Arial" w:cs="Arial"/>
          <w:color w:val="000000" w:themeColor="text1"/>
          <w:sz w:val="20"/>
          <w:szCs w:val="18"/>
        </w:rPr>
        <w:t>SB, sedentary behaviour; LPA, light intensity physical activity; MVPA, moderate-vigorous intensity behaviour; SF12-Physical health component, 12 items; HADS Anxiety, Depression, 19 items.</w:t>
      </w:r>
    </w:p>
    <w:p w14:paraId="3E23274E" w14:textId="77777777" w:rsidR="00B06757" w:rsidRPr="0062474D" w:rsidRDefault="00B06757" w:rsidP="00B06757">
      <w:pPr>
        <w:autoSpaceDE w:val="0"/>
        <w:autoSpaceDN w:val="0"/>
        <w:adjustRightInd w:val="0"/>
        <w:spacing w:after="0" w:line="240" w:lineRule="auto"/>
        <w:contextualSpacing/>
        <w:rPr>
          <w:rFonts w:ascii="Arial" w:hAnsi="Arial" w:cs="Arial"/>
          <w:color w:val="000000" w:themeColor="text1"/>
          <w:sz w:val="20"/>
          <w:szCs w:val="18"/>
        </w:rPr>
      </w:pPr>
      <w:r w:rsidRPr="0062474D">
        <w:rPr>
          <w:rFonts w:ascii="Arial" w:hAnsi="Arial" w:cs="Arial"/>
          <w:color w:val="000000" w:themeColor="text1"/>
          <w:sz w:val="20"/>
          <w:szCs w:val="18"/>
        </w:rPr>
        <w:t>In this table a high score on HADS indicates good mental health, and a high score on SF-12 indicates good physical health. Columns may not sum up to total of 1,360 participants because of missing data in some variables.</w:t>
      </w:r>
    </w:p>
    <w:p w14:paraId="3C042D9C" w14:textId="6435A84E" w:rsidR="00FF5FF0" w:rsidRPr="0062474D" w:rsidRDefault="00FF5FF0" w:rsidP="00D1734B">
      <w:pPr>
        <w:spacing w:line="360" w:lineRule="auto"/>
        <w:jc w:val="both"/>
        <w:rPr>
          <w:rFonts w:ascii="Arial" w:hAnsi="Arial" w:cs="Arial"/>
          <w:color w:val="000000" w:themeColor="text1"/>
          <w:sz w:val="24"/>
          <w:szCs w:val="24"/>
        </w:rPr>
      </w:pPr>
    </w:p>
    <w:p w14:paraId="14FB4394" w14:textId="77777777" w:rsidR="00B06757" w:rsidRPr="0062474D" w:rsidRDefault="00B06757" w:rsidP="00B06757">
      <w:pPr>
        <w:autoSpaceDE w:val="0"/>
        <w:autoSpaceDN w:val="0"/>
        <w:adjustRightInd w:val="0"/>
        <w:spacing w:after="0" w:line="240" w:lineRule="auto"/>
        <w:contextualSpacing/>
        <w:rPr>
          <w:rFonts w:ascii="Arial" w:hAnsi="Arial" w:cs="Arial"/>
          <w:b/>
          <w:bCs/>
          <w:color w:val="000000" w:themeColor="text1"/>
          <w:sz w:val="24"/>
        </w:rPr>
      </w:pPr>
      <w:r w:rsidRPr="0062474D">
        <w:rPr>
          <w:rFonts w:ascii="Arial" w:hAnsi="Arial" w:cs="Arial"/>
          <w:b/>
          <w:bCs/>
          <w:color w:val="000000" w:themeColor="text1"/>
          <w:sz w:val="24"/>
        </w:rPr>
        <w:t>T</w:t>
      </w:r>
      <w:bookmarkStart w:id="2" w:name="_Hlk26193799"/>
      <w:r w:rsidRPr="0062474D">
        <w:rPr>
          <w:rFonts w:ascii="Arial" w:hAnsi="Arial" w:cs="Arial"/>
          <w:b/>
          <w:bCs/>
          <w:color w:val="000000" w:themeColor="text1"/>
          <w:sz w:val="24"/>
        </w:rPr>
        <w:t>able 2: The associations of SB, LPA and MVPA with HADS anxiety score</w:t>
      </w:r>
    </w:p>
    <w:tbl>
      <w:tblPr>
        <w:tblStyle w:val="TableGrid"/>
        <w:tblW w:w="9722" w:type="dxa"/>
        <w:tblLayout w:type="fixed"/>
        <w:tblLook w:val="04A0" w:firstRow="1" w:lastRow="0" w:firstColumn="1" w:lastColumn="0" w:noHBand="0" w:noVBand="1"/>
      </w:tblPr>
      <w:tblGrid>
        <w:gridCol w:w="2317"/>
        <w:gridCol w:w="861"/>
        <w:gridCol w:w="1611"/>
        <w:gridCol w:w="861"/>
        <w:gridCol w:w="1611"/>
        <w:gridCol w:w="850"/>
        <w:gridCol w:w="1611"/>
      </w:tblGrid>
      <w:tr w:rsidR="0062474D" w:rsidRPr="0062474D" w14:paraId="34BD3CC1" w14:textId="77777777" w:rsidTr="002B0849">
        <w:tc>
          <w:tcPr>
            <w:tcW w:w="2317" w:type="dxa"/>
            <w:tcBorders>
              <w:top w:val="single" w:sz="4" w:space="0" w:color="auto"/>
              <w:left w:val="single" w:sz="4" w:space="0" w:color="auto"/>
              <w:bottom w:val="nil"/>
              <w:right w:val="nil"/>
            </w:tcBorders>
          </w:tcPr>
          <w:p w14:paraId="065C4EE0" w14:textId="77777777" w:rsidR="00B06757" w:rsidRPr="0062474D" w:rsidRDefault="00B06757" w:rsidP="002B0849">
            <w:pPr>
              <w:autoSpaceDE w:val="0"/>
              <w:autoSpaceDN w:val="0"/>
              <w:adjustRightInd w:val="0"/>
              <w:contextualSpacing/>
              <w:rPr>
                <w:rFonts w:ascii="Arial" w:hAnsi="Arial" w:cs="Arial"/>
                <w:b/>
                <w:bCs/>
                <w:color w:val="000000" w:themeColor="text1"/>
              </w:rPr>
            </w:pPr>
          </w:p>
        </w:tc>
        <w:tc>
          <w:tcPr>
            <w:tcW w:w="2472" w:type="dxa"/>
            <w:gridSpan w:val="2"/>
            <w:tcBorders>
              <w:top w:val="single" w:sz="4" w:space="0" w:color="auto"/>
              <w:left w:val="nil"/>
              <w:bottom w:val="nil"/>
              <w:right w:val="nil"/>
            </w:tcBorders>
          </w:tcPr>
          <w:p w14:paraId="1E4A8D24" w14:textId="77777777" w:rsidR="00B06757" w:rsidRPr="0062474D" w:rsidRDefault="00B06757" w:rsidP="002B0849">
            <w:pPr>
              <w:autoSpaceDE w:val="0"/>
              <w:autoSpaceDN w:val="0"/>
              <w:adjustRightInd w:val="0"/>
              <w:contextualSpacing/>
              <w:rPr>
                <w:rFonts w:ascii="Arial" w:hAnsi="Arial" w:cs="Arial"/>
                <w:b/>
                <w:bCs/>
                <w:color w:val="000000" w:themeColor="text1"/>
              </w:rPr>
            </w:pPr>
            <w:r w:rsidRPr="0062474D">
              <w:rPr>
                <w:rFonts w:ascii="Arial" w:hAnsi="Arial" w:cs="Arial"/>
                <w:b/>
                <w:bCs/>
                <w:color w:val="000000" w:themeColor="text1"/>
              </w:rPr>
              <w:t>SB</w:t>
            </w:r>
          </w:p>
        </w:tc>
        <w:tc>
          <w:tcPr>
            <w:tcW w:w="2472" w:type="dxa"/>
            <w:gridSpan w:val="2"/>
            <w:tcBorders>
              <w:top w:val="single" w:sz="4" w:space="0" w:color="auto"/>
              <w:left w:val="nil"/>
              <w:bottom w:val="nil"/>
              <w:right w:val="nil"/>
            </w:tcBorders>
          </w:tcPr>
          <w:p w14:paraId="2D156689" w14:textId="77777777" w:rsidR="00B06757" w:rsidRPr="0062474D" w:rsidRDefault="00B06757" w:rsidP="002B0849">
            <w:pPr>
              <w:autoSpaceDE w:val="0"/>
              <w:autoSpaceDN w:val="0"/>
              <w:adjustRightInd w:val="0"/>
              <w:contextualSpacing/>
              <w:rPr>
                <w:rFonts w:ascii="Arial" w:hAnsi="Arial" w:cs="Arial"/>
                <w:b/>
                <w:bCs/>
                <w:color w:val="000000" w:themeColor="text1"/>
              </w:rPr>
            </w:pPr>
            <w:r w:rsidRPr="0062474D">
              <w:rPr>
                <w:rFonts w:ascii="Arial" w:hAnsi="Arial" w:cs="Arial"/>
                <w:b/>
                <w:bCs/>
                <w:color w:val="000000" w:themeColor="text1"/>
              </w:rPr>
              <w:t>LPA</w:t>
            </w:r>
          </w:p>
        </w:tc>
        <w:tc>
          <w:tcPr>
            <w:tcW w:w="2461" w:type="dxa"/>
            <w:gridSpan w:val="2"/>
            <w:tcBorders>
              <w:top w:val="single" w:sz="4" w:space="0" w:color="auto"/>
              <w:left w:val="nil"/>
              <w:bottom w:val="nil"/>
              <w:right w:val="single" w:sz="4" w:space="0" w:color="auto"/>
            </w:tcBorders>
          </w:tcPr>
          <w:p w14:paraId="290B620C" w14:textId="77777777" w:rsidR="00B06757" w:rsidRPr="0062474D" w:rsidRDefault="00B06757" w:rsidP="002B0849">
            <w:pPr>
              <w:autoSpaceDE w:val="0"/>
              <w:autoSpaceDN w:val="0"/>
              <w:adjustRightInd w:val="0"/>
              <w:contextualSpacing/>
              <w:rPr>
                <w:rFonts w:ascii="Arial" w:hAnsi="Arial" w:cs="Arial"/>
                <w:b/>
                <w:bCs/>
                <w:color w:val="000000" w:themeColor="text1"/>
              </w:rPr>
            </w:pPr>
            <w:r w:rsidRPr="0062474D">
              <w:rPr>
                <w:rFonts w:ascii="Arial" w:hAnsi="Arial" w:cs="Arial"/>
                <w:b/>
                <w:bCs/>
                <w:color w:val="000000" w:themeColor="text1"/>
              </w:rPr>
              <w:t>MVPA</w:t>
            </w:r>
          </w:p>
        </w:tc>
      </w:tr>
      <w:tr w:rsidR="0062474D" w:rsidRPr="0062474D" w14:paraId="68913213" w14:textId="77777777" w:rsidTr="002B0849">
        <w:tc>
          <w:tcPr>
            <w:tcW w:w="2317" w:type="dxa"/>
            <w:tcBorders>
              <w:top w:val="nil"/>
              <w:left w:val="single" w:sz="4" w:space="0" w:color="auto"/>
              <w:bottom w:val="single" w:sz="4" w:space="0" w:color="auto"/>
              <w:right w:val="nil"/>
            </w:tcBorders>
          </w:tcPr>
          <w:p w14:paraId="5AD07C26" w14:textId="77777777" w:rsidR="00B06757" w:rsidRPr="0062474D" w:rsidRDefault="00B06757" w:rsidP="002B0849">
            <w:pPr>
              <w:autoSpaceDE w:val="0"/>
              <w:autoSpaceDN w:val="0"/>
              <w:adjustRightInd w:val="0"/>
              <w:contextualSpacing/>
              <w:jc w:val="center"/>
              <w:rPr>
                <w:rFonts w:ascii="Arial" w:hAnsi="Arial" w:cs="Arial"/>
                <w:b/>
                <w:bCs/>
                <w:color w:val="000000" w:themeColor="text1"/>
              </w:rPr>
            </w:pPr>
          </w:p>
        </w:tc>
        <w:tc>
          <w:tcPr>
            <w:tcW w:w="861" w:type="dxa"/>
            <w:tcBorders>
              <w:top w:val="nil"/>
              <w:left w:val="nil"/>
              <w:bottom w:val="single" w:sz="4" w:space="0" w:color="auto"/>
              <w:right w:val="nil"/>
            </w:tcBorders>
          </w:tcPr>
          <w:p w14:paraId="0B3794F3" w14:textId="77777777" w:rsidR="00B06757" w:rsidRPr="0062474D" w:rsidRDefault="00B06757" w:rsidP="002B0849">
            <w:pPr>
              <w:autoSpaceDE w:val="0"/>
              <w:autoSpaceDN w:val="0"/>
              <w:adjustRightInd w:val="0"/>
              <w:contextualSpacing/>
              <w:rPr>
                <w:rFonts w:ascii="Arial" w:hAnsi="Arial" w:cs="Arial"/>
                <w:b/>
                <w:bCs/>
                <w:color w:val="000000" w:themeColor="text1"/>
              </w:rPr>
            </w:pPr>
            <w:r w:rsidRPr="0062474D">
              <w:rPr>
                <w:rFonts w:ascii="Arial" w:hAnsi="Arial" w:cs="Arial"/>
                <w:b/>
                <w:bCs/>
                <w:color w:val="000000" w:themeColor="text1"/>
              </w:rPr>
              <w:t>β</w:t>
            </w:r>
          </w:p>
        </w:tc>
        <w:tc>
          <w:tcPr>
            <w:tcW w:w="1611" w:type="dxa"/>
            <w:tcBorders>
              <w:top w:val="nil"/>
              <w:left w:val="nil"/>
              <w:bottom w:val="single" w:sz="4" w:space="0" w:color="auto"/>
              <w:right w:val="nil"/>
            </w:tcBorders>
          </w:tcPr>
          <w:p w14:paraId="6E59EB44" w14:textId="77777777" w:rsidR="00B06757" w:rsidRPr="0062474D" w:rsidRDefault="00B06757" w:rsidP="002B0849">
            <w:pPr>
              <w:autoSpaceDE w:val="0"/>
              <w:autoSpaceDN w:val="0"/>
              <w:adjustRightInd w:val="0"/>
              <w:contextualSpacing/>
              <w:rPr>
                <w:rFonts w:ascii="Arial" w:hAnsi="Arial" w:cs="Arial"/>
                <w:b/>
                <w:bCs/>
                <w:color w:val="000000" w:themeColor="text1"/>
              </w:rPr>
            </w:pPr>
            <w:r w:rsidRPr="0062474D">
              <w:rPr>
                <w:rFonts w:ascii="Arial" w:hAnsi="Arial" w:cs="Arial"/>
                <w:b/>
                <w:bCs/>
                <w:color w:val="000000" w:themeColor="text1"/>
              </w:rPr>
              <w:t>95% CI</w:t>
            </w:r>
          </w:p>
        </w:tc>
        <w:tc>
          <w:tcPr>
            <w:tcW w:w="861" w:type="dxa"/>
            <w:tcBorders>
              <w:top w:val="nil"/>
              <w:left w:val="nil"/>
              <w:bottom w:val="single" w:sz="4" w:space="0" w:color="auto"/>
              <w:right w:val="nil"/>
            </w:tcBorders>
          </w:tcPr>
          <w:p w14:paraId="0AA38A5D" w14:textId="77777777" w:rsidR="00B06757" w:rsidRPr="0062474D" w:rsidRDefault="00B06757" w:rsidP="002B0849">
            <w:pPr>
              <w:autoSpaceDE w:val="0"/>
              <w:autoSpaceDN w:val="0"/>
              <w:adjustRightInd w:val="0"/>
              <w:contextualSpacing/>
              <w:rPr>
                <w:rFonts w:ascii="Arial" w:hAnsi="Arial" w:cs="Arial"/>
                <w:b/>
                <w:bCs/>
                <w:color w:val="000000" w:themeColor="text1"/>
              </w:rPr>
            </w:pPr>
            <w:r w:rsidRPr="0062474D">
              <w:rPr>
                <w:rFonts w:ascii="Arial" w:hAnsi="Arial" w:cs="Arial"/>
                <w:b/>
                <w:bCs/>
                <w:color w:val="000000" w:themeColor="text1"/>
              </w:rPr>
              <w:t>β</w:t>
            </w:r>
          </w:p>
        </w:tc>
        <w:tc>
          <w:tcPr>
            <w:tcW w:w="1611" w:type="dxa"/>
            <w:tcBorders>
              <w:top w:val="nil"/>
              <w:left w:val="nil"/>
              <w:bottom w:val="single" w:sz="4" w:space="0" w:color="auto"/>
              <w:right w:val="nil"/>
            </w:tcBorders>
          </w:tcPr>
          <w:p w14:paraId="3EFFD299" w14:textId="77777777" w:rsidR="00B06757" w:rsidRPr="0062474D" w:rsidRDefault="00B06757" w:rsidP="002B0849">
            <w:pPr>
              <w:autoSpaceDE w:val="0"/>
              <w:autoSpaceDN w:val="0"/>
              <w:adjustRightInd w:val="0"/>
              <w:contextualSpacing/>
              <w:rPr>
                <w:rFonts w:ascii="Arial" w:hAnsi="Arial" w:cs="Arial"/>
                <w:b/>
                <w:bCs/>
                <w:color w:val="000000" w:themeColor="text1"/>
              </w:rPr>
            </w:pPr>
            <w:r w:rsidRPr="0062474D">
              <w:rPr>
                <w:rFonts w:ascii="Arial" w:hAnsi="Arial" w:cs="Arial"/>
                <w:b/>
                <w:bCs/>
                <w:color w:val="000000" w:themeColor="text1"/>
              </w:rPr>
              <w:t>95% CI</w:t>
            </w:r>
          </w:p>
        </w:tc>
        <w:tc>
          <w:tcPr>
            <w:tcW w:w="850" w:type="dxa"/>
            <w:tcBorders>
              <w:top w:val="nil"/>
              <w:left w:val="nil"/>
              <w:bottom w:val="single" w:sz="4" w:space="0" w:color="auto"/>
              <w:right w:val="nil"/>
            </w:tcBorders>
          </w:tcPr>
          <w:p w14:paraId="773F15FD" w14:textId="77777777" w:rsidR="00B06757" w:rsidRPr="0062474D" w:rsidRDefault="00B06757" w:rsidP="002B0849">
            <w:pPr>
              <w:autoSpaceDE w:val="0"/>
              <w:autoSpaceDN w:val="0"/>
              <w:adjustRightInd w:val="0"/>
              <w:contextualSpacing/>
              <w:rPr>
                <w:rFonts w:ascii="Arial" w:hAnsi="Arial" w:cs="Arial"/>
                <w:b/>
                <w:bCs/>
                <w:color w:val="000000" w:themeColor="text1"/>
              </w:rPr>
            </w:pPr>
            <w:r w:rsidRPr="0062474D">
              <w:rPr>
                <w:rFonts w:ascii="Arial" w:hAnsi="Arial" w:cs="Arial"/>
                <w:b/>
                <w:bCs/>
                <w:color w:val="000000" w:themeColor="text1"/>
              </w:rPr>
              <w:t>β</w:t>
            </w:r>
          </w:p>
        </w:tc>
        <w:tc>
          <w:tcPr>
            <w:tcW w:w="1611" w:type="dxa"/>
            <w:tcBorders>
              <w:top w:val="nil"/>
              <w:left w:val="nil"/>
              <w:bottom w:val="single" w:sz="4" w:space="0" w:color="auto"/>
              <w:right w:val="single" w:sz="4" w:space="0" w:color="auto"/>
            </w:tcBorders>
          </w:tcPr>
          <w:p w14:paraId="4A3B8604" w14:textId="77777777" w:rsidR="00B06757" w:rsidRPr="0062474D" w:rsidRDefault="00B06757" w:rsidP="002B0849">
            <w:pPr>
              <w:autoSpaceDE w:val="0"/>
              <w:autoSpaceDN w:val="0"/>
              <w:adjustRightInd w:val="0"/>
              <w:contextualSpacing/>
              <w:rPr>
                <w:rFonts w:ascii="Arial" w:hAnsi="Arial" w:cs="Arial"/>
                <w:b/>
                <w:bCs/>
                <w:color w:val="000000" w:themeColor="text1"/>
              </w:rPr>
            </w:pPr>
            <w:r w:rsidRPr="0062474D">
              <w:rPr>
                <w:rFonts w:ascii="Arial" w:hAnsi="Arial" w:cs="Arial"/>
                <w:b/>
                <w:bCs/>
                <w:color w:val="000000" w:themeColor="text1"/>
              </w:rPr>
              <w:t>95% CI</w:t>
            </w:r>
          </w:p>
        </w:tc>
      </w:tr>
      <w:tr w:rsidR="0062474D" w:rsidRPr="0062474D" w14:paraId="628C08C9" w14:textId="77777777" w:rsidTr="002B0849">
        <w:tc>
          <w:tcPr>
            <w:tcW w:w="2317" w:type="dxa"/>
            <w:tcBorders>
              <w:top w:val="single" w:sz="4" w:space="0" w:color="auto"/>
              <w:left w:val="single" w:sz="4" w:space="0" w:color="auto"/>
              <w:bottom w:val="single" w:sz="4" w:space="0" w:color="auto"/>
              <w:right w:val="nil"/>
            </w:tcBorders>
          </w:tcPr>
          <w:p w14:paraId="253AEEF3" w14:textId="77777777" w:rsidR="00B06757" w:rsidRPr="0062474D" w:rsidRDefault="00B06757" w:rsidP="002B0849">
            <w:pPr>
              <w:autoSpaceDE w:val="0"/>
              <w:autoSpaceDN w:val="0"/>
              <w:adjustRightInd w:val="0"/>
              <w:contextualSpacing/>
              <w:rPr>
                <w:rFonts w:ascii="Arial" w:hAnsi="Arial" w:cs="Arial"/>
                <w:b/>
                <w:bCs/>
                <w:color w:val="000000" w:themeColor="text1"/>
              </w:rPr>
            </w:pPr>
            <w:r w:rsidRPr="0062474D">
              <w:rPr>
                <w:rFonts w:ascii="Arial" w:hAnsi="Arial" w:cs="Arial"/>
                <w:b/>
                <w:bCs/>
                <w:color w:val="000000" w:themeColor="text1"/>
              </w:rPr>
              <w:t>Single activity model</w:t>
            </w:r>
          </w:p>
        </w:tc>
        <w:tc>
          <w:tcPr>
            <w:tcW w:w="861" w:type="dxa"/>
            <w:tcBorders>
              <w:top w:val="single" w:sz="4" w:space="0" w:color="auto"/>
              <w:left w:val="nil"/>
              <w:bottom w:val="single" w:sz="4" w:space="0" w:color="auto"/>
              <w:right w:val="nil"/>
            </w:tcBorders>
          </w:tcPr>
          <w:p w14:paraId="60EDB744"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*-0.44</w:t>
            </w:r>
          </w:p>
        </w:tc>
        <w:tc>
          <w:tcPr>
            <w:tcW w:w="1611" w:type="dxa"/>
            <w:tcBorders>
              <w:top w:val="single" w:sz="4" w:space="0" w:color="auto"/>
              <w:left w:val="nil"/>
              <w:bottom w:val="single" w:sz="4" w:space="0" w:color="auto"/>
              <w:right w:val="nil"/>
            </w:tcBorders>
          </w:tcPr>
          <w:p w14:paraId="1A9CA77D"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(-0.48, -0.39)</w:t>
            </w:r>
          </w:p>
        </w:tc>
        <w:tc>
          <w:tcPr>
            <w:tcW w:w="861" w:type="dxa"/>
            <w:tcBorders>
              <w:top w:val="single" w:sz="4" w:space="0" w:color="auto"/>
              <w:left w:val="nil"/>
              <w:bottom w:val="single" w:sz="4" w:space="0" w:color="auto"/>
              <w:right w:val="nil"/>
            </w:tcBorders>
          </w:tcPr>
          <w:p w14:paraId="06D21C96"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*-0.39</w:t>
            </w:r>
          </w:p>
        </w:tc>
        <w:tc>
          <w:tcPr>
            <w:tcW w:w="1611" w:type="dxa"/>
            <w:tcBorders>
              <w:top w:val="single" w:sz="4" w:space="0" w:color="auto"/>
              <w:left w:val="nil"/>
              <w:bottom w:val="single" w:sz="4" w:space="0" w:color="auto"/>
              <w:right w:val="nil"/>
            </w:tcBorders>
          </w:tcPr>
          <w:p w14:paraId="459F667B"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(-0.44, -0.34)</w:t>
            </w:r>
          </w:p>
        </w:tc>
        <w:tc>
          <w:tcPr>
            <w:tcW w:w="850" w:type="dxa"/>
            <w:tcBorders>
              <w:top w:val="single" w:sz="4" w:space="0" w:color="auto"/>
              <w:left w:val="nil"/>
              <w:bottom w:val="single" w:sz="4" w:space="0" w:color="auto"/>
              <w:right w:val="nil"/>
            </w:tcBorders>
          </w:tcPr>
          <w:p w14:paraId="0F2B5B2C"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*-0.27</w:t>
            </w:r>
          </w:p>
        </w:tc>
        <w:tc>
          <w:tcPr>
            <w:tcW w:w="1611" w:type="dxa"/>
            <w:tcBorders>
              <w:top w:val="single" w:sz="4" w:space="0" w:color="auto"/>
              <w:left w:val="nil"/>
              <w:bottom w:val="single" w:sz="4" w:space="0" w:color="auto"/>
              <w:right w:val="single" w:sz="4" w:space="0" w:color="auto"/>
            </w:tcBorders>
          </w:tcPr>
          <w:p w14:paraId="0D555C56"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(-0.34, -0.19)</w:t>
            </w:r>
          </w:p>
          <w:p w14:paraId="1EC40F4F" w14:textId="77777777" w:rsidR="00B06757" w:rsidRPr="0062474D" w:rsidRDefault="00B06757" w:rsidP="002B0849">
            <w:pPr>
              <w:autoSpaceDE w:val="0"/>
              <w:autoSpaceDN w:val="0"/>
              <w:adjustRightInd w:val="0"/>
              <w:contextualSpacing/>
              <w:rPr>
                <w:rFonts w:ascii="Arial" w:hAnsi="Arial" w:cs="Arial"/>
                <w:color w:val="000000" w:themeColor="text1"/>
              </w:rPr>
            </w:pPr>
          </w:p>
        </w:tc>
      </w:tr>
      <w:tr w:rsidR="0062474D" w:rsidRPr="0062474D" w14:paraId="68925935" w14:textId="77777777" w:rsidTr="002B0849">
        <w:tc>
          <w:tcPr>
            <w:tcW w:w="2317" w:type="dxa"/>
            <w:tcBorders>
              <w:top w:val="single" w:sz="4" w:space="0" w:color="auto"/>
              <w:left w:val="single" w:sz="4" w:space="0" w:color="auto"/>
              <w:bottom w:val="single" w:sz="4" w:space="0" w:color="auto"/>
              <w:right w:val="nil"/>
            </w:tcBorders>
          </w:tcPr>
          <w:p w14:paraId="313A04FA" w14:textId="77777777" w:rsidR="00B06757" w:rsidRPr="0062474D" w:rsidRDefault="00B06757" w:rsidP="002B0849">
            <w:pPr>
              <w:autoSpaceDE w:val="0"/>
              <w:autoSpaceDN w:val="0"/>
              <w:adjustRightInd w:val="0"/>
              <w:contextualSpacing/>
              <w:rPr>
                <w:rFonts w:ascii="Arial" w:hAnsi="Arial" w:cs="Arial"/>
                <w:b/>
                <w:bCs/>
                <w:color w:val="000000" w:themeColor="text1"/>
              </w:rPr>
            </w:pPr>
            <w:r w:rsidRPr="0062474D">
              <w:rPr>
                <w:rFonts w:ascii="Arial" w:hAnsi="Arial" w:cs="Arial"/>
                <w:b/>
                <w:bCs/>
                <w:color w:val="000000" w:themeColor="text1"/>
              </w:rPr>
              <w:t>Partition model</w:t>
            </w:r>
          </w:p>
        </w:tc>
        <w:tc>
          <w:tcPr>
            <w:tcW w:w="861" w:type="dxa"/>
            <w:tcBorders>
              <w:top w:val="single" w:sz="4" w:space="0" w:color="auto"/>
              <w:left w:val="nil"/>
              <w:bottom w:val="single" w:sz="4" w:space="0" w:color="auto"/>
              <w:right w:val="nil"/>
            </w:tcBorders>
          </w:tcPr>
          <w:p w14:paraId="19DDAB43"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*-0.33</w:t>
            </w:r>
          </w:p>
        </w:tc>
        <w:tc>
          <w:tcPr>
            <w:tcW w:w="1611" w:type="dxa"/>
            <w:tcBorders>
              <w:top w:val="single" w:sz="4" w:space="0" w:color="auto"/>
              <w:left w:val="nil"/>
              <w:bottom w:val="single" w:sz="4" w:space="0" w:color="auto"/>
              <w:right w:val="nil"/>
            </w:tcBorders>
          </w:tcPr>
          <w:p w14:paraId="67FFE4E8"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(-0.39, -0.26)</w:t>
            </w:r>
          </w:p>
        </w:tc>
        <w:tc>
          <w:tcPr>
            <w:tcW w:w="861" w:type="dxa"/>
            <w:tcBorders>
              <w:top w:val="single" w:sz="4" w:space="0" w:color="auto"/>
              <w:left w:val="nil"/>
              <w:bottom w:val="single" w:sz="4" w:space="0" w:color="auto"/>
              <w:right w:val="nil"/>
            </w:tcBorders>
          </w:tcPr>
          <w:p w14:paraId="5EFD81A1"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*-0.16</w:t>
            </w:r>
          </w:p>
        </w:tc>
        <w:tc>
          <w:tcPr>
            <w:tcW w:w="1611" w:type="dxa"/>
            <w:tcBorders>
              <w:top w:val="single" w:sz="4" w:space="0" w:color="auto"/>
              <w:left w:val="nil"/>
              <w:bottom w:val="single" w:sz="4" w:space="0" w:color="auto"/>
              <w:right w:val="nil"/>
            </w:tcBorders>
          </w:tcPr>
          <w:p w14:paraId="3E62E62A"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(-0.22, -0.09)</w:t>
            </w:r>
          </w:p>
        </w:tc>
        <w:tc>
          <w:tcPr>
            <w:tcW w:w="850" w:type="dxa"/>
            <w:tcBorders>
              <w:top w:val="single" w:sz="4" w:space="0" w:color="auto"/>
              <w:left w:val="nil"/>
              <w:bottom w:val="single" w:sz="4" w:space="0" w:color="auto"/>
              <w:right w:val="nil"/>
            </w:tcBorders>
          </w:tcPr>
          <w:p w14:paraId="7324A994"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*-0.23</w:t>
            </w:r>
          </w:p>
        </w:tc>
        <w:tc>
          <w:tcPr>
            <w:tcW w:w="1611" w:type="dxa"/>
            <w:tcBorders>
              <w:top w:val="single" w:sz="4" w:space="0" w:color="auto"/>
              <w:left w:val="nil"/>
              <w:bottom w:val="single" w:sz="4" w:space="0" w:color="auto"/>
              <w:right w:val="single" w:sz="4" w:space="0" w:color="auto"/>
            </w:tcBorders>
          </w:tcPr>
          <w:p w14:paraId="608A882D"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(-0.29, -0.17)</w:t>
            </w:r>
          </w:p>
          <w:p w14:paraId="3D971877" w14:textId="77777777" w:rsidR="00B06757" w:rsidRPr="0062474D" w:rsidRDefault="00B06757" w:rsidP="002B0849">
            <w:pPr>
              <w:autoSpaceDE w:val="0"/>
              <w:autoSpaceDN w:val="0"/>
              <w:adjustRightInd w:val="0"/>
              <w:contextualSpacing/>
              <w:rPr>
                <w:rFonts w:ascii="Arial" w:hAnsi="Arial" w:cs="Arial"/>
                <w:color w:val="000000" w:themeColor="text1"/>
              </w:rPr>
            </w:pPr>
          </w:p>
        </w:tc>
      </w:tr>
      <w:tr w:rsidR="0062474D" w:rsidRPr="0062474D" w14:paraId="7E3C9483" w14:textId="77777777" w:rsidTr="002B0849">
        <w:tc>
          <w:tcPr>
            <w:tcW w:w="2317" w:type="dxa"/>
            <w:tcBorders>
              <w:top w:val="single" w:sz="4" w:space="0" w:color="auto"/>
              <w:left w:val="single" w:sz="4" w:space="0" w:color="auto"/>
              <w:bottom w:val="nil"/>
              <w:right w:val="nil"/>
            </w:tcBorders>
          </w:tcPr>
          <w:p w14:paraId="51752723" w14:textId="77777777" w:rsidR="00B06757" w:rsidRPr="0062474D" w:rsidRDefault="00B06757" w:rsidP="002B0849">
            <w:pPr>
              <w:autoSpaceDE w:val="0"/>
              <w:autoSpaceDN w:val="0"/>
              <w:adjustRightInd w:val="0"/>
              <w:contextualSpacing/>
              <w:rPr>
                <w:rFonts w:ascii="Arial" w:hAnsi="Arial" w:cs="Arial"/>
                <w:b/>
                <w:bCs/>
                <w:color w:val="000000" w:themeColor="text1"/>
              </w:rPr>
            </w:pPr>
            <w:proofErr w:type="spellStart"/>
            <w:r w:rsidRPr="0062474D">
              <w:rPr>
                <w:rFonts w:ascii="Arial" w:hAnsi="Arial" w:cs="Arial"/>
                <w:b/>
                <w:bCs/>
                <w:color w:val="000000" w:themeColor="text1"/>
              </w:rPr>
              <w:t>Isotemporal</w:t>
            </w:r>
            <w:proofErr w:type="spellEnd"/>
            <w:r w:rsidRPr="0062474D">
              <w:rPr>
                <w:rFonts w:ascii="Arial" w:hAnsi="Arial" w:cs="Arial"/>
                <w:b/>
                <w:bCs/>
                <w:color w:val="000000" w:themeColor="text1"/>
              </w:rPr>
              <w:t xml:space="preserve"> model</w:t>
            </w:r>
          </w:p>
          <w:p w14:paraId="166B3E3D" w14:textId="77777777" w:rsidR="00B06757" w:rsidRPr="0062474D" w:rsidRDefault="00B06757" w:rsidP="002B0849">
            <w:pPr>
              <w:autoSpaceDE w:val="0"/>
              <w:autoSpaceDN w:val="0"/>
              <w:adjustRightInd w:val="0"/>
              <w:contextualSpacing/>
              <w:rPr>
                <w:rFonts w:ascii="Arial" w:hAnsi="Arial" w:cs="Arial"/>
                <w:b/>
                <w:bCs/>
                <w:color w:val="000000" w:themeColor="text1"/>
              </w:rPr>
            </w:pPr>
          </w:p>
        </w:tc>
        <w:tc>
          <w:tcPr>
            <w:tcW w:w="861" w:type="dxa"/>
            <w:tcBorders>
              <w:top w:val="single" w:sz="4" w:space="0" w:color="auto"/>
              <w:left w:val="nil"/>
              <w:bottom w:val="nil"/>
              <w:right w:val="nil"/>
            </w:tcBorders>
          </w:tcPr>
          <w:p w14:paraId="2B3F5971" w14:textId="77777777" w:rsidR="00B06757" w:rsidRPr="0062474D" w:rsidRDefault="00B06757" w:rsidP="002B0849">
            <w:pPr>
              <w:autoSpaceDE w:val="0"/>
              <w:autoSpaceDN w:val="0"/>
              <w:adjustRightInd w:val="0"/>
              <w:contextualSpacing/>
              <w:rPr>
                <w:rFonts w:ascii="Arial" w:hAnsi="Arial" w:cs="Arial"/>
                <w:color w:val="000000" w:themeColor="text1"/>
              </w:rPr>
            </w:pPr>
          </w:p>
        </w:tc>
        <w:tc>
          <w:tcPr>
            <w:tcW w:w="1611" w:type="dxa"/>
            <w:tcBorders>
              <w:top w:val="single" w:sz="4" w:space="0" w:color="auto"/>
              <w:left w:val="nil"/>
              <w:bottom w:val="nil"/>
              <w:right w:val="nil"/>
            </w:tcBorders>
          </w:tcPr>
          <w:p w14:paraId="38570F21" w14:textId="77777777" w:rsidR="00B06757" w:rsidRPr="0062474D" w:rsidRDefault="00B06757" w:rsidP="002B0849">
            <w:pPr>
              <w:autoSpaceDE w:val="0"/>
              <w:autoSpaceDN w:val="0"/>
              <w:adjustRightInd w:val="0"/>
              <w:contextualSpacing/>
              <w:rPr>
                <w:rFonts w:ascii="Arial" w:hAnsi="Arial" w:cs="Arial"/>
                <w:color w:val="000000" w:themeColor="text1"/>
              </w:rPr>
            </w:pPr>
          </w:p>
        </w:tc>
        <w:tc>
          <w:tcPr>
            <w:tcW w:w="861" w:type="dxa"/>
            <w:tcBorders>
              <w:top w:val="single" w:sz="4" w:space="0" w:color="auto"/>
              <w:left w:val="nil"/>
              <w:bottom w:val="nil"/>
              <w:right w:val="nil"/>
            </w:tcBorders>
          </w:tcPr>
          <w:p w14:paraId="7EEC3EF9" w14:textId="77777777" w:rsidR="00B06757" w:rsidRPr="0062474D" w:rsidRDefault="00B06757" w:rsidP="002B0849">
            <w:pPr>
              <w:autoSpaceDE w:val="0"/>
              <w:autoSpaceDN w:val="0"/>
              <w:adjustRightInd w:val="0"/>
              <w:contextualSpacing/>
              <w:rPr>
                <w:rFonts w:ascii="Arial" w:hAnsi="Arial" w:cs="Arial"/>
                <w:color w:val="000000" w:themeColor="text1"/>
              </w:rPr>
            </w:pPr>
          </w:p>
        </w:tc>
        <w:tc>
          <w:tcPr>
            <w:tcW w:w="1611" w:type="dxa"/>
            <w:tcBorders>
              <w:top w:val="single" w:sz="4" w:space="0" w:color="auto"/>
              <w:left w:val="nil"/>
              <w:bottom w:val="nil"/>
              <w:right w:val="nil"/>
            </w:tcBorders>
          </w:tcPr>
          <w:p w14:paraId="4838DC6E" w14:textId="77777777" w:rsidR="00B06757" w:rsidRPr="0062474D" w:rsidRDefault="00B06757" w:rsidP="002B0849">
            <w:pPr>
              <w:autoSpaceDE w:val="0"/>
              <w:autoSpaceDN w:val="0"/>
              <w:adjustRightInd w:val="0"/>
              <w:contextualSpacing/>
              <w:rPr>
                <w:rFonts w:ascii="Arial" w:hAnsi="Arial" w:cs="Arial"/>
                <w:color w:val="000000" w:themeColor="text1"/>
              </w:rPr>
            </w:pPr>
          </w:p>
        </w:tc>
        <w:tc>
          <w:tcPr>
            <w:tcW w:w="850" w:type="dxa"/>
            <w:tcBorders>
              <w:top w:val="single" w:sz="4" w:space="0" w:color="auto"/>
              <w:left w:val="nil"/>
              <w:bottom w:val="nil"/>
              <w:right w:val="nil"/>
            </w:tcBorders>
          </w:tcPr>
          <w:p w14:paraId="486D391C" w14:textId="77777777" w:rsidR="00B06757" w:rsidRPr="0062474D" w:rsidRDefault="00B06757" w:rsidP="002B0849">
            <w:pPr>
              <w:autoSpaceDE w:val="0"/>
              <w:autoSpaceDN w:val="0"/>
              <w:adjustRightInd w:val="0"/>
              <w:contextualSpacing/>
              <w:rPr>
                <w:rFonts w:ascii="Arial" w:hAnsi="Arial" w:cs="Arial"/>
                <w:color w:val="000000" w:themeColor="text1"/>
              </w:rPr>
            </w:pPr>
          </w:p>
        </w:tc>
        <w:tc>
          <w:tcPr>
            <w:tcW w:w="1611" w:type="dxa"/>
            <w:tcBorders>
              <w:top w:val="single" w:sz="4" w:space="0" w:color="auto"/>
              <w:left w:val="nil"/>
              <w:bottom w:val="nil"/>
              <w:right w:val="single" w:sz="4" w:space="0" w:color="auto"/>
            </w:tcBorders>
          </w:tcPr>
          <w:p w14:paraId="2134B626" w14:textId="77777777" w:rsidR="00B06757" w:rsidRPr="0062474D" w:rsidRDefault="00B06757" w:rsidP="002B0849">
            <w:pPr>
              <w:autoSpaceDE w:val="0"/>
              <w:autoSpaceDN w:val="0"/>
              <w:adjustRightInd w:val="0"/>
              <w:contextualSpacing/>
              <w:rPr>
                <w:rFonts w:ascii="Arial" w:hAnsi="Arial" w:cs="Arial"/>
                <w:color w:val="000000" w:themeColor="text1"/>
              </w:rPr>
            </w:pPr>
          </w:p>
        </w:tc>
      </w:tr>
      <w:tr w:rsidR="0062474D" w:rsidRPr="0062474D" w14:paraId="04205E00" w14:textId="77777777" w:rsidTr="002B0849">
        <w:tc>
          <w:tcPr>
            <w:tcW w:w="2317" w:type="dxa"/>
            <w:tcBorders>
              <w:top w:val="nil"/>
              <w:left w:val="single" w:sz="4" w:space="0" w:color="auto"/>
              <w:bottom w:val="nil"/>
              <w:right w:val="nil"/>
            </w:tcBorders>
          </w:tcPr>
          <w:p w14:paraId="751A5515"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Replace SB with</w:t>
            </w:r>
          </w:p>
        </w:tc>
        <w:tc>
          <w:tcPr>
            <w:tcW w:w="2472" w:type="dxa"/>
            <w:gridSpan w:val="2"/>
            <w:tcBorders>
              <w:top w:val="nil"/>
              <w:left w:val="nil"/>
              <w:bottom w:val="nil"/>
              <w:right w:val="nil"/>
            </w:tcBorders>
          </w:tcPr>
          <w:p w14:paraId="0E3EEB43"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Dropped</w:t>
            </w:r>
          </w:p>
        </w:tc>
        <w:tc>
          <w:tcPr>
            <w:tcW w:w="861" w:type="dxa"/>
            <w:tcBorders>
              <w:top w:val="nil"/>
              <w:left w:val="nil"/>
              <w:bottom w:val="nil"/>
              <w:right w:val="nil"/>
            </w:tcBorders>
          </w:tcPr>
          <w:p w14:paraId="1ED41AB8"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*-0.37</w:t>
            </w:r>
          </w:p>
        </w:tc>
        <w:tc>
          <w:tcPr>
            <w:tcW w:w="1611" w:type="dxa"/>
            <w:tcBorders>
              <w:top w:val="nil"/>
              <w:left w:val="nil"/>
              <w:bottom w:val="nil"/>
              <w:right w:val="nil"/>
            </w:tcBorders>
          </w:tcPr>
          <w:p w14:paraId="4A11D338"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(-0.42, -0.32)</w:t>
            </w:r>
          </w:p>
        </w:tc>
        <w:tc>
          <w:tcPr>
            <w:tcW w:w="850" w:type="dxa"/>
            <w:tcBorders>
              <w:top w:val="nil"/>
              <w:left w:val="nil"/>
              <w:bottom w:val="nil"/>
              <w:right w:val="nil"/>
            </w:tcBorders>
          </w:tcPr>
          <w:p w14:paraId="28E0E509"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*-0.14</w:t>
            </w:r>
          </w:p>
        </w:tc>
        <w:tc>
          <w:tcPr>
            <w:tcW w:w="1611" w:type="dxa"/>
            <w:tcBorders>
              <w:top w:val="nil"/>
              <w:left w:val="nil"/>
              <w:bottom w:val="nil"/>
              <w:right w:val="single" w:sz="4" w:space="0" w:color="auto"/>
            </w:tcBorders>
          </w:tcPr>
          <w:p w14:paraId="56BF4E01"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(-0.21, -0.07)</w:t>
            </w:r>
          </w:p>
        </w:tc>
      </w:tr>
      <w:tr w:rsidR="0062474D" w:rsidRPr="0062474D" w14:paraId="1B04E3D8" w14:textId="77777777" w:rsidTr="002B0849">
        <w:tc>
          <w:tcPr>
            <w:tcW w:w="2317" w:type="dxa"/>
            <w:tcBorders>
              <w:top w:val="nil"/>
              <w:left w:val="single" w:sz="4" w:space="0" w:color="auto"/>
              <w:bottom w:val="nil"/>
              <w:right w:val="nil"/>
            </w:tcBorders>
          </w:tcPr>
          <w:p w14:paraId="68C2CD1C"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Replace LPA with</w:t>
            </w:r>
          </w:p>
        </w:tc>
        <w:tc>
          <w:tcPr>
            <w:tcW w:w="861" w:type="dxa"/>
            <w:tcBorders>
              <w:top w:val="nil"/>
              <w:left w:val="nil"/>
              <w:bottom w:val="nil"/>
              <w:right w:val="nil"/>
            </w:tcBorders>
          </w:tcPr>
          <w:p w14:paraId="1443A455"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*-0.42</w:t>
            </w:r>
          </w:p>
        </w:tc>
        <w:tc>
          <w:tcPr>
            <w:tcW w:w="1611" w:type="dxa"/>
            <w:tcBorders>
              <w:top w:val="nil"/>
              <w:left w:val="nil"/>
              <w:bottom w:val="nil"/>
              <w:right w:val="nil"/>
            </w:tcBorders>
          </w:tcPr>
          <w:p w14:paraId="02041FB5"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(-0.47, -0.37)</w:t>
            </w:r>
          </w:p>
        </w:tc>
        <w:tc>
          <w:tcPr>
            <w:tcW w:w="2472" w:type="dxa"/>
            <w:gridSpan w:val="2"/>
            <w:tcBorders>
              <w:top w:val="nil"/>
              <w:left w:val="nil"/>
              <w:bottom w:val="nil"/>
              <w:right w:val="nil"/>
            </w:tcBorders>
          </w:tcPr>
          <w:p w14:paraId="73411986"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Dropped</w:t>
            </w:r>
          </w:p>
        </w:tc>
        <w:tc>
          <w:tcPr>
            <w:tcW w:w="850" w:type="dxa"/>
            <w:tcBorders>
              <w:top w:val="nil"/>
              <w:left w:val="nil"/>
              <w:bottom w:val="nil"/>
              <w:right w:val="nil"/>
            </w:tcBorders>
          </w:tcPr>
          <w:p w14:paraId="237D216B"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*-0.11</w:t>
            </w:r>
          </w:p>
        </w:tc>
        <w:tc>
          <w:tcPr>
            <w:tcW w:w="1611" w:type="dxa"/>
            <w:tcBorders>
              <w:top w:val="nil"/>
              <w:left w:val="nil"/>
              <w:bottom w:val="nil"/>
              <w:right w:val="single" w:sz="4" w:space="0" w:color="auto"/>
            </w:tcBorders>
          </w:tcPr>
          <w:p w14:paraId="1277DA78"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(-0.18, -0.04)</w:t>
            </w:r>
          </w:p>
        </w:tc>
      </w:tr>
      <w:tr w:rsidR="0062474D" w:rsidRPr="0062474D" w14:paraId="58CCBC11" w14:textId="77777777" w:rsidTr="002B0849">
        <w:tc>
          <w:tcPr>
            <w:tcW w:w="2317" w:type="dxa"/>
            <w:tcBorders>
              <w:top w:val="nil"/>
              <w:left w:val="single" w:sz="4" w:space="0" w:color="auto"/>
              <w:bottom w:val="single" w:sz="4" w:space="0" w:color="auto"/>
              <w:right w:val="nil"/>
            </w:tcBorders>
          </w:tcPr>
          <w:p w14:paraId="25A59C6E"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Replace MVPA with</w:t>
            </w:r>
          </w:p>
        </w:tc>
        <w:tc>
          <w:tcPr>
            <w:tcW w:w="861" w:type="dxa"/>
            <w:tcBorders>
              <w:top w:val="nil"/>
              <w:left w:val="nil"/>
              <w:bottom w:val="single" w:sz="4" w:space="0" w:color="auto"/>
              <w:right w:val="nil"/>
            </w:tcBorders>
          </w:tcPr>
          <w:p w14:paraId="5D6EDBF6"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*-0.33</w:t>
            </w:r>
          </w:p>
        </w:tc>
        <w:tc>
          <w:tcPr>
            <w:tcW w:w="1611" w:type="dxa"/>
            <w:tcBorders>
              <w:top w:val="nil"/>
              <w:left w:val="nil"/>
              <w:bottom w:val="single" w:sz="4" w:space="0" w:color="auto"/>
              <w:right w:val="nil"/>
            </w:tcBorders>
          </w:tcPr>
          <w:p w14:paraId="00F94875"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(-0.39, -0.26)</w:t>
            </w:r>
          </w:p>
        </w:tc>
        <w:tc>
          <w:tcPr>
            <w:tcW w:w="861" w:type="dxa"/>
            <w:tcBorders>
              <w:top w:val="nil"/>
              <w:left w:val="nil"/>
              <w:bottom w:val="single" w:sz="4" w:space="0" w:color="auto"/>
              <w:right w:val="nil"/>
            </w:tcBorders>
          </w:tcPr>
          <w:p w14:paraId="765D6D0B"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*-0.16</w:t>
            </w:r>
          </w:p>
        </w:tc>
        <w:tc>
          <w:tcPr>
            <w:tcW w:w="1611" w:type="dxa"/>
            <w:tcBorders>
              <w:top w:val="nil"/>
              <w:left w:val="nil"/>
              <w:bottom w:val="single" w:sz="4" w:space="0" w:color="auto"/>
              <w:right w:val="nil"/>
            </w:tcBorders>
          </w:tcPr>
          <w:p w14:paraId="792D3634"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(-0.22, -0.09)</w:t>
            </w:r>
          </w:p>
        </w:tc>
        <w:tc>
          <w:tcPr>
            <w:tcW w:w="2461" w:type="dxa"/>
            <w:gridSpan w:val="2"/>
            <w:tcBorders>
              <w:top w:val="nil"/>
              <w:left w:val="nil"/>
              <w:bottom w:val="single" w:sz="4" w:space="0" w:color="auto"/>
              <w:right w:val="single" w:sz="4" w:space="0" w:color="auto"/>
            </w:tcBorders>
          </w:tcPr>
          <w:p w14:paraId="56857455"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Dropped</w:t>
            </w:r>
          </w:p>
        </w:tc>
      </w:tr>
    </w:tbl>
    <w:bookmarkEnd w:id="2"/>
    <w:p w14:paraId="4157B430" w14:textId="77777777" w:rsidR="00B06757" w:rsidRPr="0062474D" w:rsidRDefault="00B06757" w:rsidP="00B06757">
      <w:pPr>
        <w:autoSpaceDE w:val="0"/>
        <w:autoSpaceDN w:val="0"/>
        <w:adjustRightInd w:val="0"/>
        <w:spacing w:after="0" w:line="240" w:lineRule="auto"/>
        <w:contextualSpacing/>
        <w:rPr>
          <w:rFonts w:ascii="Arial" w:hAnsi="Arial" w:cs="Arial"/>
          <w:color w:val="000000" w:themeColor="text1"/>
          <w:sz w:val="20"/>
          <w:szCs w:val="20"/>
        </w:rPr>
      </w:pPr>
      <w:r w:rsidRPr="0062474D">
        <w:rPr>
          <w:rFonts w:ascii="Arial" w:hAnsi="Arial" w:cs="Arial"/>
          <w:color w:val="000000" w:themeColor="text1"/>
          <w:sz w:val="20"/>
          <w:szCs w:val="20"/>
        </w:rPr>
        <w:lastRenderedPageBreak/>
        <w:t xml:space="preserve">All models adjusted for covariates of age, sex, marital status, educational attainment, SF-12 physical health component. Single and substitution models adjusted for all covariates including total accelerometer wear time. β=Regression coefficients correspond to a 30 min increment of each activity. *P&lt;0.05. SB, sedentary behaviour; LPA, light-intensity physical activity; MVPA, moderate-to-vigorous physical activity. </w:t>
      </w:r>
      <w:bookmarkStart w:id="3" w:name="_Hlk33446428"/>
      <w:r w:rsidRPr="0062474D">
        <w:rPr>
          <w:rFonts w:ascii="Arial" w:hAnsi="Arial" w:cs="Arial"/>
          <w:color w:val="000000" w:themeColor="text1"/>
          <w:sz w:val="20"/>
          <w:szCs w:val="20"/>
        </w:rPr>
        <w:t>A high score on HADS Anxiety indicates high anxiety in this model.</w:t>
      </w:r>
    </w:p>
    <w:p w14:paraId="02CACF75" w14:textId="77777777" w:rsidR="00D70CAA" w:rsidRPr="0062474D" w:rsidRDefault="00D70CAA" w:rsidP="00B06757">
      <w:pPr>
        <w:autoSpaceDE w:val="0"/>
        <w:autoSpaceDN w:val="0"/>
        <w:adjustRightInd w:val="0"/>
        <w:spacing w:after="0" w:line="240" w:lineRule="auto"/>
        <w:contextualSpacing/>
        <w:rPr>
          <w:rFonts w:ascii="Arial" w:hAnsi="Arial" w:cs="Arial"/>
          <w:b/>
          <w:bCs/>
          <w:color w:val="000000" w:themeColor="text1"/>
          <w:sz w:val="24"/>
          <w:szCs w:val="20"/>
        </w:rPr>
      </w:pPr>
      <w:bookmarkStart w:id="4" w:name="_Hlk26194387"/>
      <w:bookmarkEnd w:id="3"/>
    </w:p>
    <w:p w14:paraId="4AEBD122" w14:textId="77777777" w:rsidR="00D70CAA" w:rsidRPr="0062474D" w:rsidRDefault="00D70CAA" w:rsidP="00B06757">
      <w:pPr>
        <w:autoSpaceDE w:val="0"/>
        <w:autoSpaceDN w:val="0"/>
        <w:adjustRightInd w:val="0"/>
        <w:spacing w:after="0" w:line="240" w:lineRule="auto"/>
        <w:contextualSpacing/>
        <w:rPr>
          <w:rFonts w:ascii="Arial" w:hAnsi="Arial" w:cs="Arial"/>
          <w:b/>
          <w:bCs/>
          <w:color w:val="000000" w:themeColor="text1"/>
          <w:sz w:val="24"/>
          <w:szCs w:val="20"/>
        </w:rPr>
      </w:pPr>
    </w:p>
    <w:p w14:paraId="2444A5AB" w14:textId="61E5E0BE" w:rsidR="00B06757" w:rsidRPr="0062474D" w:rsidRDefault="00B06757" w:rsidP="00B06757">
      <w:pPr>
        <w:autoSpaceDE w:val="0"/>
        <w:autoSpaceDN w:val="0"/>
        <w:adjustRightInd w:val="0"/>
        <w:spacing w:after="0" w:line="240" w:lineRule="auto"/>
        <w:contextualSpacing/>
        <w:rPr>
          <w:rFonts w:ascii="Arial" w:hAnsi="Arial" w:cs="Arial"/>
          <w:b/>
          <w:bCs/>
          <w:color w:val="000000" w:themeColor="text1"/>
          <w:sz w:val="24"/>
          <w:szCs w:val="20"/>
        </w:rPr>
      </w:pPr>
      <w:r w:rsidRPr="0062474D">
        <w:rPr>
          <w:rFonts w:ascii="Arial" w:hAnsi="Arial" w:cs="Arial"/>
          <w:b/>
          <w:bCs/>
          <w:color w:val="000000" w:themeColor="text1"/>
          <w:sz w:val="24"/>
          <w:szCs w:val="20"/>
        </w:rPr>
        <w:t>Table 3: The associations of SB, LPA and MVPA with HADS depression score</w:t>
      </w:r>
    </w:p>
    <w:tbl>
      <w:tblPr>
        <w:tblStyle w:val="TableGrid"/>
        <w:tblW w:w="9597" w:type="dxa"/>
        <w:tblLayout w:type="fixed"/>
        <w:tblLook w:val="04A0" w:firstRow="1" w:lastRow="0" w:firstColumn="1" w:lastColumn="0" w:noHBand="0" w:noVBand="1"/>
      </w:tblPr>
      <w:tblGrid>
        <w:gridCol w:w="2317"/>
        <w:gridCol w:w="992"/>
        <w:gridCol w:w="1406"/>
        <w:gridCol w:w="861"/>
        <w:gridCol w:w="1611"/>
        <w:gridCol w:w="850"/>
        <w:gridCol w:w="1560"/>
      </w:tblGrid>
      <w:tr w:rsidR="0062474D" w:rsidRPr="0062474D" w14:paraId="21447E25" w14:textId="77777777" w:rsidTr="002B0849">
        <w:tc>
          <w:tcPr>
            <w:tcW w:w="2317" w:type="dxa"/>
            <w:tcBorders>
              <w:top w:val="single" w:sz="4" w:space="0" w:color="auto"/>
              <w:left w:val="single" w:sz="4" w:space="0" w:color="auto"/>
              <w:bottom w:val="nil"/>
              <w:right w:val="nil"/>
            </w:tcBorders>
          </w:tcPr>
          <w:p w14:paraId="789446FE" w14:textId="77777777" w:rsidR="00B06757" w:rsidRPr="0062474D" w:rsidRDefault="00B06757" w:rsidP="002B0849">
            <w:pPr>
              <w:autoSpaceDE w:val="0"/>
              <w:autoSpaceDN w:val="0"/>
              <w:adjustRightInd w:val="0"/>
              <w:contextualSpacing/>
              <w:rPr>
                <w:rFonts w:ascii="Arial" w:hAnsi="Arial" w:cs="Arial"/>
                <w:b/>
                <w:bCs/>
                <w:color w:val="000000" w:themeColor="text1"/>
              </w:rPr>
            </w:pPr>
          </w:p>
        </w:tc>
        <w:tc>
          <w:tcPr>
            <w:tcW w:w="2398" w:type="dxa"/>
            <w:gridSpan w:val="2"/>
            <w:tcBorders>
              <w:top w:val="single" w:sz="4" w:space="0" w:color="auto"/>
              <w:left w:val="nil"/>
              <w:bottom w:val="nil"/>
              <w:right w:val="nil"/>
            </w:tcBorders>
          </w:tcPr>
          <w:p w14:paraId="6B746F1D" w14:textId="77777777" w:rsidR="00B06757" w:rsidRPr="0062474D" w:rsidRDefault="00B06757" w:rsidP="002B0849">
            <w:pPr>
              <w:autoSpaceDE w:val="0"/>
              <w:autoSpaceDN w:val="0"/>
              <w:adjustRightInd w:val="0"/>
              <w:contextualSpacing/>
              <w:rPr>
                <w:rFonts w:ascii="Arial" w:hAnsi="Arial" w:cs="Arial"/>
                <w:b/>
                <w:bCs/>
                <w:color w:val="000000" w:themeColor="text1"/>
              </w:rPr>
            </w:pPr>
            <w:r w:rsidRPr="0062474D">
              <w:rPr>
                <w:rFonts w:ascii="Arial" w:hAnsi="Arial" w:cs="Arial"/>
                <w:b/>
                <w:bCs/>
                <w:color w:val="000000" w:themeColor="text1"/>
              </w:rPr>
              <w:t>SB</w:t>
            </w:r>
          </w:p>
        </w:tc>
        <w:tc>
          <w:tcPr>
            <w:tcW w:w="2472" w:type="dxa"/>
            <w:gridSpan w:val="2"/>
            <w:tcBorders>
              <w:top w:val="single" w:sz="4" w:space="0" w:color="auto"/>
              <w:left w:val="nil"/>
              <w:bottom w:val="nil"/>
              <w:right w:val="nil"/>
            </w:tcBorders>
          </w:tcPr>
          <w:p w14:paraId="6CD79AA7" w14:textId="77777777" w:rsidR="00B06757" w:rsidRPr="0062474D" w:rsidRDefault="00B06757" w:rsidP="002B0849">
            <w:pPr>
              <w:autoSpaceDE w:val="0"/>
              <w:autoSpaceDN w:val="0"/>
              <w:adjustRightInd w:val="0"/>
              <w:contextualSpacing/>
              <w:rPr>
                <w:rFonts w:ascii="Arial" w:hAnsi="Arial" w:cs="Arial"/>
                <w:b/>
                <w:bCs/>
                <w:color w:val="000000" w:themeColor="text1"/>
              </w:rPr>
            </w:pPr>
            <w:r w:rsidRPr="0062474D">
              <w:rPr>
                <w:rFonts w:ascii="Arial" w:hAnsi="Arial" w:cs="Arial"/>
                <w:b/>
                <w:bCs/>
                <w:color w:val="000000" w:themeColor="text1"/>
              </w:rPr>
              <w:t>LPA</w:t>
            </w:r>
          </w:p>
        </w:tc>
        <w:tc>
          <w:tcPr>
            <w:tcW w:w="2410" w:type="dxa"/>
            <w:gridSpan w:val="2"/>
            <w:tcBorders>
              <w:top w:val="single" w:sz="4" w:space="0" w:color="auto"/>
              <w:left w:val="nil"/>
              <w:bottom w:val="nil"/>
              <w:right w:val="single" w:sz="4" w:space="0" w:color="auto"/>
            </w:tcBorders>
          </w:tcPr>
          <w:p w14:paraId="2654E0E5" w14:textId="77777777" w:rsidR="00B06757" w:rsidRPr="0062474D" w:rsidRDefault="00B06757" w:rsidP="002B0849">
            <w:pPr>
              <w:autoSpaceDE w:val="0"/>
              <w:autoSpaceDN w:val="0"/>
              <w:adjustRightInd w:val="0"/>
              <w:contextualSpacing/>
              <w:rPr>
                <w:rFonts w:ascii="Arial" w:hAnsi="Arial" w:cs="Arial"/>
                <w:b/>
                <w:bCs/>
                <w:color w:val="000000" w:themeColor="text1"/>
              </w:rPr>
            </w:pPr>
            <w:r w:rsidRPr="0062474D">
              <w:rPr>
                <w:rFonts w:ascii="Arial" w:hAnsi="Arial" w:cs="Arial"/>
                <w:b/>
                <w:bCs/>
                <w:color w:val="000000" w:themeColor="text1"/>
              </w:rPr>
              <w:t>MVPA</w:t>
            </w:r>
          </w:p>
        </w:tc>
      </w:tr>
      <w:tr w:rsidR="0062474D" w:rsidRPr="0062474D" w14:paraId="1ED28F3B" w14:textId="77777777" w:rsidTr="002B0849">
        <w:tc>
          <w:tcPr>
            <w:tcW w:w="2317" w:type="dxa"/>
            <w:tcBorders>
              <w:top w:val="nil"/>
              <w:left w:val="single" w:sz="4" w:space="0" w:color="auto"/>
              <w:bottom w:val="single" w:sz="4" w:space="0" w:color="auto"/>
              <w:right w:val="nil"/>
            </w:tcBorders>
          </w:tcPr>
          <w:p w14:paraId="5BA819D2" w14:textId="77777777" w:rsidR="00B06757" w:rsidRPr="0062474D" w:rsidRDefault="00B06757" w:rsidP="002B0849">
            <w:pPr>
              <w:autoSpaceDE w:val="0"/>
              <w:autoSpaceDN w:val="0"/>
              <w:adjustRightInd w:val="0"/>
              <w:contextualSpacing/>
              <w:jc w:val="center"/>
              <w:rPr>
                <w:rFonts w:ascii="Arial" w:hAnsi="Arial" w:cs="Arial"/>
                <w:b/>
                <w:bCs/>
                <w:color w:val="000000" w:themeColor="text1"/>
              </w:rPr>
            </w:pPr>
          </w:p>
        </w:tc>
        <w:tc>
          <w:tcPr>
            <w:tcW w:w="992" w:type="dxa"/>
            <w:tcBorders>
              <w:top w:val="nil"/>
              <w:left w:val="nil"/>
              <w:bottom w:val="single" w:sz="4" w:space="0" w:color="auto"/>
              <w:right w:val="nil"/>
            </w:tcBorders>
          </w:tcPr>
          <w:p w14:paraId="5AF378F6" w14:textId="77777777" w:rsidR="00B06757" w:rsidRPr="0062474D" w:rsidRDefault="00B06757" w:rsidP="002B0849">
            <w:pPr>
              <w:autoSpaceDE w:val="0"/>
              <w:autoSpaceDN w:val="0"/>
              <w:adjustRightInd w:val="0"/>
              <w:contextualSpacing/>
              <w:rPr>
                <w:rFonts w:ascii="Arial" w:hAnsi="Arial" w:cs="Arial"/>
                <w:b/>
                <w:bCs/>
                <w:color w:val="000000" w:themeColor="text1"/>
              </w:rPr>
            </w:pPr>
            <w:r w:rsidRPr="0062474D">
              <w:rPr>
                <w:rFonts w:ascii="Arial" w:hAnsi="Arial" w:cs="Arial"/>
                <w:b/>
                <w:bCs/>
                <w:color w:val="000000" w:themeColor="text1"/>
              </w:rPr>
              <w:t>β</w:t>
            </w:r>
          </w:p>
        </w:tc>
        <w:tc>
          <w:tcPr>
            <w:tcW w:w="1406" w:type="dxa"/>
            <w:tcBorders>
              <w:top w:val="nil"/>
              <w:left w:val="nil"/>
              <w:bottom w:val="single" w:sz="4" w:space="0" w:color="auto"/>
              <w:right w:val="nil"/>
            </w:tcBorders>
          </w:tcPr>
          <w:p w14:paraId="49744FE1" w14:textId="77777777" w:rsidR="00B06757" w:rsidRPr="0062474D" w:rsidRDefault="00B06757" w:rsidP="002B0849">
            <w:pPr>
              <w:autoSpaceDE w:val="0"/>
              <w:autoSpaceDN w:val="0"/>
              <w:adjustRightInd w:val="0"/>
              <w:contextualSpacing/>
              <w:rPr>
                <w:rFonts w:ascii="Arial" w:hAnsi="Arial" w:cs="Arial"/>
                <w:b/>
                <w:bCs/>
                <w:color w:val="000000" w:themeColor="text1"/>
              </w:rPr>
            </w:pPr>
            <w:r w:rsidRPr="0062474D">
              <w:rPr>
                <w:rFonts w:ascii="Arial" w:hAnsi="Arial" w:cs="Arial"/>
                <w:b/>
                <w:bCs/>
                <w:color w:val="000000" w:themeColor="text1"/>
              </w:rPr>
              <w:t>95% CI</w:t>
            </w:r>
          </w:p>
        </w:tc>
        <w:tc>
          <w:tcPr>
            <w:tcW w:w="861" w:type="dxa"/>
            <w:tcBorders>
              <w:top w:val="nil"/>
              <w:left w:val="nil"/>
              <w:bottom w:val="single" w:sz="4" w:space="0" w:color="auto"/>
              <w:right w:val="nil"/>
            </w:tcBorders>
          </w:tcPr>
          <w:p w14:paraId="0E2954C4" w14:textId="77777777" w:rsidR="00B06757" w:rsidRPr="0062474D" w:rsidRDefault="00B06757" w:rsidP="002B0849">
            <w:pPr>
              <w:autoSpaceDE w:val="0"/>
              <w:autoSpaceDN w:val="0"/>
              <w:adjustRightInd w:val="0"/>
              <w:contextualSpacing/>
              <w:rPr>
                <w:rFonts w:ascii="Arial" w:hAnsi="Arial" w:cs="Arial"/>
                <w:b/>
                <w:bCs/>
                <w:color w:val="000000" w:themeColor="text1"/>
              </w:rPr>
            </w:pPr>
            <w:r w:rsidRPr="0062474D">
              <w:rPr>
                <w:rFonts w:ascii="Arial" w:hAnsi="Arial" w:cs="Arial"/>
                <w:b/>
                <w:bCs/>
                <w:color w:val="000000" w:themeColor="text1"/>
              </w:rPr>
              <w:t>β</w:t>
            </w:r>
          </w:p>
        </w:tc>
        <w:tc>
          <w:tcPr>
            <w:tcW w:w="1611" w:type="dxa"/>
            <w:tcBorders>
              <w:top w:val="nil"/>
              <w:left w:val="nil"/>
              <w:bottom w:val="single" w:sz="4" w:space="0" w:color="auto"/>
              <w:right w:val="nil"/>
            </w:tcBorders>
          </w:tcPr>
          <w:p w14:paraId="62A59780" w14:textId="77777777" w:rsidR="00B06757" w:rsidRPr="0062474D" w:rsidRDefault="00B06757" w:rsidP="002B0849">
            <w:pPr>
              <w:autoSpaceDE w:val="0"/>
              <w:autoSpaceDN w:val="0"/>
              <w:adjustRightInd w:val="0"/>
              <w:contextualSpacing/>
              <w:rPr>
                <w:rFonts w:ascii="Arial" w:hAnsi="Arial" w:cs="Arial"/>
                <w:b/>
                <w:bCs/>
                <w:color w:val="000000" w:themeColor="text1"/>
              </w:rPr>
            </w:pPr>
            <w:r w:rsidRPr="0062474D">
              <w:rPr>
                <w:rFonts w:ascii="Arial" w:hAnsi="Arial" w:cs="Arial"/>
                <w:b/>
                <w:bCs/>
                <w:color w:val="000000" w:themeColor="text1"/>
              </w:rPr>
              <w:t>95% CI</w:t>
            </w:r>
          </w:p>
        </w:tc>
        <w:tc>
          <w:tcPr>
            <w:tcW w:w="850" w:type="dxa"/>
            <w:tcBorders>
              <w:top w:val="nil"/>
              <w:left w:val="nil"/>
              <w:bottom w:val="single" w:sz="4" w:space="0" w:color="auto"/>
              <w:right w:val="nil"/>
            </w:tcBorders>
          </w:tcPr>
          <w:p w14:paraId="05B20177" w14:textId="77777777" w:rsidR="00B06757" w:rsidRPr="0062474D" w:rsidRDefault="00B06757" w:rsidP="002B0849">
            <w:pPr>
              <w:autoSpaceDE w:val="0"/>
              <w:autoSpaceDN w:val="0"/>
              <w:adjustRightInd w:val="0"/>
              <w:contextualSpacing/>
              <w:rPr>
                <w:rFonts w:ascii="Arial" w:hAnsi="Arial" w:cs="Arial"/>
                <w:b/>
                <w:bCs/>
                <w:color w:val="000000" w:themeColor="text1"/>
              </w:rPr>
            </w:pPr>
            <w:r w:rsidRPr="0062474D">
              <w:rPr>
                <w:rFonts w:ascii="Arial" w:hAnsi="Arial" w:cs="Arial"/>
                <w:b/>
                <w:bCs/>
                <w:color w:val="000000" w:themeColor="text1"/>
              </w:rPr>
              <w:t>β</w:t>
            </w:r>
          </w:p>
        </w:tc>
        <w:tc>
          <w:tcPr>
            <w:tcW w:w="1560" w:type="dxa"/>
            <w:tcBorders>
              <w:top w:val="nil"/>
              <w:left w:val="nil"/>
              <w:bottom w:val="single" w:sz="4" w:space="0" w:color="auto"/>
              <w:right w:val="single" w:sz="4" w:space="0" w:color="auto"/>
            </w:tcBorders>
          </w:tcPr>
          <w:p w14:paraId="18EEDE4B" w14:textId="77777777" w:rsidR="00B06757" w:rsidRPr="0062474D" w:rsidRDefault="00B06757" w:rsidP="002B0849">
            <w:pPr>
              <w:autoSpaceDE w:val="0"/>
              <w:autoSpaceDN w:val="0"/>
              <w:adjustRightInd w:val="0"/>
              <w:contextualSpacing/>
              <w:rPr>
                <w:rFonts w:ascii="Arial" w:hAnsi="Arial" w:cs="Arial"/>
                <w:b/>
                <w:bCs/>
                <w:color w:val="000000" w:themeColor="text1"/>
              </w:rPr>
            </w:pPr>
            <w:r w:rsidRPr="0062474D">
              <w:rPr>
                <w:rFonts w:ascii="Arial" w:hAnsi="Arial" w:cs="Arial"/>
                <w:b/>
                <w:bCs/>
                <w:color w:val="000000" w:themeColor="text1"/>
              </w:rPr>
              <w:t>95% CI</w:t>
            </w:r>
          </w:p>
        </w:tc>
      </w:tr>
      <w:tr w:rsidR="0062474D" w:rsidRPr="0062474D" w14:paraId="7EE5459C" w14:textId="77777777" w:rsidTr="002B0849">
        <w:tc>
          <w:tcPr>
            <w:tcW w:w="2317" w:type="dxa"/>
            <w:tcBorders>
              <w:top w:val="single" w:sz="4" w:space="0" w:color="auto"/>
              <w:left w:val="single" w:sz="4" w:space="0" w:color="auto"/>
              <w:bottom w:val="single" w:sz="4" w:space="0" w:color="auto"/>
              <w:right w:val="nil"/>
            </w:tcBorders>
          </w:tcPr>
          <w:p w14:paraId="0ECD95D1" w14:textId="77777777" w:rsidR="00B06757" w:rsidRPr="0062474D" w:rsidRDefault="00B06757" w:rsidP="002B0849">
            <w:pPr>
              <w:autoSpaceDE w:val="0"/>
              <w:autoSpaceDN w:val="0"/>
              <w:adjustRightInd w:val="0"/>
              <w:contextualSpacing/>
              <w:rPr>
                <w:rFonts w:ascii="Arial" w:hAnsi="Arial" w:cs="Arial"/>
                <w:b/>
                <w:bCs/>
                <w:color w:val="000000" w:themeColor="text1"/>
              </w:rPr>
            </w:pPr>
            <w:r w:rsidRPr="0062474D">
              <w:rPr>
                <w:rFonts w:ascii="Arial" w:hAnsi="Arial" w:cs="Arial"/>
                <w:b/>
                <w:bCs/>
                <w:color w:val="000000" w:themeColor="text1"/>
              </w:rPr>
              <w:t>Single activity model</w:t>
            </w:r>
          </w:p>
        </w:tc>
        <w:tc>
          <w:tcPr>
            <w:tcW w:w="992" w:type="dxa"/>
            <w:tcBorders>
              <w:top w:val="single" w:sz="4" w:space="0" w:color="auto"/>
              <w:left w:val="nil"/>
              <w:bottom w:val="single" w:sz="4" w:space="0" w:color="auto"/>
              <w:right w:val="nil"/>
            </w:tcBorders>
          </w:tcPr>
          <w:p w14:paraId="7FF91C0F"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*0.59</w:t>
            </w:r>
          </w:p>
        </w:tc>
        <w:tc>
          <w:tcPr>
            <w:tcW w:w="1406" w:type="dxa"/>
            <w:tcBorders>
              <w:top w:val="single" w:sz="4" w:space="0" w:color="auto"/>
              <w:left w:val="nil"/>
              <w:bottom w:val="single" w:sz="4" w:space="0" w:color="auto"/>
              <w:right w:val="nil"/>
            </w:tcBorders>
          </w:tcPr>
          <w:p w14:paraId="12B660F1"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(0.52, 0.65)</w:t>
            </w:r>
          </w:p>
        </w:tc>
        <w:tc>
          <w:tcPr>
            <w:tcW w:w="861" w:type="dxa"/>
            <w:tcBorders>
              <w:top w:val="single" w:sz="4" w:space="0" w:color="auto"/>
              <w:left w:val="nil"/>
              <w:bottom w:val="single" w:sz="4" w:space="0" w:color="auto"/>
              <w:right w:val="nil"/>
            </w:tcBorders>
          </w:tcPr>
          <w:p w14:paraId="79B1A9D5"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*-0.30</w:t>
            </w:r>
          </w:p>
        </w:tc>
        <w:tc>
          <w:tcPr>
            <w:tcW w:w="1611" w:type="dxa"/>
            <w:tcBorders>
              <w:top w:val="single" w:sz="4" w:space="0" w:color="auto"/>
              <w:left w:val="nil"/>
              <w:bottom w:val="single" w:sz="4" w:space="0" w:color="auto"/>
              <w:right w:val="nil"/>
            </w:tcBorders>
          </w:tcPr>
          <w:p w14:paraId="2FCD37A2"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(-0.51, -0.43)</w:t>
            </w:r>
          </w:p>
        </w:tc>
        <w:tc>
          <w:tcPr>
            <w:tcW w:w="850" w:type="dxa"/>
            <w:tcBorders>
              <w:top w:val="single" w:sz="4" w:space="0" w:color="auto"/>
              <w:left w:val="nil"/>
              <w:bottom w:val="single" w:sz="4" w:space="0" w:color="auto"/>
              <w:right w:val="nil"/>
            </w:tcBorders>
          </w:tcPr>
          <w:p w14:paraId="6EDC0103"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*0.21</w:t>
            </w:r>
          </w:p>
        </w:tc>
        <w:tc>
          <w:tcPr>
            <w:tcW w:w="1560" w:type="dxa"/>
            <w:tcBorders>
              <w:top w:val="single" w:sz="4" w:space="0" w:color="auto"/>
              <w:left w:val="nil"/>
              <w:bottom w:val="single" w:sz="4" w:space="0" w:color="auto"/>
              <w:right w:val="single" w:sz="4" w:space="0" w:color="auto"/>
            </w:tcBorders>
          </w:tcPr>
          <w:p w14:paraId="091FD504"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(0.10, 0.32)</w:t>
            </w:r>
          </w:p>
          <w:p w14:paraId="253BB6EC" w14:textId="77777777" w:rsidR="00B06757" w:rsidRPr="0062474D" w:rsidRDefault="00B06757" w:rsidP="002B0849">
            <w:pPr>
              <w:autoSpaceDE w:val="0"/>
              <w:autoSpaceDN w:val="0"/>
              <w:adjustRightInd w:val="0"/>
              <w:contextualSpacing/>
              <w:rPr>
                <w:rFonts w:ascii="Arial" w:hAnsi="Arial" w:cs="Arial"/>
                <w:color w:val="000000" w:themeColor="text1"/>
              </w:rPr>
            </w:pPr>
          </w:p>
        </w:tc>
      </w:tr>
      <w:tr w:rsidR="0062474D" w:rsidRPr="0062474D" w14:paraId="5AA7F11D" w14:textId="77777777" w:rsidTr="002B0849">
        <w:tc>
          <w:tcPr>
            <w:tcW w:w="2317" w:type="dxa"/>
            <w:tcBorders>
              <w:top w:val="single" w:sz="4" w:space="0" w:color="auto"/>
              <w:left w:val="single" w:sz="4" w:space="0" w:color="auto"/>
              <w:bottom w:val="single" w:sz="4" w:space="0" w:color="auto"/>
              <w:right w:val="nil"/>
            </w:tcBorders>
          </w:tcPr>
          <w:p w14:paraId="3CAC759F" w14:textId="77777777" w:rsidR="00B06757" w:rsidRPr="0062474D" w:rsidRDefault="00B06757" w:rsidP="002B0849">
            <w:pPr>
              <w:autoSpaceDE w:val="0"/>
              <w:autoSpaceDN w:val="0"/>
              <w:adjustRightInd w:val="0"/>
              <w:contextualSpacing/>
              <w:rPr>
                <w:rFonts w:ascii="Arial" w:hAnsi="Arial" w:cs="Arial"/>
                <w:b/>
                <w:bCs/>
                <w:color w:val="000000" w:themeColor="text1"/>
              </w:rPr>
            </w:pPr>
            <w:r w:rsidRPr="0062474D">
              <w:rPr>
                <w:rFonts w:ascii="Arial" w:hAnsi="Arial" w:cs="Arial"/>
                <w:b/>
                <w:bCs/>
                <w:color w:val="000000" w:themeColor="text1"/>
              </w:rPr>
              <w:t>Partition model</w:t>
            </w:r>
          </w:p>
        </w:tc>
        <w:tc>
          <w:tcPr>
            <w:tcW w:w="992" w:type="dxa"/>
            <w:tcBorders>
              <w:top w:val="single" w:sz="4" w:space="0" w:color="auto"/>
              <w:left w:val="nil"/>
              <w:bottom w:val="single" w:sz="4" w:space="0" w:color="auto"/>
              <w:right w:val="nil"/>
            </w:tcBorders>
          </w:tcPr>
          <w:p w14:paraId="3F2929A8"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*0.38</w:t>
            </w:r>
          </w:p>
        </w:tc>
        <w:tc>
          <w:tcPr>
            <w:tcW w:w="1406" w:type="dxa"/>
            <w:tcBorders>
              <w:top w:val="single" w:sz="4" w:space="0" w:color="auto"/>
              <w:left w:val="nil"/>
              <w:bottom w:val="single" w:sz="4" w:space="0" w:color="auto"/>
              <w:right w:val="nil"/>
            </w:tcBorders>
          </w:tcPr>
          <w:p w14:paraId="292FE428"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(0.29, 0.47)</w:t>
            </w:r>
          </w:p>
        </w:tc>
        <w:tc>
          <w:tcPr>
            <w:tcW w:w="861" w:type="dxa"/>
            <w:tcBorders>
              <w:top w:val="single" w:sz="4" w:space="0" w:color="auto"/>
              <w:left w:val="nil"/>
              <w:bottom w:val="single" w:sz="4" w:space="0" w:color="auto"/>
              <w:right w:val="nil"/>
            </w:tcBorders>
          </w:tcPr>
          <w:p w14:paraId="2D508901"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*0.28</w:t>
            </w:r>
          </w:p>
        </w:tc>
        <w:tc>
          <w:tcPr>
            <w:tcW w:w="1611" w:type="dxa"/>
            <w:tcBorders>
              <w:top w:val="single" w:sz="4" w:space="0" w:color="auto"/>
              <w:left w:val="nil"/>
              <w:bottom w:val="single" w:sz="4" w:space="0" w:color="auto"/>
              <w:right w:val="nil"/>
            </w:tcBorders>
          </w:tcPr>
          <w:p w14:paraId="05A4C73B"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(0.19, 0.37)</w:t>
            </w:r>
          </w:p>
        </w:tc>
        <w:tc>
          <w:tcPr>
            <w:tcW w:w="850" w:type="dxa"/>
            <w:tcBorders>
              <w:top w:val="single" w:sz="4" w:space="0" w:color="auto"/>
              <w:left w:val="nil"/>
              <w:bottom w:val="single" w:sz="4" w:space="0" w:color="auto"/>
              <w:right w:val="nil"/>
            </w:tcBorders>
          </w:tcPr>
          <w:p w14:paraId="1D7BCA13"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-0.02</w:t>
            </w:r>
          </w:p>
        </w:tc>
        <w:tc>
          <w:tcPr>
            <w:tcW w:w="1560" w:type="dxa"/>
            <w:tcBorders>
              <w:top w:val="single" w:sz="4" w:space="0" w:color="auto"/>
              <w:left w:val="nil"/>
              <w:bottom w:val="single" w:sz="4" w:space="0" w:color="auto"/>
              <w:right w:val="single" w:sz="4" w:space="0" w:color="auto"/>
            </w:tcBorders>
          </w:tcPr>
          <w:p w14:paraId="3103F1C0"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(-0.09, 0.06)</w:t>
            </w:r>
          </w:p>
          <w:p w14:paraId="7F5E2B16" w14:textId="77777777" w:rsidR="00B06757" w:rsidRPr="0062474D" w:rsidRDefault="00B06757" w:rsidP="002B0849">
            <w:pPr>
              <w:autoSpaceDE w:val="0"/>
              <w:autoSpaceDN w:val="0"/>
              <w:adjustRightInd w:val="0"/>
              <w:contextualSpacing/>
              <w:rPr>
                <w:rFonts w:ascii="Arial" w:hAnsi="Arial" w:cs="Arial"/>
                <w:color w:val="000000" w:themeColor="text1"/>
              </w:rPr>
            </w:pPr>
          </w:p>
        </w:tc>
      </w:tr>
      <w:tr w:rsidR="0062474D" w:rsidRPr="0062474D" w14:paraId="3D676EA0" w14:textId="77777777" w:rsidTr="002B0849">
        <w:tc>
          <w:tcPr>
            <w:tcW w:w="2317" w:type="dxa"/>
            <w:tcBorders>
              <w:top w:val="single" w:sz="4" w:space="0" w:color="auto"/>
              <w:left w:val="single" w:sz="4" w:space="0" w:color="auto"/>
              <w:bottom w:val="nil"/>
              <w:right w:val="nil"/>
            </w:tcBorders>
          </w:tcPr>
          <w:p w14:paraId="77D9C4C4" w14:textId="77777777" w:rsidR="00B06757" w:rsidRPr="0062474D" w:rsidRDefault="00B06757" w:rsidP="002B0849">
            <w:pPr>
              <w:autoSpaceDE w:val="0"/>
              <w:autoSpaceDN w:val="0"/>
              <w:adjustRightInd w:val="0"/>
              <w:contextualSpacing/>
              <w:rPr>
                <w:rFonts w:ascii="Arial" w:hAnsi="Arial" w:cs="Arial"/>
                <w:b/>
                <w:bCs/>
                <w:color w:val="000000" w:themeColor="text1"/>
              </w:rPr>
            </w:pPr>
            <w:proofErr w:type="spellStart"/>
            <w:r w:rsidRPr="0062474D">
              <w:rPr>
                <w:rFonts w:ascii="Arial" w:hAnsi="Arial" w:cs="Arial"/>
                <w:b/>
                <w:bCs/>
                <w:color w:val="000000" w:themeColor="text1"/>
              </w:rPr>
              <w:t>Isotemporal</w:t>
            </w:r>
            <w:proofErr w:type="spellEnd"/>
            <w:r w:rsidRPr="0062474D">
              <w:rPr>
                <w:rFonts w:ascii="Arial" w:hAnsi="Arial" w:cs="Arial"/>
                <w:b/>
                <w:bCs/>
                <w:color w:val="000000" w:themeColor="text1"/>
              </w:rPr>
              <w:t xml:space="preserve"> model</w:t>
            </w:r>
          </w:p>
          <w:p w14:paraId="785E8E3B" w14:textId="77777777" w:rsidR="00B06757" w:rsidRPr="0062474D" w:rsidRDefault="00B06757" w:rsidP="002B0849">
            <w:pPr>
              <w:autoSpaceDE w:val="0"/>
              <w:autoSpaceDN w:val="0"/>
              <w:adjustRightInd w:val="0"/>
              <w:contextualSpacing/>
              <w:rPr>
                <w:rFonts w:ascii="Arial" w:hAnsi="Arial" w:cs="Arial"/>
                <w:b/>
                <w:bCs/>
                <w:color w:val="000000" w:themeColor="text1"/>
              </w:rPr>
            </w:pPr>
          </w:p>
        </w:tc>
        <w:tc>
          <w:tcPr>
            <w:tcW w:w="992" w:type="dxa"/>
            <w:tcBorders>
              <w:top w:val="single" w:sz="4" w:space="0" w:color="auto"/>
              <w:left w:val="nil"/>
              <w:bottom w:val="nil"/>
              <w:right w:val="nil"/>
            </w:tcBorders>
          </w:tcPr>
          <w:p w14:paraId="5E837786" w14:textId="77777777" w:rsidR="00B06757" w:rsidRPr="0062474D" w:rsidRDefault="00B06757" w:rsidP="002B0849">
            <w:pPr>
              <w:autoSpaceDE w:val="0"/>
              <w:autoSpaceDN w:val="0"/>
              <w:adjustRightInd w:val="0"/>
              <w:contextualSpacing/>
              <w:rPr>
                <w:rFonts w:ascii="Arial" w:hAnsi="Arial" w:cs="Arial"/>
                <w:color w:val="000000" w:themeColor="text1"/>
              </w:rPr>
            </w:pPr>
          </w:p>
        </w:tc>
        <w:tc>
          <w:tcPr>
            <w:tcW w:w="1406" w:type="dxa"/>
            <w:tcBorders>
              <w:top w:val="single" w:sz="4" w:space="0" w:color="auto"/>
              <w:left w:val="nil"/>
              <w:bottom w:val="nil"/>
              <w:right w:val="nil"/>
            </w:tcBorders>
          </w:tcPr>
          <w:p w14:paraId="748D46E3" w14:textId="77777777" w:rsidR="00B06757" w:rsidRPr="0062474D" w:rsidRDefault="00B06757" w:rsidP="002B0849">
            <w:pPr>
              <w:autoSpaceDE w:val="0"/>
              <w:autoSpaceDN w:val="0"/>
              <w:adjustRightInd w:val="0"/>
              <w:contextualSpacing/>
              <w:rPr>
                <w:rFonts w:ascii="Arial" w:hAnsi="Arial" w:cs="Arial"/>
                <w:color w:val="000000" w:themeColor="text1"/>
              </w:rPr>
            </w:pPr>
          </w:p>
        </w:tc>
        <w:tc>
          <w:tcPr>
            <w:tcW w:w="861" w:type="dxa"/>
            <w:tcBorders>
              <w:top w:val="single" w:sz="4" w:space="0" w:color="auto"/>
              <w:left w:val="nil"/>
              <w:bottom w:val="nil"/>
              <w:right w:val="nil"/>
            </w:tcBorders>
          </w:tcPr>
          <w:p w14:paraId="6AE5724A" w14:textId="77777777" w:rsidR="00B06757" w:rsidRPr="0062474D" w:rsidRDefault="00B06757" w:rsidP="002B0849">
            <w:pPr>
              <w:autoSpaceDE w:val="0"/>
              <w:autoSpaceDN w:val="0"/>
              <w:adjustRightInd w:val="0"/>
              <w:contextualSpacing/>
              <w:rPr>
                <w:rFonts w:ascii="Arial" w:hAnsi="Arial" w:cs="Arial"/>
                <w:color w:val="000000" w:themeColor="text1"/>
              </w:rPr>
            </w:pPr>
          </w:p>
        </w:tc>
        <w:tc>
          <w:tcPr>
            <w:tcW w:w="1611" w:type="dxa"/>
            <w:tcBorders>
              <w:top w:val="single" w:sz="4" w:space="0" w:color="auto"/>
              <w:left w:val="nil"/>
              <w:bottom w:val="nil"/>
              <w:right w:val="nil"/>
            </w:tcBorders>
          </w:tcPr>
          <w:p w14:paraId="7F5E7C96" w14:textId="77777777" w:rsidR="00B06757" w:rsidRPr="0062474D" w:rsidRDefault="00B06757" w:rsidP="002B0849">
            <w:pPr>
              <w:autoSpaceDE w:val="0"/>
              <w:autoSpaceDN w:val="0"/>
              <w:adjustRightInd w:val="0"/>
              <w:contextualSpacing/>
              <w:rPr>
                <w:rFonts w:ascii="Arial" w:hAnsi="Arial" w:cs="Arial"/>
                <w:color w:val="000000" w:themeColor="text1"/>
              </w:rPr>
            </w:pPr>
          </w:p>
        </w:tc>
        <w:tc>
          <w:tcPr>
            <w:tcW w:w="850" w:type="dxa"/>
            <w:tcBorders>
              <w:top w:val="single" w:sz="4" w:space="0" w:color="auto"/>
              <w:left w:val="nil"/>
              <w:bottom w:val="nil"/>
              <w:right w:val="nil"/>
            </w:tcBorders>
          </w:tcPr>
          <w:p w14:paraId="66DE827F" w14:textId="77777777" w:rsidR="00B06757" w:rsidRPr="0062474D" w:rsidRDefault="00B06757" w:rsidP="002B0849">
            <w:pPr>
              <w:autoSpaceDE w:val="0"/>
              <w:autoSpaceDN w:val="0"/>
              <w:adjustRightInd w:val="0"/>
              <w:contextualSpacing/>
              <w:rPr>
                <w:rFonts w:ascii="Arial" w:hAnsi="Arial" w:cs="Arial"/>
                <w:color w:val="000000" w:themeColor="text1"/>
              </w:rPr>
            </w:pPr>
          </w:p>
        </w:tc>
        <w:tc>
          <w:tcPr>
            <w:tcW w:w="1560" w:type="dxa"/>
            <w:tcBorders>
              <w:top w:val="single" w:sz="4" w:space="0" w:color="auto"/>
              <w:left w:val="nil"/>
              <w:bottom w:val="nil"/>
              <w:right w:val="single" w:sz="4" w:space="0" w:color="auto"/>
            </w:tcBorders>
          </w:tcPr>
          <w:p w14:paraId="014133A8" w14:textId="77777777" w:rsidR="00B06757" w:rsidRPr="0062474D" w:rsidRDefault="00B06757" w:rsidP="002B0849">
            <w:pPr>
              <w:autoSpaceDE w:val="0"/>
              <w:autoSpaceDN w:val="0"/>
              <w:adjustRightInd w:val="0"/>
              <w:contextualSpacing/>
              <w:rPr>
                <w:rFonts w:ascii="Arial" w:hAnsi="Arial" w:cs="Arial"/>
                <w:color w:val="000000" w:themeColor="text1"/>
              </w:rPr>
            </w:pPr>
          </w:p>
        </w:tc>
      </w:tr>
      <w:tr w:rsidR="0062474D" w:rsidRPr="0062474D" w14:paraId="6D925B57" w14:textId="77777777" w:rsidTr="002B0849">
        <w:tc>
          <w:tcPr>
            <w:tcW w:w="2317" w:type="dxa"/>
            <w:tcBorders>
              <w:top w:val="nil"/>
              <w:left w:val="single" w:sz="4" w:space="0" w:color="auto"/>
              <w:bottom w:val="nil"/>
              <w:right w:val="nil"/>
            </w:tcBorders>
          </w:tcPr>
          <w:p w14:paraId="440BCB9D"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Replace SB with</w:t>
            </w:r>
          </w:p>
        </w:tc>
        <w:tc>
          <w:tcPr>
            <w:tcW w:w="2398" w:type="dxa"/>
            <w:gridSpan w:val="2"/>
            <w:tcBorders>
              <w:top w:val="nil"/>
              <w:left w:val="nil"/>
              <w:bottom w:val="nil"/>
              <w:right w:val="nil"/>
            </w:tcBorders>
          </w:tcPr>
          <w:p w14:paraId="138F2306"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Dropped</w:t>
            </w:r>
          </w:p>
        </w:tc>
        <w:tc>
          <w:tcPr>
            <w:tcW w:w="861" w:type="dxa"/>
            <w:tcBorders>
              <w:top w:val="nil"/>
              <w:left w:val="nil"/>
              <w:bottom w:val="nil"/>
              <w:right w:val="nil"/>
            </w:tcBorders>
          </w:tcPr>
          <w:p w14:paraId="753F609D"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*0.55</w:t>
            </w:r>
          </w:p>
        </w:tc>
        <w:tc>
          <w:tcPr>
            <w:tcW w:w="1611" w:type="dxa"/>
            <w:tcBorders>
              <w:top w:val="nil"/>
              <w:left w:val="nil"/>
              <w:bottom w:val="nil"/>
              <w:right w:val="nil"/>
            </w:tcBorders>
          </w:tcPr>
          <w:p w14:paraId="1B6A5329"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(0.49, 0.62)</w:t>
            </w:r>
          </w:p>
        </w:tc>
        <w:tc>
          <w:tcPr>
            <w:tcW w:w="850" w:type="dxa"/>
            <w:tcBorders>
              <w:top w:val="nil"/>
              <w:left w:val="nil"/>
              <w:bottom w:val="nil"/>
              <w:right w:val="nil"/>
            </w:tcBorders>
          </w:tcPr>
          <w:p w14:paraId="59050391"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 xml:space="preserve">0.06 </w:t>
            </w:r>
          </w:p>
        </w:tc>
        <w:tc>
          <w:tcPr>
            <w:tcW w:w="1560" w:type="dxa"/>
            <w:tcBorders>
              <w:top w:val="nil"/>
              <w:left w:val="nil"/>
              <w:bottom w:val="nil"/>
              <w:right w:val="single" w:sz="4" w:space="0" w:color="auto"/>
            </w:tcBorders>
          </w:tcPr>
          <w:p w14:paraId="3066A9F1"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(-0.04, 0.16)</w:t>
            </w:r>
          </w:p>
        </w:tc>
      </w:tr>
      <w:tr w:rsidR="0062474D" w:rsidRPr="0062474D" w14:paraId="0ADF9294" w14:textId="77777777" w:rsidTr="002B0849">
        <w:tc>
          <w:tcPr>
            <w:tcW w:w="2317" w:type="dxa"/>
            <w:tcBorders>
              <w:top w:val="nil"/>
              <w:left w:val="single" w:sz="4" w:space="0" w:color="auto"/>
              <w:bottom w:val="nil"/>
              <w:right w:val="nil"/>
            </w:tcBorders>
          </w:tcPr>
          <w:p w14:paraId="22C6FBD0"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Replace LPA with</w:t>
            </w:r>
          </w:p>
        </w:tc>
        <w:tc>
          <w:tcPr>
            <w:tcW w:w="992" w:type="dxa"/>
            <w:tcBorders>
              <w:top w:val="nil"/>
              <w:left w:val="nil"/>
              <w:bottom w:val="nil"/>
              <w:right w:val="nil"/>
            </w:tcBorders>
          </w:tcPr>
          <w:p w14:paraId="46B720EC"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*0.58</w:t>
            </w:r>
          </w:p>
        </w:tc>
        <w:tc>
          <w:tcPr>
            <w:tcW w:w="1406" w:type="dxa"/>
            <w:tcBorders>
              <w:top w:val="nil"/>
              <w:left w:val="nil"/>
              <w:bottom w:val="nil"/>
              <w:right w:val="nil"/>
            </w:tcBorders>
          </w:tcPr>
          <w:p w14:paraId="7A76C6B6"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 xml:space="preserve">(0.51, 0.65) </w:t>
            </w:r>
          </w:p>
        </w:tc>
        <w:tc>
          <w:tcPr>
            <w:tcW w:w="2472" w:type="dxa"/>
            <w:gridSpan w:val="2"/>
            <w:tcBorders>
              <w:top w:val="nil"/>
              <w:left w:val="nil"/>
              <w:bottom w:val="nil"/>
              <w:right w:val="nil"/>
            </w:tcBorders>
          </w:tcPr>
          <w:p w14:paraId="39B2312C"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Dropped</w:t>
            </w:r>
          </w:p>
        </w:tc>
        <w:tc>
          <w:tcPr>
            <w:tcW w:w="850" w:type="dxa"/>
            <w:tcBorders>
              <w:top w:val="nil"/>
              <w:left w:val="nil"/>
              <w:bottom w:val="nil"/>
              <w:right w:val="nil"/>
            </w:tcBorders>
          </w:tcPr>
          <w:p w14:paraId="041544F9"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0.04</w:t>
            </w:r>
          </w:p>
        </w:tc>
        <w:tc>
          <w:tcPr>
            <w:tcW w:w="1560" w:type="dxa"/>
            <w:tcBorders>
              <w:top w:val="nil"/>
              <w:left w:val="nil"/>
              <w:bottom w:val="nil"/>
              <w:right w:val="single" w:sz="4" w:space="0" w:color="auto"/>
            </w:tcBorders>
          </w:tcPr>
          <w:p w14:paraId="3F03ABB8"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(-0.06, 0.14)</w:t>
            </w:r>
          </w:p>
        </w:tc>
      </w:tr>
      <w:tr w:rsidR="0062474D" w:rsidRPr="0062474D" w14:paraId="1283C8C4" w14:textId="77777777" w:rsidTr="002B0849">
        <w:tc>
          <w:tcPr>
            <w:tcW w:w="2317" w:type="dxa"/>
            <w:tcBorders>
              <w:top w:val="nil"/>
              <w:left w:val="single" w:sz="4" w:space="0" w:color="auto"/>
              <w:bottom w:val="single" w:sz="4" w:space="0" w:color="auto"/>
              <w:right w:val="nil"/>
            </w:tcBorders>
          </w:tcPr>
          <w:p w14:paraId="3E06FE59"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Replace MVPA with</w:t>
            </w:r>
          </w:p>
        </w:tc>
        <w:tc>
          <w:tcPr>
            <w:tcW w:w="992" w:type="dxa"/>
            <w:tcBorders>
              <w:top w:val="nil"/>
              <w:left w:val="nil"/>
              <w:bottom w:val="single" w:sz="4" w:space="0" w:color="auto"/>
              <w:right w:val="nil"/>
            </w:tcBorders>
          </w:tcPr>
          <w:p w14:paraId="2D587A38"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*0.38</w:t>
            </w:r>
          </w:p>
        </w:tc>
        <w:tc>
          <w:tcPr>
            <w:tcW w:w="1406" w:type="dxa"/>
            <w:tcBorders>
              <w:top w:val="nil"/>
              <w:left w:val="nil"/>
              <w:bottom w:val="single" w:sz="4" w:space="0" w:color="auto"/>
              <w:right w:val="nil"/>
            </w:tcBorders>
          </w:tcPr>
          <w:p w14:paraId="365580AC"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(0.30, 0.47)</w:t>
            </w:r>
          </w:p>
        </w:tc>
        <w:tc>
          <w:tcPr>
            <w:tcW w:w="861" w:type="dxa"/>
            <w:tcBorders>
              <w:top w:val="nil"/>
              <w:left w:val="nil"/>
              <w:bottom w:val="single" w:sz="4" w:space="0" w:color="auto"/>
              <w:right w:val="nil"/>
            </w:tcBorders>
          </w:tcPr>
          <w:p w14:paraId="09362785"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*0.28</w:t>
            </w:r>
          </w:p>
        </w:tc>
        <w:tc>
          <w:tcPr>
            <w:tcW w:w="1611" w:type="dxa"/>
            <w:tcBorders>
              <w:top w:val="nil"/>
              <w:left w:val="nil"/>
              <w:bottom w:val="single" w:sz="4" w:space="0" w:color="auto"/>
              <w:right w:val="nil"/>
            </w:tcBorders>
          </w:tcPr>
          <w:p w14:paraId="7D96D568"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(0.19, 0.37)</w:t>
            </w:r>
          </w:p>
        </w:tc>
        <w:tc>
          <w:tcPr>
            <w:tcW w:w="2410" w:type="dxa"/>
            <w:gridSpan w:val="2"/>
            <w:tcBorders>
              <w:top w:val="nil"/>
              <w:left w:val="nil"/>
              <w:bottom w:val="single" w:sz="4" w:space="0" w:color="auto"/>
              <w:right w:val="single" w:sz="4" w:space="0" w:color="auto"/>
            </w:tcBorders>
          </w:tcPr>
          <w:p w14:paraId="1E85EA8C" w14:textId="77777777" w:rsidR="00B06757" w:rsidRPr="0062474D" w:rsidRDefault="00B06757" w:rsidP="002B0849">
            <w:pPr>
              <w:autoSpaceDE w:val="0"/>
              <w:autoSpaceDN w:val="0"/>
              <w:adjustRightInd w:val="0"/>
              <w:contextualSpacing/>
              <w:rPr>
                <w:rFonts w:ascii="Arial" w:hAnsi="Arial" w:cs="Arial"/>
                <w:color w:val="000000" w:themeColor="text1"/>
              </w:rPr>
            </w:pPr>
            <w:r w:rsidRPr="0062474D">
              <w:rPr>
                <w:rFonts w:ascii="Arial" w:hAnsi="Arial" w:cs="Arial"/>
                <w:color w:val="000000" w:themeColor="text1"/>
              </w:rPr>
              <w:t>Dropped</w:t>
            </w:r>
          </w:p>
        </w:tc>
      </w:tr>
    </w:tbl>
    <w:bookmarkEnd w:id="4"/>
    <w:p w14:paraId="5C41065D" w14:textId="31A68EF6" w:rsidR="00D70CAA" w:rsidRPr="0062474D" w:rsidRDefault="00B06757" w:rsidP="00D967F6">
      <w:pPr>
        <w:autoSpaceDE w:val="0"/>
        <w:autoSpaceDN w:val="0"/>
        <w:adjustRightInd w:val="0"/>
        <w:spacing w:after="0" w:line="240" w:lineRule="auto"/>
        <w:contextualSpacing/>
        <w:rPr>
          <w:rFonts w:ascii="Arial" w:hAnsi="Arial" w:cs="Arial"/>
          <w:color w:val="000000" w:themeColor="text1"/>
          <w:sz w:val="18"/>
          <w:szCs w:val="18"/>
        </w:rPr>
      </w:pPr>
      <w:r w:rsidRPr="0062474D">
        <w:rPr>
          <w:rFonts w:ascii="Arial" w:hAnsi="Arial" w:cs="Arial"/>
          <w:color w:val="000000" w:themeColor="text1"/>
          <w:sz w:val="18"/>
          <w:szCs w:val="18"/>
        </w:rPr>
        <w:t>All models adjusted for covariates of age, sex, marital status, educational attainment, SF-12 physical health component. Single and substitution models adjusted for all covariates including total accelerometer wear time. β=Regression coefficients correspond to a 30 min increment of each activity. *P&lt;0.05. SB, sedentary behaviour; LPA, light-intensity physical activity; MVPA, moderate-to-vigorous physical activity. A high score on HADS Depression indicates high anxiety in this model.</w:t>
      </w:r>
      <w:r w:rsidR="00D70CAA" w:rsidRPr="0062474D">
        <w:rPr>
          <w:rFonts w:ascii="Arial" w:hAnsi="Arial" w:cs="Arial"/>
          <w:b/>
          <w:bCs/>
          <w:color w:val="000000" w:themeColor="text1"/>
          <w:sz w:val="24"/>
          <w:szCs w:val="24"/>
        </w:rPr>
        <w:br w:type="page"/>
      </w:r>
    </w:p>
    <w:p w14:paraId="0756989C" w14:textId="2695CF5E" w:rsidR="00D1734B" w:rsidRPr="0062474D" w:rsidRDefault="00D1734B" w:rsidP="00D1734B">
      <w:pPr>
        <w:spacing w:after="0" w:line="360" w:lineRule="auto"/>
        <w:contextualSpacing/>
        <w:rPr>
          <w:rFonts w:ascii="Arial" w:hAnsi="Arial" w:cs="Arial"/>
          <w:color w:val="000000" w:themeColor="text1"/>
          <w:sz w:val="24"/>
          <w:szCs w:val="24"/>
        </w:rPr>
      </w:pPr>
      <w:r w:rsidRPr="0062474D">
        <w:rPr>
          <w:rFonts w:ascii="Arial" w:hAnsi="Arial" w:cs="Arial"/>
          <w:b/>
          <w:bCs/>
          <w:color w:val="000000" w:themeColor="text1"/>
          <w:sz w:val="24"/>
          <w:szCs w:val="24"/>
        </w:rPr>
        <w:lastRenderedPageBreak/>
        <w:t>Figure 1 HADS bifactor model</w:t>
      </w:r>
      <w:r w:rsidR="00F40FF1" w:rsidRPr="0062474D">
        <w:rPr>
          <w:rFonts w:ascii="Arial" w:hAnsi="Arial" w:cs="Arial"/>
          <w:b/>
          <w:bCs/>
          <w:color w:val="000000" w:themeColor="text1"/>
          <w:sz w:val="24"/>
          <w:szCs w:val="24"/>
          <w:vertAlign w:val="superscript"/>
        </w:rPr>
        <w:t>33</w:t>
      </w:r>
    </w:p>
    <w:p w14:paraId="6C27364B" w14:textId="5DBB32CD" w:rsidR="00D1734B" w:rsidRPr="0062474D" w:rsidRDefault="00D1734B" w:rsidP="00D70CAA">
      <w:pPr>
        <w:spacing w:after="0" w:line="360" w:lineRule="auto"/>
        <w:contextualSpacing/>
        <w:rPr>
          <w:rFonts w:ascii="Arial" w:hAnsi="Arial" w:cs="Arial"/>
          <w:color w:val="000000" w:themeColor="text1"/>
          <w:sz w:val="24"/>
          <w:szCs w:val="24"/>
        </w:rPr>
      </w:pPr>
      <w:r w:rsidRPr="0062474D">
        <w:rPr>
          <w:rFonts w:ascii="Arial" w:hAnsi="Arial" w:cs="Arial"/>
          <w:color w:val="000000" w:themeColor="text1"/>
          <w:sz w:val="24"/>
          <w:szCs w:val="24"/>
        </w:rPr>
        <w:t>GD=general distress; HA= anxiety; HD= depression; 1-14 are individual HADS question items</w:t>
      </w:r>
    </w:p>
    <w:sectPr w:rsidR="00D1734B" w:rsidRPr="0062474D" w:rsidSect="00D1734B">
      <w:footerReference w:type="default" r:id="rId7"/>
      <w:pgSz w:w="12240" w:h="15840"/>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82EF0" w14:textId="77777777" w:rsidR="002F4ED8" w:rsidRDefault="002F4ED8">
      <w:pPr>
        <w:spacing w:after="0" w:line="240" w:lineRule="auto"/>
      </w:pPr>
      <w:r>
        <w:separator/>
      </w:r>
    </w:p>
  </w:endnote>
  <w:endnote w:type="continuationSeparator" w:id="0">
    <w:p w14:paraId="44C39EAB" w14:textId="77777777" w:rsidR="002F4ED8" w:rsidRDefault="002F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Cn">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239956"/>
      <w:docPartObj>
        <w:docPartGallery w:val="Page Numbers (Bottom of Page)"/>
        <w:docPartUnique/>
      </w:docPartObj>
    </w:sdtPr>
    <w:sdtEndPr>
      <w:rPr>
        <w:rFonts w:ascii="Arial" w:hAnsi="Arial" w:cs="Arial"/>
        <w:noProof/>
      </w:rPr>
    </w:sdtEndPr>
    <w:sdtContent>
      <w:p w14:paraId="568ACB15" w14:textId="2CA3EFBC" w:rsidR="008222AF" w:rsidRPr="0064652D" w:rsidRDefault="00D967F6">
        <w:pPr>
          <w:pStyle w:val="Footer"/>
          <w:jc w:val="right"/>
          <w:rPr>
            <w:rFonts w:ascii="Arial" w:hAnsi="Arial" w:cs="Arial"/>
          </w:rPr>
        </w:pPr>
        <w:r w:rsidRPr="0064652D">
          <w:rPr>
            <w:rFonts w:ascii="Arial" w:hAnsi="Arial" w:cs="Arial"/>
          </w:rPr>
          <w:fldChar w:fldCharType="begin"/>
        </w:r>
        <w:r w:rsidRPr="0064652D">
          <w:rPr>
            <w:rFonts w:ascii="Arial" w:hAnsi="Arial" w:cs="Arial"/>
          </w:rPr>
          <w:instrText xml:space="preserve"> PAGE   \* MERGEFORMAT </w:instrText>
        </w:r>
        <w:r w:rsidRPr="0064652D">
          <w:rPr>
            <w:rFonts w:ascii="Arial" w:hAnsi="Arial" w:cs="Arial"/>
          </w:rPr>
          <w:fldChar w:fldCharType="separate"/>
        </w:r>
        <w:r w:rsidR="0062474D">
          <w:rPr>
            <w:rFonts w:ascii="Arial" w:hAnsi="Arial" w:cs="Arial"/>
            <w:noProof/>
          </w:rPr>
          <w:t>20</w:t>
        </w:r>
        <w:r w:rsidRPr="0064652D">
          <w:rPr>
            <w:rFonts w:ascii="Arial" w:hAnsi="Arial" w:cs="Arial"/>
            <w:noProof/>
          </w:rPr>
          <w:fldChar w:fldCharType="end"/>
        </w:r>
      </w:p>
    </w:sdtContent>
  </w:sdt>
  <w:p w14:paraId="259DDB9E" w14:textId="77777777" w:rsidR="008222AF" w:rsidRDefault="002F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8AB50" w14:textId="77777777" w:rsidR="002F4ED8" w:rsidRDefault="002F4ED8">
      <w:pPr>
        <w:spacing w:after="0" w:line="240" w:lineRule="auto"/>
      </w:pPr>
      <w:r>
        <w:separator/>
      </w:r>
    </w:p>
  </w:footnote>
  <w:footnote w:type="continuationSeparator" w:id="0">
    <w:p w14:paraId="4B85CD1A" w14:textId="77777777" w:rsidR="002F4ED8" w:rsidRDefault="002F4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39C9"/>
    <w:multiLevelType w:val="hybridMultilevel"/>
    <w:tmpl w:val="B6242D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C7052CE"/>
    <w:multiLevelType w:val="hybridMultilevel"/>
    <w:tmpl w:val="DA429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230531"/>
    <w:multiLevelType w:val="hybridMultilevel"/>
    <w:tmpl w:val="92007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E6CD1"/>
    <w:multiLevelType w:val="hybridMultilevel"/>
    <w:tmpl w:val="F40651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F40F0"/>
    <w:multiLevelType w:val="hybridMultilevel"/>
    <w:tmpl w:val="D2627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96F99"/>
    <w:multiLevelType w:val="hybridMultilevel"/>
    <w:tmpl w:val="FF48F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26302F"/>
    <w:multiLevelType w:val="hybridMultilevel"/>
    <w:tmpl w:val="6E8A1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833D9A"/>
    <w:multiLevelType w:val="hybridMultilevel"/>
    <w:tmpl w:val="F2D45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AD15D2"/>
    <w:multiLevelType w:val="hybridMultilevel"/>
    <w:tmpl w:val="6346D8FA"/>
    <w:lvl w:ilvl="0" w:tplc="A120C8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7031FD"/>
    <w:multiLevelType w:val="hybridMultilevel"/>
    <w:tmpl w:val="2424C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2"/>
  </w:num>
  <w:num w:numId="5">
    <w:abstractNumId w:val="9"/>
  </w:num>
  <w:num w:numId="6">
    <w:abstractNumId w:val="5"/>
  </w:num>
  <w:num w:numId="7">
    <w:abstractNumId w:val="8"/>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03103"/>
    <w:rsid w:val="00041E5A"/>
    <w:rsid w:val="002F4ED8"/>
    <w:rsid w:val="00403103"/>
    <w:rsid w:val="00412C9B"/>
    <w:rsid w:val="005B21AA"/>
    <w:rsid w:val="0062474D"/>
    <w:rsid w:val="00761401"/>
    <w:rsid w:val="007B6BEB"/>
    <w:rsid w:val="0080229C"/>
    <w:rsid w:val="008D5609"/>
    <w:rsid w:val="00931D00"/>
    <w:rsid w:val="00A50A79"/>
    <w:rsid w:val="00B06757"/>
    <w:rsid w:val="00CA5A45"/>
    <w:rsid w:val="00D1734B"/>
    <w:rsid w:val="00D70CAA"/>
    <w:rsid w:val="00D967F6"/>
    <w:rsid w:val="00E31B87"/>
    <w:rsid w:val="00F40FF1"/>
    <w:rsid w:val="00FF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BCFD"/>
  <w15:chartTrackingRefBased/>
  <w15:docId w15:val="{4956C656-0CDE-4D81-A47A-1027DC0B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3103"/>
    <w:rPr>
      <w:lang w:val="en-GB"/>
    </w:rPr>
  </w:style>
  <w:style w:type="paragraph" w:styleId="Heading1">
    <w:name w:val="heading 1"/>
    <w:basedOn w:val="Normal"/>
    <w:link w:val="Heading1Char"/>
    <w:uiPriority w:val="9"/>
    <w:qFormat/>
    <w:rsid w:val="004031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103"/>
    <w:rPr>
      <w:rFonts w:ascii="Times New Roman" w:eastAsia="Times New Roman" w:hAnsi="Times New Roman" w:cs="Times New Roman"/>
      <w:b/>
      <w:bCs/>
      <w:kern w:val="36"/>
      <w:sz w:val="48"/>
      <w:szCs w:val="48"/>
      <w:lang w:val="en-GB" w:eastAsia="en-GB"/>
    </w:rPr>
  </w:style>
  <w:style w:type="paragraph" w:styleId="ListParagraph">
    <w:name w:val="List Paragraph"/>
    <w:basedOn w:val="Normal"/>
    <w:uiPriority w:val="34"/>
    <w:qFormat/>
    <w:rsid w:val="00403103"/>
    <w:pPr>
      <w:ind w:left="720"/>
      <w:contextualSpacing/>
    </w:pPr>
  </w:style>
  <w:style w:type="paragraph" w:styleId="BalloonText">
    <w:name w:val="Balloon Text"/>
    <w:basedOn w:val="Normal"/>
    <w:link w:val="BalloonTextChar"/>
    <w:uiPriority w:val="99"/>
    <w:semiHidden/>
    <w:unhideWhenUsed/>
    <w:rsid w:val="00403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103"/>
    <w:rPr>
      <w:rFonts w:ascii="Segoe UI" w:hAnsi="Segoe UI" w:cs="Segoe UI"/>
      <w:sz w:val="18"/>
      <w:szCs w:val="18"/>
      <w:lang w:val="en-GB"/>
    </w:rPr>
  </w:style>
  <w:style w:type="paragraph" w:customStyle="1" w:styleId="EndNoteBibliographyTitle">
    <w:name w:val="EndNote Bibliography Title"/>
    <w:basedOn w:val="Normal"/>
    <w:link w:val="EndNoteBibliographyTitleChar"/>
    <w:rsid w:val="0040310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03103"/>
    <w:rPr>
      <w:rFonts w:ascii="Calibri" w:hAnsi="Calibri" w:cs="Calibri"/>
      <w:noProof/>
    </w:rPr>
  </w:style>
  <w:style w:type="paragraph" w:customStyle="1" w:styleId="EndNoteBibliography">
    <w:name w:val="EndNote Bibliography"/>
    <w:basedOn w:val="Normal"/>
    <w:link w:val="EndNoteBibliographyChar"/>
    <w:rsid w:val="0040310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03103"/>
    <w:rPr>
      <w:rFonts w:ascii="Calibri" w:hAnsi="Calibri" w:cs="Calibri"/>
      <w:noProof/>
    </w:rPr>
  </w:style>
  <w:style w:type="table" w:styleId="TableGrid">
    <w:name w:val="Table Grid"/>
    <w:basedOn w:val="TableNormal"/>
    <w:uiPriority w:val="39"/>
    <w:rsid w:val="0040310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3103"/>
    <w:rPr>
      <w:color w:val="0563C1" w:themeColor="hyperlink"/>
      <w:u w:val="single"/>
    </w:rPr>
  </w:style>
  <w:style w:type="character" w:styleId="CommentReference">
    <w:name w:val="annotation reference"/>
    <w:basedOn w:val="DefaultParagraphFont"/>
    <w:uiPriority w:val="99"/>
    <w:semiHidden/>
    <w:unhideWhenUsed/>
    <w:rsid w:val="00403103"/>
    <w:rPr>
      <w:sz w:val="16"/>
      <w:szCs w:val="16"/>
    </w:rPr>
  </w:style>
  <w:style w:type="paragraph" w:styleId="CommentText">
    <w:name w:val="annotation text"/>
    <w:basedOn w:val="Normal"/>
    <w:link w:val="CommentTextChar"/>
    <w:uiPriority w:val="99"/>
    <w:unhideWhenUsed/>
    <w:rsid w:val="00403103"/>
    <w:pPr>
      <w:spacing w:line="240" w:lineRule="auto"/>
    </w:pPr>
    <w:rPr>
      <w:sz w:val="20"/>
      <w:szCs w:val="20"/>
    </w:rPr>
  </w:style>
  <w:style w:type="character" w:customStyle="1" w:styleId="CommentTextChar">
    <w:name w:val="Comment Text Char"/>
    <w:basedOn w:val="DefaultParagraphFont"/>
    <w:link w:val="CommentText"/>
    <w:uiPriority w:val="99"/>
    <w:rsid w:val="00403103"/>
    <w:rPr>
      <w:sz w:val="20"/>
      <w:szCs w:val="20"/>
      <w:lang w:val="en-GB"/>
    </w:rPr>
  </w:style>
  <w:style w:type="paragraph" w:styleId="CommentSubject">
    <w:name w:val="annotation subject"/>
    <w:basedOn w:val="CommentText"/>
    <w:next w:val="CommentText"/>
    <w:link w:val="CommentSubjectChar"/>
    <w:uiPriority w:val="99"/>
    <w:semiHidden/>
    <w:unhideWhenUsed/>
    <w:rsid w:val="00403103"/>
    <w:rPr>
      <w:b/>
      <w:bCs/>
    </w:rPr>
  </w:style>
  <w:style w:type="character" w:customStyle="1" w:styleId="CommentSubjectChar">
    <w:name w:val="Comment Subject Char"/>
    <w:basedOn w:val="CommentTextChar"/>
    <w:link w:val="CommentSubject"/>
    <w:uiPriority w:val="99"/>
    <w:semiHidden/>
    <w:rsid w:val="00403103"/>
    <w:rPr>
      <w:b/>
      <w:bCs/>
      <w:sz w:val="20"/>
      <w:szCs w:val="20"/>
      <w:lang w:val="en-GB"/>
    </w:rPr>
  </w:style>
  <w:style w:type="character" w:styleId="Emphasis">
    <w:name w:val="Emphasis"/>
    <w:basedOn w:val="DefaultParagraphFont"/>
    <w:uiPriority w:val="20"/>
    <w:qFormat/>
    <w:rsid w:val="00403103"/>
    <w:rPr>
      <w:i/>
      <w:iCs/>
    </w:rPr>
  </w:style>
  <w:style w:type="character" w:styleId="Strong">
    <w:name w:val="Strong"/>
    <w:uiPriority w:val="22"/>
    <w:qFormat/>
    <w:rsid w:val="00403103"/>
    <w:rPr>
      <w:b/>
      <w:bCs/>
    </w:rPr>
  </w:style>
  <w:style w:type="character" w:styleId="FollowedHyperlink">
    <w:name w:val="FollowedHyperlink"/>
    <w:basedOn w:val="DefaultParagraphFont"/>
    <w:uiPriority w:val="99"/>
    <w:semiHidden/>
    <w:unhideWhenUsed/>
    <w:rsid w:val="00403103"/>
    <w:rPr>
      <w:color w:val="954F72" w:themeColor="followedHyperlink"/>
      <w:u w:val="single"/>
    </w:rPr>
  </w:style>
  <w:style w:type="paragraph" w:styleId="Revision">
    <w:name w:val="Revision"/>
    <w:hidden/>
    <w:uiPriority w:val="99"/>
    <w:semiHidden/>
    <w:rsid w:val="00403103"/>
    <w:pPr>
      <w:spacing w:after="0" w:line="240" w:lineRule="auto"/>
    </w:pPr>
    <w:rPr>
      <w:lang w:val="en-GB"/>
    </w:rPr>
  </w:style>
  <w:style w:type="paragraph" w:styleId="Header">
    <w:name w:val="header"/>
    <w:basedOn w:val="Normal"/>
    <w:link w:val="HeaderChar"/>
    <w:uiPriority w:val="99"/>
    <w:unhideWhenUsed/>
    <w:rsid w:val="00403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103"/>
    <w:rPr>
      <w:lang w:val="en-GB"/>
    </w:rPr>
  </w:style>
  <w:style w:type="paragraph" w:styleId="Footer">
    <w:name w:val="footer"/>
    <w:basedOn w:val="Normal"/>
    <w:link w:val="FooterChar"/>
    <w:uiPriority w:val="99"/>
    <w:unhideWhenUsed/>
    <w:rsid w:val="00403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103"/>
    <w:rPr>
      <w:lang w:val="en-GB"/>
    </w:rPr>
  </w:style>
  <w:style w:type="character" w:styleId="LineNumber">
    <w:name w:val="line number"/>
    <w:basedOn w:val="DefaultParagraphFont"/>
    <w:uiPriority w:val="99"/>
    <w:semiHidden/>
    <w:unhideWhenUsed/>
    <w:rsid w:val="00403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6350</Words>
  <Characters>36200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Tully, Mark</dc:creator>
  <cp:keywords/>
  <dc:description/>
  <cp:lastModifiedBy>Smith, Lee</cp:lastModifiedBy>
  <cp:revision>2</cp:revision>
  <dcterms:created xsi:type="dcterms:W3CDTF">2020-06-29T10:40:00Z</dcterms:created>
  <dcterms:modified xsi:type="dcterms:W3CDTF">2020-06-29T10:40:00Z</dcterms:modified>
</cp:coreProperties>
</file>