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DEEC0" w14:textId="77777777" w:rsidR="007D1FF7" w:rsidRDefault="007D1FF7" w:rsidP="007D1FF7">
      <w:pPr>
        <w:pStyle w:val="Heading1"/>
      </w:pPr>
      <w:r w:rsidRPr="00C653F2">
        <w:t>Sedentary behaviours and cognitive function among community dwelling adults aged 50+ years: Results from the Irish Longitudinal Study of Ageing</w:t>
      </w:r>
    </w:p>
    <w:p w14:paraId="51FD16F0" w14:textId="77777777" w:rsidR="007D1FF7" w:rsidRPr="000E50A7" w:rsidRDefault="007D1FF7" w:rsidP="007D1FF7"/>
    <w:p w14:paraId="7565D132" w14:textId="77777777" w:rsidR="007D1FF7" w:rsidRPr="005225BA" w:rsidRDefault="007D1FF7" w:rsidP="007D1FF7">
      <w:r w:rsidRPr="005225BA">
        <w:t>Olanrewaju, O.</w:t>
      </w:r>
      <w:r w:rsidRPr="005225BA">
        <w:rPr>
          <w:vertAlign w:val="superscript"/>
        </w:rPr>
        <w:t>1</w:t>
      </w:r>
      <w:r w:rsidRPr="005225BA">
        <w:t xml:space="preserve">, </w:t>
      </w:r>
      <w:r>
        <w:t>Koyanagi, A</w:t>
      </w:r>
      <w:r w:rsidRPr="003D6395">
        <w:rPr>
          <w:vertAlign w:val="superscript"/>
        </w:rPr>
        <w:t>2</w:t>
      </w:r>
      <w:r>
        <w:t>.</w:t>
      </w:r>
      <w:r w:rsidRPr="005225BA">
        <w:t xml:space="preserve">, </w:t>
      </w:r>
      <w:r>
        <w:t>Tully</w:t>
      </w:r>
      <w:r>
        <w:rPr>
          <w:vertAlign w:val="superscript"/>
        </w:rPr>
        <w:t>3</w:t>
      </w:r>
      <w:r>
        <w:t>, M.</w:t>
      </w:r>
      <w:r w:rsidRPr="005225BA">
        <w:t>,</w:t>
      </w:r>
      <w:r>
        <w:t xml:space="preserve"> Veronese, N</w:t>
      </w:r>
      <w:r w:rsidRPr="005225BA">
        <w:t>.</w:t>
      </w:r>
      <w:r>
        <w:rPr>
          <w:vertAlign w:val="superscript"/>
        </w:rPr>
        <w:t>4</w:t>
      </w:r>
      <w:r w:rsidRPr="005225BA">
        <w:t>, Smith, L.</w:t>
      </w:r>
      <w:r>
        <w:rPr>
          <w:vertAlign w:val="superscript"/>
        </w:rPr>
        <w:t>5</w:t>
      </w:r>
      <w:r w:rsidRPr="005225BA">
        <w:t>,</w:t>
      </w:r>
    </w:p>
    <w:p w14:paraId="5E176D76" w14:textId="77777777" w:rsidR="007D1FF7" w:rsidRDefault="007D1FF7" w:rsidP="007D1FF7">
      <w:pPr>
        <w:pStyle w:val="ListParagraph"/>
        <w:numPr>
          <w:ilvl w:val="0"/>
          <w:numId w:val="2"/>
        </w:numPr>
        <w:spacing w:before="120"/>
      </w:pPr>
      <w:hyperlink r:id="rId8" w:history="1">
        <w:r w:rsidRPr="00040270">
          <w:rPr>
            <w:rStyle w:val="Hyperlink"/>
          </w:rPr>
          <w:t>Olawale.olanrewaju@pgr.anglia.ac.uk</w:t>
        </w:r>
      </w:hyperlink>
      <w:r w:rsidRPr="00040270">
        <w:t xml:space="preserve"> Anglia Ruskin University, UK</w:t>
      </w:r>
    </w:p>
    <w:p w14:paraId="43CF4346" w14:textId="77777777" w:rsidR="007D1FF7" w:rsidRDefault="007D1FF7" w:rsidP="007D1FF7">
      <w:pPr>
        <w:pStyle w:val="ListParagraph"/>
        <w:numPr>
          <w:ilvl w:val="0"/>
          <w:numId w:val="2"/>
        </w:numPr>
        <w:spacing w:before="120"/>
      </w:pPr>
      <w:hyperlink r:id="rId9" w:history="1">
        <w:r w:rsidRPr="00E069A7">
          <w:rPr>
            <w:rStyle w:val="Hyperlink"/>
          </w:rPr>
          <w:t>Koyanagi1117@hotmail.com</w:t>
        </w:r>
      </w:hyperlink>
      <w:r>
        <w:t xml:space="preserve"> Parc </w:t>
      </w:r>
      <w:proofErr w:type="spellStart"/>
      <w:r>
        <w:t>Sanitari</w:t>
      </w:r>
      <w:proofErr w:type="spellEnd"/>
      <w:r>
        <w:t xml:space="preserve"> Sant Joan de </w:t>
      </w:r>
      <w:proofErr w:type="spellStart"/>
      <w:r>
        <w:t>Deu</w:t>
      </w:r>
      <w:proofErr w:type="spellEnd"/>
      <w:r>
        <w:t xml:space="preserve">, </w:t>
      </w:r>
      <w:proofErr w:type="spellStart"/>
      <w:r>
        <w:t>Universitat</w:t>
      </w:r>
      <w:proofErr w:type="spellEnd"/>
      <w:r>
        <w:t xml:space="preserve"> de Barcelona, </w:t>
      </w:r>
      <w:proofErr w:type="spellStart"/>
      <w:r>
        <w:t>Fundacio</w:t>
      </w:r>
      <w:proofErr w:type="spellEnd"/>
      <w:r>
        <w:t xml:space="preserve"> Sant Joan de </w:t>
      </w:r>
      <w:proofErr w:type="spellStart"/>
      <w:r>
        <w:t>Deu</w:t>
      </w:r>
      <w:proofErr w:type="spellEnd"/>
      <w:r>
        <w:t>/ Barcelona, Spain</w:t>
      </w:r>
    </w:p>
    <w:p w14:paraId="0154B47E" w14:textId="77777777" w:rsidR="007D1FF7" w:rsidRPr="005225BA" w:rsidRDefault="007D1FF7" w:rsidP="007D1FF7">
      <w:pPr>
        <w:pStyle w:val="ListParagraph"/>
        <w:numPr>
          <w:ilvl w:val="0"/>
          <w:numId w:val="2"/>
        </w:numPr>
        <w:spacing w:before="120"/>
      </w:pPr>
      <w:hyperlink r:id="rId10" w:history="1">
        <w:r w:rsidRPr="00AA4698">
          <w:rPr>
            <w:rStyle w:val="Hyperlink"/>
          </w:rPr>
          <w:t>M.tully@ulster.ac.uk</w:t>
        </w:r>
      </w:hyperlink>
      <w:r>
        <w:t xml:space="preserve">  Ulster University, UK</w:t>
      </w:r>
    </w:p>
    <w:p w14:paraId="299CF402" w14:textId="77777777" w:rsidR="007D1FF7" w:rsidRDefault="007D1FF7" w:rsidP="007D1FF7">
      <w:pPr>
        <w:pStyle w:val="ListParagraph"/>
        <w:numPr>
          <w:ilvl w:val="0"/>
          <w:numId w:val="2"/>
        </w:numPr>
        <w:spacing w:before="120"/>
      </w:pPr>
      <w:hyperlink r:id="rId11" w:history="1">
        <w:r w:rsidRPr="00AA4698">
          <w:rPr>
            <w:rStyle w:val="Hyperlink"/>
          </w:rPr>
          <w:t>ilmannato@gmial.com</w:t>
        </w:r>
      </w:hyperlink>
      <w:r>
        <w:t xml:space="preserve"> Department of Internal Medicine and Geriatrics, University of Palermo, Palermo, Italy</w:t>
      </w:r>
    </w:p>
    <w:p w14:paraId="0549A6FB" w14:textId="77777777" w:rsidR="007D1FF7" w:rsidRPr="00040270" w:rsidRDefault="007D1FF7" w:rsidP="007D1FF7">
      <w:pPr>
        <w:pStyle w:val="ListParagraph"/>
        <w:numPr>
          <w:ilvl w:val="0"/>
          <w:numId w:val="2"/>
        </w:numPr>
        <w:spacing w:before="120"/>
      </w:pPr>
      <w:hyperlink r:id="rId12" w:history="1">
        <w:r w:rsidRPr="00040270">
          <w:rPr>
            <w:rStyle w:val="Hyperlink"/>
          </w:rPr>
          <w:t>Lee.smith@anglia.ac.uk</w:t>
        </w:r>
      </w:hyperlink>
      <w:r>
        <w:rPr>
          <w:rStyle w:val="Hyperlink"/>
        </w:rPr>
        <w:t xml:space="preserve"> </w:t>
      </w:r>
      <w:r w:rsidRPr="00040270">
        <w:t>The Cambridge Centre for Sport and Exercise Sciences, Anglia Ruskin University, Cambridge, UK</w:t>
      </w:r>
    </w:p>
    <w:p w14:paraId="75979747" w14:textId="77777777" w:rsidR="007D1FF7" w:rsidRPr="00040270" w:rsidRDefault="007D1FF7" w:rsidP="007D1FF7">
      <w:pPr>
        <w:pStyle w:val="ListParagraph"/>
      </w:pPr>
    </w:p>
    <w:p w14:paraId="539367CE" w14:textId="77777777" w:rsidR="007D1FF7" w:rsidRDefault="007D1FF7" w:rsidP="007D1FF7">
      <w:pPr>
        <w:ind w:left="360"/>
      </w:pPr>
      <w:r w:rsidRPr="00040270">
        <w:t>Corresponding author</w:t>
      </w:r>
      <w:r w:rsidRPr="00040270">
        <w:rPr>
          <w:vertAlign w:val="superscript"/>
        </w:rPr>
        <w:t>1</w:t>
      </w:r>
      <w:r w:rsidRPr="00040270">
        <w:t xml:space="preserve">: </w:t>
      </w:r>
      <w:hyperlink r:id="rId13" w:history="1">
        <w:r w:rsidRPr="0043739E">
          <w:rPr>
            <w:rStyle w:val="Hyperlink"/>
          </w:rPr>
          <w:t>olawale.olanrewaju@pgr.anglia.ac.uk</w:t>
        </w:r>
      </w:hyperlink>
      <w:r w:rsidRPr="00040270">
        <w:t xml:space="preserve"> Anglia Ruskin University, UK</w:t>
      </w:r>
    </w:p>
    <w:p w14:paraId="15458AF3" w14:textId="77777777" w:rsidR="007D1FF7" w:rsidRDefault="007D1FF7" w:rsidP="00BB678F">
      <w:pPr>
        <w:rPr>
          <w:sz w:val="22"/>
          <w:szCs w:val="22"/>
        </w:rPr>
      </w:pPr>
    </w:p>
    <w:p w14:paraId="17BF71C2" w14:textId="77777777" w:rsidR="007D1FF7" w:rsidRDefault="007D1FF7" w:rsidP="00BB678F">
      <w:pPr>
        <w:rPr>
          <w:sz w:val="22"/>
          <w:szCs w:val="22"/>
        </w:rPr>
      </w:pPr>
    </w:p>
    <w:p w14:paraId="43589CDE" w14:textId="77777777" w:rsidR="007D1FF7" w:rsidRDefault="007D1FF7" w:rsidP="00BB678F">
      <w:pPr>
        <w:rPr>
          <w:sz w:val="22"/>
          <w:szCs w:val="22"/>
        </w:rPr>
      </w:pPr>
    </w:p>
    <w:p w14:paraId="310930CE" w14:textId="77777777" w:rsidR="007D1FF7" w:rsidRDefault="007D1FF7" w:rsidP="00BB678F">
      <w:pPr>
        <w:rPr>
          <w:sz w:val="22"/>
          <w:szCs w:val="22"/>
        </w:rPr>
      </w:pPr>
    </w:p>
    <w:p w14:paraId="247096CE" w14:textId="77777777" w:rsidR="007D1FF7" w:rsidRDefault="007D1FF7" w:rsidP="00BB678F">
      <w:pPr>
        <w:rPr>
          <w:sz w:val="22"/>
          <w:szCs w:val="22"/>
        </w:rPr>
      </w:pPr>
    </w:p>
    <w:p w14:paraId="6E6D1245" w14:textId="0EC8E1DF" w:rsidR="007D1FF7" w:rsidRDefault="007D1FF7" w:rsidP="00BB678F">
      <w:pPr>
        <w:rPr>
          <w:sz w:val="22"/>
          <w:szCs w:val="22"/>
        </w:rPr>
      </w:pPr>
    </w:p>
    <w:p w14:paraId="4B8DD019" w14:textId="32E101F1" w:rsidR="007D1FF7" w:rsidRDefault="007D1FF7" w:rsidP="00BB678F">
      <w:pPr>
        <w:rPr>
          <w:sz w:val="22"/>
          <w:szCs w:val="22"/>
        </w:rPr>
      </w:pPr>
    </w:p>
    <w:p w14:paraId="7D143810" w14:textId="14644908" w:rsidR="007D1FF7" w:rsidRDefault="007D1FF7" w:rsidP="00BB678F">
      <w:pPr>
        <w:rPr>
          <w:sz w:val="22"/>
          <w:szCs w:val="22"/>
        </w:rPr>
      </w:pPr>
    </w:p>
    <w:p w14:paraId="66527C2A" w14:textId="60D4DD48" w:rsidR="007D1FF7" w:rsidRDefault="007D1FF7" w:rsidP="00BB678F">
      <w:pPr>
        <w:rPr>
          <w:sz w:val="22"/>
          <w:szCs w:val="22"/>
        </w:rPr>
      </w:pPr>
    </w:p>
    <w:p w14:paraId="6139FDED" w14:textId="45F27FB2" w:rsidR="007D1FF7" w:rsidRDefault="007D1FF7" w:rsidP="00BB678F">
      <w:pPr>
        <w:rPr>
          <w:sz w:val="22"/>
          <w:szCs w:val="22"/>
        </w:rPr>
      </w:pPr>
    </w:p>
    <w:p w14:paraId="0319A7EF" w14:textId="3D9854EC" w:rsidR="007D1FF7" w:rsidRDefault="007D1FF7" w:rsidP="00BB678F">
      <w:pPr>
        <w:rPr>
          <w:sz w:val="22"/>
          <w:szCs w:val="22"/>
        </w:rPr>
      </w:pPr>
    </w:p>
    <w:p w14:paraId="17FEC970" w14:textId="268583E7" w:rsidR="007D1FF7" w:rsidRDefault="007D1FF7" w:rsidP="00BB678F">
      <w:pPr>
        <w:rPr>
          <w:sz w:val="22"/>
          <w:szCs w:val="22"/>
        </w:rPr>
      </w:pPr>
    </w:p>
    <w:p w14:paraId="6B22023E" w14:textId="168AAA9A" w:rsidR="007D1FF7" w:rsidRDefault="007D1FF7" w:rsidP="00BB678F">
      <w:pPr>
        <w:rPr>
          <w:sz w:val="22"/>
          <w:szCs w:val="22"/>
        </w:rPr>
      </w:pPr>
    </w:p>
    <w:p w14:paraId="60BF82D3" w14:textId="398261EE" w:rsidR="007D1FF7" w:rsidRDefault="007D1FF7" w:rsidP="00BB678F">
      <w:pPr>
        <w:rPr>
          <w:sz w:val="22"/>
          <w:szCs w:val="22"/>
        </w:rPr>
      </w:pPr>
    </w:p>
    <w:p w14:paraId="59F3B2B0" w14:textId="1E6C987D" w:rsidR="007D1FF7" w:rsidRDefault="007D1FF7" w:rsidP="00BB678F">
      <w:pPr>
        <w:rPr>
          <w:sz w:val="22"/>
          <w:szCs w:val="22"/>
        </w:rPr>
      </w:pPr>
    </w:p>
    <w:p w14:paraId="4722C575" w14:textId="03F68CCC" w:rsidR="007D1FF7" w:rsidRDefault="007D1FF7" w:rsidP="00BB678F">
      <w:pPr>
        <w:rPr>
          <w:sz w:val="22"/>
          <w:szCs w:val="22"/>
        </w:rPr>
      </w:pPr>
    </w:p>
    <w:p w14:paraId="248415C0" w14:textId="77777777" w:rsidR="007D1FF7" w:rsidRDefault="007D1FF7" w:rsidP="00BB678F">
      <w:pPr>
        <w:rPr>
          <w:sz w:val="22"/>
          <w:szCs w:val="22"/>
        </w:rPr>
      </w:pPr>
      <w:bookmarkStart w:id="0" w:name="_GoBack"/>
      <w:bookmarkEnd w:id="0"/>
    </w:p>
    <w:p w14:paraId="1611429C" w14:textId="77777777" w:rsidR="007D1FF7" w:rsidRDefault="007D1FF7" w:rsidP="00BB678F">
      <w:pPr>
        <w:rPr>
          <w:sz w:val="22"/>
          <w:szCs w:val="22"/>
        </w:rPr>
      </w:pPr>
    </w:p>
    <w:p w14:paraId="25900B72" w14:textId="5AD41AB4" w:rsidR="00BB678F" w:rsidRPr="00D607FE" w:rsidRDefault="00BB678F" w:rsidP="00BB678F">
      <w:pPr>
        <w:rPr>
          <w:sz w:val="22"/>
          <w:szCs w:val="22"/>
        </w:rPr>
      </w:pPr>
      <w:r w:rsidRPr="00D607FE">
        <w:rPr>
          <w:sz w:val="22"/>
          <w:szCs w:val="22"/>
        </w:rPr>
        <w:lastRenderedPageBreak/>
        <w:t>Abstract</w:t>
      </w:r>
    </w:p>
    <w:p w14:paraId="2213E4F7" w14:textId="77777777" w:rsidR="00BB678F" w:rsidRPr="00D607FE" w:rsidRDefault="00BB678F" w:rsidP="00BB678F">
      <w:pPr>
        <w:rPr>
          <w:rFonts w:cstheme="majorHAnsi"/>
          <w:sz w:val="22"/>
          <w:szCs w:val="22"/>
        </w:rPr>
      </w:pPr>
      <w:r w:rsidRPr="00D607FE">
        <w:rPr>
          <w:b/>
          <w:bCs/>
          <w:sz w:val="22"/>
          <w:szCs w:val="22"/>
        </w:rPr>
        <w:t>Background</w:t>
      </w:r>
      <w:r w:rsidRPr="00D607FE">
        <w:rPr>
          <w:sz w:val="22"/>
          <w:szCs w:val="22"/>
        </w:rPr>
        <w:t xml:space="preserve">:  </w:t>
      </w:r>
      <w:r w:rsidRPr="00D607FE">
        <w:rPr>
          <w:rFonts w:cstheme="majorHAnsi"/>
          <w:sz w:val="22"/>
          <w:szCs w:val="22"/>
        </w:rPr>
        <w:t xml:space="preserve">Sedentary behaviours (SB) are risk factors for poor cardiovascular health and all-cause mortality. However, their role in cognitive health in older adults is unclear. A few studies have examined associations between sedentary behaviours and </w:t>
      </w:r>
      <w:proofErr w:type="gramStart"/>
      <w:r w:rsidRPr="00D607FE">
        <w:rPr>
          <w:rFonts w:cstheme="majorHAnsi"/>
          <w:sz w:val="22"/>
          <w:szCs w:val="22"/>
        </w:rPr>
        <w:t>cognition, but</w:t>
      </w:r>
      <w:proofErr w:type="gramEnd"/>
      <w:r w:rsidRPr="00D607FE">
        <w:rPr>
          <w:rFonts w:cstheme="majorHAnsi"/>
          <w:sz w:val="22"/>
          <w:szCs w:val="22"/>
        </w:rPr>
        <w:t xml:space="preserve"> are limited by heterogeneity and insufficient longitudinal analyses. </w:t>
      </w:r>
      <w:proofErr w:type="gramStart"/>
      <w:r w:rsidRPr="00D607FE">
        <w:rPr>
          <w:rFonts w:cstheme="majorHAnsi"/>
          <w:sz w:val="22"/>
          <w:szCs w:val="22"/>
        </w:rPr>
        <w:t>Therefore</w:t>
      </w:r>
      <w:proofErr w:type="gramEnd"/>
      <w:r w:rsidRPr="00D607FE">
        <w:rPr>
          <w:rFonts w:cstheme="majorHAnsi"/>
          <w:sz w:val="22"/>
          <w:szCs w:val="22"/>
        </w:rPr>
        <w:t xml:space="preserve"> more robust studies, which would address identified limitations, are needed to accurately determine associations.</w:t>
      </w:r>
    </w:p>
    <w:p w14:paraId="70439552" w14:textId="77777777" w:rsidR="00BB678F" w:rsidRPr="00D607FE" w:rsidRDefault="00BB678F" w:rsidP="00BB678F">
      <w:pPr>
        <w:rPr>
          <w:sz w:val="22"/>
          <w:szCs w:val="22"/>
        </w:rPr>
      </w:pPr>
    </w:p>
    <w:p w14:paraId="6BC45077" w14:textId="77777777" w:rsidR="00BB678F" w:rsidRPr="00D607FE" w:rsidRDefault="00BB678F" w:rsidP="00BB678F">
      <w:pPr>
        <w:rPr>
          <w:sz w:val="22"/>
          <w:szCs w:val="22"/>
        </w:rPr>
      </w:pPr>
      <w:r w:rsidRPr="00D607FE">
        <w:rPr>
          <w:b/>
          <w:bCs/>
          <w:sz w:val="22"/>
          <w:szCs w:val="22"/>
        </w:rPr>
        <w:t>Method:</w:t>
      </w:r>
      <w:r w:rsidRPr="00D607FE">
        <w:rPr>
          <w:sz w:val="22"/>
          <w:szCs w:val="22"/>
        </w:rPr>
        <w:t xml:space="preserve"> This study analysed data collected from participants aged 50+ years of The Irish Longitudinal Study of Ageing (TILDA). We conducted cross-sectional linear regression with multivariate imputation analyses of baseline data from wave 1 (N=8163, weekday-sitting time), and wave 3 (N=6400, weekday-television viewing); longitudinal analyses between waves 1-3 (sitting) and waves 3-4 (television). Sedentary behaviours were analysed as both categorical and continuous variables. Outcome </w:t>
      </w:r>
      <w:proofErr w:type="gramStart"/>
      <w:r w:rsidRPr="00D607FE">
        <w:rPr>
          <w:sz w:val="22"/>
          <w:szCs w:val="22"/>
        </w:rPr>
        <w:t>of  cross</w:t>
      </w:r>
      <w:proofErr w:type="gramEnd"/>
      <w:r w:rsidRPr="00D607FE">
        <w:rPr>
          <w:sz w:val="22"/>
          <w:szCs w:val="22"/>
        </w:rPr>
        <w:t>-sectional analyses was standardised regression co-efficient of associations sedentary exposures and cognitive function in respective waves, while for longitudinal analys</w:t>
      </w:r>
      <w:r>
        <w:rPr>
          <w:sz w:val="22"/>
          <w:szCs w:val="22"/>
        </w:rPr>
        <w:t>e</w:t>
      </w:r>
      <w:r w:rsidRPr="00D607FE">
        <w:rPr>
          <w:sz w:val="22"/>
          <w:szCs w:val="22"/>
        </w:rPr>
        <w:t xml:space="preserve">s was cognitive change (verbal memory, verbal fluency, and global cognition) between waves based on standardised residuals. </w:t>
      </w:r>
    </w:p>
    <w:p w14:paraId="654FD1CD" w14:textId="77777777" w:rsidR="00BB678F" w:rsidRPr="00D607FE" w:rsidRDefault="00BB678F" w:rsidP="00BB678F">
      <w:pPr>
        <w:rPr>
          <w:sz w:val="22"/>
          <w:szCs w:val="22"/>
        </w:rPr>
      </w:pPr>
    </w:p>
    <w:p w14:paraId="423086F4" w14:textId="77777777" w:rsidR="00BB678F" w:rsidRPr="00D607FE" w:rsidRDefault="00BB678F" w:rsidP="00BB678F">
      <w:pPr>
        <w:rPr>
          <w:sz w:val="22"/>
          <w:szCs w:val="22"/>
        </w:rPr>
      </w:pPr>
      <w:r w:rsidRPr="00D607FE">
        <w:rPr>
          <w:b/>
          <w:bCs/>
          <w:sz w:val="22"/>
          <w:szCs w:val="22"/>
        </w:rPr>
        <w:t>Result:</w:t>
      </w:r>
      <w:r w:rsidRPr="00D607FE">
        <w:rPr>
          <w:sz w:val="22"/>
          <w:szCs w:val="22"/>
        </w:rPr>
        <w:t xml:space="preserve"> Study found significant but mild cross-sectional associations between one-hour</w:t>
      </w:r>
      <w:r>
        <w:rPr>
          <w:sz w:val="22"/>
          <w:szCs w:val="22"/>
        </w:rPr>
        <w:t xml:space="preserve"> </w:t>
      </w:r>
      <w:r w:rsidRPr="00D607FE">
        <w:rPr>
          <w:sz w:val="22"/>
          <w:szCs w:val="22"/>
        </w:rPr>
        <w:t xml:space="preserve">increase in weekday-television viewing and poorer verbal memory (b=-0.02, </w:t>
      </w:r>
      <w:proofErr w:type="gramStart"/>
      <w:r w:rsidRPr="00D607FE">
        <w:rPr>
          <w:sz w:val="22"/>
          <w:szCs w:val="22"/>
        </w:rPr>
        <w:t>CI:-</w:t>
      </w:r>
      <w:proofErr w:type="gramEnd"/>
      <w:r w:rsidRPr="00D607FE">
        <w:rPr>
          <w:sz w:val="22"/>
          <w:szCs w:val="22"/>
        </w:rPr>
        <w:t>0.04,-0.003, P&lt;0.05) and verbal fluency (b=-0.02, CI:-0.04,-0.002, P&lt;0.05). Baseline television viewing of 3.5+ hours/day had mild but significant association with a decline in verbal fluency two years later in participants aged 65+ years</w:t>
      </w:r>
      <w:r>
        <w:rPr>
          <w:sz w:val="22"/>
          <w:szCs w:val="22"/>
        </w:rPr>
        <w:t>, when compared with a reference category of &lt;1.5 hours of TV viewing.</w:t>
      </w:r>
      <w:r w:rsidRPr="00D607FE">
        <w:rPr>
          <w:sz w:val="22"/>
          <w:szCs w:val="22"/>
        </w:rPr>
        <w:t xml:space="preserve"> (b=-0.12, CI: -0.</w:t>
      </w:r>
      <w:proofErr w:type="gramStart"/>
      <w:r w:rsidRPr="00D607FE">
        <w:rPr>
          <w:sz w:val="22"/>
          <w:szCs w:val="22"/>
        </w:rPr>
        <w:t>23,-</w:t>
      </w:r>
      <w:proofErr w:type="gramEnd"/>
      <w:r w:rsidRPr="00D607FE">
        <w:rPr>
          <w:sz w:val="22"/>
          <w:szCs w:val="22"/>
        </w:rPr>
        <w:t>0.001, P&lt;0.05)</w:t>
      </w:r>
    </w:p>
    <w:p w14:paraId="5AB6248B" w14:textId="77777777" w:rsidR="00BB678F" w:rsidRPr="00D607FE" w:rsidRDefault="00BB678F" w:rsidP="00BB678F">
      <w:pPr>
        <w:rPr>
          <w:sz w:val="22"/>
          <w:szCs w:val="22"/>
        </w:rPr>
      </w:pPr>
    </w:p>
    <w:p w14:paraId="18A4C389" w14:textId="77777777" w:rsidR="00BB678F" w:rsidRPr="00D607FE" w:rsidRDefault="00BB678F" w:rsidP="00BB678F">
      <w:pPr>
        <w:rPr>
          <w:sz w:val="22"/>
          <w:szCs w:val="22"/>
        </w:rPr>
      </w:pPr>
      <w:r w:rsidRPr="00D607FE">
        <w:rPr>
          <w:b/>
          <w:bCs/>
          <w:sz w:val="22"/>
          <w:szCs w:val="22"/>
        </w:rPr>
        <w:t>Conclusion:</w:t>
      </w:r>
      <w:r w:rsidRPr="00D607FE">
        <w:rPr>
          <w:sz w:val="22"/>
          <w:szCs w:val="22"/>
        </w:rPr>
        <w:t xml:space="preserve"> Our study findings indicated some association between</w:t>
      </w:r>
      <w:r>
        <w:rPr>
          <w:sz w:val="22"/>
          <w:szCs w:val="22"/>
        </w:rPr>
        <w:t xml:space="preserve"> increased</w:t>
      </w:r>
      <w:r w:rsidRPr="00D607FE">
        <w:rPr>
          <w:sz w:val="22"/>
          <w:szCs w:val="22"/>
        </w:rPr>
        <w:t xml:space="preserve"> levels of weekday-television viewing time, independent of physical activity, and poor cognition cross-sectionally and longitudinally in middle-aged and older adults. Intervention studies are needed to confirm the effects of SB on cognition in older adults. Public health campaigns should be targeted at displacing high levels of television viewing, in excess of 3.5hours/day among</w:t>
      </w:r>
      <w:r>
        <w:rPr>
          <w:sz w:val="22"/>
          <w:szCs w:val="22"/>
        </w:rPr>
        <w:t xml:space="preserve"> </w:t>
      </w:r>
      <w:r w:rsidRPr="00D607FE">
        <w:rPr>
          <w:sz w:val="22"/>
          <w:szCs w:val="22"/>
        </w:rPr>
        <w:t>older adults.</w:t>
      </w:r>
    </w:p>
    <w:p w14:paraId="4E39C462" w14:textId="77777777" w:rsidR="00BB678F" w:rsidRDefault="00BB678F" w:rsidP="00232BE5">
      <w:pPr>
        <w:pStyle w:val="Heading2"/>
      </w:pPr>
    </w:p>
    <w:p w14:paraId="2FEBAF82" w14:textId="77777777" w:rsidR="00BB678F" w:rsidRDefault="00BB678F" w:rsidP="00232BE5">
      <w:pPr>
        <w:pStyle w:val="Heading2"/>
      </w:pPr>
    </w:p>
    <w:p w14:paraId="22F0F816" w14:textId="77777777" w:rsidR="00BB678F" w:rsidRDefault="00BB678F" w:rsidP="00232BE5">
      <w:pPr>
        <w:pStyle w:val="Heading2"/>
      </w:pPr>
    </w:p>
    <w:p w14:paraId="29833BFA" w14:textId="77777777" w:rsidR="00BB678F" w:rsidRDefault="00BB678F" w:rsidP="00232BE5">
      <w:pPr>
        <w:pStyle w:val="Heading2"/>
      </w:pPr>
    </w:p>
    <w:p w14:paraId="7CC3E822" w14:textId="6C03A7E6" w:rsidR="00BB678F" w:rsidRDefault="00BB678F" w:rsidP="00232BE5">
      <w:pPr>
        <w:pStyle w:val="Heading2"/>
      </w:pPr>
    </w:p>
    <w:p w14:paraId="634D10EC" w14:textId="6FEFC013" w:rsidR="00BB678F" w:rsidRDefault="00BB678F" w:rsidP="00BB678F"/>
    <w:p w14:paraId="5BA87C7B" w14:textId="0AEDB031" w:rsidR="00BB678F" w:rsidRDefault="00BB678F" w:rsidP="00BB678F"/>
    <w:p w14:paraId="5B8CF3DB" w14:textId="77777777" w:rsidR="00BB678F" w:rsidRPr="00BB678F" w:rsidRDefault="00BB678F" w:rsidP="00BB678F"/>
    <w:p w14:paraId="17D216A9" w14:textId="78BCC44E" w:rsidR="00501071" w:rsidRPr="00C653F2" w:rsidRDefault="00B40806" w:rsidP="00232BE5">
      <w:pPr>
        <w:pStyle w:val="Heading2"/>
      </w:pPr>
      <w:r w:rsidRPr="00C653F2">
        <w:lastRenderedPageBreak/>
        <w:t>Introduction</w:t>
      </w:r>
    </w:p>
    <w:p w14:paraId="7AFF23A4" w14:textId="77777777" w:rsidR="00AA2217" w:rsidRDefault="00C653F2" w:rsidP="00232BE5">
      <w:r>
        <w:t>P</w:t>
      </w:r>
      <w:r w:rsidR="00412A25" w:rsidRPr="00C653F2">
        <w:t xml:space="preserve">articipation in sedentary behaviour </w:t>
      </w:r>
      <w:r>
        <w:t xml:space="preserve">may </w:t>
      </w:r>
      <w:r w:rsidR="00412A25" w:rsidRPr="00C653F2">
        <w:t>p</w:t>
      </w:r>
      <w:r w:rsidRPr="00C653F2">
        <w:t>os</w:t>
      </w:r>
      <w:r>
        <w:t>e</w:t>
      </w:r>
      <w:r w:rsidRPr="00C653F2">
        <w:t xml:space="preserve"> risk to health outcomes in</w:t>
      </w:r>
      <w:r>
        <w:t xml:space="preserve"> adults including</w:t>
      </w:r>
      <w:r w:rsidRPr="00C653F2">
        <w:t xml:space="preserve"> all-cause mortality, cardiovascular disease mortality, cardiovascular disease incidence, cancer m</w:t>
      </w:r>
      <w:r w:rsidR="00264088">
        <w:t xml:space="preserve">ortality, cancer incidence, </w:t>
      </w:r>
      <w:r w:rsidRPr="00C653F2">
        <w:t>type 2 diabetes incidence</w:t>
      </w:r>
      <w:r w:rsidR="00264088">
        <w:t xml:space="preserve"> and depression</w:t>
      </w:r>
      <w:r w:rsidR="00CA04DD">
        <w:t xml:space="preserve"> </w:t>
      </w:r>
      <w:r w:rsidR="006E3000">
        <w:fldChar w:fldCharType="begin" w:fldLock="1"/>
      </w:r>
      <w:r w:rsidR="006E3000">
        <w:instrText>ADDIN CSL_CITATION {"citationItems":[{"id":"ITEM-1","itemData":{"DOI":"10.7326/L15-5060-2","ISSN":"1539-3704 (Electronic)","PMID":"26075764","author":[{"dropping-particle":"","family":"Biswas","given":"Aviroop","non-dropping-particle":"","parse-names":false,"suffix":""},{"dropping-particle":"","family":"Alter","given":"David A","non-dropping-particle":"","parse-names":false,"suffix":""}],"container-title":"Annals of internal medicine","id":"ITEM-1","issue":"12","issued":{"date-parts":[["2015","6"]]},"language":"eng","page":"875-876","publisher-place":"United States","title":"Sedentary Time and Risk for Mortality.","type":"article","volume":"162"},"uris":["http://www.mendeley.com/documents/?uuid=fad8444a-378f-4aa9-908a-0799ce248f37"]},{"id":"ITEM-2","itemData":{"DOI":"10.1016/j.jad.2019.11.066","ISSN":"15732517","abstract":"Background: : Sedentary behavior (SB) may be a risk factor for depression in middle- and old age adults. The aim of this study was to examine cross-sectional and longitudinal relationships between SB and depression in a large national sample of Irish people aged 50 and older taking into account a wide range of previously identified influential factors. Methods: : Data from the Irish Longitudinal Study on Ageing survey were analyzed (wave 1: 2009–2011, wave 2: 2012–2013). Depression was assessed with the Center for Epidemiologic Studies Depression scale. Total weekday SB and control variables were self-reported. Multivariable logistic regression and mediation analysis were conducted to assess the associations. Results: : The final sample consisted of 6903 individuals aged ≥50 years (63.6 ± 9.2years; 52.1% female). After full adjustment for age, gender, social class, current smoking, physical activity, mobility, pain, cognition, chronic physical conditions, disability, anxiety, loneliness, and social network, the association between SB and depression was not statistically significant (OR=1.06; 95%CI=0.60–1.89). Mediation analysis showed that the association is explained by social network (mediated percentage 23.1%), physical activity (20.3%), loneliness (13.2%), chronic physical conditions (11.1%), and disability (7.9%). Cross-sectional analysis showed that SB is significantly associated with depression even after full adjustment. Limitations: : SB was self-reported. Conclusions: : Factors closely linked with SB such as social isolation, loneliness, physical inactivity, chronic physical conditions, and disability may play a major role in depression among middle-aged and older people. Lifestyle interventions focusing on reductions in depression in this population need to consider these factors.","author":[{"dropping-particle":"","family":"Vancampfort","given":"Davy","non-dropping-particle":"","parse-names":false,"suffix":""},{"dropping-particle":"","family":"Hallgren","given":"Mats","non-dropping-particle":"","parse-names":false,"suffix":""},{"dropping-particle":"","family":"Schuch","given":"Felipe","non-dropping-particle":"","parse-names":false,"suffix":""},{"dropping-particle":"","family":"Stubbs","given":"Brendon","non-dropping-particle":"","parse-names":false,"suffix":""},{"dropping-particle":"","family":"Smith","given":"Lee","non-dropping-particle":"","parse-names":false,"suffix":""},{"dropping-particle":"","family":"Rosenbaum","given":"Simon","non-dropping-particle":"","parse-names":false,"suffix":""},{"dropping-particle":"","family":"Firth","given":"Joseph","non-dropping-particle":"","parse-names":false,"suffix":""},{"dropping-particle":"","family":"Damme","given":"Tine","non-dropping-particle":"Van","parse-names":false,"suffix":""},{"dropping-particle":"","family":"Koyanagi","given":"Ai","non-dropping-particle":"","parse-names":false,"suffix":""}],"container-title":"Journal of Affective Disorders","id":"ITEM-2","issued":{"date-parts":[["2020"]]},"title":"Sedentary behavior and depression among community-dwelling adults aged ≥50 years: Results from the irish longitudinal study on Ageing","type":"article-journal"},"uris":["http://www.mendeley.com/documents/?uuid=d0439796-810b-466d-9a81-de8eb4ae1038"]}],"mendeley":{"formattedCitation":"(Biswas &amp; Alter, 2015; Vancampfort et al., 2020)","plainTextFormattedCitation":"(Biswas &amp; Alter, 2015; Vancampfort et al., 2020)","previouslyFormattedCitation":"(Biswas &amp; Alter, 2015; Vancampfort et al., 2020)"},"properties":{"noteIndex":0},"schema":"https://github.com/citation-style-language/schema/raw/master/csl-citation.json"}</w:instrText>
      </w:r>
      <w:r w:rsidR="006E3000">
        <w:fldChar w:fldCharType="separate"/>
      </w:r>
      <w:r w:rsidR="006E3000" w:rsidRPr="006E3000">
        <w:rPr>
          <w:noProof/>
        </w:rPr>
        <w:t>(Biswas &amp; Alter, 2015; Vancampfort et al., 2020)</w:t>
      </w:r>
      <w:r w:rsidR="006E3000">
        <w:fldChar w:fldCharType="end"/>
      </w:r>
      <w:r w:rsidRPr="00C653F2">
        <w:t>.</w:t>
      </w:r>
      <w:r>
        <w:t xml:space="preserve"> </w:t>
      </w:r>
      <w:r w:rsidR="00E76809">
        <w:t xml:space="preserve">By sedentary behaviour, we refer to any waking behaviour characterised by energy expenditure of ≤ 1.5 METs in </w:t>
      </w:r>
      <w:r w:rsidR="00484873">
        <w:t xml:space="preserve">reclining, </w:t>
      </w:r>
      <w:r w:rsidR="00E76809">
        <w:t>lying and sitting postures</w:t>
      </w:r>
      <w:r w:rsidR="00CA04DD">
        <w:t xml:space="preserve"> </w:t>
      </w:r>
      <w:r w:rsidR="006E3000">
        <w:fldChar w:fldCharType="begin" w:fldLock="1"/>
      </w:r>
      <w:r w:rsidR="006E3000">
        <w:instrText>ADDIN CSL_CITATION {"citationItems":[{"id":"ITEM-1","itemData":{"DOI":"10.1186/s12966-017-0525-8","ISSN":"1479-5868","abstract":"BACKGROUND: The prominence of sedentary behavior research in health science has grown rapidly. With this growth there is increasing urgency for clear, common and accepted terminology and definitions. Such standardization is difficult to achieve, especially across multi-disciplinary researchers, practitioners, and industries. The Sedentary Behavior Research Network (SBRN) undertook a Terminology Consensus Project to address this need. METHOD: First, a literature review was completed to identify key terms in sedentary behavior research. These key terms were then reviewed and modified by a Steering Committee formed by SBRN. Next, SBRN members were invited to contribute to this project and interested participants reviewed and provided feedback on the proposed list of terms and draft definitions through an online survey. Finally, a conceptual model and consensus definitions (including caveats and examples for all age groups and functional abilities) were finalized based on the feedback received from the 87 SBRN member participants who responded to the original invitation and survey. RESULTS: Consensus definitions for the terms physical inactivity, stationary behavior, sedentary behavior, standing, screen time, non-screen-based sedentary time, sitting, reclining, lying, sedentary behavior pattern, as well as how the terms bouts, breaks, and interruptions should be used in this context are provided. CONCLUSION: It is hoped that the definitions resulting from this comprehensive, transparent, and broad-based participatory process will result in standardized terminology that is widely supported and adopted, thereby advancing future research, interventions, policies, and practices related to sedentary behaviors.","author":[{"dropping-particle":"","family":"Tremblay","given":"M S","non-dropping-particle":"","parse-names":false,"suffix":""},{"dropping-particle":"","family":"Aubert","given":"S","non-dropping-particle":"","parse-names":false,"suffix":""},{"dropping-particle":"","family":"Barnes","given":"J D","non-dropping-particle":"","parse-names":false,"suffix":""},{"dropping-particle":"","family":"Saunders","given":"T J","non-dropping-particle":"","parse-names":false,"suffix":""},{"dropping-particle":"","family":"Carson","given":"V","non-dropping-particle":"","parse-names":false,"suffix":""},{"dropping-particle":"","family":"Latimer-Cheung","given":"A E","non-dropping-particle":"","parse-names":false,"suffix":""},{"dropping-particle":"","family":"Chastin","given":"S F M","non-dropping-particle":"","parse-names":false,"suffix":""},{"dropping-particle":"","family":"Altenburg","given":"T M","non-dropping-particle":"","parse-names":false,"suffix":""},{"dropping-particle":"","family":"Chinapaw","given":"M J M","non-dropping-particle":"","parse-names":false,"suffix":""}],"container-title":"Int J Behav Nutr Phys Act","edition":"2017/06/11","id":"ITEM-1","issue":"1","issued":{"date-parts":[["2017"]]},"language":"eng","note":"1479-5868\nTremblay, Mark S\nAubert, Salome\nBarnes, Joel D\nSaunders, Travis J\nCarson, Valerie\nLatimer-Cheung, Amy E\nChastin, Sebastien F M\nAltenburg, Teatske M\nChinapaw, Mai J M\nSBRN Terminology Consensus Project Participants\nFS/12/58/29709/British Heart Foundation/United Kingdom\nMC_U106179473/Medical Research Council/United Kingdom\nMC_UU_12015/3/Medical Research Council/United Kingdom\nP20 GM113125/GM/NIGMS NIH HHS/United States\nJournal Article\nEngland\nInt J Behav Nutr Phys Act. 2017 Jun 10;14(1):75. doi: 10.1186/s12966-017-0525-8.","page":"75","publisher-place":"Healthy Active Living and Obesity Research Group, Children's Hospital of Eastern Ontario Research Institute, 401 Smyth Road, Ottawa, ON, K1H 8L1, Canada. mtremblay@cheo.on.ca. Healthy Active Living and Obesity Research Group, Children's Hospital of Easter","title":"Sedentary Behavior Research Network (SBRN) - Terminology Consensus Project process and outcome","type":"article-journal","volume":"14"},"uris":["http://www.mendeley.com/documents/?uuid=7a819b02-770c-47dc-88b7-0447348f8cb0"]}],"mendeley":{"formattedCitation":"(Tremblay et al., 2017)","plainTextFormattedCitation":"(Tremblay et al., 2017)","previouslyFormattedCitation":"(Tremblay et al., 2017)"},"properties":{"noteIndex":0},"schema":"https://github.com/citation-style-language/schema/raw/master/csl-citation.json"}</w:instrText>
      </w:r>
      <w:r w:rsidR="006E3000">
        <w:fldChar w:fldCharType="separate"/>
      </w:r>
      <w:r w:rsidR="006E3000" w:rsidRPr="006E3000">
        <w:rPr>
          <w:noProof/>
        </w:rPr>
        <w:t>(Tremblay et al., 2017)</w:t>
      </w:r>
      <w:r w:rsidR="006E3000">
        <w:fldChar w:fldCharType="end"/>
      </w:r>
      <w:r w:rsidR="00E76809">
        <w:t xml:space="preserve">. </w:t>
      </w:r>
      <w:r w:rsidR="00976596">
        <w:t xml:space="preserve">Even when adults engage in physical activity, their sedentary levels could still be detrimental to health. </w:t>
      </w:r>
      <w:r w:rsidR="00EF22E1">
        <w:t>A harmonised meta-analysis of over 1 million men and women sugges</w:t>
      </w:r>
      <w:r w:rsidR="00976596">
        <w:t>ted that high levels of siting we</w:t>
      </w:r>
      <w:r w:rsidR="00EF22E1">
        <w:t>re associated with increased risk of death and only h</w:t>
      </w:r>
      <w:r w:rsidR="00EF22E1" w:rsidRPr="009F441E">
        <w:t>igh levels of moderate intensity physical activit</w:t>
      </w:r>
      <w:r w:rsidR="00EF22E1">
        <w:t>y</w:t>
      </w:r>
      <w:r w:rsidR="00E76809">
        <w:t xml:space="preserve"> (60-75 minutes/day)</w:t>
      </w:r>
      <w:r w:rsidR="00EF22E1">
        <w:t xml:space="preserve"> appear</w:t>
      </w:r>
      <w:r w:rsidR="00976596">
        <w:t>ed to mitigate</w:t>
      </w:r>
      <w:r w:rsidR="00E76809">
        <w:t xml:space="preserve"> this risk</w:t>
      </w:r>
      <w:r w:rsidR="00CA04DD">
        <w:t xml:space="preserve"> </w:t>
      </w:r>
      <w:r w:rsidR="006E3000">
        <w:fldChar w:fldCharType="begin" w:fldLock="1"/>
      </w:r>
      <w:r w:rsidR="006E3000">
        <w:instrText>ADDIN CSL_CITATION {"citationItems":[{"id":"ITEM-1","itemData":{"DOI":"10.1016/S0140-6736(16)30370-1","ISSN":"1474547X","PMID":"27475271","abstract":"Background High amounts of sedentary behaviour have been associated with increased risks of several chronic conditions and mortality. However, it is unclear whether physical activity attenuates or even eliminates the detrimental effects of prolonged sitting. We examined the associations of sedentary behaviour and physical activity with all-cause mortality. Methods We did a systematic review, searching six databases (PubMed, PsycINFO, Embase, Web of Science, Sport Discus, and Scopus) from database inception until October, 2015, for prospective cohort studies that had individual level exposure and outcome data, provided data on both daily sitting or TV-viewing time and physical activity, and reported effect estimates for all-cause mortality, cardiovascular disease mortality, or breast, colon, and colorectal cancer mortality. We included data from 16 studies, of which 14 were identified through a systematic review and two were additional unpublished studies where pertinent data were available. All study data were analysed according to a harmonised protocol, which categorised reported daily sitting time and TV-viewing time into four standardised groups each, and physical activity into quartiles (in metabolic equivalent of task [MET]-hours per week). We then combined data across all studies to analyse the association of daily sitting time and physical activity with all-cause mortality, and estimated summary hazard ratios using Cox regression. We repeated these analyses using TV-viewing time instead of daily sitting time. Findings Of the 16 studies included in the meta-analysis, 13 studies provided data on sitting time and all-cause mortality. These studies included 1 005 791 individuals who were followed up for 2–18·1 years, during which 84 609 (8·4%) died. Compared with the referent group (ie, those sitting &lt;4 h/day and in the most active quartile [&gt;35·5 MET-h per week]), mortality rates during follow-up were 12–59% higher in the two lowest quartiles of physical activity (from HR=1·12, 95% CI 1·08–1·16, for the second lowest quartile of physical activity [&lt;16 MET-h per week] and sitting &lt;4 h/day; to HR=1·59, 1·52–1·66, for the lowest quartile of physical activity [&lt;2·5 MET-h per week] and sitting &gt;8 h/day). Daily sitting time was not associated with increased all-cause mortality in those in the most active quartile of physical activity. Compared with the referent (&lt;4 h of sitting per day and highest quartile of physical activity [&gt;35·5 MET-h per week]), the…","author":[{"dropping-particle":"","family":"Ekelund","given":"Ulf","non-dropping-particle":"","parse-names":false,"suffix":""},{"dropping-particle":"","family":"Steene-Johannessen","given":"Jostein","non-dropping-particle":"","parse-names":false,"suffix":""},{"dropping-particle":"","family":"Brown","given":"Wendy J.","non-dropping-particle":"","parse-names":false,"suffix":""},{"dropping-particle":"","family":"Fagerland","given":"Morten Wang","non-dropping-particle":"","parse-names":false,"suffix":""},{"dropping-particle":"","family":"Owen","given":"Neville","non-dropping-particle":"","parse-names":false,"suffix":""},{"dropping-particle":"","family":"Powell","given":"Kenneth E.","non-dropping-particle":"","parse-names":false,"suffix":""},{"dropping-particle":"","family":"Bauman","given":"Adrian","non-dropping-particle":"","parse-names":false,"suffix":""},{"dropping-particle":"","family":"Lee","given":"I. Min","non-dropping-particle":"","parse-names":false,"suffix":""},{"dropping-particle":"","family":"Ding","given":"Ding","non-dropping-particle":"","parse-names":false,"suffix":""},{"dropping-particle":"","family":"Heath","given":"Gregory","non-dropping-particle":"","parse-names":false,"suffix":""},{"dropping-particle":"","family":"Hallal","given":"Pedro C.","non-dropping-particle":"","parse-names":false,"suffix":""},{"dropping-particle":"","family":"Kohl","given":"Harold W.","non-dropping-particle":"","parse-names":false,"suffix":""},{"dropping-particle":"","family":"Pratt","given":"Michael","non-dropping-particle":"","parse-names":false,"suffix":""},{"dropping-particle":"","family":"Reis","given":"Rodrigo","non-dropping-particle":"","parse-names":false,"suffix":""},{"dropping-particle":"","family":"Sallis","given":"Jim","non-dropping-particle":"","parse-names":false,"suffix":""},{"dropping-particle":"","family":"Aadahl","given":"Mette","non-dropping-particle":"","parse-names":false,"suffix":""},{"dropping-particle":"","family":"Blot","given":"William J.","non-dropping-particle":"","parse-names":false,"suffix":""},{"dropping-particle":"","family":"Chey","given":"Tien","non-dropping-particle":"","parse-names":false,"suffix":""},{"dropping-particle":"","family":"Deka","given":"Anusila","non-dropping-particle":"","parse-names":false,"suffix":""},{"dropping-particle":"","family":"Dunstan","given":"David","non-dropping-particle":"","parse-names":false,"suffix":""},{"dropping-particle":"","family":"Ford","given":"Earl S.","non-dropping-particle":"","parse-names":false,"suffix":""},{"dropping-particle":"","family":"Færch","given":"Kristine","non-dropping-particle":"","parse-names":false,"suffix":""},{"dropping-particle":"","family":"Inoue","given":"Manami","non-dropping-particle":"","parse-names":false,"suffix":""},{"dropping-particle":"","family":"Katzmarzyk","given":"Peter T.","non-dropping-particle":"","parse-names":false,"suffix":""},{"dropping-particle":"","family":"Keadle","given":"Sarah Kozey","non-dropping-particle":"","parse-names":false,"suffix":""},{"dropping-particle":"","family":"Matthews","given":"Charles E.","non-dropping-particle":"","parse-names":false,"suffix":""},{"dropping-particle":"","family":"Martinez","given":"David","non-dropping-particle":"","parse-names":false,"suffix":""},{"dropping-particle":"V.","family":"Patel","given":"Alpa","non-dropping-particle":"","parse-names":false,"suffix":""},{"dropping-particle":"","family":"Pavey","given":"Toby","non-dropping-particle":"","parse-names":false,"suffix":""},{"dropping-particle":"","family":"Petersen","given":"Christina Bjørk","non-dropping-particle":"","parse-names":false,"suffix":""},{"dropping-particle":"","family":"Ploeg","given":"Hidde","non-dropping-particle":"Van Der","parse-names":false,"suffix":""},{"dropping-particle":"","family":"Rangul","given":"Vegar","non-dropping-particle":"","parse-names":false,"suffix":""},{"dropping-particle":"","family":"Sethi","given":"Parneet","non-dropping-particle":"","parse-names":false,"suffix":""},{"dropping-particle":"","family":"Sund","given":"Erik R.","non-dropping-particle":"","parse-names":false,"suffix":""},{"dropping-particle":"","family":"Westgate","given":"Kate","non-dropping-particle":"","parse-names":false,"suffix":""},{"dropping-particle":"","family":"Wijndaele","given":"Katrien","non-dropping-particle":"","parse-names":false,"suffix":""},{"dropping-particle":"","family":"Yi-Park","given":"Song","non-dropping-particle":"","parse-names":false,"suffix":""}],"container-title":"The Lancet","id":"ITEM-1","issued":{"date-parts":[["2016"]]},"title":"Does physical activity attenuate, or even eliminate, the detrimental association of sitting time with mortality? A harmonised meta-analysis of data from more than 1 million men and women","type":"article-journal"},"uris":["http://www.mendeley.com/documents/?uuid=ab644760-f51c-42a6-b945-31bb122171f8"]}],"mendeley":{"formattedCitation":"(Ekelund et al., 2016)","plainTextFormattedCitation":"(Ekelund et al., 2016)","previouslyFormattedCitation":"(Ekelund et al., 2016)"},"properties":{"noteIndex":0},"schema":"https://github.com/citation-style-language/schema/raw/master/csl-citation.json"}</w:instrText>
      </w:r>
      <w:r w:rsidR="006E3000">
        <w:fldChar w:fldCharType="separate"/>
      </w:r>
      <w:r w:rsidR="006E3000" w:rsidRPr="006E3000">
        <w:rPr>
          <w:noProof/>
        </w:rPr>
        <w:t>(Ekelund et al., 2016)</w:t>
      </w:r>
      <w:r w:rsidR="006E3000">
        <w:fldChar w:fldCharType="end"/>
      </w:r>
      <w:r w:rsidR="00E76809">
        <w:t xml:space="preserve">. Further, </w:t>
      </w:r>
      <w:r w:rsidR="00DA0FFA">
        <w:t>this review found that an</w:t>
      </w:r>
      <w:r w:rsidR="00E76809">
        <w:t xml:space="preserve"> increase in mortality risk was associated with </w:t>
      </w:r>
      <w:r w:rsidR="00DA0FFA">
        <w:t>viewing television</w:t>
      </w:r>
      <w:r w:rsidR="00E76809">
        <w:t xml:space="preserve"> for more than 3 hours a day</w:t>
      </w:r>
      <w:r w:rsidR="00976596">
        <w:t>,</w:t>
      </w:r>
      <w:r w:rsidR="00E76809">
        <w:t xml:space="preserve"> regardles</w:t>
      </w:r>
      <w:r w:rsidR="00976596">
        <w:t>s of physical activity levels</w:t>
      </w:r>
      <w:r w:rsidR="00CA04DD">
        <w:t xml:space="preserve"> </w:t>
      </w:r>
      <w:r w:rsidR="006E3000">
        <w:fldChar w:fldCharType="begin" w:fldLock="1"/>
      </w:r>
      <w:r w:rsidR="006E3000">
        <w:instrText>ADDIN CSL_CITATION {"citationItems":[{"id":"ITEM-1","itemData":{"DOI":"10.1016/S0140-6736(16)30370-1","ISSN":"1474547X","PMID":"27475271","abstract":"Background High amounts of sedentary behaviour have been associated with increased risks of several chronic conditions and mortality. However, it is unclear whether physical activity attenuates or even eliminates the detrimental effects of prolonged sitting. We examined the associations of sedentary behaviour and physical activity with all-cause mortality. Methods We did a systematic review, searching six databases (PubMed, PsycINFO, Embase, Web of Science, Sport Discus, and Scopus) from database inception until October, 2015, for prospective cohort studies that had individual level exposure and outcome data, provided data on both daily sitting or TV-viewing time and physical activity, and reported effect estimates for all-cause mortality, cardiovascular disease mortality, or breast, colon, and colorectal cancer mortality. We included data from 16 studies, of which 14 were identified through a systematic review and two were additional unpublished studies where pertinent data were available. All study data were analysed according to a harmonised protocol, which categorised reported daily sitting time and TV-viewing time into four standardised groups each, and physical activity into quartiles (in metabolic equivalent of task [MET]-hours per week). We then combined data across all studies to analyse the association of daily sitting time and physical activity with all-cause mortality, and estimated summary hazard ratios using Cox regression. We repeated these analyses using TV-viewing time instead of daily sitting time. Findings Of the 16 studies included in the meta-analysis, 13 studies provided data on sitting time and all-cause mortality. These studies included 1 005 791 individuals who were followed up for 2–18·1 years, during which 84 609 (8·4%) died. Compared with the referent group (ie, those sitting &lt;4 h/day and in the most active quartile [&gt;35·5 MET-h per week]), mortality rates during follow-up were 12–59% higher in the two lowest quartiles of physical activity (from HR=1·12, 95% CI 1·08–1·16, for the second lowest quartile of physical activity [&lt;16 MET-h per week] and sitting &lt;4 h/day; to HR=1·59, 1·52–1·66, for the lowest quartile of physical activity [&lt;2·5 MET-h per week] and sitting &gt;8 h/day). Daily sitting time was not associated with increased all-cause mortality in those in the most active quartile of physical activity. Compared with the referent (&lt;4 h of sitting per day and highest quartile of physical activity [&gt;35·5 MET-h per week]), the…","author":[{"dropping-particle":"","family":"Ekelund","given":"Ulf","non-dropping-particle":"","parse-names":false,"suffix":""},{"dropping-particle":"","family":"Steene-Johannessen","given":"Jostein","non-dropping-particle":"","parse-names":false,"suffix":""},{"dropping-particle":"","family":"Brown","given":"Wendy J.","non-dropping-particle":"","parse-names":false,"suffix":""},{"dropping-particle":"","family":"Fagerland","given":"Morten Wang","non-dropping-particle":"","parse-names":false,"suffix":""},{"dropping-particle":"","family":"Owen","given":"Neville","non-dropping-particle":"","parse-names":false,"suffix":""},{"dropping-particle":"","family":"Powell","given":"Kenneth E.","non-dropping-particle":"","parse-names":false,"suffix":""},{"dropping-particle":"","family":"Bauman","given":"Adrian","non-dropping-particle":"","parse-names":false,"suffix":""},{"dropping-particle":"","family":"Lee","given":"I. Min","non-dropping-particle":"","parse-names":false,"suffix":""},{"dropping-particle":"","family":"Ding","given":"Ding","non-dropping-particle":"","parse-names":false,"suffix":""},{"dropping-particle":"","family":"Heath","given":"Gregory","non-dropping-particle":"","parse-names":false,"suffix":""},{"dropping-particle":"","family":"Hallal","given":"Pedro C.","non-dropping-particle":"","parse-names":false,"suffix":""},{"dropping-particle":"","family":"Kohl","given":"Harold W.","non-dropping-particle":"","parse-names":false,"suffix":""},{"dropping-particle":"","family":"Pratt","given":"Michael","non-dropping-particle":"","parse-names":false,"suffix":""},{"dropping-particle":"","family":"Reis","given":"Rodrigo","non-dropping-particle":"","parse-names":false,"suffix":""},{"dropping-particle":"","family":"Sallis","given":"Jim","non-dropping-particle":"","parse-names":false,"suffix":""},{"dropping-particle":"","family":"Aadahl","given":"Mette","non-dropping-particle":"","parse-names":false,"suffix":""},{"dropping-particle":"","family":"Blot","given":"William J.","non-dropping-particle":"","parse-names":false,"suffix":""},{"dropping-particle":"","family":"Chey","given":"Tien","non-dropping-particle":"","parse-names":false,"suffix":""},{"dropping-particle":"","family":"Deka","given":"Anusila","non-dropping-particle":"","parse-names":false,"suffix":""},{"dropping-particle":"","family":"Dunstan","given":"David","non-dropping-particle":"","parse-names":false,"suffix":""},{"dropping-particle":"","family":"Ford","given":"Earl S.","non-dropping-particle":"","parse-names":false,"suffix":""},{"dropping-particle":"","family":"Færch","given":"Kristine","non-dropping-particle":"","parse-names":false,"suffix":""},{"dropping-particle":"","family":"Inoue","given":"Manami","non-dropping-particle":"","parse-names":false,"suffix":""},{"dropping-particle":"","family":"Katzmarzyk","given":"Peter T.","non-dropping-particle":"","parse-names":false,"suffix":""},{"dropping-particle":"","family":"Keadle","given":"Sarah Kozey","non-dropping-particle":"","parse-names":false,"suffix":""},{"dropping-particle":"","family":"Matthews","given":"Charles E.","non-dropping-particle":"","parse-names":false,"suffix":""},{"dropping-particle":"","family":"Martinez","given":"David","non-dropping-particle":"","parse-names":false,"suffix":""},{"dropping-particle":"V.","family":"Patel","given":"Alpa","non-dropping-particle":"","parse-names":false,"suffix":""},{"dropping-particle":"","family":"Pavey","given":"Toby","non-dropping-particle":"","parse-names":false,"suffix":""},{"dropping-particle":"","family":"Petersen","given":"Christina Bjørk","non-dropping-particle":"","parse-names":false,"suffix":""},{"dropping-particle":"","family":"Ploeg","given":"Hidde","non-dropping-particle":"Van Der","parse-names":false,"suffix":""},{"dropping-particle":"","family":"Rangul","given":"Vegar","non-dropping-particle":"","parse-names":false,"suffix":""},{"dropping-particle":"","family":"Sethi","given":"Parneet","non-dropping-particle":"","parse-names":false,"suffix":""},{"dropping-particle":"","family":"Sund","given":"Erik R.","non-dropping-particle":"","parse-names":false,"suffix":""},{"dropping-particle":"","family":"Westgate","given":"Kate","non-dropping-particle":"","parse-names":false,"suffix":""},{"dropping-particle":"","family":"Wijndaele","given":"Katrien","non-dropping-particle":"","parse-names":false,"suffix":""},{"dropping-particle":"","family":"Yi-Park","given":"Song","non-dropping-particle":"","parse-names":false,"suffix":""}],"container-title":"The Lancet","id":"ITEM-1","issued":{"date-parts":[["2016"]]},"title":"Does physical activity attenuate, or even eliminate, the detrimental association of sitting time with mortality? A harmonised meta-analysis of data from more than 1 million men and women","type":"article-journal"},"uris":["http://www.mendeley.com/documents/?uuid=ab644760-f51c-42a6-b945-31bb122171f8"]}],"mendeley":{"formattedCitation":"(Ekelund et al., 2016)","plainTextFormattedCitation":"(Ekelund et al., 2016)","previouslyFormattedCitation":"(Ekelund et al., 2016)"},"properties":{"noteIndex":0},"schema":"https://github.com/citation-style-language/schema/raw/master/csl-citation.json"}</w:instrText>
      </w:r>
      <w:r w:rsidR="006E3000">
        <w:fldChar w:fldCharType="separate"/>
      </w:r>
      <w:r w:rsidR="006E3000" w:rsidRPr="006E3000">
        <w:rPr>
          <w:noProof/>
        </w:rPr>
        <w:t>(Ekelund et al., 2016)</w:t>
      </w:r>
      <w:r w:rsidR="006E3000">
        <w:fldChar w:fldCharType="end"/>
      </w:r>
      <w:r w:rsidR="00976596">
        <w:t xml:space="preserve">. </w:t>
      </w:r>
    </w:p>
    <w:p w14:paraId="6B04A960" w14:textId="5B177703" w:rsidR="00410623" w:rsidRDefault="00663FF5" w:rsidP="00232BE5">
      <w:r>
        <w:t xml:space="preserve">Despite </w:t>
      </w:r>
      <w:r w:rsidR="00013EE6">
        <w:t xml:space="preserve">accumulating evidence on the adverse health outcomes associated with sedentary </w:t>
      </w:r>
      <w:r w:rsidR="00811F78">
        <w:t>behaviour</w:t>
      </w:r>
      <w:r w:rsidR="00013EE6">
        <w:t xml:space="preserve">, </w:t>
      </w:r>
      <w:r w:rsidR="00966170">
        <w:t xml:space="preserve">to date, </w:t>
      </w:r>
      <w:r w:rsidR="00013EE6">
        <w:t>there are only a few studies on its association with cognitive outcomes</w:t>
      </w:r>
      <w:r w:rsidR="005F6E06">
        <w:t xml:space="preserve">. </w:t>
      </w:r>
      <w:r w:rsidR="007B24CC">
        <w:t>P</w:t>
      </w:r>
      <w:r w:rsidR="00C912C2">
        <w:t xml:space="preserve">revious </w:t>
      </w:r>
      <w:r w:rsidR="007D64BD">
        <w:t xml:space="preserve">studies </w:t>
      </w:r>
      <w:r w:rsidR="00C653F2">
        <w:t xml:space="preserve">have </w:t>
      </w:r>
      <w:r w:rsidR="00DD5CF6">
        <w:t>indicated</w:t>
      </w:r>
      <w:r w:rsidR="00C653F2">
        <w:t xml:space="preserve"> varying associations between various sedentary behaviours and cognitive function without clear and conclusive evidence on overall associations</w:t>
      </w:r>
      <w:r w:rsidR="001D3C40">
        <w:t xml:space="preserve"> </w:t>
      </w:r>
      <w:r w:rsidR="00DD5CF6">
        <w:fldChar w:fldCharType="begin" w:fldLock="1"/>
      </w:r>
      <w:r w:rsidR="00934AE0">
        <w:instrText>ADDIN CSL_CITATION {"citationItems":[{"id":"ITEM-1","itemData":{"DOI":"10.1007/s40520-019-01457-3","ISSN":"1720-8319","abstract":"Physical activity can improve cognitive function of older adults, but the influence of sedentary behaviour on cognition is less clear. This systematic review investigated associations between sedentary behaviour and cognitive function in older adults without dementia, and possible mechanisms involved.","author":[{"dropping-particle":"","family":"Olanrewaju","given":"O","non-dropping-particle":"","parse-names":false,"suffix":""},{"dropping-particle":"","family":"Stockwell","given":"S","non-dropping-particle":"","parse-names":false,"suffix":""},{"dropping-particle":"","family":"Stubbs","given":"B","non-dropping-particle":"","parse-names":false,"suffix":""},{"dropping-particle":"","family":"Smith","given":"L","non-dropping-particle":"","parse-names":false,"suffix":""}],"container-title":"Aging Clinical and Experimental Research","id":"ITEM-1","issued":{"date-parts":[["2020"]]},"title":"Sedentary behaviours, cognitive function, and possible mechanisms in older adults: a systematic review","type":"article-journal"},"uris":["http://www.mendeley.com/documents/?uuid=270def03-71ef-4ea4-b097-b838a55dbcb2"]}],"mendeley":{"formattedCitation":"(Olanrewaju, Stockwell, Stubbs, &amp; Smith, 2020)","plainTextFormattedCitation":"(Olanrewaju, Stockwell, Stubbs, &amp; Smith, 2020)","previouslyFormattedCitation":"(Olanrewaju, Stockwell, Stubbs, &amp; Smith, 2020)"},"properties":{"noteIndex":0},"schema":"https://github.com/citation-style-language/schema/raw/master/csl-citation.json"}</w:instrText>
      </w:r>
      <w:r w:rsidR="00DD5CF6">
        <w:fldChar w:fldCharType="separate"/>
      </w:r>
      <w:r w:rsidR="00DD5CF6" w:rsidRPr="00DD5CF6">
        <w:rPr>
          <w:noProof/>
        </w:rPr>
        <w:t>(Olanrewaju, Stockwell, Stubbs, &amp; Smith, 2020)</w:t>
      </w:r>
      <w:r w:rsidR="00DD5CF6">
        <w:fldChar w:fldCharType="end"/>
      </w:r>
      <w:r w:rsidR="00C653F2">
        <w:t xml:space="preserve">. </w:t>
      </w:r>
      <w:r w:rsidR="00B6148A">
        <w:t>For example, s</w:t>
      </w:r>
      <w:r w:rsidR="00646759">
        <w:t>ome studies indicated poorer or negative cognitive associations with sedentary behaviours</w:t>
      </w:r>
      <w:r w:rsidR="00175622">
        <w:t xml:space="preserve"> </w:t>
      </w:r>
      <w:r w:rsidR="00934AE0">
        <w:fldChar w:fldCharType="begin" w:fldLock="1"/>
      </w:r>
      <w:r w:rsidR="00934AE0">
        <w:instrText>ADDIN CSL_CITATION {"citationItems":[{"id":"ITEM-1","itemData":{"DOI":"10.1136/bjsports-2015-095551","ISSN":"0306-3674","abstract":"AIM: The increasing rate of all-cause dementia worldwide and the lack of effective pharmaceutical treatments emphasise the value of lifestyle approaches as prevention strategies. Emerging evidence suggests sedentary behaviour is associated with impaired cognitive function. A better understanding of this association would significantly add to our knowledge of how to best promote healthy cognitive ageing. Thus, we conducted a systematic review ascertaining the contribution of sedentary behaviour towards associated changes in cognitive function over the adult lifespan. STUDY DESIGN: Systematic review of peer-reviewed literature examining the association of sedentary behaviour with cognition. DATA SOURCES: We searched PubMed, PsycINFO, EBSCO and Web of Science, and reference lists of relevant reviews on sedentary behaviour. Two independent reviewers extracted (1) study characteristics and (2) information regarding measurement of sedentary behaviour and cognitive function. We also assessed study quality using the Strengthening the Reporting of Observational Studies in Epidemiology (STROBE) checklist. ELIGIBILITY CRITERIA: We limited search results to adults &gt;/=40 years, observational studies published in English since 1990 and studies investigating associations between sedentary behaviour and cognitive function. RESULTS: 8 studies examined the association of sedentary behaviour with cognitive function. 6 studies reported significant negative associations between sedentary behaviour and cognitive function. 8 different measures of sedentary behaviour and 13 different measures of cognitive function were used across all eight studies. SUMMARY: Sedentary behaviour is associated with lower cognitive performance, although the attributable risk of sedentary time to all-cause dementia incidence is unclear. Our systematic review provides evidence that limiting sedentary time and concomitantly engaging in regular moderate-to-vigorous physical activity may best promote healthy cognitive ageing.","author":[{"dropping-particle":"","family":"Falck","given":"R S","non-dropping-particle":"","parse-names":false,"suffix":""},{"dropping-particle":"","family":"Davis","given":"J C","non-dropping-particle":"","parse-names":false,"suffix":""},{"dropping-particle":"","family":"Liu-Ambrose","given":"T","non-dropping-particle":"","parse-names":false,"suffix":""}],"container-title":"Br J Sports Med","edition":"2016/05/08","id":"ITEM-1","issue":"10","issued":{"date-parts":[["2017"]]},"language":"eng","note":"1473-0480\nFalck, Ryan S\nDavis, Jennifer C\nLiu-Ambrose, Teresa\nJournal Article\nReview\nEngland\nBr J Sports Med. 2017 May;51(10):800-811. doi: 10.1136/bjsports-2015-095551. Epub 2016 May 6.","page":"800-811","publisher-place":"Faculty of Medicine, Aging, Mobility and Cognitive Neuroscience Laboratory, University of British Columbia, Djavad Mowafaghian Centre for Brain Health, Vancouver, British Columbia, Canada. Department of Physical Therapy, University of British Columbia, Va","title":"What is the association between sedentary behaviour and cognitive function? A systematic review","type":"article-journal","volume":"51"},"uris":["http://www.mendeley.com/documents/?uuid=c8392f70-2c97-42c3-8a01-05cd298efdef"]},{"id":"ITEM-2","itemData":{"DOI":"http://dx.doi.org/10.1016/j.exger.2018.03.002","ISSN":"0531-5565","abstract":"The purpose of this study was to examine the combined association of sitting time and physical activity with cognitive function and to determine whether moderate-to-vigorous physical activity (MVPA) is a mediator of the association between sitting time and cognitive function in a nationally representative sample of older adults from Chile. Data from 989 older adults (&gt;=65 years old, 61.3% female) from the 2009-2010 Chilean Health Survey were analyzed. Physical activity and sitting time were measured using the Global Physical Activity questionnaire. Cognitive function was assessed using the modified Mini-Mental State levels Examination. Physical activity levels were categorized as \"inactive\" (&lt;600 metabolic equivalent value minutes per week) or \"active\" (&gt;=600 metabolic equivalent value minutes per week). Sitting time was categorized as \"sedentary\", defined as &gt;=4 h of reported sitting time per day, or \"non-sedentary\", defined as &lt;4 h. We created the following groups (i) non-sedentary/active; (ii) non-sedentary/inactive; (iii) sedentary/active; and (iv) sedentary/inactive. Hayes's PROCESS macro was used for the simple mediation analysis. Compared with the reference group (individuals classified as non-sedentary/active), older adults who were classified as sedentary/active had elevated odds of cognitive impairment (OR = 1.90, [95% CI, 1.84 to 3.85]). However, the odds ratio for cognitive impairment was substantially increased in those classified as sedentary/inactive (OR = 4.85 [95% CI, 2.54 to 6.24]) compared with the reference group. MVPA was found to mediate the relationship between sitting time and cognitive function (Indirect Effect = -0.070 [95% CI, -0.012 to -0.004]). Conclusion(s): The present findings suggest that, whether overall physical activity is high or low, spending large amounts of time sitting is associated with elevated odds of cognitive impairment and that MVPA slightly weakens the relationship between sitting time and cognitive function.Copyright © 2018 Elsevier Inc.","author":[{"dropping-particle":"","family":"Garcia-Hermoso","given":"Antonio","non-dropping-particle":"","parse-names":false,"suffix":""},{"dropping-particle":"","family":"Ramirez-Velez","given":"Robinson","non-dropping-particle":"","parse-names":false,"suffix":""},{"dropping-particle":"","family":"Celis-Morales","given":"Carlos A","non-dropping-particle":"","parse-names":false,"suffix":""},{"dropping-particle":"","family":"Olloquequi","given":"J","non-dropping-particle":"","parse-names":false,"suffix":""},{"dropping-particle":"","family":"Izquierdo M.","given":"","non-dropping-particle":"","parse-names":false,"suffix":""}],"container-title":"Experimental Gerontology","id":"ITEM-2","issued":{"date-parts":[["2018"]]},"page":"173-177","publisher":"Elsevier Inc. (E-mail: usjcs@elsevier.com)","publisher-place":"M. Izquierdo, Department of Health Sciences, Public University of Navarra (Navarra), Campus of Tudela, Av. de Tarazona s/n., Tudela, (Navarra) 31500, Spain. E-mail: mikel.izquierdo@gmail.com","title":"Can physical activity attenuate the negative association between sitting time and cognitive function among older adults? A mediation analysis","type":"article-journal","volume":"106"},"uris":["http://www.mendeley.com/documents/?uuid=1a319865-bf57-4e89-ab1b-ffd10d69e763"]}],"mendeley":{"formattedCitation":"(Falck, Davis, &amp; Liu-Ambrose, 2017; Garcia-Hermoso, Ramirez-Velez, Celis-Morales, Olloquequi, &amp; Izquierdo M., 2018)","plainTextFormattedCitation":"(Falck, Davis, &amp; Liu-Ambrose, 2017; Garcia-Hermoso, Ramirez-Velez, Celis-Morales, Olloquequi, &amp; Izquierdo M., 2018)","previouslyFormattedCitation":"(Falck, Davis, &amp; Liu-Ambrose, 2017; Garcia-Hermoso, Ramirez-Velez, Celis-Morales, Olloquequi, &amp; Izquierdo M., 2018)"},"properties":{"noteIndex":0},"schema":"https://github.com/citation-style-language/schema/raw/master/csl-citation.json"}</w:instrText>
      </w:r>
      <w:r w:rsidR="00934AE0">
        <w:fldChar w:fldCharType="separate"/>
      </w:r>
      <w:r w:rsidR="00934AE0" w:rsidRPr="00934AE0">
        <w:rPr>
          <w:noProof/>
        </w:rPr>
        <w:t>(Falck, Davis, &amp; Liu-Ambrose, 2017; Garcia-Hermoso, Ramirez-Velez, Celis-Morales, Olloquequi, &amp; Izquierdo M., 2018)</w:t>
      </w:r>
      <w:r w:rsidR="00934AE0">
        <w:fldChar w:fldCharType="end"/>
      </w:r>
      <w:r w:rsidR="00646759">
        <w:t>, some found associations</w:t>
      </w:r>
      <w:r w:rsidR="00C1385D">
        <w:t xml:space="preserve"> with better cognitive outcomes</w:t>
      </w:r>
      <w:r w:rsidR="00BB0CAF">
        <w:t xml:space="preserve"> </w:t>
      </w:r>
      <w:r w:rsidR="00934AE0">
        <w:fldChar w:fldCharType="begin" w:fldLock="1"/>
      </w:r>
      <w:r w:rsidR="00B11796">
        <w:instrText>ADDIN CSL_CITATION {"citationItems":[{"id":"ITEM-1","itemData":{"DOI":"10.1371/journal.pone.0047831","ISSN":"1932-6203","abstract":"BACKGROUND: The deleterious health effects of sedentary behaviors, independent of physical activity, are increasingly being recognized. However, associations with cognitive performance are not known. PURPOSE: To estimate the associations between different sedentary behaviors and cognitive performance in healthy older adults. METHODS: Computer use, time spent watching television (TV), time spent reading and habitual physical activity levels were self-reported twice (in 2001 and 2007) by participants in the SUpplementation en Vitamines et MinerauX (SU.VI.MAX and SU.VI.MAX2) study. Cognitive performance was assessed at follow-up (in 2007-2009) via a battery of 6 neuropsychological tests used to derive verbal memory and executive functioning scores. Analyses (ANCOVA) were performed among 1425 men and 1154 women aged 65.6 +/- 4.5 at the time of the neuropsychological evaluation. We estimated mean differences with 95% confidence intervals (95%CI) in cognitive performance across categories of each type of sedentary behavior. RESULTS: In multivariable cross-sectional models, compared to non-users, participants using the computer for &gt;1 h/day displayed better verbal memory (mean difference=1.86; 95%CI: 0.95, 2.77) and executive functioning (mean difference=2.15; 95%CI: 1.22, 3.08). A negative association was also observed between TV viewing and executive functioning. Additionally, participants who increased their computer use by more than 30 min between 2001 and 2007 showed better performance on both verbal memory (mean difference=1.41; 95%CI: 0.55, 2.27) and executive functioning (mean difference=1.41; 95%CI: 0.53, 2.28) compared to those who decreased their computer use during that period. CONCLUSION: Specific sedentary behaviors are differentially associated with cognitive performance. In contrast to TV viewing, regular computer use may help maintain cognitive function during the aging process. CLINICAL TRIAL REGISTRATION: clinicaltrial.gov (number NCT00272428).","author":[{"dropping-particle":"","family":"Kesse-Guyot","given":"E","non-dropping-particle":"","parse-names":false,"suffix":""},{"dropping-particle":"","family":"Charreire","given":"H","non-dropping-particle":"","parse-names":false,"suffix":""},{"dropping-particle":"","family":"Andreeva","given":"V A","non-dropping-particle":"","parse-names":false,"suffix":""},{"dropping-particle":"","family":"Touvier","given":"M","non-dropping-particle":"","parse-names":false,"suffix":""},{"dropping-particle":"","family":"Hercberg","given":"S","non-dropping-particle":"","parse-names":false,"suffix":""},{"dropping-particle":"","family":"Galan","given":"P","non-dropping-particle":"","parse-names":false,"suffix":""},{"dropping-particle":"","family":"Oppert","given":"J M","non-dropping-particle":"","parse-names":false,"suffix":""}],"container-title":"PLoS One","edition":"2012/10/20","id":"ITEM-1","issue":"10","issued":{"date-parts":[["2012"]]},"language":"eng","note":"From Duplicate 1 (Cross-sectional and longitudinal associations of different sedentary behaviors with cognitive performance in older adults - Kesse-Guyot, E; Charreire, H; Andreeva, V A; Touvier, M; Hercberg, S; Galan, P; Oppert, J M; E., Kesse-Guyot; H., Charreire; V.A., Andreeva; M., Touvier; S., Hercberg; P., Galan)\n\nFrom Duplicate 1 (Cross-sectional and longitudinal associations of different sedentary behaviors with cognitive performance in older adults - Kesse-Guyot, E; Charreire, H; Andreeva, V A; Touvier, M; Hercberg, S; Galan, P; Oppert, J M)\n\n1932-6203\nKesse-Guyot, Emmanuelle\nCharreire, Helene\nAndreeva, Valentina A\nTouvier, Mathilde\nHercberg, Serge\nGalan, Pilar\nOppert, Jean-Michel\nJournal Article\nRandomized Controlled Trial\nResearch Support, Non-U.S. Gov't\nUnited States\nPLoS One. 2012;7(10):e47831. doi: 10.1371/journal.pone.0047831. Epub 2012 Oct 17.\n\nFrom Duplicate 2 (Cross-sectional and longitudinal associations of different sedentary behaviors with cognitive performance in older adults - Kesse-Guyot, E; Charreire, H; Andreeva, V A; Touvier, M; Hercberg, S; Galan, P; Oppert, J M; E., Kesse-Guyot; H., Charreire; V.A., Andreeva; M., Touvier; S., Hercberg; P., Galan)\n\nFrom Duplicate 2 (Cross-sectional and longitudinal associations of different sedentary behaviors with cognitive performance in older adults - Kesse-Guyot, E; Charreire, H; Andreeva, V A; Touvier, M; Hercberg, S; Galan, P; Oppert, J M)\n\n1932-6203\nKesse-Guyot, Emmanuelle\nCharreire, Helene\nAndreeva, Valentina A\nTouvier, Mathilde\nHercberg, Serge\nGalan, Pilar\nOppert, Jean-Michel\nJournal Article\nRandomized Controlled Trial\nResearch Support, Non-U.S. Gov't\nUnited States\nPLoS One. 2012;7(10):e47831. doi: 10.1371/journal.pone.0047831. Epub 2012 Oct 17.\n\nFrom Duplicate 2 (Cross-sectional and longitudinal associations of different sedentary behaviors with cognitive performance in older adults - Kesse-Guyot, E; Charreire, H; Andreeva, V A; Touvier, M; Hercberg, S; Galan, P; Oppert, J M)\n\n1932-6203\nKesse-Guyot, Emmanuelle\nCharreire, Helene\nAndreeva, Valentina A\nTouvier, Mathilde\nHercberg, Serge\nGalan, Pilar\nOppert, Jean-Michel\nJournal Article\nRandomized Controlled Trial\nResearch Support, Non-U.S. Gov't\nUnited States\nPLoS One. 2012;7(10):e47831. doi: 10.1371/journal.pone.0047831. Epub 2012 Oct 17.","page":"e47831","publisher":"Public Library of Science (185 Berry Street, Suite 1300, San Francisco CA 94107, United States)","publisher-place":"UMR Inserm U557, Inra U1125, Cnam, University Paris 13 Paris-cite-Sorbonne, Centre of Research on Human Nutrition Ile-de-France, Bobigny, France. e.kesse@uren.smbh.univ-paris13.fr","title":"Cross-sectional and longitudinal associations of different sedentary behaviors with cognitive performance in older adults","type":"article-journal","volume":"7"},"uris":["http://www.mendeley.com/documents/?uuid=f1002510-fa57-4a3e-924a-e463ed7eae7d"]},{"id":"ITEM-2","itemData":{"DOI":"http://dx.doi.org/10.1111/ggi.13532","ISSN":"1444-1586","PMID":"30276939","abstract":"Aim: Previous studies have obtained inconsistent results regarding the association between sedentary behavior and cognitive impairment. The present study aimed to examine the association between cognitive activity in a sitting position (CAS) and cognitive impairment among older adults. Methods: Community-dwelling older adults, from Obu or Nagoya in Japan, participated in a survey in 2013. A total of 5300 participants (mean age 75.0 +/- 5.1 years; women 52.9%) met the criteria for the present study. We assessed the frequency and variety of CAS composed of six activities, including reading books or newspapers, writing a diary or letters, solving crossword puzzles, playing board games, using a computer and maintaining housekeeping records. The frequency of engagement in CAS was one or more time(s)/week. The variety of CAS was assessed by the number of engagements in CAS. Cognitive impairment was defined by two or more tests at least 1.5 standard deviations below the reference threshold in four neuropsychological tests. Logistic regression analysis was carried out to examine the associations between the frequency and variety of CAS and cognitive impairment, adjusted for covariates. Results: The proportion of participants engaging in each CAS varied from 12.3% (playing board games) to 93.6% (reading books or newspaper). After adjustment, five CAS were significantly associated with cognitive impairment (OR 0.33-0.65, all P &lt; 0.001). The variety of CAS was significantly associated with the reduced OR of cognitive impairment (OR 0.61, 95% confidence interval 0.55-0.68). Conclusions: Almost every CAS and a greater variety of CAS are associated with cognitive impairment among older people. Geriatr Gerontol Int 2018; **: **-**.Copyright © 2018 Japan Geriatrics Society","author":[{"dropping-particle":"","family":"Kurita","given":"Satoshi","non-dropping-particle":"","parse-names":false,"suffix":""},{"dropping-particle":"","family":"Doi","given":"Takehiko","non-dropping-particle":"","parse-names":false,"suffix":""},{"dropping-particle":"","family":"Tsutsumimoto","given":"Kota","non-dropping-particle":"","parse-names":false,"suffix":""},{"dropping-particle":"","family":"Hotta","given":"Ryo","non-dropping-particle":"","parse-names":false,"suffix":""},{"dropping-particle":"","family":"Nakakubo","given":"Sho","non-dropping-particle":"","parse-names":false,"suffix":""},{"dropping-particle":"","family":"Kim","given":"Minji","non-dropping-particle":"","parse-names":false,"suffix":""},{"dropping-particle":"","family":"Shimada","given":"Hiroyuki","non-dropping-particle":"","parse-names":false,"suffix":""}],"container-title":"Geriatrics and Gerontology International","id":"ITEM-2","issued":{"date-parts":[["2018","10"]]},"language":"eng","publisher":"Blackwell Publishing","publisher-place":"S. Kurita, Department of Preventive Gerontology, Center for Gerontology and Social Science, National Center for Geriatrics and Gerontology, Obu, Japan. E-mail: kuritoshi@ncgg.go.jp, Japan","title":"Cognitive activity in a sitting position is protectively associated with cognitive impairment among older adults","type":"article-journal"},"uris":["http://www.mendeley.com/documents/?uuid=1cd95127-6e7a-4bd0-bf7f-d8d4381e144b"]}],"mendeley":{"formattedCitation":"(Kesse-Guyot et al., 2012; Kurita et al., 2018)","plainTextFormattedCitation":"(Kesse-Guyot et al., 2012; Kurita et al., 2018)","previouslyFormattedCitation":"(Kesse-Guyot et al., 2012; Kurita et al., 2018)"},"properties":{"noteIndex":0},"schema":"https://github.com/citation-style-language/schema/raw/master/csl-citation.json"}</w:instrText>
      </w:r>
      <w:r w:rsidR="00934AE0">
        <w:fldChar w:fldCharType="separate"/>
      </w:r>
      <w:r w:rsidR="00934AE0" w:rsidRPr="00934AE0">
        <w:rPr>
          <w:noProof/>
        </w:rPr>
        <w:t>(Kesse-Guyot et al., 2012; Kurita et al., 2018)</w:t>
      </w:r>
      <w:r w:rsidR="00934AE0">
        <w:fldChar w:fldCharType="end"/>
      </w:r>
      <w:r w:rsidR="00646759">
        <w:t xml:space="preserve">, while others have shown no associations </w:t>
      </w:r>
      <w:r w:rsidR="00B11796">
        <w:fldChar w:fldCharType="begin" w:fldLock="1"/>
      </w:r>
      <w:r w:rsidR="00B11796">
        <w:instrText>ADDIN CSL_CITATION {"citationItems":[{"id":"ITEM-1","itemData":{"DOI":"http://dx.doi.org/10.1007/s40279-019-01186-7","ISSN":"1179-2035","abstract":"BACKGROUND: Besides physical activity as a target for dementia prevention, sedentary behaviour is hypothesized to be a potential target in its own right. The rising number of persons with dementia and lack of any effective treatment highlight the urgency to better understand these modifiable risk factors. Therefore, we aimed to investigate whether higher levels of sedentary behaviour are associated with reduced global cognitive functioning and slower cognitive decline in older persons without dementia. METHOD(S): We used five population cohorts from Greece, Australia, USA, Japan, and Singapore (HELIAD, PATH, SALSA, SGS, and SLAS2) from the Cohort Studies of Memory in an International Consortium. In a coordinated analysis, we assessed the relationship between sedentary behaviour and global cognitive function with the use of linear mixed growth model analysis (mean follow-up range of 2.0-8.1 years). RESULT(S): Baseline datasets combined 10,450 older adults without dementia with a mean age range between cohorts of 66.7-75.1 years. After adjusting for multiple covariates, no cross-sectional association between sedentary behaviour and cognition was found in four studies. One association was detected where more sedentary behaviour was cross-sectionally linked to higher cognition levels (SLAS2, B=0.118 (0.075; 0.160), P&lt;0.001). Longitudinally, there were no associations between baseline sedentary behaviour and cognitive decline (P&gt;0.05). CONCLUSION(S): Overall, these results do not suggest an association between total sedentary time and lower global cognition in older persons without dementia at baseline or over time. We hypothesize that specific types of sedentary behaviour may differentially influence cognition which should be investigated further. For now, it is, however, too early to establish undifferentiated sedentary time as a potential effective target for minimizing cognitive decline in older adults without dementia.","author":[{"dropping-particle":"","family":"Maasakkers","given":"C M","non-dropping-particle":"","parse-names":false,"suffix":""},{"dropping-particle":"","family":"Claassen","given":"Jurgen A H R","non-dropping-particle":"","parse-names":false,"suffix":""},{"dropping-particle":"","family":"Gardiner","given":"Paul A","non-dropping-particle":"","parse-names":false,"suffix":""},{"dropping-particle":"","family":"Olde Rikkert","given":"Marcel G.M.","non-dropping-particle":"","parse-names":false,"suffix":""},{"dropping-particle":"","family":"Lipnicki","given":"Darren M","non-dropping-particle":"","parse-names":false,"suffix":""},{"dropping-particle":"","family":"Scarmeas","given":"Nikolaos","non-dropping-particle":"","parse-names":false,"suffix":""},{"dropping-particle":"","family":"Dardiotis","given":"E","non-dropping-particle":"","parse-names":false,"suffix":""},{"dropping-particle":"","family":"Yannakoulia","given":"M","non-dropping-particle":"","parse-names":false,"suffix":""},{"dropping-particle":"","family":"Anstey","given":"Kaarin Jane","non-dropping-particle":"","parse-names":false,"suffix":""},{"dropping-particle":"","family":"Cherbuin","given":"Nicolas","non-dropping-particle":"","parse-names":false,"suffix":""},{"dropping-particle":"","family":"Haan","given":"Mary N","non-dropping-particle":"","parse-names":false,"suffix":""},{"dropping-particle":"","family":"Kumagai","given":"Shuzo","non-dropping-particle":"","parse-names":false,"suffix":""},{"dropping-particle":"","family":"Narazaki","given":"Kenji","non-dropping-particle":"","parse-names":false,"suffix":""},{"dropping-particle":"","family":"Chen","given":"T","non-dropping-particle":"","parse-names":false,"suffix":""},{"dropping-particle":"","family":"Nguyen","given":"T Peter","non-dropping-particle":"","parse-names":false,"suffix":""},{"dropping-particle":"","family":"Gao","given":"Q","non-dropping-particle":"","parse-names":false,"suffix":""},{"dropping-particle":"","family":"Nyunt","given":"MSZ","non-dropping-particle":"","parse-names":false,"suffix":""},{"dropping-particle":"","family":"Crawford","given":"John D","non-dropping-particle":"","parse-names":false,"suffix":""},{"dropping-particle":"","family":"Kochan","given":"Nicole A","non-dropping-particle":"","parse-names":false,"suffix":""},{"dropping-particle":"","family":"Makkar","given":"SR","non-dropping-particle":"","parse-names":false,"suffix":""},{"dropping-particle":"","family":"Sachdev","given":"Perminder S","non-dropping-particle":"","parse-names":false,"suffix":""},{"dropping-particle":"","family":"Thijssen","given":"Dick H J","non-dropping-particle":"","parse-names":false,"suffix":""},{"dropping-particle":"","family":"Melis","given":"RJF","non-dropping-particle":"","parse-names":false,"suffix":""}],"container-title":"Sports medicine (Auckland, N.Z.)","id":"ITEM-1","issued":{"date-parts":[["2019"]]},"publisher":"NLM (Medline)","publisher-place":"New Zealand","title":"The Association of Sedentary Behaviour and Cognitive Function in People Without Dementia: A Coordinated Analysis Across Five Cohort Studies from COSMIC","type":"article-journal"},"uris":["http://www.mendeley.com/documents/?uuid=f523cbd3-2572-4252-bfef-abb93ae2dc80"]},{"id":"ITEM-2","itemData":{"DOI":"10.1037/pag0000221","ISSN":"0882-7974","abstract":"Higher cognitive ability is associated with being more physically active. Much less is known about the associations between cognitive ability and sedentary behavior. Ours is the first study to examine whether historic and contemporaneous cognitive ability predicts objectively measured sedentary behavior in older age. Participants were drawn from 3 cohorts (Lothian Birth Cohort, 1936 [LBC1936] [n = 271]; and 2 West of Scotland Twenty-07 cohorts: 1950s [n = 310] and 1930s [n = 119]). Regression models were used to assess the associations between a range of cognitive tests measured at different points in the life course, with sedentary behavior in older age recorded over 7 days. Prior simple reaction time (RT) was significantly related to later sedentary time in the youngest, Twenty-07 1950s cohort (p = .04). The relationship was nonsignificant after controlling for long-standing illness or employment status, or after correcting for multiple comparisons in the initial model. None of the cognitive measures were related to sedentary behavior in either of the 2 older cohorts (LBC1936, Twenty-07 1930s). There was no association between any of the cognitive tests and the number of sit-to-stand transitions in any of the 3 cohorts. The meta-analytic estimates for the measures of simple and choice RT that were identical in all cohorts (n = 700) were also not significant. In conclusion, we found no evidence that objectively measured sedentary time in older adults is associated with measures of cognitive ability at different time points in life, including cognitive change from childhood to older age. (PsycINFO Database Record","author":[{"dropping-particle":"","family":"Čukić","given":"Iva","non-dropping-particle":"","parse-names":false,"suffix":""},{"dropping-particle":"","family":"Shaw","given":"Richard","non-dropping-particle":"","parse-names":false,"suffix":""},{"dropping-particle":"","family":"Der","given":"Geoff","non-dropping-particle":"","parse-names":false,"suffix":""},{"dropping-particle":"","family":"Chastin","given":"Sebastien F M","non-dropping-particle":"","parse-names":false,"suffix":""},{"dropping-particle":"","family":"Dontje","given":"Manon L","non-dropping-particle":"","parse-names":false,"suffix":""},{"dropping-particle":"","family":"Gill","given":"Jason M R","non-dropping-particle":"","parse-names":false,"suffix":""},{"dropping-particle":"","family":"Starr","given":"John M","non-dropping-particle":"","parse-names":false,"suffix":""},{"dropping-particle":"","family":"Skelton","given":"Dawn A","non-dropping-particle":"","parse-names":false,"suffix":""},{"dropping-particle":"","family":"Radaković","given":"Ratko","non-dropping-particle":"","parse-names":false,"suffix":""},{"dropping-particle":"","family":"Cox","given":"Simon R","non-dropping-particle":"","parse-names":false,"suffix":""},{"dropping-particle":"","family":"Dall","given":"Philippa M","non-dropping-particle":"","parse-names":false,"suffix":""},{"dropping-particle":"","family":"Gale","given":"Catharine R","non-dropping-particle":"","parse-names":false,"suffix":""},{"dropping-particle":"","family":"Deary","given":"Ian J","non-dropping-particle":"","parse-names":false,"suffix":""}],"container-title":"Psychology &amp; Aging","id":"ITEM-2","issue":"2","issued":{"date-parts":[["2018","3"]]},"note":"Accession Number: 129306585. Language: English. Entry Date: In Process. Revision Date: 20181130. Publication Type: journal article. Journal Subset: Biomedical; Blind Peer Reviewed; Editorial Board Reviewed; Peer Reviewed; USA. Grant Information: G1001245/96077//Medical Research Council/United Kingdom. NLM UID: 8904079.","page":"288-296","publisher":"American Psychological Association","publisher-place":"Centre for Cognitive Ageing and Cognitive Epidemiology, Department of Psychology, University of Edinburgh, Edinburgh, United Kingdom","title":"Cognitive ability does not predict objectively measured sedentary behavior: Evidence from three older cohorts.","type":"article-journal","volume":"33"},"uris":["http://www.mendeley.com/documents/?uuid=3a3ee752-4f76-4902-8376-fc921b1e801c"]}],"mendeley":{"formattedCitation":"(Čukić et al., 2018; Maasakkers et al., 2019)","plainTextFormattedCitation":"(Čukić et al., 2018; Maasakkers et al., 2019)","previouslyFormattedCitation":"(Čukić et al., 2018; Maasakkers et al., 2019)"},"properties":{"noteIndex":0},"schema":"https://github.com/citation-style-language/schema/raw/master/csl-citation.json"}</w:instrText>
      </w:r>
      <w:r w:rsidR="00B11796">
        <w:fldChar w:fldCharType="separate"/>
      </w:r>
      <w:r w:rsidR="00B11796" w:rsidRPr="00B11796">
        <w:rPr>
          <w:noProof/>
        </w:rPr>
        <w:t>(Čukić et al., 2018; Maasakkers et al., 2019)</w:t>
      </w:r>
      <w:r w:rsidR="00B11796">
        <w:fldChar w:fldCharType="end"/>
      </w:r>
      <w:r w:rsidR="00646759">
        <w:t xml:space="preserve">. </w:t>
      </w:r>
      <w:r w:rsidR="00BB0CAF">
        <w:t>Furthermore, there is some evidence suggesting that the association between sedentary behavio</w:t>
      </w:r>
      <w:r w:rsidR="00B43B81">
        <w:t>u</w:t>
      </w:r>
      <w:r w:rsidR="00BB0CAF">
        <w:t>r and cognitive function may depend on the type of sedentary behavio</w:t>
      </w:r>
      <w:r w:rsidR="00B43B81">
        <w:t>u</w:t>
      </w:r>
      <w:r w:rsidR="00BB0CAF">
        <w:t>r</w:t>
      </w:r>
      <w:r w:rsidR="00C54129">
        <w:t xml:space="preserve"> (SB)</w:t>
      </w:r>
      <w:r w:rsidR="00BB0CAF">
        <w:t>. For</w:t>
      </w:r>
      <w:r w:rsidR="00B6148A">
        <w:t xml:space="preserve"> instance</w:t>
      </w:r>
      <w:r w:rsidR="00BB0CAF">
        <w:t>, t</w:t>
      </w:r>
      <w:r w:rsidR="00646759">
        <w:t>elevision viewin</w:t>
      </w:r>
      <w:r w:rsidR="00264088">
        <w:t xml:space="preserve">g </w:t>
      </w:r>
      <w:r w:rsidR="00484873">
        <w:t>w</w:t>
      </w:r>
      <w:r w:rsidR="00BB0CAF">
        <w:t>as</w:t>
      </w:r>
      <w:r w:rsidR="00484873">
        <w:t xml:space="preserve"> </w:t>
      </w:r>
      <w:r w:rsidR="00264088">
        <w:t>consistently reported</w:t>
      </w:r>
      <w:r w:rsidR="00646759">
        <w:t xml:space="preserve"> </w:t>
      </w:r>
      <w:r w:rsidR="00C72CAF">
        <w:t xml:space="preserve">as having </w:t>
      </w:r>
      <w:r w:rsidR="00646759">
        <w:t>poorer association with cognition in adults</w:t>
      </w:r>
      <w:r w:rsidR="00175622">
        <w:t xml:space="preserve"> </w:t>
      </w:r>
      <w:r w:rsidR="00B11796">
        <w:fldChar w:fldCharType="begin" w:fldLock="1"/>
      </w:r>
      <w:r w:rsidR="00B11796">
        <w:instrText>ADDIN CSL_CITATION {"citationItems":[{"id":"ITEM-1","itemData":{"DOI":"10.1249/mss.0000000000000156","ISSN":"0195-9131","abstract":"INTRODUCTION: Modern-day lifestyles are characterized by large amounts of prolonged sedentary activities, which may pose a risk to health in its own right, although little is known about their effects on mental health. We examined the association between several types of common sedentary behaviors (TV viewing, Internet use, reading) and different aspects of mental health. METHODS: We conducted a 2-yr follow-up of 6359 (age 64.9 +/- 9.1 yr) men and women from the English Longitudinal Study of Ageing, a cohort of community-dwelling older adults. Self-reported TV viewing time, reading, and use of the Internet was assessed at baseline. Mental health was assessed using the eight-item Centre of Epidemiological Studies Depression scale to measure depressive symptoms and neuropsychological tests of memory and verbal fluency to assess cognitive function. RESULTS: At baseline, TV viewing time (&gt;/= 6 vs. &lt;2 h . d(-1)) was associated with higher depressive symptoms (coefficient = 0.49, 95% confidence interval [CI] = 0.63 to 0.35) and poorer global cognitive function (coefficient = -1.16, 95% CI = -1.00 to -1.31). Conversely, participants using the Internet reported lower depressive symptoms (coefficient = -0.58, 95% CI = -0.50 to -0.66) and higher global cognitive function (coefficient = 1.27, 95% CI = 1.37 to 1.18). There was no association between any sedentary behaviors at baseline and change in mental health measures over follow-up, suggesting that the difference in scores persisted but did not increase over time. CONCLUSIONS: Some, but not all sedentary behaviors, are linked to adverse mental health. It is likely that these associations are being driven by the contrasting environmental and social contexts in which they occur.","author":[{"dropping-particle":"","family":"Hamer","given":"M","non-dropping-particle":"","parse-names":false,"suffix":""},{"dropping-particle":"","family":"Stamatakis","given":"E","non-dropping-particle":"","parse-names":false,"suffix":""}],"container-title":"Med Sci Sports Exerc","edition":"2013/10/15","id":"ITEM-1","issue":"4","issued":{"date-parts":[["2014"]]},"language":"eng","note":"From Duplicate 1 (Prospective study of sedentary behavior, risk of depression, and cognitive impairment - Hamer, M; Stamatakis, E)\n\n1530-0315\nHamer, Mark\nStamatakis, Emmanuel\nRE/10/005/28296/British Heart Foundation/United Kingdom\nCDF-2010-03-30/Department of Health/United Kingdom\nR01 AG017644/AG/NIA NIH HHS/United States\n2R01AG7644-01A1/AG/NIA NIH HHS/United States\n2R01AG017644/AG/NIA NIH HHS/United States\nJournal Article\nResearch Support, N.I.H., Extramural\nResearch Support, Non-U.S. Gov't\nUnited States\nMed Sci Sports Exerc. 2014 Apr;46(4):718-23. doi: 10.1249/MSS.0000000000000156.","page":"718-723","publisher-place":"1Population Health Domain Physical Activity Research Group, Department of Epidemiology and Public Health, University College London, London, UNITED KINGDOM 2School for Physiology, Nutrition and Consumer Sciences, North-West University, Potchefstroom, SOUT","title":"Prospective study of sedentary behavior, risk of depression, and cognitive impairment","type":"article-journal","volume":"46"},"uris":["http://www.mendeley.com/documents/?uuid=15233bab-8670-4101-8cab-8cc7abd9170f"]},{"id":"ITEM-2","itemData":{"DOI":"10.1038/s41598-019-39354-4","ISSN":"2045-2322","abstract":"There has been significant interest in the effects of television on cognition in children, but much less research has been carried out into the effects in older adults. This study aimed to explore whether television viewing behaviours in adults aged 50 or over are associated with a decline in cognition. Using data from the English Longitudinal Study of Aging involving 3,662 adults aged 50+, we used multivariate linear regression models to explore longitudinal associations between baseline television watching (2008/2009) and cognition 6 years later (2014/2015) while controlling for demographic factors, socio-economic status, depression, physical health, health behaviours and a range of other sedentary behaviours. Watching television for more than 3.5 hours per day is associated with a dose-response decline in verbal memory over the following six years, independent of confounding variables. These results are found in particular amongst those with better cognition at baseline and are robust to a range of sensitivity analyses exploring reverse causality, differential non-response and stability of television viewing. Watching television is not longitudinally associated with changes in semantic fluency. Overall our results provide preliminary data to suggest that television viewing for more than 3.5 hours per day is related to cognitive decline.","author":[{"dropping-particle":"","family":"Fancourt","given":"Daisy","non-dropping-particle":"","parse-names":false,"suffix":""},{"dropping-particle":"","family":"Steptoe","given":"Andrew","non-dropping-particle":"","parse-names":false,"suffix":""}],"container-title":"Scientific Reports","id":"ITEM-2","issue":"1","issued":{"date-parts":[["2019"]]},"page":"2851","title":"Television viewing and cognitive decline in older age: findings from the English Longitudinal Study of Ageing","type":"article-journal","volume":"9"},"uris":["http://www.mendeley.com/documents/?uuid=ce72197c-8f07-40fd-b97e-7d4a8edae04e"]}],"mendeley":{"formattedCitation":"(Fancourt &amp; Steptoe, 2019; Hamer &amp; Stamatakis, 2014)","plainTextFormattedCitation":"(Fancourt &amp; Steptoe, 2019; Hamer &amp; Stamatakis, 2014)","previouslyFormattedCitation":"(Fancourt &amp; Steptoe, 2019; Hamer &amp; Stamatakis, 2014)"},"properties":{"noteIndex":0},"schema":"https://github.com/citation-style-language/schema/raw/master/csl-citation.json"}</w:instrText>
      </w:r>
      <w:r w:rsidR="00B11796">
        <w:fldChar w:fldCharType="separate"/>
      </w:r>
      <w:r w:rsidR="00B11796" w:rsidRPr="00B11796">
        <w:rPr>
          <w:noProof/>
        </w:rPr>
        <w:t>(Fancourt &amp; Steptoe, 2019; Hamer &amp; Stamatakis, 2014)</w:t>
      </w:r>
      <w:r w:rsidR="00B11796">
        <w:fldChar w:fldCharType="end"/>
      </w:r>
      <w:r w:rsidR="00646759">
        <w:t>, while activities</w:t>
      </w:r>
      <w:r w:rsidR="00484873">
        <w:t xml:space="preserve"> such as reading, puzzle and computer use were</w:t>
      </w:r>
      <w:r w:rsidR="00646759">
        <w:t xml:space="preserve"> </w:t>
      </w:r>
      <w:r w:rsidR="00484873">
        <w:t>reported</w:t>
      </w:r>
      <w:r w:rsidR="00646759">
        <w:t xml:space="preserve"> to offer positive benefits to cognition</w:t>
      </w:r>
      <w:r w:rsidR="00175622">
        <w:t xml:space="preserve"> </w:t>
      </w:r>
      <w:r w:rsidR="00B11796">
        <w:fldChar w:fldCharType="begin" w:fldLock="1"/>
      </w:r>
      <w:r w:rsidR="00B11796">
        <w:instrText>ADDIN CSL_CITATION {"citationItems":[{"id":"ITEM-1","itemData":{"DOI":"http://dx.doi.org/10.1111/ggi.13532","ISSN":"1444-1586","PMID":"30276939","abstract":"Aim: Previous studies have obtained inconsistent results regarding the association between sedentary behavior and cognitive impairment. The present study aimed to examine the association between cognitive activity in a sitting position (CAS) and cognitive impairment among older adults. Methods: Community-dwelling older adults, from Obu or Nagoya in Japan, participated in a survey in 2013. A total of 5300 participants (mean age 75.0 +/- 5.1 years; women 52.9%) met the criteria for the present study. We assessed the frequency and variety of CAS composed of six activities, including reading books or newspapers, writing a diary or letters, solving crossword puzzles, playing board games, using a computer and maintaining housekeeping records. The frequency of engagement in CAS was one or more time(s)/week. The variety of CAS was assessed by the number of engagements in CAS. Cognitive impairment was defined by two or more tests at least 1.5 standard deviations below the reference threshold in four neuropsychological tests. Logistic regression analysis was carried out to examine the associations between the frequency and variety of CAS and cognitive impairment, adjusted for covariates. Results: The proportion of participants engaging in each CAS varied from 12.3% (playing board games) to 93.6% (reading books or newspaper). After adjustment, five CAS were significantly associated with cognitive impairment (OR 0.33-0.65, all P &lt; 0.001). The variety of CAS was significantly associated with the reduced OR of cognitive impairment (OR 0.61, 95% confidence interval 0.55-0.68). Conclusions: Almost every CAS and a greater variety of CAS are associated with cognitive impairment among older people. Geriatr Gerontol Int 2018; **: **-**.Copyright © 2018 Japan Geriatrics Society","author":[{"dropping-particle":"","family":"Kurita","given":"Satoshi","non-dropping-particle":"","parse-names":false,"suffix":""},{"dropping-particle":"","family":"Doi","given":"Takehiko","non-dropping-particle":"","parse-names":false,"suffix":""},{"dropping-particle":"","family":"Tsutsumimoto","given":"Kota","non-dropping-particle":"","parse-names":false,"suffix":""},{"dropping-particle":"","family":"Hotta","given":"Ryo","non-dropping-particle":"","parse-names":false,"suffix":""},{"dropping-particle":"","family":"Nakakubo","given":"Sho","non-dropping-particle":"","parse-names":false,"suffix":""},{"dropping-particle":"","family":"Kim","given":"Minji","non-dropping-particle":"","parse-names":false,"suffix":""},{"dropping-particle":"","family":"Shimada","given":"Hiroyuki","non-dropping-particle":"","parse-names":false,"suffix":""}],"container-title":"Geriatrics and Gerontology International","id":"ITEM-1","issued":{"date-parts":[["2018","10"]]},"language":"eng","publisher":"Blackwell Publishing","publisher-place":"S. Kurita, Department of Preventive Gerontology, Center for Gerontology and Social Science, National Center for Geriatrics and Gerontology, Obu, Japan. E-mail: kuritoshi@ncgg.go.jp, Japan","title":"Cognitive activity in a sitting position is protectively associated with cognitive impairment among older adults","type":"article-journal"},"uris":["http://www.mendeley.com/documents/?uuid=1cd95127-6e7a-4bd0-bf7f-d8d4381e144b"]}],"mendeley":{"formattedCitation":"(Kurita et al., 2018)","plainTextFormattedCitation":"(Kurita et al., 2018)","previouslyFormattedCitation":"(Kurita et al., 2018)"},"properties":{"noteIndex":0},"schema":"https://github.com/citation-style-language/schema/raw/master/csl-citation.json"}</w:instrText>
      </w:r>
      <w:r w:rsidR="00B11796">
        <w:fldChar w:fldCharType="separate"/>
      </w:r>
      <w:r w:rsidR="00B11796" w:rsidRPr="00B11796">
        <w:rPr>
          <w:noProof/>
        </w:rPr>
        <w:t>(Kurita et al., 2018)</w:t>
      </w:r>
      <w:r w:rsidR="00B11796">
        <w:fldChar w:fldCharType="end"/>
      </w:r>
      <w:r w:rsidR="00646759">
        <w:t>.</w:t>
      </w:r>
      <w:r w:rsidR="00484873">
        <w:t xml:space="preserve"> </w:t>
      </w:r>
    </w:p>
    <w:p w14:paraId="2ECE3CE9" w14:textId="1D9676E0" w:rsidR="00F81335" w:rsidRDefault="00C653F2" w:rsidP="00232BE5">
      <w:r>
        <w:t xml:space="preserve">The first systematic review </w:t>
      </w:r>
      <w:r w:rsidR="002A5B1A">
        <w:t xml:space="preserve">in this field suggested there was an overall negative </w:t>
      </w:r>
      <w:r>
        <w:t xml:space="preserve">association between sedentary behaviours and </w:t>
      </w:r>
      <w:r w:rsidR="002A5B1A">
        <w:t>cognitive function in adults 40</w:t>
      </w:r>
      <w:r>
        <w:t xml:space="preserve"> years </w:t>
      </w:r>
      <w:r w:rsidR="002A5B1A">
        <w:t>and o</w:t>
      </w:r>
      <w:r w:rsidR="00264088">
        <w:t>lder</w:t>
      </w:r>
      <w:r w:rsidR="00175622">
        <w:t xml:space="preserve"> </w:t>
      </w:r>
      <w:r w:rsidR="00B11796">
        <w:fldChar w:fldCharType="begin" w:fldLock="1"/>
      </w:r>
      <w:r w:rsidR="00B11796">
        <w:instrText>ADDIN CSL_CITATION {"citationItems":[{"id":"ITEM-1","itemData":{"DOI":"10.1136/bjsports-2015-095551","ISSN":"0306-3674","abstract":"AIM: The increasing rate of all-cause dementia worldwide and the lack of effective pharmaceutical treatments emphasise the value of lifestyle approaches as prevention strategies. Emerging evidence suggests sedentary behaviour is associated with impaired cognitive function. A better understanding of this association would significantly add to our knowledge of how to best promote healthy cognitive ageing. Thus, we conducted a systematic review ascertaining the contribution of sedentary behaviour towards associated changes in cognitive function over the adult lifespan. STUDY DESIGN: Systematic review of peer-reviewed literature examining the association of sedentary behaviour with cognition. DATA SOURCES: We searched PubMed, PsycINFO, EBSCO and Web of Science, and reference lists of relevant reviews on sedentary behaviour. Two independent reviewers extracted (1) study characteristics and (2) information regarding measurement of sedentary behaviour and cognitive function. We also assessed study quality using the Strengthening the Reporting of Observational Studies in Epidemiology (STROBE) checklist. ELIGIBILITY CRITERIA: We limited search results to adults &gt;/=40 years, observational studies published in English since 1990 and studies investigating associations between sedentary behaviour and cognitive function. RESULTS: 8 studies examined the association of sedentary behaviour with cognitive function. 6 studies reported significant negative associations between sedentary behaviour and cognitive function. 8 different measures of sedentary behaviour and 13 different measures of cognitive function were used across all eight studies. SUMMARY: Sedentary behaviour is associated with lower cognitive performance, although the attributable risk of sedentary time to all-cause dementia incidence is unclear. Our systematic review provides evidence that limiting sedentary time and concomitantly engaging in regular moderate-to-vigorous physical activity may best promote healthy cognitive ageing.","author":[{"dropping-particle":"","family":"Falck","given":"R S","non-dropping-particle":"","parse-names":false,"suffix":""},{"dropping-particle":"","family":"Davis","given":"J C","non-dropping-particle":"","parse-names":false,"suffix":""},{"dropping-particle":"","family":"Liu-Ambrose","given":"T","non-dropping-particle":"","parse-names":false,"suffix":""}],"container-title":"Br J Sports Med","edition":"2016/05/08","id":"ITEM-1","issue":"10","issued":{"date-parts":[["2017"]]},"language":"eng","note":"1473-0480\nFalck, Ryan S\nDavis, Jennifer C\nLiu-Ambrose, Teresa\nJournal Article\nReview\nEngland\nBr J Sports Med. 2017 May;51(10):800-811. doi: 10.1136/bjsports-2015-095551. Epub 2016 May 6.","page":"800-811","publisher-place":"Faculty of Medicine, Aging, Mobility and Cognitive Neuroscience Laboratory, University of British Columbia, Djavad Mowafaghian Centre for Brain Health, Vancouver, British Columbia, Canada. Department of Physical Therapy, University of British Columbia, Va","title":"What is the association between sedentary behaviour and cognitive function? A systematic review","type":"article-journal","volume":"51"},"uris":["http://www.mendeley.com/documents/?uuid=c8392f70-2c97-42c3-8a01-05cd298efdef"]}],"mendeley":{"formattedCitation":"(Falck et al., 2017)","plainTextFormattedCitation":"(Falck et al., 2017)","previouslyFormattedCitation":"(Falck et al., 2017)"},"properties":{"noteIndex":0},"schema":"https://github.com/citation-style-language/schema/raw/master/csl-citation.json"}</w:instrText>
      </w:r>
      <w:r w:rsidR="00B11796">
        <w:fldChar w:fldCharType="separate"/>
      </w:r>
      <w:r w:rsidR="00B11796" w:rsidRPr="00B11796">
        <w:rPr>
          <w:noProof/>
        </w:rPr>
        <w:t>(Falck et al., 2017)</w:t>
      </w:r>
      <w:r w:rsidR="00B11796">
        <w:fldChar w:fldCharType="end"/>
      </w:r>
      <w:r w:rsidR="002A5B1A">
        <w:t>. However, a recent review</w:t>
      </w:r>
      <w:r w:rsidR="00646759">
        <w:t xml:space="preserve"> found</w:t>
      </w:r>
      <w:r w:rsidR="002A5B1A">
        <w:t xml:space="preserve"> lack of clarity in this relationship due to the </w:t>
      </w:r>
      <w:r w:rsidR="00FC5C41">
        <w:t xml:space="preserve">methodological </w:t>
      </w:r>
      <w:r w:rsidR="002A5B1A">
        <w:t>heterogeneity and risk of bias</w:t>
      </w:r>
      <w:r w:rsidR="00264088">
        <w:t>es</w:t>
      </w:r>
      <w:r w:rsidR="00C72CAF">
        <w:t xml:space="preserve"> presented in individual</w:t>
      </w:r>
      <w:r w:rsidR="002A5B1A">
        <w:t xml:space="preserve"> studies</w:t>
      </w:r>
      <w:r w:rsidR="00175622">
        <w:t xml:space="preserve"> </w:t>
      </w:r>
      <w:r w:rsidR="00B11796">
        <w:fldChar w:fldCharType="begin" w:fldLock="1"/>
      </w:r>
      <w:r w:rsidR="00B11796">
        <w:instrText>ADDIN CSL_CITATION {"citationItems":[{"id":"ITEM-1","itemData":{"DOI":"10.1007/s40520-019-01457-3","ISSN":"1720-8319","abstract":"Physical activity can improve cognitive function of older adults, but the influence of sedentary behaviour on cognition is less clear. This systematic review investigated associations between sedentary behaviour and cognitive function in older adults without dementia, and possible mechanisms involved.","author":[{"dropping-particle":"","family":"Olanrewaju","given":"O","non-dropping-particle":"","parse-names":false,"suffix":""},{"dropping-particle":"","family":"Stockwell","given":"S","non-dropping-particle":"","parse-names":false,"suffix":""},{"dropping-particle":"","family":"Stubbs","given":"B","non-dropping-particle":"","parse-names":false,"suffix":""},{"dropping-particle":"","family":"Smith","given":"L","non-dropping-particle":"","parse-names":false,"suffix":""}],"container-title":"Aging Clinical and Experimental Research","id":"ITEM-1","issued":{"date-parts":[["2020"]]},"title":"Sedentary behaviours, cognitive function, and possible mechanisms in older adults: a systematic review","type":"article-journal"},"uris":["http://www.mendeley.com/documents/?uuid=270def03-71ef-4ea4-b097-b838a55dbcb2"]}],"mendeley":{"formattedCitation":"(Olanrewaju et al., 2020)","plainTextFormattedCitation":"(Olanrewaju et al., 2020)","previouslyFormattedCitation":"(Olanrewaju et al., 2020)"},"properties":{"noteIndex":0},"schema":"https://github.com/citation-style-language/schema/raw/master/csl-citation.json"}</w:instrText>
      </w:r>
      <w:r w:rsidR="00B11796">
        <w:fldChar w:fldCharType="separate"/>
      </w:r>
      <w:r w:rsidR="00B11796" w:rsidRPr="00B11796">
        <w:rPr>
          <w:noProof/>
        </w:rPr>
        <w:t>(Olanrewaju et al., 2020)</w:t>
      </w:r>
      <w:r w:rsidR="00B11796">
        <w:fldChar w:fldCharType="end"/>
      </w:r>
      <w:r w:rsidR="002A5B1A">
        <w:t>. To date, studies th</w:t>
      </w:r>
      <w:r w:rsidR="00646759">
        <w:t>at have evaluated this area</w:t>
      </w:r>
      <w:r w:rsidR="00FC5C41">
        <w:t xml:space="preserve"> </w:t>
      </w:r>
      <w:r w:rsidR="00646759">
        <w:t>have been</w:t>
      </w:r>
      <w:r w:rsidR="002A5B1A">
        <w:t xml:space="preserve"> predominantly </w:t>
      </w:r>
      <w:r w:rsidR="00BB0CAF">
        <w:t>cross-sectional with only f</w:t>
      </w:r>
      <w:r w:rsidR="000670FE">
        <w:t>ive</w:t>
      </w:r>
      <w:r w:rsidR="00BB0CAF">
        <w:t xml:space="preserve"> longitudinal studies</w:t>
      </w:r>
      <w:r w:rsidR="002A5B1A">
        <w:t xml:space="preserve"> </w:t>
      </w:r>
      <w:r w:rsidR="00B11796">
        <w:fldChar w:fldCharType="begin" w:fldLock="1"/>
      </w:r>
      <w:r w:rsidR="002C3D71">
        <w:instrText>ADDIN CSL_CITATION {"citationItems":[{"id":"ITEM-1","itemData":{"DOI":"10.1007/s40520-019-01457-3","ISSN":"1720-8319","abstract":"Physical activity can improve cognitive function of older adults, but the influence of sedentary behaviour on cognition is less clear. This systematic review investigated associations between sedentary behaviour and cognitive function in older adults without dementia, and possible mechanisms involved.","author":[{"dropping-particle":"","family":"Olanrewaju","given":"O","non-dropping-particle":"","parse-names":false,"suffix":""},{"dropping-particle":"","family":"Stockwell","given":"S","non-dropping-particle":"","parse-names":false,"suffix":""},{"dropping-particle":"","family":"Stubbs","given":"B","non-dropping-particle":"","parse-names":false,"suffix":""},{"dropping-particle":"","family":"Smith","given":"L","non-dropping-particle":"","parse-names":false,"suffix":""}],"container-title":"Aging Clinical and Experimental Research","id":"ITEM-1","issued":{"date-parts":[["2020"]]},"title":"Sedentary behaviours, cognitive function, and possible mechanisms in older adults: a systematic review","type":"article-journal"},"uris":["http://www.mendeley.com/documents/?uuid=270def03-71ef-4ea4-b097-b838a55dbcb2"]}],"mendeley":{"formattedCitation":"(Olanrewaju et al., 2020)","plainTextFormattedCitation":"(Olanrewaju et al., 2020)","previouslyFormattedCitation":"(Olanrewaju et al., 2020)"},"properties":{"noteIndex":0},"schema":"https://github.com/citation-style-language/schema/raw/master/csl-citation.json"}</w:instrText>
      </w:r>
      <w:r w:rsidR="00B11796">
        <w:fldChar w:fldCharType="separate"/>
      </w:r>
      <w:r w:rsidR="00B11796" w:rsidRPr="00B11796">
        <w:rPr>
          <w:noProof/>
        </w:rPr>
        <w:t>(Olanrewaju et al., 2020)</w:t>
      </w:r>
      <w:r w:rsidR="00B11796">
        <w:fldChar w:fldCharType="end"/>
      </w:r>
      <w:r w:rsidR="002A5B1A">
        <w:t xml:space="preserve">. </w:t>
      </w:r>
      <w:r w:rsidR="009F0782">
        <w:t xml:space="preserve">Of these studies, </w:t>
      </w:r>
      <w:r w:rsidR="00A14043">
        <w:t>one</w:t>
      </w:r>
      <w:r w:rsidR="009F0782">
        <w:t xml:space="preserve"> primary study </w:t>
      </w:r>
      <w:r w:rsidR="00A14043">
        <w:t xml:space="preserve">and the only study, which measured </w:t>
      </w:r>
      <w:r w:rsidR="009F0782">
        <w:t>device-measured sedentary exposure followed up a cohort of 274 older participants over</w:t>
      </w:r>
      <w:r w:rsidR="00C54129">
        <w:t xml:space="preserve"> a</w:t>
      </w:r>
      <w:r w:rsidR="009F0782">
        <w:t xml:space="preserve"> two</w:t>
      </w:r>
      <w:r w:rsidR="00C54129">
        <w:t>-</w:t>
      </w:r>
      <w:r w:rsidR="009F0782">
        <w:t>year</w:t>
      </w:r>
      <w:r w:rsidR="00C54129">
        <w:t xml:space="preserve"> period</w:t>
      </w:r>
      <w:r w:rsidR="009F0782">
        <w:t xml:space="preserve"> found higher levels</w:t>
      </w:r>
      <w:r w:rsidR="00A14043">
        <w:t xml:space="preserve"> (11 hours+)</w:t>
      </w:r>
      <w:r w:rsidR="009F0782">
        <w:t xml:space="preserve"> of sedentary behaviours </w:t>
      </w:r>
      <w:r w:rsidR="00A14043">
        <w:t>were associated with an increased risk of worse cognitive ability</w:t>
      </w:r>
      <w:r w:rsidR="00A14043">
        <w:fldChar w:fldCharType="begin" w:fldLock="1"/>
      </w:r>
      <w:r w:rsidR="00166288">
        <w:instrText>ADDIN CSL_CITATION {"citationItems":[{"id":"ITEM-1","itemData":{"DOI":"http://dx.doi.org/10.1016/j.exger.2017.09.014","ISSN":"0531-5565","abstract":"BACKGROUND: A number of cross-sectional studies have suggested that higher levels of sedentary behavior (SB) are associated with worse cognitive abilities in older age. There is a paucity of longitudinal studies investigating this relationship utilizing objectively assessed SB. This study investigated the relationship between objectively assessed SB and future cognitive abilities in a cohort of older adults. METHODS: A longitudinal study over 22.12+/-1.46months including 285 community-dwelling older adults across 14 regions in Taiwan was undertaken. Cognitive ability was ascertained using a Chinese version of the Ascertain Dementia 8-item Questionnaire (AD8) and SB captured by 7days accelerometer data. Multivariable negative binomial regression models adjusted for confounders were undertaken. RESULTS: 274 community-dwelling older adults finished the study (age=74.6+/-6.2, % female=54.4%). At baseline, 20.1% (n=55), 48.5% (n=133) and 31.4% (n=86) of the sample engaged in high (11+h), medium (7-10.99h) and low (&lt;7h) of SB respectively. In the fully adjusted model, higher levels of SB were associated with an increased risk of worse cognitive ability at follow up (adjusted rate ratio (ARR)1.09 (95%CI:1.00-1.19)), with the strongest relationship evident in those engaging in over 11h of SB (ARR 2.27 (95%CI:1.24-4.16)). The relationship remained evident after adjusting for depressive symptoms and physical activity. CONCLUSION: Our data suggests that objectively assessed SB, particularly when over 11h a day, is independently associated with worse cognitive ability over a two year period. Our data adds to the pressing reasons to reduced SB in older age.","author":[{"dropping-particle":"","family":"Ku","given":"P W","non-dropping-particle":"","parse-names":false,"suffix":""},{"dropping-particle":"","family":"Liu","given":"Y T","non-dropping-particle":"","parse-names":false,"suffix":""},{"dropping-particle":"","family":"Lo","given":"M K","non-dropping-particle":"","parse-names":false,"suffix":""},{"dropping-particle":"","family":"Chen","given":"L J","non-dropping-particle":"","parse-names":false,"suffix":""},{"dropping-particle":"","family":"Stubbs","given":"B","non-dropping-particle":"","parse-names":false,"suffix":""}],"container-title":"Experimental Gerontology","edition":"2017/10/01","id":"ITEM-1","issued":{"date-parts":[["2017"]]},"language":"eng","note":"From Duplicate 2 (Higher levels of objectively measured sedentary behavior is associated with worse cognitive ability: Two-year follow-up study in community-dwelling older adults - Ku, P W; Liu, Y T; Lo, M K; Chen, L J; Stubbs, B)\n\n1873-6815\nKu, Po-Wen\nLiu, Yi-Te\nLo, Ming-Kuei\nChen, Li-Jung\nStubbs, Brendon\nJournal Article\nResearch Support, Non-U.S. Gov't\nEngland\nExp Gerontol. 2017 Dec 1;99:110-114. doi: 10.1016/j.exger.2017.09.014. Epub 2017 Sep 28.","page":"110-114","publisher":"Elsevier Inc. (E-mail: usjcs@elsevier.com)","publisher-place":"L.-J. Chen, Department of Exercise Health Science, National Taiwan University of Sport, Taiwan (Republic of China). E-mail: ljchen@gm.ntupes.edu.tw","title":"Higher levels of objectively measured sedentary behavior is associated with worse cognitive ability: Two-year follow-up study in community-dwelling older adults","type":"article-journal","volume":"99"},"uris":["http://www.mendeley.com/documents/?uuid=4775eba7-031f-443a-b341-9b23826d4051"]}],"mendeley":{"formattedCitation":"(Ku, Liu, Lo, Chen, &amp; Stubbs, 2017)","plainTextFormattedCitation":"(Ku, Liu, Lo, Chen, &amp; Stubbs, 2017)","previouslyFormattedCitation":"(Ku, Liu, Lo, Chen, &amp; Stubbs, 2017)"},"properties":{"noteIndex":0},"schema":"https://github.com/citation-style-language/schema/raw/master/csl-citation.json"}</w:instrText>
      </w:r>
      <w:r w:rsidR="00A14043">
        <w:fldChar w:fldCharType="separate"/>
      </w:r>
      <w:r w:rsidR="00A14043" w:rsidRPr="00A14043">
        <w:rPr>
          <w:noProof/>
        </w:rPr>
        <w:t>(Ku, Liu, Lo, Chen, &amp; Stubbs, 2017)</w:t>
      </w:r>
      <w:r w:rsidR="00A14043">
        <w:fldChar w:fldCharType="end"/>
      </w:r>
      <w:r w:rsidR="00A14043">
        <w:t>. However, the context of the sedentary behaviours in the study was not examined and may have included behaviours (e.g. reading, computer use) known to be associated with better cognitive abili</w:t>
      </w:r>
      <w:r w:rsidR="00166288">
        <w:t>ty</w:t>
      </w:r>
      <w:r w:rsidR="00166288">
        <w:fldChar w:fldCharType="begin" w:fldLock="1"/>
      </w:r>
      <w:r w:rsidR="00166288">
        <w:instrText>ADDIN CSL_CITATION {"citationItems":[{"id":"ITEM-1","itemData":{"DOI":"http://dx.doi.org/10.1111/ggi.13532","ISSN":"1444-1586","PMID":"30276939","abstract":"Aim: Previous studies have obtained inconsistent results regarding the association between sedentary behavior and cognitive impairment. The present study aimed to examine the association between cognitive activity in a sitting position (CAS) and cognitive impairment among older adults. Methods: Community-dwelling older adults, from Obu or Nagoya in Japan, participated in a survey in 2013. A total of 5300 participants (mean age 75.0 +/- 5.1 years; women 52.9%) met the criteria for the present study. We assessed the frequency and variety of CAS composed of six activities, including reading books or newspapers, writing a diary or letters, solving crossword puzzles, playing board games, using a computer and maintaining housekeeping records. The frequency of engagement in CAS was one or more time(s)/week. The variety of CAS was assessed by the number of engagements in CAS. Cognitive impairment was defined by two or more tests at least 1.5 standard deviations below the reference threshold in four neuropsychological tests. Logistic regression analysis was carried out to examine the associations between the frequency and variety of CAS and cognitive impairment, adjusted for covariates. Results: The proportion of participants engaging in each CAS varied from 12.3% (playing board games) to 93.6% (reading books or newspaper). After adjustment, five CAS were significantly associated with cognitive impairment (OR 0.33-0.65, all P &lt; 0.001). The variety of CAS was significantly associated with the reduced OR of cognitive impairment (OR 0.61, 95% confidence interval 0.55-0.68). Conclusions: Almost every CAS and a greater variety of CAS are associated with cognitive impairment among older people. Geriatr Gerontol Int 2018; **: **-**.Copyright © 2018 Japan Geriatrics Society","author":[{"dropping-particle":"","family":"Kurita","given":"Satoshi","non-dropping-particle":"","parse-names":false,"suffix":""},{"dropping-particle":"","family":"Doi","given":"Takehiko","non-dropping-particle":"","parse-names":false,"suffix":""},{"dropping-particle":"","family":"Tsutsumimoto","given":"Kota","non-dropping-particle":"","parse-names":false,"suffix":""},{"dropping-particle":"","family":"Hotta","given":"Ryo","non-dropping-particle":"","parse-names":false,"suffix":""},{"dropping-particle":"","family":"Nakakubo","given":"Sho","non-dropping-particle":"","parse-names":false,"suffix":""},{"dropping-particle":"","family":"Kim","given":"Minji","non-dropping-particle":"","parse-names":false,"suffix":""},{"dropping-particle":"","family":"Shimada","given":"Hiroyuki","non-dropping-particle":"","parse-names":false,"suffix":""}],"container-title":"Geriatrics and Gerontology International","id":"ITEM-1","issued":{"date-parts":[["2018","10"]]},"language":"eng","publisher":"Blackwell Publishing","publisher-place":"S. Kurita, Department of Preventive Gerontology, Center for Gerontology and Social Science, National Center for Geriatrics and Gerontology, Obu, Japan. E-mail: kuritoshi@ncgg.go.jp, Japan","title":"Cognitive activity in a sitting position is protectively associated with cognitive impairment among older adults","type":"article-journal"},"uris":["http://www.mendeley.com/documents/?uuid=1cd95127-6e7a-4bd0-bf7f-d8d4381e144b"]}],"mendeley":{"formattedCitation":"(Kurita et al., 2018)","plainTextFormattedCitation":"(Kurita et al., 2018)","previouslyFormattedCitation":"(Kurita et al., 2018)"},"properties":{"noteIndex":0},"schema":"https://github.com/citation-style-language/schema/raw/master/csl-citation.json"}</w:instrText>
      </w:r>
      <w:r w:rsidR="00166288">
        <w:fldChar w:fldCharType="separate"/>
      </w:r>
      <w:r w:rsidR="00166288" w:rsidRPr="00166288">
        <w:rPr>
          <w:noProof/>
        </w:rPr>
        <w:t>(Kurita et al., 2018)</w:t>
      </w:r>
      <w:r w:rsidR="00166288">
        <w:fldChar w:fldCharType="end"/>
      </w:r>
      <w:r w:rsidR="00A14043">
        <w:t xml:space="preserve">. </w:t>
      </w:r>
      <w:r w:rsidR="00410623">
        <w:t xml:space="preserve">In addition, more than half of previous studies recently evaluated in the </w:t>
      </w:r>
      <w:proofErr w:type="gramStart"/>
      <w:r w:rsidR="00410623">
        <w:t>aforementioned systematic</w:t>
      </w:r>
      <w:proofErr w:type="gramEnd"/>
      <w:r w:rsidR="00410623">
        <w:t xml:space="preserve"> review did not adjust for physical activity and loneliness. </w:t>
      </w:r>
      <w:r w:rsidR="00410623">
        <w:lastRenderedPageBreak/>
        <w:t>Evidence suggest</w:t>
      </w:r>
      <w:r w:rsidR="00C54129">
        <w:t>ed</w:t>
      </w:r>
      <w:r w:rsidR="00410623">
        <w:t xml:space="preserve"> that physical activity may attenuate the association between sedentary behaviour and cognition</w:t>
      </w:r>
      <w:r w:rsidR="009E3998">
        <w:t xml:space="preserve"> </w:t>
      </w:r>
      <w:r w:rsidR="00F81335">
        <w:fldChar w:fldCharType="begin" w:fldLock="1"/>
      </w:r>
      <w:r w:rsidR="001D1D8D">
        <w:instrText>ADDIN CSL_CITATION {"citationItems":[{"id":"ITEM-1","itemData":{"DOI":"http://dx.doi.org/10.1016/j.exger.2018.03.002","ISSN":"0531-5565","abstract":"The purpose of this study was to examine the combined association of sitting time and physical activity with cognitive function and to determine whether moderate-to-vigorous physical activity (MVPA) is a mediator of the association between sitting time and cognitive function in a nationally representative sample of older adults from Chile. Data from 989 older adults (&gt;=65 years old, 61.3% female) from the 2009-2010 Chilean Health Survey were analyzed. Physical activity and sitting time were measured using the Global Physical Activity questionnaire. Cognitive function was assessed using the modified Mini-Mental State levels Examination. Physical activity levels were categorized as \"inactive\" (&lt;600 metabolic equivalent value minutes per week) or \"active\" (&gt;=600 metabolic equivalent value minutes per week). Sitting time was categorized as \"sedentary\", defined as &gt;=4 h of reported sitting time per day, or \"non-sedentary\", defined as &lt;4 h. We created the following groups (i) non-sedentary/active; (ii) non-sedentary/inactive; (iii) sedentary/active; and (iv) sedentary/inactive. Hayes's PROCESS macro was used for the simple mediation analysis. Compared with the reference group (individuals classified as non-sedentary/active), older adults who were classified as sedentary/active had elevated odds of cognitive impairment (OR = 1.90, [95% CI, 1.84 to 3.85]). However, the odds ratio for cognitive impairment was substantially increased in those classified as sedentary/inactive (OR = 4.85 [95% CI, 2.54 to 6.24]) compared with the reference group. MVPA was found to mediate the relationship between sitting time and cognitive function (Indirect Effect = -0.070 [95% CI, -0.012 to -0.004]). Conclusion(s): The present findings suggest that, whether overall physical activity is high or low, spending large amounts of time sitting is associated with elevated odds of cognitive impairment and that MVPA slightly weakens the relationship between sitting time and cognitive function.Copyright © 2018 Elsevier Inc.","author":[{"dropping-particle":"","family":"Garcia-Hermoso","given":"Antonio","non-dropping-particle":"","parse-names":false,"suffix":""},{"dropping-particle":"","family":"Ramirez-Velez","given":"Robinson","non-dropping-particle":"","parse-names":false,"suffix":""},{"dropping-particle":"","family":"Celis-Morales","given":"Carlos A","non-dropping-particle":"","parse-names":false,"suffix":""},{"dropping-particle":"","family":"Olloquequi","given":"J","non-dropping-particle":"","parse-names":false,"suffix":""},{"dropping-particle":"","family":"Izquierdo M.","given":"","non-dropping-particle":"","parse-names":false,"suffix":""}],"container-title":"Experimental Gerontology","id":"ITEM-1","issued":{"date-parts":[["2018"]]},"page":"173-177","publisher":"Elsevier Inc. (E-mail: usjcs@elsevier.com)","publisher-place":"M. Izquierdo, Department of Health Sciences, Public University of Navarra (Navarra), Campus of Tudela, Av. de Tarazona s/n., Tudela, (Navarra) 31500, Spain. E-mail: mikel.izquierdo@gmail.com","title":"Can physical activity attenuate the negative association between sitting time and cognitive function among older adults? A mediation analysis","type":"article-journal","volume":"106"},"uris":["http://www.mendeley.com/documents/?uuid=1a319865-bf57-4e89-ab1b-ffd10d69e763"]}],"mendeley":{"formattedCitation":"(Garcia-Hermoso et al., 2018)","plainTextFormattedCitation":"(Garcia-Hermoso et al., 2018)","previouslyFormattedCitation":"(Garcia-Hermoso et al., 2018)"},"properties":{"noteIndex":0},"schema":"https://github.com/citation-style-language/schema/raw/master/csl-citation.json"}</w:instrText>
      </w:r>
      <w:r w:rsidR="00F81335">
        <w:fldChar w:fldCharType="separate"/>
      </w:r>
      <w:r w:rsidR="00F81335" w:rsidRPr="00F81335">
        <w:rPr>
          <w:noProof/>
        </w:rPr>
        <w:t>(Garcia-Hermoso et al., 2018)</w:t>
      </w:r>
      <w:r w:rsidR="00F81335">
        <w:fldChar w:fldCharType="end"/>
      </w:r>
      <w:r w:rsidR="00410623">
        <w:t xml:space="preserve">, while loneliness has been shown to be associated with </w:t>
      </w:r>
      <w:r w:rsidR="00D6732D">
        <w:t>cognitive decline</w:t>
      </w:r>
      <w:r w:rsidR="00410623">
        <w:t xml:space="preserve"> in older people</w:t>
      </w:r>
      <w:r w:rsidR="00F81335">
        <w:fldChar w:fldCharType="begin" w:fldLock="1"/>
      </w:r>
      <w:r w:rsidR="00F81335">
        <w:instrText>ADDIN CSL_CITATION {"citationItems":[{"id":"ITEM-1","itemData":{"DOI":"10.3390/ijerph16162877","ISSN":"16604601","abstract":"We aimed to investigate the association between loneliness and cognitive impairment among older men and women in China. Data for 6898 eligible participants aged 65 years and older were derived from the latest two waves (2008/2009 and 2011/2012) of the Chinese Longitudinal Healthy Longevity Survey. A logistic regression analysis was performed to determine whether the association between loneliness at baseline and the risk of cognitive impairment at follow-up varied by sex, with adjustment for social-demographic variables, social isolation, lifestyles, and health status. The rates of baseline loneliness and follow-up cognitive impairment were both higher among women than men. Loneliness at baseline was significantly associated with cognitive impairment at follow-up among elderly men (OR = 1.30; 95% CI 1.01–1.69), even after adjusting for potential confounding variables; however, a similar association was not observed among elderly women (OR = 0.98; 95% CI 0.81–1.19). Multiple imputations were applied to address missing data. Although elderly women more frequently reported feelings of loneliness, the impact of loneliness on cognitive impairment was significant among elderly men but not elderly women. Interventions designed to decrease the incidence of loneliness may be particularly beneficial for the reduction of cognitive impairment among elderly Chinese men.","author":[{"dropping-particle":"","family":"Zhou","given":"Zi","non-dropping-particle":"","parse-names":false,"suffix":""},{"dropping-particle":"","family":"Mao","given":"Fanzhen","non-dropping-particle":"","parse-names":false,"suffix":""},{"dropping-particle":"","family":"Zhang","given":"Wei","non-dropping-particle":"","parse-names":false,"suffix":""},{"dropping-particle":"","family":"Towne","given":"Samuel D.","non-dropping-particle":"","parse-names":false,"suffix":""},{"dropping-particle":"","family":"Wang","given":"Ping","non-dropping-particle":"","parse-names":false,"suffix":""},{"dropping-particle":"","family":"Fang","given":"Ya","non-dropping-particle":"","parse-names":false,"suffix":""}],"container-title":"International Journal of Environmental Research and Public Health","id":"ITEM-1","issued":{"date-parts":[["2019"]]},"title":"The association between loneliness and cognitive impairment among older men and women in China: A nationwide longitudinal study","type":"article-journal"},"uris":["http://www.mendeley.com/documents/?uuid=2c57695b-8b95-478e-9611-a203502486d7"]},{"id":"ITEM-2","itemData":{"DOI":"10.1136/eb-2013-101379","ISSN":"14689618","author":[{"dropping-particle":"","family":"Cacioppo","given":"John T.","non-dropping-particle":"","parse-names":false,"suffix":""},{"dropping-particle":"","family":"Cacioppo","given":"Stephanie","non-dropping-particle":"","parse-names":false,"suffix":""}],"container-title":"Evidence-Based Nursing","id":"ITEM-2","issued":{"date-parts":[["2014"]]},"title":"Older adults reporting social isolation or loneliness show poorer cognitive function 4 years later","type":"article"},"uris":["http://www.mendeley.com/documents/?uuid=20d9783f-17b2-4b0f-a64c-5825fd685362"]}],"mendeley":{"formattedCitation":"(Cacioppo &amp; Cacioppo, 2014; Zhou et al., 2019)","plainTextFormattedCitation":"(Cacioppo &amp; Cacioppo, 2014; Zhou et al., 2019)","previouslyFormattedCitation":"(Cacioppo &amp; Cacioppo, 2014; Zhou et al., 2019)"},"properties":{"noteIndex":0},"schema":"https://github.com/citation-style-language/schema/raw/master/csl-citation.json"}</w:instrText>
      </w:r>
      <w:r w:rsidR="00F81335">
        <w:fldChar w:fldCharType="separate"/>
      </w:r>
      <w:r w:rsidR="00F81335" w:rsidRPr="00F81335">
        <w:rPr>
          <w:noProof/>
        </w:rPr>
        <w:t>(Cacioppo &amp; Cacioppo, 2014; Zhou et al., 2019)</w:t>
      </w:r>
      <w:r w:rsidR="00F81335">
        <w:fldChar w:fldCharType="end"/>
      </w:r>
      <w:r w:rsidR="00410623">
        <w:t xml:space="preserve">. </w:t>
      </w:r>
      <w:r w:rsidR="00660BBF">
        <w:t>Our study aim</w:t>
      </w:r>
      <w:r w:rsidR="00C54129">
        <w:t>ed</w:t>
      </w:r>
      <w:r w:rsidR="00660BBF">
        <w:t xml:space="preserve"> to address some of these issues by analysing a well-known, ongoing large cohort study (2009-present) with a nationally representative sample of older adults</w:t>
      </w:r>
      <w:r w:rsidR="00C54129">
        <w:t xml:space="preserve"> </w:t>
      </w:r>
      <w:r w:rsidR="00660BBF">
        <w:t>(8000+</w:t>
      </w:r>
      <w:r w:rsidR="00C54129">
        <w:t xml:space="preserve"> participants</w:t>
      </w:r>
      <w:r w:rsidR="00660BBF">
        <w:t>), adjust</w:t>
      </w:r>
      <w:r w:rsidR="00C54129">
        <w:t>ed</w:t>
      </w:r>
      <w:r w:rsidR="00660BBF">
        <w:t xml:space="preserve"> for established confounders including physical activity and loneliness, </w:t>
      </w:r>
      <w:r w:rsidR="00B104CD">
        <w:t xml:space="preserve">accounted for missing data in regression analysis </w:t>
      </w:r>
      <w:r w:rsidR="00660BBF">
        <w:t>and measure</w:t>
      </w:r>
      <w:r w:rsidR="00B104CD">
        <w:t>d</w:t>
      </w:r>
      <w:r w:rsidR="00C54129">
        <w:t xml:space="preserve"> SB associations with</w:t>
      </w:r>
      <w:r w:rsidR="00660BBF">
        <w:t xml:space="preserve"> </w:t>
      </w:r>
      <w:r w:rsidR="00C54129">
        <w:t xml:space="preserve">several </w:t>
      </w:r>
      <w:r w:rsidR="00660BBF">
        <w:t>domains of cognitive outcomes.</w:t>
      </w:r>
      <w:r w:rsidR="00C54129">
        <w:t xml:space="preserve"> </w:t>
      </w:r>
    </w:p>
    <w:p w14:paraId="28E70458" w14:textId="4D4BC700" w:rsidR="00663FF5" w:rsidRDefault="00B778C4" w:rsidP="00232BE5">
      <w:r>
        <w:t xml:space="preserve">Thus, </w:t>
      </w:r>
      <w:r w:rsidR="004C1B3E">
        <w:t>using data from the Irish longitudinal study on ageing</w:t>
      </w:r>
      <w:r w:rsidR="00895264">
        <w:t xml:space="preserve"> (TILDA)</w:t>
      </w:r>
      <w:r w:rsidR="004C1B3E">
        <w:t xml:space="preserve">, the aim of the study was to explore: (a) the cross-sectional associations between reported sedentary behaviours and cognitive function at baseline wave 1 (sitting time) and </w:t>
      </w:r>
      <w:r w:rsidR="00F81335">
        <w:t xml:space="preserve">wave </w:t>
      </w:r>
      <w:r w:rsidR="004C1B3E">
        <w:t xml:space="preserve">3 (television viewing time) (b) longitudinal associations between baseline sedentary behaviours and cognitive changes at 4-year (waves 1-3) and 2-year follow-up (waves 3-4) in community dwelling adults 50 years and older, while accounting for well-established socio-economic, behavioural, and health-related confounders. </w:t>
      </w:r>
      <w:r>
        <w:t>Studies on the potential</w:t>
      </w:r>
      <w:r w:rsidR="009127CE">
        <w:t>ly modifiable</w:t>
      </w:r>
      <w:r>
        <w:t xml:space="preserve"> risk factors for cognitive decline are important given the challenge</w:t>
      </w:r>
      <w:r w:rsidR="00F81335">
        <w:t xml:space="preserve"> </w:t>
      </w:r>
      <w:r>
        <w:t xml:space="preserve">presented by the rise in dementia prevalence in most regions of the globe </w:t>
      </w:r>
      <w:r>
        <w:fldChar w:fldCharType="begin" w:fldLock="1"/>
      </w:r>
      <w:r>
        <w:instrText>ADDIN CSL_CITATION {"citationItems":[{"id":"ITEM-1","itemData":{"DOI":"10.1371/journal.pmed.1002275","ISSN":"15491676","author":[{"dropping-particle":"","family":"Brayne","given":"Carol","non-dropping-particle":"","parse-names":false,"suffix":""},{"dropping-particle":"","family":"Miller","given":"Bruce","non-dropping-particle":"","parse-names":false,"suffix":""}],"container-title":"PLoS Medicine","id":"ITEM-1","issued":{"date-parts":[["2017"]]},"title":"Dementia and aging populations—A global priority for contextualized research and health policy","type":"article"},"uris":["http://www.mendeley.com/documents/?uuid=3f8957b3-60a6-4e65-bdcf-174376939c0b"]}],"mendeley":{"formattedCitation":"(Brayne &amp; Miller, 2017)","plainTextFormattedCitation":"(Brayne &amp; Miller, 2017)","previouslyFormattedCitation":"(Brayne &amp; Miller, 2017)"},"properties":{"noteIndex":0},"schema":"https://github.com/citation-style-language/schema/raw/master/csl-citation.json"}</w:instrText>
      </w:r>
      <w:r>
        <w:fldChar w:fldCharType="separate"/>
      </w:r>
      <w:r w:rsidRPr="00DD5CF6">
        <w:rPr>
          <w:noProof/>
        </w:rPr>
        <w:t>(Brayne &amp; Miller, 2017)</w:t>
      </w:r>
      <w:r>
        <w:fldChar w:fldCharType="end"/>
      </w:r>
      <w:r>
        <w:t>. Further, there is growing evidence that behavioural risk reduction has an important role to play in dementia prevention research and public health agenda</w:t>
      </w:r>
      <w:r w:rsidR="00F81335">
        <w:t xml:space="preserve"> </w:t>
      </w:r>
      <w:r>
        <w:fldChar w:fldCharType="begin" w:fldLock="1"/>
      </w:r>
      <w:r>
        <w:instrText>ADDIN CSL_CITATION {"citationItems":[{"id":"ITEM-1","itemData":{"DOI":"10.1016/j.trci.2015.08.003","ISSN":"23528737","abstract":"© 2015 The Authors. Published by Elsevier Inc. Introduction Globally, dementia is the most frequent form of degenerative condition in the older adult population and poses a major health burden with high socioeconomic costs. So far, attempts to find pharmacologic interventions that can change the onset or progression of dementia have been largely unsuccessful, prompting a shift to focus on interventions aimed at modifying risk factors that occur throughout the life course. Methods The Cognitive Function and Ageing Studies, funded by the Medical Research Council, UK, convened three multidisciplinary groups of experts, expert witnesses, and advocates to discuss the state of evidence on primary, secondary, and tertiary dementia prevention and recommend future direction for intervention studies. Results Using the United Kingdom Parliamentary Select Committees' approach to gathering evidence, the primary prevention working group focused their deliberation on risk factors strongly associated with dementia. The group highlighted the need for high-quality studies to assess the effects of behavioral intervention on the delay of cognitive decline and dementia onset. Discussion The working group recommended that the development of a future dementia prevention trial should use a multimodal, multifactor, multilevel, community and individually tailored approach.","author":[{"dropping-particle":"","family":"Olanrewaju","given":"O.","non-dropping-particle":"","parse-names":false,"suffix":""},{"dropping-particle":"","family":"Clare","given":"L.","non-dropping-particle":"","parse-names":false,"suffix":""},{"dropping-particle":"","family":"Barnes","given":"L.","non-dropping-particle":"","parse-names":false,"suffix":""},{"dropping-particle":"","family":"Brayne","given":"C.","non-dropping-particle":"","parse-names":false,"suffix":""}],"container-title":"Alzheimer's and Dementia: Translational Research and Clinical Interventions","id":"ITEM-1","issue":"3","issued":{"date-parts":[["2015"]]},"title":"A multimodal approach to dementia prevention: A report from the Cambridge Institute of Public Health","type":"article-journal","volume":"1"},"uris":["http://www.mendeley.com/documents/?uuid=0e7bfedd-3fcb-37b3-b92e-6ca3c135b410"]}],"mendeley":{"formattedCitation":"(Olanrewaju, Clare, Barnes, &amp; Brayne, 2015)","plainTextFormattedCitation":"(Olanrewaju, Clare, Barnes, &amp; Brayne, 2015)","previouslyFormattedCitation":"(Olanrewaju, Clare, Barnes, &amp; Brayne, 2015)"},"properties":{"noteIndex":0},"schema":"https://github.com/citation-style-language/schema/raw/master/csl-citation.json"}</w:instrText>
      </w:r>
      <w:r>
        <w:fldChar w:fldCharType="separate"/>
      </w:r>
      <w:r w:rsidRPr="00DD5CF6">
        <w:rPr>
          <w:noProof/>
        </w:rPr>
        <w:t>(Olanrewaju, Clare, Barnes, &amp; Brayne, 2015)</w:t>
      </w:r>
      <w:r>
        <w:fldChar w:fldCharType="end"/>
      </w:r>
    </w:p>
    <w:p w14:paraId="3AF46ABA" w14:textId="77777777" w:rsidR="00B40806" w:rsidRDefault="00B40806" w:rsidP="00232BE5"/>
    <w:p w14:paraId="4DAF4440" w14:textId="77777777" w:rsidR="00C72CAF" w:rsidRDefault="00C72CAF" w:rsidP="00232BE5">
      <w:pPr>
        <w:pStyle w:val="Heading2"/>
      </w:pPr>
      <w:r>
        <w:t>Methods</w:t>
      </w:r>
    </w:p>
    <w:p w14:paraId="57DA2D8E" w14:textId="1870A080" w:rsidR="00A43C8C" w:rsidRDefault="00A43C8C" w:rsidP="00232BE5">
      <w:r>
        <w:t xml:space="preserve">We analysed data </w:t>
      </w:r>
      <w:r w:rsidR="00024A11">
        <w:t xml:space="preserve">of the TILDA </w:t>
      </w:r>
      <w:r w:rsidR="000F5BE4">
        <w:t>study, which</w:t>
      </w:r>
      <w:r>
        <w:t xml:space="preserve"> is an ongoing community-based survey of older </w:t>
      </w:r>
      <w:r w:rsidR="00C72CAF" w:rsidRPr="00C72CAF">
        <w:t>adults residing in Ireland conducted by Tr</w:t>
      </w:r>
      <w:r>
        <w:t xml:space="preserve">inity College Dublin. </w:t>
      </w:r>
      <w:r w:rsidR="00805C45">
        <w:t>D</w:t>
      </w:r>
      <w:r w:rsidR="00805C45" w:rsidRPr="00C72CAF">
        <w:t>etails of the survey including</w:t>
      </w:r>
      <w:r w:rsidR="00805C45">
        <w:t xml:space="preserve"> its sampling methods are provided </w:t>
      </w:r>
      <w:r w:rsidR="00805C45" w:rsidRPr="00C72CAF">
        <w:t>elsewhere</w:t>
      </w:r>
      <w:r w:rsidR="00805C45">
        <w:fldChar w:fldCharType="begin" w:fldLock="1"/>
      </w:r>
      <w:r w:rsidR="00805C45">
        <w:instrText>ADDIN CSL_CITATION {"citationItems":[{"id":"ITEM-1","itemData":{"DOI":"10.1111/jgs.12199","ISSN":"00028614","abstract":"Objectives To provide comprehensive data on older people in Ireland and new insights into the causal processes underlying the aging transformation. Design The Irish Longitudinal Study on Ageing (TILDA) is a population-representative prospective cohort study with baseline assessment conducted between October 2009 and Febraury 2011 and follow-up waves planned every 2 years. Participants were sampled in geographic clusters, with each member of the Irish population aged 50 and older having an equal probability of being invited to participate in the study. Setting Community-living population of the Republic of Ireland aged 50 and older. Participants Eight thousand one hundred seventy-five participants aged 50 and older at time of interview participated in the study, along with 329 spouses or partners younger than 50. Measurements The Irish Longitudinal Study on Ageing includes detailed assessments of the mental and physical health and social and financial circumstances of participants, which are assessed in a home interview, a self-completion questionnaire, and a detailed health assessment that takes place at a dedicated health center or in the respondent's home. Results The response rate was 62.0%, with response rate varying according to educational attainment. Data from the first wave of data collection are available for researchers at the Irish Social Sciences Data Archive. Conclusion The Irish Longitudinal Study on Ageing provides an opportunity to study the interactions between the health and social and economic circumstances of the older population in a nationally representative sample. © 2013, Copyright the Authors Journal compilation © 2013, The American Geriatrics Society.","author":[{"dropping-particle":"","family":"Whelan","given":"Brendan J.","non-dropping-particle":"","parse-names":false,"suffix":""},{"dropping-particle":"","family":"Savva","given":"George M.","non-dropping-particle":"","parse-names":false,"suffix":""}],"container-title":"Journal of the American Geriatrics Society","id":"ITEM-1","issued":{"date-parts":[["2013"]]},"title":"Design and methodology of the Irish Longitudinal Study on Ageing","type":"article-journal"},"uris":["http://www.mendeley.com/documents/?uuid=7dd6db8d-44d2-4b17-88c0-e967b60f8997"]},{"id":"ITEM-2","itemData":{"DOI":"10.1111/jgs.12197","ISSN":"00028614","abstract":"Objectives To assist researchers planning studies similar to The Irish Longitudinal Study on Ageing (TILDA), concerning the development of the health assessment component, to promote use of the archived data set, to inform researchers of the methods employed, and to complement the accompanying article on normative values. Design Prospective, longitudinal study of older adults. Setting Republic of Ireland. Participants Eight thousand five hundred four community-dwelling adults who participated in wave 1 of the TILDA study. Measurements The main areas of focus for the TILDA health assessments are neurocardiovascular instability, locomotion, and vision. Results The article describes the scientific rationale for the choice of assessments and seeks to determine the potential advantages of incorporating novel biomeasures and technologies in population-based studies to advance understanding of aging-related disorders. Conclusion The detailed description of the physical measures will facilitate cross-national comparative research and put into context the normative values outlined in the subsequent article. © 2013, Copyright the Authors Journal compilation © 2013, The American Geriatrics Society.","author":[{"dropping-particle":"","family":"Cronin","given":"Hilary","non-dropping-particle":"","parse-names":false,"suffix":""},{"dropping-particle":"","family":"O'Regan","given":"Clare","non-dropping-particle":"","parse-names":false,"suffix":""},{"dropping-particle":"","family":"Finucane","given":"Ciaran","non-dropping-particle":"","parse-names":false,"suffix":""},{"dropping-particle":"","family":"Kearney","given":"Patricia","non-dropping-particle":"","parse-names":false,"suffix":""},{"dropping-particle":"","family":"Kenny","given":"Rose Anne","non-dropping-particle":"","parse-names":false,"suffix":""}],"container-title":"Journal of the American Geriatrics Society","id":"ITEM-2","issued":{"date-parts":[["2013"]]},"title":"Health and aging: Development of the Irish Longitudinal Study on Ageing health assessment","type":"article-journal"},"uris":["http://www.mendeley.com/documents/?uuid=da94f83d-6bd3-4bb8-897c-7ef7ed2a6b38"]}],"mendeley":{"formattedCitation":"(Cronin, O’Regan, Finucane, Kearney, &amp; Kenny, 2013; Whelan &amp; Savva, 2013)","plainTextFormattedCitation":"(Cronin, O’Regan, Finucane, Kearney, &amp; Kenny, 2013; Whelan &amp; Savva, 2013)","previouslyFormattedCitation":"(Cronin, O’Regan, Finucane, Kearney, &amp; Kenny, 2013; Whelan &amp; Savva, 2013)"},"properties":{"noteIndex":0},"schema":"https://github.com/citation-style-language/schema/raw/master/csl-citation.json"}</w:instrText>
      </w:r>
      <w:r w:rsidR="00805C45">
        <w:fldChar w:fldCharType="separate"/>
      </w:r>
      <w:r w:rsidR="00805C45" w:rsidRPr="002C3D71">
        <w:rPr>
          <w:noProof/>
        </w:rPr>
        <w:t>(Cronin, O’Regan, Finucane, Kearney, &amp; Kenny, 2013; Whelan &amp; Savva, 2013)</w:t>
      </w:r>
      <w:r w:rsidR="00805C45">
        <w:fldChar w:fldCharType="end"/>
      </w:r>
      <w:r w:rsidR="00805C45">
        <w:t>. Briefly, t</w:t>
      </w:r>
      <w:r>
        <w:t xml:space="preserve">he first </w:t>
      </w:r>
      <w:r w:rsidR="00C72CAF" w:rsidRPr="00C72CAF">
        <w:t>wave (W1) or the baseline survey was</w:t>
      </w:r>
      <w:r>
        <w:t xml:space="preserve"> conducted between October 2009 </w:t>
      </w:r>
      <w:r w:rsidR="00C72CAF" w:rsidRPr="00C72CAF">
        <w:t xml:space="preserve">and February 2011, </w:t>
      </w:r>
      <w:r>
        <w:t>which has since been followed by three successive waves</w:t>
      </w:r>
      <w:r w:rsidR="000F5BE4">
        <w:t xml:space="preserve"> with two-year intervals</w:t>
      </w:r>
      <w:r>
        <w:t xml:space="preserve">. </w:t>
      </w:r>
      <w:r w:rsidR="00B10100">
        <w:t xml:space="preserve">Data from Wave 1 to 4 are currently </w:t>
      </w:r>
      <w:proofErr w:type="spellStart"/>
      <w:r w:rsidR="00B10100">
        <w:t>publically</w:t>
      </w:r>
      <w:proofErr w:type="spellEnd"/>
      <w:r w:rsidR="00B10100">
        <w:t xml:space="preserve"> available. </w:t>
      </w:r>
      <w:r w:rsidR="004608A5">
        <w:t xml:space="preserve">We used data from all waves </w:t>
      </w:r>
      <w:proofErr w:type="gramStart"/>
      <w:r w:rsidR="004608A5">
        <w:t>with the exception of</w:t>
      </w:r>
      <w:proofErr w:type="gramEnd"/>
      <w:r w:rsidR="004608A5">
        <w:t xml:space="preserve"> the second wave as data collected during the second wave was limited.</w:t>
      </w:r>
      <w:r>
        <w:t xml:space="preserve"> </w:t>
      </w:r>
      <w:r w:rsidR="00C72CAF" w:rsidRPr="00C72CAF">
        <w:t>The</w:t>
      </w:r>
      <w:r>
        <w:t xml:space="preserve"> target sample consisted of all </w:t>
      </w:r>
      <w:r w:rsidR="00C72CAF" w:rsidRPr="00C72CAF">
        <w:t>individuals living in private househol</w:t>
      </w:r>
      <w:r>
        <w:t xml:space="preserve">ds aged 50 and over in Ireland. </w:t>
      </w:r>
      <w:r w:rsidR="00C72CAF" w:rsidRPr="00C72CAF">
        <w:t>Clustered random sampling was used to obtain nationally representative samples. The first wave excluded institutionalized individuals, anyone with known dementia</w:t>
      </w:r>
      <w:r>
        <w:t xml:space="preserve"> or anyone unable to personally </w:t>
      </w:r>
      <w:r w:rsidR="00C72CAF" w:rsidRPr="00C72CAF">
        <w:t>provide written informed consent to part</w:t>
      </w:r>
      <w:r>
        <w:t xml:space="preserve">icipate due to severe cognitive </w:t>
      </w:r>
      <w:r w:rsidR="00C72CAF" w:rsidRPr="00C72CAF">
        <w:t>impairment. Trained personnel condu</w:t>
      </w:r>
      <w:r>
        <w:t xml:space="preserve">cted interviews with the use of </w:t>
      </w:r>
      <w:r w:rsidR="00C72CAF" w:rsidRPr="00C72CAF">
        <w:t xml:space="preserve">Computer Assisted Personal Interviewing (CAPI). For sensitive questions, participants were asked to fill in </w:t>
      </w:r>
      <w:r>
        <w:t xml:space="preserve">a self-completion questionnaire </w:t>
      </w:r>
      <w:r w:rsidR="00C72CAF" w:rsidRPr="00C72CAF">
        <w:t>(SCQ), which was returned after the int</w:t>
      </w:r>
      <w:r>
        <w:t xml:space="preserve">erview. The response rate of W1 </w:t>
      </w:r>
      <w:r w:rsidR="00C72CAF" w:rsidRPr="00C72CAF">
        <w:t>was 62%, and of those who participated in W1, 84% returned the SC</w:t>
      </w:r>
      <w:r>
        <w:t xml:space="preserve">Q. </w:t>
      </w:r>
      <w:r w:rsidR="00C72CAF" w:rsidRPr="00C72CAF">
        <w:t xml:space="preserve">Sampling weights were generated with respect to age, sex and educational attainment to the Quarterly </w:t>
      </w:r>
      <w:r>
        <w:t xml:space="preserve">National Household Survey 2010. </w:t>
      </w:r>
      <w:r w:rsidR="00C72CAF" w:rsidRPr="00C72CAF">
        <w:t>Ethical approval for TILDA was obtained by the Faculty of Health Sciences Ethics Committee of Trinity College Dublin. Wr</w:t>
      </w:r>
      <w:r>
        <w:t xml:space="preserve">itten informed </w:t>
      </w:r>
      <w:r w:rsidR="00C72CAF" w:rsidRPr="00C72CAF">
        <w:t xml:space="preserve">consent was </w:t>
      </w:r>
      <w:r>
        <w:t xml:space="preserve">obtained from all participants. </w:t>
      </w:r>
    </w:p>
    <w:p w14:paraId="68128669" w14:textId="77777777" w:rsidR="00A43C8C" w:rsidRDefault="00A43C8C" w:rsidP="00385E38">
      <w:pPr>
        <w:pStyle w:val="Heading3"/>
      </w:pPr>
      <w:r>
        <w:lastRenderedPageBreak/>
        <w:t>Sedentary behaviours</w:t>
      </w:r>
    </w:p>
    <w:p w14:paraId="29BB6494" w14:textId="4E45AD5D" w:rsidR="00232BE5" w:rsidRDefault="00A43C8C" w:rsidP="00232BE5">
      <w:r>
        <w:t>Sedentary behaviours</w:t>
      </w:r>
      <w:r w:rsidR="00ED0B8A">
        <w:t xml:space="preserve"> (SB)</w:t>
      </w:r>
      <w:r>
        <w:t xml:space="preserve"> wer</w:t>
      </w:r>
      <w:r w:rsidR="00771DF2">
        <w:t xml:space="preserve">e measured differently between waves. </w:t>
      </w:r>
      <w:r w:rsidR="00ED0B8A" w:rsidRPr="00ED0B8A">
        <w:t>Our choice of sedentary behaviour</w:t>
      </w:r>
      <w:r w:rsidR="00ED0B8A">
        <w:t>s</w:t>
      </w:r>
      <w:r w:rsidR="00ED0B8A" w:rsidRPr="00ED0B8A">
        <w:t xml:space="preserve"> was opportunistic and based on</w:t>
      </w:r>
      <w:r w:rsidR="00ED0B8A">
        <w:t xml:space="preserve"> SB variables available</w:t>
      </w:r>
      <w:r w:rsidR="00ED0B8A" w:rsidRPr="00ED0B8A">
        <w:t xml:space="preserve"> in TILDA data. </w:t>
      </w:r>
      <w:r w:rsidR="00771DF2" w:rsidRPr="00ED0B8A">
        <w:t xml:space="preserve">In </w:t>
      </w:r>
      <w:r w:rsidR="000172CC" w:rsidRPr="00ED0B8A">
        <w:t>the first wave</w:t>
      </w:r>
      <w:r w:rsidR="00771DF2" w:rsidRPr="00ED0B8A">
        <w:t>, participants were asked the ‘sitting time’ question of the widely</w:t>
      </w:r>
      <w:r w:rsidR="00771DF2" w:rsidRPr="00771DF2">
        <w:t xml:space="preserve"> v</w:t>
      </w:r>
      <w:r w:rsidR="00771DF2">
        <w:t xml:space="preserve">alidated International Physical </w:t>
      </w:r>
      <w:r w:rsidR="00771DF2" w:rsidRPr="00771DF2">
        <w:t xml:space="preserve">Activity Questionnaire (IPAQ) </w:t>
      </w:r>
      <w:r w:rsidR="00E63A30">
        <w:fldChar w:fldCharType="begin" w:fldLock="1"/>
      </w:r>
      <w:r w:rsidR="00E63A30">
        <w:instrText>ADDIN CSL_CITATION {"citationItems":[{"id":"ITEM-1","itemData":{"DOI":"10.1249/01.MSS.0000078924.61453.FB","ISSN":"01959131","PMID":"12900694","abstract":"Background: Physical inactivity is a global concern, but diverse physical activity measures in use prevent international comparisons. The International Physical Activity Questionnaire (IPAQ) was developed as an instrument for cross-national monitoring of physical activity and inactivity. Methods: Between 1997 and 1998, an International Consensus Group developed four long and four short forms of the IPAQ instruments (administered by telephone interview or self-administration, with two alternate reference periods, either the \"last 7 d\" or a \"usual week\" of recalled physical activity). During 2000, 14 centers from 12 countries collected reliability and/or validity data on at least two of the eight IPAQ instruments. Test-retest repeatability was assessed within the same week. Concurrent (inter-method) validity was assessed at the same administration, and criterion IPAQ validity was assessed against the CSA (now MTI) accelerometer. Spearman's correlation coefficients are reported, based on the total reported physical activity. Results: Overall, the IPAQ questionnaires produced repeatable data (Spearman's p clustered around 0.8), with comparable data from short and long forms. Criterion validity had a median p of about 0.30, which was comparable to most other self-report validation studies. The \"usual week\" and \"last 7 d\" reference periods performed similarly, and the reliability of telephone administration was similar to the self-administered mode. Conclusions: The IPAQ instruments have acceptable measurement properties, at least as good as other established self-reports. Considering the diverse samples in this study, IPAQ has reasonable measurement properties for monitoring population levels of physical activity among 18- to 65-yr-old adults in diverse settings. The short IPAQ form \"last 7 d recall\" is recommended for national monitoring and the long form for research requiring more detailed assessment.","author":[{"dropping-particle":"","family":"Craig","given":"Cora L.","non-dropping-particle":"","parse-names":false,"suffix":""},{"dropping-particle":"","family":"Marshall","given":"Alison L.","non-dropping-particle":"","parse-names":false,"suffix":""},{"dropping-particle":"","family":"Sjöström","given":"Michael","non-dropping-particle":"","parse-names":false,"suffix":""},{"dropping-particle":"","family":"Bauman","given":"Adrian E.","non-dropping-particle":"","parse-names":false,"suffix":""},{"dropping-particle":"","family":"Booth","given":"Michael L.","non-dropping-particle":"","parse-names":false,"suffix":""},{"dropping-particle":"","family":"Ainsworth","given":"Barbara E.","non-dropping-particle":"","parse-names":false,"suffix":""},{"dropping-particle":"","family":"Pratt","given":"Michael","non-dropping-particle":"","parse-names":false,"suffix":""},{"dropping-particle":"","family":"Ekelund","given":"Ulf","non-dropping-particle":"","parse-names":false,"suffix":""},{"dropping-particle":"","family":"Yngve","given":"Agneta","non-dropping-particle":"","parse-names":false,"suffix":""},{"dropping-particle":"","family":"Sallis","given":"James F.","non-dropping-particle":"","parse-names":false,"suffix":""},{"dropping-particle":"","family":"Oja","given":"Pekka","non-dropping-particle":"","parse-names":false,"suffix":""}],"container-title":"Medicine and Science in Sports and Exercise","id":"ITEM-1","issued":{"date-parts":[["2003"]]},"title":"International physical activity questionnaire: 12-Country reliability and validity","type":"article-journal"},"uris":["http://www.mendeley.com/documents/?uuid=b3aa9fcc-182a-4fa5-bc7b-4953ed67d106"]}],"mendeley":{"formattedCitation":"(Craig et al., 2003)","plainTextFormattedCitation":"(Craig et al., 2003)","previouslyFormattedCitation":"(Craig et al., 2003)"},"properties":{"noteIndex":0},"schema":"https://github.com/citation-style-language/schema/raw/master/csl-citation.json"}</w:instrText>
      </w:r>
      <w:r w:rsidR="00E63A30">
        <w:fldChar w:fldCharType="separate"/>
      </w:r>
      <w:r w:rsidR="00E63A30" w:rsidRPr="00E63A30">
        <w:rPr>
          <w:noProof/>
        </w:rPr>
        <w:t>(Craig et al., 2003)</w:t>
      </w:r>
      <w:r w:rsidR="00E63A30">
        <w:fldChar w:fldCharType="end"/>
      </w:r>
      <w:r w:rsidR="00771DF2">
        <w:t xml:space="preserve">: “During the last 7 </w:t>
      </w:r>
      <w:r w:rsidR="00771DF2" w:rsidRPr="00771DF2">
        <w:t xml:space="preserve">days, how much time (per day) did you spend sitting on a </w:t>
      </w:r>
      <w:r w:rsidR="00771DF2">
        <w:t xml:space="preserve">week day?”. </w:t>
      </w:r>
      <w:r w:rsidR="00771DF2" w:rsidRPr="00771DF2">
        <w:t>This included time spent at work, a</w:t>
      </w:r>
      <w:r w:rsidR="00771DF2">
        <w:t xml:space="preserve">t home, while doing course work </w:t>
      </w:r>
      <w:r w:rsidR="00771DF2" w:rsidRPr="00771DF2">
        <w:t>during leisure time, and commutin</w:t>
      </w:r>
      <w:r w:rsidR="00771DF2">
        <w:t xml:space="preserve">g, and could have included time </w:t>
      </w:r>
      <w:r w:rsidR="00771DF2" w:rsidRPr="00771DF2">
        <w:t>spent sitting at a desk, visiting friends, reading, or sitting or lying down</w:t>
      </w:r>
      <w:r w:rsidR="00771DF2">
        <w:t xml:space="preserve"> </w:t>
      </w:r>
      <w:r w:rsidR="00771DF2" w:rsidRPr="00771DF2">
        <w:t>to watch television</w:t>
      </w:r>
      <w:r w:rsidR="00771DF2">
        <w:t xml:space="preserve">. </w:t>
      </w:r>
      <w:proofErr w:type="gramStart"/>
      <w:r w:rsidR="00771DF2">
        <w:t>However</w:t>
      </w:r>
      <w:proofErr w:type="gramEnd"/>
      <w:r w:rsidR="00771DF2">
        <w:t xml:space="preserve"> in the third wave, participants were asked how many hours they spent watching </w:t>
      </w:r>
      <w:r w:rsidR="00BA25A5">
        <w:t>television</w:t>
      </w:r>
      <w:r w:rsidR="00771DF2">
        <w:t xml:space="preserve"> on a typical weekday.</w:t>
      </w:r>
      <w:r w:rsidR="00232BE5">
        <w:t xml:space="preserve"> </w:t>
      </w:r>
      <w:r w:rsidR="00453ACB">
        <w:t>Sedentary behaviours were analysed as categorical: Sitting (&lt;4 hours, 4-&lt;8 hours and ≥ 8 hours); TV viewing (&lt;1.5 hours, 1.5-&lt;2.5 hours, 2.5-&lt;3.5 hours, &gt;=3.5 hours) and continuous variables (</w:t>
      </w:r>
      <w:r w:rsidR="00232BE5">
        <w:t>hours/ day</w:t>
      </w:r>
      <w:r w:rsidR="00453ACB">
        <w:t xml:space="preserve">). Reported sitting time was based on </w:t>
      </w:r>
      <w:r w:rsidR="00232BE5">
        <w:t>widely used cut-offs in previous literature</w:t>
      </w:r>
      <w:r w:rsidR="0075225A">
        <w:t xml:space="preserve"> </w:t>
      </w:r>
      <w:r w:rsidR="00B61FF4">
        <w:fldChar w:fldCharType="begin" w:fldLock="1"/>
      </w:r>
      <w:r w:rsidR="005F5598">
        <w:instrText>ADDIN CSL_CITATION {"citationItems":[{"id":"ITEM-1","itemData":{"DOI":"10.1016/j.jad.2019.11.066","ISSN":"15732517","abstract":"Background: : Sedentary behavior (SB) may be a risk factor for depression in middle- and old age adults. The aim of this study was to examine cross-sectional and longitudinal relationships between SB and depression in a large national sample of Irish people aged 50 and older taking into account a wide range of previously identified influential factors. Methods: : Data from the Irish Longitudinal Study on Ageing survey were analyzed (wave 1: 2009–2011, wave 2: 2012–2013). Depression was assessed with the Center for Epidemiologic Studies Depression scale. Total weekday SB and control variables were self-reported. Multivariable logistic regression and mediation analysis were conducted to assess the associations. Results: : The final sample consisted of 6903 individuals aged ≥50 years (63.6 ± 9.2years; 52.1% female). After full adjustment for age, gender, social class, current smoking, physical activity, mobility, pain, cognition, chronic physical conditions, disability, anxiety, loneliness, and social network, the association between SB and depression was not statistically significant (OR=1.06; 95%CI=0.60–1.89). Mediation analysis showed that the association is explained by social network (mediated percentage 23.1%), physical activity (20.3%), loneliness (13.2%), chronic physical conditions (11.1%), and disability (7.9%). Cross-sectional analysis showed that SB is significantly associated with depression even after full adjustment. Limitations: : SB was self-reported. Conclusions: : Factors closely linked with SB such as social isolation, loneliness, physical inactivity, chronic physical conditions, and disability may play a major role in depression among middle-aged and older people. Lifestyle interventions focusing on reductions in depression in this population need to consider these factors.","author":[{"dropping-particle":"","family":"Vancampfort","given":"Davy","non-dropping-particle":"","parse-names":false,"suffix":""},{"dropping-particle":"","family":"Hallgren","given":"Mats","non-dropping-particle":"","parse-names":false,"suffix":""},{"dropping-particle":"","family":"Schuch","given":"Felipe","non-dropping-particle":"","parse-names":false,"suffix":""},{"dropping-particle":"","family":"Stubbs","given":"Brendon","non-dropping-particle":"","parse-names":false,"suffix":""},{"dropping-particle":"","family":"Smith","given":"Lee","non-dropping-particle":"","parse-names":false,"suffix":""},{"dropping-particle":"","family":"Rosenbaum","given":"Simon","non-dropping-particle":"","parse-names":false,"suffix":""},{"dropping-particle":"","family":"Firth","given":"Joseph","non-dropping-particle":"","parse-names":false,"suffix":""},{"dropping-particle":"","family":"Damme","given":"Tine","non-dropping-particle":"Van","parse-names":false,"suffix":""},{"dropping-particle":"","family":"Koyanagi","given":"Ai","non-dropping-particle":"","parse-names":false,"suffix":""}],"container-title":"Journal of Affective Disorders","id":"ITEM-1","issued":{"date-parts":[["2020"]]},"title":"Sedentary behavior and depression among community-dwelling adults aged ≥50 years: Results from the irish longitudinal study on Ageing","type":"article-journal"},"uris":["http://www.mendeley.com/documents/?uuid=d0439796-810b-466d-9a81-de8eb4ae1038"]}],"mendeley":{"formattedCitation":"(Vancampfort et al., 2020)","plainTextFormattedCitation":"(Vancampfort et al., 2020)","previouslyFormattedCitation":"(Vancampfort et al., 2020)"},"properties":{"noteIndex":0},"schema":"https://github.com/citation-style-language/schema/raw/master/csl-citation.json"}</w:instrText>
      </w:r>
      <w:r w:rsidR="00B61FF4">
        <w:fldChar w:fldCharType="separate"/>
      </w:r>
      <w:r w:rsidR="00B61FF4" w:rsidRPr="00B61FF4">
        <w:rPr>
          <w:noProof/>
        </w:rPr>
        <w:t>(Vancampfort et al., 2020)</w:t>
      </w:r>
      <w:r w:rsidR="00B61FF4">
        <w:fldChar w:fldCharType="end"/>
      </w:r>
      <w:r w:rsidR="00232BE5">
        <w:t>.</w:t>
      </w:r>
      <w:r w:rsidR="00453ACB">
        <w:t xml:space="preserve"> Reported TV viewing time was split into approximate quartiles for even distribution of frequency across categories (&lt;1.5H: 22%, 1.5-&lt;2.5H: 28%, 2.5-&lt;3.5H:22%, &gt;=3.5H:28%).</w:t>
      </w:r>
    </w:p>
    <w:p w14:paraId="150E53F7" w14:textId="77777777" w:rsidR="00232BE5" w:rsidRDefault="00232BE5" w:rsidP="00385E38">
      <w:pPr>
        <w:pStyle w:val="Heading3"/>
      </w:pPr>
      <w:r>
        <w:t>Cognitive outcomes</w:t>
      </w:r>
    </w:p>
    <w:p w14:paraId="61B7E82C" w14:textId="549CFEC1" w:rsidR="006A5ADF" w:rsidRDefault="00232BE5" w:rsidP="00232BE5">
      <w:r>
        <w:t xml:space="preserve">This study used </w:t>
      </w:r>
      <w:r w:rsidR="006A5ADF">
        <w:t>three</w:t>
      </w:r>
      <w:r>
        <w:t xml:space="preserve"> assessed domains of cognitive functions namely: </w:t>
      </w:r>
      <w:r w:rsidR="00891F87">
        <w:t>verbal memory (</w:t>
      </w:r>
      <w:r>
        <w:t xml:space="preserve">immediate and delayed recall); </w:t>
      </w:r>
      <w:r w:rsidR="00891F87">
        <w:t>global cognit</w:t>
      </w:r>
      <w:r w:rsidR="007029A8">
        <w:t>ion</w:t>
      </w:r>
      <w:r w:rsidR="00891F87">
        <w:t xml:space="preserve">; </w:t>
      </w:r>
      <w:r w:rsidR="0023601C">
        <w:t xml:space="preserve">and </w:t>
      </w:r>
      <w:r w:rsidR="00891F87">
        <w:t xml:space="preserve">verbal fluency. Verbal memory was measured using the 10-word task list, where participants were read a word list and asked to </w:t>
      </w:r>
      <w:r w:rsidR="00EA32BF">
        <w:t>recall as many as possible, with scores from 0-10</w:t>
      </w:r>
      <w:r w:rsidR="00E63A30">
        <w:t xml:space="preserve"> </w:t>
      </w:r>
      <w:r w:rsidR="00E63A30">
        <w:fldChar w:fldCharType="begin" w:fldLock="1"/>
      </w:r>
      <w:r w:rsidR="00E63A30">
        <w:instrText>ADDIN CSL_CITATION {"citationItems":[{"id":"ITEM-1","itemData":{"DOI":"10.1080/13607863.2010.505228","ISSN":"13607863","abstract":"Objectives: Identification of early Alzheimer's disease (AD) has become very important. Episodic memory tasks appear to have predictive power for indicating early AD. Deficits in encoding and storage processes that are characteristic of AD, however, must be distinguished from non-AD deficits that can also affect memory, including difficulties that may be present in depression. This pilot study was set up to ascertain whether a 10-word-list-learning task (delayed recognition and rate of forgetting) may be useful in making the differentiation between mild AD and depression. Method: A Dutch version of Rey's auditory verbal learning test was administered to 36 mild AD patients, 41 depressed patients, and 47 healthy controls. Data were analyzed in a cross-sectional manner. Results: Receiver operating characteristic analyses showed that for differentiating mild AD and depression, both delayed recognition and percentage of forgetting have sufficient diagnostic accuracy. Conclusion: Percentage of forgetting had the highest diagnostic accuracy for differentiating mild AD and depressed patients and may be useful in the early detection of AD. © 2011 Taylor &amp; Francis.","author":[{"dropping-particle":"","family":"Dierckx","given":"Eva","non-dropping-particle":"","parse-names":false,"suffix":""},{"dropping-particle":"","family":"Engelborghs","given":"Sebastiaan","non-dropping-particle":"","parse-names":false,"suffix":""},{"dropping-particle":"","family":"Raedt","given":"Rudi","non-dropping-particle":"De","parse-names":false,"suffix":""},{"dropping-particle":"","family":"Deyn","given":"Peter Paul","non-dropping-particle":"De","parse-names":false,"suffix":""},{"dropping-particle":"","family":"D'Haenens","given":"Ellen","non-dropping-particle":"","parse-names":false,"suffix":""},{"dropping-particle":"","family":"Verté","given":"Dominique","non-dropping-particle":"","parse-names":false,"suffix":""},{"dropping-particle":"","family":"Ponjaert-Kristoffersen","given":"Ingrid","non-dropping-particle":"","parse-names":false,"suffix":""}],"container-title":"Aging and Mental Health","id":"ITEM-1","issued":{"date-parts":[["2011"]]},"title":"The 10-word learning task in the differential diagnosis of early Alzheimer's disease and elderly depression: A cross-sectional pilot study","type":"article-journal"},"uris":["http://www.mendeley.com/documents/?uuid=f007262a-6716-4884-b26c-6bcb46e1b66d"]}],"mendeley":{"formattedCitation":"(Dierckx et al., 2011)","plainTextFormattedCitation":"(Dierckx et al., 2011)","previouslyFormattedCitation":"(Dierckx et al., 2011)"},"properties":{"noteIndex":0},"schema":"https://github.com/citation-style-language/schema/raw/master/csl-citation.json"}</w:instrText>
      </w:r>
      <w:r w:rsidR="00E63A30">
        <w:fldChar w:fldCharType="separate"/>
      </w:r>
      <w:r w:rsidR="00E63A30" w:rsidRPr="00E63A30">
        <w:rPr>
          <w:noProof/>
        </w:rPr>
        <w:t>(Dierckx et al., 2011)</w:t>
      </w:r>
      <w:r w:rsidR="00E63A30">
        <w:fldChar w:fldCharType="end"/>
      </w:r>
      <w:r w:rsidR="00EA32BF">
        <w:t xml:space="preserve">. </w:t>
      </w:r>
      <w:r w:rsidR="000E2339">
        <w:t xml:space="preserve">We used the average scores of </w:t>
      </w:r>
      <w:r w:rsidR="00CE17B1">
        <w:t xml:space="preserve">the </w:t>
      </w:r>
      <w:r w:rsidR="000E2339">
        <w:t xml:space="preserve">sum of immediate and delayed recall scores </w:t>
      </w:r>
      <w:r w:rsidR="00CE17B1">
        <w:t xml:space="preserve">as verbal memory outcome. </w:t>
      </w:r>
      <w:r w:rsidR="00EA32BF">
        <w:t xml:space="preserve">Global </w:t>
      </w:r>
      <w:r w:rsidR="007029A8">
        <w:t>cognition was</w:t>
      </w:r>
      <w:r w:rsidR="00EA32BF">
        <w:t xml:space="preserve"> assessed using the Mini-Mental State Examination</w:t>
      </w:r>
      <w:r w:rsidR="00B77B1F">
        <w:t>;</w:t>
      </w:r>
      <w:r w:rsidR="00E93793">
        <w:t xml:space="preserve"> </w:t>
      </w:r>
      <w:r w:rsidR="007029A8">
        <w:t>a 30-</w:t>
      </w:r>
      <w:r w:rsidR="00EA32BF">
        <w:t>point questionnaire to briefly assess orientation, memory, attention, language and visual-spatial skills</w:t>
      </w:r>
      <w:r w:rsidR="001D1D8D">
        <w:t xml:space="preserve"> </w:t>
      </w:r>
      <w:r w:rsidR="00E63A30">
        <w:fldChar w:fldCharType="begin" w:fldLock="1"/>
      </w:r>
      <w:r w:rsidR="00356235">
        <w:instrText>ADDIN CSL_CITATION {"citationItems":[{"id":"ITEM-1","itemData":{"DOI":"10.1001/archpsyc.1983.01790060110016","ISSN":"15383636","PMID":"6860082","author":[{"dropping-particle":"","family":"Folstein","given":"Marshal F.","non-dropping-particle":"","parse-names":false,"suffix":""},{"dropping-particle":"","family":"Robins","given":"Lee N.","non-dropping-particle":"","parse-names":false,"suffix":""},{"dropping-particle":"","family":"Helzer","given":"John E.","non-dropping-particle":"","parse-names":false,"suffix":""}],"container-title":"Archives of General Psychiatry","id":"ITEM-1","issued":{"date-parts":[["1983"]]},"title":"The Mini-Mental State Examination","type":"article"},"uris":["http://www.mendeley.com/documents/?uuid=69163fb1-d68e-4f96-ad9e-c8903bb7f8d7"]}],"mendeley":{"formattedCitation":"(Folstein, Robins, &amp; Helzer, 1983)","plainTextFormattedCitation":"(Folstein, Robins, &amp; Helzer, 1983)","previouslyFormattedCitation":"(Folstein, Robins, &amp; Helzer, 1983)"},"properties":{"noteIndex":0},"schema":"https://github.com/citation-style-language/schema/raw/master/csl-citation.json"}</w:instrText>
      </w:r>
      <w:r w:rsidR="00E63A30">
        <w:fldChar w:fldCharType="separate"/>
      </w:r>
      <w:r w:rsidR="00E63A30" w:rsidRPr="00E63A30">
        <w:rPr>
          <w:noProof/>
        </w:rPr>
        <w:t>(Folstein, Robins, &amp; Helzer, 1983)</w:t>
      </w:r>
      <w:r w:rsidR="00E63A30">
        <w:fldChar w:fldCharType="end"/>
      </w:r>
      <w:r w:rsidR="00EA32BF">
        <w:t>. Verbal fluency was assessed by asking participants to name as many animals they could think of in one minute, with the scores be</w:t>
      </w:r>
      <w:r w:rsidR="00A132CC">
        <w:t>i</w:t>
      </w:r>
      <w:r w:rsidR="00EA32BF">
        <w:t>n</w:t>
      </w:r>
      <w:r w:rsidR="00A132CC">
        <w:t>g</w:t>
      </w:r>
      <w:r w:rsidR="00EA32BF">
        <w:t xml:space="preserve"> the acceptable number of animals named</w:t>
      </w:r>
      <w:r w:rsidR="00356235">
        <w:fldChar w:fldCharType="begin" w:fldLock="1"/>
      </w:r>
      <w:r w:rsidR="00356235">
        <w:instrText>ADDIN CSL_CITATION {"citationItems":[{"id":"ITEM-1","itemData":{"DOI":"10.1080/23279095.2015.1004574","ISSN":"23279109","abstract":"Measures of phonemic and semantic verbal fluency, such as FAS and Animal Fluency (Benton, Hamsher, &amp; Sivan, 1989), are often thought to be measures of executive functioning (EF). However, some studies (Henry &amp; Crawford, 2004a, 2004b, 2004c) have noted there is also a language component to these tasks. The current exploratory factor-analytic study examined the underlying cognitive structure of verbal fluency. Participants were administered language and EF measures, including the Controlled Oral Word Association Test (FAS version), Animal Fluency, Boston Naming Test (BNT), Vocabulary (Wechsler Adult Intelligence Scale-III), Wisconsin Card-Sorting Test (WCST, perseverative responses), and Trail-Making Test-Part B (TMT-B). A 2-factor solution was found with the 1st factor, language, having significant loadings for BNT and Vocabulary, while the second factor was labeled EF because of significant loading from the WCST and TMT-B. Surprisingly, FAS and Animal Fluency loaded exclusively on to the language factor and not EF. The current results do not exclude EF as a determinant of verbal fluency, but they do suggest that language processing is the critical component for this task, even without significant aphasic symptoms. Thus, the results indicated that both letter (phonemic) and category (semantic) fluency are related to language, but the relationship to EF is not supported by the results.","author":[{"dropping-particle":"","family":"Whiteside","given":"Douglas M.","non-dropping-particle":"","parse-names":false,"suffix":""},{"dropping-particle":"","family":"Kealey","given":"Tammy","non-dropping-particle":"","parse-names":false,"suffix":""},{"dropping-particle":"","family":"Semla","given":"Matthew","non-dropping-particle":"","parse-names":false,"suffix":""},{"dropping-particle":"","family":"Luu","given":"Hien","non-dropping-particle":"","parse-names":false,"suffix":""},{"dropping-particle":"","family":"Rice","given":"Linda","non-dropping-particle":"","parse-names":false,"suffix":""},{"dropping-particle":"","family":"Basso","given":"Michael R.","non-dropping-particle":"","parse-names":false,"suffix":""},{"dropping-particle":"","family":"Roper","given":"Brad","non-dropping-particle":"","parse-names":false,"suffix":""}],"container-title":"Applied Neuropsychology:Adult","id":"ITEM-1","issued":{"date-parts":[["2016"]]},"title":"Verbal Fluency: Language or Executive Function Measure?","type":"article-journal"},"uris":["http://www.mendeley.com/documents/?uuid=859a1f61-dc88-467c-b73b-70bf078d650a"]}],"mendeley":{"formattedCitation":"(Whiteside et al., 2016)","plainTextFormattedCitation":"(Whiteside et al., 2016)","previouslyFormattedCitation":"(Whiteside et al., 2016)"},"properties":{"noteIndex":0},"schema":"https://github.com/citation-style-language/schema/raw/master/csl-citation.json"}</w:instrText>
      </w:r>
      <w:r w:rsidR="00356235">
        <w:fldChar w:fldCharType="separate"/>
      </w:r>
      <w:r w:rsidR="00356235" w:rsidRPr="00356235">
        <w:rPr>
          <w:noProof/>
        </w:rPr>
        <w:t>(Whiteside et al., 2016)</w:t>
      </w:r>
      <w:r w:rsidR="00356235">
        <w:fldChar w:fldCharType="end"/>
      </w:r>
      <w:r w:rsidR="00EA32BF">
        <w:t xml:space="preserve">. </w:t>
      </w:r>
    </w:p>
    <w:p w14:paraId="6752B7B9" w14:textId="77777777" w:rsidR="00E93793" w:rsidRDefault="00E93793" w:rsidP="00385E38">
      <w:pPr>
        <w:pStyle w:val="Heading3"/>
      </w:pPr>
      <w:r>
        <w:t>Control Variables</w:t>
      </w:r>
    </w:p>
    <w:p w14:paraId="5FB4249B" w14:textId="4C4EDBAD" w:rsidR="001D1D8D" w:rsidRDefault="003077D7" w:rsidP="001D1D8D">
      <w:r>
        <w:t>The study included control variables based on past literature</w:t>
      </w:r>
      <w:r w:rsidR="00EC0D74">
        <w:t xml:space="preserve"> and parsimony</w:t>
      </w:r>
      <w:r w:rsidR="000B37F0">
        <w:t xml:space="preserve"> </w:t>
      </w:r>
      <w:r w:rsidR="000B37F0">
        <w:fldChar w:fldCharType="begin" w:fldLock="1"/>
      </w:r>
      <w:r w:rsidR="00680369">
        <w:instrText>ADDIN CSL_CITATION {"citationItems":[{"id":"ITEM-1","itemData":{"DOI":"10.1038/s41598-019-39354-4","ISSN":"2045-2322","abstract":"There has been significant interest in the effects of television on cognition in children, but much less research has been carried out into the effects in older adults. This study aimed to explore whether television viewing behaviours in adults aged 50 or over are associated with a decline in cognition. Using data from the English Longitudinal Study of Aging involving 3,662 adults aged 50+, we used multivariate linear regression models to explore longitudinal associations between baseline television watching (2008/2009) and cognition 6 years later (2014/2015) while controlling for demographic factors, socio-economic status, depression, physical health, health behaviours and a range of other sedentary behaviours. Watching television for more than 3.5 hours per day is associated with a dose-response decline in verbal memory over the following six years, independent of confounding variables. These results are found in particular amongst those with better cognition at baseline and are robust to a range of sensitivity analyses exploring reverse causality, differential non-response and stability of television viewing. Watching television is not longitudinally associated with changes in semantic fluency. Overall our results provide preliminary data to suggest that television viewing for more than 3.5 hours per day is related to cognitive decline.","author":[{"dropping-particle":"","family":"Fancourt","given":"Daisy","non-dropping-particle":"","parse-names":false,"suffix":""},{"dropping-particle":"","family":"Steptoe","given":"Andrew","non-dropping-particle":"","parse-names":false,"suffix":""}],"container-title":"Scientific Reports","id":"ITEM-1","issue":"1","issued":{"date-parts":[["2019"]]},"page":"2851","title":"Television viewing and cognitive decline in older age: findings from the English Longitudinal Study of Ageing","type":"article-journal","volume":"9"},"uris":["http://www.mendeley.com/documents/?uuid=ce72197c-8f07-40fd-b97e-7d4a8edae04e"]},{"id":"ITEM-2","itemData":{"DOI":"10.1371/journal.pone.0047831","ISSN":"1932-6203","abstract":"BACKGROUND: The deleterious health effects of sedentary behaviors, independent of physical activity, are increasingly being recognized. However, associations with cognitive performance are not known. PURPOSE: To estimate the associations between different sedentary behaviors and cognitive performance in healthy older adults. METHODS: Computer use, time spent watching television (TV), time spent reading and habitual physical activity levels were self-reported twice (in 2001 and 2007) by participants in the SUpplementation en Vitamines et MinerauX (SU.VI.MAX and SU.VI.MAX2) study. Cognitive performance was assessed at follow-up (in 2007-2009) via a battery of 6 neuropsychological tests used to derive verbal memory and executive functioning scores. Analyses (ANCOVA) were performed among 1425 men and 1154 women aged 65.6 +/- 4.5 at the time of the neuropsychological evaluation. We estimated mean differences with 95% confidence intervals (95%CI) in cognitive performance across categories of each type of sedentary behavior. RESULTS: In multivariable cross-sectional models, compared to non-users, participants using the computer for &gt;1 h/day displayed better verbal memory (mean difference=1.86; 95%CI: 0.95, 2.77) and executive functioning (mean difference=2.15; 95%CI: 1.22, 3.08). A negative association was also observed between TV viewing and executive functioning. Additionally, participants who increased their computer use by more than 30 min between 2001 and 2007 showed better performance on both verbal memory (mean difference=1.41; 95%CI: 0.55, 2.27) and executive functioning (mean difference=1.41; 95%CI: 0.53, 2.28) compared to those who decreased their computer use during that period. CONCLUSION: Specific sedentary behaviors are differentially associated with cognitive performance. In contrast to TV viewing, regular computer use may help maintain cognitive function during the aging process. CLINICAL TRIAL REGISTRATION: clinicaltrial.gov (number NCT00272428).","author":[{"dropping-particle":"","family":"Kesse-Guyot","given":"E","non-dropping-particle":"","parse-names":false,"suffix":""},{"dropping-particle":"","family":"Charreire","given":"H","non-dropping-particle":"","parse-names":false,"suffix":""},{"dropping-particle":"","family":"Andreeva","given":"V A","non-dropping-particle":"","parse-names":false,"suffix":""},{"dropping-particle":"","family":"Touvier","given":"M","non-dropping-particle":"","parse-names":false,"suffix":""},{"dropping-particle":"","family":"Hercberg","given":"S","non-dropping-particle":"","parse-names":false,"suffix":""},{"dropping-particle":"","family":"Galan","given":"P","non-dropping-particle":"","parse-names":false,"suffix":""},{"dropping-particle":"","family":"Oppert","given":"J M","non-dropping-particle":"","parse-names":false,"suffix":""}],"container-title":"PLoS One","edition":"2012/10/20","id":"ITEM-2","issue":"10","issued":{"date-parts":[["2012"]]},"language":"eng","note":"From Duplicate 1 (Cross-sectional and longitudinal associations of different sedentary behaviors with cognitive performance in older adults - Kesse-Guyot, E; Charreire, H; Andreeva, V A; Touvier, M; Hercberg, S; Galan, P; Oppert, J M; E., Kesse-Guyot; H., Charreire; V.A., Andreeva; M., Touvier; S., Hercberg; P., Galan)\n\nFrom Duplicate 1 (Cross-sectional and longitudinal associations of different sedentary behaviors with cognitive performance in older adults - Kesse-Guyot, E; Charreire, H; Andreeva, V A; Touvier, M; Hercberg, S; Galan, P; Oppert, J M)\n\n1932-6203\nKesse-Guyot, Emmanuelle\nCharreire, Helene\nAndreeva, Valentina A\nTouvier, Mathilde\nHercberg, Serge\nGalan, Pilar\nOppert, Jean-Michel\nJournal Article\nRandomized Controlled Trial\nResearch Support, Non-U.S. Gov't\nUnited States\nPLoS One. 2012;7(10):e47831. doi: 10.1371/journal.pone.0047831. Epub 2012 Oct 17.\n\nFrom Duplicate 2 (Cross-sectional and longitudinal associations of different sedentary behaviors with cognitive performance in older adults - Kesse-Guyot, E; Charreire, H; Andreeva, V A; Touvier, M; Hercberg, S; Galan, P; Oppert, J M; E., Kesse-Guyot; H., Charreire; V.A., Andreeva; M., Touvier; S., Hercberg; P., Galan)\n\nFrom Duplicate 2 (Cross-sectional and longitudinal associations of different sedentary behaviors with cognitive performance in older adults - Kesse-Guyot, E; Charreire, H; Andreeva, V A; Touvier, M; Hercberg, S; Galan, P; Oppert, J M)\n\n1932-6203\nKesse-Guyot, Emmanuelle\nCharreire, Helene\nAndreeva, Valentina A\nTouvier, Mathilde\nHercberg, Serge\nGalan, Pilar\nOppert, Jean-Michel\nJournal Article\nRandomized Controlled Trial\nResearch Support, Non-U.S. Gov't\nUnited States\nPLoS One. 2012;7(10):e47831. doi: 10.1371/journal.pone.0047831. Epub 2012 Oct 17.\n\nFrom Duplicate 2 (Cross-sectional and longitudinal associations of different sedentary behaviors with cognitive performance in older adults - Kesse-Guyot, E; Charreire, H; Andreeva, V A; Touvier, M; Hercberg, S; Galan, P; Oppert, J M)\n\n1932-6203\nKesse-Guyot, Emmanuelle\nCharreire, Helene\nAndreeva, Valentina A\nTouvier, Mathilde\nHercberg, Serge\nGalan, Pilar\nOppert, Jean-Michel\nJournal Article\nRandomized Controlled Trial\nResearch Support, Non-U.S. Gov't\nUnited States\nPLoS One. 2012;7(10):e47831. doi: 10.1371/journal.pone.0047831. Epub 2012 Oct 17.","page":"e47831","publisher":"Public Library of Science (185 Berry Street, Suite 1300, San Francisco CA 94107, United States)","publisher-place":"UMR Inserm U557, Inra U1125, Cnam, University Paris 13 Paris-cite-Sorbonne, Centre of Research on Human Nutrition Ile-de-France, Bobigny, France. e.kesse@uren.smbh.univ-paris13.fr","title":"Cross-sectional and longitudinal associations of different sedentary behaviors with cognitive performance in older adults","type":"article-journal","volume":"7"},"uris":["http://www.mendeley.com/documents/?uuid=f1002510-fa57-4a3e-924a-e463ed7eae7d"]},{"id":"ITEM-3","itemData":{"DOI":"10.1371/journal.pone.0195384","ISSN":"1932-6203","abstract":"Subjective cognitive complaints (SCC) might be a meaningful indicator of dementia onset or mild cognitive impairment, and identifying the related factors of SCC could contribute to preventing these diseases. However, the relationship between SCC and lifestyle factors remains largely unproven. The purpose of this study was to examine the association of type of sedentary behavior, physical activity, or their combination with SCC among community-dwelling older adults. In 2016, 6677 community-living elderly were recruited to participate in a survey investigating cognition, physical activity, and sedentary behavior. In total, 5328 participants responded to the questionnaire (79.8% valid response rate). SCC was assessed using the National Functional Survey Questionnaire (Kihon checklist). The relationships between SCC and physical activity, sedentary behavior (reading books or newspapers, and television viewing), or combined physical activity and sedentary behavior were examined via multiple logistic regression analysis. The analysis revealed that moderate-to-vigorous physical activity (&gt;/=150 min/week) was significantly related with a lower risk of SCC (odds ratio [OR] = 0.85; 95% confidence interval [CI] = 0.74-0.97), and that reading behavior showed a dose-response relationship with SCC (OR for 10-20 min/day = 0.63; 95% CI = 0.53-0.75; OR for 20-30 min/day = 0.59; 95% CI = 0.49-0.71; OR for &gt;/=30 min/day = 0.47; 95% CI = 0.39-0.57). In addition, among those reporting high physical activity and &gt;/=30 min/day for reading time, the OR for SCC was 0.40 (95% CI = 0.32-0.50) compared with the combined group reporting lower physical activity and non-readers. The present study shows that increased physical activity and reading time may be related to a reduced risk for SCC among community-dwelling older adults.","author":[{"dropping-particle":"","family":"Nemoto","given":"Y","non-dropping-particle":"","parse-names":false,"suffix":""},{"dropping-particle":"","family":"Sato","given":"S","non-dropping-particle":"","parse-names":false,"suffix":""},{"dropping-particle":"","family":"Takahashi","given":"M","non-dropping-particle":"","parse-names":false,"suffix":""},{"dropping-particle":"","family":"Takeda","given":"N","non-dropping-particle":"","parse-names":false,"suffix":""},{"dropping-particle":"","family":"Matsushita","given":"M","non-dropping-particle":"","parse-names":false,"suffix":""},{"dropping-particle":"","family":"Kitabatake","given":"Y","non-dropping-particle":"","parse-names":false,"suffix":""},{"dropping-particle":"","family":"Maruo","given":"K","non-dropping-particle":"","parse-names":false,"suffix":""},{"dropping-particle":"","family":"Arao","given":"T","non-dropping-particle":"","parse-names":false,"suffix":""}],"container-title":"PLoS ONE","edition":"2018/04/17","id":"ITEM-3","issue":"4","issued":{"date-parts":[["2018"]]},"language":"eng","note":"From Duplicate 2 (The association of single and combined factors of sedentary behavior and physical activity with subjective cognitive complaints among community-dwelling older adults: Cross-sectional study - Nemoto, Y; Sato, S; Takahashi, M; Takeda, N; Matsushita, M; Kitabatake, Y; Maruo, K; Arao, T)\n\n1932-6203\nNemoto, Yuta\nOrcid: 0000-0002-6439-0015\nSato, Shinichiro\nTakahashi, Masaki\nTakeda, Noriko\nMatsushita, Munehiro\nKitabatake, Yoshinori\nMaruo, Kazushi\nArao, Takashi\nOrcid: 0000-0002-4790-5021\nJournal Article\nResearch Support, Non-U.S. Gov't\nUnited States\nPLoS One. 2018 Apr 16;13(4):e0195384. doi: 10.1371/journal.pone.0195384. eCollection 2018.","page":"e0195384","publisher":"Public Library of Science (E-mail: plos@plos.org)","publisher-place":"Graduate School of Sport Sciences, Waseda University, Saitama, Japan. Faculty of Health Sciences, University of Human Arts and Sciences, Saitama, Japan. Organization for University Research Initiatives, Waseda University, Tokyo, Japan. Division of Liberal","title":"The association of single and combined factors of sedentary behavior and physical activity with subjective cognitive complaints among community-dwelling older adults: Cross-sectional study","type":"article-journal","volume":"13"},"uris":["http://www.mendeley.com/documents/?uuid=aab6ad37-af0c-4a4e-af8c-21e8fd099537"]}],"mendeley":{"formattedCitation":"(Fancourt &amp; Steptoe, 2019; Kesse-Guyot et al., 2012; Nemoto et al., 2018)","plainTextFormattedCitation":"(Fancourt &amp; Steptoe, 2019; Kesse-Guyot et al., 2012; Nemoto et al., 2018)","previouslyFormattedCitation":"(Fancourt &amp; Steptoe, 2019; Kesse-Guyot et al., 2012; Nemoto et al., 2018)"},"properties":{"noteIndex":0},"schema":"https://github.com/citation-style-language/schema/raw/master/csl-citation.json"}</w:instrText>
      </w:r>
      <w:r w:rsidR="000B37F0">
        <w:fldChar w:fldCharType="separate"/>
      </w:r>
      <w:r w:rsidR="000B37F0" w:rsidRPr="000B37F0">
        <w:rPr>
          <w:noProof/>
        </w:rPr>
        <w:t>(Fancourt &amp; Steptoe, 2019; Kesse-Guyot et al., 2012; Nemoto et al., 2018)</w:t>
      </w:r>
      <w:r w:rsidR="000B37F0">
        <w:fldChar w:fldCharType="end"/>
      </w:r>
      <w:r w:rsidR="00B1134A">
        <w:t xml:space="preserve">. </w:t>
      </w:r>
      <w:r>
        <w:t>Sociodemographic variables included age, sex, and social class</w:t>
      </w:r>
      <w:r w:rsidR="001D527F">
        <w:t xml:space="preserve"> (wave 1)</w:t>
      </w:r>
      <w:r>
        <w:t xml:space="preserve"> derived </w:t>
      </w:r>
      <w:r w:rsidR="009D7330">
        <w:t>from the three-class version of the United Kingdom National Statistics Socio-econ</w:t>
      </w:r>
      <w:r>
        <w:t>omic</w:t>
      </w:r>
      <w:r w:rsidR="009D7330">
        <w:t xml:space="preserve"> Classification</w:t>
      </w:r>
      <w:r w:rsidR="00D33883">
        <w:t>(NS-SEC)</w:t>
      </w:r>
      <w:r w:rsidR="00356235">
        <w:t xml:space="preserve"> </w:t>
      </w:r>
      <w:r w:rsidR="00356235">
        <w:fldChar w:fldCharType="begin" w:fldLock="1"/>
      </w:r>
      <w:r w:rsidR="0057304B">
        <w:instrText>ADDIN CSL_CITATION {"citationItems":[{"id":"ITEM-1","itemData":{"ISBN":"9780230272248","abstract":"Includes the derivation tables for Social Class based on occupation and Socio-economic Groups.","author":[{"dropping-particle":"","family":"Office for National Statistics","given":"","non-dropping-particle":"","parse-names":false,"suffix":""}],"container-title":"Palgra","id":"ITEM-1","issued":{"date-parts":[["2010"]]},"title":"Standard Occupational Classification 2010","type":"article-journal"},"uris":["http://www.mendeley.com/documents/?uuid=ff4a6bd2-4f18-495a-aee1-d6a71d2ef60c"]}],"mendeley":{"formattedCitation":"(Office for National Statistics, 2010)","plainTextFormattedCitation":"(Office for National Statistics, 2010)","previouslyFormattedCitation":"(Office for National Statistics, 2010)"},"properties":{"noteIndex":0},"schema":"https://github.com/citation-style-language/schema/raw/master/csl-citation.json"}</w:instrText>
      </w:r>
      <w:r w:rsidR="00356235">
        <w:fldChar w:fldCharType="separate"/>
      </w:r>
      <w:r w:rsidR="00356235" w:rsidRPr="00356235">
        <w:rPr>
          <w:noProof/>
        </w:rPr>
        <w:t>(Office for National Statistics, 2010)</w:t>
      </w:r>
      <w:r w:rsidR="00356235">
        <w:fldChar w:fldCharType="end"/>
      </w:r>
      <w:r w:rsidR="001D1D8D">
        <w:t xml:space="preserve"> and employment status (wave 3)</w:t>
      </w:r>
      <w:r w:rsidR="009D7330">
        <w:t xml:space="preserve">. </w:t>
      </w:r>
      <w:r w:rsidR="00B04D0B">
        <w:t>The study used the NS-SEC to categorise participants into ‘higher managerial, administrative and professional’, ‘</w:t>
      </w:r>
      <w:r w:rsidR="00D33883">
        <w:t>i</w:t>
      </w:r>
      <w:r w:rsidR="00B04D0B">
        <w:t>ntermediate occupation’ and ‘routine and manual occupation</w:t>
      </w:r>
      <w:r w:rsidR="00D33883">
        <w:t>’</w:t>
      </w:r>
      <w:r w:rsidR="00B04D0B">
        <w:t>. Those who did not fall into any of these groups such as those who have never worked or long-term unemployed were classed as ‘other’. Other control variables included social participation, physical activity, smoking, loneliness, alcohol and obesity, depression</w:t>
      </w:r>
      <w:r w:rsidR="004D3318">
        <w:t>, disability</w:t>
      </w:r>
      <w:r w:rsidR="00B04D0B">
        <w:t xml:space="preserve"> and chronic conditions. Smoking status was categorised as </w:t>
      </w:r>
      <w:r w:rsidR="001222F3">
        <w:t xml:space="preserve">‘never’, ‘past’ or ‘current’ smoker in wave 1 and ‘Yes’ or ‘No’ to </w:t>
      </w:r>
      <w:r w:rsidR="00B1134A">
        <w:t xml:space="preserve">the </w:t>
      </w:r>
      <w:r w:rsidR="001222F3">
        <w:t xml:space="preserve">question </w:t>
      </w:r>
      <w:r w:rsidR="00B1134A">
        <w:t xml:space="preserve">on </w:t>
      </w:r>
      <w:r w:rsidR="001222F3">
        <w:t>whether participants currently smoked in wave 3.  Alcohol was measured using the CAGE alcohol screening tool</w:t>
      </w:r>
      <w:r w:rsidR="0057304B">
        <w:fldChar w:fldCharType="begin" w:fldLock="1"/>
      </w:r>
      <w:r w:rsidR="0057304B">
        <w:instrText>ADDIN CSL_CITATION {"citationItems":[{"id":"ITEM-1","itemData":{"DOI":"10.15288/jsa.1991.52.593","ISSN":"0096882X","abstract":"This article examines the use of the CAGE scale, a 4-item self-report screening test designed to identify problem drinkers, among 703 drinkers aged 18 and over interviewed in a general population survey. The results showed that 10.9% of drinkers reported two or more items affirmatively, the suggested cut-off indicative of problem drinking. This rate is similar to the percentage of drinkers who consume four or more standard drinks daily, derived from aggregate per capita consumption estimates. Factor analysis of the items showed a unidimensional scale with good psychometric properties. Other cut-offs are also compared with other alcoholism estimates. In general, the results indicated some utility of the CAGE in general population surveys.","author":[{"dropping-particle":"","family":"Smart","given":"R. G.","non-dropping-particle":"","parse-names":false,"suffix":""},{"dropping-particle":"","family":"Adlaf","given":"E. M.","non-dropping-particle":"","parse-names":false,"suffix":""},{"dropping-particle":"","family":"Knoke","given":"D.","non-dropping-particle":"","parse-names":false,"suffix":""}],"container-title":"Journal of Studies on Alcohol","id":"ITEM-1","issued":{"date-parts":[["1991"]]},"title":"Use of the CAGE scale in a population survey of drinking","type":"article-journal"},"uris":["http://www.mendeley.com/documents/?uuid=73145009-2156-4c03-a00c-e147bf7221bc"]}],"mendeley":{"formattedCitation":"(Smart, Adlaf, &amp; Knoke, 1991)","plainTextFormattedCitation":"(Smart, Adlaf, &amp; Knoke, 1991)","previouslyFormattedCitation":"(Smart, Adlaf, &amp; Knoke, 1991)"},"properties":{"noteIndex":0},"schema":"https://github.com/citation-style-language/schema/raw/master/csl-citation.json"}</w:instrText>
      </w:r>
      <w:r w:rsidR="0057304B">
        <w:fldChar w:fldCharType="separate"/>
      </w:r>
      <w:r w:rsidR="0057304B" w:rsidRPr="0057304B">
        <w:rPr>
          <w:noProof/>
        </w:rPr>
        <w:t>(Smart, Adlaf, &amp; Knoke, 1991)</w:t>
      </w:r>
      <w:r w:rsidR="0057304B">
        <w:fldChar w:fldCharType="end"/>
      </w:r>
      <w:r w:rsidR="001222F3">
        <w:t xml:space="preserve">. </w:t>
      </w:r>
    </w:p>
    <w:p w14:paraId="4A1852C1" w14:textId="77777777" w:rsidR="00300F16" w:rsidRDefault="00300F16" w:rsidP="001D1D8D"/>
    <w:p w14:paraId="3D403F6D" w14:textId="77777777" w:rsidR="00300F16" w:rsidRDefault="001222F3" w:rsidP="001D1D8D">
      <w:r>
        <w:t>The CAGE scale has an ordinal scale with points varying from zero (negative screen) to a maximum of four points, which indicate excessive drinking or alcoholism.</w:t>
      </w:r>
      <w:r w:rsidR="006C5622">
        <w:t xml:space="preserve"> </w:t>
      </w:r>
      <w:r w:rsidR="000172CC">
        <w:t xml:space="preserve">Current employment status was grouped into ‘employed’, ‘retired’ and ‘other’. </w:t>
      </w:r>
      <w:r w:rsidR="006C5622">
        <w:t xml:space="preserve">Social participation was </w:t>
      </w:r>
      <w:r w:rsidR="00792353">
        <w:t xml:space="preserve">a recode of </w:t>
      </w:r>
      <w:r w:rsidR="001D1D8D">
        <w:t xml:space="preserve">question </w:t>
      </w:r>
      <w:proofErr w:type="gramStart"/>
      <w:r w:rsidR="001D1D8D">
        <w:t>w</w:t>
      </w:r>
      <w:r w:rsidR="00792353">
        <w:t>hether or not</w:t>
      </w:r>
      <w:proofErr w:type="gramEnd"/>
      <w:r w:rsidR="00792353">
        <w:t xml:space="preserve"> participants engaged in </w:t>
      </w:r>
      <w:r w:rsidR="001D1D8D">
        <w:t xml:space="preserve">any groups such as a sports or social group or club, a church connected group, a self-help or charitable body or other community group or a day care centre. </w:t>
      </w:r>
      <w:r w:rsidR="00792353">
        <w:t xml:space="preserve">Physical activity was measured with the International Physical Activity Questionnaire (IPAQ) and participants were </w:t>
      </w:r>
      <w:r w:rsidR="000172CC">
        <w:t xml:space="preserve">classified </w:t>
      </w:r>
      <w:r w:rsidR="00792353">
        <w:t>using WHO physical activity guidelines (150 mins/week of moderate or 75 mins/week of vigorous physical activity or 600 metabolic equivalents (MET) min of weekly moderate-to-vigorous physical activity)</w:t>
      </w:r>
      <w:r w:rsidR="0057304B">
        <w:fldChar w:fldCharType="begin" w:fldLock="1"/>
      </w:r>
      <w:r w:rsidR="0057304B">
        <w:instrText>ADDIN CSL_CITATION {"citationItems":[{"id":"ITEM-1","itemData":{"DOI":"10.1249/01.MSS.0000078924.61453.FB","ISSN":"01959131","PMID":"12900694","abstract":"Background: Physical inactivity is a global concern, but diverse physical activity measures in use prevent international comparisons. The International Physical Activity Questionnaire (IPAQ) was developed as an instrument for cross-national monitoring of physical activity and inactivity. Methods: Between 1997 and 1998, an International Consensus Group developed four long and four short forms of the IPAQ instruments (administered by telephone interview or self-administration, with two alternate reference periods, either the \"last 7 d\" or a \"usual week\" of recalled physical activity). During 2000, 14 centers from 12 countries collected reliability and/or validity data on at least two of the eight IPAQ instruments. Test-retest repeatability was assessed within the same week. Concurrent (inter-method) validity was assessed at the same administration, and criterion IPAQ validity was assessed against the CSA (now MTI) accelerometer. Spearman's correlation coefficients are reported, based on the total reported physical activity. Results: Overall, the IPAQ questionnaires produced repeatable data (Spearman's p clustered around 0.8), with comparable data from short and long forms. Criterion validity had a median p of about 0.30, which was comparable to most other self-report validation studies. The \"usual week\" and \"last 7 d\" reference periods performed similarly, and the reliability of telephone administration was similar to the self-administered mode. Conclusions: The IPAQ instruments have acceptable measurement properties, at least as good as other established self-reports. Considering the diverse samples in this study, IPAQ has reasonable measurement properties for monitoring population levels of physical activity among 18- to 65-yr-old adults in diverse settings. The short IPAQ form \"last 7 d recall\" is recommended for national monitoring and the long form for research requiring more detailed assessment.","author":[{"dropping-particle":"","family":"Craig","given":"Cora L.","non-dropping-particle":"","parse-names":false,"suffix":""},{"dropping-particle":"","family":"Marshall","given":"Alison L.","non-dropping-particle":"","parse-names":false,"suffix":""},{"dropping-particle":"","family":"Sjöström","given":"Michael","non-dropping-particle":"","parse-names":false,"suffix":""},{"dropping-particle":"","family":"Bauman","given":"Adrian E.","non-dropping-particle":"","parse-names":false,"suffix":""},{"dropping-particle":"","family":"Booth","given":"Michael L.","non-dropping-particle":"","parse-names":false,"suffix":""},{"dropping-particle":"","family":"Ainsworth","given":"Barbara E.","non-dropping-particle":"","parse-names":false,"suffix":""},{"dropping-particle":"","family":"Pratt","given":"Michael","non-dropping-particle":"","parse-names":false,"suffix":""},{"dropping-particle":"","family":"Ekelund","given":"Ulf","non-dropping-particle":"","parse-names":false,"suffix":""},{"dropping-particle":"","family":"Yngve","given":"Agneta","non-dropping-particle":"","parse-names":false,"suffix":""},{"dropping-particle":"","family":"Sallis","given":"James F.","non-dropping-particle":"","parse-names":false,"suffix":""},{"dropping-particle":"","family":"Oja","given":"Pekka","non-dropping-particle":"","parse-names":false,"suffix":""}],"container-title":"Medicine and Science in Sports and Exercise","id":"ITEM-1","issued":{"date-parts":[["2003"]]},"title":"International physical activity questionnaire: 12-Country reliability and validity","type":"article-journal"},"uris":["http://www.mendeley.com/documents/?uuid=b3aa9fcc-182a-4fa5-bc7b-4953ed67d106"]},{"id":"ITEM-2","itemData":{"DOI":"10.1080/11026480410034349","ISBN":"978 92 4 159 997 9","ISSN":"11026480","PMID":"20963782","abstract":"In May 2004, the 57th World Health Assembly (WHA) endorsed the World Health Organization (WHO) Global Strategy on Diet, Physical Activity and Health. The Strategy was developed through a wide-ranging series of consultations with all concerned stakeholders in response to a request from Member States at World Health Assembly 2002 (Resolution WHA55.23). The Strategy, together with the Resolution by which it was endorsed (WHA57.17), are contained in this document.","author":[{"dropping-particle":"","family":"World Health Organization","given":"","non-dropping-particle":"","parse-names":false,"suffix":""}],"container-title":"Geneva: World Health Organization","id":"ITEM-2","issued":{"date-parts":[["2010"]]},"title":"Global recommendations on physical activity for health","type":"article-journal"},"uris":["http://www.mendeley.com/documents/?uuid=cb3676ad-66e3-4676-9481-16097dcee9a1"]}],"mendeley":{"formattedCitation":"(Craig et al., 2003; World Health Organization, 2010)","plainTextFormattedCitation":"(Craig et al., 2003; World Health Organization, 2010)","previouslyFormattedCitation":"(Craig et al., 2003; World Health Organization, 2010)"},"properties":{"noteIndex":0},"schema":"https://github.com/citation-style-language/schema/raw/master/csl-citation.json"}</w:instrText>
      </w:r>
      <w:r w:rsidR="0057304B">
        <w:fldChar w:fldCharType="separate"/>
      </w:r>
      <w:r w:rsidR="0057304B" w:rsidRPr="0057304B">
        <w:rPr>
          <w:noProof/>
        </w:rPr>
        <w:t>(Craig et al., 2003; World Health Organization, 2010)</w:t>
      </w:r>
      <w:r w:rsidR="0057304B">
        <w:fldChar w:fldCharType="end"/>
      </w:r>
      <w:r w:rsidR="00792353">
        <w:t>. Depression was assessed using the Centre for Epidemiological Studies Depression scores (CES-D)</w:t>
      </w:r>
      <w:r w:rsidR="0057304B">
        <w:fldChar w:fldCharType="begin" w:fldLock="1"/>
      </w:r>
      <w:r w:rsidR="0057304B">
        <w:instrText>ADDIN CSL_CITATION {"citationItems":[{"id":"ITEM-1","itemData":{"DOI":"10.1177/014662167700100306","ISSN":"15523497","abstract":"The CES-D scale is a short self-report scale designed to measure depressive symptomatology in the general population. The items of the scale are symptoms associated with depression which have been used in previously validated longer scales. The new scale was tested in household interview surveys and in psychiatric settings. It was found to have very high internal consistency and adequate test- retest repeatability. Validity was established by pat terns of correlations with other self-report measures, by correlations with clinical ratings of depression, and by relationships with other variables which support its construct validity. Reliability, validity, and factor structure were similar across a wide variety of demographic characteristics in the general population samples tested. The scale should be a useful tool for epidemiologic studies of de pression. © 1977, Sage Publications. All rights reserved.","author":[{"dropping-particle":"","family":"Radloff","given":"Lenore Sawyer","non-dropping-particle":"","parse-names":false,"suffix":""}],"container-title":"Applied Psychological Measurement","id":"ITEM-1","issued":{"date-parts":[["1977"]]},"title":"The CES-D Scale: A Self-Report Depression Scale for Research in the General Population","type":"article-journal"},"uris":["http://www.mendeley.com/documents/?uuid=1ba84915-a2a4-4c23-8f09-4cb6cc52ebcb"]}],"mendeley":{"formattedCitation":"(Radloff, 1977)","plainTextFormattedCitation":"(Radloff, 1977)","previouslyFormattedCitation":"(Radloff, 1977)"},"properties":{"noteIndex":0},"schema":"https://github.com/citation-style-language/schema/raw/master/csl-citation.json"}</w:instrText>
      </w:r>
      <w:r w:rsidR="0057304B">
        <w:fldChar w:fldCharType="separate"/>
      </w:r>
      <w:r w:rsidR="0057304B" w:rsidRPr="0057304B">
        <w:rPr>
          <w:noProof/>
        </w:rPr>
        <w:t>(Radloff, 1977)</w:t>
      </w:r>
      <w:r w:rsidR="0057304B">
        <w:fldChar w:fldCharType="end"/>
      </w:r>
      <w:r w:rsidR="00792353">
        <w:t xml:space="preserve">. Obesity was determined </w:t>
      </w:r>
      <w:r w:rsidR="006D0429">
        <w:t>if</w:t>
      </w:r>
      <w:r w:rsidR="00792353">
        <w:t xml:space="preserve"> </w:t>
      </w:r>
      <w:r w:rsidR="006D0429">
        <w:t>body mass index (BMI)</w:t>
      </w:r>
      <w:r w:rsidR="00C26430">
        <w:t xml:space="preserve">, </w:t>
      </w:r>
      <w:r w:rsidR="007D5BC9">
        <w:t>based on measured weight and height</w:t>
      </w:r>
      <w:r w:rsidR="00C26430">
        <w:t>,</w:t>
      </w:r>
      <w:r w:rsidR="006D0429">
        <w:t xml:space="preserve"> exceeded 30</w:t>
      </w:r>
      <w:r w:rsidR="007D5BC9">
        <w:t xml:space="preserve"> kg/m</w:t>
      </w:r>
      <w:r w:rsidR="007D5BC9" w:rsidRPr="001D1D8D">
        <w:rPr>
          <w:vertAlign w:val="superscript"/>
        </w:rPr>
        <w:t>2</w:t>
      </w:r>
      <w:r w:rsidR="006D0429">
        <w:t xml:space="preserve">. </w:t>
      </w:r>
    </w:p>
    <w:p w14:paraId="6B5F28F1" w14:textId="7ED7F0DD" w:rsidR="00A03BC9" w:rsidRDefault="007D5BC9" w:rsidP="001D1D8D">
      <w:r>
        <w:t>A total of 20 c</w:t>
      </w:r>
      <w:r w:rsidR="006D0429">
        <w:t>hronic condition</w:t>
      </w:r>
      <w:r>
        <w:t>s (hypertension, angina pectoris, heart attack, chronic heart failure, diabetes, stroke, transient ischaemic attack, hypercholesteremia, heart murmur, atrial arrythmia, chronic lung disease, asthma, arthritis, osteoporosis, cancer, neuropsychological problems, alcohol or substance abuse, stomach ulcer, varicose ulcers and cirrhosis/serious liver damage)</w:t>
      </w:r>
      <w:r w:rsidR="006D0429">
        <w:t xml:space="preserve"> w</w:t>
      </w:r>
      <w:r>
        <w:t>ere</w:t>
      </w:r>
      <w:r w:rsidR="006D0429">
        <w:t xml:space="preserve"> </w:t>
      </w:r>
      <w:r>
        <w:t>assessed based on self-report</w:t>
      </w:r>
      <w:r w:rsidR="00C26430">
        <w:t xml:space="preserve">. </w:t>
      </w:r>
      <w:r>
        <w:t>A</w:t>
      </w:r>
      <w:r w:rsidR="006D0429">
        <w:t xml:space="preserve"> composite variable </w:t>
      </w:r>
      <w:r>
        <w:t xml:space="preserve">was </w:t>
      </w:r>
      <w:r w:rsidR="006D0429">
        <w:t xml:space="preserve">derived </w:t>
      </w:r>
      <w:r>
        <w:t xml:space="preserve">by </w:t>
      </w:r>
      <w:r w:rsidR="006D0429">
        <w:t xml:space="preserve">principal component analysis of </w:t>
      </w:r>
      <w:r>
        <w:t>these 20 conditions.</w:t>
      </w:r>
      <w:r w:rsidR="006D0429">
        <w:t xml:space="preserve"> </w:t>
      </w:r>
      <w:r w:rsidR="00590FB7" w:rsidRPr="000A1ABD">
        <w:t>The loneliness outcome measure used was in response to the question:</w:t>
      </w:r>
      <w:r w:rsidR="00590FB7">
        <w:t xml:space="preserve"> </w:t>
      </w:r>
      <w:r w:rsidR="00590FB7" w:rsidRPr="000A1ABD">
        <w:t>‘I feel lonely: Would you say this statement describes the way you felt during the past week?</w:t>
      </w:r>
      <w:r w:rsidR="00590FB7">
        <w:t xml:space="preserve">: </w:t>
      </w:r>
      <w:r w:rsidR="00590FB7" w:rsidRPr="000A1ABD">
        <w:t>Rarely or none of the time (less than 1 day)</w:t>
      </w:r>
      <w:r w:rsidR="00590FB7">
        <w:t xml:space="preserve">; </w:t>
      </w:r>
      <w:r w:rsidR="00590FB7" w:rsidRPr="000A1ABD">
        <w:t>Some or a little of the time ( 1-2 days)</w:t>
      </w:r>
      <w:r w:rsidR="00590FB7">
        <w:t xml:space="preserve">; </w:t>
      </w:r>
      <w:r w:rsidR="00590FB7" w:rsidRPr="000A1ABD">
        <w:t>Occasionally or a moderate amount of time ( 3-4 days)</w:t>
      </w:r>
      <w:r w:rsidR="00590FB7">
        <w:t xml:space="preserve">; </w:t>
      </w:r>
      <w:r w:rsidR="00590FB7" w:rsidRPr="000A1ABD">
        <w:t>All of the time ( 5-7 days)</w:t>
      </w:r>
      <w:r w:rsidR="00590FB7">
        <w:t xml:space="preserve">. </w:t>
      </w:r>
      <w:r w:rsidR="0057304B">
        <w:t>Difficulty with activities of daily living (ADL: dressing, walking, bathing, eating, getting in and out</w:t>
      </w:r>
      <w:r w:rsidR="00A726C5">
        <w:t xml:space="preserve"> of bed, toileting) and instrumental activities of daily living (IADL: preparing a hot meal; doing household chores; shopping for groceries; making telephone calls; taking medications; managing finances) were assessed and categorised into ‘not disabled’, ‘IADL-disability only’, ‘ADL disability only’, and ‘IADL and ADL disability’.</w:t>
      </w:r>
    </w:p>
    <w:p w14:paraId="3CB2A59B" w14:textId="3F28F974" w:rsidR="00A03BC9" w:rsidRPr="003077D7" w:rsidRDefault="00A03BC9" w:rsidP="00385E38">
      <w:pPr>
        <w:pStyle w:val="Heading3"/>
      </w:pPr>
      <w:r>
        <w:t>Statistical analys</w:t>
      </w:r>
      <w:r w:rsidR="00096B15">
        <w:t>e</w:t>
      </w:r>
      <w:r>
        <w:t>s</w:t>
      </w:r>
    </w:p>
    <w:p w14:paraId="75ED3A7F" w14:textId="329D55D7" w:rsidR="00E93793" w:rsidRDefault="00096B15" w:rsidP="00232BE5">
      <w:r>
        <w:t xml:space="preserve">Cross-sectional analyses were conducted </w:t>
      </w:r>
      <w:r w:rsidR="00F035F7">
        <w:t>using baseline data from</w:t>
      </w:r>
      <w:r>
        <w:t xml:space="preserve"> waves 1</w:t>
      </w:r>
      <w:r w:rsidR="00D33883">
        <w:t xml:space="preserve"> </w:t>
      </w:r>
      <w:r>
        <w:t>(sitting) and 3</w:t>
      </w:r>
      <w:r w:rsidR="00D33883">
        <w:t xml:space="preserve"> </w:t>
      </w:r>
      <w:r>
        <w:t>(</w:t>
      </w:r>
      <w:r w:rsidR="00BA25A5">
        <w:t>television</w:t>
      </w:r>
      <w:r>
        <w:t xml:space="preserve"> viewing) to account for the different sedentary exposures measured at respective periods.</w:t>
      </w:r>
      <w:r w:rsidR="00DC10C2">
        <w:t xml:space="preserve"> Outcome </w:t>
      </w:r>
      <w:proofErr w:type="gramStart"/>
      <w:r w:rsidR="00DC10C2">
        <w:t xml:space="preserve">of </w:t>
      </w:r>
      <w:r>
        <w:t xml:space="preserve"> </w:t>
      </w:r>
      <w:r w:rsidR="00DC10C2">
        <w:t>cross</w:t>
      </w:r>
      <w:proofErr w:type="gramEnd"/>
      <w:r w:rsidR="00DC10C2">
        <w:t xml:space="preserve">-sectional analyses was standardised regression co-efficient of associations sedentary exposures and cognitive function in respective waves. </w:t>
      </w:r>
      <w:r>
        <w:t xml:space="preserve">Longitudinal analyses were performed </w:t>
      </w:r>
      <w:r w:rsidR="00B31D59">
        <w:t xml:space="preserve">using data collected </w:t>
      </w:r>
      <w:r>
        <w:t>between waves 1 and 3</w:t>
      </w:r>
      <w:r w:rsidR="002C4240">
        <w:t xml:space="preserve"> (sitting and cognition)</w:t>
      </w:r>
      <w:r>
        <w:t xml:space="preserve"> and waves 3 and 4</w:t>
      </w:r>
      <w:r w:rsidR="002C4240">
        <w:t xml:space="preserve"> (</w:t>
      </w:r>
      <w:r w:rsidR="00BA25A5">
        <w:t>television</w:t>
      </w:r>
      <w:r w:rsidR="002C4240">
        <w:t xml:space="preserve"> and cognition)</w:t>
      </w:r>
      <w:r>
        <w:t>. We calculated the degree of cognitive changes between waves 1-3 and 3-4 respectively through linear regression analysis using values of each test at baseline waves (1 and 3) as independent variables, scores of cognitive tests at follow-up waves (3 and 4) as dependent variables and using the</w:t>
      </w:r>
      <w:r w:rsidR="00B06745">
        <w:t>ir</w:t>
      </w:r>
      <w:r>
        <w:t xml:space="preserve"> standardized residual</w:t>
      </w:r>
      <w:r w:rsidR="00B06745">
        <w:t>s</w:t>
      </w:r>
      <w:r>
        <w:t xml:space="preserve"> as measure</w:t>
      </w:r>
      <w:r w:rsidR="00B06745">
        <w:t>s</w:t>
      </w:r>
      <w:r>
        <w:t xml:space="preserve"> of cognitive change</w:t>
      </w:r>
      <w:r w:rsidR="00DC10C2">
        <w:t xml:space="preserve"> </w:t>
      </w:r>
      <w:r w:rsidR="00DC10C2">
        <w:fldChar w:fldCharType="begin" w:fldLock="1"/>
      </w:r>
      <w:r w:rsidR="00BE21CA">
        <w:instrText>ADDIN CSL_CITATION {"citationItems":[{"id":"ITEM-1","itemData":{"DOI":"10.1371/journal.pone.0044860","ISSN":"19326203","abstract":"Background: Poorer cognitive ability in youth is a risk factor for later mental health problems but it is largely unknown whether cognitive ability, in youth or in later life, is predictive of mental wellbeing. The purpose of this study was to investigate whether cognitive ability at age 11 years, cognitive ability in later life, or lifetime cognitive change are associated with mental wellbeing in older people.\nResults: People whose cognitive ability at age 11 was a standard deviation above the mean scored 0.53 points higher on the mental wellbeing scale (95% confidence interval 0.36, 0.71). The equivalent value for cognitive ability in later life was 0.89 points (0.72, 1.07). A standard deviation improvement in cognitive ability in later life relative to childhood ability was associated with 0.66 points (0.39, 0.93) advantage in wellbeing score. These effect sizes equate to around 0.1 of a standard deviation in mental wellbeing score. Adjustment for potential confounding and mediating variables, primarily the personality trait neuroticism, substantially attenuated these associations.\nConclusion: Associations between cognitive ability in childhood or lifetime cognitive change and mental wellbeing in older people are slight and may be confounded by personality trait differences.\nMethods: We used data on 8191 men and women aged 50 to 87 years from four cohorts in the HALCyon collaborative research programme into healthy ageing: the Aberdeen Birth Cohort 1936, the Lothian Birth Cohort 1921, the National Child Development Survey, and the MRC National Survey for Health and Development. We used linear regression to examine associations between cognitive ability at age 11, cognitive ability in later life, and lifetime change in cognitive ability and mean score on the Warwick Edinburgh Mental Wellbeing Scale and meta-analysis to obtain an overall estimate of the effect of each.","author":[{"dropping-particle":"","family":"Gale","given":"Catharine R.","non-dropping-particle":"","parse-names":false,"suffix":""},{"dropping-particle":"","family":"Cooper","given":"Rachel","non-dropping-particle":"","parse-names":false,"suffix":""},{"dropping-particle":"","family":"Craig","given":"Leone","non-dropping-particle":"","parse-names":false,"suffix":""},{"dropping-particle":"","family":"Elliott","given":"Jane","non-dropping-particle":"","parse-names":false,"suffix":""},{"dropping-particle":"","family":"Kuh","given":"Diana","non-dropping-particle":"","parse-names":false,"suffix":""},{"dropping-particle":"","family":"Richards","given":"Marcus","non-dropping-particle":"","parse-names":false,"suffix":""},{"dropping-particle":"","family":"Starr","given":"John M.","non-dropping-particle":"","parse-names":false,"suffix":""},{"dropping-particle":"","family":"Whalley","given":"Lawrence J.","non-dropping-particle":"","parse-names":false,"suffix":""},{"dropping-particle":"","family":"Deary","given":"Ian J.","non-dropping-particle":"","parse-names":false,"suffix":""}],"container-title":"PLoS ONE","id":"ITEM-1","issued":{"date-parts":[["2012"]]},"title":"Cognitive function in childhood and lifetime cognitive change in relation to mental wellbeing in four cohorts of older people","type":"article-journal"},"uris":["http://www.mendeley.com/documents/?uuid=d1cf8ade-1061-4532-b97b-b62cacdbd32d"]}],"mendeley":{"formattedCitation":"(Gale et al., 2012)","plainTextFormattedCitation":"(Gale et al., 2012)","previouslyFormattedCitation":"(Gale et al., 2012)"},"properties":{"noteIndex":0},"schema":"https://github.com/citation-style-language/schema/raw/master/csl-citation.json"}</w:instrText>
      </w:r>
      <w:r w:rsidR="00DC10C2">
        <w:fldChar w:fldCharType="separate"/>
      </w:r>
      <w:r w:rsidR="00DC10C2" w:rsidRPr="00DC10C2">
        <w:rPr>
          <w:noProof/>
        </w:rPr>
        <w:t>(Gale et al., 2012)</w:t>
      </w:r>
      <w:r w:rsidR="00DC10C2">
        <w:fldChar w:fldCharType="end"/>
      </w:r>
      <w:r>
        <w:t>.</w:t>
      </w:r>
      <w:r w:rsidR="00300F16">
        <w:t xml:space="preserve"> </w:t>
      </w:r>
      <w:r w:rsidR="007508EF">
        <w:t>We restricted a</w:t>
      </w:r>
      <w:r w:rsidR="00CE5A47">
        <w:t>nalys</w:t>
      </w:r>
      <w:r w:rsidR="004C00A7">
        <w:t>e</w:t>
      </w:r>
      <w:r w:rsidR="00CE5A47">
        <w:t xml:space="preserve">s to </w:t>
      </w:r>
      <w:r w:rsidR="000172CC">
        <w:t>participants</w:t>
      </w:r>
      <w:r w:rsidR="00F33B61">
        <w:t xml:space="preserve">, aged 50 years and older, </w:t>
      </w:r>
      <w:r w:rsidR="000172CC">
        <w:t xml:space="preserve">with complete data on </w:t>
      </w:r>
      <w:r w:rsidR="00F26F6C">
        <w:t xml:space="preserve">selected </w:t>
      </w:r>
      <w:r w:rsidR="000172CC">
        <w:t>outcome</w:t>
      </w:r>
      <w:r w:rsidR="00F26F6C">
        <w:t>s</w:t>
      </w:r>
      <w:r w:rsidR="000172CC">
        <w:t>, independent and covariate variables</w:t>
      </w:r>
      <w:r w:rsidR="004C00A7">
        <w:t xml:space="preserve"> measured at baseline and follow-up</w:t>
      </w:r>
      <w:r w:rsidR="00F33B61">
        <w:t xml:space="preserve">. </w:t>
      </w:r>
      <w:r w:rsidR="00F33B61">
        <w:lastRenderedPageBreak/>
        <w:t>Data analysed at wave 1 baseline: n=8163 and at follow up wave 3: n=</w:t>
      </w:r>
      <w:r w:rsidR="001B49BF">
        <w:t>5</w:t>
      </w:r>
      <w:r w:rsidR="00573AE7">
        <w:t>700</w:t>
      </w:r>
      <w:r w:rsidR="00F33B61">
        <w:t>. Data analysed at baseline 3: n=6</w:t>
      </w:r>
      <w:r w:rsidR="00573AE7">
        <w:t>400</w:t>
      </w:r>
      <w:r w:rsidR="00F33B61">
        <w:t xml:space="preserve"> and at follow up wave 4: n=</w:t>
      </w:r>
      <w:r w:rsidR="001B49BF">
        <w:t>37</w:t>
      </w:r>
      <w:r w:rsidR="00573AE7">
        <w:t>50</w:t>
      </w:r>
      <w:r w:rsidR="001B49BF">
        <w:t xml:space="preserve">. </w:t>
      </w:r>
      <w:r w:rsidR="007508EF">
        <w:t xml:space="preserve">Analysis was conducted with Stata version 16.0 (Stata Corp LP, College Station, Texas). </w:t>
      </w:r>
      <w:r w:rsidR="007C731E">
        <w:t>We used a mix of univariate and bivariate analyses to present a summary of the c</w:t>
      </w:r>
      <w:r w:rsidR="007508EF">
        <w:t xml:space="preserve">haracteristics of </w:t>
      </w:r>
      <w:r w:rsidR="007C731E">
        <w:t xml:space="preserve">participants. </w:t>
      </w:r>
      <w:r w:rsidR="008E0BEB">
        <w:t>Statistical means and standard deviations (SD) were used to describe continuous variables, while percentages described categorical variables. Descriptive characteristics of independent variables were compared by sitting time (</w:t>
      </w:r>
      <w:r w:rsidR="00A132CC">
        <w:t>&lt;4 hours, 4-&lt;8 hours/ day and ≥ 8 hours/ day</w:t>
      </w:r>
      <w:r w:rsidR="008E0BEB">
        <w:t>) using Chi-square</w:t>
      </w:r>
      <w:r w:rsidR="00B42619">
        <w:t xml:space="preserve">, </w:t>
      </w:r>
      <w:proofErr w:type="spellStart"/>
      <w:r w:rsidR="008E0BEB">
        <w:t>Kruskall</w:t>
      </w:r>
      <w:proofErr w:type="spellEnd"/>
      <w:r w:rsidR="008E0BEB">
        <w:t xml:space="preserve">-Wallis </w:t>
      </w:r>
      <w:r w:rsidR="00B42619">
        <w:t>and Spearman rank tests</w:t>
      </w:r>
      <w:r w:rsidR="008E0BEB">
        <w:t>.</w:t>
      </w:r>
    </w:p>
    <w:p w14:paraId="2CAB2C89" w14:textId="77777777" w:rsidR="00300F16" w:rsidRDefault="00B42619" w:rsidP="00232BE5">
      <w:r>
        <w:t>Linear regression analyses were used to ascertain the strengths of cross-sectional associations between sedentary behaviours and cognitive outcomes</w:t>
      </w:r>
      <w:r w:rsidR="00F035F7">
        <w:t xml:space="preserve"> at wave 1(sitting) and wave 3 (</w:t>
      </w:r>
      <w:r w:rsidR="00BA25A5">
        <w:t>television</w:t>
      </w:r>
      <w:r w:rsidR="00F035F7">
        <w:t>)</w:t>
      </w:r>
      <w:r>
        <w:t xml:space="preserve">. </w:t>
      </w:r>
      <w:r w:rsidR="00060C26">
        <w:t>Preliminary analyses were performed to ensure that there was no violation of the assumption of normality.</w:t>
      </w:r>
      <w:r w:rsidR="00184987">
        <w:t xml:space="preserve"> Normal distribution of the </w:t>
      </w:r>
      <w:r w:rsidR="006259DD">
        <w:t xml:space="preserve">continuous, dependent </w:t>
      </w:r>
      <w:r w:rsidR="00184987">
        <w:t xml:space="preserve">variables </w:t>
      </w:r>
      <w:r w:rsidR="006365FD">
        <w:t>was</w:t>
      </w:r>
      <w:r w:rsidR="00184987">
        <w:t xml:space="preserve"> explored using a combination of histograms, Kernel density plots with </w:t>
      </w:r>
      <w:r w:rsidR="006259DD">
        <w:t xml:space="preserve">estimation </w:t>
      </w:r>
      <w:r w:rsidR="00184987">
        <w:t xml:space="preserve">and box plots. </w:t>
      </w:r>
      <w:r w:rsidR="00F26F6C">
        <w:t>W</w:t>
      </w:r>
      <w:r w:rsidR="00060C26">
        <w:t xml:space="preserve">e assessed multi-collinearity in our regression models with the variance inflation factor (VIF), taking a cut-off of 2 as exclusion. </w:t>
      </w:r>
      <w:r w:rsidR="00F035F7">
        <w:t>Similar analysis was used to</w:t>
      </w:r>
      <w:r w:rsidR="00F95FD2">
        <w:t xml:space="preserve"> test for </w:t>
      </w:r>
      <w:r w:rsidR="00F035F7">
        <w:t xml:space="preserve">longitudinal </w:t>
      </w:r>
      <w:r w:rsidR="00F95FD2">
        <w:t xml:space="preserve">strength of association between sedentary behaviours at baseline and cognitive changes between waves (waves 1-3: sitting and waves 3-4: </w:t>
      </w:r>
      <w:r w:rsidR="00BA25A5">
        <w:t>television</w:t>
      </w:r>
      <w:r w:rsidR="00F95FD2">
        <w:t xml:space="preserve">). </w:t>
      </w:r>
    </w:p>
    <w:p w14:paraId="3588E9CE" w14:textId="664BBEF1" w:rsidR="00F035F7" w:rsidRDefault="008F2E7E" w:rsidP="00232BE5">
      <w:r>
        <w:t>We conducted complete case and multivariate imput</w:t>
      </w:r>
      <w:r w:rsidR="00E00A08">
        <w:t>ation</w:t>
      </w:r>
      <w:r w:rsidR="00F40744">
        <w:t xml:space="preserve"> analyses.</w:t>
      </w:r>
      <w:r w:rsidR="00E00A08">
        <w:t xml:space="preserve"> Multivariate imputation was </w:t>
      </w:r>
      <w:r w:rsidR="00573AE7">
        <w:t>conducted</w:t>
      </w:r>
      <w:r w:rsidR="00E00A08">
        <w:t xml:space="preserve"> using chained equations, creating 10 imputed datasets</w:t>
      </w:r>
      <w:r w:rsidR="00BE21CA">
        <w:t xml:space="preserve"> </w:t>
      </w:r>
      <w:r w:rsidR="00BE21CA">
        <w:fldChar w:fldCharType="begin" w:fldLock="1"/>
      </w:r>
      <w:r w:rsidR="00B43B81">
        <w:instrText>ADDIN CSL_CITATION {"citationItems":[{"id":"ITEM-1","itemData":{"DOI":"10.1093/aje/kwp425","ISSN":"00029262","abstract":"Statistical analysis in epidemiologic studies is often hindered by missing data, and multiple imputation is increasingly being used to handle this problem. In a simulation study, the authors compared 2 methods for imputation that are widely available in standard software: fully conditional specification (FCS) or \"chained equations\" and multivariate normal imputation (MVNI). The authors created data sets of 1,000 observations to simulate a cohort study, and missing data were induced under 3 missing-data mechanisms. Imputations were performed using FCS (Royston's \"ice\") and MVNI (Schafer's NORM) in Stata (Stata Corporation, College Station, Texas), with transformations or prediction matching being used to manage nonnormality in the continuous variables. Inferences for a set of regression parameters were compared between these approaches and a complete-case analysis. As expected, both FCS and MVNI were generally less biased than complete-case analysis, and both produced similar results despite the presence of binary and ordinal variables that clearly did not follow a normal distribution. Ignoring skewness in a continuous covariate led to large biases and poor coverage for the corresponding regression parameter under both approaches, although inferences for other parameters were largely unaffected. These results provide reassurance that similar results can be expected from FCS and MVNI in a standard regression analysis involving variously scaled variables.","author":[{"dropping-particle":"","family":"Lee","given":"Katherine J.","non-dropping-particle":"","parse-names":false,"suffix":""},{"dropping-particle":"","family":"Carlin","given":"John B.","non-dropping-particle":"","parse-names":false,"suffix":""}],"container-title":"American Journal of Epidemiology","id":"ITEM-1","issued":{"date-parts":[["2010"]]},"title":"Multiple imputation for missing data: Fully conditional specification versus multivariate normal imputation","type":"article-journal"},"uris":["http://www.mendeley.com/documents/?uuid=da34bf58-b551-4273-b50b-a1f50905f3c1"]}],"mendeley":{"formattedCitation":"(Lee &amp; Carlin, 2010)","plainTextFormattedCitation":"(Lee &amp; Carlin, 2010)","previouslyFormattedCitation":"(Lee &amp; Carlin, 2010)"},"properties":{"noteIndex":0},"schema":"https://github.com/citation-style-language/schema/raw/master/csl-citation.json"}</w:instrText>
      </w:r>
      <w:r w:rsidR="00BE21CA">
        <w:fldChar w:fldCharType="separate"/>
      </w:r>
      <w:r w:rsidR="00BE21CA" w:rsidRPr="00BE21CA">
        <w:rPr>
          <w:noProof/>
        </w:rPr>
        <w:t>(Lee &amp; Carlin, 2010)</w:t>
      </w:r>
      <w:r w:rsidR="00BE21CA">
        <w:fldChar w:fldCharType="end"/>
      </w:r>
      <w:r w:rsidR="00E00A08">
        <w:t xml:space="preserve">. </w:t>
      </w:r>
      <w:r w:rsidR="00DC10C2">
        <w:t>We used and reported based on fully adjusted m</w:t>
      </w:r>
      <w:r w:rsidR="00F95FD2">
        <w:t>odels</w:t>
      </w:r>
      <w:r w:rsidR="00DC10C2">
        <w:t xml:space="preserve">, which controlled for the following covariates: </w:t>
      </w:r>
      <w:r w:rsidR="00F95FD2">
        <w:t xml:space="preserve">age, </w:t>
      </w:r>
      <w:r w:rsidR="001D527F">
        <w:t>sex</w:t>
      </w:r>
      <w:r w:rsidR="00F95FD2">
        <w:t>, social participation and social class</w:t>
      </w:r>
      <w:r w:rsidR="001D527F">
        <w:t xml:space="preserve"> / employment</w:t>
      </w:r>
      <w:r w:rsidR="00DC10C2">
        <w:t xml:space="preserve">, </w:t>
      </w:r>
      <w:r w:rsidR="00F95FD2">
        <w:t>physical activity, obesity, smoking, loneliness and alcohol</w:t>
      </w:r>
      <w:r w:rsidR="00DC10C2">
        <w:t xml:space="preserve">, </w:t>
      </w:r>
      <w:r w:rsidR="00F95FD2">
        <w:t xml:space="preserve">disability, </w:t>
      </w:r>
      <w:r w:rsidR="004D3318">
        <w:t xml:space="preserve">depression and chronic condition. </w:t>
      </w:r>
      <w:r w:rsidR="00BE1BF1">
        <w:t>The sample weighting and clustering within households were considered in our analyses in order to obtain accurate estimates using the Stata ‘</w:t>
      </w:r>
      <w:proofErr w:type="spellStart"/>
      <w:r w:rsidR="00BE1BF1">
        <w:t>svy</w:t>
      </w:r>
      <w:proofErr w:type="spellEnd"/>
      <w:r w:rsidR="00BE1BF1">
        <w:t xml:space="preserve">’ command. </w:t>
      </w:r>
      <w:r w:rsidR="00A625A8">
        <w:t>We</w:t>
      </w:r>
      <w:r w:rsidR="00DC10C2">
        <w:t xml:space="preserve"> </w:t>
      </w:r>
      <w:r w:rsidR="00A625A8">
        <w:t>conducted subpopulation regression analys</w:t>
      </w:r>
      <w:r w:rsidR="00F035F7">
        <w:t>e</w:t>
      </w:r>
      <w:r w:rsidR="00A625A8">
        <w:t>s of participants aged 65 years</w:t>
      </w:r>
      <w:r w:rsidR="003B3510">
        <w:t xml:space="preserve"> (n=25</w:t>
      </w:r>
      <w:r w:rsidR="00A1552B">
        <w:t>00</w:t>
      </w:r>
      <w:r w:rsidR="003B3510">
        <w:t>)</w:t>
      </w:r>
      <w:r w:rsidR="00A625A8">
        <w:t xml:space="preserve"> and older using fully adjusted models only. </w:t>
      </w:r>
      <w:r w:rsidR="00BE1BF1">
        <w:t xml:space="preserve">All regression results were expressed in </w:t>
      </w:r>
      <w:r w:rsidR="00A1552B">
        <w:t xml:space="preserve">standardised </w:t>
      </w:r>
      <w:r w:rsidR="00BE1BF1">
        <w:t xml:space="preserve">beta-coefficient and p-values &lt;0.05 </w:t>
      </w:r>
      <w:proofErr w:type="gramStart"/>
      <w:r w:rsidR="00BE1BF1">
        <w:t>was considered to be</w:t>
      </w:r>
      <w:proofErr w:type="gramEnd"/>
      <w:r w:rsidR="00BE1BF1">
        <w:t xml:space="preserve"> statistically significant. </w:t>
      </w:r>
    </w:p>
    <w:p w14:paraId="02E9057C" w14:textId="77777777" w:rsidR="00300F16" w:rsidRDefault="00300F16" w:rsidP="00232BE5"/>
    <w:p w14:paraId="607E561B" w14:textId="77777777" w:rsidR="00F035F7" w:rsidRDefault="00F035F7" w:rsidP="00F035F7">
      <w:pPr>
        <w:pStyle w:val="Heading2"/>
      </w:pPr>
      <w:r>
        <w:t>Results</w:t>
      </w:r>
    </w:p>
    <w:p w14:paraId="69BA3494" w14:textId="213AA1BF" w:rsidR="00A625A8" w:rsidRDefault="00580AA9" w:rsidP="006A5ADF">
      <w:pPr>
        <w:pStyle w:val="Heading3"/>
      </w:pPr>
      <w:r>
        <w:t xml:space="preserve">Baseline </w:t>
      </w:r>
      <w:r w:rsidR="0047421C">
        <w:t>c</w:t>
      </w:r>
      <w:r>
        <w:t>haracteristics</w:t>
      </w:r>
      <w:r w:rsidR="004D4DD4">
        <w:t xml:space="preserve"> </w:t>
      </w:r>
      <w:r w:rsidR="00B10044">
        <w:t>(wave 1</w:t>
      </w:r>
      <w:r w:rsidR="00300F16">
        <w:t>: weekday-</w:t>
      </w:r>
      <w:r w:rsidR="0047421C">
        <w:t>sitting</w:t>
      </w:r>
      <w:r w:rsidR="00B10044">
        <w:t>)</w:t>
      </w:r>
    </w:p>
    <w:p w14:paraId="7513048B" w14:textId="56E298D5" w:rsidR="00AE79F4" w:rsidRDefault="00580AA9" w:rsidP="00232BE5">
      <w:r>
        <w:t xml:space="preserve">Baseline characteristics </w:t>
      </w:r>
      <w:r w:rsidR="00B10044">
        <w:t xml:space="preserve">at wave 1 </w:t>
      </w:r>
      <w:r>
        <w:t xml:space="preserve">are provided in Table 1. </w:t>
      </w:r>
      <w:r w:rsidR="005A5BA9">
        <w:t>The mean (SD) age of participants at wave 1 (n=8163) was 63.5 (9.2) years</w:t>
      </w:r>
      <w:r w:rsidR="00B10044">
        <w:t xml:space="preserve">. </w:t>
      </w:r>
      <w:r w:rsidR="00AC0D16">
        <w:t xml:space="preserve">Reported mean </w:t>
      </w:r>
      <w:r w:rsidR="00300F16">
        <w:t>weekday-</w:t>
      </w:r>
      <w:r w:rsidR="00AC0D16">
        <w:t xml:space="preserve">sitting time/day was 295(159) minutes. Overall, 34%, 50% and 16% of participants reported sitting time of </w:t>
      </w:r>
      <w:r w:rsidR="004E6896">
        <w:t>&lt;</w:t>
      </w:r>
      <w:r w:rsidR="00AC0D16">
        <w:t>4 hours, 4</w:t>
      </w:r>
      <w:r w:rsidR="004E6896">
        <w:t>-&lt;</w:t>
      </w:r>
      <w:r w:rsidR="00AC0D16">
        <w:t xml:space="preserve">8 hours/ day and ≥ 8 hours/ day respectively. Higher </w:t>
      </w:r>
      <w:r w:rsidR="00A4613C">
        <w:t>levels</w:t>
      </w:r>
      <w:r w:rsidR="00AC0D16">
        <w:t xml:space="preserve"> of reported sitting </w:t>
      </w:r>
      <w:r w:rsidR="007E67CE">
        <w:t xml:space="preserve">showed significant but </w:t>
      </w:r>
      <w:r w:rsidR="00855CED">
        <w:t>wea</w:t>
      </w:r>
      <w:r w:rsidR="007E67CE">
        <w:t>k</w:t>
      </w:r>
      <w:r w:rsidR="00855CED">
        <w:t xml:space="preserve"> </w:t>
      </w:r>
      <w:r w:rsidR="007E67CE">
        <w:t>correlations</w:t>
      </w:r>
      <w:r w:rsidR="00A4613C">
        <w:t xml:space="preserve"> with</w:t>
      </w:r>
      <w:r w:rsidR="007E67CE">
        <w:t xml:space="preserve"> depression (r=0.1, P&lt;0.0001)</w:t>
      </w:r>
      <w:r w:rsidR="00A4613C">
        <w:t xml:space="preserve"> </w:t>
      </w:r>
      <w:r w:rsidR="007E67CE">
        <w:t xml:space="preserve"> and </w:t>
      </w:r>
      <w:r w:rsidR="00A1552B">
        <w:t>lower cognitive performance</w:t>
      </w:r>
      <w:r w:rsidR="007E67CE">
        <w:t xml:space="preserve"> (r=-0.1, P&lt;0</w:t>
      </w:r>
      <w:r w:rsidR="00855CED">
        <w:t>.</w:t>
      </w:r>
      <w:r w:rsidR="007E67CE">
        <w:t xml:space="preserve">0001) with the exception of global scores, which did not show significant correlation (r=-0.001, P=0.8).  </w:t>
      </w:r>
      <w:r w:rsidR="00C473C9">
        <w:t>Participation in higher sitting levels more likely in older age groups (Chi2(</w:t>
      </w:r>
      <w:proofErr w:type="gramStart"/>
      <w:r w:rsidR="00C473C9">
        <w:t>3)</w:t>
      </w:r>
      <w:r w:rsidR="00C77CC4">
        <w:t>=</w:t>
      </w:r>
      <w:proofErr w:type="gramEnd"/>
      <w:r w:rsidR="00C77CC4">
        <w:t>131.9, P</w:t>
      </w:r>
      <w:r w:rsidR="003847E7">
        <w:t>&lt;</w:t>
      </w:r>
      <w:r w:rsidR="00C77CC4">
        <w:t>0.01)</w:t>
      </w:r>
      <w:r w:rsidR="00C473C9">
        <w:t xml:space="preserve">. </w:t>
      </w:r>
      <w:r w:rsidR="007E67CE">
        <w:t>Higher levels of reported sitting</w:t>
      </w:r>
      <w:r w:rsidR="00300F16">
        <w:t xml:space="preserve"> during the weekday</w:t>
      </w:r>
      <w:r w:rsidR="007E67CE">
        <w:t xml:space="preserve"> were likely to occur in </w:t>
      </w:r>
      <w:r w:rsidR="00C031C2">
        <w:t xml:space="preserve">participants </w:t>
      </w:r>
      <w:r w:rsidR="007E121E">
        <w:t xml:space="preserve">with </w:t>
      </w:r>
      <w:r w:rsidR="00A4613C">
        <w:t xml:space="preserve">higher alcohol intake, smoking, depression, loneliness, </w:t>
      </w:r>
      <w:r w:rsidR="004066F8">
        <w:t xml:space="preserve">not engaging in </w:t>
      </w:r>
      <w:r w:rsidR="00A4613C">
        <w:t>social participation</w:t>
      </w:r>
      <w:r w:rsidR="004066F8">
        <w:t xml:space="preserve">, </w:t>
      </w:r>
      <w:r w:rsidR="00B06AC2">
        <w:t xml:space="preserve">and living without </w:t>
      </w:r>
      <w:r w:rsidR="00A4613C">
        <w:t>disabilit</w:t>
      </w:r>
      <w:r w:rsidR="00B06AC2">
        <w:t xml:space="preserve">y. </w:t>
      </w:r>
      <w:r w:rsidR="007E121E">
        <w:lastRenderedPageBreak/>
        <w:t xml:space="preserve">Compared with their male counterpart, </w:t>
      </w:r>
      <w:r w:rsidR="006259DD">
        <w:t xml:space="preserve">more </w:t>
      </w:r>
      <w:r w:rsidR="007E121E">
        <w:t xml:space="preserve">female participants engaged in sitting time of &lt;4hours and 4-&lt;8hours/day, while male participants were likely to engage in sitting time &gt; 8 hours/day. </w:t>
      </w:r>
      <w:r w:rsidR="00B06AC2">
        <w:t xml:space="preserve">Participants </w:t>
      </w:r>
      <w:r w:rsidR="00C6469B">
        <w:t xml:space="preserve">reporting higher levels of sitting were unlikely to have met </w:t>
      </w:r>
      <w:r w:rsidR="00A4613C">
        <w:t>recommended physical activity</w:t>
      </w:r>
      <w:r w:rsidR="00B06AC2">
        <w:t xml:space="preserve"> </w:t>
      </w:r>
      <w:r w:rsidR="00C6469B">
        <w:t>except in the lowest category (0-4 hours/day), where more participants (58.6%) reported meeting recommended levels of physical activity</w:t>
      </w:r>
      <w:r w:rsidR="00C473C9">
        <w:t xml:space="preserve"> </w:t>
      </w:r>
      <w:r w:rsidR="00BE21CA">
        <w:t>(Table 1)</w:t>
      </w:r>
      <w:r w:rsidR="00A4613C">
        <w:t xml:space="preserve">. </w:t>
      </w:r>
      <w:r w:rsidR="00DE4802">
        <w:t xml:space="preserve">Lower cognitive performances were </w:t>
      </w:r>
      <w:r w:rsidR="00AE04F8">
        <w:t xml:space="preserve">more likely in participants </w:t>
      </w:r>
      <w:r w:rsidR="00481EED">
        <w:t>not engag</w:t>
      </w:r>
      <w:r w:rsidR="00A23B34">
        <w:t>ing in</w:t>
      </w:r>
      <w:r w:rsidR="00481EED">
        <w:t xml:space="preserve"> social activities, not meeting physical activity recommendation, in a routine and manual occupation</w:t>
      </w:r>
      <w:r w:rsidR="00AE04F8">
        <w:t>, in older age groups (70+ years), with ADL and IADL disability</w:t>
      </w:r>
      <w:r w:rsidR="00B06AC2">
        <w:t xml:space="preserve"> (Table 2)</w:t>
      </w:r>
      <w:r w:rsidR="00AE04F8">
        <w:t xml:space="preserve">. </w:t>
      </w:r>
    </w:p>
    <w:p w14:paraId="5D1D8630" w14:textId="731DAAE4" w:rsidR="00300F16" w:rsidRDefault="00300F16" w:rsidP="00232BE5"/>
    <w:p w14:paraId="5431EBFB" w14:textId="32F715F2" w:rsidR="00300F16" w:rsidRDefault="00300F16" w:rsidP="00232BE5"/>
    <w:p w14:paraId="4C11BC81" w14:textId="0EEC1E9F" w:rsidR="00300F16" w:rsidRDefault="00300F16" w:rsidP="00232BE5"/>
    <w:p w14:paraId="135F85D1" w14:textId="730F852F" w:rsidR="00300F16" w:rsidRDefault="00300F16" w:rsidP="00232BE5"/>
    <w:p w14:paraId="35755D7A" w14:textId="2FDBE5E5" w:rsidR="00300F16" w:rsidRDefault="00300F16" w:rsidP="00232BE5"/>
    <w:p w14:paraId="220F4494" w14:textId="686EC521" w:rsidR="00300F16" w:rsidRDefault="00300F16" w:rsidP="00232BE5"/>
    <w:p w14:paraId="7C8D6EBB" w14:textId="4A31953C" w:rsidR="00300F16" w:rsidRDefault="00300F16" w:rsidP="00232BE5"/>
    <w:p w14:paraId="6B36EA53" w14:textId="54D0D377" w:rsidR="00300F16" w:rsidRDefault="00300F16" w:rsidP="00232BE5"/>
    <w:p w14:paraId="6A4D4DAD" w14:textId="1BFA9811" w:rsidR="00300F16" w:rsidRDefault="00300F16" w:rsidP="00232BE5"/>
    <w:p w14:paraId="77A89625" w14:textId="7AED6C41" w:rsidR="00300F16" w:rsidRDefault="00300F16" w:rsidP="00232BE5"/>
    <w:p w14:paraId="015F001D" w14:textId="0EE0BA1B" w:rsidR="00300F16" w:rsidRDefault="00300F16" w:rsidP="00232BE5"/>
    <w:p w14:paraId="5E506583" w14:textId="5FA4C0A1" w:rsidR="00300F16" w:rsidRDefault="00300F16" w:rsidP="00232BE5"/>
    <w:p w14:paraId="4E7ED8BF" w14:textId="15527873" w:rsidR="00300F16" w:rsidRDefault="00300F16" w:rsidP="00232BE5"/>
    <w:p w14:paraId="17E38814" w14:textId="4CD01318" w:rsidR="00300F16" w:rsidRDefault="00300F16" w:rsidP="00232BE5"/>
    <w:p w14:paraId="65796372" w14:textId="08BDA85C" w:rsidR="00300F16" w:rsidRDefault="00300F16" w:rsidP="00232BE5"/>
    <w:p w14:paraId="6EF07F93" w14:textId="6CBB5BA3" w:rsidR="00300F16" w:rsidRDefault="00300F16" w:rsidP="00232BE5"/>
    <w:p w14:paraId="6AB76D94" w14:textId="7FD7688F" w:rsidR="00300F16" w:rsidRDefault="00300F16" w:rsidP="00232BE5"/>
    <w:p w14:paraId="05D33CAD" w14:textId="50433C6D" w:rsidR="00300F16" w:rsidRDefault="00300F16" w:rsidP="00232BE5"/>
    <w:p w14:paraId="3E720494" w14:textId="1359C637" w:rsidR="00300F16" w:rsidRDefault="00300F16" w:rsidP="00232BE5"/>
    <w:p w14:paraId="7615E932" w14:textId="5F266D01" w:rsidR="00300F16" w:rsidRDefault="00300F16" w:rsidP="00232BE5"/>
    <w:p w14:paraId="6030B6B9" w14:textId="1F9A5844" w:rsidR="00300F16" w:rsidRDefault="00300F16" w:rsidP="00232BE5"/>
    <w:p w14:paraId="7F38FAAC" w14:textId="3A5ACA4D" w:rsidR="00300F16" w:rsidRDefault="00300F16" w:rsidP="00232BE5"/>
    <w:p w14:paraId="480FC476" w14:textId="18CACF01" w:rsidR="00300F16" w:rsidRDefault="00300F16" w:rsidP="00232BE5"/>
    <w:p w14:paraId="37740665" w14:textId="60485406" w:rsidR="00300F16" w:rsidRDefault="00300F16" w:rsidP="00232BE5"/>
    <w:p w14:paraId="5071CE35" w14:textId="77777777" w:rsidR="00300F16" w:rsidRPr="006365FD" w:rsidRDefault="00300F16" w:rsidP="00232BE5"/>
    <w:p w14:paraId="3BFDAE48" w14:textId="3CCE6803" w:rsidR="00D4282E" w:rsidRPr="00D4282E" w:rsidRDefault="00D4282E" w:rsidP="0011615E">
      <w:pPr>
        <w:rPr>
          <w:sz w:val="16"/>
          <w:szCs w:val="16"/>
        </w:rPr>
      </w:pPr>
      <w:r w:rsidRPr="00D4282E">
        <w:rPr>
          <w:sz w:val="16"/>
          <w:szCs w:val="16"/>
        </w:rPr>
        <w:t>Table 1:</w:t>
      </w:r>
      <w:r>
        <w:rPr>
          <w:sz w:val="16"/>
          <w:szCs w:val="16"/>
        </w:rPr>
        <w:t xml:space="preserve"> Baseline characteristics of people aged </w:t>
      </w:r>
      <w:r>
        <w:rPr>
          <w:sz w:val="16"/>
          <w:szCs w:val="16"/>
        </w:rPr>
        <w:sym w:font="Symbol" w:char="F0B3"/>
      </w:r>
      <w:r>
        <w:rPr>
          <w:sz w:val="16"/>
          <w:szCs w:val="16"/>
        </w:rPr>
        <w:t>50 years from the Irish Longitudinal of Ageing</w:t>
      </w:r>
      <w:r w:rsidR="00BE21CA">
        <w:rPr>
          <w:sz w:val="16"/>
          <w:szCs w:val="16"/>
        </w:rPr>
        <w:t xml:space="preserve"> and their associations with </w:t>
      </w:r>
      <w:r w:rsidR="007D42D1">
        <w:rPr>
          <w:sz w:val="16"/>
          <w:szCs w:val="16"/>
        </w:rPr>
        <w:t>weekday-</w:t>
      </w:r>
      <w:r w:rsidR="00BE21CA">
        <w:rPr>
          <w:sz w:val="16"/>
          <w:szCs w:val="16"/>
        </w:rPr>
        <w:t>sitting time</w:t>
      </w:r>
      <w:r w:rsidR="00AA18A9">
        <w:rPr>
          <w:sz w:val="16"/>
          <w:szCs w:val="16"/>
        </w:rPr>
        <w:t xml:space="preserve"> </w:t>
      </w:r>
      <w:r>
        <w:rPr>
          <w:sz w:val="16"/>
          <w:szCs w:val="16"/>
        </w:rPr>
        <w:t>(</w:t>
      </w:r>
      <w:r w:rsidR="00AA18A9">
        <w:rPr>
          <w:sz w:val="16"/>
          <w:szCs w:val="16"/>
        </w:rPr>
        <w:t>wave 1</w:t>
      </w:r>
      <w:r>
        <w:rPr>
          <w:sz w:val="16"/>
          <w:szCs w:val="16"/>
        </w:rPr>
        <w:t>, n=8163)</w:t>
      </w:r>
    </w:p>
    <w:tbl>
      <w:tblPr>
        <w:tblStyle w:val="TableGrid"/>
        <w:tblW w:w="9252" w:type="dxa"/>
        <w:tblLook w:val="04A0" w:firstRow="1" w:lastRow="0" w:firstColumn="1" w:lastColumn="0" w:noHBand="0" w:noVBand="1"/>
      </w:tblPr>
      <w:tblGrid>
        <w:gridCol w:w="1831"/>
        <w:gridCol w:w="1211"/>
        <w:gridCol w:w="1172"/>
        <w:gridCol w:w="1156"/>
        <w:gridCol w:w="1156"/>
        <w:gridCol w:w="1204"/>
        <w:gridCol w:w="1522"/>
      </w:tblGrid>
      <w:tr w:rsidR="00D4282E" w:rsidRPr="00D4282E" w14:paraId="74F28FE4" w14:textId="77777777" w:rsidTr="00FF0E54">
        <w:tc>
          <w:tcPr>
            <w:tcW w:w="1831" w:type="dxa"/>
          </w:tcPr>
          <w:p w14:paraId="0E13DA26" w14:textId="77777777" w:rsidR="00D4282E" w:rsidRPr="00D4282E" w:rsidRDefault="00D4282E" w:rsidP="0011615E">
            <w:pPr>
              <w:rPr>
                <w:b/>
                <w:sz w:val="16"/>
                <w:szCs w:val="16"/>
              </w:rPr>
            </w:pPr>
            <w:r w:rsidRPr="00D4282E">
              <w:rPr>
                <w:b/>
                <w:sz w:val="16"/>
                <w:szCs w:val="16"/>
              </w:rPr>
              <w:t>Characteristics</w:t>
            </w:r>
          </w:p>
        </w:tc>
        <w:tc>
          <w:tcPr>
            <w:tcW w:w="1211" w:type="dxa"/>
          </w:tcPr>
          <w:p w14:paraId="2AA49D0D" w14:textId="77777777" w:rsidR="00D4282E" w:rsidRPr="00D4282E" w:rsidRDefault="00D4282E" w:rsidP="0011615E">
            <w:pPr>
              <w:rPr>
                <w:b/>
                <w:sz w:val="16"/>
                <w:szCs w:val="16"/>
              </w:rPr>
            </w:pPr>
            <w:r w:rsidRPr="00D4282E">
              <w:rPr>
                <w:b/>
                <w:sz w:val="16"/>
                <w:szCs w:val="16"/>
              </w:rPr>
              <w:t>Category</w:t>
            </w:r>
          </w:p>
        </w:tc>
        <w:tc>
          <w:tcPr>
            <w:tcW w:w="1172" w:type="dxa"/>
          </w:tcPr>
          <w:p w14:paraId="0829CCE0" w14:textId="77777777" w:rsidR="00D4282E" w:rsidRPr="00D4282E" w:rsidRDefault="00D4282E" w:rsidP="0011615E">
            <w:pPr>
              <w:rPr>
                <w:b/>
                <w:sz w:val="16"/>
                <w:szCs w:val="16"/>
              </w:rPr>
            </w:pPr>
            <w:r w:rsidRPr="00D4282E">
              <w:rPr>
                <w:b/>
                <w:sz w:val="16"/>
                <w:szCs w:val="16"/>
              </w:rPr>
              <w:t>Overall</w:t>
            </w:r>
          </w:p>
        </w:tc>
        <w:tc>
          <w:tcPr>
            <w:tcW w:w="3516" w:type="dxa"/>
            <w:gridSpan w:val="3"/>
          </w:tcPr>
          <w:p w14:paraId="46A555FC" w14:textId="77777777" w:rsidR="00D4282E" w:rsidRPr="00D4282E" w:rsidRDefault="00D4282E" w:rsidP="0011615E">
            <w:pPr>
              <w:rPr>
                <w:b/>
                <w:sz w:val="16"/>
                <w:szCs w:val="16"/>
              </w:rPr>
            </w:pPr>
            <w:r w:rsidRPr="00D4282E">
              <w:rPr>
                <w:b/>
                <w:sz w:val="16"/>
                <w:szCs w:val="16"/>
              </w:rPr>
              <w:t>Sitting time/day</w:t>
            </w:r>
          </w:p>
        </w:tc>
        <w:tc>
          <w:tcPr>
            <w:tcW w:w="1522" w:type="dxa"/>
          </w:tcPr>
          <w:p w14:paraId="4FE08F9E" w14:textId="21537D51" w:rsidR="00D4282E" w:rsidRPr="00D4282E" w:rsidRDefault="00D4282E" w:rsidP="0011615E">
            <w:pPr>
              <w:rPr>
                <w:b/>
                <w:sz w:val="16"/>
                <w:szCs w:val="16"/>
              </w:rPr>
            </w:pPr>
            <w:r w:rsidRPr="00D4282E">
              <w:rPr>
                <w:b/>
                <w:sz w:val="16"/>
                <w:szCs w:val="16"/>
              </w:rPr>
              <w:t>Associations</w:t>
            </w:r>
            <w:r w:rsidR="00FF0E54">
              <w:rPr>
                <w:b/>
                <w:sz w:val="16"/>
                <w:szCs w:val="16"/>
              </w:rPr>
              <w:t xml:space="preserve"> </w:t>
            </w:r>
            <w:r w:rsidRPr="00D4282E">
              <w:rPr>
                <w:b/>
                <w:sz w:val="16"/>
                <w:szCs w:val="16"/>
              </w:rPr>
              <w:t>(P&lt;0.01)</w:t>
            </w:r>
          </w:p>
        </w:tc>
      </w:tr>
      <w:tr w:rsidR="00D4282E" w:rsidRPr="00D4282E" w14:paraId="6FD64883" w14:textId="77777777" w:rsidTr="00FF0E54">
        <w:tc>
          <w:tcPr>
            <w:tcW w:w="1831" w:type="dxa"/>
          </w:tcPr>
          <w:p w14:paraId="18870276" w14:textId="77777777" w:rsidR="00D4282E" w:rsidRPr="00D4282E" w:rsidRDefault="00D4282E" w:rsidP="0011615E">
            <w:pPr>
              <w:rPr>
                <w:b/>
                <w:sz w:val="16"/>
                <w:szCs w:val="16"/>
              </w:rPr>
            </w:pPr>
          </w:p>
        </w:tc>
        <w:tc>
          <w:tcPr>
            <w:tcW w:w="1211" w:type="dxa"/>
          </w:tcPr>
          <w:p w14:paraId="0E761A40" w14:textId="77777777" w:rsidR="00D4282E" w:rsidRPr="00D4282E" w:rsidRDefault="00D4282E" w:rsidP="0011615E">
            <w:pPr>
              <w:rPr>
                <w:sz w:val="16"/>
                <w:szCs w:val="16"/>
              </w:rPr>
            </w:pPr>
          </w:p>
        </w:tc>
        <w:tc>
          <w:tcPr>
            <w:tcW w:w="1172" w:type="dxa"/>
          </w:tcPr>
          <w:p w14:paraId="63D9B143" w14:textId="77777777" w:rsidR="00D4282E" w:rsidRPr="00D4282E" w:rsidRDefault="00D4282E" w:rsidP="0011615E">
            <w:pPr>
              <w:rPr>
                <w:sz w:val="16"/>
                <w:szCs w:val="16"/>
              </w:rPr>
            </w:pPr>
          </w:p>
        </w:tc>
        <w:tc>
          <w:tcPr>
            <w:tcW w:w="1156" w:type="dxa"/>
          </w:tcPr>
          <w:p w14:paraId="31723108" w14:textId="456DFDF0" w:rsidR="00D4282E" w:rsidRPr="00D4282E" w:rsidRDefault="00D4282E" w:rsidP="0011615E">
            <w:pPr>
              <w:rPr>
                <w:sz w:val="16"/>
                <w:szCs w:val="16"/>
              </w:rPr>
            </w:pPr>
            <w:r w:rsidRPr="00D4282E">
              <w:rPr>
                <w:sz w:val="16"/>
                <w:szCs w:val="16"/>
              </w:rPr>
              <w:t>&lt;4H/day</w:t>
            </w:r>
          </w:p>
        </w:tc>
        <w:tc>
          <w:tcPr>
            <w:tcW w:w="1156" w:type="dxa"/>
          </w:tcPr>
          <w:p w14:paraId="04CFC3A5" w14:textId="77777777" w:rsidR="00D4282E" w:rsidRPr="00D4282E" w:rsidRDefault="00D4282E" w:rsidP="0011615E">
            <w:pPr>
              <w:rPr>
                <w:sz w:val="16"/>
                <w:szCs w:val="16"/>
              </w:rPr>
            </w:pPr>
            <w:r w:rsidRPr="00D4282E">
              <w:rPr>
                <w:sz w:val="16"/>
                <w:szCs w:val="16"/>
              </w:rPr>
              <w:t>4-&lt;8H/day</w:t>
            </w:r>
          </w:p>
        </w:tc>
        <w:tc>
          <w:tcPr>
            <w:tcW w:w="1204" w:type="dxa"/>
          </w:tcPr>
          <w:p w14:paraId="31914C36" w14:textId="77777777" w:rsidR="00D4282E" w:rsidRPr="00D4282E" w:rsidRDefault="00D4282E" w:rsidP="0011615E">
            <w:pPr>
              <w:rPr>
                <w:sz w:val="16"/>
                <w:szCs w:val="16"/>
              </w:rPr>
            </w:pPr>
            <w:r w:rsidRPr="00D4282E">
              <w:rPr>
                <w:sz w:val="16"/>
                <w:szCs w:val="16"/>
              </w:rPr>
              <w:t>&gt;=8H/day</w:t>
            </w:r>
          </w:p>
        </w:tc>
        <w:tc>
          <w:tcPr>
            <w:tcW w:w="1522" w:type="dxa"/>
          </w:tcPr>
          <w:p w14:paraId="2E258118" w14:textId="77777777" w:rsidR="00D4282E" w:rsidRPr="00D4282E" w:rsidRDefault="00D4282E" w:rsidP="0011615E">
            <w:pPr>
              <w:rPr>
                <w:sz w:val="16"/>
                <w:szCs w:val="16"/>
              </w:rPr>
            </w:pPr>
          </w:p>
        </w:tc>
      </w:tr>
      <w:tr w:rsidR="00D4282E" w:rsidRPr="00D4282E" w14:paraId="1E8E145D" w14:textId="77777777" w:rsidTr="00FF0E54">
        <w:tc>
          <w:tcPr>
            <w:tcW w:w="1831" w:type="dxa"/>
          </w:tcPr>
          <w:p w14:paraId="0AA8BEC8" w14:textId="77777777" w:rsidR="00D4282E" w:rsidRPr="00D4282E" w:rsidRDefault="00D4282E" w:rsidP="0011615E">
            <w:pPr>
              <w:rPr>
                <w:b/>
                <w:sz w:val="16"/>
                <w:szCs w:val="16"/>
              </w:rPr>
            </w:pPr>
            <w:r w:rsidRPr="00D4282E">
              <w:rPr>
                <w:b/>
                <w:sz w:val="16"/>
                <w:szCs w:val="16"/>
              </w:rPr>
              <w:t>Age (years)</w:t>
            </w:r>
          </w:p>
        </w:tc>
        <w:tc>
          <w:tcPr>
            <w:tcW w:w="1211" w:type="dxa"/>
          </w:tcPr>
          <w:p w14:paraId="06ABB56F" w14:textId="77777777" w:rsidR="00D4282E" w:rsidRPr="00D4282E" w:rsidRDefault="00D4282E" w:rsidP="0011615E">
            <w:pPr>
              <w:rPr>
                <w:sz w:val="16"/>
                <w:szCs w:val="16"/>
              </w:rPr>
            </w:pPr>
            <w:r w:rsidRPr="00D4282E">
              <w:rPr>
                <w:sz w:val="16"/>
                <w:szCs w:val="16"/>
              </w:rPr>
              <w:t>50-59</w:t>
            </w:r>
          </w:p>
        </w:tc>
        <w:tc>
          <w:tcPr>
            <w:tcW w:w="1172" w:type="dxa"/>
          </w:tcPr>
          <w:p w14:paraId="045C0E56" w14:textId="77777777" w:rsidR="00D4282E" w:rsidRPr="00D4282E" w:rsidRDefault="00D4282E" w:rsidP="0011615E">
            <w:pPr>
              <w:rPr>
                <w:sz w:val="16"/>
                <w:szCs w:val="16"/>
              </w:rPr>
            </w:pPr>
            <w:r w:rsidRPr="00D4282E">
              <w:rPr>
                <w:sz w:val="16"/>
                <w:szCs w:val="16"/>
              </w:rPr>
              <w:t>40.5</w:t>
            </w:r>
          </w:p>
        </w:tc>
        <w:tc>
          <w:tcPr>
            <w:tcW w:w="1156" w:type="dxa"/>
          </w:tcPr>
          <w:p w14:paraId="5A9EB6C2" w14:textId="77777777" w:rsidR="00D4282E" w:rsidRPr="00D4282E" w:rsidRDefault="00D4282E" w:rsidP="0011615E">
            <w:pPr>
              <w:rPr>
                <w:sz w:val="16"/>
                <w:szCs w:val="16"/>
              </w:rPr>
            </w:pPr>
            <w:r w:rsidRPr="00D4282E">
              <w:rPr>
                <w:sz w:val="16"/>
                <w:szCs w:val="16"/>
              </w:rPr>
              <w:t>47.5</w:t>
            </w:r>
          </w:p>
        </w:tc>
        <w:tc>
          <w:tcPr>
            <w:tcW w:w="1156" w:type="dxa"/>
          </w:tcPr>
          <w:p w14:paraId="15D60F30" w14:textId="77777777" w:rsidR="00D4282E" w:rsidRPr="00D4282E" w:rsidRDefault="00D4282E" w:rsidP="0011615E">
            <w:pPr>
              <w:rPr>
                <w:sz w:val="16"/>
                <w:szCs w:val="16"/>
              </w:rPr>
            </w:pPr>
            <w:r w:rsidRPr="00D4282E">
              <w:rPr>
                <w:sz w:val="16"/>
                <w:szCs w:val="16"/>
              </w:rPr>
              <w:t>35.3</w:t>
            </w:r>
          </w:p>
        </w:tc>
        <w:tc>
          <w:tcPr>
            <w:tcW w:w="1204" w:type="dxa"/>
          </w:tcPr>
          <w:p w14:paraId="50116EB1" w14:textId="77777777" w:rsidR="00D4282E" w:rsidRPr="00D4282E" w:rsidRDefault="00D4282E" w:rsidP="0011615E">
            <w:pPr>
              <w:rPr>
                <w:sz w:val="16"/>
                <w:szCs w:val="16"/>
              </w:rPr>
            </w:pPr>
            <w:r w:rsidRPr="00D4282E">
              <w:rPr>
                <w:sz w:val="16"/>
                <w:szCs w:val="16"/>
              </w:rPr>
              <w:t>42.0</w:t>
            </w:r>
          </w:p>
        </w:tc>
        <w:tc>
          <w:tcPr>
            <w:tcW w:w="1522" w:type="dxa"/>
          </w:tcPr>
          <w:p w14:paraId="47D0565D" w14:textId="07D2A4CB" w:rsidR="00D4282E" w:rsidRPr="00D4282E" w:rsidRDefault="00AA18A9" w:rsidP="0011615E">
            <w:pPr>
              <w:rPr>
                <w:sz w:val="16"/>
                <w:szCs w:val="16"/>
              </w:rPr>
            </w:pPr>
            <w:r>
              <w:rPr>
                <w:sz w:val="16"/>
                <w:szCs w:val="16"/>
              </w:rPr>
              <w:t>**</w:t>
            </w:r>
            <w:r w:rsidR="00D4282E" w:rsidRPr="00D4282E">
              <w:rPr>
                <w:sz w:val="16"/>
                <w:szCs w:val="16"/>
              </w:rPr>
              <w:t>Chi2(</w:t>
            </w:r>
            <w:proofErr w:type="gramStart"/>
            <w:r w:rsidR="00D4282E" w:rsidRPr="00D4282E">
              <w:rPr>
                <w:sz w:val="16"/>
                <w:szCs w:val="16"/>
              </w:rPr>
              <w:t>3)=</w:t>
            </w:r>
            <w:proofErr w:type="gramEnd"/>
            <w:r w:rsidR="00D4282E" w:rsidRPr="00D4282E">
              <w:rPr>
                <w:sz w:val="16"/>
                <w:szCs w:val="16"/>
              </w:rPr>
              <w:t>131.9, P</w:t>
            </w:r>
            <w:r w:rsidR="003847E7">
              <w:rPr>
                <w:sz w:val="16"/>
                <w:szCs w:val="16"/>
              </w:rPr>
              <w:t>&lt;</w:t>
            </w:r>
            <w:r w:rsidR="00D4282E" w:rsidRPr="00D4282E">
              <w:rPr>
                <w:sz w:val="16"/>
                <w:szCs w:val="16"/>
              </w:rPr>
              <w:t>0.01</w:t>
            </w:r>
          </w:p>
        </w:tc>
      </w:tr>
      <w:tr w:rsidR="00D4282E" w:rsidRPr="00D4282E" w14:paraId="301D29AE" w14:textId="77777777" w:rsidTr="00FF0E54">
        <w:tc>
          <w:tcPr>
            <w:tcW w:w="1831" w:type="dxa"/>
          </w:tcPr>
          <w:p w14:paraId="4BB000D0" w14:textId="77777777" w:rsidR="00D4282E" w:rsidRPr="00D4282E" w:rsidRDefault="00D4282E" w:rsidP="0011615E">
            <w:pPr>
              <w:rPr>
                <w:b/>
                <w:sz w:val="16"/>
                <w:szCs w:val="16"/>
              </w:rPr>
            </w:pPr>
          </w:p>
        </w:tc>
        <w:tc>
          <w:tcPr>
            <w:tcW w:w="1211" w:type="dxa"/>
          </w:tcPr>
          <w:p w14:paraId="3A1BFAEA" w14:textId="77777777" w:rsidR="00D4282E" w:rsidRPr="00D4282E" w:rsidRDefault="00D4282E" w:rsidP="0011615E">
            <w:pPr>
              <w:rPr>
                <w:sz w:val="16"/>
                <w:szCs w:val="16"/>
              </w:rPr>
            </w:pPr>
            <w:r w:rsidRPr="00D4282E">
              <w:rPr>
                <w:sz w:val="16"/>
                <w:szCs w:val="16"/>
              </w:rPr>
              <w:t>60-69</w:t>
            </w:r>
          </w:p>
        </w:tc>
        <w:tc>
          <w:tcPr>
            <w:tcW w:w="1172" w:type="dxa"/>
          </w:tcPr>
          <w:p w14:paraId="5E75A432" w14:textId="77777777" w:rsidR="00D4282E" w:rsidRPr="00D4282E" w:rsidRDefault="00D4282E" w:rsidP="0011615E">
            <w:pPr>
              <w:rPr>
                <w:sz w:val="16"/>
                <w:szCs w:val="16"/>
              </w:rPr>
            </w:pPr>
            <w:r w:rsidRPr="00D4282E">
              <w:rPr>
                <w:sz w:val="16"/>
                <w:szCs w:val="16"/>
              </w:rPr>
              <w:t>30.7</w:t>
            </w:r>
          </w:p>
        </w:tc>
        <w:tc>
          <w:tcPr>
            <w:tcW w:w="1156" w:type="dxa"/>
          </w:tcPr>
          <w:p w14:paraId="6228ED0D" w14:textId="77777777" w:rsidR="00D4282E" w:rsidRPr="00D4282E" w:rsidRDefault="00D4282E" w:rsidP="0011615E">
            <w:pPr>
              <w:rPr>
                <w:sz w:val="16"/>
                <w:szCs w:val="16"/>
              </w:rPr>
            </w:pPr>
            <w:r w:rsidRPr="00D4282E">
              <w:rPr>
                <w:sz w:val="16"/>
                <w:szCs w:val="16"/>
              </w:rPr>
              <w:t>32.6</w:t>
            </w:r>
          </w:p>
        </w:tc>
        <w:tc>
          <w:tcPr>
            <w:tcW w:w="1156" w:type="dxa"/>
          </w:tcPr>
          <w:p w14:paraId="571AF239" w14:textId="77777777" w:rsidR="00D4282E" w:rsidRPr="00D4282E" w:rsidRDefault="00D4282E" w:rsidP="0011615E">
            <w:pPr>
              <w:rPr>
                <w:sz w:val="16"/>
                <w:szCs w:val="16"/>
              </w:rPr>
            </w:pPr>
            <w:r w:rsidRPr="00D4282E">
              <w:rPr>
                <w:sz w:val="16"/>
                <w:szCs w:val="16"/>
              </w:rPr>
              <w:t>31.8</w:t>
            </w:r>
          </w:p>
        </w:tc>
        <w:tc>
          <w:tcPr>
            <w:tcW w:w="1204" w:type="dxa"/>
          </w:tcPr>
          <w:p w14:paraId="3FCB6121" w14:textId="77777777" w:rsidR="00D4282E" w:rsidRPr="00D4282E" w:rsidRDefault="00D4282E" w:rsidP="0011615E">
            <w:pPr>
              <w:rPr>
                <w:sz w:val="16"/>
                <w:szCs w:val="16"/>
              </w:rPr>
            </w:pPr>
            <w:r w:rsidRPr="00D4282E">
              <w:rPr>
                <w:sz w:val="16"/>
                <w:szCs w:val="16"/>
              </w:rPr>
              <w:t>23.6</w:t>
            </w:r>
          </w:p>
        </w:tc>
        <w:tc>
          <w:tcPr>
            <w:tcW w:w="1522" w:type="dxa"/>
          </w:tcPr>
          <w:p w14:paraId="785A0275" w14:textId="77777777" w:rsidR="00D4282E" w:rsidRPr="00D4282E" w:rsidRDefault="00D4282E" w:rsidP="0011615E">
            <w:pPr>
              <w:rPr>
                <w:sz w:val="16"/>
                <w:szCs w:val="16"/>
              </w:rPr>
            </w:pPr>
          </w:p>
        </w:tc>
      </w:tr>
      <w:tr w:rsidR="00D4282E" w:rsidRPr="00D4282E" w14:paraId="7E834CB3" w14:textId="77777777" w:rsidTr="00FF0E54">
        <w:tc>
          <w:tcPr>
            <w:tcW w:w="1831" w:type="dxa"/>
          </w:tcPr>
          <w:p w14:paraId="69D4D6B1" w14:textId="77777777" w:rsidR="00D4282E" w:rsidRPr="00D4282E" w:rsidRDefault="00D4282E" w:rsidP="0011615E">
            <w:pPr>
              <w:rPr>
                <w:b/>
                <w:sz w:val="16"/>
                <w:szCs w:val="16"/>
              </w:rPr>
            </w:pPr>
          </w:p>
        </w:tc>
        <w:tc>
          <w:tcPr>
            <w:tcW w:w="1211" w:type="dxa"/>
          </w:tcPr>
          <w:p w14:paraId="253D4661" w14:textId="77777777" w:rsidR="00D4282E" w:rsidRPr="00D4282E" w:rsidRDefault="00D4282E" w:rsidP="0011615E">
            <w:pPr>
              <w:rPr>
                <w:sz w:val="16"/>
                <w:szCs w:val="16"/>
              </w:rPr>
            </w:pPr>
            <w:r w:rsidRPr="00D4282E">
              <w:rPr>
                <w:sz w:val="16"/>
                <w:szCs w:val="16"/>
              </w:rPr>
              <w:t>70-79</w:t>
            </w:r>
          </w:p>
        </w:tc>
        <w:tc>
          <w:tcPr>
            <w:tcW w:w="1172" w:type="dxa"/>
          </w:tcPr>
          <w:p w14:paraId="3AC1B74D" w14:textId="77777777" w:rsidR="00D4282E" w:rsidRPr="00D4282E" w:rsidRDefault="00D4282E" w:rsidP="0011615E">
            <w:pPr>
              <w:rPr>
                <w:sz w:val="16"/>
                <w:szCs w:val="16"/>
              </w:rPr>
            </w:pPr>
            <w:r w:rsidRPr="00D4282E">
              <w:rPr>
                <w:sz w:val="16"/>
                <w:szCs w:val="16"/>
              </w:rPr>
              <w:t>20.0</w:t>
            </w:r>
          </w:p>
        </w:tc>
        <w:tc>
          <w:tcPr>
            <w:tcW w:w="1156" w:type="dxa"/>
          </w:tcPr>
          <w:p w14:paraId="34A1EA6D" w14:textId="77777777" w:rsidR="00D4282E" w:rsidRPr="00D4282E" w:rsidRDefault="00D4282E" w:rsidP="0011615E">
            <w:pPr>
              <w:rPr>
                <w:sz w:val="16"/>
                <w:szCs w:val="16"/>
              </w:rPr>
            </w:pPr>
            <w:r w:rsidRPr="00D4282E">
              <w:rPr>
                <w:sz w:val="16"/>
                <w:szCs w:val="16"/>
              </w:rPr>
              <w:t>15.1</w:t>
            </w:r>
          </w:p>
        </w:tc>
        <w:tc>
          <w:tcPr>
            <w:tcW w:w="1156" w:type="dxa"/>
          </w:tcPr>
          <w:p w14:paraId="42AB2F30" w14:textId="77777777" w:rsidR="00D4282E" w:rsidRPr="00D4282E" w:rsidRDefault="00D4282E" w:rsidP="0011615E">
            <w:pPr>
              <w:rPr>
                <w:sz w:val="16"/>
                <w:szCs w:val="16"/>
              </w:rPr>
            </w:pPr>
            <w:r w:rsidRPr="00D4282E">
              <w:rPr>
                <w:sz w:val="16"/>
                <w:szCs w:val="16"/>
              </w:rPr>
              <w:t>23.2</w:t>
            </w:r>
          </w:p>
        </w:tc>
        <w:tc>
          <w:tcPr>
            <w:tcW w:w="1204" w:type="dxa"/>
          </w:tcPr>
          <w:p w14:paraId="3C3E2B3D" w14:textId="77777777" w:rsidR="00D4282E" w:rsidRPr="00D4282E" w:rsidRDefault="00D4282E" w:rsidP="0011615E">
            <w:pPr>
              <w:rPr>
                <w:sz w:val="16"/>
                <w:szCs w:val="16"/>
              </w:rPr>
            </w:pPr>
            <w:r w:rsidRPr="00D4282E">
              <w:rPr>
                <w:sz w:val="16"/>
                <w:szCs w:val="16"/>
              </w:rPr>
              <w:t>19.9</w:t>
            </w:r>
          </w:p>
        </w:tc>
        <w:tc>
          <w:tcPr>
            <w:tcW w:w="1522" w:type="dxa"/>
          </w:tcPr>
          <w:p w14:paraId="380DA518" w14:textId="77777777" w:rsidR="00D4282E" w:rsidRPr="00D4282E" w:rsidRDefault="00D4282E" w:rsidP="0011615E">
            <w:pPr>
              <w:rPr>
                <w:sz w:val="16"/>
                <w:szCs w:val="16"/>
              </w:rPr>
            </w:pPr>
          </w:p>
        </w:tc>
      </w:tr>
      <w:tr w:rsidR="00D4282E" w:rsidRPr="00D4282E" w14:paraId="1957D4F5" w14:textId="77777777" w:rsidTr="00FF0E54">
        <w:tc>
          <w:tcPr>
            <w:tcW w:w="1831" w:type="dxa"/>
          </w:tcPr>
          <w:p w14:paraId="0E227E12" w14:textId="77777777" w:rsidR="00D4282E" w:rsidRPr="00D4282E" w:rsidRDefault="00D4282E" w:rsidP="0011615E">
            <w:pPr>
              <w:rPr>
                <w:b/>
                <w:sz w:val="16"/>
                <w:szCs w:val="16"/>
              </w:rPr>
            </w:pPr>
          </w:p>
        </w:tc>
        <w:tc>
          <w:tcPr>
            <w:tcW w:w="1211" w:type="dxa"/>
          </w:tcPr>
          <w:p w14:paraId="5C4B2293" w14:textId="77777777" w:rsidR="00D4282E" w:rsidRPr="00D4282E" w:rsidRDefault="00D4282E" w:rsidP="0011615E">
            <w:pPr>
              <w:rPr>
                <w:sz w:val="16"/>
                <w:szCs w:val="16"/>
              </w:rPr>
            </w:pPr>
            <w:r w:rsidRPr="00D4282E">
              <w:rPr>
                <w:sz w:val="16"/>
                <w:szCs w:val="16"/>
              </w:rPr>
              <w:t>&gt;80</w:t>
            </w:r>
          </w:p>
        </w:tc>
        <w:tc>
          <w:tcPr>
            <w:tcW w:w="1172" w:type="dxa"/>
          </w:tcPr>
          <w:p w14:paraId="497A376B" w14:textId="77777777" w:rsidR="00D4282E" w:rsidRPr="00D4282E" w:rsidRDefault="00D4282E" w:rsidP="0011615E">
            <w:pPr>
              <w:rPr>
                <w:sz w:val="16"/>
                <w:szCs w:val="16"/>
              </w:rPr>
            </w:pPr>
            <w:r w:rsidRPr="00D4282E">
              <w:rPr>
                <w:sz w:val="16"/>
                <w:szCs w:val="16"/>
              </w:rPr>
              <w:t>8.8</w:t>
            </w:r>
          </w:p>
        </w:tc>
        <w:tc>
          <w:tcPr>
            <w:tcW w:w="1156" w:type="dxa"/>
          </w:tcPr>
          <w:p w14:paraId="70ACF1CA" w14:textId="77777777" w:rsidR="00D4282E" w:rsidRPr="00D4282E" w:rsidRDefault="00D4282E" w:rsidP="0011615E">
            <w:pPr>
              <w:rPr>
                <w:sz w:val="16"/>
                <w:szCs w:val="16"/>
              </w:rPr>
            </w:pPr>
            <w:r w:rsidRPr="00D4282E">
              <w:rPr>
                <w:sz w:val="16"/>
                <w:szCs w:val="16"/>
              </w:rPr>
              <w:t>4.8</w:t>
            </w:r>
          </w:p>
        </w:tc>
        <w:tc>
          <w:tcPr>
            <w:tcW w:w="1156" w:type="dxa"/>
          </w:tcPr>
          <w:p w14:paraId="35C4BE21" w14:textId="77777777" w:rsidR="00D4282E" w:rsidRPr="00D4282E" w:rsidRDefault="00D4282E" w:rsidP="0011615E">
            <w:pPr>
              <w:rPr>
                <w:sz w:val="16"/>
                <w:szCs w:val="16"/>
              </w:rPr>
            </w:pPr>
            <w:r w:rsidRPr="00D4282E">
              <w:rPr>
                <w:sz w:val="16"/>
                <w:szCs w:val="16"/>
              </w:rPr>
              <w:t>9.7</w:t>
            </w:r>
          </w:p>
        </w:tc>
        <w:tc>
          <w:tcPr>
            <w:tcW w:w="1204" w:type="dxa"/>
          </w:tcPr>
          <w:p w14:paraId="57BED99E" w14:textId="77777777" w:rsidR="00D4282E" w:rsidRPr="00D4282E" w:rsidRDefault="00D4282E" w:rsidP="0011615E">
            <w:pPr>
              <w:rPr>
                <w:sz w:val="16"/>
                <w:szCs w:val="16"/>
              </w:rPr>
            </w:pPr>
            <w:r w:rsidRPr="00D4282E">
              <w:rPr>
                <w:sz w:val="16"/>
                <w:szCs w:val="16"/>
              </w:rPr>
              <w:t>14.6</w:t>
            </w:r>
          </w:p>
        </w:tc>
        <w:tc>
          <w:tcPr>
            <w:tcW w:w="1522" w:type="dxa"/>
          </w:tcPr>
          <w:p w14:paraId="4FAF763D" w14:textId="77777777" w:rsidR="00D4282E" w:rsidRPr="00D4282E" w:rsidRDefault="00D4282E" w:rsidP="0011615E">
            <w:pPr>
              <w:rPr>
                <w:sz w:val="16"/>
                <w:szCs w:val="16"/>
              </w:rPr>
            </w:pPr>
          </w:p>
        </w:tc>
      </w:tr>
      <w:tr w:rsidR="00D4282E" w:rsidRPr="00D4282E" w14:paraId="09CFBF6F" w14:textId="77777777" w:rsidTr="00FF0E54">
        <w:tc>
          <w:tcPr>
            <w:tcW w:w="1831" w:type="dxa"/>
          </w:tcPr>
          <w:p w14:paraId="599189D4" w14:textId="77777777" w:rsidR="00D4282E" w:rsidRPr="00D4282E" w:rsidRDefault="00D4282E" w:rsidP="0011615E">
            <w:pPr>
              <w:rPr>
                <w:b/>
                <w:sz w:val="16"/>
                <w:szCs w:val="16"/>
              </w:rPr>
            </w:pPr>
            <w:r w:rsidRPr="00D4282E">
              <w:rPr>
                <w:b/>
                <w:sz w:val="16"/>
                <w:szCs w:val="16"/>
              </w:rPr>
              <w:t>Sex</w:t>
            </w:r>
          </w:p>
        </w:tc>
        <w:tc>
          <w:tcPr>
            <w:tcW w:w="1211" w:type="dxa"/>
          </w:tcPr>
          <w:p w14:paraId="3F616727" w14:textId="77777777" w:rsidR="00D4282E" w:rsidRPr="00D4282E" w:rsidRDefault="00D4282E" w:rsidP="0011615E">
            <w:pPr>
              <w:rPr>
                <w:sz w:val="16"/>
                <w:szCs w:val="16"/>
              </w:rPr>
            </w:pPr>
            <w:r w:rsidRPr="00D4282E">
              <w:rPr>
                <w:sz w:val="16"/>
                <w:szCs w:val="16"/>
              </w:rPr>
              <w:t>Female</w:t>
            </w:r>
          </w:p>
        </w:tc>
        <w:tc>
          <w:tcPr>
            <w:tcW w:w="1172" w:type="dxa"/>
          </w:tcPr>
          <w:p w14:paraId="16BF148B" w14:textId="77777777" w:rsidR="00D4282E" w:rsidRPr="00D4282E" w:rsidRDefault="00D4282E" w:rsidP="0011615E">
            <w:pPr>
              <w:rPr>
                <w:sz w:val="16"/>
                <w:szCs w:val="16"/>
              </w:rPr>
            </w:pPr>
            <w:r w:rsidRPr="00D4282E">
              <w:rPr>
                <w:sz w:val="16"/>
                <w:szCs w:val="16"/>
              </w:rPr>
              <w:t>52.1</w:t>
            </w:r>
          </w:p>
        </w:tc>
        <w:tc>
          <w:tcPr>
            <w:tcW w:w="1156" w:type="dxa"/>
          </w:tcPr>
          <w:p w14:paraId="3B83D603" w14:textId="77777777" w:rsidR="00D4282E" w:rsidRPr="00D4282E" w:rsidRDefault="00D4282E" w:rsidP="0011615E">
            <w:pPr>
              <w:rPr>
                <w:sz w:val="16"/>
                <w:szCs w:val="16"/>
              </w:rPr>
            </w:pPr>
            <w:r w:rsidRPr="00D4282E">
              <w:rPr>
                <w:sz w:val="16"/>
                <w:szCs w:val="16"/>
              </w:rPr>
              <w:t>55.6</w:t>
            </w:r>
          </w:p>
        </w:tc>
        <w:tc>
          <w:tcPr>
            <w:tcW w:w="1156" w:type="dxa"/>
          </w:tcPr>
          <w:p w14:paraId="4BB60FCC" w14:textId="77777777" w:rsidR="00D4282E" w:rsidRPr="00D4282E" w:rsidRDefault="00D4282E" w:rsidP="0011615E">
            <w:pPr>
              <w:rPr>
                <w:sz w:val="16"/>
                <w:szCs w:val="16"/>
              </w:rPr>
            </w:pPr>
            <w:r w:rsidRPr="00D4282E">
              <w:rPr>
                <w:sz w:val="16"/>
                <w:szCs w:val="16"/>
              </w:rPr>
              <w:t>51.2</w:t>
            </w:r>
          </w:p>
        </w:tc>
        <w:tc>
          <w:tcPr>
            <w:tcW w:w="1204" w:type="dxa"/>
          </w:tcPr>
          <w:p w14:paraId="2288F5BB" w14:textId="77777777" w:rsidR="00D4282E" w:rsidRPr="00D4282E" w:rsidRDefault="00D4282E" w:rsidP="0011615E">
            <w:pPr>
              <w:rPr>
                <w:sz w:val="16"/>
                <w:szCs w:val="16"/>
              </w:rPr>
            </w:pPr>
            <w:r w:rsidRPr="00D4282E">
              <w:rPr>
                <w:sz w:val="16"/>
                <w:szCs w:val="16"/>
              </w:rPr>
              <w:t>47.3</w:t>
            </w:r>
          </w:p>
        </w:tc>
        <w:tc>
          <w:tcPr>
            <w:tcW w:w="1522" w:type="dxa"/>
          </w:tcPr>
          <w:p w14:paraId="7B47BAA1" w14:textId="468874D0" w:rsidR="00D4282E" w:rsidRPr="00D4282E" w:rsidRDefault="00AA18A9" w:rsidP="0011615E">
            <w:pPr>
              <w:rPr>
                <w:sz w:val="16"/>
                <w:szCs w:val="16"/>
              </w:rPr>
            </w:pPr>
            <w:r>
              <w:rPr>
                <w:sz w:val="16"/>
                <w:szCs w:val="16"/>
              </w:rPr>
              <w:t>*</w:t>
            </w:r>
            <w:r w:rsidR="007A780C">
              <w:rPr>
                <w:sz w:val="16"/>
                <w:szCs w:val="16"/>
              </w:rPr>
              <w:t>* Chi2(</w:t>
            </w:r>
            <w:proofErr w:type="gramStart"/>
            <w:r w:rsidR="00C11639">
              <w:rPr>
                <w:sz w:val="16"/>
                <w:szCs w:val="16"/>
              </w:rPr>
              <w:t>1)=</w:t>
            </w:r>
            <w:proofErr w:type="gramEnd"/>
            <w:r w:rsidR="00C11639">
              <w:rPr>
                <w:sz w:val="16"/>
                <w:szCs w:val="16"/>
              </w:rPr>
              <w:t>22.7</w:t>
            </w:r>
            <w:r w:rsidR="00D4282E" w:rsidRPr="00D4282E">
              <w:rPr>
                <w:sz w:val="16"/>
                <w:szCs w:val="16"/>
              </w:rPr>
              <w:t>, P&lt;0.0001</w:t>
            </w:r>
          </w:p>
        </w:tc>
      </w:tr>
      <w:tr w:rsidR="00D4282E" w:rsidRPr="00D4282E" w14:paraId="55E75AC7" w14:textId="77777777" w:rsidTr="00FF0E54">
        <w:tc>
          <w:tcPr>
            <w:tcW w:w="1831" w:type="dxa"/>
          </w:tcPr>
          <w:p w14:paraId="01EFAC11" w14:textId="77777777" w:rsidR="00D4282E" w:rsidRPr="00D4282E" w:rsidRDefault="00D4282E" w:rsidP="0011615E">
            <w:pPr>
              <w:rPr>
                <w:b/>
                <w:sz w:val="16"/>
                <w:szCs w:val="16"/>
              </w:rPr>
            </w:pPr>
          </w:p>
        </w:tc>
        <w:tc>
          <w:tcPr>
            <w:tcW w:w="1211" w:type="dxa"/>
          </w:tcPr>
          <w:p w14:paraId="62A8B821" w14:textId="77777777" w:rsidR="00D4282E" w:rsidRPr="00D4282E" w:rsidRDefault="00D4282E" w:rsidP="0011615E">
            <w:pPr>
              <w:rPr>
                <w:sz w:val="16"/>
                <w:szCs w:val="16"/>
              </w:rPr>
            </w:pPr>
            <w:r w:rsidRPr="00D4282E">
              <w:rPr>
                <w:sz w:val="16"/>
                <w:szCs w:val="16"/>
              </w:rPr>
              <w:t>Male</w:t>
            </w:r>
          </w:p>
        </w:tc>
        <w:tc>
          <w:tcPr>
            <w:tcW w:w="1172" w:type="dxa"/>
          </w:tcPr>
          <w:p w14:paraId="7DACAD6B" w14:textId="77777777" w:rsidR="00D4282E" w:rsidRPr="00D4282E" w:rsidRDefault="00D4282E" w:rsidP="0011615E">
            <w:pPr>
              <w:rPr>
                <w:sz w:val="16"/>
                <w:szCs w:val="16"/>
              </w:rPr>
            </w:pPr>
            <w:r w:rsidRPr="00D4282E">
              <w:rPr>
                <w:sz w:val="16"/>
                <w:szCs w:val="16"/>
              </w:rPr>
              <w:t>47.9</w:t>
            </w:r>
          </w:p>
        </w:tc>
        <w:tc>
          <w:tcPr>
            <w:tcW w:w="1156" w:type="dxa"/>
          </w:tcPr>
          <w:p w14:paraId="6485D423" w14:textId="77777777" w:rsidR="00D4282E" w:rsidRPr="00D4282E" w:rsidRDefault="00D4282E" w:rsidP="0011615E">
            <w:pPr>
              <w:rPr>
                <w:sz w:val="16"/>
                <w:szCs w:val="16"/>
              </w:rPr>
            </w:pPr>
            <w:r w:rsidRPr="00D4282E">
              <w:rPr>
                <w:sz w:val="16"/>
                <w:szCs w:val="16"/>
              </w:rPr>
              <w:t>44.4</w:t>
            </w:r>
          </w:p>
        </w:tc>
        <w:tc>
          <w:tcPr>
            <w:tcW w:w="1156" w:type="dxa"/>
          </w:tcPr>
          <w:p w14:paraId="7D281CB3" w14:textId="77777777" w:rsidR="00D4282E" w:rsidRPr="00D4282E" w:rsidRDefault="00D4282E" w:rsidP="0011615E">
            <w:pPr>
              <w:rPr>
                <w:sz w:val="16"/>
                <w:szCs w:val="16"/>
              </w:rPr>
            </w:pPr>
            <w:r w:rsidRPr="00D4282E">
              <w:rPr>
                <w:sz w:val="16"/>
                <w:szCs w:val="16"/>
              </w:rPr>
              <w:t>48.8</w:t>
            </w:r>
          </w:p>
        </w:tc>
        <w:tc>
          <w:tcPr>
            <w:tcW w:w="1204" w:type="dxa"/>
          </w:tcPr>
          <w:p w14:paraId="06E20501" w14:textId="77777777" w:rsidR="00D4282E" w:rsidRPr="00D4282E" w:rsidRDefault="00D4282E" w:rsidP="0011615E">
            <w:pPr>
              <w:rPr>
                <w:sz w:val="16"/>
                <w:szCs w:val="16"/>
              </w:rPr>
            </w:pPr>
            <w:r w:rsidRPr="00D4282E">
              <w:rPr>
                <w:sz w:val="16"/>
                <w:szCs w:val="16"/>
              </w:rPr>
              <w:t>52.7</w:t>
            </w:r>
          </w:p>
        </w:tc>
        <w:tc>
          <w:tcPr>
            <w:tcW w:w="1522" w:type="dxa"/>
          </w:tcPr>
          <w:p w14:paraId="27E6A226" w14:textId="77777777" w:rsidR="00D4282E" w:rsidRPr="00D4282E" w:rsidRDefault="00D4282E" w:rsidP="0011615E">
            <w:pPr>
              <w:rPr>
                <w:sz w:val="16"/>
                <w:szCs w:val="16"/>
              </w:rPr>
            </w:pPr>
          </w:p>
        </w:tc>
      </w:tr>
      <w:tr w:rsidR="00D4282E" w:rsidRPr="00D4282E" w14:paraId="3DAC60EA" w14:textId="77777777" w:rsidTr="00FF0E54">
        <w:tc>
          <w:tcPr>
            <w:tcW w:w="1831" w:type="dxa"/>
          </w:tcPr>
          <w:p w14:paraId="27926F5E" w14:textId="77777777" w:rsidR="00D4282E" w:rsidRPr="00D4282E" w:rsidRDefault="00D4282E" w:rsidP="0011615E">
            <w:pPr>
              <w:rPr>
                <w:b/>
                <w:sz w:val="16"/>
                <w:szCs w:val="16"/>
              </w:rPr>
            </w:pPr>
            <w:r w:rsidRPr="00D4282E">
              <w:rPr>
                <w:b/>
                <w:sz w:val="16"/>
                <w:szCs w:val="16"/>
              </w:rPr>
              <w:t>Alcohol (CAGE)</w:t>
            </w:r>
          </w:p>
        </w:tc>
        <w:tc>
          <w:tcPr>
            <w:tcW w:w="1211" w:type="dxa"/>
          </w:tcPr>
          <w:p w14:paraId="37C73247" w14:textId="77777777" w:rsidR="00D4282E" w:rsidRPr="00D4282E" w:rsidRDefault="00D4282E" w:rsidP="0011615E">
            <w:pPr>
              <w:rPr>
                <w:sz w:val="16"/>
                <w:szCs w:val="16"/>
              </w:rPr>
            </w:pPr>
            <w:r w:rsidRPr="00D4282E">
              <w:rPr>
                <w:sz w:val="16"/>
                <w:szCs w:val="16"/>
              </w:rPr>
              <w:t>0</w:t>
            </w:r>
          </w:p>
        </w:tc>
        <w:tc>
          <w:tcPr>
            <w:tcW w:w="1172" w:type="dxa"/>
          </w:tcPr>
          <w:p w14:paraId="6FE0B26B" w14:textId="77777777" w:rsidR="00D4282E" w:rsidRPr="00D4282E" w:rsidRDefault="00D4282E" w:rsidP="0011615E">
            <w:pPr>
              <w:rPr>
                <w:sz w:val="16"/>
                <w:szCs w:val="16"/>
              </w:rPr>
            </w:pPr>
            <w:r w:rsidRPr="00D4282E">
              <w:rPr>
                <w:sz w:val="16"/>
                <w:szCs w:val="16"/>
              </w:rPr>
              <w:t>78.1</w:t>
            </w:r>
          </w:p>
        </w:tc>
        <w:tc>
          <w:tcPr>
            <w:tcW w:w="1156" w:type="dxa"/>
          </w:tcPr>
          <w:p w14:paraId="1A29B0E7" w14:textId="77777777" w:rsidR="00D4282E" w:rsidRPr="00D4282E" w:rsidRDefault="00D4282E" w:rsidP="0011615E">
            <w:pPr>
              <w:rPr>
                <w:sz w:val="16"/>
                <w:szCs w:val="16"/>
              </w:rPr>
            </w:pPr>
            <w:r w:rsidRPr="00D4282E">
              <w:rPr>
                <w:sz w:val="16"/>
                <w:szCs w:val="16"/>
              </w:rPr>
              <w:t>81.5</w:t>
            </w:r>
          </w:p>
        </w:tc>
        <w:tc>
          <w:tcPr>
            <w:tcW w:w="1156" w:type="dxa"/>
          </w:tcPr>
          <w:p w14:paraId="4C745579" w14:textId="77777777" w:rsidR="00D4282E" w:rsidRPr="00D4282E" w:rsidRDefault="00D4282E" w:rsidP="0011615E">
            <w:pPr>
              <w:rPr>
                <w:sz w:val="16"/>
                <w:szCs w:val="16"/>
              </w:rPr>
            </w:pPr>
            <w:r w:rsidRPr="00D4282E">
              <w:rPr>
                <w:sz w:val="16"/>
                <w:szCs w:val="16"/>
              </w:rPr>
              <w:t>77.2</w:t>
            </w:r>
          </w:p>
        </w:tc>
        <w:tc>
          <w:tcPr>
            <w:tcW w:w="1204" w:type="dxa"/>
          </w:tcPr>
          <w:p w14:paraId="25FFEEB5" w14:textId="77777777" w:rsidR="00D4282E" w:rsidRPr="00D4282E" w:rsidRDefault="00D4282E" w:rsidP="0011615E">
            <w:pPr>
              <w:rPr>
                <w:sz w:val="16"/>
                <w:szCs w:val="16"/>
              </w:rPr>
            </w:pPr>
            <w:r w:rsidRPr="00D4282E">
              <w:rPr>
                <w:sz w:val="16"/>
                <w:szCs w:val="16"/>
              </w:rPr>
              <w:t>73.6</w:t>
            </w:r>
          </w:p>
        </w:tc>
        <w:tc>
          <w:tcPr>
            <w:tcW w:w="1522" w:type="dxa"/>
          </w:tcPr>
          <w:p w14:paraId="667550DF" w14:textId="65D67FFE" w:rsidR="00D4282E" w:rsidRPr="00D4282E" w:rsidRDefault="00AA18A9" w:rsidP="0011615E">
            <w:pPr>
              <w:rPr>
                <w:sz w:val="16"/>
                <w:szCs w:val="16"/>
              </w:rPr>
            </w:pPr>
            <w:r>
              <w:rPr>
                <w:sz w:val="16"/>
                <w:szCs w:val="16"/>
              </w:rPr>
              <w:t>**</w:t>
            </w:r>
            <w:r w:rsidR="00D4282E" w:rsidRPr="00D4282E">
              <w:rPr>
                <w:sz w:val="16"/>
                <w:szCs w:val="16"/>
              </w:rPr>
              <w:t>Chi2(</w:t>
            </w:r>
            <w:proofErr w:type="gramStart"/>
            <w:r w:rsidR="00D4282E" w:rsidRPr="00D4282E">
              <w:rPr>
                <w:sz w:val="16"/>
                <w:szCs w:val="16"/>
              </w:rPr>
              <w:t>4)=</w:t>
            </w:r>
            <w:proofErr w:type="gramEnd"/>
            <w:r w:rsidR="00D4282E" w:rsidRPr="00D4282E">
              <w:rPr>
                <w:sz w:val="16"/>
                <w:szCs w:val="16"/>
              </w:rPr>
              <w:t>28.5, P</w:t>
            </w:r>
            <w:r w:rsidR="003847E7">
              <w:rPr>
                <w:sz w:val="16"/>
                <w:szCs w:val="16"/>
              </w:rPr>
              <w:t>&lt;</w:t>
            </w:r>
            <w:r w:rsidR="00D4282E" w:rsidRPr="00D4282E">
              <w:rPr>
                <w:sz w:val="16"/>
                <w:szCs w:val="16"/>
              </w:rPr>
              <w:t>0.001</w:t>
            </w:r>
          </w:p>
        </w:tc>
      </w:tr>
      <w:tr w:rsidR="00D4282E" w:rsidRPr="00D4282E" w14:paraId="45810104" w14:textId="77777777" w:rsidTr="00FF0E54">
        <w:tc>
          <w:tcPr>
            <w:tcW w:w="1831" w:type="dxa"/>
          </w:tcPr>
          <w:p w14:paraId="190ECC0C" w14:textId="77777777" w:rsidR="00D4282E" w:rsidRPr="00D4282E" w:rsidRDefault="00D4282E" w:rsidP="0011615E">
            <w:pPr>
              <w:rPr>
                <w:b/>
                <w:sz w:val="16"/>
                <w:szCs w:val="16"/>
              </w:rPr>
            </w:pPr>
          </w:p>
        </w:tc>
        <w:tc>
          <w:tcPr>
            <w:tcW w:w="1211" w:type="dxa"/>
          </w:tcPr>
          <w:p w14:paraId="67B6B66F" w14:textId="77777777" w:rsidR="00D4282E" w:rsidRPr="00D4282E" w:rsidRDefault="00D4282E" w:rsidP="0011615E">
            <w:pPr>
              <w:rPr>
                <w:sz w:val="16"/>
                <w:szCs w:val="16"/>
              </w:rPr>
            </w:pPr>
            <w:r w:rsidRPr="00D4282E">
              <w:rPr>
                <w:sz w:val="16"/>
                <w:szCs w:val="16"/>
              </w:rPr>
              <w:t>1</w:t>
            </w:r>
          </w:p>
        </w:tc>
        <w:tc>
          <w:tcPr>
            <w:tcW w:w="1172" w:type="dxa"/>
          </w:tcPr>
          <w:p w14:paraId="6781A480" w14:textId="77777777" w:rsidR="00D4282E" w:rsidRPr="00D4282E" w:rsidRDefault="00D4282E" w:rsidP="0011615E">
            <w:pPr>
              <w:rPr>
                <w:sz w:val="16"/>
                <w:szCs w:val="16"/>
              </w:rPr>
            </w:pPr>
            <w:r w:rsidRPr="00D4282E">
              <w:rPr>
                <w:sz w:val="16"/>
                <w:szCs w:val="16"/>
              </w:rPr>
              <w:t>10.0</w:t>
            </w:r>
          </w:p>
        </w:tc>
        <w:tc>
          <w:tcPr>
            <w:tcW w:w="1156" w:type="dxa"/>
          </w:tcPr>
          <w:p w14:paraId="7390BD14" w14:textId="77777777" w:rsidR="00D4282E" w:rsidRPr="00D4282E" w:rsidRDefault="00D4282E" w:rsidP="0011615E">
            <w:pPr>
              <w:rPr>
                <w:sz w:val="16"/>
                <w:szCs w:val="16"/>
              </w:rPr>
            </w:pPr>
            <w:r w:rsidRPr="00D4282E">
              <w:rPr>
                <w:sz w:val="16"/>
                <w:szCs w:val="16"/>
              </w:rPr>
              <w:t>8.8</w:t>
            </w:r>
          </w:p>
        </w:tc>
        <w:tc>
          <w:tcPr>
            <w:tcW w:w="1156" w:type="dxa"/>
          </w:tcPr>
          <w:p w14:paraId="12B2AEC4" w14:textId="77777777" w:rsidR="00D4282E" w:rsidRPr="00D4282E" w:rsidRDefault="00D4282E" w:rsidP="0011615E">
            <w:pPr>
              <w:rPr>
                <w:sz w:val="16"/>
                <w:szCs w:val="16"/>
              </w:rPr>
            </w:pPr>
            <w:r w:rsidRPr="00D4282E">
              <w:rPr>
                <w:sz w:val="16"/>
                <w:szCs w:val="16"/>
              </w:rPr>
              <w:t>10.5</w:t>
            </w:r>
          </w:p>
        </w:tc>
        <w:tc>
          <w:tcPr>
            <w:tcW w:w="1204" w:type="dxa"/>
          </w:tcPr>
          <w:p w14:paraId="6BE74A7A" w14:textId="77777777" w:rsidR="00D4282E" w:rsidRPr="00D4282E" w:rsidRDefault="00D4282E" w:rsidP="0011615E">
            <w:pPr>
              <w:rPr>
                <w:sz w:val="16"/>
                <w:szCs w:val="16"/>
              </w:rPr>
            </w:pPr>
            <w:r w:rsidRPr="00D4282E">
              <w:rPr>
                <w:sz w:val="16"/>
                <w:szCs w:val="16"/>
              </w:rPr>
              <w:t>10.9</w:t>
            </w:r>
          </w:p>
        </w:tc>
        <w:tc>
          <w:tcPr>
            <w:tcW w:w="1522" w:type="dxa"/>
          </w:tcPr>
          <w:p w14:paraId="232109C8" w14:textId="77777777" w:rsidR="00D4282E" w:rsidRPr="00D4282E" w:rsidRDefault="00D4282E" w:rsidP="0011615E">
            <w:pPr>
              <w:rPr>
                <w:sz w:val="16"/>
                <w:szCs w:val="16"/>
              </w:rPr>
            </w:pPr>
          </w:p>
        </w:tc>
      </w:tr>
      <w:tr w:rsidR="00D4282E" w:rsidRPr="00D4282E" w14:paraId="40E861C8" w14:textId="77777777" w:rsidTr="00FF0E54">
        <w:tc>
          <w:tcPr>
            <w:tcW w:w="1831" w:type="dxa"/>
          </w:tcPr>
          <w:p w14:paraId="0110DB9C" w14:textId="77777777" w:rsidR="00D4282E" w:rsidRPr="00D4282E" w:rsidRDefault="00D4282E" w:rsidP="0011615E">
            <w:pPr>
              <w:rPr>
                <w:b/>
                <w:sz w:val="16"/>
                <w:szCs w:val="16"/>
              </w:rPr>
            </w:pPr>
          </w:p>
        </w:tc>
        <w:tc>
          <w:tcPr>
            <w:tcW w:w="1211" w:type="dxa"/>
          </w:tcPr>
          <w:p w14:paraId="7EC5AB63" w14:textId="77777777" w:rsidR="00D4282E" w:rsidRPr="00D4282E" w:rsidRDefault="00D4282E" w:rsidP="0011615E">
            <w:pPr>
              <w:rPr>
                <w:sz w:val="16"/>
                <w:szCs w:val="16"/>
              </w:rPr>
            </w:pPr>
            <w:r w:rsidRPr="00D4282E">
              <w:rPr>
                <w:sz w:val="16"/>
                <w:szCs w:val="16"/>
              </w:rPr>
              <w:t>2</w:t>
            </w:r>
          </w:p>
        </w:tc>
        <w:tc>
          <w:tcPr>
            <w:tcW w:w="1172" w:type="dxa"/>
          </w:tcPr>
          <w:p w14:paraId="004CEC42" w14:textId="77777777" w:rsidR="00D4282E" w:rsidRPr="00D4282E" w:rsidRDefault="00D4282E" w:rsidP="0011615E">
            <w:pPr>
              <w:rPr>
                <w:sz w:val="16"/>
                <w:szCs w:val="16"/>
              </w:rPr>
            </w:pPr>
            <w:r w:rsidRPr="00D4282E">
              <w:rPr>
                <w:sz w:val="16"/>
                <w:szCs w:val="16"/>
              </w:rPr>
              <w:t>7.0</w:t>
            </w:r>
          </w:p>
        </w:tc>
        <w:tc>
          <w:tcPr>
            <w:tcW w:w="1156" w:type="dxa"/>
          </w:tcPr>
          <w:p w14:paraId="22103F39" w14:textId="77777777" w:rsidR="00D4282E" w:rsidRPr="00D4282E" w:rsidRDefault="00D4282E" w:rsidP="0011615E">
            <w:pPr>
              <w:rPr>
                <w:sz w:val="16"/>
                <w:szCs w:val="16"/>
              </w:rPr>
            </w:pPr>
            <w:r w:rsidRPr="00D4282E">
              <w:rPr>
                <w:sz w:val="16"/>
                <w:szCs w:val="16"/>
              </w:rPr>
              <w:t>5.7</w:t>
            </w:r>
          </w:p>
        </w:tc>
        <w:tc>
          <w:tcPr>
            <w:tcW w:w="1156" w:type="dxa"/>
          </w:tcPr>
          <w:p w14:paraId="64563DBB" w14:textId="77777777" w:rsidR="00D4282E" w:rsidRPr="00D4282E" w:rsidRDefault="00D4282E" w:rsidP="0011615E">
            <w:pPr>
              <w:rPr>
                <w:sz w:val="16"/>
                <w:szCs w:val="16"/>
              </w:rPr>
            </w:pPr>
            <w:r w:rsidRPr="00D4282E">
              <w:rPr>
                <w:sz w:val="16"/>
                <w:szCs w:val="16"/>
              </w:rPr>
              <w:t>7.3</w:t>
            </w:r>
          </w:p>
        </w:tc>
        <w:tc>
          <w:tcPr>
            <w:tcW w:w="1204" w:type="dxa"/>
          </w:tcPr>
          <w:p w14:paraId="5B8B16DC" w14:textId="77777777" w:rsidR="00D4282E" w:rsidRPr="00D4282E" w:rsidRDefault="00D4282E" w:rsidP="0011615E">
            <w:pPr>
              <w:rPr>
                <w:sz w:val="16"/>
                <w:szCs w:val="16"/>
              </w:rPr>
            </w:pPr>
            <w:r w:rsidRPr="00D4282E">
              <w:rPr>
                <w:sz w:val="16"/>
                <w:szCs w:val="16"/>
              </w:rPr>
              <w:t>8.8</w:t>
            </w:r>
          </w:p>
        </w:tc>
        <w:tc>
          <w:tcPr>
            <w:tcW w:w="1522" w:type="dxa"/>
          </w:tcPr>
          <w:p w14:paraId="01F8CD4B" w14:textId="77777777" w:rsidR="00D4282E" w:rsidRPr="00D4282E" w:rsidRDefault="00D4282E" w:rsidP="0011615E">
            <w:pPr>
              <w:rPr>
                <w:sz w:val="16"/>
                <w:szCs w:val="16"/>
              </w:rPr>
            </w:pPr>
          </w:p>
        </w:tc>
      </w:tr>
      <w:tr w:rsidR="00D4282E" w:rsidRPr="00D4282E" w14:paraId="052B625E" w14:textId="77777777" w:rsidTr="00FF0E54">
        <w:tc>
          <w:tcPr>
            <w:tcW w:w="1831" w:type="dxa"/>
          </w:tcPr>
          <w:p w14:paraId="2DFBFD97" w14:textId="77777777" w:rsidR="00D4282E" w:rsidRPr="00D4282E" w:rsidRDefault="00D4282E" w:rsidP="0011615E">
            <w:pPr>
              <w:rPr>
                <w:b/>
                <w:sz w:val="16"/>
                <w:szCs w:val="16"/>
              </w:rPr>
            </w:pPr>
          </w:p>
        </w:tc>
        <w:tc>
          <w:tcPr>
            <w:tcW w:w="1211" w:type="dxa"/>
          </w:tcPr>
          <w:p w14:paraId="373C62B9" w14:textId="77777777" w:rsidR="00D4282E" w:rsidRPr="00D4282E" w:rsidRDefault="00D4282E" w:rsidP="0011615E">
            <w:pPr>
              <w:rPr>
                <w:sz w:val="16"/>
                <w:szCs w:val="16"/>
              </w:rPr>
            </w:pPr>
            <w:r w:rsidRPr="00D4282E">
              <w:rPr>
                <w:sz w:val="16"/>
                <w:szCs w:val="16"/>
              </w:rPr>
              <w:t>3</w:t>
            </w:r>
          </w:p>
        </w:tc>
        <w:tc>
          <w:tcPr>
            <w:tcW w:w="1172" w:type="dxa"/>
          </w:tcPr>
          <w:p w14:paraId="22A41705" w14:textId="77777777" w:rsidR="00D4282E" w:rsidRPr="00D4282E" w:rsidRDefault="00D4282E" w:rsidP="0011615E">
            <w:pPr>
              <w:rPr>
                <w:sz w:val="16"/>
                <w:szCs w:val="16"/>
              </w:rPr>
            </w:pPr>
            <w:r w:rsidRPr="00D4282E">
              <w:rPr>
                <w:sz w:val="16"/>
                <w:szCs w:val="16"/>
              </w:rPr>
              <w:t>3.7</w:t>
            </w:r>
          </w:p>
        </w:tc>
        <w:tc>
          <w:tcPr>
            <w:tcW w:w="1156" w:type="dxa"/>
          </w:tcPr>
          <w:p w14:paraId="0C13DD0E" w14:textId="77777777" w:rsidR="00D4282E" w:rsidRPr="00D4282E" w:rsidRDefault="00D4282E" w:rsidP="0011615E">
            <w:pPr>
              <w:rPr>
                <w:sz w:val="16"/>
                <w:szCs w:val="16"/>
              </w:rPr>
            </w:pPr>
            <w:r w:rsidRPr="00D4282E">
              <w:rPr>
                <w:sz w:val="16"/>
                <w:szCs w:val="16"/>
              </w:rPr>
              <w:t>3.3</w:t>
            </w:r>
          </w:p>
        </w:tc>
        <w:tc>
          <w:tcPr>
            <w:tcW w:w="1156" w:type="dxa"/>
          </w:tcPr>
          <w:p w14:paraId="71142B70" w14:textId="77777777" w:rsidR="00D4282E" w:rsidRPr="00D4282E" w:rsidRDefault="00D4282E" w:rsidP="0011615E">
            <w:pPr>
              <w:rPr>
                <w:sz w:val="16"/>
                <w:szCs w:val="16"/>
              </w:rPr>
            </w:pPr>
            <w:r w:rsidRPr="00D4282E">
              <w:rPr>
                <w:sz w:val="16"/>
                <w:szCs w:val="16"/>
              </w:rPr>
              <w:t>3.7</w:t>
            </w:r>
          </w:p>
        </w:tc>
        <w:tc>
          <w:tcPr>
            <w:tcW w:w="1204" w:type="dxa"/>
          </w:tcPr>
          <w:p w14:paraId="2DD36139" w14:textId="77777777" w:rsidR="00D4282E" w:rsidRPr="00D4282E" w:rsidRDefault="00D4282E" w:rsidP="0011615E">
            <w:pPr>
              <w:rPr>
                <w:sz w:val="16"/>
                <w:szCs w:val="16"/>
              </w:rPr>
            </w:pPr>
            <w:r w:rsidRPr="00D4282E">
              <w:rPr>
                <w:sz w:val="16"/>
                <w:szCs w:val="16"/>
              </w:rPr>
              <w:t>4.7</w:t>
            </w:r>
          </w:p>
        </w:tc>
        <w:tc>
          <w:tcPr>
            <w:tcW w:w="1522" w:type="dxa"/>
          </w:tcPr>
          <w:p w14:paraId="21459329" w14:textId="77777777" w:rsidR="00D4282E" w:rsidRPr="00D4282E" w:rsidRDefault="00D4282E" w:rsidP="0011615E">
            <w:pPr>
              <w:rPr>
                <w:sz w:val="16"/>
                <w:szCs w:val="16"/>
              </w:rPr>
            </w:pPr>
          </w:p>
        </w:tc>
      </w:tr>
      <w:tr w:rsidR="00D4282E" w:rsidRPr="00D4282E" w14:paraId="2CCC9B3D" w14:textId="77777777" w:rsidTr="00FF0E54">
        <w:tc>
          <w:tcPr>
            <w:tcW w:w="1831" w:type="dxa"/>
          </w:tcPr>
          <w:p w14:paraId="6C6954C9" w14:textId="77777777" w:rsidR="00D4282E" w:rsidRPr="00D4282E" w:rsidRDefault="00D4282E" w:rsidP="0011615E">
            <w:pPr>
              <w:rPr>
                <w:b/>
                <w:sz w:val="16"/>
                <w:szCs w:val="16"/>
              </w:rPr>
            </w:pPr>
          </w:p>
        </w:tc>
        <w:tc>
          <w:tcPr>
            <w:tcW w:w="1211" w:type="dxa"/>
          </w:tcPr>
          <w:p w14:paraId="1FE69C68" w14:textId="77777777" w:rsidR="00D4282E" w:rsidRPr="00D4282E" w:rsidRDefault="00D4282E" w:rsidP="0011615E">
            <w:pPr>
              <w:rPr>
                <w:sz w:val="16"/>
                <w:szCs w:val="16"/>
              </w:rPr>
            </w:pPr>
            <w:r w:rsidRPr="00D4282E">
              <w:rPr>
                <w:sz w:val="16"/>
                <w:szCs w:val="16"/>
              </w:rPr>
              <w:t>4</w:t>
            </w:r>
          </w:p>
        </w:tc>
        <w:tc>
          <w:tcPr>
            <w:tcW w:w="1172" w:type="dxa"/>
          </w:tcPr>
          <w:p w14:paraId="6D0AFF25" w14:textId="77777777" w:rsidR="00D4282E" w:rsidRPr="00D4282E" w:rsidRDefault="00D4282E" w:rsidP="0011615E">
            <w:pPr>
              <w:rPr>
                <w:sz w:val="16"/>
                <w:szCs w:val="16"/>
              </w:rPr>
            </w:pPr>
            <w:r w:rsidRPr="00D4282E">
              <w:rPr>
                <w:sz w:val="16"/>
                <w:szCs w:val="16"/>
              </w:rPr>
              <w:t>1.2</w:t>
            </w:r>
          </w:p>
        </w:tc>
        <w:tc>
          <w:tcPr>
            <w:tcW w:w="1156" w:type="dxa"/>
          </w:tcPr>
          <w:p w14:paraId="59EB2593" w14:textId="77777777" w:rsidR="00D4282E" w:rsidRPr="00D4282E" w:rsidRDefault="00D4282E" w:rsidP="0011615E">
            <w:pPr>
              <w:rPr>
                <w:sz w:val="16"/>
                <w:szCs w:val="16"/>
              </w:rPr>
            </w:pPr>
            <w:r w:rsidRPr="00D4282E">
              <w:rPr>
                <w:sz w:val="16"/>
                <w:szCs w:val="16"/>
              </w:rPr>
              <w:t>0.8</w:t>
            </w:r>
          </w:p>
        </w:tc>
        <w:tc>
          <w:tcPr>
            <w:tcW w:w="1156" w:type="dxa"/>
          </w:tcPr>
          <w:p w14:paraId="2D0D716A" w14:textId="77777777" w:rsidR="00D4282E" w:rsidRPr="00D4282E" w:rsidRDefault="00D4282E" w:rsidP="0011615E">
            <w:pPr>
              <w:rPr>
                <w:sz w:val="16"/>
                <w:szCs w:val="16"/>
              </w:rPr>
            </w:pPr>
            <w:r w:rsidRPr="00D4282E">
              <w:rPr>
                <w:sz w:val="16"/>
                <w:szCs w:val="16"/>
              </w:rPr>
              <w:t>1.3</w:t>
            </w:r>
          </w:p>
        </w:tc>
        <w:tc>
          <w:tcPr>
            <w:tcW w:w="1204" w:type="dxa"/>
          </w:tcPr>
          <w:p w14:paraId="77C4B065" w14:textId="77777777" w:rsidR="00D4282E" w:rsidRPr="00D4282E" w:rsidRDefault="00D4282E" w:rsidP="0011615E">
            <w:pPr>
              <w:rPr>
                <w:sz w:val="16"/>
                <w:szCs w:val="16"/>
              </w:rPr>
            </w:pPr>
            <w:r w:rsidRPr="00D4282E">
              <w:rPr>
                <w:sz w:val="16"/>
                <w:szCs w:val="16"/>
              </w:rPr>
              <w:t>2.0</w:t>
            </w:r>
          </w:p>
        </w:tc>
        <w:tc>
          <w:tcPr>
            <w:tcW w:w="1522" w:type="dxa"/>
          </w:tcPr>
          <w:p w14:paraId="4FAFF812" w14:textId="77777777" w:rsidR="00D4282E" w:rsidRPr="00D4282E" w:rsidRDefault="00D4282E" w:rsidP="0011615E">
            <w:pPr>
              <w:rPr>
                <w:sz w:val="16"/>
                <w:szCs w:val="16"/>
              </w:rPr>
            </w:pPr>
          </w:p>
        </w:tc>
      </w:tr>
      <w:tr w:rsidR="00D4282E" w:rsidRPr="00D4282E" w14:paraId="0DE659F8" w14:textId="77777777" w:rsidTr="00FF0E54">
        <w:tc>
          <w:tcPr>
            <w:tcW w:w="1831" w:type="dxa"/>
          </w:tcPr>
          <w:p w14:paraId="406C3EB0" w14:textId="77777777" w:rsidR="00D4282E" w:rsidRPr="00D4282E" w:rsidRDefault="00D4282E" w:rsidP="0011615E">
            <w:pPr>
              <w:rPr>
                <w:b/>
                <w:sz w:val="16"/>
                <w:szCs w:val="16"/>
              </w:rPr>
            </w:pPr>
            <w:r w:rsidRPr="00D4282E">
              <w:rPr>
                <w:b/>
                <w:sz w:val="16"/>
                <w:szCs w:val="16"/>
              </w:rPr>
              <w:t>Smoker</w:t>
            </w:r>
          </w:p>
        </w:tc>
        <w:tc>
          <w:tcPr>
            <w:tcW w:w="1211" w:type="dxa"/>
          </w:tcPr>
          <w:p w14:paraId="13ADC360" w14:textId="77777777" w:rsidR="00D4282E" w:rsidRPr="00D4282E" w:rsidRDefault="00D4282E" w:rsidP="0011615E">
            <w:pPr>
              <w:rPr>
                <w:sz w:val="16"/>
                <w:szCs w:val="16"/>
              </w:rPr>
            </w:pPr>
            <w:r w:rsidRPr="00D4282E">
              <w:rPr>
                <w:sz w:val="16"/>
                <w:szCs w:val="16"/>
              </w:rPr>
              <w:t>Never</w:t>
            </w:r>
          </w:p>
        </w:tc>
        <w:tc>
          <w:tcPr>
            <w:tcW w:w="1172" w:type="dxa"/>
          </w:tcPr>
          <w:p w14:paraId="0C2D00C3" w14:textId="77777777" w:rsidR="00D4282E" w:rsidRPr="00D4282E" w:rsidRDefault="00D4282E" w:rsidP="0011615E">
            <w:pPr>
              <w:rPr>
                <w:sz w:val="16"/>
                <w:szCs w:val="16"/>
              </w:rPr>
            </w:pPr>
            <w:r w:rsidRPr="00D4282E">
              <w:rPr>
                <w:sz w:val="16"/>
                <w:szCs w:val="16"/>
              </w:rPr>
              <w:t>43.3</w:t>
            </w:r>
          </w:p>
        </w:tc>
        <w:tc>
          <w:tcPr>
            <w:tcW w:w="1156" w:type="dxa"/>
          </w:tcPr>
          <w:p w14:paraId="3582E5DF" w14:textId="77777777" w:rsidR="00D4282E" w:rsidRPr="00D4282E" w:rsidRDefault="00D4282E" w:rsidP="0011615E">
            <w:pPr>
              <w:rPr>
                <w:sz w:val="16"/>
                <w:szCs w:val="16"/>
              </w:rPr>
            </w:pPr>
            <w:r w:rsidRPr="00D4282E">
              <w:rPr>
                <w:sz w:val="16"/>
                <w:szCs w:val="16"/>
              </w:rPr>
              <w:t>46.7</w:t>
            </w:r>
          </w:p>
        </w:tc>
        <w:tc>
          <w:tcPr>
            <w:tcW w:w="1156" w:type="dxa"/>
          </w:tcPr>
          <w:p w14:paraId="79B97C37" w14:textId="77777777" w:rsidR="00D4282E" w:rsidRPr="00D4282E" w:rsidRDefault="00D4282E" w:rsidP="0011615E">
            <w:pPr>
              <w:rPr>
                <w:sz w:val="16"/>
                <w:szCs w:val="16"/>
              </w:rPr>
            </w:pPr>
            <w:r w:rsidRPr="00D4282E">
              <w:rPr>
                <w:sz w:val="16"/>
                <w:szCs w:val="16"/>
              </w:rPr>
              <w:t>42.8</w:t>
            </w:r>
          </w:p>
        </w:tc>
        <w:tc>
          <w:tcPr>
            <w:tcW w:w="1204" w:type="dxa"/>
          </w:tcPr>
          <w:p w14:paraId="5BDF52E0" w14:textId="77777777" w:rsidR="00D4282E" w:rsidRPr="00D4282E" w:rsidRDefault="00D4282E" w:rsidP="0011615E">
            <w:pPr>
              <w:rPr>
                <w:sz w:val="16"/>
                <w:szCs w:val="16"/>
              </w:rPr>
            </w:pPr>
            <w:r w:rsidRPr="00D4282E">
              <w:rPr>
                <w:sz w:val="16"/>
                <w:szCs w:val="16"/>
              </w:rPr>
              <w:t>38.1</w:t>
            </w:r>
          </w:p>
        </w:tc>
        <w:tc>
          <w:tcPr>
            <w:tcW w:w="1522" w:type="dxa"/>
          </w:tcPr>
          <w:p w14:paraId="217B2FD2" w14:textId="7697B537" w:rsidR="00D4282E" w:rsidRPr="00D4282E" w:rsidRDefault="00AA18A9" w:rsidP="0011615E">
            <w:pPr>
              <w:rPr>
                <w:sz w:val="16"/>
                <w:szCs w:val="16"/>
              </w:rPr>
            </w:pPr>
            <w:r>
              <w:rPr>
                <w:sz w:val="16"/>
                <w:szCs w:val="16"/>
              </w:rPr>
              <w:t>**</w:t>
            </w:r>
            <w:r w:rsidR="00D4282E" w:rsidRPr="00D4282E">
              <w:rPr>
                <w:sz w:val="16"/>
                <w:szCs w:val="16"/>
              </w:rPr>
              <w:t>Chi2(</w:t>
            </w:r>
            <w:proofErr w:type="gramStart"/>
            <w:r w:rsidR="00D4282E" w:rsidRPr="00D4282E">
              <w:rPr>
                <w:sz w:val="16"/>
                <w:szCs w:val="16"/>
              </w:rPr>
              <w:t>2)=</w:t>
            </w:r>
            <w:proofErr w:type="gramEnd"/>
            <w:r w:rsidR="00D4282E" w:rsidRPr="00D4282E">
              <w:rPr>
                <w:sz w:val="16"/>
                <w:szCs w:val="16"/>
              </w:rPr>
              <w:t>21.3, P</w:t>
            </w:r>
            <w:r w:rsidR="003847E7">
              <w:rPr>
                <w:sz w:val="16"/>
                <w:szCs w:val="16"/>
              </w:rPr>
              <w:t>&lt;</w:t>
            </w:r>
            <w:r w:rsidR="00D4282E" w:rsidRPr="00D4282E">
              <w:rPr>
                <w:sz w:val="16"/>
                <w:szCs w:val="16"/>
              </w:rPr>
              <w:t>0.001</w:t>
            </w:r>
          </w:p>
        </w:tc>
      </w:tr>
      <w:tr w:rsidR="00D4282E" w:rsidRPr="00D4282E" w14:paraId="0AAB7661" w14:textId="77777777" w:rsidTr="00FF0E54">
        <w:tc>
          <w:tcPr>
            <w:tcW w:w="1831" w:type="dxa"/>
          </w:tcPr>
          <w:p w14:paraId="591627EE" w14:textId="77777777" w:rsidR="00D4282E" w:rsidRPr="00D4282E" w:rsidRDefault="00D4282E" w:rsidP="0011615E">
            <w:pPr>
              <w:rPr>
                <w:b/>
                <w:sz w:val="16"/>
                <w:szCs w:val="16"/>
              </w:rPr>
            </w:pPr>
          </w:p>
        </w:tc>
        <w:tc>
          <w:tcPr>
            <w:tcW w:w="1211" w:type="dxa"/>
          </w:tcPr>
          <w:p w14:paraId="4206AF13" w14:textId="77777777" w:rsidR="00D4282E" w:rsidRPr="00D4282E" w:rsidRDefault="00D4282E" w:rsidP="0011615E">
            <w:pPr>
              <w:rPr>
                <w:sz w:val="16"/>
                <w:szCs w:val="16"/>
              </w:rPr>
            </w:pPr>
            <w:r w:rsidRPr="00D4282E">
              <w:rPr>
                <w:sz w:val="16"/>
                <w:szCs w:val="16"/>
              </w:rPr>
              <w:t>Past</w:t>
            </w:r>
          </w:p>
        </w:tc>
        <w:tc>
          <w:tcPr>
            <w:tcW w:w="1172" w:type="dxa"/>
          </w:tcPr>
          <w:p w14:paraId="15774F09" w14:textId="77777777" w:rsidR="00D4282E" w:rsidRPr="00D4282E" w:rsidRDefault="00D4282E" w:rsidP="0011615E">
            <w:pPr>
              <w:rPr>
                <w:sz w:val="16"/>
                <w:szCs w:val="16"/>
              </w:rPr>
            </w:pPr>
            <w:r w:rsidRPr="00D4282E">
              <w:rPr>
                <w:sz w:val="16"/>
                <w:szCs w:val="16"/>
              </w:rPr>
              <w:t>38.1</w:t>
            </w:r>
          </w:p>
        </w:tc>
        <w:tc>
          <w:tcPr>
            <w:tcW w:w="1156" w:type="dxa"/>
          </w:tcPr>
          <w:p w14:paraId="1D1FCBA9" w14:textId="77777777" w:rsidR="00D4282E" w:rsidRPr="00D4282E" w:rsidRDefault="00D4282E" w:rsidP="0011615E">
            <w:pPr>
              <w:rPr>
                <w:sz w:val="16"/>
                <w:szCs w:val="16"/>
              </w:rPr>
            </w:pPr>
            <w:r w:rsidRPr="00D4282E">
              <w:rPr>
                <w:sz w:val="16"/>
                <w:szCs w:val="16"/>
              </w:rPr>
              <w:t>36.1</w:t>
            </w:r>
          </w:p>
        </w:tc>
        <w:tc>
          <w:tcPr>
            <w:tcW w:w="1156" w:type="dxa"/>
          </w:tcPr>
          <w:p w14:paraId="67D4DF7E" w14:textId="77777777" w:rsidR="00D4282E" w:rsidRPr="00D4282E" w:rsidRDefault="00D4282E" w:rsidP="0011615E">
            <w:pPr>
              <w:rPr>
                <w:sz w:val="16"/>
                <w:szCs w:val="16"/>
              </w:rPr>
            </w:pPr>
            <w:r w:rsidRPr="00D4282E">
              <w:rPr>
                <w:sz w:val="16"/>
                <w:szCs w:val="16"/>
              </w:rPr>
              <w:t>38.8</w:t>
            </w:r>
          </w:p>
        </w:tc>
        <w:tc>
          <w:tcPr>
            <w:tcW w:w="1204" w:type="dxa"/>
          </w:tcPr>
          <w:p w14:paraId="6C8EE174" w14:textId="77777777" w:rsidR="00D4282E" w:rsidRPr="00D4282E" w:rsidRDefault="00D4282E" w:rsidP="0011615E">
            <w:pPr>
              <w:rPr>
                <w:sz w:val="16"/>
                <w:szCs w:val="16"/>
              </w:rPr>
            </w:pPr>
            <w:r w:rsidRPr="00D4282E">
              <w:rPr>
                <w:sz w:val="16"/>
                <w:szCs w:val="16"/>
              </w:rPr>
              <w:t>40.0</w:t>
            </w:r>
          </w:p>
        </w:tc>
        <w:tc>
          <w:tcPr>
            <w:tcW w:w="1522" w:type="dxa"/>
          </w:tcPr>
          <w:p w14:paraId="406C0292" w14:textId="77777777" w:rsidR="00D4282E" w:rsidRPr="00D4282E" w:rsidRDefault="00D4282E" w:rsidP="0011615E">
            <w:pPr>
              <w:rPr>
                <w:sz w:val="16"/>
                <w:szCs w:val="16"/>
              </w:rPr>
            </w:pPr>
          </w:p>
        </w:tc>
      </w:tr>
      <w:tr w:rsidR="00D4282E" w:rsidRPr="00D4282E" w14:paraId="306F56D3" w14:textId="77777777" w:rsidTr="00FF0E54">
        <w:tc>
          <w:tcPr>
            <w:tcW w:w="1831" w:type="dxa"/>
          </w:tcPr>
          <w:p w14:paraId="6EE92AD2" w14:textId="77777777" w:rsidR="00D4282E" w:rsidRPr="00D4282E" w:rsidRDefault="00D4282E" w:rsidP="0011615E">
            <w:pPr>
              <w:rPr>
                <w:b/>
                <w:sz w:val="16"/>
                <w:szCs w:val="16"/>
              </w:rPr>
            </w:pPr>
          </w:p>
        </w:tc>
        <w:tc>
          <w:tcPr>
            <w:tcW w:w="1211" w:type="dxa"/>
          </w:tcPr>
          <w:p w14:paraId="021CB45A" w14:textId="77777777" w:rsidR="00D4282E" w:rsidRPr="00D4282E" w:rsidRDefault="00D4282E" w:rsidP="0011615E">
            <w:pPr>
              <w:rPr>
                <w:sz w:val="16"/>
                <w:szCs w:val="16"/>
              </w:rPr>
            </w:pPr>
            <w:r w:rsidRPr="00D4282E">
              <w:rPr>
                <w:sz w:val="16"/>
                <w:szCs w:val="16"/>
              </w:rPr>
              <w:t>Current</w:t>
            </w:r>
          </w:p>
        </w:tc>
        <w:tc>
          <w:tcPr>
            <w:tcW w:w="1172" w:type="dxa"/>
          </w:tcPr>
          <w:p w14:paraId="223F9021" w14:textId="77777777" w:rsidR="00D4282E" w:rsidRPr="00D4282E" w:rsidRDefault="00D4282E" w:rsidP="0011615E">
            <w:pPr>
              <w:rPr>
                <w:sz w:val="16"/>
                <w:szCs w:val="16"/>
              </w:rPr>
            </w:pPr>
            <w:r w:rsidRPr="00D4282E">
              <w:rPr>
                <w:sz w:val="16"/>
                <w:szCs w:val="16"/>
              </w:rPr>
              <w:t>18.6</w:t>
            </w:r>
          </w:p>
        </w:tc>
        <w:tc>
          <w:tcPr>
            <w:tcW w:w="1156" w:type="dxa"/>
          </w:tcPr>
          <w:p w14:paraId="7B88F4A4" w14:textId="77777777" w:rsidR="00D4282E" w:rsidRPr="00D4282E" w:rsidRDefault="00D4282E" w:rsidP="0011615E">
            <w:pPr>
              <w:rPr>
                <w:sz w:val="16"/>
                <w:szCs w:val="16"/>
              </w:rPr>
            </w:pPr>
            <w:r w:rsidRPr="00D4282E">
              <w:rPr>
                <w:sz w:val="16"/>
                <w:szCs w:val="16"/>
              </w:rPr>
              <w:t>17.1</w:t>
            </w:r>
          </w:p>
        </w:tc>
        <w:tc>
          <w:tcPr>
            <w:tcW w:w="1156" w:type="dxa"/>
          </w:tcPr>
          <w:p w14:paraId="501E2054" w14:textId="77777777" w:rsidR="00D4282E" w:rsidRPr="00D4282E" w:rsidRDefault="00D4282E" w:rsidP="0011615E">
            <w:pPr>
              <w:rPr>
                <w:sz w:val="16"/>
                <w:szCs w:val="16"/>
              </w:rPr>
            </w:pPr>
            <w:r w:rsidRPr="00D4282E">
              <w:rPr>
                <w:sz w:val="16"/>
                <w:szCs w:val="16"/>
              </w:rPr>
              <w:t>18.5</w:t>
            </w:r>
          </w:p>
        </w:tc>
        <w:tc>
          <w:tcPr>
            <w:tcW w:w="1204" w:type="dxa"/>
          </w:tcPr>
          <w:p w14:paraId="2ECB0DF5" w14:textId="77777777" w:rsidR="00D4282E" w:rsidRPr="00D4282E" w:rsidRDefault="00D4282E" w:rsidP="0011615E">
            <w:pPr>
              <w:rPr>
                <w:sz w:val="16"/>
                <w:szCs w:val="16"/>
              </w:rPr>
            </w:pPr>
            <w:r w:rsidRPr="00D4282E">
              <w:rPr>
                <w:sz w:val="16"/>
                <w:szCs w:val="16"/>
              </w:rPr>
              <w:t>22.0</w:t>
            </w:r>
          </w:p>
        </w:tc>
        <w:tc>
          <w:tcPr>
            <w:tcW w:w="1522" w:type="dxa"/>
          </w:tcPr>
          <w:p w14:paraId="3EE348DF" w14:textId="77777777" w:rsidR="00D4282E" w:rsidRPr="00D4282E" w:rsidRDefault="00D4282E" w:rsidP="0011615E">
            <w:pPr>
              <w:rPr>
                <w:sz w:val="16"/>
                <w:szCs w:val="16"/>
              </w:rPr>
            </w:pPr>
          </w:p>
        </w:tc>
      </w:tr>
      <w:tr w:rsidR="000F1806" w:rsidRPr="00D4282E" w14:paraId="263F139C" w14:textId="77777777" w:rsidTr="00FF0E54">
        <w:tc>
          <w:tcPr>
            <w:tcW w:w="1831" w:type="dxa"/>
          </w:tcPr>
          <w:p w14:paraId="6EFF9027" w14:textId="713A3E6B" w:rsidR="000F1806" w:rsidRPr="00D4282E" w:rsidRDefault="000F1806" w:rsidP="0011615E">
            <w:pPr>
              <w:rPr>
                <w:b/>
                <w:sz w:val="16"/>
                <w:szCs w:val="16"/>
              </w:rPr>
            </w:pPr>
            <w:r>
              <w:rPr>
                <w:b/>
                <w:sz w:val="16"/>
                <w:szCs w:val="16"/>
              </w:rPr>
              <w:t>Social Class</w:t>
            </w:r>
          </w:p>
        </w:tc>
        <w:tc>
          <w:tcPr>
            <w:tcW w:w="1211" w:type="dxa"/>
          </w:tcPr>
          <w:p w14:paraId="5D4A2AEB" w14:textId="6F6D148E" w:rsidR="000F1806" w:rsidRPr="00D4282E" w:rsidRDefault="000F1806" w:rsidP="0011615E">
            <w:pPr>
              <w:rPr>
                <w:sz w:val="16"/>
                <w:szCs w:val="16"/>
              </w:rPr>
            </w:pPr>
            <w:r>
              <w:rPr>
                <w:sz w:val="16"/>
                <w:szCs w:val="16"/>
              </w:rPr>
              <w:t>Routine and Manual occupations</w:t>
            </w:r>
          </w:p>
        </w:tc>
        <w:tc>
          <w:tcPr>
            <w:tcW w:w="1172" w:type="dxa"/>
          </w:tcPr>
          <w:p w14:paraId="015D68CB" w14:textId="2EEB9ACC" w:rsidR="000F1806" w:rsidRPr="00D4282E" w:rsidRDefault="000F1806" w:rsidP="0011615E">
            <w:pPr>
              <w:rPr>
                <w:sz w:val="16"/>
                <w:szCs w:val="16"/>
              </w:rPr>
            </w:pPr>
            <w:r>
              <w:rPr>
                <w:sz w:val="16"/>
                <w:szCs w:val="16"/>
              </w:rPr>
              <w:t>34.5</w:t>
            </w:r>
          </w:p>
        </w:tc>
        <w:tc>
          <w:tcPr>
            <w:tcW w:w="1156" w:type="dxa"/>
          </w:tcPr>
          <w:p w14:paraId="7789EB0A" w14:textId="7EEC2A18" w:rsidR="000F1806" w:rsidRPr="00D4282E" w:rsidRDefault="000F1806" w:rsidP="0011615E">
            <w:pPr>
              <w:rPr>
                <w:sz w:val="16"/>
                <w:szCs w:val="16"/>
              </w:rPr>
            </w:pPr>
            <w:r>
              <w:rPr>
                <w:sz w:val="16"/>
                <w:szCs w:val="16"/>
              </w:rPr>
              <w:t>36.9</w:t>
            </w:r>
          </w:p>
        </w:tc>
        <w:tc>
          <w:tcPr>
            <w:tcW w:w="1156" w:type="dxa"/>
          </w:tcPr>
          <w:p w14:paraId="010AE0CA" w14:textId="1D971A5C" w:rsidR="000F1806" w:rsidRPr="00D4282E" w:rsidRDefault="000F1806" w:rsidP="0011615E">
            <w:pPr>
              <w:rPr>
                <w:sz w:val="16"/>
                <w:szCs w:val="16"/>
              </w:rPr>
            </w:pPr>
            <w:r>
              <w:rPr>
                <w:sz w:val="16"/>
                <w:szCs w:val="16"/>
              </w:rPr>
              <w:t>33.2</w:t>
            </w:r>
          </w:p>
        </w:tc>
        <w:tc>
          <w:tcPr>
            <w:tcW w:w="1204" w:type="dxa"/>
          </w:tcPr>
          <w:p w14:paraId="195E51AB" w14:textId="5BF83AA5" w:rsidR="000F1806" w:rsidRPr="00D4282E" w:rsidRDefault="000F1806" w:rsidP="0011615E">
            <w:pPr>
              <w:rPr>
                <w:sz w:val="16"/>
                <w:szCs w:val="16"/>
              </w:rPr>
            </w:pPr>
            <w:r>
              <w:rPr>
                <w:sz w:val="16"/>
                <w:szCs w:val="16"/>
              </w:rPr>
              <w:t>33.6</w:t>
            </w:r>
          </w:p>
        </w:tc>
        <w:tc>
          <w:tcPr>
            <w:tcW w:w="1522" w:type="dxa"/>
          </w:tcPr>
          <w:p w14:paraId="526FCE02" w14:textId="1D9F416F" w:rsidR="000F1806" w:rsidRDefault="0012151B" w:rsidP="0011615E">
            <w:pPr>
              <w:rPr>
                <w:sz w:val="16"/>
                <w:szCs w:val="16"/>
              </w:rPr>
            </w:pPr>
            <w:r>
              <w:rPr>
                <w:sz w:val="16"/>
                <w:szCs w:val="16"/>
              </w:rPr>
              <w:t>**</w:t>
            </w:r>
            <w:proofErr w:type="gramStart"/>
            <w:r>
              <w:rPr>
                <w:sz w:val="16"/>
                <w:szCs w:val="16"/>
              </w:rPr>
              <w:t>Chi(</w:t>
            </w:r>
            <w:proofErr w:type="gramEnd"/>
            <w:r>
              <w:rPr>
                <w:sz w:val="16"/>
                <w:szCs w:val="16"/>
              </w:rPr>
              <w:t>3)=40.9, P</w:t>
            </w:r>
            <w:r w:rsidR="003847E7">
              <w:rPr>
                <w:sz w:val="16"/>
                <w:szCs w:val="16"/>
              </w:rPr>
              <w:t>&lt;</w:t>
            </w:r>
            <w:r>
              <w:rPr>
                <w:sz w:val="16"/>
                <w:szCs w:val="16"/>
              </w:rPr>
              <w:t>0.001</w:t>
            </w:r>
          </w:p>
        </w:tc>
      </w:tr>
      <w:tr w:rsidR="000F1806" w:rsidRPr="00D4282E" w14:paraId="274BB0C8" w14:textId="77777777" w:rsidTr="00FF0E54">
        <w:tc>
          <w:tcPr>
            <w:tcW w:w="1831" w:type="dxa"/>
          </w:tcPr>
          <w:p w14:paraId="5CE0009E" w14:textId="77777777" w:rsidR="000F1806" w:rsidRPr="00D4282E" w:rsidRDefault="000F1806" w:rsidP="0011615E">
            <w:pPr>
              <w:rPr>
                <w:b/>
                <w:sz w:val="16"/>
                <w:szCs w:val="16"/>
              </w:rPr>
            </w:pPr>
          </w:p>
        </w:tc>
        <w:tc>
          <w:tcPr>
            <w:tcW w:w="1211" w:type="dxa"/>
          </w:tcPr>
          <w:p w14:paraId="1884890A" w14:textId="7DBFF0C0" w:rsidR="000F1806" w:rsidRPr="00D4282E" w:rsidRDefault="000F1806" w:rsidP="0011615E">
            <w:pPr>
              <w:rPr>
                <w:sz w:val="16"/>
                <w:szCs w:val="16"/>
              </w:rPr>
            </w:pPr>
            <w:r>
              <w:rPr>
                <w:sz w:val="16"/>
                <w:szCs w:val="16"/>
              </w:rPr>
              <w:t>Intermediate Occupations</w:t>
            </w:r>
          </w:p>
        </w:tc>
        <w:tc>
          <w:tcPr>
            <w:tcW w:w="1172" w:type="dxa"/>
          </w:tcPr>
          <w:p w14:paraId="2F89FDBB" w14:textId="16DAE3BB" w:rsidR="000F1806" w:rsidRPr="00D4282E" w:rsidRDefault="000F1806" w:rsidP="0011615E">
            <w:pPr>
              <w:rPr>
                <w:sz w:val="16"/>
                <w:szCs w:val="16"/>
              </w:rPr>
            </w:pPr>
            <w:r>
              <w:rPr>
                <w:sz w:val="16"/>
                <w:szCs w:val="16"/>
              </w:rPr>
              <w:t>12.4</w:t>
            </w:r>
          </w:p>
        </w:tc>
        <w:tc>
          <w:tcPr>
            <w:tcW w:w="1156" w:type="dxa"/>
          </w:tcPr>
          <w:p w14:paraId="5BD7B225" w14:textId="71276D34" w:rsidR="000F1806" w:rsidRPr="00D4282E" w:rsidRDefault="000F1806" w:rsidP="0011615E">
            <w:pPr>
              <w:rPr>
                <w:sz w:val="16"/>
                <w:szCs w:val="16"/>
              </w:rPr>
            </w:pPr>
            <w:r>
              <w:rPr>
                <w:sz w:val="16"/>
                <w:szCs w:val="16"/>
              </w:rPr>
              <w:t>11.1</w:t>
            </w:r>
          </w:p>
        </w:tc>
        <w:tc>
          <w:tcPr>
            <w:tcW w:w="1156" w:type="dxa"/>
          </w:tcPr>
          <w:p w14:paraId="7CDA0CA8" w14:textId="6FF14758" w:rsidR="000F1806" w:rsidRPr="00D4282E" w:rsidRDefault="000F1806" w:rsidP="0011615E">
            <w:pPr>
              <w:rPr>
                <w:sz w:val="16"/>
                <w:szCs w:val="16"/>
              </w:rPr>
            </w:pPr>
            <w:r>
              <w:rPr>
                <w:sz w:val="16"/>
                <w:szCs w:val="16"/>
              </w:rPr>
              <w:t>12.</w:t>
            </w:r>
            <w:r w:rsidR="0012151B">
              <w:rPr>
                <w:sz w:val="16"/>
                <w:szCs w:val="16"/>
              </w:rPr>
              <w:t>2</w:t>
            </w:r>
          </w:p>
        </w:tc>
        <w:tc>
          <w:tcPr>
            <w:tcW w:w="1204" w:type="dxa"/>
          </w:tcPr>
          <w:p w14:paraId="5424735B" w14:textId="57A1DFAE" w:rsidR="000F1806" w:rsidRPr="00D4282E" w:rsidRDefault="000F1806" w:rsidP="0011615E">
            <w:pPr>
              <w:rPr>
                <w:sz w:val="16"/>
                <w:szCs w:val="16"/>
              </w:rPr>
            </w:pPr>
            <w:r>
              <w:rPr>
                <w:sz w:val="16"/>
                <w:szCs w:val="16"/>
              </w:rPr>
              <w:t>15.8</w:t>
            </w:r>
          </w:p>
        </w:tc>
        <w:tc>
          <w:tcPr>
            <w:tcW w:w="1522" w:type="dxa"/>
          </w:tcPr>
          <w:p w14:paraId="156A3A4F" w14:textId="77777777" w:rsidR="000F1806" w:rsidRDefault="000F1806" w:rsidP="0011615E">
            <w:pPr>
              <w:rPr>
                <w:sz w:val="16"/>
                <w:szCs w:val="16"/>
              </w:rPr>
            </w:pPr>
          </w:p>
        </w:tc>
      </w:tr>
      <w:tr w:rsidR="000F1806" w:rsidRPr="00D4282E" w14:paraId="5ACDCF20" w14:textId="77777777" w:rsidTr="00FF0E54">
        <w:tc>
          <w:tcPr>
            <w:tcW w:w="1831" w:type="dxa"/>
          </w:tcPr>
          <w:p w14:paraId="1DC9B875" w14:textId="77777777" w:rsidR="000F1806" w:rsidRPr="00D4282E" w:rsidRDefault="000F1806" w:rsidP="0011615E">
            <w:pPr>
              <w:rPr>
                <w:b/>
                <w:sz w:val="16"/>
                <w:szCs w:val="16"/>
              </w:rPr>
            </w:pPr>
          </w:p>
        </w:tc>
        <w:tc>
          <w:tcPr>
            <w:tcW w:w="1211" w:type="dxa"/>
          </w:tcPr>
          <w:p w14:paraId="5EB62523" w14:textId="7B9DE18D" w:rsidR="000F1806" w:rsidRPr="00D4282E" w:rsidRDefault="000F1806" w:rsidP="0011615E">
            <w:pPr>
              <w:rPr>
                <w:sz w:val="16"/>
                <w:szCs w:val="16"/>
              </w:rPr>
            </w:pPr>
            <w:r>
              <w:rPr>
                <w:sz w:val="16"/>
                <w:szCs w:val="16"/>
              </w:rPr>
              <w:t>Managerial, Technical and Professional</w:t>
            </w:r>
          </w:p>
        </w:tc>
        <w:tc>
          <w:tcPr>
            <w:tcW w:w="1172" w:type="dxa"/>
          </w:tcPr>
          <w:p w14:paraId="0CBB983E" w14:textId="2F0F2F50" w:rsidR="000F1806" w:rsidRPr="00D4282E" w:rsidRDefault="000F1806" w:rsidP="0011615E">
            <w:pPr>
              <w:rPr>
                <w:sz w:val="16"/>
                <w:szCs w:val="16"/>
              </w:rPr>
            </w:pPr>
            <w:r>
              <w:rPr>
                <w:sz w:val="16"/>
                <w:szCs w:val="16"/>
              </w:rPr>
              <w:t>18.9</w:t>
            </w:r>
          </w:p>
        </w:tc>
        <w:tc>
          <w:tcPr>
            <w:tcW w:w="1156" w:type="dxa"/>
          </w:tcPr>
          <w:p w14:paraId="13CC44EA" w14:textId="11BB8EA0" w:rsidR="000F1806" w:rsidRPr="00D4282E" w:rsidRDefault="000F1806" w:rsidP="0011615E">
            <w:pPr>
              <w:rPr>
                <w:sz w:val="16"/>
                <w:szCs w:val="16"/>
              </w:rPr>
            </w:pPr>
            <w:r>
              <w:rPr>
                <w:sz w:val="16"/>
                <w:szCs w:val="16"/>
              </w:rPr>
              <w:t>16.7</w:t>
            </w:r>
          </w:p>
        </w:tc>
        <w:tc>
          <w:tcPr>
            <w:tcW w:w="1156" w:type="dxa"/>
          </w:tcPr>
          <w:p w14:paraId="1E7C75F0" w14:textId="6EA98C93" w:rsidR="000F1806" w:rsidRPr="00D4282E" w:rsidRDefault="000F1806" w:rsidP="0011615E">
            <w:pPr>
              <w:rPr>
                <w:sz w:val="16"/>
                <w:szCs w:val="16"/>
              </w:rPr>
            </w:pPr>
            <w:r>
              <w:rPr>
                <w:sz w:val="16"/>
                <w:szCs w:val="16"/>
              </w:rPr>
              <w:t>19.4</w:t>
            </w:r>
          </w:p>
        </w:tc>
        <w:tc>
          <w:tcPr>
            <w:tcW w:w="1204" w:type="dxa"/>
          </w:tcPr>
          <w:p w14:paraId="27C5431E" w14:textId="2F173D4C" w:rsidR="000F1806" w:rsidRPr="00D4282E" w:rsidRDefault="000F1806" w:rsidP="0011615E">
            <w:pPr>
              <w:rPr>
                <w:sz w:val="16"/>
                <w:szCs w:val="16"/>
              </w:rPr>
            </w:pPr>
            <w:r>
              <w:rPr>
                <w:sz w:val="16"/>
                <w:szCs w:val="16"/>
              </w:rPr>
              <w:t>2</w:t>
            </w:r>
            <w:r w:rsidR="0012151B">
              <w:rPr>
                <w:sz w:val="16"/>
                <w:szCs w:val="16"/>
              </w:rPr>
              <w:t>2.0</w:t>
            </w:r>
          </w:p>
        </w:tc>
        <w:tc>
          <w:tcPr>
            <w:tcW w:w="1522" w:type="dxa"/>
          </w:tcPr>
          <w:p w14:paraId="55ACA1F3" w14:textId="77777777" w:rsidR="000F1806" w:rsidRDefault="000F1806" w:rsidP="0011615E">
            <w:pPr>
              <w:rPr>
                <w:sz w:val="16"/>
                <w:szCs w:val="16"/>
              </w:rPr>
            </w:pPr>
          </w:p>
        </w:tc>
      </w:tr>
      <w:tr w:rsidR="000F1806" w:rsidRPr="00D4282E" w14:paraId="742CD096" w14:textId="77777777" w:rsidTr="00FF0E54">
        <w:tc>
          <w:tcPr>
            <w:tcW w:w="1831" w:type="dxa"/>
          </w:tcPr>
          <w:p w14:paraId="608DCB92" w14:textId="77777777" w:rsidR="000F1806" w:rsidRPr="00D4282E" w:rsidRDefault="000F1806" w:rsidP="0011615E">
            <w:pPr>
              <w:rPr>
                <w:b/>
                <w:sz w:val="16"/>
                <w:szCs w:val="16"/>
              </w:rPr>
            </w:pPr>
          </w:p>
        </w:tc>
        <w:tc>
          <w:tcPr>
            <w:tcW w:w="1211" w:type="dxa"/>
          </w:tcPr>
          <w:p w14:paraId="3AC791DB" w14:textId="067EC6E8" w:rsidR="000F1806" w:rsidRDefault="000F1806" w:rsidP="0011615E">
            <w:pPr>
              <w:rPr>
                <w:sz w:val="16"/>
                <w:szCs w:val="16"/>
              </w:rPr>
            </w:pPr>
            <w:r>
              <w:rPr>
                <w:sz w:val="16"/>
                <w:szCs w:val="16"/>
              </w:rPr>
              <w:t>Other</w:t>
            </w:r>
          </w:p>
        </w:tc>
        <w:tc>
          <w:tcPr>
            <w:tcW w:w="1172" w:type="dxa"/>
          </w:tcPr>
          <w:p w14:paraId="15335507" w14:textId="5B226567" w:rsidR="000F1806" w:rsidRDefault="000F1806" w:rsidP="0011615E">
            <w:pPr>
              <w:rPr>
                <w:sz w:val="16"/>
                <w:szCs w:val="16"/>
              </w:rPr>
            </w:pPr>
            <w:r>
              <w:rPr>
                <w:sz w:val="16"/>
                <w:szCs w:val="16"/>
              </w:rPr>
              <w:t>34.2</w:t>
            </w:r>
          </w:p>
        </w:tc>
        <w:tc>
          <w:tcPr>
            <w:tcW w:w="1156" w:type="dxa"/>
          </w:tcPr>
          <w:p w14:paraId="6D51B88B" w14:textId="0A30C552" w:rsidR="000F1806" w:rsidRPr="00D4282E" w:rsidRDefault="000F1806" w:rsidP="0011615E">
            <w:pPr>
              <w:rPr>
                <w:sz w:val="16"/>
                <w:szCs w:val="16"/>
              </w:rPr>
            </w:pPr>
            <w:r>
              <w:rPr>
                <w:sz w:val="16"/>
                <w:szCs w:val="16"/>
              </w:rPr>
              <w:t>35.3</w:t>
            </w:r>
          </w:p>
        </w:tc>
        <w:tc>
          <w:tcPr>
            <w:tcW w:w="1156" w:type="dxa"/>
          </w:tcPr>
          <w:p w14:paraId="7321A5E1" w14:textId="154B0EA3" w:rsidR="000F1806" w:rsidRPr="00D4282E" w:rsidRDefault="000F1806" w:rsidP="0011615E">
            <w:pPr>
              <w:rPr>
                <w:sz w:val="16"/>
                <w:szCs w:val="16"/>
              </w:rPr>
            </w:pPr>
            <w:r>
              <w:rPr>
                <w:sz w:val="16"/>
                <w:szCs w:val="16"/>
              </w:rPr>
              <w:t>35.2</w:t>
            </w:r>
          </w:p>
        </w:tc>
        <w:tc>
          <w:tcPr>
            <w:tcW w:w="1204" w:type="dxa"/>
          </w:tcPr>
          <w:p w14:paraId="6CE58C77" w14:textId="5F15CB9E" w:rsidR="000F1806" w:rsidRPr="00D4282E" w:rsidRDefault="000F1806" w:rsidP="0011615E">
            <w:pPr>
              <w:rPr>
                <w:sz w:val="16"/>
                <w:szCs w:val="16"/>
              </w:rPr>
            </w:pPr>
            <w:r>
              <w:rPr>
                <w:sz w:val="16"/>
                <w:szCs w:val="16"/>
              </w:rPr>
              <w:t>28.6</w:t>
            </w:r>
          </w:p>
        </w:tc>
        <w:tc>
          <w:tcPr>
            <w:tcW w:w="1522" w:type="dxa"/>
          </w:tcPr>
          <w:p w14:paraId="3D4AA871" w14:textId="77777777" w:rsidR="000F1806" w:rsidRDefault="000F1806" w:rsidP="0011615E">
            <w:pPr>
              <w:rPr>
                <w:sz w:val="16"/>
                <w:szCs w:val="16"/>
              </w:rPr>
            </w:pPr>
          </w:p>
        </w:tc>
      </w:tr>
      <w:tr w:rsidR="00D4282E" w:rsidRPr="00D4282E" w14:paraId="3B9E3FE8" w14:textId="77777777" w:rsidTr="00FF0E54">
        <w:tc>
          <w:tcPr>
            <w:tcW w:w="1831" w:type="dxa"/>
          </w:tcPr>
          <w:p w14:paraId="3A629EE4" w14:textId="77777777" w:rsidR="00D4282E" w:rsidRPr="00D4282E" w:rsidRDefault="00D4282E" w:rsidP="0011615E">
            <w:pPr>
              <w:rPr>
                <w:b/>
                <w:sz w:val="16"/>
                <w:szCs w:val="16"/>
              </w:rPr>
            </w:pPr>
            <w:r w:rsidRPr="00D4282E">
              <w:rPr>
                <w:b/>
                <w:sz w:val="16"/>
                <w:szCs w:val="16"/>
              </w:rPr>
              <w:t>Employment</w:t>
            </w:r>
          </w:p>
        </w:tc>
        <w:tc>
          <w:tcPr>
            <w:tcW w:w="1211" w:type="dxa"/>
          </w:tcPr>
          <w:p w14:paraId="74765A2E" w14:textId="77777777" w:rsidR="00D4282E" w:rsidRPr="00D4282E" w:rsidRDefault="00D4282E" w:rsidP="0011615E">
            <w:pPr>
              <w:rPr>
                <w:sz w:val="16"/>
                <w:szCs w:val="16"/>
              </w:rPr>
            </w:pPr>
            <w:r w:rsidRPr="00D4282E">
              <w:rPr>
                <w:sz w:val="16"/>
                <w:szCs w:val="16"/>
              </w:rPr>
              <w:t>Employed</w:t>
            </w:r>
          </w:p>
        </w:tc>
        <w:tc>
          <w:tcPr>
            <w:tcW w:w="1172" w:type="dxa"/>
          </w:tcPr>
          <w:p w14:paraId="7B6E903E" w14:textId="77777777" w:rsidR="00D4282E" w:rsidRPr="00D4282E" w:rsidRDefault="00D4282E" w:rsidP="0011615E">
            <w:pPr>
              <w:rPr>
                <w:sz w:val="16"/>
                <w:szCs w:val="16"/>
              </w:rPr>
            </w:pPr>
            <w:r w:rsidRPr="00D4282E">
              <w:rPr>
                <w:sz w:val="16"/>
                <w:szCs w:val="16"/>
              </w:rPr>
              <w:t>35.7</w:t>
            </w:r>
          </w:p>
        </w:tc>
        <w:tc>
          <w:tcPr>
            <w:tcW w:w="1156" w:type="dxa"/>
          </w:tcPr>
          <w:p w14:paraId="5BA08C57" w14:textId="77777777" w:rsidR="00D4282E" w:rsidRPr="00D4282E" w:rsidRDefault="00D4282E" w:rsidP="0011615E">
            <w:pPr>
              <w:rPr>
                <w:sz w:val="16"/>
                <w:szCs w:val="16"/>
              </w:rPr>
            </w:pPr>
            <w:r w:rsidRPr="00D4282E">
              <w:rPr>
                <w:sz w:val="16"/>
                <w:szCs w:val="16"/>
              </w:rPr>
              <w:t>41.9</w:t>
            </w:r>
          </w:p>
        </w:tc>
        <w:tc>
          <w:tcPr>
            <w:tcW w:w="1156" w:type="dxa"/>
          </w:tcPr>
          <w:p w14:paraId="3934BC26" w14:textId="77777777" w:rsidR="00D4282E" w:rsidRPr="00D4282E" w:rsidRDefault="00D4282E" w:rsidP="0011615E">
            <w:pPr>
              <w:rPr>
                <w:sz w:val="16"/>
                <w:szCs w:val="16"/>
              </w:rPr>
            </w:pPr>
            <w:r w:rsidRPr="00D4282E">
              <w:rPr>
                <w:sz w:val="16"/>
                <w:szCs w:val="16"/>
              </w:rPr>
              <w:t>30.0</w:t>
            </w:r>
          </w:p>
        </w:tc>
        <w:tc>
          <w:tcPr>
            <w:tcW w:w="1204" w:type="dxa"/>
          </w:tcPr>
          <w:p w14:paraId="3722CFC7" w14:textId="77777777" w:rsidR="00D4282E" w:rsidRPr="00D4282E" w:rsidRDefault="00D4282E" w:rsidP="0011615E">
            <w:pPr>
              <w:rPr>
                <w:sz w:val="16"/>
                <w:szCs w:val="16"/>
              </w:rPr>
            </w:pPr>
            <w:r w:rsidRPr="00D4282E">
              <w:rPr>
                <w:sz w:val="16"/>
                <w:szCs w:val="16"/>
              </w:rPr>
              <w:t>40.1</w:t>
            </w:r>
          </w:p>
        </w:tc>
        <w:tc>
          <w:tcPr>
            <w:tcW w:w="1522" w:type="dxa"/>
          </w:tcPr>
          <w:p w14:paraId="4D89D431" w14:textId="681288B9" w:rsidR="00D4282E" w:rsidRPr="00D4282E" w:rsidRDefault="00AA18A9" w:rsidP="0011615E">
            <w:pPr>
              <w:rPr>
                <w:sz w:val="16"/>
                <w:szCs w:val="16"/>
              </w:rPr>
            </w:pPr>
            <w:r>
              <w:rPr>
                <w:sz w:val="16"/>
                <w:szCs w:val="16"/>
              </w:rPr>
              <w:t>**</w:t>
            </w:r>
            <w:r w:rsidR="00D4282E" w:rsidRPr="00D4282E">
              <w:rPr>
                <w:sz w:val="16"/>
                <w:szCs w:val="16"/>
              </w:rPr>
              <w:t>Chi2(</w:t>
            </w:r>
            <w:proofErr w:type="gramStart"/>
            <w:r w:rsidR="00D4282E" w:rsidRPr="00D4282E">
              <w:rPr>
                <w:sz w:val="16"/>
                <w:szCs w:val="16"/>
              </w:rPr>
              <w:t>2)=</w:t>
            </w:r>
            <w:proofErr w:type="gramEnd"/>
            <w:r w:rsidR="00D4282E" w:rsidRPr="00D4282E">
              <w:rPr>
                <w:sz w:val="16"/>
                <w:szCs w:val="16"/>
              </w:rPr>
              <w:t>42.5, p</w:t>
            </w:r>
            <w:r w:rsidR="003847E7">
              <w:rPr>
                <w:sz w:val="16"/>
                <w:szCs w:val="16"/>
              </w:rPr>
              <w:t>&lt;</w:t>
            </w:r>
            <w:r w:rsidR="00D4282E" w:rsidRPr="00D4282E">
              <w:rPr>
                <w:sz w:val="16"/>
                <w:szCs w:val="16"/>
              </w:rPr>
              <w:t>0.001</w:t>
            </w:r>
          </w:p>
        </w:tc>
      </w:tr>
      <w:tr w:rsidR="00D4282E" w:rsidRPr="00D4282E" w14:paraId="7587DAF0" w14:textId="77777777" w:rsidTr="00FF0E54">
        <w:tc>
          <w:tcPr>
            <w:tcW w:w="1831" w:type="dxa"/>
          </w:tcPr>
          <w:p w14:paraId="41067488" w14:textId="77777777" w:rsidR="00D4282E" w:rsidRPr="00D4282E" w:rsidRDefault="00D4282E" w:rsidP="0011615E">
            <w:pPr>
              <w:rPr>
                <w:b/>
                <w:sz w:val="16"/>
                <w:szCs w:val="16"/>
              </w:rPr>
            </w:pPr>
          </w:p>
        </w:tc>
        <w:tc>
          <w:tcPr>
            <w:tcW w:w="1211" w:type="dxa"/>
          </w:tcPr>
          <w:p w14:paraId="2FB169A9" w14:textId="77777777" w:rsidR="00D4282E" w:rsidRPr="00D4282E" w:rsidRDefault="00D4282E" w:rsidP="0011615E">
            <w:pPr>
              <w:rPr>
                <w:sz w:val="16"/>
                <w:szCs w:val="16"/>
              </w:rPr>
            </w:pPr>
            <w:r w:rsidRPr="00D4282E">
              <w:rPr>
                <w:sz w:val="16"/>
                <w:szCs w:val="16"/>
              </w:rPr>
              <w:t>Retired</w:t>
            </w:r>
          </w:p>
        </w:tc>
        <w:tc>
          <w:tcPr>
            <w:tcW w:w="1172" w:type="dxa"/>
          </w:tcPr>
          <w:p w14:paraId="442F5395" w14:textId="77777777" w:rsidR="00D4282E" w:rsidRPr="00D4282E" w:rsidRDefault="00D4282E" w:rsidP="0011615E">
            <w:pPr>
              <w:rPr>
                <w:sz w:val="16"/>
                <w:szCs w:val="16"/>
              </w:rPr>
            </w:pPr>
            <w:r w:rsidRPr="00D4282E">
              <w:rPr>
                <w:sz w:val="16"/>
                <w:szCs w:val="16"/>
              </w:rPr>
              <w:t>35.1</w:t>
            </w:r>
          </w:p>
        </w:tc>
        <w:tc>
          <w:tcPr>
            <w:tcW w:w="1156" w:type="dxa"/>
          </w:tcPr>
          <w:p w14:paraId="66A65724" w14:textId="77777777" w:rsidR="00D4282E" w:rsidRPr="00D4282E" w:rsidRDefault="00D4282E" w:rsidP="0011615E">
            <w:pPr>
              <w:rPr>
                <w:sz w:val="16"/>
                <w:szCs w:val="16"/>
              </w:rPr>
            </w:pPr>
            <w:r w:rsidRPr="00D4282E">
              <w:rPr>
                <w:sz w:val="16"/>
                <w:szCs w:val="16"/>
              </w:rPr>
              <w:t>28.6</w:t>
            </w:r>
          </w:p>
        </w:tc>
        <w:tc>
          <w:tcPr>
            <w:tcW w:w="1156" w:type="dxa"/>
          </w:tcPr>
          <w:p w14:paraId="1669DC05" w14:textId="77777777" w:rsidR="00D4282E" w:rsidRPr="00D4282E" w:rsidRDefault="00D4282E" w:rsidP="0011615E">
            <w:pPr>
              <w:rPr>
                <w:sz w:val="16"/>
                <w:szCs w:val="16"/>
              </w:rPr>
            </w:pPr>
            <w:r w:rsidRPr="00D4282E">
              <w:rPr>
                <w:sz w:val="16"/>
                <w:szCs w:val="16"/>
              </w:rPr>
              <w:t>39.2</w:t>
            </w:r>
          </w:p>
        </w:tc>
        <w:tc>
          <w:tcPr>
            <w:tcW w:w="1204" w:type="dxa"/>
          </w:tcPr>
          <w:p w14:paraId="762A5A6B" w14:textId="77777777" w:rsidR="00D4282E" w:rsidRPr="00D4282E" w:rsidRDefault="00D4282E" w:rsidP="0011615E">
            <w:pPr>
              <w:rPr>
                <w:sz w:val="16"/>
                <w:szCs w:val="16"/>
              </w:rPr>
            </w:pPr>
            <w:r w:rsidRPr="00D4282E">
              <w:rPr>
                <w:sz w:val="16"/>
                <w:szCs w:val="16"/>
              </w:rPr>
              <w:t>36.0</w:t>
            </w:r>
          </w:p>
        </w:tc>
        <w:tc>
          <w:tcPr>
            <w:tcW w:w="1522" w:type="dxa"/>
          </w:tcPr>
          <w:p w14:paraId="51DBBA53" w14:textId="77777777" w:rsidR="00D4282E" w:rsidRPr="00D4282E" w:rsidRDefault="00D4282E" w:rsidP="0011615E">
            <w:pPr>
              <w:rPr>
                <w:sz w:val="16"/>
                <w:szCs w:val="16"/>
              </w:rPr>
            </w:pPr>
          </w:p>
        </w:tc>
      </w:tr>
      <w:tr w:rsidR="00D4282E" w:rsidRPr="00D4282E" w14:paraId="315DD838" w14:textId="77777777" w:rsidTr="00FF0E54">
        <w:tc>
          <w:tcPr>
            <w:tcW w:w="1831" w:type="dxa"/>
          </w:tcPr>
          <w:p w14:paraId="77E732C1" w14:textId="77777777" w:rsidR="00D4282E" w:rsidRPr="00D4282E" w:rsidRDefault="00D4282E" w:rsidP="0011615E">
            <w:pPr>
              <w:rPr>
                <w:b/>
                <w:sz w:val="16"/>
                <w:szCs w:val="16"/>
              </w:rPr>
            </w:pPr>
          </w:p>
        </w:tc>
        <w:tc>
          <w:tcPr>
            <w:tcW w:w="1211" w:type="dxa"/>
          </w:tcPr>
          <w:p w14:paraId="7B9302D5" w14:textId="77777777" w:rsidR="00D4282E" w:rsidRPr="00D4282E" w:rsidRDefault="00D4282E" w:rsidP="0011615E">
            <w:pPr>
              <w:rPr>
                <w:sz w:val="16"/>
                <w:szCs w:val="16"/>
              </w:rPr>
            </w:pPr>
            <w:r w:rsidRPr="00D4282E">
              <w:rPr>
                <w:sz w:val="16"/>
                <w:szCs w:val="16"/>
              </w:rPr>
              <w:t>Other</w:t>
            </w:r>
          </w:p>
        </w:tc>
        <w:tc>
          <w:tcPr>
            <w:tcW w:w="1172" w:type="dxa"/>
          </w:tcPr>
          <w:p w14:paraId="51E094CC" w14:textId="77777777" w:rsidR="00D4282E" w:rsidRPr="00D4282E" w:rsidRDefault="00D4282E" w:rsidP="0011615E">
            <w:pPr>
              <w:rPr>
                <w:sz w:val="16"/>
                <w:szCs w:val="16"/>
              </w:rPr>
            </w:pPr>
            <w:r w:rsidRPr="00D4282E">
              <w:rPr>
                <w:sz w:val="16"/>
                <w:szCs w:val="16"/>
              </w:rPr>
              <w:t>29.2</w:t>
            </w:r>
          </w:p>
        </w:tc>
        <w:tc>
          <w:tcPr>
            <w:tcW w:w="1156" w:type="dxa"/>
          </w:tcPr>
          <w:p w14:paraId="2FB933D9" w14:textId="77777777" w:rsidR="00D4282E" w:rsidRPr="00D4282E" w:rsidRDefault="00D4282E" w:rsidP="0011615E">
            <w:pPr>
              <w:rPr>
                <w:sz w:val="16"/>
                <w:szCs w:val="16"/>
              </w:rPr>
            </w:pPr>
            <w:r w:rsidRPr="00D4282E">
              <w:rPr>
                <w:sz w:val="16"/>
                <w:szCs w:val="16"/>
              </w:rPr>
              <w:t>29.6</w:t>
            </w:r>
          </w:p>
        </w:tc>
        <w:tc>
          <w:tcPr>
            <w:tcW w:w="1156" w:type="dxa"/>
          </w:tcPr>
          <w:p w14:paraId="6F06C839" w14:textId="77777777" w:rsidR="00D4282E" w:rsidRPr="00D4282E" w:rsidRDefault="00D4282E" w:rsidP="0011615E">
            <w:pPr>
              <w:rPr>
                <w:sz w:val="16"/>
                <w:szCs w:val="16"/>
              </w:rPr>
            </w:pPr>
            <w:r w:rsidRPr="00D4282E">
              <w:rPr>
                <w:sz w:val="16"/>
                <w:szCs w:val="16"/>
              </w:rPr>
              <w:t>30.9</w:t>
            </w:r>
          </w:p>
        </w:tc>
        <w:tc>
          <w:tcPr>
            <w:tcW w:w="1204" w:type="dxa"/>
          </w:tcPr>
          <w:p w14:paraId="723C1BFB" w14:textId="77777777" w:rsidR="00D4282E" w:rsidRPr="00D4282E" w:rsidRDefault="00D4282E" w:rsidP="0011615E">
            <w:pPr>
              <w:rPr>
                <w:sz w:val="16"/>
                <w:szCs w:val="16"/>
              </w:rPr>
            </w:pPr>
            <w:r w:rsidRPr="00D4282E">
              <w:rPr>
                <w:sz w:val="16"/>
                <w:szCs w:val="16"/>
              </w:rPr>
              <w:t>23.3</w:t>
            </w:r>
          </w:p>
        </w:tc>
        <w:tc>
          <w:tcPr>
            <w:tcW w:w="1522" w:type="dxa"/>
          </w:tcPr>
          <w:p w14:paraId="070A4DF8" w14:textId="77777777" w:rsidR="00D4282E" w:rsidRPr="00D4282E" w:rsidRDefault="00D4282E" w:rsidP="0011615E">
            <w:pPr>
              <w:rPr>
                <w:sz w:val="16"/>
                <w:szCs w:val="16"/>
              </w:rPr>
            </w:pPr>
          </w:p>
        </w:tc>
      </w:tr>
      <w:tr w:rsidR="00D4282E" w:rsidRPr="00D4282E" w14:paraId="4E3DE8B4" w14:textId="77777777" w:rsidTr="00FF0E54">
        <w:tc>
          <w:tcPr>
            <w:tcW w:w="1831" w:type="dxa"/>
          </w:tcPr>
          <w:p w14:paraId="783CADDD" w14:textId="77777777" w:rsidR="00D4282E" w:rsidRPr="00D4282E" w:rsidRDefault="00D4282E" w:rsidP="0011615E">
            <w:pPr>
              <w:rPr>
                <w:b/>
                <w:sz w:val="16"/>
                <w:szCs w:val="16"/>
              </w:rPr>
            </w:pPr>
            <w:r w:rsidRPr="00D4282E">
              <w:rPr>
                <w:b/>
                <w:sz w:val="16"/>
                <w:szCs w:val="16"/>
              </w:rPr>
              <w:t>Recommended Physical activity</w:t>
            </w:r>
          </w:p>
        </w:tc>
        <w:tc>
          <w:tcPr>
            <w:tcW w:w="1211" w:type="dxa"/>
          </w:tcPr>
          <w:p w14:paraId="4AE6E91A" w14:textId="77777777" w:rsidR="00D4282E" w:rsidRPr="00D4282E" w:rsidRDefault="00D4282E" w:rsidP="0011615E">
            <w:pPr>
              <w:rPr>
                <w:sz w:val="16"/>
                <w:szCs w:val="16"/>
              </w:rPr>
            </w:pPr>
            <w:r w:rsidRPr="00D4282E">
              <w:rPr>
                <w:sz w:val="16"/>
                <w:szCs w:val="16"/>
              </w:rPr>
              <w:t>No</w:t>
            </w:r>
          </w:p>
        </w:tc>
        <w:tc>
          <w:tcPr>
            <w:tcW w:w="1172" w:type="dxa"/>
          </w:tcPr>
          <w:p w14:paraId="178960FE" w14:textId="77777777" w:rsidR="00D4282E" w:rsidRPr="00D4282E" w:rsidRDefault="00D4282E" w:rsidP="0011615E">
            <w:pPr>
              <w:rPr>
                <w:sz w:val="16"/>
                <w:szCs w:val="16"/>
              </w:rPr>
            </w:pPr>
            <w:r w:rsidRPr="00D4282E">
              <w:rPr>
                <w:sz w:val="16"/>
                <w:szCs w:val="16"/>
              </w:rPr>
              <w:t>54.3</w:t>
            </w:r>
          </w:p>
        </w:tc>
        <w:tc>
          <w:tcPr>
            <w:tcW w:w="1156" w:type="dxa"/>
          </w:tcPr>
          <w:p w14:paraId="0C5A9BE3" w14:textId="77777777" w:rsidR="00D4282E" w:rsidRPr="00D4282E" w:rsidRDefault="00D4282E" w:rsidP="0011615E">
            <w:pPr>
              <w:rPr>
                <w:sz w:val="16"/>
                <w:szCs w:val="16"/>
              </w:rPr>
            </w:pPr>
            <w:r w:rsidRPr="00D4282E">
              <w:rPr>
                <w:sz w:val="16"/>
                <w:szCs w:val="16"/>
              </w:rPr>
              <w:t>41.4</w:t>
            </w:r>
          </w:p>
        </w:tc>
        <w:tc>
          <w:tcPr>
            <w:tcW w:w="1156" w:type="dxa"/>
          </w:tcPr>
          <w:p w14:paraId="0B1AFC01" w14:textId="77777777" w:rsidR="00D4282E" w:rsidRPr="00D4282E" w:rsidRDefault="00D4282E" w:rsidP="0011615E">
            <w:pPr>
              <w:rPr>
                <w:sz w:val="16"/>
                <w:szCs w:val="16"/>
              </w:rPr>
            </w:pPr>
            <w:r w:rsidRPr="00D4282E">
              <w:rPr>
                <w:sz w:val="16"/>
                <w:szCs w:val="16"/>
              </w:rPr>
              <w:t>56.7</w:t>
            </w:r>
          </w:p>
        </w:tc>
        <w:tc>
          <w:tcPr>
            <w:tcW w:w="1204" w:type="dxa"/>
          </w:tcPr>
          <w:p w14:paraId="2542701B" w14:textId="77777777" w:rsidR="00D4282E" w:rsidRPr="00D4282E" w:rsidRDefault="00D4282E" w:rsidP="0011615E">
            <w:pPr>
              <w:rPr>
                <w:sz w:val="16"/>
                <w:szCs w:val="16"/>
              </w:rPr>
            </w:pPr>
            <w:r w:rsidRPr="00D4282E">
              <w:rPr>
                <w:sz w:val="16"/>
                <w:szCs w:val="16"/>
              </w:rPr>
              <w:t>73.6</w:t>
            </w:r>
          </w:p>
        </w:tc>
        <w:tc>
          <w:tcPr>
            <w:tcW w:w="1522" w:type="dxa"/>
          </w:tcPr>
          <w:p w14:paraId="00D38910" w14:textId="3507FE7F" w:rsidR="00D4282E" w:rsidRPr="00D4282E" w:rsidRDefault="00AA18A9" w:rsidP="0011615E">
            <w:pPr>
              <w:rPr>
                <w:sz w:val="16"/>
                <w:szCs w:val="16"/>
              </w:rPr>
            </w:pPr>
            <w:r>
              <w:rPr>
                <w:sz w:val="16"/>
                <w:szCs w:val="16"/>
              </w:rPr>
              <w:t>*</w:t>
            </w:r>
            <w:r w:rsidR="00DF7023">
              <w:rPr>
                <w:sz w:val="16"/>
                <w:szCs w:val="16"/>
              </w:rPr>
              <w:t>*</w:t>
            </w:r>
            <w:r w:rsidR="00604837">
              <w:rPr>
                <w:sz w:val="16"/>
                <w:szCs w:val="16"/>
              </w:rPr>
              <w:t xml:space="preserve"> </w:t>
            </w:r>
            <w:r w:rsidR="00DF7023">
              <w:rPr>
                <w:sz w:val="16"/>
                <w:szCs w:val="16"/>
              </w:rPr>
              <w:t>Chi2(</w:t>
            </w:r>
            <w:proofErr w:type="gramStart"/>
            <w:r w:rsidR="00DF7023">
              <w:rPr>
                <w:sz w:val="16"/>
                <w:szCs w:val="16"/>
              </w:rPr>
              <w:t>1)=</w:t>
            </w:r>
            <w:proofErr w:type="gramEnd"/>
            <w:r w:rsidR="00DF7023">
              <w:rPr>
                <w:sz w:val="16"/>
                <w:szCs w:val="16"/>
              </w:rPr>
              <w:t xml:space="preserve">329.1 </w:t>
            </w:r>
            <w:r w:rsidR="00D4282E" w:rsidRPr="00D4282E">
              <w:rPr>
                <w:sz w:val="16"/>
                <w:szCs w:val="16"/>
              </w:rPr>
              <w:t>P&lt;0.00001</w:t>
            </w:r>
          </w:p>
        </w:tc>
      </w:tr>
      <w:tr w:rsidR="00D4282E" w:rsidRPr="00D4282E" w14:paraId="5E139E7E" w14:textId="77777777" w:rsidTr="00FF0E54">
        <w:tc>
          <w:tcPr>
            <w:tcW w:w="1831" w:type="dxa"/>
          </w:tcPr>
          <w:p w14:paraId="38151C95" w14:textId="77777777" w:rsidR="00D4282E" w:rsidRPr="00D4282E" w:rsidRDefault="00D4282E" w:rsidP="0011615E">
            <w:pPr>
              <w:rPr>
                <w:b/>
                <w:sz w:val="16"/>
                <w:szCs w:val="16"/>
              </w:rPr>
            </w:pPr>
          </w:p>
        </w:tc>
        <w:tc>
          <w:tcPr>
            <w:tcW w:w="1211" w:type="dxa"/>
          </w:tcPr>
          <w:p w14:paraId="1CF6413E" w14:textId="77777777" w:rsidR="00D4282E" w:rsidRPr="00D4282E" w:rsidRDefault="00D4282E" w:rsidP="0011615E">
            <w:pPr>
              <w:rPr>
                <w:sz w:val="16"/>
                <w:szCs w:val="16"/>
              </w:rPr>
            </w:pPr>
            <w:r w:rsidRPr="00D4282E">
              <w:rPr>
                <w:sz w:val="16"/>
                <w:szCs w:val="16"/>
              </w:rPr>
              <w:t>Yes</w:t>
            </w:r>
          </w:p>
        </w:tc>
        <w:tc>
          <w:tcPr>
            <w:tcW w:w="1172" w:type="dxa"/>
          </w:tcPr>
          <w:p w14:paraId="2E31BB72" w14:textId="77777777" w:rsidR="00D4282E" w:rsidRPr="00D4282E" w:rsidRDefault="00D4282E" w:rsidP="0011615E">
            <w:pPr>
              <w:rPr>
                <w:sz w:val="16"/>
                <w:szCs w:val="16"/>
              </w:rPr>
            </w:pPr>
            <w:r w:rsidRPr="00D4282E">
              <w:rPr>
                <w:sz w:val="16"/>
                <w:szCs w:val="16"/>
              </w:rPr>
              <w:t>45.7</w:t>
            </w:r>
          </w:p>
        </w:tc>
        <w:tc>
          <w:tcPr>
            <w:tcW w:w="1156" w:type="dxa"/>
          </w:tcPr>
          <w:p w14:paraId="44F0C8AC" w14:textId="77777777" w:rsidR="00D4282E" w:rsidRPr="00D4282E" w:rsidRDefault="00D4282E" w:rsidP="0011615E">
            <w:pPr>
              <w:rPr>
                <w:sz w:val="16"/>
                <w:szCs w:val="16"/>
              </w:rPr>
            </w:pPr>
            <w:r w:rsidRPr="00D4282E">
              <w:rPr>
                <w:sz w:val="16"/>
                <w:szCs w:val="16"/>
              </w:rPr>
              <w:t>58.6</w:t>
            </w:r>
          </w:p>
        </w:tc>
        <w:tc>
          <w:tcPr>
            <w:tcW w:w="1156" w:type="dxa"/>
          </w:tcPr>
          <w:p w14:paraId="644F5A87" w14:textId="77777777" w:rsidR="00D4282E" w:rsidRPr="00D4282E" w:rsidRDefault="00D4282E" w:rsidP="0011615E">
            <w:pPr>
              <w:rPr>
                <w:sz w:val="16"/>
                <w:szCs w:val="16"/>
              </w:rPr>
            </w:pPr>
            <w:r w:rsidRPr="00D4282E">
              <w:rPr>
                <w:sz w:val="16"/>
                <w:szCs w:val="16"/>
              </w:rPr>
              <w:t>43.3</w:t>
            </w:r>
          </w:p>
        </w:tc>
        <w:tc>
          <w:tcPr>
            <w:tcW w:w="1204" w:type="dxa"/>
          </w:tcPr>
          <w:p w14:paraId="5350EA66" w14:textId="77777777" w:rsidR="00D4282E" w:rsidRPr="00D4282E" w:rsidRDefault="00D4282E" w:rsidP="0011615E">
            <w:pPr>
              <w:rPr>
                <w:sz w:val="16"/>
                <w:szCs w:val="16"/>
              </w:rPr>
            </w:pPr>
            <w:r w:rsidRPr="00D4282E">
              <w:rPr>
                <w:sz w:val="16"/>
                <w:szCs w:val="16"/>
              </w:rPr>
              <w:t>26.4</w:t>
            </w:r>
          </w:p>
        </w:tc>
        <w:tc>
          <w:tcPr>
            <w:tcW w:w="1522" w:type="dxa"/>
          </w:tcPr>
          <w:p w14:paraId="623D2079" w14:textId="77777777" w:rsidR="00D4282E" w:rsidRPr="00D4282E" w:rsidRDefault="00D4282E" w:rsidP="0011615E">
            <w:pPr>
              <w:rPr>
                <w:sz w:val="16"/>
                <w:szCs w:val="16"/>
              </w:rPr>
            </w:pPr>
          </w:p>
        </w:tc>
      </w:tr>
      <w:tr w:rsidR="00D4282E" w:rsidRPr="00D4282E" w14:paraId="721C80A5" w14:textId="77777777" w:rsidTr="00FF0E54">
        <w:tc>
          <w:tcPr>
            <w:tcW w:w="1831" w:type="dxa"/>
          </w:tcPr>
          <w:p w14:paraId="31B42E20" w14:textId="2B5487E4" w:rsidR="00D4282E" w:rsidRPr="00D4282E" w:rsidRDefault="00D4282E" w:rsidP="0011615E">
            <w:pPr>
              <w:rPr>
                <w:b/>
                <w:sz w:val="16"/>
                <w:szCs w:val="16"/>
              </w:rPr>
            </w:pPr>
            <w:r w:rsidRPr="00D4282E">
              <w:rPr>
                <w:b/>
                <w:sz w:val="16"/>
                <w:szCs w:val="16"/>
              </w:rPr>
              <w:t>Depression</w:t>
            </w:r>
            <w:r w:rsidR="00FF0E54">
              <w:rPr>
                <w:b/>
                <w:sz w:val="16"/>
                <w:szCs w:val="16"/>
              </w:rPr>
              <w:t xml:space="preserve"> </w:t>
            </w:r>
            <w:r w:rsidR="00E054B0" w:rsidRPr="00E054B0">
              <w:rPr>
                <w:b/>
                <w:sz w:val="16"/>
                <w:szCs w:val="16"/>
                <w:vertAlign w:val="superscript"/>
              </w:rPr>
              <w:t>a</w:t>
            </w:r>
          </w:p>
        </w:tc>
        <w:tc>
          <w:tcPr>
            <w:tcW w:w="1211" w:type="dxa"/>
          </w:tcPr>
          <w:p w14:paraId="685A601C" w14:textId="77777777" w:rsidR="00D4282E" w:rsidRPr="00D4282E" w:rsidRDefault="00D4282E" w:rsidP="0011615E">
            <w:pPr>
              <w:rPr>
                <w:sz w:val="16"/>
                <w:szCs w:val="16"/>
              </w:rPr>
            </w:pPr>
            <w:r w:rsidRPr="00D4282E">
              <w:rPr>
                <w:sz w:val="16"/>
                <w:szCs w:val="16"/>
              </w:rPr>
              <w:t>Mean (SD)</w:t>
            </w:r>
          </w:p>
        </w:tc>
        <w:tc>
          <w:tcPr>
            <w:tcW w:w="1172" w:type="dxa"/>
          </w:tcPr>
          <w:p w14:paraId="6E25EDE2" w14:textId="77777777" w:rsidR="00D4282E" w:rsidRPr="00D4282E" w:rsidRDefault="00D4282E" w:rsidP="0011615E">
            <w:pPr>
              <w:rPr>
                <w:sz w:val="16"/>
                <w:szCs w:val="16"/>
              </w:rPr>
            </w:pPr>
            <w:r w:rsidRPr="00D4282E">
              <w:rPr>
                <w:sz w:val="16"/>
                <w:szCs w:val="16"/>
              </w:rPr>
              <w:t>5.87(7.2)</w:t>
            </w:r>
          </w:p>
        </w:tc>
        <w:tc>
          <w:tcPr>
            <w:tcW w:w="1156" w:type="dxa"/>
          </w:tcPr>
          <w:p w14:paraId="4023DD87" w14:textId="77777777" w:rsidR="00D4282E" w:rsidRPr="00D4282E" w:rsidRDefault="00D4282E" w:rsidP="0011615E">
            <w:pPr>
              <w:rPr>
                <w:sz w:val="16"/>
                <w:szCs w:val="16"/>
              </w:rPr>
            </w:pPr>
            <w:r w:rsidRPr="00D4282E">
              <w:rPr>
                <w:sz w:val="16"/>
                <w:szCs w:val="16"/>
              </w:rPr>
              <w:t>5.1(6.6)</w:t>
            </w:r>
          </w:p>
        </w:tc>
        <w:tc>
          <w:tcPr>
            <w:tcW w:w="1156" w:type="dxa"/>
          </w:tcPr>
          <w:p w14:paraId="3AF66992" w14:textId="77777777" w:rsidR="00D4282E" w:rsidRPr="00D4282E" w:rsidRDefault="00D4282E" w:rsidP="0011615E">
            <w:pPr>
              <w:rPr>
                <w:sz w:val="16"/>
                <w:szCs w:val="16"/>
              </w:rPr>
            </w:pPr>
            <w:r w:rsidRPr="00D4282E">
              <w:rPr>
                <w:sz w:val="16"/>
                <w:szCs w:val="16"/>
              </w:rPr>
              <w:t>6.0(7.1)</w:t>
            </w:r>
          </w:p>
        </w:tc>
        <w:tc>
          <w:tcPr>
            <w:tcW w:w="1204" w:type="dxa"/>
          </w:tcPr>
          <w:p w14:paraId="1A3CE49A" w14:textId="77777777" w:rsidR="00D4282E" w:rsidRPr="00D4282E" w:rsidRDefault="00D4282E" w:rsidP="0011615E">
            <w:pPr>
              <w:rPr>
                <w:sz w:val="16"/>
                <w:szCs w:val="16"/>
              </w:rPr>
            </w:pPr>
            <w:r w:rsidRPr="00D4282E">
              <w:rPr>
                <w:sz w:val="16"/>
                <w:szCs w:val="16"/>
              </w:rPr>
              <w:t>7.3(8.5)</w:t>
            </w:r>
          </w:p>
        </w:tc>
        <w:tc>
          <w:tcPr>
            <w:tcW w:w="1522" w:type="dxa"/>
          </w:tcPr>
          <w:p w14:paraId="2D1AA444" w14:textId="77777777" w:rsidR="00D4282E" w:rsidRPr="00D4282E" w:rsidRDefault="00AA18A9" w:rsidP="0011615E">
            <w:pPr>
              <w:rPr>
                <w:sz w:val="16"/>
                <w:szCs w:val="16"/>
              </w:rPr>
            </w:pPr>
            <w:r>
              <w:rPr>
                <w:sz w:val="16"/>
                <w:szCs w:val="16"/>
              </w:rPr>
              <w:t>#</w:t>
            </w:r>
            <w:r w:rsidR="00D4282E" w:rsidRPr="00D4282E">
              <w:rPr>
                <w:sz w:val="16"/>
                <w:szCs w:val="16"/>
              </w:rPr>
              <w:t>rho=0.1, p&lt;0.000</w:t>
            </w:r>
            <w:r>
              <w:rPr>
                <w:sz w:val="16"/>
                <w:szCs w:val="16"/>
              </w:rPr>
              <w:t>1</w:t>
            </w:r>
          </w:p>
        </w:tc>
      </w:tr>
      <w:tr w:rsidR="00D4282E" w:rsidRPr="00D4282E" w14:paraId="50B9A8DD" w14:textId="77777777" w:rsidTr="00FF0E54">
        <w:tc>
          <w:tcPr>
            <w:tcW w:w="1831" w:type="dxa"/>
          </w:tcPr>
          <w:p w14:paraId="4A801FC5" w14:textId="64EDF06C" w:rsidR="00D4282E" w:rsidRPr="00D4282E" w:rsidRDefault="00D4282E" w:rsidP="0011615E">
            <w:pPr>
              <w:rPr>
                <w:b/>
                <w:sz w:val="16"/>
                <w:szCs w:val="16"/>
              </w:rPr>
            </w:pPr>
            <w:r w:rsidRPr="00D4282E">
              <w:rPr>
                <w:b/>
                <w:sz w:val="16"/>
                <w:szCs w:val="16"/>
              </w:rPr>
              <w:t>Loneliness</w:t>
            </w:r>
            <w:r w:rsidR="00FF0E54">
              <w:rPr>
                <w:b/>
                <w:sz w:val="16"/>
                <w:szCs w:val="16"/>
              </w:rPr>
              <w:t xml:space="preserve"> </w:t>
            </w:r>
            <w:r w:rsidR="00E054B0" w:rsidRPr="00E054B0">
              <w:rPr>
                <w:b/>
                <w:sz w:val="16"/>
                <w:szCs w:val="16"/>
                <w:vertAlign w:val="superscript"/>
              </w:rPr>
              <w:t>b</w:t>
            </w:r>
          </w:p>
        </w:tc>
        <w:tc>
          <w:tcPr>
            <w:tcW w:w="1211" w:type="dxa"/>
          </w:tcPr>
          <w:p w14:paraId="304F9CB6" w14:textId="77777777" w:rsidR="00D4282E" w:rsidRPr="00D4282E" w:rsidRDefault="00D4282E" w:rsidP="0011615E">
            <w:pPr>
              <w:rPr>
                <w:sz w:val="16"/>
                <w:szCs w:val="16"/>
              </w:rPr>
            </w:pPr>
            <w:r w:rsidRPr="00D4282E">
              <w:rPr>
                <w:sz w:val="16"/>
                <w:szCs w:val="16"/>
              </w:rPr>
              <w:t>Rarely</w:t>
            </w:r>
          </w:p>
        </w:tc>
        <w:tc>
          <w:tcPr>
            <w:tcW w:w="1172" w:type="dxa"/>
          </w:tcPr>
          <w:p w14:paraId="793BCB47" w14:textId="77777777" w:rsidR="00D4282E" w:rsidRPr="00D4282E" w:rsidRDefault="00D4282E" w:rsidP="0011615E">
            <w:pPr>
              <w:rPr>
                <w:sz w:val="16"/>
                <w:szCs w:val="16"/>
              </w:rPr>
            </w:pPr>
            <w:r w:rsidRPr="00D4282E">
              <w:rPr>
                <w:sz w:val="16"/>
                <w:szCs w:val="16"/>
              </w:rPr>
              <w:t>80.4</w:t>
            </w:r>
          </w:p>
        </w:tc>
        <w:tc>
          <w:tcPr>
            <w:tcW w:w="1156" w:type="dxa"/>
          </w:tcPr>
          <w:p w14:paraId="05F268D8" w14:textId="77777777" w:rsidR="00D4282E" w:rsidRPr="00D4282E" w:rsidRDefault="00D4282E" w:rsidP="0011615E">
            <w:pPr>
              <w:rPr>
                <w:sz w:val="16"/>
                <w:szCs w:val="16"/>
              </w:rPr>
            </w:pPr>
            <w:r w:rsidRPr="00D4282E">
              <w:rPr>
                <w:sz w:val="16"/>
                <w:szCs w:val="16"/>
              </w:rPr>
              <w:t>83.2</w:t>
            </w:r>
          </w:p>
        </w:tc>
        <w:tc>
          <w:tcPr>
            <w:tcW w:w="1156" w:type="dxa"/>
          </w:tcPr>
          <w:p w14:paraId="3FACD84C" w14:textId="77777777" w:rsidR="00D4282E" w:rsidRPr="00D4282E" w:rsidRDefault="00D4282E" w:rsidP="0011615E">
            <w:pPr>
              <w:rPr>
                <w:sz w:val="16"/>
                <w:szCs w:val="16"/>
              </w:rPr>
            </w:pPr>
            <w:r w:rsidRPr="00D4282E">
              <w:rPr>
                <w:sz w:val="16"/>
                <w:szCs w:val="16"/>
              </w:rPr>
              <w:t>80.0</w:t>
            </w:r>
          </w:p>
        </w:tc>
        <w:tc>
          <w:tcPr>
            <w:tcW w:w="1204" w:type="dxa"/>
          </w:tcPr>
          <w:p w14:paraId="64F2AD6E" w14:textId="77777777" w:rsidR="00D4282E" w:rsidRPr="00D4282E" w:rsidRDefault="00D4282E" w:rsidP="0011615E">
            <w:pPr>
              <w:rPr>
                <w:sz w:val="16"/>
                <w:szCs w:val="16"/>
              </w:rPr>
            </w:pPr>
            <w:r w:rsidRPr="00D4282E">
              <w:rPr>
                <w:sz w:val="16"/>
                <w:szCs w:val="16"/>
              </w:rPr>
              <w:t>76.5</w:t>
            </w:r>
          </w:p>
        </w:tc>
        <w:tc>
          <w:tcPr>
            <w:tcW w:w="1522" w:type="dxa"/>
          </w:tcPr>
          <w:p w14:paraId="4CF43C49" w14:textId="1BF74EC0" w:rsidR="00D4282E" w:rsidRPr="00D4282E" w:rsidRDefault="00AA18A9" w:rsidP="0011615E">
            <w:pPr>
              <w:rPr>
                <w:sz w:val="16"/>
                <w:szCs w:val="16"/>
              </w:rPr>
            </w:pPr>
            <w:r>
              <w:rPr>
                <w:sz w:val="16"/>
                <w:szCs w:val="16"/>
              </w:rPr>
              <w:t>**</w:t>
            </w:r>
            <w:r w:rsidR="00D4282E" w:rsidRPr="00D4282E">
              <w:rPr>
                <w:sz w:val="16"/>
                <w:szCs w:val="16"/>
              </w:rPr>
              <w:t>Chi2(</w:t>
            </w:r>
            <w:proofErr w:type="gramStart"/>
            <w:r w:rsidR="00D4282E" w:rsidRPr="00D4282E">
              <w:rPr>
                <w:sz w:val="16"/>
                <w:szCs w:val="16"/>
              </w:rPr>
              <w:t>3)=</w:t>
            </w:r>
            <w:proofErr w:type="gramEnd"/>
            <w:r w:rsidR="00D4282E" w:rsidRPr="00D4282E">
              <w:rPr>
                <w:sz w:val="16"/>
                <w:szCs w:val="16"/>
              </w:rPr>
              <w:t>30.4, P</w:t>
            </w:r>
            <w:r w:rsidR="003847E7">
              <w:rPr>
                <w:sz w:val="16"/>
                <w:szCs w:val="16"/>
              </w:rPr>
              <w:t>&lt;</w:t>
            </w:r>
            <w:r w:rsidR="00D4282E" w:rsidRPr="00D4282E">
              <w:rPr>
                <w:sz w:val="16"/>
                <w:szCs w:val="16"/>
              </w:rPr>
              <w:t>0.001</w:t>
            </w:r>
          </w:p>
        </w:tc>
      </w:tr>
      <w:tr w:rsidR="00D4282E" w:rsidRPr="00D4282E" w14:paraId="353DAC59" w14:textId="77777777" w:rsidTr="00FF0E54">
        <w:tc>
          <w:tcPr>
            <w:tcW w:w="1831" w:type="dxa"/>
          </w:tcPr>
          <w:p w14:paraId="7D901926" w14:textId="77777777" w:rsidR="00D4282E" w:rsidRPr="00D4282E" w:rsidRDefault="00D4282E" w:rsidP="0011615E">
            <w:pPr>
              <w:rPr>
                <w:b/>
                <w:sz w:val="16"/>
                <w:szCs w:val="16"/>
              </w:rPr>
            </w:pPr>
          </w:p>
        </w:tc>
        <w:tc>
          <w:tcPr>
            <w:tcW w:w="1211" w:type="dxa"/>
          </w:tcPr>
          <w:p w14:paraId="1C21B21B" w14:textId="77777777" w:rsidR="00D4282E" w:rsidRPr="00D4282E" w:rsidRDefault="00D4282E" w:rsidP="0011615E">
            <w:pPr>
              <w:rPr>
                <w:sz w:val="16"/>
                <w:szCs w:val="16"/>
              </w:rPr>
            </w:pPr>
            <w:r w:rsidRPr="00D4282E">
              <w:rPr>
                <w:sz w:val="16"/>
                <w:szCs w:val="16"/>
              </w:rPr>
              <w:t>Some</w:t>
            </w:r>
          </w:p>
        </w:tc>
        <w:tc>
          <w:tcPr>
            <w:tcW w:w="1172" w:type="dxa"/>
          </w:tcPr>
          <w:p w14:paraId="53BA6D7B" w14:textId="77777777" w:rsidR="00D4282E" w:rsidRPr="00D4282E" w:rsidRDefault="00D4282E" w:rsidP="0011615E">
            <w:pPr>
              <w:rPr>
                <w:sz w:val="16"/>
                <w:szCs w:val="16"/>
              </w:rPr>
            </w:pPr>
            <w:r w:rsidRPr="00D4282E">
              <w:rPr>
                <w:sz w:val="16"/>
                <w:szCs w:val="16"/>
              </w:rPr>
              <w:t>12.1</w:t>
            </w:r>
          </w:p>
        </w:tc>
        <w:tc>
          <w:tcPr>
            <w:tcW w:w="1156" w:type="dxa"/>
          </w:tcPr>
          <w:p w14:paraId="3206DFF3" w14:textId="77777777" w:rsidR="00D4282E" w:rsidRPr="00D4282E" w:rsidRDefault="00D4282E" w:rsidP="0011615E">
            <w:pPr>
              <w:rPr>
                <w:sz w:val="16"/>
                <w:szCs w:val="16"/>
              </w:rPr>
            </w:pPr>
            <w:r w:rsidRPr="00D4282E">
              <w:rPr>
                <w:sz w:val="16"/>
                <w:szCs w:val="16"/>
              </w:rPr>
              <w:t>11.3</w:t>
            </w:r>
          </w:p>
        </w:tc>
        <w:tc>
          <w:tcPr>
            <w:tcW w:w="1156" w:type="dxa"/>
          </w:tcPr>
          <w:p w14:paraId="4CCA4611" w14:textId="77777777" w:rsidR="00D4282E" w:rsidRPr="00D4282E" w:rsidRDefault="00D4282E" w:rsidP="0011615E">
            <w:pPr>
              <w:rPr>
                <w:sz w:val="16"/>
                <w:szCs w:val="16"/>
              </w:rPr>
            </w:pPr>
            <w:r w:rsidRPr="00D4282E">
              <w:rPr>
                <w:sz w:val="16"/>
                <w:szCs w:val="16"/>
              </w:rPr>
              <w:t>12.4</w:t>
            </w:r>
          </w:p>
        </w:tc>
        <w:tc>
          <w:tcPr>
            <w:tcW w:w="1204" w:type="dxa"/>
          </w:tcPr>
          <w:p w14:paraId="06EEDD62" w14:textId="77777777" w:rsidR="00D4282E" w:rsidRPr="00D4282E" w:rsidRDefault="00D4282E" w:rsidP="0011615E">
            <w:pPr>
              <w:rPr>
                <w:sz w:val="16"/>
                <w:szCs w:val="16"/>
              </w:rPr>
            </w:pPr>
            <w:r w:rsidRPr="00D4282E">
              <w:rPr>
                <w:sz w:val="16"/>
                <w:szCs w:val="16"/>
              </w:rPr>
              <w:t>13.0</w:t>
            </w:r>
          </w:p>
        </w:tc>
        <w:tc>
          <w:tcPr>
            <w:tcW w:w="1522" w:type="dxa"/>
          </w:tcPr>
          <w:p w14:paraId="14AFBEF6" w14:textId="77777777" w:rsidR="00D4282E" w:rsidRPr="00D4282E" w:rsidRDefault="00D4282E" w:rsidP="0011615E">
            <w:pPr>
              <w:rPr>
                <w:sz w:val="16"/>
                <w:szCs w:val="16"/>
              </w:rPr>
            </w:pPr>
          </w:p>
        </w:tc>
      </w:tr>
      <w:tr w:rsidR="00D4282E" w:rsidRPr="00D4282E" w14:paraId="50EE397C" w14:textId="77777777" w:rsidTr="00FF0E54">
        <w:tc>
          <w:tcPr>
            <w:tcW w:w="1831" w:type="dxa"/>
          </w:tcPr>
          <w:p w14:paraId="1A09A907" w14:textId="77777777" w:rsidR="00D4282E" w:rsidRPr="00D4282E" w:rsidRDefault="00D4282E" w:rsidP="0011615E">
            <w:pPr>
              <w:rPr>
                <w:b/>
                <w:sz w:val="16"/>
                <w:szCs w:val="16"/>
              </w:rPr>
            </w:pPr>
          </w:p>
        </w:tc>
        <w:tc>
          <w:tcPr>
            <w:tcW w:w="1211" w:type="dxa"/>
          </w:tcPr>
          <w:p w14:paraId="7FA62B16" w14:textId="77777777" w:rsidR="00D4282E" w:rsidRPr="00D4282E" w:rsidRDefault="00D4282E" w:rsidP="0011615E">
            <w:pPr>
              <w:rPr>
                <w:sz w:val="16"/>
                <w:szCs w:val="16"/>
              </w:rPr>
            </w:pPr>
            <w:r w:rsidRPr="00D4282E">
              <w:rPr>
                <w:sz w:val="16"/>
                <w:szCs w:val="16"/>
              </w:rPr>
              <w:t>Moderate</w:t>
            </w:r>
          </w:p>
        </w:tc>
        <w:tc>
          <w:tcPr>
            <w:tcW w:w="1172" w:type="dxa"/>
          </w:tcPr>
          <w:p w14:paraId="24CFD804" w14:textId="77777777" w:rsidR="00D4282E" w:rsidRPr="00D4282E" w:rsidRDefault="00D4282E" w:rsidP="0011615E">
            <w:pPr>
              <w:rPr>
                <w:sz w:val="16"/>
                <w:szCs w:val="16"/>
              </w:rPr>
            </w:pPr>
            <w:r w:rsidRPr="00D4282E">
              <w:rPr>
                <w:sz w:val="16"/>
                <w:szCs w:val="16"/>
              </w:rPr>
              <w:t>5.2</w:t>
            </w:r>
          </w:p>
        </w:tc>
        <w:tc>
          <w:tcPr>
            <w:tcW w:w="1156" w:type="dxa"/>
          </w:tcPr>
          <w:p w14:paraId="549ED004" w14:textId="77777777" w:rsidR="00D4282E" w:rsidRPr="00D4282E" w:rsidRDefault="00D4282E" w:rsidP="0011615E">
            <w:pPr>
              <w:rPr>
                <w:sz w:val="16"/>
                <w:szCs w:val="16"/>
              </w:rPr>
            </w:pPr>
            <w:r w:rsidRPr="00D4282E">
              <w:rPr>
                <w:sz w:val="16"/>
                <w:szCs w:val="16"/>
              </w:rPr>
              <w:t>4.1</w:t>
            </w:r>
          </w:p>
        </w:tc>
        <w:tc>
          <w:tcPr>
            <w:tcW w:w="1156" w:type="dxa"/>
          </w:tcPr>
          <w:p w14:paraId="6B9F1CFD" w14:textId="77777777" w:rsidR="00D4282E" w:rsidRPr="00D4282E" w:rsidRDefault="00D4282E" w:rsidP="0011615E">
            <w:pPr>
              <w:rPr>
                <w:sz w:val="16"/>
                <w:szCs w:val="16"/>
              </w:rPr>
            </w:pPr>
            <w:r w:rsidRPr="00D4282E">
              <w:rPr>
                <w:sz w:val="16"/>
                <w:szCs w:val="16"/>
              </w:rPr>
              <w:t>5.7</w:t>
            </w:r>
          </w:p>
        </w:tc>
        <w:tc>
          <w:tcPr>
            <w:tcW w:w="1204" w:type="dxa"/>
          </w:tcPr>
          <w:p w14:paraId="5228198F" w14:textId="77777777" w:rsidR="00D4282E" w:rsidRPr="00D4282E" w:rsidRDefault="00D4282E" w:rsidP="0011615E">
            <w:pPr>
              <w:rPr>
                <w:sz w:val="16"/>
                <w:szCs w:val="16"/>
              </w:rPr>
            </w:pPr>
            <w:r w:rsidRPr="00D4282E">
              <w:rPr>
                <w:sz w:val="16"/>
                <w:szCs w:val="16"/>
              </w:rPr>
              <w:t>6.0</w:t>
            </w:r>
          </w:p>
        </w:tc>
        <w:tc>
          <w:tcPr>
            <w:tcW w:w="1522" w:type="dxa"/>
          </w:tcPr>
          <w:p w14:paraId="67696255" w14:textId="77777777" w:rsidR="00D4282E" w:rsidRPr="00D4282E" w:rsidRDefault="00D4282E" w:rsidP="0011615E">
            <w:pPr>
              <w:rPr>
                <w:sz w:val="16"/>
                <w:szCs w:val="16"/>
              </w:rPr>
            </w:pPr>
          </w:p>
        </w:tc>
      </w:tr>
      <w:tr w:rsidR="00D4282E" w:rsidRPr="00D4282E" w14:paraId="275FAE7E" w14:textId="77777777" w:rsidTr="00FF0E54">
        <w:tc>
          <w:tcPr>
            <w:tcW w:w="1831" w:type="dxa"/>
          </w:tcPr>
          <w:p w14:paraId="5E202562" w14:textId="77777777" w:rsidR="00D4282E" w:rsidRPr="00D4282E" w:rsidRDefault="00D4282E" w:rsidP="0011615E">
            <w:pPr>
              <w:rPr>
                <w:b/>
                <w:sz w:val="16"/>
                <w:szCs w:val="16"/>
              </w:rPr>
            </w:pPr>
          </w:p>
        </w:tc>
        <w:tc>
          <w:tcPr>
            <w:tcW w:w="1211" w:type="dxa"/>
          </w:tcPr>
          <w:p w14:paraId="12470A8E" w14:textId="77777777" w:rsidR="00D4282E" w:rsidRPr="00D4282E" w:rsidRDefault="00D4282E" w:rsidP="0011615E">
            <w:pPr>
              <w:rPr>
                <w:sz w:val="16"/>
                <w:szCs w:val="16"/>
              </w:rPr>
            </w:pPr>
            <w:r w:rsidRPr="00D4282E">
              <w:rPr>
                <w:sz w:val="16"/>
                <w:szCs w:val="16"/>
              </w:rPr>
              <w:t>All of time</w:t>
            </w:r>
          </w:p>
        </w:tc>
        <w:tc>
          <w:tcPr>
            <w:tcW w:w="1172" w:type="dxa"/>
          </w:tcPr>
          <w:p w14:paraId="4A6C96EB" w14:textId="77777777" w:rsidR="00D4282E" w:rsidRPr="00D4282E" w:rsidRDefault="00D4282E" w:rsidP="0011615E">
            <w:pPr>
              <w:rPr>
                <w:sz w:val="16"/>
                <w:szCs w:val="16"/>
              </w:rPr>
            </w:pPr>
            <w:r w:rsidRPr="00D4282E">
              <w:rPr>
                <w:sz w:val="16"/>
                <w:szCs w:val="16"/>
              </w:rPr>
              <w:t>2.3</w:t>
            </w:r>
          </w:p>
        </w:tc>
        <w:tc>
          <w:tcPr>
            <w:tcW w:w="1156" w:type="dxa"/>
          </w:tcPr>
          <w:p w14:paraId="42E68B17" w14:textId="77777777" w:rsidR="00D4282E" w:rsidRPr="00D4282E" w:rsidRDefault="00D4282E" w:rsidP="0011615E">
            <w:pPr>
              <w:rPr>
                <w:sz w:val="16"/>
                <w:szCs w:val="16"/>
              </w:rPr>
            </w:pPr>
            <w:r w:rsidRPr="00D4282E">
              <w:rPr>
                <w:sz w:val="16"/>
                <w:szCs w:val="16"/>
              </w:rPr>
              <w:t>1.5</w:t>
            </w:r>
          </w:p>
        </w:tc>
        <w:tc>
          <w:tcPr>
            <w:tcW w:w="1156" w:type="dxa"/>
          </w:tcPr>
          <w:p w14:paraId="2172C367" w14:textId="77777777" w:rsidR="00D4282E" w:rsidRPr="00D4282E" w:rsidRDefault="00D4282E" w:rsidP="0011615E">
            <w:pPr>
              <w:rPr>
                <w:sz w:val="16"/>
                <w:szCs w:val="16"/>
              </w:rPr>
            </w:pPr>
            <w:r w:rsidRPr="00D4282E">
              <w:rPr>
                <w:sz w:val="16"/>
                <w:szCs w:val="16"/>
              </w:rPr>
              <w:t>2.2</w:t>
            </w:r>
          </w:p>
        </w:tc>
        <w:tc>
          <w:tcPr>
            <w:tcW w:w="1204" w:type="dxa"/>
          </w:tcPr>
          <w:p w14:paraId="4ABF1C49" w14:textId="77777777" w:rsidR="00D4282E" w:rsidRPr="00D4282E" w:rsidRDefault="00D4282E" w:rsidP="0011615E">
            <w:pPr>
              <w:rPr>
                <w:sz w:val="16"/>
                <w:szCs w:val="16"/>
              </w:rPr>
            </w:pPr>
            <w:r w:rsidRPr="00D4282E">
              <w:rPr>
                <w:sz w:val="16"/>
                <w:szCs w:val="16"/>
              </w:rPr>
              <w:t>4.6</w:t>
            </w:r>
          </w:p>
        </w:tc>
        <w:tc>
          <w:tcPr>
            <w:tcW w:w="1522" w:type="dxa"/>
          </w:tcPr>
          <w:p w14:paraId="20ACFC81" w14:textId="77777777" w:rsidR="00D4282E" w:rsidRPr="00D4282E" w:rsidRDefault="00D4282E" w:rsidP="0011615E">
            <w:pPr>
              <w:rPr>
                <w:sz w:val="16"/>
                <w:szCs w:val="16"/>
              </w:rPr>
            </w:pPr>
          </w:p>
        </w:tc>
      </w:tr>
      <w:tr w:rsidR="00D4282E" w:rsidRPr="00D4282E" w14:paraId="2834BE95" w14:textId="77777777" w:rsidTr="00FF0E54">
        <w:tc>
          <w:tcPr>
            <w:tcW w:w="1831" w:type="dxa"/>
          </w:tcPr>
          <w:p w14:paraId="1CB5D225" w14:textId="77777777" w:rsidR="00D4282E" w:rsidRPr="00D4282E" w:rsidRDefault="00D4282E" w:rsidP="0011615E">
            <w:pPr>
              <w:rPr>
                <w:b/>
                <w:sz w:val="16"/>
                <w:szCs w:val="16"/>
              </w:rPr>
            </w:pPr>
            <w:r w:rsidRPr="00D4282E">
              <w:rPr>
                <w:b/>
                <w:sz w:val="16"/>
                <w:szCs w:val="16"/>
              </w:rPr>
              <w:t>Social participation</w:t>
            </w:r>
          </w:p>
        </w:tc>
        <w:tc>
          <w:tcPr>
            <w:tcW w:w="1211" w:type="dxa"/>
          </w:tcPr>
          <w:p w14:paraId="064B9C07" w14:textId="77777777" w:rsidR="00D4282E" w:rsidRPr="00D4282E" w:rsidRDefault="00D4282E" w:rsidP="0011615E">
            <w:pPr>
              <w:rPr>
                <w:sz w:val="16"/>
                <w:szCs w:val="16"/>
              </w:rPr>
            </w:pPr>
            <w:r w:rsidRPr="00D4282E">
              <w:rPr>
                <w:sz w:val="16"/>
                <w:szCs w:val="16"/>
              </w:rPr>
              <w:t>No</w:t>
            </w:r>
          </w:p>
        </w:tc>
        <w:tc>
          <w:tcPr>
            <w:tcW w:w="1172" w:type="dxa"/>
          </w:tcPr>
          <w:p w14:paraId="1DAD7011" w14:textId="77777777" w:rsidR="00D4282E" w:rsidRPr="00D4282E" w:rsidRDefault="00D4282E" w:rsidP="0011615E">
            <w:pPr>
              <w:rPr>
                <w:sz w:val="16"/>
                <w:szCs w:val="16"/>
              </w:rPr>
            </w:pPr>
            <w:r w:rsidRPr="00D4282E">
              <w:rPr>
                <w:sz w:val="16"/>
                <w:szCs w:val="16"/>
              </w:rPr>
              <w:t>54.1</w:t>
            </w:r>
          </w:p>
        </w:tc>
        <w:tc>
          <w:tcPr>
            <w:tcW w:w="1156" w:type="dxa"/>
          </w:tcPr>
          <w:p w14:paraId="21B10682" w14:textId="77777777" w:rsidR="00D4282E" w:rsidRPr="00D4282E" w:rsidRDefault="00D4282E" w:rsidP="0011615E">
            <w:pPr>
              <w:rPr>
                <w:sz w:val="16"/>
                <w:szCs w:val="16"/>
              </w:rPr>
            </w:pPr>
            <w:r w:rsidRPr="00D4282E">
              <w:rPr>
                <w:sz w:val="16"/>
                <w:szCs w:val="16"/>
              </w:rPr>
              <w:t>52.2</w:t>
            </w:r>
          </w:p>
        </w:tc>
        <w:tc>
          <w:tcPr>
            <w:tcW w:w="1156" w:type="dxa"/>
          </w:tcPr>
          <w:p w14:paraId="1F5363E6" w14:textId="77777777" w:rsidR="00D4282E" w:rsidRPr="00D4282E" w:rsidRDefault="00D4282E" w:rsidP="0011615E">
            <w:pPr>
              <w:rPr>
                <w:sz w:val="16"/>
                <w:szCs w:val="16"/>
              </w:rPr>
            </w:pPr>
            <w:r w:rsidRPr="00D4282E">
              <w:rPr>
                <w:sz w:val="16"/>
                <w:szCs w:val="16"/>
              </w:rPr>
              <w:t>53.7</w:t>
            </w:r>
          </w:p>
        </w:tc>
        <w:tc>
          <w:tcPr>
            <w:tcW w:w="1204" w:type="dxa"/>
          </w:tcPr>
          <w:p w14:paraId="5D2C2AA5" w14:textId="77777777" w:rsidR="00D4282E" w:rsidRPr="00D4282E" w:rsidRDefault="00D4282E" w:rsidP="0011615E">
            <w:pPr>
              <w:rPr>
                <w:sz w:val="16"/>
                <w:szCs w:val="16"/>
              </w:rPr>
            </w:pPr>
            <w:r w:rsidRPr="00D4282E">
              <w:rPr>
                <w:sz w:val="16"/>
                <w:szCs w:val="16"/>
              </w:rPr>
              <w:t>59.4</w:t>
            </w:r>
          </w:p>
        </w:tc>
        <w:tc>
          <w:tcPr>
            <w:tcW w:w="1522" w:type="dxa"/>
          </w:tcPr>
          <w:p w14:paraId="026CEFB6" w14:textId="138B9442" w:rsidR="00D4282E" w:rsidRPr="00D4282E" w:rsidRDefault="00AA18A9" w:rsidP="0011615E">
            <w:pPr>
              <w:rPr>
                <w:sz w:val="16"/>
                <w:szCs w:val="16"/>
              </w:rPr>
            </w:pPr>
            <w:r>
              <w:rPr>
                <w:sz w:val="16"/>
                <w:szCs w:val="16"/>
              </w:rPr>
              <w:t>*</w:t>
            </w:r>
            <w:r w:rsidR="00DF7023">
              <w:rPr>
                <w:sz w:val="16"/>
                <w:szCs w:val="16"/>
              </w:rPr>
              <w:t>Chi2(</w:t>
            </w:r>
            <w:proofErr w:type="gramStart"/>
            <w:r w:rsidR="00DF7023">
              <w:rPr>
                <w:sz w:val="16"/>
                <w:szCs w:val="16"/>
              </w:rPr>
              <w:t>1)=</w:t>
            </w:r>
            <w:proofErr w:type="gramEnd"/>
            <w:r w:rsidR="00DF7023">
              <w:rPr>
                <w:sz w:val="16"/>
                <w:szCs w:val="16"/>
              </w:rPr>
              <w:t>16.0</w:t>
            </w:r>
            <w:r w:rsidR="00D4282E" w:rsidRPr="00D4282E">
              <w:rPr>
                <w:sz w:val="16"/>
                <w:szCs w:val="16"/>
              </w:rPr>
              <w:t>, P</w:t>
            </w:r>
            <w:r w:rsidR="003847E7">
              <w:rPr>
                <w:sz w:val="16"/>
                <w:szCs w:val="16"/>
              </w:rPr>
              <w:t>&lt;</w:t>
            </w:r>
            <w:r w:rsidR="00D4282E" w:rsidRPr="00D4282E">
              <w:rPr>
                <w:sz w:val="16"/>
                <w:szCs w:val="16"/>
              </w:rPr>
              <w:t>0.0</w:t>
            </w:r>
            <w:r w:rsidR="00DF7023">
              <w:rPr>
                <w:sz w:val="16"/>
                <w:szCs w:val="16"/>
              </w:rPr>
              <w:t>1</w:t>
            </w:r>
          </w:p>
        </w:tc>
      </w:tr>
      <w:tr w:rsidR="00D4282E" w:rsidRPr="00D4282E" w14:paraId="1ABE433F" w14:textId="77777777" w:rsidTr="00FF0E54">
        <w:tc>
          <w:tcPr>
            <w:tcW w:w="1831" w:type="dxa"/>
          </w:tcPr>
          <w:p w14:paraId="0A802D15" w14:textId="77777777" w:rsidR="00D4282E" w:rsidRPr="00D4282E" w:rsidRDefault="00D4282E" w:rsidP="0011615E">
            <w:pPr>
              <w:rPr>
                <w:b/>
                <w:sz w:val="16"/>
                <w:szCs w:val="16"/>
              </w:rPr>
            </w:pPr>
          </w:p>
        </w:tc>
        <w:tc>
          <w:tcPr>
            <w:tcW w:w="1211" w:type="dxa"/>
          </w:tcPr>
          <w:p w14:paraId="724E25AA" w14:textId="77777777" w:rsidR="00D4282E" w:rsidRPr="00D4282E" w:rsidRDefault="00D4282E" w:rsidP="0011615E">
            <w:pPr>
              <w:rPr>
                <w:sz w:val="16"/>
                <w:szCs w:val="16"/>
              </w:rPr>
            </w:pPr>
            <w:r w:rsidRPr="00D4282E">
              <w:rPr>
                <w:sz w:val="16"/>
                <w:szCs w:val="16"/>
              </w:rPr>
              <w:t>Yes</w:t>
            </w:r>
          </w:p>
        </w:tc>
        <w:tc>
          <w:tcPr>
            <w:tcW w:w="1172" w:type="dxa"/>
          </w:tcPr>
          <w:p w14:paraId="3B07DCF3" w14:textId="77777777" w:rsidR="00D4282E" w:rsidRPr="00D4282E" w:rsidRDefault="00D4282E" w:rsidP="0011615E">
            <w:pPr>
              <w:rPr>
                <w:sz w:val="16"/>
                <w:szCs w:val="16"/>
              </w:rPr>
            </w:pPr>
            <w:r w:rsidRPr="00D4282E">
              <w:rPr>
                <w:sz w:val="16"/>
                <w:szCs w:val="16"/>
              </w:rPr>
              <w:t>45.9</w:t>
            </w:r>
          </w:p>
        </w:tc>
        <w:tc>
          <w:tcPr>
            <w:tcW w:w="1156" w:type="dxa"/>
          </w:tcPr>
          <w:p w14:paraId="37B42939" w14:textId="77777777" w:rsidR="00D4282E" w:rsidRPr="00D4282E" w:rsidRDefault="00D4282E" w:rsidP="0011615E">
            <w:pPr>
              <w:rPr>
                <w:sz w:val="16"/>
                <w:szCs w:val="16"/>
              </w:rPr>
            </w:pPr>
            <w:r w:rsidRPr="00D4282E">
              <w:rPr>
                <w:sz w:val="16"/>
                <w:szCs w:val="16"/>
              </w:rPr>
              <w:t>47.8</w:t>
            </w:r>
          </w:p>
        </w:tc>
        <w:tc>
          <w:tcPr>
            <w:tcW w:w="1156" w:type="dxa"/>
          </w:tcPr>
          <w:p w14:paraId="159E4C79" w14:textId="77777777" w:rsidR="00D4282E" w:rsidRPr="00D4282E" w:rsidRDefault="00D4282E" w:rsidP="0011615E">
            <w:pPr>
              <w:rPr>
                <w:sz w:val="16"/>
                <w:szCs w:val="16"/>
              </w:rPr>
            </w:pPr>
            <w:r w:rsidRPr="00D4282E">
              <w:rPr>
                <w:sz w:val="16"/>
                <w:szCs w:val="16"/>
              </w:rPr>
              <w:t>46.3</w:t>
            </w:r>
          </w:p>
        </w:tc>
        <w:tc>
          <w:tcPr>
            <w:tcW w:w="1204" w:type="dxa"/>
          </w:tcPr>
          <w:p w14:paraId="74E86C7C" w14:textId="77777777" w:rsidR="00D4282E" w:rsidRPr="00D4282E" w:rsidRDefault="00D4282E" w:rsidP="0011615E">
            <w:pPr>
              <w:rPr>
                <w:sz w:val="16"/>
                <w:szCs w:val="16"/>
              </w:rPr>
            </w:pPr>
            <w:r w:rsidRPr="00D4282E">
              <w:rPr>
                <w:sz w:val="16"/>
                <w:szCs w:val="16"/>
              </w:rPr>
              <w:t>40.6</w:t>
            </w:r>
          </w:p>
        </w:tc>
        <w:tc>
          <w:tcPr>
            <w:tcW w:w="1522" w:type="dxa"/>
          </w:tcPr>
          <w:p w14:paraId="1396C989" w14:textId="77777777" w:rsidR="00D4282E" w:rsidRPr="00D4282E" w:rsidRDefault="00D4282E" w:rsidP="0011615E">
            <w:pPr>
              <w:rPr>
                <w:sz w:val="16"/>
                <w:szCs w:val="16"/>
              </w:rPr>
            </w:pPr>
          </w:p>
        </w:tc>
      </w:tr>
      <w:tr w:rsidR="008F6878" w:rsidRPr="00D4282E" w14:paraId="05B18CC0" w14:textId="77777777" w:rsidTr="00FF0E54">
        <w:tc>
          <w:tcPr>
            <w:tcW w:w="1831" w:type="dxa"/>
          </w:tcPr>
          <w:p w14:paraId="0A0F785F" w14:textId="172D3ABA" w:rsidR="008F6878" w:rsidRPr="00D4282E" w:rsidRDefault="00042CD1" w:rsidP="0011615E">
            <w:pPr>
              <w:rPr>
                <w:b/>
                <w:sz w:val="16"/>
                <w:szCs w:val="16"/>
              </w:rPr>
            </w:pPr>
            <w:r>
              <w:rPr>
                <w:b/>
                <w:sz w:val="16"/>
                <w:szCs w:val="16"/>
              </w:rPr>
              <w:t>Chronic condition</w:t>
            </w:r>
            <w:r w:rsidR="00FF0E54">
              <w:rPr>
                <w:b/>
                <w:sz w:val="16"/>
                <w:szCs w:val="16"/>
              </w:rPr>
              <w:t xml:space="preserve"> </w:t>
            </w:r>
            <w:r w:rsidRPr="00042CD1">
              <w:rPr>
                <w:b/>
                <w:sz w:val="16"/>
                <w:szCs w:val="16"/>
                <w:vertAlign w:val="superscript"/>
              </w:rPr>
              <w:t>c</w:t>
            </w:r>
          </w:p>
        </w:tc>
        <w:tc>
          <w:tcPr>
            <w:tcW w:w="1211" w:type="dxa"/>
          </w:tcPr>
          <w:p w14:paraId="0E899DB8" w14:textId="4A21B109" w:rsidR="008F6878" w:rsidRPr="00D4282E" w:rsidRDefault="00042CD1" w:rsidP="0011615E">
            <w:pPr>
              <w:rPr>
                <w:sz w:val="16"/>
                <w:szCs w:val="16"/>
              </w:rPr>
            </w:pPr>
            <w:proofErr w:type="gramStart"/>
            <w:r>
              <w:rPr>
                <w:sz w:val="16"/>
                <w:szCs w:val="16"/>
              </w:rPr>
              <w:t>Mean(</w:t>
            </w:r>
            <w:proofErr w:type="gramEnd"/>
            <w:r>
              <w:rPr>
                <w:sz w:val="16"/>
                <w:szCs w:val="16"/>
              </w:rPr>
              <w:t>SD)</w:t>
            </w:r>
          </w:p>
        </w:tc>
        <w:tc>
          <w:tcPr>
            <w:tcW w:w="1172" w:type="dxa"/>
          </w:tcPr>
          <w:p w14:paraId="50746114" w14:textId="62CF1D18" w:rsidR="008F6878" w:rsidRPr="00D4282E" w:rsidRDefault="00042CD1" w:rsidP="0011615E">
            <w:pPr>
              <w:rPr>
                <w:sz w:val="16"/>
                <w:szCs w:val="16"/>
              </w:rPr>
            </w:pPr>
            <w:r>
              <w:rPr>
                <w:sz w:val="16"/>
                <w:szCs w:val="16"/>
              </w:rPr>
              <w:t>347.2</w:t>
            </w:r>
          </w:p>
        </w:tc>
        <w:tc>
          <w:tcPr>
            <w:tcW w:w="1156" w:type="dxa"/>
          </w:tcPr>
          <w:p w14:paraId="1BBD0FD0" w14:textId="2140139A" w:rsidR="008F6878" w:rsidRPr="00D4282E" w:rsidRDefault="00042CD1" w:rsidP="0011615E">
            <w:pPr>
              <w:rPr>
                <w:sz w:val="16"/>
                <w:szCs w:val="16"/>
              </w:rPr>
            </w:pPr>
            <w:r>
              <w:rPr>
                <w:sz w:val="16"/>
                <w:szCs w:val="16"/>
              </w:rPr>
              <w:t>303.9(320.6)</w:t>
            </w:r>
          </w:p>
        </w:tc>
        <w:tc>
          <w:tcPr>
            <w:tcW w:w="1156" w:type="dxa"/>
          </w:tcPr>
          <w:p w14:paraId="3F146658" w14:textId="2860D32D" w:rsidR="008F6878" w:rsidRPr="00D4282E" w:rsidRDefault="00042CD1" w:rsidP="0011615E">
            <w:pPr>
              <w:rPr>
                <w:sz w:val="16"/>
                <w:szCs w:val="16"/>
              </w:rPr>
            </w:pPr>
            <w:r>
              <w:rPr>
                <w:sz w:val="16"/>
                <w:szCs w:val="16"/>
              </w:rPr>
              <w:t>363.7(341.8)</w:t>
            </w:r>
          </w:p>
        </w:tc>
        <w:tc>
          <w:tcPr>
            <w:tcW w:w="1204" w:type="dxa"/>
          </w:tcPr>
          <w:p w14:paraId="0CA71843" w14:textId="64A7D152" w:rsidR="008F6878" w:rsidRPr="00D4282E" w:rsidRDefault="00042CD1" w:rsidP="0011615E">
            <w:pPr>
              <w:rPr>
                <w:sz w:val="16"/>
                <w:szCs w:val="16"/>
              </w:rPr>
            </w:pPr>
            <w:r>
              <w:rPr>
                <w:sz w:val="16"/>
                <w:szCs w:val="16"/>
              </w:rPr>
              <w:t>385.6(344.9)</w:t>
            </w:r>
          </w:p>
        </w:tc>
        <w:tc>
          <w:tcPr>
            <w:tcW w:w="1522" w:type="dxa"/>
          </w:tcPr>
          <w:p w14:paraId="015A7119" w14:textId="5EC362E7" w:rsidR="008F6878" w:rsidRDefault="00042CD1" w:rsidP="0011615E">
            <w:pPr>
              <w:rPr>
                <w:sz w:val="16"/>
                <w:szCs w:val="16"/>
              </w:rPr>
            </w:pPr>
            <w:r>
              <w:rPr>
                <w:sz w:val="16"/>
                <w:szCs w:val="16"/>
              </w:rPr>
              <w:t xml:space="preserve">#rho=0.1, </w:t>
            </w:r>
            <w:r w:rsidR="00C13F5C">
              <w:rPr>
                <w:sz w:val="16"/>
                <w:szCs w:val="16"/>
              </w:rPr>
              <w:t>P</w:t>
            </w:r>
            <w:r>
              <w:rPr>
                <w:sz w:val="16"/>
                <w:szCs w:val="16"/>
              </w:rPr>
              <w:t>=0.08</w:t>
            </w:r>
          </w:p>
        </w:tc>
      </w:tr>
      <w:tr w:rsidR="008F6878" w:rsidRPr="00D4282E" w14:paraId="24BBF498" w14:textId="77777777" w:rsidTr="00FF0E54">
        <w:tc>
          <w:tcPr>
            <w:tcW w:w="1831" w:type="dxa"/>
          </w:tcPr>
          <w:p w14:paraId="48A55EC7" w14:textId="77777777" w:rsidR="008F6878" w:rsidRPr="00D4282E" w:rsidRDefault="008F6878" w:rsidP="0011615E">
            <w:pPr>
              <w:rPr>
                <w:b/>
                <w:sz w:val="16"/>
                <w:szCs w:val="16"/>
              </w:rPr>
            </w:pPr>
          </w:p>
        </w:tc>
        <w:tc>
          <w:tcPr>
            <w:tcW w:w="1211" w:type="dxa"/>
          </w:tcPr>
          <w:p w14:paraId="0B31D582" w14:textId="77777777" w:rsidR="008F6878" w:rsidRPr="00D4282E" w:rsidRDefault="008F6878" w:rsidP="0011615E">
            <w:pPr>
              <w:rPr>
                <w:sz w:val="16"/>
                <w:szCs w:val="16"/>
              </w:rPr>
            </w:pPr>
          </w:p>
        </w:tc>
        <w:tc>
          <w:tcPr>
            <w:tcW w:w="1172" w:type="dxa"/>
          </w:tcPr>
          <w:p w14:paraId="11D88E35" w14:textId="77777777" w:rsidR="008F6878" w:rsidRPr="00D4282E" w:rsidRDefault="008F6878" w:rsidP="0011615E">
            <w:pPr>
              <w:rPr>
                <w:sz w:val="16"/>
                <w:szCs w:val="16"/>
              </w:rPr>
            </w:pPr>
          </w:p>
        </w:tc>
        <w:tc>
          <w:tcPr>
            <w:tcW w:w="1156" w:type="dxa"/>
          </w:tcPr>
          <w:p w14:paraId="3BD440A6" w14:textId="77777777" w:rsidR="008F6878" w:rsidRPr="00D4282E" w:rsidRDefault="008F6878" w:rsidP="0011615E">
            <w:pPr>
              <w:rPr>
                <w:sz w:val="16"/>
                <w:szCs w:val="16"/>
              </w:rPr>
            </w:pPr>
          </w:p>
        </w:tc>
        <w:tc>
          <w:tcPr>
            <w:tcW w:w="1156" w:type="dxa"/>
          </w:tcPr>
          <w:p w14:paraId="58C0FF63" w14:textId="77777777" w:rsidR="008F6878" w:rsidRPr="00D4282E" w:rsidRDefault="008F6878" w:rsidP="0011615E">
            <w:pPr>
              <w:rPr>
                <w:sz w:val="16"/>
                <w:szCs w:val="16"/>
              </w:rPr>
            </w:pPr>
          </w:p>
        </w:tc>
        <w:tc>
          <w:tcPr>
            <w:tcW w:w="1204" w:type="dxa"/>
          </w:tcPr>
          <w:p w14:paraId="7F12660F" w14:textId="77777777" w:rsidR="008F6878" w:rsidRPr="00D4282E" w:rsidRDefault="008F6878" w:rsidP="0011615E">
            <w:pPr>
              <w:rPr>
                <w:sz w:val="16"/>
                <w:szCs w:val="16"/>
              </w:rPr>
            </w:pPr>
          </w:p>
        </w:tc>
        <w:tc>
          <w:tcPr>
            <w:tcW w:w="1522" w:type="dxa"/>
          </w:tcPr>
          <w:p w14:paraId="7FE23944" w14:textId="77777777" w:rsidR="008F6878" w:rsidRDefault="008F6878" w:rsidP="0011615E">
            <w:pPr>
              <w:rPr>
                <w:sz w:val="16"/>
                <w:szCs w:val="16"/>
              </w:rPr>
            </w:pPr>
          </w:p>
        </w:tc>
      </w:tr>
      <w:tr w:rsidR="00D4282E" w:rsidRPr="00D4282E" w14:paraId="0B513BF6" w14:textId="77777777" w:rsidTr="00FF0E54">
        <w:tc>
          <w:tcPr>
            <w:tcW w:w="1831" w:type="dxa"/>
          </w:tcPr>
          <w:p w14:paraId="10267D64" w14:textId="73EEB0C8" w:rsidR="00D4282E" w:rsidRPr="00D4282E" w:rsidRDefault="00D4282E" w:rsidP="0011615E">
            <w:pPr>
              <w:rPr>
                <w:b/>
                <w:sz w:val="16"/>
                <w:szCs w:val="16"/>
              </w:rPr>
            </w:pPr>
            <w:r w:rsidRPr="00D4282E">
              <w:rPr>
                <w:b/>
                <w:sz w:val="16"/>
                <w:szCs w:val="16"/>
              </w:rPr>
              <w:t>Disability</w:t>
            </w:r>
          </w:p>
        </w:tc>
        <w:tc>
          <w:tcPr>
            <w:tcW w:w="1211" w:type="dxa"/>
          </w:tcPr>
          <w:p w14:paraId="2FA50CF7" w14:textId="77777777" w:rsidR="00D4282E" w:rsidRPr="00D4282E" w:rsidRDefault="00D4282E" w:rsidP="0011615E">
            <w:pPr>
              <w:rPr>
                <w:sz w:val="16"/>
                <w:szCs w:val="16"/>
              </w:rPr>
            </w:pPr>
            <w:r w:rsidRPr="00D4282E">
              <w:rPr>
                <w:sz w:val="16"/>
                <w:szCs w:val="16"/>
              </w:rPr>
              <w:t>Not disabled</w:t>
            </w:r>
          </w:p>
        </w:tc>
        <w:tc>
          <w:tcPr>
            <w:tcW w:w="1172" w:type="dxa"/>
          </w:tcPr>
          <w:p w14:paraId="69EF3CF0" w14:textId="77777777" w:rsidR="00D4282E" w:rsidRPr="00D4282E" w:rsidRDefault="00D4282E" w:rsidP="0011615E">
            <w:pPr>
              <w:rPr>
                <w:sz w:val="16"/>
                <w:szCs w:val="16"/>
              </w:rPr>
            </w:pPr>
            <w:r w:rsidRPr="00D4282E">
              <w:rPr>
                <w:sz w:val="16"/>
                <w:szCs w:val="16"/>
              </w:rPr>
              <w:t>87.0</w:t>
            </w:r>
          </w:p>
        </w:tc>
        <w:tc>
          <w:tcPr>
            <w:tcW w:w="1156" w:type="dxa"/>
          </w:tcPr>
          <w:p w14:paraId="1A01C1E5" w14:textId="77777777" w:rsidR="00D4282E" w:rsidRPr="00D4282E" w:rsidRDefault="00D4282E" w:rsidP="0011615E">
            <w:pPr>
              <w:rPr>
                <w:sz w:val="16"/>
                <w:szCs w:val="16"/>
              </w:rPr>
            </w:pPr>
            <w:r w:rsidRPr="00D4282E">
              <w:rPr>
                <w:sz w:val="16"/>
                <w:szCs w:val="16"/>
              </w:rPr>
              <w:t>92.2</w:t>
            </w:r>
          </w:p>
        </w:tc>
        <w:tc>
          <w:tcPr>
            <w:tcW w:w="1156" w:type="dxa"/>
          </w:tcPr>
          <w:p w14:paraId="50782796" w14:textId="77777777" w:rsidR="00D4282E" w:rsidRPr="00D4282E" w:rsidRDefault="00D4282E" w:rsidP="0011615E">
            <w:pPr>
              <w:rPr>
                <w:sz w:val="16"/>
                <w:szCs w:val="16"/>
              </w:rPr>
            </w:pPr>
            <w:r w:rsidRPr="00D4282E">
              <w:rPr>
                <w:sz w:val="16"/>
                <w:szCs w:val="16"/>
              </w:rPr>
              <w:t>87.3</w:t>
            </w:r>
          </w:p>
        </w:tc>
        <w:tc>
          <w:tcPr>
            <w:tcW w:w="1204" w:type="dxa"/>
          </w:tcPr>
          <w:p w14:paraId="2C938494" w14:textId="77777777" w:rsidR="00D4282E" w:rsidRPr="00D4282E" w:rsidRDefault="00D4282E" w:rsidP="0011615E">
            <w:pPr>
              <w:rPr>
                <w:sz w:val="16"/>
                <w:szCs w:val="16"/>
              </w:rPr>
            </w:pPr>
            <w:r w:rsidRPr="00D4282E">
              <w:rPr>
                <w:sz w:val="16"/>
                <w:szCs w:val="16"/>
              </w:rPr>
              <w:t>75.0</w:t>
            </w:r>
          </w:p>
        </w:tc>
        <w:tc>
          <w:tcPr>
            <w:tcW w:w="1522" w:type="dxa"/>
          </w:tcPr>
          <w:p w14:paraId="3251E880" w14:textId="1EBA3444" w:rsidR="00D4282E" w:rsidRPr="00D4282E" w:rsidRDefault="00AA18A9" w:rsidP="0011615E">
            <w:pPr>
              <w:rPr>
                <w:sz w:val="16"/>
                <w:szCs w:val="16"/>
              </w:rPr>
            </w:pPr>
            <w:r>
              <w:rPr>
                <w:sz w:val="16"/>
                <w:szCs w:val="16"/>
              </w:rPr>
              <w:t>*</w:t>
            </w:r>
            <w:r w:rsidR="00D4282E" w:rsidRPr="00D4282E">
              <w:rPr>
                <w:sz w:val="16"/>
                <w:szCs w:val="16"/>
              </w:rPr>
              <w:t>Chi2(</w:t>
            </w:r>
            <w:proofErr w:type="gramStart"/>
            <w:r w:rsidR="00D4282E" w:rsidRPr="00D4282E">
              <w:rPr>
                <w:sz w:val="16"/>
                <w:szCs w:val="16"/>
              </w:rPr>
              <w:t>3)=</w:t>
            </w:r>
            <w:proofErr w:type="gramEnd"/>
            <w:r w:rsidR="00D4282E" w:rsidRPr="00D4282E">
              <w:rPr>
                <w:sz w:val="16"/>
                <w:szCs w:val="16"/>
              </w:rPr>
              <w:t>179.1, P</w:t>
            </w:r>
            <w:r w:rsidR="003847E7">
              <w:rPr>
                <w:sz w:val="16"/>
                <w:szCs w:val="16"/>
              </w:rPr>
              <w:t>&lt;</w:t>
            </w:r>
            <w:r w:rsidR="00D4282E" w:rsidRPr="00D4282E">
              <w:rPr>
                <w:sz w:val="16"/>
                <w:szCs w:val="16"/>
              </w:rPr>
              <w:t>0.001</w:t>
            </w:r>
          </w:p>
        </w:tc>
      </w:tr>
      <w:tr w:rsidR="00D4282E" w:rsidRPr="00D4282E" w14:paraId="3C828A21" w14:textId="77777777" w:rsidTr="00FF0E54">
        <w:tc>
          <w:tcPr>
            <w:tcW w:w="1831" w:type="dxa"/>
          </w:tcPr>
          <w:p w14:paraId="46760E74" w14:textId="77777777" w:rsidR="00D4282E" w:rsidRPr="00D4282E" w:rsidRDefault="00D4282E" w:rsidP="0011615E">
            <w:pPr>
              <w:rPr>
                <w:b/>
                <w:sz w:val="16"/>
                <w:szCs w:val="16"/>
              </w:rPr>
            </w:pPr>
          </w:p>
        </w:tc>
        <w:tc>
          <w:tcPr>
            <w:tcW w:w="1211" w:type="dxa"/>
          </w:tcPr>
          <w:p w14:paraId="3A1559EC" w14:textId="77777777" w:rsidR="00D4282E" w:rsidRPr="00D4282E" w:rsidRDefault="00D4282E" w:rsidP="0011615E">
            <w:pPr>
              <w:rPr>
                <w:sz w:val="16"/>
                <w:szCs w:val="16"/>
              </w:rPr>
            </w:pPr>
            <w:r w:rsidRPr="00D4282E">
              <w:rPr>
                <w:sz w:val="16"/>
                <w:szCs w:val="16"/>
              </w:rPr>
              <w:t xml:space="preserve">IADL </w:t>
            </w:r>
          </w:p>
        </w:tc>
        <w:tc>
          <w:tcPr>
            <w:tcW w:w="1172" w:type="dxa"/>
          </w:tcPr>
          <w:p w14:paraId="60278E25" w14:textId="77777777" w:rsidR="00D4282E" w:rsidRPr="00D4282E" w:rsidRDefault="00D4282E" w:rsidP="0011615E">
            <w:pPr>
              <w:rPr>
                <w:sz w:val="16"/>
                <w:szCs w:val="16"/>
              </w:rPr>
            </w:pPr>
            <w:r w:rsidRPr="00D4282E">
              <w:rPr>
                <w:sz w:val="16"/>
                <w:szCs w:val="16"/>
              </w:rPr>
              <w:t>4.0</w:t>
            </w:r>
          </w:p>
        </w:tc>
        <w:tc>
          <w:tcPr>
            <w:tcW w:w="1156" w:type="dxa"/>
          </w:tcPr>
          <w:p w14:paraId="6885125B" w14:textId="77777777" w:rsidR="00D4282E" w:rsidRPr="00D4282E" w:rsidRDefault="00D4282E" w:rsidP="0011615E">
            <w:pPr>
              <w:rPr>
                <w:sz w:val="16"/>
                <w:szCs w:val="16"/>
              </w:rPr>
            </w:pPr>
            <w:r w:rsidRPr="00D4282E">
              <w:rPr>
                <w:sz w:val="16"/>
                <w:szCs w:val="16"/>
              </w:rPr>
              <w:t>2.4</w:t>
            </w:r>
          </w:p>
        </w:tc>
        <w:tc>
          <w:tcPr>
            <w:tcW w:w="1156" w:type="dxa"/>
          </w:tcPr>
          <w:p w14:paraId="541E22FF" w14:textId="77777777" w:rsidR="00D4282E" w:rsidRPr="00D4282E" w:rsidRDefault="00D4282E" w:rsidP="0011615E">
            <w:pPr>
              <w:rPr>
                <w:sz w:val="16"/>
                <w:szCs w:val="16"/>
              </w:rPr>
            </w:pPr>
            <w:r w:rsidRPr="00D4282E">
              <w:rPr>
                <w:sz w:val="16"/>
                <w:szCs w:val="16"/>
              </w:rPr>
              <w:t>4.0</w:t>
            </w:r>
          </w:p>
        </w:tc>
        <w:tc>
          <w:tcPr>
            <w:tcW w:w="1204" w:type="dxa"/>
          </w:tcPr>
          <w:p w14:paraId="233166BB" w14:textId="77777777" w:rsidR="00D4282E" w:rsidRPr="00D4282E" w:rsidRDefault="00D4282E" w:rsidP="0011615E">
            <w:pPr>
              <w:rPr>
                <w:sz w:val="16"/>
                <w:szCs w:val="16"/>
              </w:rPr>
            </w:pPr>
            <w:r w:rsidRPr="00D4282E">
              <w:rPr>
                <w:sz w:val="16"/>
                <w:szCs w:val="16"/>
              </w:rPr>
              <w:t>6.7</w:t>
            </w:r>
          </w:p>
        </w:tc>
        <w:tc>
          <w:tcPr>
            <w:tcW w:w="1522" w:type="dxa"/>
          </w:tcPr>
          <w:p w14:paraId="393EE276" w14:textId="77777777" w:rsidR="00D4282E" w:rsidRPr="00D4282E" w:rsidRDefault="00D4282E" w:rsidP="0011615E">
            <w:pPr>
              <w:rPr>
                <w:sz w:val="16"/>
                <w:szCs w:val="16"/>
              </w:rPr>
            </w:pPr>
          </w:p>
        </w:tc>
      </w:tr>
      <w:tr w:rsidR="00D4282E" w:rsidRPr="00D4282E" w14:paraId="4CB5CD0C" w14:textId="77777777" w:rsidTr="00FF0E54">
        <w:tc>
          <w:tcPr>
            <w:tcW w:w="1831" w:type="dxa"/>
          </w:tcPr>
          <w:p w14:paraId="76F9F5D7" w14:textId="77777777" w:rsidR="00D4282E" w:rsidRPr="00D4282E" w:rsidRDefault="00D4282E" w:rsidP="0011615E">
            <w:pPr>
              <w:rPr>
                <w:b/>
                <w:sz w:val="16"/>
                <w:szCs w:val="16"/>
              </w:rPr>
            </w:pPr>
          </w:p>
        </w:tc>
        <w:tc>
          <w:tcPr>
            <w:tcW w:w="1211" w:type="dxa"/>
          </w:tcPr>
          <w:p w14:paraId="6E5941D9" w14:textId="77777777" w:rsidR="00D4282E" w:rsidRPr="00D4282E" w:rsidRDefault="00D4282E" w:rsidP="0011615E">
            <w:pPr>
              <w:rPr>
                <w:sz w:val="16"/>
                <w:szCs w:val="16"/>
              </w:rPr>
            </w:pPr>
            <w:r w:rsidRPr="00D4282E">
              <w:rPr>
                <w:sz w:val="16"/>
                <w:szCs w:val="16"/>
              </w:rPr>
              <w:t xml:space="preserve">ADL </w:t>
            </w:r>
          </w:p>
        </w:tc>
        <w:tc>
          <w:tcPr>
            <w:tcW w:w="1172" w:type="dxa"/>
          </w:tcPr>
          <w:p w14:paraId="71400EB3" w14:textId="77777777" w:rsidR="00D4282E" w:rsidRPr="00D4282E" w:rsidRDefault="00D4282E" w:rsidP="0011615E">
            <w:pPr>
              <w:rPr>
                <w:sz w:val="16"/>
                <w:szCs w:val="16"/>
              </w:rPr>
            </w:pPr>
            <w:r w:rsidRPr="00D4282E">
              <w:rPr>
                <w:sz w:val="16"/>
                <w:szCs w:val="16"/>
              </w:rPr>
              <w:t>4.9</w:t>
            </w:r>
          </w:p>
        </w:tc>
        <w:tc>
          <w:tcPr>
            <w:tcW w:w="1156" w:type="dxa"/>
          </w:tcPr>
          <w:p w14:paraId="4180E662" w14:textId="77777777" w:rsidR="00D4282E" w:rsidRPr="00D4282E" w:rsidRDefault="00D4282E" w:rsidP="0011615E">
            <w:pPr>
              <w:rPr>
                <w:sz w:val="16"/>
                <w:szCs w:val="16"/>
              </w:rPr>
            </w:pPr>
            <w:r w:rsidRPr="00D4282E">
              <w:rPr>
                <w:sz w:val="16"/>
                <w:szCs w:val="16"/>
              </w:rPr>
              <w:t>3.6</w:t>
            </w:r>
          </w:p>
        </w:tc>
        <w:tc>
          <w:tcPr>
            <w:tcW w:w="1156" w:type="dxa"/>
          </w:tcPr>
          <w:p w14:paraId="09131319" w14:textId="77777777" w:rsidR="00D4282E" w:rsidRPr="00D4282E" w:rsidRDefault="00D4282E" w:rsidP="0011615E">
            <w:pPr>
              <w:rPr>
                <w:sz w:val="16"/>
                <w:szCs w:val="16"/>
              </w:rPr>
            </w:pPr>
            <w:r w:rsidRPr="00D4282E">
              <w:rPr>
                <w:sz w:val="16"/>
                <w:szCs w:val="16"/>
              </w:rPr>
              <w:t>5.3</w:t>
            </w:r>
          </w:p>
        </w:tc>
        <w:tc>
          <w:tcPr>
            <w:tcW w:w="1204" w:type="dxa"/>
          </w:tcPr>
          <w:p w14:paraId="3BD06339" w14:textId="77777777" w:rsidR="00D4282E" w:rsidRPr="00D4282E" w:rsidRDefault="00D4282E" w:rsidP="0011615E">
            <w:pPr>
              <w:rPr>
                <w:sz w:val="16"/>
                <w:szCs w:val="16"/>
              </w:rPr>
            </w:pPr>
            <w:r w:rsidRPr="00D4282E">
              <w:rPr>
                <w:sz w:val="16"/>
                <w:szCs w:val="16"/>
              </w:rPr>
              <w:t>6.6</w:t>
            </w:r>
          </w:p>
        </w:tc>
        <w:tc>
          <w:tcPr>
            <w:tcW w:w="1522" w:type="dxa"/>
          </w:tcPr>
          <w:p w14:paraId="447B63F0" w14:textId="77777777" w:rsidR="00D4282E" w:rsidRPr="00D4282E" w:rsidRDefault="00D4282E" w:rsidP="0011615E">
            <w:pPr>
              <w:rPr>
                <w:sz w:val="16"/>
                <w:szCs w:val="16"/>
              </w:rPr>
            </w:pPr>
          </w:p>
        </w:tc>
      </w:tr>
      <w:tr w:rsidR="00D4282E" w:rsidRPr="00D4282E" w14:paraId="4566CB88" w14:textId="77777777" w:rsidTr="00FF0E54">
        <w:tc>
          <w:tcPr>
            <w:tcW w:w="1831" w:type="dxa"/>
          </w:tcPr>
          <w:p w14:paraId="75881D8C" w14:textId="77777777" w:rsidR="00D4282E" w:rsidRPr="00D4282E" w:rsidRDefault="00D4282E" w:rsidP="0011615E">
            <w:pPr>
              <w:rPr>
                <w:b/>
                <w:sz w:val="16"/>
                <w:szCs w:val="16"/>
              </w:rPr>
            </w:pPr>
          </w:p>
        </w:tc>
        <w:tc>
          <w:tcPr>
            <w:tcW w:w="1211" w:type="dxa"/>
          </w:tcPr>
          <w:p w14:paraId="01E27C0C" w14:textId="77777777" w:rsidR="00D4282E" w:rsidRPr="00D4282E" w:rsidRDefault="00D4282E" w:rsidP="0011615E">
            <w:pPr>
              <w:rPr>
                <w:sz w:val="16"/>
                <w:szCs w:val="16"/>
              </w:rPr>
            </w:pPr>
            <w:r w:rsidRPr="00D4282E">
              <w:rPr>
                <w:sz w:val="16"/>
                <w:szCs w:val="16"/>
              </w:rPr>
              <w:t>IADL &amp;ADL</w:t>
            </w:r>
          </w:p>
        </w:tc>
        <w:tc>
          <w:tcPr>
            <w:tcW w:w="1172" w:type="dxa"/>
          </w:tcPr>
          <w:p w14:paraId="68BD9952" w14:textId="77777777" w:rsidR="00D4282E" w:rsidRPr="00D4282E" w:rsidRDefault="00D4282E" w:rsidP="0011615E">
            <w:pPr>
              <w:rPr>
                <w:sz w:val="16"/>
                <w:szCs w:val="16"/>
              </w:rPr>
            </w:pPr>
            <w:r w:rsidRPr="00D4282E">
              <w:rPr>
                <w:sz w:val="16"/>
                <w:szCs w:val="16"/>
              </w:rPr>
              <w:t>4.1</w:t>
            </w:r>
          </w:p>
        </w:tc>
        <w:tc>
          <w:tcPr>
            <w:tcW w:w="1156" w:type="dxa"/>
          </w:tcPr>
          <w:p w14:paraId="4CAFCB23" w14:textId="77777777" w:rsidR="00D4282E" w:rsidRPr="00D4282E" w:rsidRDefault="00D4282E" w:rsidP="0011615E">
            <w:pPr>
              <w:rPr>
                <w:sz w:val="16"/>
                <w:szCs w:val="16"/>
              </w:rPr>
            </w:pPr>
            <w:r w:rsidRPr="00D4282E">
              <w:rPr>
                <w:sz w:val="16"/>
                <w:szCs w:val="16"/>
              </w:rPr>
              <w:t>1.8</w:t>
            </w:r>
          </w:p>
        </w:tc>
        <w:tc>
          <w:tcPr>
            <w:tcW w:w="1156" w:type="dxa"/>
          </w:tcPr>
          <w:p w14:paraId="0F10E139" w14:textId="77777777" w:rsidR="00D4282E" w:rsidRPr="00D4282E" w:rsidRDefault="00D4282E" w:rsidP="0011615E">
            <w:pPr>
              <w:rPr>
                <w:sz w:val="16"/>
                <w:szCs w:val="16"/>
              </w:rPr>
            </w:pPr>
            <w:r w:rsidRPr="00D4282E">
              <w:rPr>
                <w:sz w:val="16"/>
                <w:szCs w:val="16"/>
              </w:rPr>
              <w:t>3.4</w:t>
            </w:r>
          </w:p>
        </w:tc>
        <w:tc>
          <w:tcPr>
            <w:tcW w:w="1204" w:type="dxa"/>
          </w:tcPr>
          <w:p w14:paraId="159D0394" w14:textId="77777777" w:rsidR="00D4282E" w:rsidRPr="00D4282E" w:rsidRDefault="00D4282E" w:rsidP="0011615E">
            <w:pPr>
              <w:rPr>
                <w:sz w:val="16"/>
                <w:szCs w:val="16"/>
              </w:rPr>
            </w:pPr>
            <w:r w:rsidRPr="00D4282E">
              <w:rPr>
                <w:sz w:val="16"/>
                <w:szCs w:val="16"/>
              </w:rPr>
              <w:t>11.7</w:t>
            </w:r>
          </w:p>
        </w:tc>
        <w:tc>
          <w:tcPr>
            <w:tcW w:w="1522" w:type="dxa"/>
          </w:tcPr>
          <w:p w14:paraId="439EFD43" w14:textId="77777777" w:rsidR="00D4282E" w:rsidRPr="00D4282E" w:rsidRDefault="00D4282E" w:rsidP="0011615E">
            <w:pPr>
              <w:rPr>
                <w:sz w:val="16"/>
                <w:szCs w:val="16"/>
              </w:rPr>
            </w:pPr>
          </w:p>
        </w:tc>
      </w:tr>
      <w:tr w:rsidR="00C13F5C" w:rsidRPr="00D4282E" w14:paraId="26B5CA35" w14:textId="77777777" w:rsidTr="00FF0E54">
        <w:tc>
          <w:tcPr>
            <w:tcW w:w="1831" w:type="dxa"/>
          </w:tcPr>
          <w:p w14:paraId="6248ED43" w14:textId="09673330" w:rsidR="00C13F5C" w:rsidRPr="00D4282E" w:rsidRDefault="00C13F5C" w:rsidP="0011615E">
            <w:pPr>
              <w:rPr>
                <w:b/>
                <w:sz w:val="16"/>
                <w:szCs w:val="16"/>
              </w:rPr>
            </w:pPr>
            <w:r>
              <w:rPr>
                <w:b/>
                <w:sz w:val="16"/>
                <w:szCs w:val="16"/>
              </w:rPr>
              <w:t>Verbal memory scores</w:t>
            </w:r>
          </w:p>
        </w:tc>
        <w:tc>
          <w:tcPr>
            <w:tcW w:w="1211" w:type="dxa"/>
          </w:tcPr>
          <w:p w14:paraId="22C310D0" w14:textId="67640A86" w:rsidR="00C13F5C" w:rsidRPr="00D4282E" w:rsidRDefault="00C13F5C" w:rsidP="0011615E">
            <w:pPr>
              <w:rPr>
                <w:sz w:val="16"/>
                <w:szCs w:val="16"/>
              </w:rPr>
            </w:pPr>
            <w:proofErr w:type="gramStart"/>
            <w:r>
              <w:rPr>
                <w:sz w:val="16"/>
                <w:szCs w:val="16"/>
              </w:rPr>
              <w:t>Mean(</w:t>
            </w:r>
            <w:proofErr w:type="gramEnd"/>
            <w:r>
              <w:rPr>
                <w:sz w:val="16"/>
                <w:szCs w:val="16"/>
              </w:rPr>
              <w:t>SD)</w:t>
            </w:r>
          </w:p>
        </w:tc>
        <w:tc>
          <w:tcPr>
            <w:tcW w:w="1172" w:type="dxa"/>
          </w:tcPr>
          <w:p w14:paraId="3068BD80" w14:textId="7C7C4C85" w:rsidR="00C13F5C" w:rsidRPr="00D4282E" w:rsidRDefault="00C13F5C" w:rsidP="0011615E">
            <w:pPr>
              <w:rPr>
                <w:sz w:val="16"/>
                <w:szCs w:val="16"/>
              </w:rPr>
            </w:pPr>
            <w:r>
              <w:rPr>
                <w:sz w:val="16"/>
                <w:szCs w:val="16"/>
              </w:rPr>
              <w:t>14.9(4.4)</w:t>
            </w:r>
          </w:p>
        </w:tc>
        <w:tc>
          <w:tcPr>
            <w:tcW w:w="1156" w:type="dxa"/>
          </w:tcPr>
          <w:p w14:paraId="3D3AAB58" w14:textId="07F3DF6D" w:rsidR="00C13F5C" w:rsidRPr="00D4282E" w:rsidRDefault="00C13F5C" w:rsidP="0011615E">
            <w:pPr>
              <w:rPr>
                <w:sz w:val="16"/>
                <w:szCs w:val="16"/>
              </w:rPr>
            </w:pPr>
            <w:r>
              <w:rPr>
                <w:sz w:val="16"/>
                <w:szCs w:val="16"/>
              </w:rPr>
              <w:t>15.3(4.3)</w:t>
            </w:r>
          </w:p>
        </w:tc>
        <w:tc>
          <w:tcPr>
            <w:tcW w:w="1156" w:type="dxa"/>
          </w:tcPr>
          <w:p w14:paraId="0ECC32A0" w14:textId="4B50BE2C" w:rsidR="00C13F5C" w:rsidRPr="00D4282E" w:rsidRDefault="00C13F5C" w:rsidP="0011615E">
            <w:pPr>
              <w:rPr>
                <w:sz w:val="16"/>
                <w:szCs w:val="16"/>
              </w:rPr>
            </w:pPr>
            <w:r>
              <w:rPr>
                <w:sz w:val="16"/>
                <w:szCs w:val="16"/>
              </w:rPr>
              <w:t>14.8(4.4)</w:t>
            </w:r>
          </w:p>
        </w:tc>
        <w:tc>
          <w:tcPr>
            <w:tcW w:w="1204" w:type="dxa"/>
          </w:tcPr>
          <w:p w14:paraId="4ABEEDEE" w14:textId="52CB93CA" w:rsidR="00C13F5C" w:rsidRPr="00D4282E" w:rsidRDefault="00C13F5C" w:rsidP="0011615E">
            <w:pPr>
              <w:rPr>
                <w:sz w:val="16"/>
                <w:szCs w:val="16"/>
              </w:rPr>
            </w:pPr>
            <w:r>
              <w:rPr>
                <w:sz w:val="16"/>
                <w:szCs w:val="16"/>
              </w:rPr>
              <w:t>14.6(4.7)</w:t>
            </w:r>
          </w:p>
        </w:tc>
        <w:tc>
          <w:tcPr>
            <w:tcW w:w="1522" w:type="dxa"/>
          </w:tcPr>
          <w:p w14:paraId="19BA9A15" w14:textId="38CD99A5" w:rsidR="00C13F5C" w:rsidRPr="00D4282E" w:rsidRDefault="00C13F5C" w:rsidP="0011615E">
            <w:pPr>
              <w:rPr>
                <w:sz w:val="16"/>
                <w:szCs w:val="16"/>
              </w:rPr>
            </w:pPr>
            <w:r>
              <w:rPr>
                <w:sz w:val="16"/>
                <w:szCs w:val="16"/>
              </w:rPr>
              <w:t>#rho=-0.1 P&lt;0.0001</w:t>
            </w:r>
          </w:p>
        </w:tc>
      </w:tr>
      <w:tr w:rsidR="00C13F5C" w:rsidRPr="00D4282E" w14:paraId="0CF93BF3" w14:textId="77777777" w:rsidTr="00FF0E54">
        <w:tc>
          <w:tcPr>
            <w:tcW w:w="1831" w:type="dxa"/>
          </w:tcPr>
          <w:p w14:paraId="66C682D4" w14:textId="7DAAA579" w:rsidR="00C13F5C" w:rsidRPr="00D4282E" w:rsidRDefault="00C13F5C" w:rsidP="0011615E">
            <w:pPr>
              <w:rPr>
                <w:b/>
                <w:sz w:val="16"/>
                <w:szCs w:val="16"/>
              </w:rPr>
            </w:pPr>
            <w:r>
              <w:rPr>
                <w:b/>
                <w:sz w:val="16"/>
                <w:szCs w:val="16"/>
              </w:rPr>
              <w:t>Verbal Fluency</w:t>
            </w:r>
          </w:p>
        </w:tc>
        <w:tc>
          <w:tcPr>
            <w:tcW w:w="1211" w:type="dxa"/>
          </w:tcPr>
          <w:p w14:paraId="6895F33A" w14:textId="405B3191" w:rsidR="00C13F5C" w:rsidRPr="00D4282E" w:rsidRDefault="00C13F5C" w:rsidP="0011615E">
            <w:pPr>
              <w:rPr>
                <w:sz w:val="16"/>
                <w:szCs w:val="16"/>
              </w:rPr>
            </w:pPr>
            <w:proofErr w:type="gramStart"/>
            <w:r>
              <w:rPr>
                <w:sz w:val="16"/>
                <w:szCs w:val="16"/>
              </w:rPr>
              <w:t>Mean(</w:t>
            </w:r>
            <w:proofErr w:type="gramEnd"/>
            <w:r>
              <w:rPr>
                <w:sz w:val="16"/>
                <w:szCs w:val="16"/>
              </w:rPr>
              <w:t>SD)</w:t>
            </w:r>
          </w:p>
        </w:tc>
        <w:tc>
          <w:tcPr>
            <w:tcW w:w="1172" w:type="dxa"/>
          </w:tcPr>
          <w:p w14:paraId="5BA0EDB5" w14:textId="459BC166" w:rsidR="00C13F5C" w:rsidRPr="00D4282E" w:rsidRDefault="00C13F5C" w:rsidP="0011615E">
            <w:pPr>
              <w:rPr>
                <w:sz w:val="16"/>
                <w:szCs w:val="16"/>
              </w:rPr>
            </w:pPr>
            <w:r>
              <w:rPr>
                <w:sz w:val="16"/>
                <w:szCs w:val="16"/>
              </w:rPr>
              <w:t>19.9(6.9)</w:t>
            </w:r>
          </w:p>
        </w:tc>
        <w:tc>
          <w:tcPr>
            <w:tcW w:w="1156" w:type="dxa"/>
          </w:tcPr>
          <w:p w14:paraId="47CC1956" w14:textId="3645BBA8" w:rsidR="00C13F5C" w:rsidRPr="00D4282E" w:rsidRDefault="00C13F5C" w:rsidP="0011615E">
            <w:pPr>
              <w:rPr>
                <w:sz w:val="16"/>
                <w:szCs w:val="16"/>
              </w:rPr>
            </w:pPr>
            <w:r>
              <w:rPr>
                <w:sz w:val="16"/>
                <w:szCs w:val="16"/>
              </w:rPr>
              <w:t>20.3(</w:t>
            </w:r>
            <w:r w:rsidR="00D01E05">
              <w:rPr>
                <w:sz w:val="16"/>
                <w:szCs w:val="16"/>
              </w:rPr>
              <w:t>6.8)</w:t>
            </w:r>
          </w:p>
        </w:tc>
        <w:tc>
          <w:tcPr>
            <w:tcW w:w="1156" w:type="dxa"/>
          </w:tcPr>
          <w:p w14:paraId="7BF4D73F" w14:textId="720F3A82" w:rsidR="00C13F5C" w:rsidRPr="00D4282E" w:rsidRDefault="00D01E05" w:rsidP="0011615E">
            <w:pPr>
              <w:rPr>
                <w:sz w:val="16"/>
                <w:szCs w:val="16"/>
              </w:rPr>
            </w:pPr>
            <w:r>
              <w:rPr>
                <w:sz w:val="16"/>
                <w:szCs w:val="16"/>
              </w:rPr>
              <w:t>19.8(6.9)</w:t>
            </w:r>
          </w:p>
        </w:tc>
        <w:tc>
          <w:tcPr>
            <w:tcW w:w="1204" w:type="dxa"/>
          </w:tcPr>
          <w:p w14:paraId="7AF29860" w14:textId="4FAB5377" w:rsidR="00C13F5C" w:rsidRPr="00D4282E" w:rsidRDefault="00D01E05" w:rsidP="0011615E">
            <w:pPr>
              <w:rPr>
                <w:sz w:val="16"/>
                <w:szCs w:val="16"/>
              </w:rPr>
            </w:pPr>
            <w:r>
              <w:rPr>
                <w:sz w:val="16"/>
                <w:szCs w:val="16"/>
              </w:rPr>
              <w:t>19.2(7.3)</w:t>
            </w:r>
          </w:p>
        </w:tc>
        <w:tc>
          <w:tcPr>
            <w:tcW w:w="1522" w:type="dxa"/>
          </w:tcPr>
          <w:p w14:paraId="47CC8AE5" w14:textId="428C29D4" w:rsidR="00C13F5C" w:rsidRPr="00D4282E" w:rsidRDefault="00D01E05" w:rsidP="0011615E">
            <w:pPr>
              <w:rPr>
                <w:sz w:val="16"/>
                <w:szCs w:val="16"/>
              </w:rPr>
            </w:pPr>
            <w:r>
              <w:rPr>
                <w:sz w:val="16"/>
                <w:szCs w:val="16"/>
              </w:rPr>
              <w:t>#rho=-0.1 P&lt;0.0001</w:t>
            </w:r>
          </w:p>
        </w:tc>
      </w:tr>
      <w:tr w:rsidR="00D01E05" w:rsidRPr="00D4282E" w14:paraId="07886222" w14:textId="77777777" w:rsidTr="00FF0E54">
        <w:tc>
          <w:tcPr>
            <w:tcW w:w="1831" w:type="dxa"/>
          </w:tcPr>
          <w:p w14:paraId="7CDE4C8C" w14:textId="51A21C83" w:rsidR="00D01E05" w:rsidRPr="00D4282E" w:rsidRDefault="00D01E05" w:rsidP="0011615E">
            <w:pPr>
              <w:rPr>
                <w:b/>
                <w:sz w:val="16"/>
                <w:szCs w:val="16"/>
              </w:rPr>
            </w:pPr>
            <w:r>
              <w:rPr>
                <w:b/>
                <w:sz w:val="16"/>
                <w:szCs w:val="16"/>
              </w:rPr>
              <w:t>Global scores (MMSE)</w:t>
            </w:r>
          </w:p>
        </w:tc>
        <w:tc>
          <w:tcPr>
            <w:tcW w:w="1211" w:type="dxa"/>
          </w:tcPr>
          <w:p w14:paraId="772B952F" w14:textId="133BA0E5" w:rsidR="00D01E05" w:rsidRPr="00D4282E" w:rsidRDefault="00D01E05" w:rsidP="0011615E">
            <w:pPr>
              <w:rPr>
                <w:sz w:val="16"/>
                <w:szCs w:val="16"/>
              </w:rPr>
            </w:pPr>
            <w:proofErr w:type="gramStart"/>
            <w:r>
              <w:rPr>
                <w:sz w:val="16"/>
                <w:szCs w:val="16"/>
              </w:rPr>
              <w:t>Mean(</w:t>
            </w:r>
            <w:proofErr w:type="gramEnd"/>
            <w:r>
              <w:rPr>
                <w:sz w:val="16"/>
                <w:szCs w:val="16"/>
              </w:rPr>
              <w:t>SD)</w:t>
            </w:r>
          </w:p>
        </w:tc>
        <w:tc>
          <w:tcPr>
            <w:tcW w:w="1172" w:type="dxa"/>
          </w:tcPr>
          <w:p w14:paraId="5E0735DE" w14:textId="22694D17" w:rsidR="00D01E05" w:rsidRPr="00D4282E" w:rsidRDefault="00D01E05" w:rsidP="0011615E">
            <w:pPr>
              <w:rPr>
                <w:sz w:val="16"/>
                <w:szCs w:val="16"/>
              </w:rPr>
            </w:pPr>
            <w:r>
              <w:rPr>
                <w:sz w:val="16"/>
                <w:szCs w:val="16"/>
              </w:rPr>
              <w:t>28.1(2.2)</w:t>
            </w:r>
          </w:p>
        </w:tc>
        <w:tc>
          <w:tcPr>
            <w:tcW w:w="1156" w:type="dxa"/>
          </w:tcPr>
          <w:p w14:paraId="55AA60FC" w14:textId="539BE49C" w:rsidR="00D01E05" w:rsidRPr="00D4282E" w:rsidRDefault="00D01E05" w:rsidP="0011615E">
            <w:pPr>
              <w:rPr>
                <w:sz w:val="16"/>
                <w:szCs w:val="16"/>
              </w:rPr>
            </w:pPr>
            <w:r>
              <w:rPr>
                <w:sz w:val="16"/>
                <w:szCs w:val="16"/>
              </w:rPr>
              <w:t>28.3(1.9)</w:t>
            </w:r>
          </w:p>
        </w:tc>
        <w:tc>
          <w:tcPr>
            <w:tcW w:w="1156" w:type="dxa"/>
          </w:tcPr>
          <w:p w14:paraId="04578D80" w14:textId="509DC2A3" w:rsidR="00D01E05" w:rsidRPr="00D4282E" w:rsidRDefault="00D01E05" w:rsidP="0011615E">
            <w:pPr>
              <w:rPr>
                <w:sz w:val="16"/>
                <w:szCs w:val="16"/>
              </w:rPr>
            </w:pPr>
            <w:r>
              <w:rPr>
                <w:sz w:val="16"/>
                <w:szCs w:val="16"/>
              </w:rPr>
              <w:t>28.1(2.3)</w:t>
            </w:r>
          </w:p>
        </w:tc>
        <w:tc>
          <w:tcPr>
            <w:tcW w:w="1204" w:type="dxa"/>
          </w:tcPr>
          <w:p w14:paraId="2DDC14D5" w14:textId="0A11571D" w:rsidR="00D01E05" w:rsidRPr="00D4282E" w:rsidRDefault="00D01E05" w:rsidP="0011615E">
            <w:pPr>
              <w:rPr>
                <w:sz w:val="16"/>
                <w:szCs w:val="16"/>
              </w:rPr>
            </w:pPr>
            <w:r>
              <w:rPr>
                <w:sz w:val="16"/>
                <w:szCs w:val="16"/>
              </w:rPr>
              <w:t>28.0(2.6)</w:t>
            </w:r>
          </w:p>
        </w:tc>
        <w:tc>
          <w:tcPr>
            <w:tcW w:w="1522" w:type="dxa"/>
          </w:tcPr>
          <w:p w14:paraId="6F180518" w14:textId="38253D01" w:rsidR="00D01E05" w:rsidRPr="00D4282E" w:rsidRDefault="00D01E05" w:rsidP="0011615E">
            <w:pPr>
              <w:rPr>
                <w:sz w:val="16"/>
                <w:szCs w:val="16"/>
              </w:rPr>
            </w:pPr>
            <w:r>
              <w:rPr>
                <w:sz w:val="16"/>
                <w:szCs w:val="16"/>
              </w:rPr>
              <w:t>#rho=-0.001 P</w:t>
            </w:r>
            <w:r w:rsidR="004A7E7F">
              <w:rPr>
                <w:sz w:val="16"/>
                <w:szCs w:val="16"/>
              </w:rPr>
              <w:t>=</w:t>
            </w:r>
            <w:r>
              <w:rPr>
                <w:sz w:val="16"/>
                <w:szCs w:val="16"/>
              </w:rPr>
              <w:t>0.8</w:t>
            </w:r>
            <w:r w:rsidR="00F7348B">
              <w:rPr>
                <w:sz w:val="16"/>
                <w:szCs w:val="16"/>
              </w:rPr>
              <w:t>8</w:t>
            </w:r>
          </w:p>
        </w:tc>
      </w:tr>
    </w:tbl>
    <w:p w14:paraId="2E0EF4DD" w14:textId="6498426B" w:rsidR="00300F16" w:rsidRPr="00300F16" w:rsidRDefault="00D310FE" w:rsidP="00300F16">
      <w:pPr>
        <w:pStyle w:val="Heading3"/>
        <w:rPr>
          <w:color w:val="auto"/>
          <w:sz w:val="16"/>
          <w:szCs w:val="16"/>
        </w:rPr>
      </w:pPr>
      <w:r w:rsidRPr="005A4105">
        <w:rPr>
          <w:color w:val="auto"/>
          <w:sz w:val="16"/>
          <w:szCs w:val="16"/>
        </w:rPr>
        <w:lastRenderedPageBreak/>
        <w:t>Data are in percentages unless stated otherwise.</w:t>
      </w:r>
    </w:p>
    <w:p w14:paraId="3A4B8266" w14:textId="77777777" w:rsidR="00AA18A9" w:rsidRPr="005A4105" w:rsidRDefault="00D4282E" w:rsidP="0011615E">
      <w:pPr>
        <w:pStyle w:val="Heading3"/>
        <w:rPr>
          <w:color w:val="auto"/>
          <w:sz w:val="16"/>
          <w:szCs w:val="16"/>
        </w:rPr>
      </w:pPr>
      <w:r w:rsidRPr="005A4105">
        <w:rPr>
          <w:color w:val="auto"/>
          <w:sz w:val="16"/>
          <w:szCs w:val="16"/>
        </w:rPr>
        <w:t>(SD) standard deviation, (</w:t>
      </w:r>
      <w:r w:rsidR="00AA18A9" w:rsidRPr="005A4105">
        <w:rPr>
          <w:color w:val="auto"/>
          <w:sz w:val="16"/>
          <w:szCs w:val="16"/>
        </w:rPr>
        <w:t>IADL</w:t>
      </w:r>
      <w:r w:rsidRPr="005A4105">
        <w:rPr>
          <w:color w:val="auto"/>
          <w:sz w:val="16"/>
          <w:szCs w:val="16"/>
        </w:rPr>
        <w:t>)</w:t>
      </w:r>
      <w:r w:rsidR="00AA18A9" w:rsidRPr="005A4105">
        <w:rPr>
          <w:color w:val="auto"/>
          <w:sz w:val="16"/>
          <w:szCs w:val="16"/>
        </w:rPr>
        <w:t xml:space="preserve"> Instruments of Activities of Daily living, (ADL) Activities of Daily living, </w:t>
      </w:r>
    </w:p>
    <w:p w14:paraId="7DD64909" w14:textId="77777777" w:rsidR="00E054B0" w:rsidRPr="005A4105" w:rsidRDefault="00AA18A9" w:rsidP="0011615E">
      <w:pPr>
        <w:pStyle w:val="Heading3"/>
        <w:rPr>
          <w:color w:val="auto"/>
          <w:sz w:val="16"/>
          <w:szCs w:val="16"/>
        </w:rPr>
      </w:pPr>
      <w:r w:rsidRPr="005A4105">
        <w:rPr>
          <w:color w:val="auto"/>
          <w:sz w:val="16"/>
          <w:szCs w:val="16"/>
        </w:rPr>
        <w:t xml:space="preserve">*Kruskal Wallis test, ** Chi-square </w:t>
      </w:r>
      <w:proofErr w:type="gramStart"/>
      <w:r w:rsidRPr="005A4105">
        <w:rPr>
          <w:color w:val="auto"/>
          <w:sz w:val="16"/>
          <w:szCs w:val="16"/>
        </w:rPr>
        <w:t>test ,</w:t>
      </w:r>
      <w:proofErr w:type="gramEnd"/>
      <w:r w:rsidRPr="005A4105">
        <w:rPr>
          <w:color w:val="auto"/>
          <w:sz w:val="16"/>
          <w:szCs w:val="16"/>
        </w:rPr>
        <w:t xml:space="preserve"> # Spearman’s correlation test.</w:t>
      </w:r>
      <w:r w:rsidR="00E054B0" w:rsidRPr="005A4105">
        <w:rPr>
          <w:color w:val="auto"/>
          <w:sz w:val="16"/>
          <w:szCs w:val="16"/>
        </w:rPr>
        <w:t xml:space="preserve"> </w:t>
      </w:r>
    </w:p>
    <w:p w14:paraId="20BCD123" w14:textId="77777777" w:rsidR="00E054B0" w:rsidRPr="005A4105" w:rsidRDefault="00E054B0" w:rsidP="0011615E">
      <w:pPr>
        <w:pStyle w:val="Heading3"/>
        <w:rPr>
          <w:color w:val="auto"/>
          <w:sz w:val="16"/>
          <w:szCs w:val="16"/>
        </w:rPr>
      </w:pPr>
      <w:r w:rsidRPr="005A4105">
        <w:rPr>
          <w:color w:val="auto"/>
          <w:sz w:val="16"/>
          <w:szCs w:val="16"/>
        </w:rPr>
        <w:t xml:space="preserve">(a) Depression was measured using the Centre for Epidemiological Studies Depression scores (CES-D) </w:t>
      </w:r>
    </w:p>
    <w:p w14:paraId="2FD49308" w14:textId="09196FB5" w:rsidR="00BE21CA" w:rsidRPr="00BE21CA" w:rsidRDefault="00E054B0" w:rsidP="0011615E">
      <w:pPr>
        <w:pStyle w:val="Heading3"/>
        <w:rPr>
          <w:color w:val="auto"/>
          <w:sz w:val="16"/>
          <w:szCs w:val="16"/>
        </w:rPr>
      </w:pPr>
      <w:r w:rsidRPr="005A4105">
        <w:rPr>
          <w:color w:val="auto"/>
          <w:sz w:val="16"/>
          <w:szCs w:val="16"/>
        </w:rPr>
        <w:t xml:space="preserve">(b) Loneliness was measured using the University of California, Los </w:t>
      </w:r>
      <w:proofErr w:type="gramStart"/>
      <w:r w:rsidRPr="005A4105">
        <w:rPr>
          <w:color w:val="auto"/>
          <w:sz w:val="16"/>
          <w:szCs w:val="16"/>
        </w:rPr>
        <w:t>Angeles(</w:t>
      </w:r>
      <w:proofErr w:type="gramEnd"/>
      <w:r w:rsidRPr="005A4105">
        <w:rPr>
          <w:color w:val="auto"/>
          <w:sz w:val="16"/>
          <w:szCs w:val="16"/>
        </w:rPr>
        <w:t>UCLA) Loneliness scale. Scores range from 3-9</w:t>
      </w:r>
    </w:p>
    <w:p w14:paraId="13375FB0" w14:textId="01BCCB12" w:rsidR="005E291B" w:rsidRPr="00060104" w:rsidRDefault="00042CD1" w:rsidP="0011615E">
      <w:pPr>
        <w:spacing w:line="240" w:lineRule="auto"/>
        <w:rPr>
          <w:rFonts w:asciiTheme="majorHAnsi" w:hAnsiTheme="majorHAnsi" w:cstheme="majorHAnsi"/>
          <w:sz w:val="16"/>
          <w:szCs w:val="16"/>
        </w:rPr>
      </w:pPr>
      <w:r w:rsidRPr="00042CD1">
        <w:rPr>
          <w:rFonts w:asciiTheme="majorHAnsi" w:hAnsiTheme="majorHAnsi" w:cstheme="majorHAnsi"/>
          <w:sz w:val="16"/>
          <w:szCs w:val="16"/>
        </w:rPr>
        <w:t>(c)</w:t>
      </w:r>
      <w:r>
        <w:rPr>
          <w:rFonts w:asciiTheme="majorHAnsi" w:hAnsiTheme="majorHAnsi" w:cstheme="majorHAnsi"/>
          <w:sz w:val="16"/>
          <w:szCs w:val="16"/>
        </w:rPr>
        <w:t xml:space="preserve"> Composite score of 20 chronic conditions</w:t>
      </w:r>
      <w:r w:rsidR="00BE21CA">
        <w:rPr>
          <w:rFonts w:asciiTheme="majorHAnsi" w:hAnsiTheme="majorHAnsi" w:cstheme="majorHAnsi"/>
          <w:sz w:val="16"/>
          <w:szCs w:val="16"/>
        </w:rPr>
        <w:t xml:space="preserve"> </w:t>
      </w:r>
    </w:p>
    <w:p w14:paraId="1056C6D8" w14:textId="6486DC18" w:rsidR="00060104" w:rsidRDefault="007219FF" w:rsidP="0011615E">
      <w:pPr>
        <w:rPr>
          <w:sz w:val="16"/>
          <w:szCs w:val="16"/>
        </w:rPr>
      </w:pPr>
      <w:r w:rsidRPr="00AD7987">
        <w:rPr>
          <w:sz w:val="16"/>
          <w:szCs w:val="16"/>
        </w:rPr>
        <w:t xml:space="preserve">Table </w:t>
      </w:r>
      <w:r w:rsidR="00437B7D">
        <w:rPr>
          <w:sz w:val="16"/>
          <w:szCs w:val="16"/>
        </w:rPr>
        <w:t>2</w:t>
      </w:r>
      <w:r w:rsidRPr="00AD7987">
        <w:rPr>
          <w:sz w:val="16"/>
          <w:szCs w:val="16"/>
        </w:rPr>
        <w:t xml:space="preserve">: </w:t>
      </w:r>
      <w:r w:rsidR="00A84331">
        <w:rPr>
          <w:sz w:val="16"/>
          <w:szCs w:val="16"/>
        </w:rPr>
        <w:t>Mean cognitive function scores stratified by</w:t>
      </w:r>
      <w:r w:rsidR="00EB0CD3">
        <w:rPr>
          <w:sz w:val="16"/>
          <w:szCs w:val="16"/>
        </w:rPr>
        <w:t xml:space="preserve"> baseline</w:t>
      </w:r>
      <w:r w:rsidR="00A84331">
        <w:rPr>
          <w:sz w:val="16"/>
          <w:szCs w:val="16"/>
        </w:rPr>
        <w:t xml:space="preserve"> </w:t>
      </w:r>
      <w:r w:rsidRPr="00AD7987">
        <w:rPr>
          <w:sz w:val="16"/>
          <w:szCs w:val="16"/>
        </w:rPr>
        <w:t>characteristics</w:t>
      </w:r>
      <w:r w:rsidR="00EB0CD3">
        <w:rPr>
          <w:sz w:val="16"/>
          <w:szCs w:val="16"/>
        </w:rPr>
        <w:t xml:space="preserve"> of p</w:t>
      </w:r>
      <w:r w:rsidR="00C206F4">
        <w:rPr>
          <w:sz w:val="16"/>
          <w:szCs w:val="16"/>
        </w:rPr>
        <w:t>articipants</w:t>
      </w:r>
      <w:r w:rsidR="00EB0CD3">
        <w:rPr>
          <w:sz w:val="16"/>
          <w:szCs w:val="16"/>
        </w:rPr>
        <w:t xml:space="preserve"> age 50+ in TILDA</w:t>
      </w:r>
    </w:p>
    <w:tbl>
      <w:tblPr>
        <w:tblStyle w:val="TableGrid"/>
        <w:tblpPr w:leftFromText="180" w:rightFromText="180" w:vertAnchor="page" w:horzAnchor="margin" w:tblpY="1721"/>
        <w:tblW w:w="8990" w:type="dxa"/>
        <w:tblLook w:val="04A0" w:firstRow="1" w:lastRow="0" w:firstColumn="1" w:lastColumn="0" w:noHBand="0" w:noVBand="1"/>
      </w:tblPr>
      <w:tblGrid>
        <w:gridCol w:w="1411"/>
        <w:gridCol w:w="1627"/>
        <w:gridCol w:w="1161"/>
        <w:gridCol w:w="1161"/>
        <w:gridCol w:w="1190"/>
        <w:gridCol w:w="2440"/>
      </w:tblGrid>
      <w:tr w:rsidR="00946B6A" w:rsidRPr="00EB3AA8" w14:paraId="3011B5D4" w14:textId="6A585F3B" w:rsidTr="003F3D3D">
        <w:trPr>
          <w:trHeight w:val="320"/>
        </w:trPr>
        <w:tc>
          <w:tcPr>
            <w:tcW w:w="1411" w:type="dxa"/>
          </w:tcPr>
          <w:p w14:paraId="5B94FBCF" w14:textId="77777777" w:rsidR="00946B6A" w:rsidRPr="00EB3AA8" w:rsidRDefault="00946B6A" w:rsidP="0011615E">
            <w:pPr>
              <w:rPr>
                <w:b/>
                <w:sz w:val="13"/>
                <w:szCs w:val="13"/>
              </w:rPr>
            </w:pPr>
            <w:r w:rsidRPr="00EB3AA8">
              <w:rPr>
                <w:b/>
                <w:sz w:val="13"/>
                <w:szCs w:val="13"/>
              </w:rPr>
              <w:t>Characteristics</w:t>
            </w:r>
          </w:p>
        </w:tc>
        <w:tc>
          <w:tcPr>
            <w:tcW w:w="1627" w:type="dxa"/>
          </w:tcPr>
          <w:p w14:paraId="7D8D2078" w14:textId="77777777" w:rsidR="00946B6A" w:rsidRPr="00EB3AA8" w:rsidRDefault="00946B6A" w:rsidP="0011615E">
            <w:pPr>
              <w:rPr>
                <w:b/>
                <w:sz w:val="13"/>
                <w:szCs w:val="13"/>
              </w:rPr>
            </w:pPr>
            <w:r w:rsidRPr="00EB3AA8">
              <w:rPr>
                <w:b/>
                <w:sz w:val="13"/>
                <w:szCs w:val="13"/>
              </w:rPr>
              <w:t>Category</w:t>
            </w:r>
          </w:p>
        </w:tc>
        <w:tc>
          <w:tcPr>
            <w:tcW w:w="3512" w:type="dxa"/>
            <w:gridSpan w:val="3"/>
          </w:tcPr>
          <w:p w14:paraId="2A23877E" w14:textId="77777777" w:rsidR="00946B6A" w:rsidRPr="00EB3AA8" w:rsidRDefault="00946B6A" w:rsidP="0011615E">
            <w:pPr>
              <w:rPr>
                <w:b/>
                <w:sz w:val="13"/>
                <w:szCs w:val="13"/>
              </w:rPr>
            </w:pPr>
            <w:r w:rsidRPr="00EB3AA8">
              <w:rPr>
                <w:b/>
                <w:sz w:val="13"/>
                <w:szCs w:val="13"/>
              </w:rPr>
              <w:t>Cognition</w:t>
            </w:r>
          </w:p>
        </w:tc>
        <w:tc>
          <w:tcPr>
            <w:tcW w:w="2440" w:type="dxa"/>
          </w:tcPr>
          <w:p w14:paraId="2DB06518" w14:textId="2D5E0666" w:rsidR="00946B6A" w:rsidRPr="00EB3AA8" w:rsidRDefault="00A84331" w:rsidP="0011615E">
            <w:pPr>
              <w:rPr>
                <w:b/>
                <w:sz w:val="13"/>
                <w:szCs w:val="13"/>
              </w:rPr>
            </w:pPr>
            <w:r>
              <w:rPr>
                <w:b/>
                <w:sz w:val="13"/>
                <w:szCs w:val="13"/>
              </w:rPr>
              <w:t xml:space="preserve">Difference in means </w:t>
            </w:r>
            <w:proofErr w:type="spellStart"/>
            <w:r>
              <w:rPr>
                <w:b/>
                <w:sz w:val="13"/>
                <w:szCs w:val="13"/>
              </w:rPr>
              <w:t>test</w:t>
            </w:r>
            <w:r w:rsidRPr="00A84331">
              <w:rPr>
                <w:b/>
                <w:sz w:val="13"/>
                <w:szCs w:val="13"/>
                <w:vertAlign w:val="superscript"/>
              </w:rPr>
              <w:t>a</w:t>
            </w:r>
            <w:proofErr w:type="spellEnd"/>
          </w:p>
          <w:p w14:paraId="5B4A3B2A" w14:textId="6F3F8B82" w:rsidR="00946B6A" w:rsidRPr="00EB3AA8" w:rsidRDefault="00946B6A" w:rsidP="0011615E">
            <w:pPr>
              <w:rPr>
                <w:b/>
                <w:sz w:val="13"/>
                <w:szCs w:val="13"/>
              </w:rPr>
            </w:pPr>
            <w:r w:rsidRPr="00EB3AA8">
              <w:rPr>
                <w:b/>
                <w:sz w:val="13"/>
                <w:szCs w:val="13"/>
              </w:rPr>
              <w:t>(P&lt;</w:t>
            </w:r>
            <w:proofErr w:type="gramStart"/>
            <w:r w:rsidRPr="00EB3AA8">
              <w:rPr>
                <w:b/>
                <w:sz w:val="13"/>
                <w:szCs w:val="13"/>
              </w:rPr>
              <w:t>0.01)</w:t>
            </w:r>
            <w:r w:rsidR="003F3D3D">
              <w:rPr>
                <w:b/>
                <w:sz w:val="13"/>
                <w:szCs w:val="13"/>
              </w:rPr>
              <w:t>*</w:t>
            </w:r>
            <w:proofErr w:type="gramEnd"/>
          </w:p>
        </w:tc>
      </w:tr>
      <w:tr w:rsidR="00946B6A" w:rsidRPr="00EB3AA8" w14:paraId="6857DAFA" w14:textId="49CCA734" w:rsidTr="003F3D3D">
        <w:trPr>
          <w:trHeight w:val="491"/>
        </w:trPr>
        <w:tc>
          <w:tcPr>
            <w:tcW w:w="1411" w:type="dxa"/>
          </w:tcPr>
          <w:p w14:paraId="327963AD" w14:textId="77777777" w:rsidR="00946B6A" w:rsidRPr="00EB3AA8" w:rsidRDefault="00946B6A" w:rsidP="0011615E">
            <w:pPr>
              <w:rPr>
                <w:b/>
                <w:sz w:val="13"/>
                <w:szCs w:val="13"/>
              </w:rPr>
            </w:pPr>
          </w:p>
        </w:tc>
        <w:tc>
          <w:tcPr>
            <w:tcW w:w="1627" w:type="dxa"/>
          </w:tcPr>
          <w:p w14:paraId="75F1BFA2" w14:textId="77777777" w:rsidR="00946B6A" w:rsidRPr="00EB3AA8" w:rsidRDefault="00946B6A" w:rsidP="0011615E">
            <w:pPr>
              <w:rPr>
                <w:sz w:val="13"/>
                <w:szCs w:val="13"/>
              </w:rPr>
            </w:pPr>
          </w:p>
        </w:tc>
        <w:tc>
          <w:tcPr>
            <w:tcW w:w="1161" w:type="dxa"/>
          </w:tcPr>
          <w:p w14:paraId="5651973F" w14:textId="77777777" w:rsidR="00946B6A" w:rsidRPr="00EB3AA8" w:rsidRDefault="00946B6A" w:rsidP="0011615E">
            <w:pPr>
              <w:rPr>
                <w:sz w:val="13"/>
                <w:szCs w:val="13"/>
              </w:rPr>
            </w:pPr>
            <w:r w:rsidRPr="00EB3AA8">
              <w:rPr>
                <w:sz w:val="13"/>
                <w:szCs w:val="13"/>
              </w:rPr>
              <w:t>Verbal Memory</w:t>
            </w:r>
          </w:p>
        </w:tc>
        <w:tc>
          <w:tcPr>
            <w:tcW w:w="1161" w:type="dxa"/>
          </w:tcPr>
          <w:p w14:paraId="13242D39" w14:textId="77777777" w:rsidR="00946B6A" w:rsidRPr="00EB3AA8" w:rsidRDefault="00946B6A" w:rsidP="0011615E">
            <w:pPr>
              <w:rPr>
                <w:sz w:val="13"/>
                <w:szCs w:val="13"/>
              </w:rPr>
            </w:pPr>
            <w:r w:rsidRPr="00EB3AA8">
              <w:rPr>
                <w:sz w:val="13"/>
                <w:szCs w:val="13"/>
              </w:rPr>
              <w:t>Verbal Fluency</w:t>
            </w:r>
          </w:p>
        </w:tc>
        <w:tc>
          <w:tcPr>
            <w:tcW w:w="1189" w:type="dxa"/>
          </w:tcPr>
          <w:p w14:paraId="6DE7954F" w14:textId="77777777" w:rsidR="00946B6A" w:rsidRPr="00EB3AA8" w:rsidRDefault="00946B6A" w:rsidP="0011615E">
            <w:pPr>
              <w:rPr>
                <w:sz w:val="13"/>
                <w:szCs w:val="13"/>
              </w:rPr>
            </w:pPr>
            <w:r w:rsidRPr="00EB3AA8">
              <w:rPr>
                <w:sz w:val="13"/>
                <w:szCs w:val="13"/>
              </w:rPr>
              <w:t>Global scores</w:t>
            </w:r>
          </w:p>
        </w:tc>
        <w:tc>
          <w:tcPr>
            <w:tcW w:w="2440" w:type="dxa"/>
          </w:tcPr>
          <w:p w14:paraId="4B3753C7" w14:textId="77777777" w:rsidR="00946B6A" w:rsidRPr="00EB3AA8" w:rsidRDefault="00946B6A" w:rsidP="0011615E">
            <w:pPr>
              <w:rPr>
                <w:sz w:val="13"/>
                <w:szCs w:val="13"/>
              </w:rPr>
            </w:pPr>
          </w:p>
        </w:tc>
      </w:tr>
      <w:tr w:rsidR="00946B6A" w:rsidRPr="00EB3AA8" w14:paraId="67F57517" w14:textId="2495C3A0" w:rsidTr="003F3D3D">
        <w:trPr>
          <w:trHeight w:val="320"/>
        </w:trPr>
        <w:tc>
          <w:tcPr>
            <w:tcW w:w="1411" w:type="dxa"/>
          </w:tcPr>
          <w:p w14:paraId="0D789C97" w14:textId="77777777" w:rsidR="00946B6A" w:rsidRPr="00EB3AA8" w:rsidRDefault="00946B6A" w:rsidP="0011615E">
            <w:pPr>
              <w:rPr>
                <w:b/>
                <w:sz w:val="13"/>
                <w:szCs w:val="13"/>
              </w:rPr>
            </w:pPr>
            <w:r w:rsidRPr="00EB3AA8">
              <w:rPr>
                <w:b/>
                <w:sz w:val="13"/>
                <w:szCs w:val="13"/>
              </w:rPr>
              <w:t>Age (years)</w:t>
            </w:r>
          </w:p>
        </w:tc>
        <w:tc>
          <w:tcPr>
            <w:tcW w:w="1627" w:type="dxa"/>
          </w:tcPr>
          <w:p w14:paraId="671BF251" w14:textId="77777777" w:rsidR="00946B6A" w:rsidRPr="00EB3AA8" w:rsidRDefault="00946B6A" w:rsidP="0011615E">
            <w:pPr>
              <w:rPr>
                <w:sz w:val="13"/>
                <w:szCs w:val="13"/>
              </w:rPr>
            </w:pPr>
            <w:r w:rsidRPr="00EB3AA8">
              <w:rPr>
                <w:sz w:val="13"/>
                <w:szCs w:val="13"/>
              </w:rPr>
              <w:t>50-59</w:t>
            </w:r>
          </w:p>
        </w:tc>
        <w:tc>
          <w:tcPr>
            <w:tcW w:w="1161" w:type="dxa"/>
          </w:tcPr>
          <w:p w14:paraId="362C06BC" w14:textId="77777777" w:rsidR="00946B6A" w:rsidRPr="00EB3AA8" w:rsidRDefault="00946B6A" w:rsidP="0011615E">
            <w:pPr>
              <w:rPr>
                <w:sz w:val="13"/>
                <w:szCs w:val="13"/>
              </w:rPr>
            </w:pPr>
            <w:r w:rsidRPr="00EB3AA8">
              <w:rPr>
                <w:sz w:val="13"/>
                <w:szCs w:val="13"/>
              </w:rPr>
              <w:t>16.6(3.7)</w:t>
            </w:r>
          </w:p>
        </w:tc>
        <w:tc>
          <w:tcPr>
            <w:tcW w:w="1161" w:type="dxa"/>
          </w:tcPr>
          <w:p w14:paraId="520B370F" w14:textId="77777777" w:rsidR="00946B6A" w:rsidRPr="00EB3AA8" w:rsidRDefault="00946B6A" w:rsidP="0011615E">
            <w:pPr>
              <w:rPr>
                <w:sz w:val="13"/>
                <w:szCs w:val="13"/>
              </w:rPr>
            </w:pPr>
            <w:r w:rsidRPr="00EB3AA8">
              <w:rPr>
                <w:sz w:val="13"/>
                <w:szCs w:val="13"/>
              </w:rPr>
              <w:t>21.7(7.1)</w:t>
            </w:r>
          </w:p>
        </w:tc>
        <w:tc>
          <w:tcPr>
            <w:tcW w:w="1189" w:type="dxa"/>
          </w:tcPr>
          <w:p w14:paraId="134C0F59" w14:textId="77777777" w:rsidR="00946B6A" w:rsidRPr="00EB3AA8" w:rsidRDefault="00946B6A" w:rsidP="0011615E">
            <w:pPr>
              <w:rPr>
                <w:sz w:val="13"/>
                <w:szCs w:val="13"/>
              </w:rPr>
            </w:pPr>
            <w:r w:rsidRPr="00EB3AA8">
              <w:rPr>
                <w:sz w:val="13"/>
                <w:szCs w:val="13"/>
              </w:rPr>
              <w:t>28.7(1.7)</w:t>
            </w:r>
          </w:p>
        </w:tc>
        <w:tc>
          <w:tcPr>
            <w:tcW w:w="2440" w:type="dxa"/>
          </w:tcPr>
          <w:p w14:paraId="68FD5106" w14:textId="77777777" w:rsidR="00260A51" w:rsidRDefault="00946B6A" w:rsidP="0011615E">
            <w:pPr>
              <w:rPr>
                <w:sz w:val="13"/>
                <w:szCs w:val="13"/>
              </w:rPr>
            </w:pPr>
            <w:proofErr w:type="gramStart"/>
            <w:r w:rsidRPr="00EB3AA8">
              <w:rPr>
                <w:sz w:val="13"/>
                <w:szCs w:val="13"/>
              </w:rPr>
              <w:t>F(</w:t>
            </w:r>
            <w:proofErr w:type="gramEnd"/>
            <w:r w:rsidRPr="00EB3AA8">
              <w:rPr>
                <w:sz w:val="13"/>
                <w:szCs w:val="13"/>
              </w:rPr>
              <w:t>3)=475.6 P&lt;0.0001 (VM)</w:t>
            </w:r>
            <w:r w:rsidR="00410F7D" w:rsidRPr="00EB3AA8">
              <w:rPr>
                <w:sz w:val="13"/>
                <w:szCs w:val="13"/>
              </w:rPr>
              <w:t xml:space="preserve"> </w:t>
            </w:r>
          </w:p>
          <w:p w14:paraId="74BD1765" w14:textId="76FD283B" w:rsidR="00946B6A" w:rsidRPr="00EB3AA8" w:rsidRDefault="00410F7D" w:rsidP="0011615E">
            <w:pPr>
              <w:rPr>
                <w:sz w:val="13"/>
                <w:szCs w:val="13"/>
              </w:rPr>
            </w:pPr>
            <w:proofErr w:type="gramStart"/>
            <w:r w:rsidRPr="00EB3AA8">
              <w:rPr>
                <w:sz w:val="13"/>
                <w:szCs w:val="13"/>
              </w:rPr>
              <w:t>F(</w:t>
            </w:r>
            <w:proofErr w:type="gramEnd"/>
            <w:r w:rsidRPr="00EB3AA8">
              <w:rPr>
                <w:sz w:val="13"/>
                <w:szCs w:val="13"/>
              </w:rPr>
              <w:t>3)=214.6 P&lt;0.0001 (VF)</w:t>
            </w:r>
          </w:p>
          <w:p w14:paraId="207E8BCC" w14:textId="08EBF9B9" w:rsidR="00410F7D" w:rsidRPr="00EB3AA8" w:rsidRDefault="00410F7D" w:rsidP="0011615E">
            <w:pPr>
              <w:rPr>
                <w:b/>
                <w:bCs/>
                <w:sz w:val="13"/>
                <w:szCs w:val="13"/>
              </w:rPr>
            </w:pPr>
            <w:proofErr w:type="gramStart"/>
            <w:r w:rsidRPr="00EB3AA8">
              <w:rPr>
                <w:sz w:val="13"/>
                <w:szCs w:val="13"/>
              </w:rPr>
              <w:t>F(</w:t>
            </w:r>
            <w:proofErr w:type="gramEnd"/>
            <w:r w:rsidRPr="00EB3AA8">
              <w:rPr>
                <w:sz w:val="13"/>
                <w:szCs w:val="13"/>
              </w:rPr>
              <w:t>3)=234.4 P&lt;0.0001 (MMSE)</w:t>
            </w:r>
          </w:p>
        </w:tc>
      </w:tr>
      <w:tr w:rsidR="00946B6A" w:rsidRPr="00EB3AA8" w14:paraId="7CAC8270" w14:textId="31C5CD34" w:rsidTr="003F3D3D">
        <w:trPr>
          <w:trHeight w:val="310"/>
        </w:trPr>
        <w:tc>
          <w:tcPr>
            <w:tcW w:w="1411" w:type="dxa"/>
          </w:tcPr>
          <w:p w14:paraId="4E99D031" w14:textId="77777777" w:rsidR="00946B6A" w:rsidRPr="00EB3AA8" w:rsidRDefault="00946B6A" w:rsidP="0011615E">
            <w:pPr>
              <w:rPr>
                <w:b/>
                <w:sz w:val="13"/>
                <w:szCs w:val="13"/>
              </w:rPr>
            </w:pPr>
          </w:p>
        </w:tc>
        <w:tc>
          <w:tcPr>
            <w:tcW w:w="1627" w:type="dxa"/>
          </w:tcPr>
          <w:p w14:paraId="7DD4C3A9" w14:textId="77777777" w:rsidR="00946B6A" w:rsidRPr="00EB3AA8" w:rsidRDefault="00946B6A" w:rsidP="0011615E">
            <w:pPr>
              <w:rPr>
                <w:sz w:val="13"/>
                <w:szCs w:val="13"/>
              </w:rPr>
            </w:pPr>
            <w:r w:rsidRPr="00EB3AA8">
              <w:rPr>
                <w:sz w:val="13"/>
                <w:szCs w:val="13"/>
              </w:rPr>
              <w:t>60-69</w:t>
            </w:r>
          </w:p>
        </w:tc>
        <w:tc>
          <w:tcPr>
            <w:tcW w:w="1161" w:type="dxa"/>
          </w:tcPr>
          <w:p w14:paraId="66631EC2" w14:textId="77777777" w:rsidR="00946B6A" w:rsidRPr="00EB3AA8" w:rsidRDefault="00946B6A" w:rsidP="0011615E">
            <w:pPr>
              <w:rPr>
                <w:sz w:val="13"/>
                <w:szCs w:val="13"/>
              </w:rPr>
            </w:pPr>
            <w:r w:rsidRPr="00EB3AA8">
              <w:rPr>
                <w:sz w:val="13"/>
                <w:szCs w:val="13"/>
              </w:rPr>
              <w:t>15.2(4.2)</w:t>
            </w:r>
          </w:p>
        </w:tc>
        <w:tc>
          <w:tcPr>
            <w:tcW w:w="1161" w:type="dxa"/>
          </w:tcPr>
          <w:p w14:paraId="039FD5C4" w14:textId="77777777" w:rsidR="00946B6A" w:rsidRPr="00EB3AA8" w:rsidRDefault="00946B6A" w:rsidP="0011615E">
            <w:pPr>
              <w:rPr>
                <w:sz w:val="13"/>
                <w:szCs w:val="13"/>
              </w:rPr>
            </w:pPr>
            <w:r w:rsidRPr="00EB3AA8">
              <w:rPr>
                <w:sz w:val="13"/>
                <w:szCs w:val="13"/>
              </w:rPr>
              <w:t>20.1(6.8)</w:t>
            </w:r>
          </w:p>
        </w:tc>
        <w:tc>
          <w:tcPr>
            <w:tcW w:w="1189" w:type="dxa"/>
          </w:tcPr>
          <w:p w14:paraId="25D87927" w14:textId="77777777" w:rsidR="00946B6A" w:rsidRPr="00EB3AA8" w:rsidRDefault="00946B6A" w:rsidP="0011615E">
            <w:pPr>
              <w:rPr>
                <w:sz w:val="13"/>
                <w:szCs w:val="13"/>
              </w:rPr>
            </w:pPr>
            <w:r w:rsidRPr="00EB3AA8">
              <w:rPr>
                <w:sz w:val="13"/>
                <w:szCs w:val="13"/>
              </w:rPr>
              <w:t>28.3(1.9)</w:t>
            </w:r>
          </w:p>
        </w:tc>
        <w:tc>
          <w:tcPr>
            <w:tcW w:w="2440" w:type="dxa"/>
          </w:tcPr>
          <w:p w14:paraId="0C5E114C" w14:textId="0FD7B782" w:rsidR="00946B6A" w:rsidRPr="00EB3AA8" w:rsidRDefault="00946B6A" w:rsidP="0011615E">
            <w:pPr>
              <w:rPr>
                <w:sz w:val="13"/>
                <w:szCs w:val="13"/>
              </w:rPr>
            </w:pPr>
          </w:p>
        </w:tc>
      </w:tr>
      <w:tr w:rsidR="00946B6A" w:rsidRPr="00EB3AA8" w14:paraId="0956D906" w14:textId="0FCA3614" w:rsidTr="003F3D3D">
        <w:trPr>
          <w:trHeight w:val="320"/>
        </w:trPr>
        <w:tc>
          <w:tcPr>
            <w:tcW w:w="1411" w:type="dxa"/>
          </w:tcPr>
          <w:p w14:paraId="01150883" w14:textId="77777777" w:rsidR="00946B6A" w:rsidRPr="00EB3AA8" w:rsidRDefault="00946B6A" w:rsidP="0011615E">
            <w:pPr>
              <w:rPr>
                <w:b/>
                <w:sz w:val="13"/>
                <w:szCs w:val="13"/>
              </w:rPr>
            </w:pPr>
          </w:p>
        </w:tc>
        <w:tc>
          <w:tcPr>
            <w:tcW w:w="1627" w:type="dxa"/>
          </w:tcPr>
          <w:p w14:paraId="1EF44CF4" w14:textId="77777777" w:rsidR="00946B6A" w:rsidRPr="00EB3AA8" w:rsidRDefault="00946B6A" w:rsidP="0011615E">
            <w:pPr>
              <w:rPr>
                <w:sz w:val="13"/>
                <w:szCs w:val="13"/>
              </w:rPr>
            </w:pPr>
            <w:r w:rsidRPr="00EB3AA8">
              <w:rPr>
                <w:sz w:val="13"/>
                <w:szCs w:val="13"/>
              </w:rPr>
              <w:t>70-79</w:t>
            </w:r>
          </w:p>
        </w:tc>
        <w:tc>
          <w:tcPr>
            <w:tcW w:w="1161" w:type="dxa"/>
          </w:tcPr>
          <w:p w14:paraId="1D38EB6F" w14:textId="77777777" w:rsidR="00946B6A" w:rsidRPr="00EB3AA8" w:rsidRDefault="00946B6A" w:rsidP="0011615E">
            <w:pPr>
              <w:rPr>
                <w:sz w:val="13"/>
                <w:szCs w:val="13"/>
              </w:rPr>
            </w:pPr>
            <w:r w:rsidRPr="00EB3AA8">
              <w:rPr>
                <w:sz w:val="13"/>
                <w:szCs w:val="13"/>
              </w:rPr>
              <w:t>13.0(4.3)</w:t>
            </w:r>
          </w:p>
        </w:tc>
        <w:tc>
          <w:tcPr>
            <w:tcW w:w="1161" w:type="dxa"/>
          </w:tcPr>
          <w:p w14:paraId="2BACC88C" w14:textId="77777777" w:rsidR="00946B6A" w:rsidRPr="00EB3AA8" w:rsidRDefault="00946B6A" w:rsidP="0011615E">
            <w:pPr>
              <w:rPr>
                <w:sz w:val="13"/>
                <w:szCs w:val="13"/>
              </w:rPr>
            </w:pPr>
            <w:r w:rsidRPr="00EB3AA8">
              <w:rPr>
                <w:sz w:val="13"/>
                <w:szCs w:val="13"/>
              </w:rPr>
              <w:t>17.9(6.2)</w:t>
            </w:r>
          </w:p>
        </w:tc>
        <w:tc>
          <w:tcPr>
            <w:tcW w:w="1189" w:type="dxa"/>
          </w:tcPr>
          <w:p w14:paraId="1E965C12" w14:textId="77777777" w:rsidR="00946B6A" w:rsidRPr="00EB3AA8" w:rsidRDefault="00946B6A" w:rsidP="0011615E">
            <w:pPr>
              <w:rPr>
                <w:sz w:val="13"/>
                <w:szCs w:val="13"/>
              </w:rPr>
            </w:pPr>
            <w:r w:rsidRPr="00EB3AA8">
              <w:rPr>
                <w:sz w:val="13"/>
                <w:szCs w:val="13"/>
              </w:rPr>
              <w:t>27.5(2.5)</w:t>
            </w:r>
          </w:p>
        </w:tc>
        <w:tc>
          <w:tcPr>
            <w:tcW w:w="2440" w:type="dxa"/>
          </w:tcPr>
          <w:p w14:paraId="5B8949D9" w14:textId="027365A3" w:rsidR="00946B6A" w:rsidRPr="00EB3AA8" w:rsidRDefault="00946B6A" w:rsidP="0011615E">
            <w:pPr>
              <w:rPr>
                <w:sz w:val="13"/>
                <w:szCs w:val="13"/>
              </w:rPr>
            </w:pPr>
          </w:p>
        </w:tc>
      </w:tr>
      <w:tr w:rsidR="00946B6A" w:rsidRPr="00EB3AA8" w14:paraId="21BF212E" w14:textId="3CE2E698" w:rsidTr="003F3D3D">
        <w:trPr>
          <w:trHeight w:val="320"/>
        </w:trPr>
        <w:tc>
          <w:tcPr>
            <w:tcW w:w="1411" w:type="dxa"/>
          </w:tcPr>
          <w:p w14:paraId="63D07908" w14:textId="77777777" w:rsidR="00946B6A" w:rsidRPr="00EB3AA8" w:rsidRDefault="00946B6A" w:rsidP="0011615E">
            <w:pPr>
              <w:rPr>
                <w:b/>
                <w:sz w:val="13"/>
                <w:szCs w:val="13"/>
              </w:rPr>
            </w:pPr>
          </w:p>
        </w:tc>
        <w:tc>
          <w:tcPr>
            <w:tcW w:w="1627" w:type="dxa"/>
          </w:tcPr>
          <w:p w14:paraId="4FC012CA" w14:textId="77777777" w:rsidR="00946B6A" w:rsidRPr="00EB3AA8" w:rsidRDefault="00946B6A" w:rsidP="0011615E">
            <w:pPr>
              <w:rPr>
                <w:sz w:val="13"/>
                <w:szCs w:val="13"/>
              </w:rPr>
            </w:pPr>
            <w:r w:rsidRPr="00EB3AA8">
              <w:rPr>
                <w:sz w:val="13"/>
                <w:szCs w:val="13"/>
              </w:rPr>
              <w:t>&gt;80</w:t>
            </w:r>
          </w:p>
        </w:tc>
        <w:tc>
          <w:tcPr>
            <w:tcW w:w="1161" w:type="dxa"/>
          </w:tcPr>
          <w:p w14:paraId="169DC0AD" w14:textId="77777777" w:rsidR="00946B6A" w:rsidRPr="00EB3AA8" w:rsidRDefault="00946B6A" w:rsidP="0011615E">
            <w:pPr>
              <w:rPr>
                <w:sz w:val="13"/>
                <w:szCs w:val="13"/>
              </w:rPr>
            </w:pPr>
            <w:r w:rsidRPr="00EB3AA8">
              <w:rPr>
                <w:sz w:val="13"/>
                <w:szCs w:val="13"/>
              </w:rPr>
              <w:t>10.6(3.6)</w:t>
            </w:r>
          </w:p>
        </w:tc>
        <w:tc>
          <w:tcPr>
            <w:tcW w:w="1161" w:type="dxa"/>
          </w:tcPr>
          <w:p w14:paraId="3CF578E6" w14:textId="77777777" w:rsidR="00946B6A" w:rsidRPr="00EB3AA8" w:rsidRDefault="00946B6A" w:rsidP="0011615E">
            <w:pPr>
              <w:rPr>
                <w:sz w:val="13"/>
                <w:szCs w:val="13"/>
              </w:rPr>
            </w:pPr>
            <w:r w:rsidRPr="00EB3AA8">
              <w:rPr>
                <w:sz w:val="13"/>
                <w:szCs w:val="13"/>
              </w:rPr>
              <w:t>15.4(5.4)</w:t>
            </w:r>
          </w:p>
        </w:tc>
        <w:tc>
          <w:tcPr>
            <w:tcW w:w="1189" w:type="dxa"/>
          </w:tcPr>
          <w:p w14:paraId="302BF768" w14:textId="77777777" w:rsidR="00946B6A" w:rsidRPr="00EB3AA8" w:rsidRDefault="00946B6A" w:rsidP="0011615E">
            <w:pPr>
              <w:rPr>
                <w:sz w:val="13"/>
                <w:szCs w:val="13"/>
              </w:rPr>
            </w:pPr>
            <w:r w:rsidRPr="00EB3AA8">
              <w:rPr>
                <w:sz w:val="13"/>
                <w:szCs w:val="13"/>
              </w:rPr>
              <w:t>25.6(3.2)</w:t>
            </w:r>
          </w:p>
        </w:tc>
        <w:tc>
          <w:tcPr>
            <w:tcW w:w="2440" w:type="dxa"/>
          </w:tcPr>
          <w:p w14:paraId="67B52A1C" w14:textId="77777777" w:rsidR="00946B6A" w:rsidRPr="00EB3AA8" w:rsidRDefault="00946B6A" w:rsidP="0011615E">
            <w:pPr>
              <w:rPr>
                <w:sz w:val="13"/>
                <w:szCs w:val="13"/>
              </w:rPr>
            </w:pPr>
          </w:p>
        </w:tc>
      </w:tr>
      <w:tr w:rsidR="00946B6A" w:rsidRPr="00EB3AA8" w14:paraId="0E83CE51" w14:textId="2C1D6CA8" w:rsidTr="003F3D3D">
        <w:trPr>
          <w:trHeight w:val="320"/>
        </w:trPr>
        <w:tc>
          <w:tcPr>
            <w:tcW w:w="1411" w:type="dxa"/>
          </w:tcPr>
          <w:p w14:paraId="3C68B7BB" w14:textId="77777777" w:rsidR="00946B6A" w:rsidRPr="00EB3AA8" w:rsidRDefault="00946B6A" w:rsidP="0011615E">
            <w:pPr>
              <w:rPr>
                <w:b/>
                <w:sz w:val="13"/>
                <w:szCs w:val="13"/>
              </w:rPr>
            </w:pPr>
            <w:r w:rsidRPr="00EB3AA8">
              <w:rPr>
                <w:b/>
                <w:sz w:val="13"/>
                <w:szCs w:val="13"/>
              </w:rPr>
              <w:t>Sex</w:t>
            </w:r>
          </w:p>
        </w:tc>
        <w:tc>
          <w:tcPr>
            <w:tcW w:w="1627" w:type="dxa"/>
          </w:tcPr>
          <w:p w14:paraId="185D487E" w14:textId="77777777" w:rsidR="00946B6A" w:rsidRPr="00EB3AA8" w:rsidRDefault="00946B6A" w:rsidP="0011615E">
            <w:pPr>
              <w:rPr>
                <w:sz w:val="13"/>
                <w:szCs w:val="13"/>
              </w:rPr>
            </w:pPr>
            <w:r w:rsidRPr="00EB3AA8">
              <w:rPr>
                <w:sz w:val="13"/>
                <w:szCs w:val="13"/>
              </w:rPr>
              <w:t>Male</w:t>
            </w:r>
          </w:p>
        </w:tc>
        <w:tc>
          <w:tcPr>
            <w:tcW w:w="1161" w:type="dxa"/>
          </w:tcPr>
          <w:p w14:paraId="4DB2CF28" w14:textId="77777777" w:rsidR="00946B6A" w:rsidRPr="00EB3AA8" w:rsidRDefault="00946B6A" w:rsidP="0011615E">
            <w:pPr>
              <w:rPr>
                <w:sz w:val="13"/>
                <w:szCs w:val="13"/>
              </w:rPr>
            </w:pPr>
            <w:r w:rsidRPr="00EB3AA8">
              <w:rPr>
                <w:sz w:val="13"/>
                <w:szCs w:val="13"/>
              </w:rPr>
              <w:t>14.7(4.1)</w:t>
            </w:r>
          </w:p>
        </w:tc>
        <w:tc>
          <w:tcPr>
            <w:tcW w:w="1161" w:type="dxa"/>
          </w:tcPr>
          <w:p w14:paraId="5FC21303" w14:textId="77777777" w:rsidR="00946B6A" w:rsidRPr="00EB3AA8" w:rsidRDefault="00946B6A" w:rsidP="0011615E">
            <w:pPr>
              <w:rPr>
                <w:sz w:val="13"/>
                <w:szCs w:val="13"/>
              </w:rPr>
            </w:pPr>
            <w:r w:rsidRPr="00EB3AA8">
              <w:rPr>
                <w:sz w:val="13"/>
                <w:szCs w:val="13"/>
              </w:rPr>
              <w:t>20.4(6.7)</w:t>
            </w:r>
          </w:p>
        </w:tc>
        <w:tc>
          <w:tcPr>
            <w:tcW w:w="1189" w:type="dxa"/>
          </w:tcPr>
          <w:p w14:paraId="33603FFE" w14:textId="77777777" w:rsidR="00946B6A" w:rsidRPr="00EB3AA8" w:rsidRDefault="00946B6A" w:rsidP="0011615E">
            <w:pPr>
              <w:rPr>
                <w:sz w:val="13"/>
                <w:szCs w:val="13"/>
              </w:rPr>
            </w:pPr>
            <w:r w:rsidRPr="00EB3AA8">
              <w:rPr>
                <w:sz w:val="13"/>
                <w:szCs w:val="13"/>
              </w:rPr>
              <w:t>28.1(2.1)</w:t>
            </w:r>
          </w:p>
        </w:tc>
        <w:tc>
          <w:tcPr>
            <w:tcW w:w="2440" w:type="dxa"/>
          </w:tcPr>
          <w:p w14:paraId="0D96E995" w14:textId="77777777" w:rsidR="00946B6A" w:rsidRPr="00EB3AA8" w:rsidRDefault="00410F7D" w:rsidP="0011615E">
            <w:pPr>
              <w:rPr>
                <w:sz w:val="13"/>
                <w:szCs w:val="13"/>
              </w:rPr>
            </w:pPr>
            <w:proofErr w:type="gramStart"/>
            <w:r w:rsidRPr="00EB3AA8">
              <w:rPr>
                <w:sz w:val="13"/>
                <w:szCs w:val="13"/>
              </w:rPr>
              <w:t>F(</w:t>
            </w:r>
            <w:proofErr w:type="gramEnd"/>
            <w:r w:rsidRPr="00EB3AA8">
              <w:rPr>
                <w:sz w:val="13"/>
                <w:szCs w:val="13"/>
              </w:rPr>
              <w:t>1)=93.4 P&lt;0.0001 (VM)</w:t>
            </w:r>
          </w:p>
          <w:p w14:paraId="1F5F3F85" w14:textId="4F71EC0C" w:rsidR="00410F7D" w:rsidRPr="00EB3AA8" w:rsidRDefault="00410F7D" w:rsidP="0011615E">
            <w:pPr>
              <w:rPr>
                <w:sz w:val="13"/>
                <w:szCs w:val="13"/>
              </w:rPr>
            </w:pPr>
            <w:proofErr w:type="gramStart"/>
            <w:r w:rsidRPr="00EB3AA8">
              <w:rPr>
                <w:sz w:val="13"/>
                <w:szCs w:val="13"/>
              </w:rPr>
              <w:t>F(</w:t>
            </w:r>
            <w:proofErr w:type="gramEnd"/>
            <w:r w:rsidRPr="00EB3AA8">
              <w:rPr>
                <w:sz w:val="13"/>
                <w:szCs w:val="13"/>
              </w:rPr>
              <w:t>1)=12.9, P</w:t>
            </w:r>
            <w:r w:rsidR="00A84331">
              <w:rPr>
                <w:sz w:val="13"/>
                <w:szCs w:val="13"/>
              </w:rPr>
              <w:t>&lt;</w:t>
            </w:r>
            <w:r w:rsidRPr="00EB3AA8">
              <w:rPr>
                <w:sz w:val="13"/>
                <w:szCs w:val="13"/>
              </w:rPr>
              <w:t>0.00</w:t>
            </w:r>
            <w:r w:rsidR="00A84331">
              <w:rPr>
                <w:sz w:val="13"/>
                <w:szCs w:val="13"/>
              </w:rPr>
              <w:t>1</w:t>
            </w:r>
            <w:r w:rsidRPr="00EB3AA8">
              <w:rPr>
                <w:sz w:val="13"/>
                <w:szCs w:val="13"/>
              </w:rPr>
              <w:t xml:space="preserve"> (VF)</w:t>
            </w:r>
          </w:p>
          <w:p w14:paraId="7FDE45DD" w14:textId="6D259F1A" w:rsidR="00410F7D" w:rsidRPr="00EB3AA8" w:rsidRDefault="00410F7D" w:rsidP="0011615E">
            <w:pPr>
              <w:rPr>
                <w:sz w:val="13"/>
                <w:szCs w:val="13"/>
              </w:rPr>
            </w:pPr>
            <w:proofErr w:type="gramStart"/>
            <w:r w:rsidRPr="00EB3AA8">
              <w:rPr>
                <w:sz w:val="13"/>
                <w:szCs w:val="13"/>
              </w:rPr>
              <w:t>F(</w:t>
            </w:r>
            <w:proofErr w:type="gramEnd"/>
            <w:r w:rsidRPr="00EB3AA8">
              <w:rPr>
                <w:sz w:val="13"/>
                <w:szCs w:val="13"/>
              </w:rPr>
              <w:t>1)= 8.3, P</w:t>
            </w:r>
            <w:r w:rsidR="00A84331">
              <w:rPr>
                <w:sz w:val="13"/>
                <w:szCs w:val="13"/>
              </w:rPr>
              <w:t>&lt;</w:t>
            </w:r>
            <w:r w:rsidRPr="00EB3AA8">
              <w:rPr>
                <w:sz w:val="13"/>
                <w:szCs w:val="13"/>
              </w:rPr>
              <w:t>0.0</w:t>
            </w:r>
            <w:r w:rsidR="00A84331">
              <w:rPr>
                <w:sz w:val="13"/>
                <w:szCs w:val="13"/>
              </w:rPr>
              <w:t>1</w:t>
            </w:r>
            <w:r w:rsidRPr="00EB3AA8">
              <w:rPr>
                <w:sz w:val="13"/>
                <w:szCs w:val="13"/>
              </w:rPr>
              <w:t xml:space="preserve"> (MMSE)</w:t>
            </w:r>
          </w:p>
        </w:tc>
      </w:tr>
      <w:tr w:rsidR="00946B6A" w:rsidRPr="00EB3AA8" w14:paraId="0E02F2C1" w14:textId="0D2B3184" w:rsidTr="003F3D3D">
        <w:trPr>
          <w:trHeight w:val="320"/>
        </w:trPr>
        <w:tc>
          <w:tcPr>
            <w:tcW w:w="1411" w:type="dxa"/>
          </w:tcPr>
          <w:p w14:paraId="718EA123" w14:textId="77777777" w:rsidR="00946B6A" w:rsidRPr="00EB3AA8" w:rsidRDefault="00946B6A" w:rsidP="0011615E">
            <w:pPr>
              <w:rPr>
                <w:b/>
                <w:sz w:val="13"/>
                <w:szCs w:val="13"/>
              </w:rPr>
            </w:pPr>
          </w:p>
        </w:tc>
        <w:tc>
          <w:tcPr>
            <w:tcW w:w="1627" w:type="dxa"/>
          </w:tcPr>
          <w:p w14:paraId="07C89FE6" w14:textId="77777777" w:rsidR="00946B6A" w:rsidRPr="00EB3AA8" w:rsidRDefault="00946B6A" w:rsidP="0011615E">
            <w:pPr>
              <w:rPr>
                <w:sz w:val="13"/>
                <w:szCs w:val="13"/>
              </w:rPr>
            </w:pPr>
            <w:r w:rsidRPr="00EB3AA8">
              <w:rPr>
                <w:sz w:val="13"/>
                <w:szCs w:val="13"/>
              </w:rPr>
              <w:t>Female</w:t>
            </w:r>
          </w:p>
        </w:tc>
        <w:tc>
          <w:tcPr>
            <w:tcW w:w="1161" w:type="dxa"/>
          </w:tcPr>
          <w:p w14:paraId="36AAE87D" w14:textId="77777777" w:rsidR="00946B6A" w:rsidRPr="00EB3AA8" w:rsidRDefault="00946B6A" w:rsidP="0011615E">
            <w:pPr>
              <w:rPr>
                <w:sz w:val="13"/>
                <w:szCs w:val="13"/>
              </w:rPr>
            </w:pPr>
            <w:r w:rsidRPr="00EB3AA8">
              <w:rPr>
                <w:sz w:val="13"/>
                <w:szCs w:val="13"/>
              </w:rPr>
              <w:t>15.2(4.6)</w:t>
            </w:r>
          </w:p>
        </w:tc>
        <w:tc>
          <w:tcPr>
            <w:tcW w:w="1161" w:type="dxa"/>
          </w:tcPr>
          <w:p w14:paraId="55A5C426" w14:textId="77777777" w:rsidR="00946B6A" w:rsidRPr="00EB3AA8" w:rsidRDefault="00946B6A" w:rsidP="0011615E">
            <w:pPr>
              <w:rPr>
                <w:sz w:val="13"/>
                <w:szCs w:val="13"/>
              </w:rPr>
            </w:pPr>
            <w:r w:rsidRPr="00EB3AA8">
              <w:rPr>
                <w:sz w:val="13"/>
                <w:szCs w:val="13"/>
              </w:rPr>
              <w:t>19.4(7.1)</w:t>
            </w:r>
          </w:p>
        </w:tc>
        <w:tc>
          <w:tcPr>
            <w:tcW w:w="1189" w:type="dxa"/>
          </w:tcPr>
          <w:p w14:paraId="5362BD3F" w14:textId="77777777" w:rsidR="00946B6A" w:rsidRPr="00EB3AA8" w:rsidRDefault="00946B6A" w:rsidP="0011615E">
            <w:pPr>
              <w:rPr>
                <w:sz w:val="13"/>
                <w:szCs w:val="13"/>
              </w:rPr>
            </w:pPr>
            <w:r w:rsidRPr="00EB3AA8">
              <w:rPr>
                <w:sz w:val="13"/>
                <w:szCs w:val="13"/>
              </w:rPr>
              <w:t>28.2(2.4)</w:t>
            </w:r>
          </w:p>
        </w:tc>
        <w:tc>
          <w:tcPr>
            <w:tcW w:w="2440" w:type="dxa"/>
          </w:tcPr>
          <w:p w14:paraId="4D173CBD" w14:textId="0CA8B54C" w:rsidR="00946B6A" w:rsidRPr="00EB3AA8" w:rsidRDefault="00946B6A" w:rsidP="0011615E">
            <w:pPr>
              <w:rPr>
                <w:sz w:val="13"/>
                <w:szCs w:val="13"/>
              </w:rPr>
            </w:pPr>
          </w:p>
        </w:tc>
      </w:tr>
      <w:tr w:rsidR="00410F7D" w:rsidRPr="00EB3AA8" w14:paraId="6D93461E" w14:textId="77777777" w:rsidTr="003F3D3D">
        <w:trPr>
          <w:trHeight w:val="320"/>
        </w:trPr>
        <w:tc>
          <w:tcPr>
            <w:tcW w:w="1411" w:type="dxa"/>
          </w:tcPr>
          <w:p w14:paraId="27764E94" w14:textId="77777777" w:rsidR="00410F7D" w:rsidRPr="00EB3AA8" w:rsidRDefault="00410F7D" w:rsidP="0011615E">
            <w:pPr>
              <w:rPr>
                <w:b/>
                <w:sz w:val="13"/>
                <w:szCs w:val="13"/>
              </w:rPr>
            </w:pPr>
          </w:p>
        </w:tc>
        <w:tc>
          <w:tcPr>
            <w:tcW w:w="1627" w:type="dxa"/>
          </w:tcPr>
          <w:p w14:paraId="00B14EEC" w14:textId="77777777" w:rsidR="00410F7D" w:rsidRPr="00EB3AA8" w:rsidRDefault="00410F7D" w:rsidP="0011615E">
            <w:pPr>
              <w:rPr>
                <w:sz w:val="13"/>
                <w:szCs w:val="13"/>
              </w:rPr>
            </w:pPr>
          </w:p>
        </w:tc>
        <w:tc>
          <w:tcPr>
            <w:tcW w:w="1161" w:type="dxa"/>
          </w:tcPr>
          <w:p w14:paraId="2D2D6E54" w14:textId="77777777" w:rsidR="00410F7D" w:rsidRPr="00EB3AA8" w:rsidRDefault="00410F7D" w:rsidP="0011615E">
            <w:pPr>
              <w:rPr>
                <w:sz w:val="13"/>
                <w:szCs w:val="13"/>
              </w:rPr>
            </w:pPr>
          </w:p>
        </w:tc>
        <w:tc>
          <w:tcPr>
            <w:tcW w:w="1161" w:type="dxa"/>
          </w:tcPr>
          <w:p w14:paraId="42EE6801" w14:textId="77777777" w:rsidR="00410F7D" w:rsidRPr="00EB3AA8" w:rsidRDefault="00410F7D" w:rsidP="0011615E">
            <w:pPr>
              <w:rPr>
                <w:sz w:val="13"/>
                <w:szCs w:val="13"/>
              </w:rPr>
            </w:pPr>
          </w:p>
        </w:tc>
        <w:tc>
          <w:tcPr>
            <w:tcW w:w="1189" w:type="dxa"/>
          </w:tcPr>
          <w:p w14:paraId="4F18CB63" w14:textId="77777777" w:rsidR="00410F7D" w:rsidRPr="00EB3AA8" w:rsidRDefault="00410F7D" w:rsidP="0011615E">
            <w:pPr>
              <w:rPr>
                <w:sz w:val="13"/>
                <w:szCs w:val="13"/>
              </w:rPr>
            </w:pPr>
          </w:p>
        </w:tc>
        <w:tc>
          <w:tcPr>
            <w:tcW w:w="2440" w:type="dxa"/>
          </w:tcPr>
          <w:p w14:paraId="053F6F08" w14:textId="369D6C05" w:rsidR="00410F7D" w:rsidRPr="00EB3AA8" w:rsidRDefault="00410F7D" w:rsidP="0011615E">
            <w:pPr>
              <w:rPr>
                <w:sz w:val="13"/>
                <w:szCs w:val="13"/>
              </w:rPr>
            </w:pPr>
          </w:p>
        </w:tc>
      </w:tr>
      <w:tr w:rsidR="00946B6A" w:rsidRPr="00EB3AA8" w14:paraId="07B83368" w14:textId="0F8209D0" w:rsidTr="003F3D3D">
        <w:trPr>
          <w:trHeight w:val="491"/>
        </w:trPr>
        <w:tc>
          <w:tcPr>
            <w:tcW w:w="1411" w:type="dxa"/>
          </w:tcPr>
          <w:p w14:paraId="222799ED" w14:textId="77777777" w:rsidR="00946B6A" w:rsidRPr="00EB3AA8" w:rsidRDefault="00946B6A" w:rsidP="0011615E">
            <w:pPr>
              <w:rPr>
                <w:b/>
                <w:sz w:val="13"/>
                <w:szCs w:val="13"/>
              </w:rPr>
            </w:pPr>
            <w:r w:rsidRPr="00EB3AA8">
              <w:rPr>
                <w:b/>
                <w:sz w:val="13"/>
                <w:szCs w:val="13"/>
              </w:rPr>
              <w:t>Recommended Physical activity</w:t>
            </w:r>
          </w:p>
        </w:tc>
        <w:tc>
          <w:tcPr>
            <w:tcW w:w="1627" w:type="dxa"/>
          </w:tcPr>
          <w:p w14:paraId="6448DB55" w14:textId="77777777" w:rsidR="00946B6A" w:rsidRPr="00EB3AA8" w:rsidRDefault="00946B6A" w:rsidP="0011615E">
            <w:pPr>
              <w:rPr>
                <w:sz w:val="13"/>
                <w:szCs w:val="13"/>
              </w:rPr>
            </w:pPr>
            <w:r w:rsidRPr="00EB3AA8">
              <w:rPr>
                <w:sz w:val="13"/>
                <w:szCs w:val="13"/>
              </w:rPr>
              <w:t>No</w:t>
            </w:r>
          </w:p>
        </w:tc>
        <w:tc>
          <w:tcPr>
            <w:tcW w:w="1161" w:type="dxa"/>
          </w:tcPr>
          <w:p w14:paraId="5A133B99" w14:textId="77777777" w:rsidR="00946B6A" w:rsidRPr="00EB3AA8" w:rsidRDefault="00946B6A" w:rsidP="0011615E">
            <w:pPr>
              <w:rPr>
                <w:sz w:val="13"/>
                <w:szCs w:val="13"/>
              </w:rPr>
            </w:pPr>
            <w:r w:rsidRPr="00EB3AA8">
              <w:rPr>
                <w:sz w:val="13"/>
                <w:szCs w:val="13"/>
              </w:rPr>
              <w:t>14.5(4.5)</w:t>
            </w:r>
          </w:p>
        </w:tc>
        <w:tc>
          <w:tcPr>
            <w:tcW w:w="1161" w:type="dxa"/>
          </w:tcPr>
          <w:p w14:paraId="2EE22FC1" w14:textId="77777777" w:rsidR="00946B6A" w:rsidRPr="00EB3AA8" w:rsidRDefault="00946B6A" w:rsidP="0011615E">
            <w:pPr>
              <w:rPr>
                <w:sz w:val="13"/>
                <w:szCs w:val="13"/>
              </w:rPr>
            </w:pPr>
            <w:r w:rsidRPr="00EB3AA8">
              <w:rPr>
                <w:sz w:val="13"/>
                <w:szCs w:val="13"/>
              </w:rPr>
              <w:t>18.9(6.7)</w:t>
            </w:r>
          </w:p>
        </w:tc>
        <w:tc>
          <w:tcPr>
            <w:tcW w:w="1189" w:type="dxa"/>
          </w:tcPr>
          <w:p w14:paraId="364ECA6B" w14:textId="77777777" w:rsidR="00946B6A" w:rsidRPr="00EB3AA8" w:rsidRDefault="00946B6A" w:rsidP="0011615E">
            <w:pPr>
              <w:rPr>
                <w:sz w:val="13"/>
                <w:szCs w:val="13"/>
              </w:rPr>
            </w:pPr>
            <w:r w:rsidRPr="00EB3AA8">
              <w:rPr>
                <w:sz w:val="13"/>
                <w:szCs w:val="13"/>
              </w:rPr>
              <w:t>27.9(2.4)</w:t>
            </w:r>
          </w:p>
        </w:tc>
        <w:tc>
          <w:tcPr>
            <w:tcW w:w="2440" w:type="dxa"/>
          </w:tcPr>
          <w:p w14:paraId="44D5D68D" w14:textId="5ACB4031" w:rsidR="00946B6A" w:rsidRPr="00EB3AA8" w:rsidRDefault="00410F7D" w:rsidP="0011615E">
            <w:pPr>
              <w:rPr>
                <w:sz w:val="13"/>
                <w:szCs w:val="13"/>
              </w:rPr>
            </w:pPr>
            <w:proofErr w:type="gramStart"/>
            <w:r w:rsidRPr="00EB3AA8">
              <w:rPr>
                <w:sz w:val="13"/>
                <w:szCs w:val="13"/>
              </w:rPr>
              <w:t>F(</w:t>
            </w:r>
            <w:proofErr w:type="gramEnd"/>
            <w:r w:rsidRPr="00EB3AA8">
              <w:rPr>
                <w:sz w:val="13"/>
                <w:szCs w:val="13"/>
              </w:rPr>
              <w:t>1)=102.2, P&lt;0.0001 (VM )</w:t>
            </w:r>
          </w:p>
          <w:p w14:paraId="426A8DAA" w14:textId="5A074962" w:rsidR="00410F7D" w:rsidRPr="00EB3AA8" w:rsidRDefault="00410F7D" w:rsidP="0011615E">
            <w:pPr>
              <w:rPr>
                <w:sz w:val="13"/>
                <w:szCs w:val="13"/>
              </w:rPr>
            </w:pPr>
            <w:proofErr w:type="gramStart"/>
            <w:r w:rsidRPr="00EB3AA8">
              <w:rPr>
                <w:sz w:val="13"/>
                <w:szCs w:val="13"/>
              </w:rPr>
              <w:t>F(</w:t>
            </w:r>
            <w:proofErr w:type="gramEnd"/>
            <w:r w:rsidRPr="00EB3AA8">
              <w:rPr>
                <w:sz w:val="13"/>
                <w:szCs w:val="13"/>
              </w:rPr>
              <w:t>1)=</w:t>
            </w:r>
            <w:r w:rsidR="008411D3" w:rsidRPr="00EB3AA8">
              <w:rPr>
                <w:sz w:val="13"/>
                <w:szCs w:val="13"/>
              </w:rPr>
              <w:t xml:space="preserve"> 168.8, P&lt;0.0001 (VF)</w:t>
            </w:r>
          </w:p>
          <w:p w14:paraId="0ABF1A4D" w14:textId="47D2AF5B" w:rsidR="00410F7D" w:rsidRPr="00EB3AA8" w:rsidRDefault="00410F7D" w:rsidP="0011615E">
            <w:pPr>
              <w:rPr>
                <w:sz w:val="13"/>
                <w:szCs w:val="13"/>
              </w:rPr>
            </w:pPr>
            <w:proofErr w:type="gramStart"/>
            <w:r w:rsidRPr="00EB3AA8">
              <w:rPr>
                <w:sz w:val="13"/>
                <w:szCs w:val="13"/>
              </w:rPr>
              <w:t>F(</w:t>
            </w:r>
            <w:proofErr w:type="gramEnd"/>
            <w:r w:rsidRPr="00EB3AA8">
              <w:rPr>
                <w:sz w:val="13"/>
                <w:szCs w:val="13"/>
              </w:rPr>
              <w:t>1)=79.9, P&lt;0.0001 (MMSE)</w:t>
            </w:r>
          </w:p>
        </w:tc>
      </w:tr>
      <w:tr w:rsidR="00946B6A" w:rsidRPr="00EB3AA8" w14:paraId="4F7A3A57" w14:textId="6060B61E" w:rsidTr="003F3D3D">
        <w:trPr>
          <w:trHeight w:val="320"/>
        </w:trPr>
        <w:tc>
          <w:tcPr>
            <w:tcW w:w="1411" w:type="dxa"/>
          </w:tcPr>
          <w:p w14:paraId="4098C9AA" w14:textId="77777777" w:rsidR="00946B6A" w:rsidRPr="00EB3AA8" w:rsidRDefault="00946B6A" w:rsidP="0011615E">
            <w:pPr>
              <w:rPr>
                <w:b/>
                <w:sz w:val="13"/>
                <w:szCs w:val="13"/>
              </w:rPr>
            </w:pPr>
          </w:p>
        </w:tc>
        <w:tc>
          <w:tcPr>
            <w:tcW w:w="1627" w:type="dxa"/>
          </w:tcPr>
          <w:p w14:paraId="407D5108" w14:textId="77777777" w:rsidR="00946B6A" w:rsidRPr="00EB3AA8" w:rsidRDefault="00946B6A" w:rsidP="0011615E">
            <w:pPr>
              <w:rPr>
                <w:sz w:val="13"/>
                <w:szCs w:val="13"/>
              </w:rPr>
            </w:pPr>
            <w:r w:rsidRPr="00EB3AA8">
              <w:rPr>
                <w:sz w:val="13"/>
                <w:szCs w:val="13"/>
              </w:rPr>
              <w:t>Yes</w:t>
            </w:r>
          </w:p>
        </w:tc>
        <w:tc>
          <w:tcPr>
            <w:tcW w:w="1161" w:type="dxa"/>
          </w:tcPr>
          <w:p w14:paraId="229A6451" w14:textId="77777777" w:rsidR="00946B6A" w:rsidRPr="00EB3AA8" w:rsidRDefault="00946B6A" w:rsidP="0011615E">
            <w:pPr>
              <w:rPr>
                <w:sz w:val="13"/>
                <w:szCs w:val="13"/>
              </w:rPr>
            </w:pPr>
            <w:r w:rsidRPr="00EB3AA8">
              <w:rPr>
                <w:sz w:val="13"/>
                <w:szCs w:val="13"/>
              </w:rPr>
              <w:t>15.6(4.2)</w:t>
            </w:r>
          </w:p>
        </w:tc>
        <w:tc>
          <w:tcPr>
            <w:tcW w:w="1161" w:type="dxa"/>
          </w:tcPr>
          <w:p w14:paraId="18074B0C" w14:textId="77777777" w:rsidR="00946B6A" w:rsidRPr="00EB3AA8" w:rsidRDefault="00946B6A" w:rsidP="0011615E">
            <w:pPr>
              <w:rPr>
                <w:sz w:val="13"/>
                <w:szCs w:val="13"/>
              </w:rPr>
            </w:pPr>
            <w:r w:rsidRPr="00EB3AA8">
              <w:rPr>
                <w:sz w:val="13"/>
                <w:szCs w:val="13"/>
              </w:rPr>
              <w:t>21.0(7.1)</w:t>
            </w:r>
          </w:p>
        </w:tc>
        <w:tc>
          <w:tcPr>
            <w:tcW w:w="1189" w:type="dxa"/>
          </w:tcPr>
          <w:p w14:paraId="6AD6DA1B" w14:textId="77777777" w:rsidR="00946B6A" w:rsidRPr="00EB3AA8" w:rsidRDefault="00946B6A" w:rsidP="0011615E">
            <w:pPr>
              <w:rPr>
                <w:sz w:val="13"/>
                <w:szCs w:val="13"/>
              </w:rPr>
            </w:pPr>
            <w:r w:rsidRPr="00EB3AA8">
              <w:rPr>
                <w:sz w:val="13"/>
                <w:szCs w:val="13"/>
              </w:rPr>
              <w:t>28.4(2.0)</w:t>
            </w:r>
          </w:p>
        </w:tc>
        <w:tc>
          <w:tcPr>
            <w:tcW w:w="2440" w:type="dxa"/>
          </w:tcPr>
          <w:p w14:paraId="793774F0" w14:textId="77777777" w:rsidR="00946B6A" w:rsidRPr="00EB3AA8" w:rsidRDefault="00946B6A" w:rsidP="0011615E">
            <w:pPr>
              <w:rPr>
                <w:sz w:val="13"/>
                <w:szCs w:val="13"/>
              </w:rPr>
            </w:pPr>
          </w:p>
        </w:tc>
      </w:tr>
      <w:tr w:rsidR="00946B6A" w:rsidRPr="00EB3AA8" w14:paraId="5E8844DB" w14:textId="5F8E056F" w:rsidTr="003F3D3D">
        <w:trPr>
          <w:trHeight w:val="320"/>
        </w:trPr>
        <w:tc>
          <w:tcPr>
            <w:tcW w:w="1411" w:type="dxa"/>
          </w:tcPr>
          <w:p w14:paraId="1F1CF140" w14:textId="77777777" w:rsidR="00946B6A" w:rsidRPr="00EB3AA8" w:rsidRDefault="00946B6A" w:rsidP="0011615E">
            <w:pPr>
              <w:rPr>
                <w:b/>
                <w:sz w:val="13"/>
                <w:szCs w:val="13"/>
              </w:rPr>
            </w:pPr>
            <w:r w:rsidRPr="00EB3AA8">
              <w:rPr>
                <w:b/>
                <w:sz w:val="13"/>
                <w:szCs w:val="13"/>
              </w:rPr>
              <w:t>Smoker</w:t>
            </w:r>
          </w:p>
        </w:tc>
        <w:tc>
          <w:tcPr>
            <w:tcW w:w="1627" w:type="dxa"/>
          </w:tcPr>
          <w:p w14:paraId="345FEF54" w14:textId="77777777" w:rsidR="00946B6A" w:rsidRPr="00EB3AA8" w:rsidRDefault="00946B6A" w:rsidP="0011615E">
            <w:pPr>
              <w:rPr>
                <w:sz w:val="13"/>
                <w:szCs w:val="13"/>
              </w:rPr>
            </w:pPr>
            <w:r w:rsidRPr="00EB3AA8">
              <w:rPr>
                <w:sz w:val="13"/>
                <w:szCs w:val="13"/>
              </w:rPr>
              <w:t>Never</w:t>
            </w:r>
          </w:p>
        </w:tc>
        <w:tc>
          <w:tcPr>
            <w:tcW w:w="1161" w:type="dxa"/>
          </w:tcPr>
          <w:p w14:paraId="5F6D4381" w14:textId="77777777" w:rsidR="00946B6A" w:rsidRPr="00EB3AA8" w:rsidRDefault="00946B6A" w:rsidP="0011615E">
            <w:pPr>
              <w:rPr>
                <w:sz w:val="13"/>
                <w:szCs w:val="13"/>
              </w:rPr>
            </w:pPr>
            <w:r w:rsidRPr="00EB3AA8">
              <w:rPr>
                <w:sz w:val="13"/>
                <w:szCs w:val="13"/>
              </w:rPr>
              <w:t>15.1(4.5)</w:t>
            </w:r>
          </w:p>
        </w:tc>
        <w:tc>
          <w:tcPr>
            <w:tcW w:w="1161" w:type="dxa"/>
          </w:tcPr>
          <w:p w14:paraId="7DC38B78" w14:textId="77777777" w:rsidR="00946B6A" w:rsidRPr="00EB3AA8" w:rsidRDefault="00946B6A" w:rsidP="0011615E">
            <w:pPr>
              <w:rPr>
                <w:sz w:val="13"/>
                <w:szCs w:val="13"/>
              </w:rPr>
            </w:pPr>
            <w:r w:rsidRPr="00EB3AA8">
              <w:rPr>
                <w:sz w:val="13"/>
                <w:szCs w:val="13"/>
              </w:rPr>
              <w:t>19.9(7.1)</w:t>
            </w:r>
          </w:p>
        </w:tc>
        <w:tc>
          <w:tcPr>
            <w:tcW w:w="1189" w:type="dxa"/>
          </w:tcPr>
          <w:p w14:paraId="51CA721B" w14:textId="77777777" w:rsidR="00946B6A" w:rsidRPr="00EB3AA8" w:rsidRDefault="00946B6A" w:rsidP="0011615E">
            <w:pPr>
              <w:rPr>
                <w:sz w:val="13"/>
                <w:szCs w:val="13"/>
              </w:rPr>
            </w:pPr>
            <w:r w:rsidRPr="00EB3AA8">
              <w:rPr>
                <w:sz w:val="13"/>
                <w:szCs w:val="13"/>
              </w:rPr>
              <w:t>28.2(2.3)</w:t>
            </w:r>
          </w:p>
        </w:tc>
        <w:tc>
          <w:tcPr>
            <w:tcW w:w="2440" w:type="dxa"/>
          </w:tcPr>
          <w:p w14:paraId="29DFABFA" w14:textId="4E782477" w:rsidR="008411D3" w:rsidRPr="00EB3AA8" w:rsidRDefault="008411D3" w:rsidP="0011615E">
            <w:pPr>
              <w:rPr>
                <w:sz w:val="13"/>
                <w:szCs w:val="13"/>
              </w:rPr>
            </w:pPr>
            <w:proofErr w:type="gramStart"/>
            <w:r w:rsidRPr="00EB3AA8">
              <w:rPr>
                <w:sz w:val="13"/>
                <w:szCs w:val="13"/>
              </w:rPr>
              <w:t>F(</w:t>
            </w:r>
            <w:proofErr w:type="gramEnd"/>
            <w:r w:rsidRPr="00EB3AA8">
              <w:rPr>
                <w:sz w:val="13"/>
                <w:szCs w:val="13"/>
              </w:rPr>
              <w:t>2)=7.4, P</w:t>
            </w:r>
            <w:r w:rsidR="00A84331">
              <w:rPr>
                <w:sz w:val="13"/>
                <w:szCs w:val="13"/>
              </w:rPr>
              <w:t>&lt;</w:t>
            </w:r>
            <w:r w:rsidRPr="00EB3AA8">
              <w:rPr>
                <w:sz w:val="13"/>
                <w:szCs w:val="13"/>
              </w:rPr>
              <w:t>0.00</w:t>
            </w:r>
            <w:r w:rsidR="00A84331">
              <w:rPr>
                <w:sz w:val="13"/>
                <w:szCs w:val="13"/>
              </w:rPr>
              <w:t>1</w:t>
            </w:r>
            <w:r w:rsidRPr="00EB3AA8">
              <w:rPr>
                <w:sz w:val="13"/>
                <w:szCs w:val="13"/>
              </w:rPr>
              <w:t xml:space="preserve"> (VM)</w:t>
            </w:r>
          </w:p>
          <w:p w14:paraId="40EA2B49" w14:textId="2BF72A17" w:rsidR="008411D3" w:rsidRPr="00EB3AA8" w:rsidRDefault="008411D3" w:rsidP="0011615E">
            <w:pPr>
              <w:rPr>
                <w:sz w:val="13"/>
                <w:szCs w:val="13"/>
              </w:rPr>
            </w:pPr>
            <w:proofErr w:type="gramStart"/>
            <w:r w:rsidRPr="00EB3AA8">
              <w:rPr>
                <w:sz w:val="13"/>
                <w:szCs w:val="13"/>
              </w:rPr>
              <w:t>F(</w:t>
            </w:r>
            <w:proofErr w:type="gramEnd"/>
            <w:r w:rsidRPr="00EB3AA8">
              <w:rPr>
                <w:sz w:val="13"/>
                <w:szCs w:val="13"/>
              </w:rPr>
              <w:t>2)=9.9, P</w:t>
            </w:r>
            <w:r w:rsidR="00A84331">
              <w:rPr>
                <w:sz w:val="13"/>
                <w:szCs w:val="13"/>
              </w:rPr>
              <w:t>&lt;</w:t>
            </w:r>
            <w:r w:rsidRPr="00EB3AA8">
              <w:rPr>
                <w:sz w:val="13"/>
                <w:szCs w:val="13"/>
              </w:rPr>
              <w:t>0.001 (VF)</w:t>
            </w:r>
          </w:p>
          <w:p w14:paraId="6673630A" w14:textId="216C80C0" w:rsidR="008411D3" w:rsidRPr="00EB3AA8" w:rsidRDefault="008411D3" w:rsidP="0011615E">
            <w:pPr>
              <w:rPr>
                <w:sz w:val="13"/>
                <w:szCs w:val="13"/>
              </w:rPr>
            </w:pPr>
            <w:proofErr w:type="gramStart"/>
            <w:r w:rsidRPr="00EB3AA8">
              <w:rPr>
                <w:sz w:val="13"/>
                <w:szCs w:val="13"/>
              </w:rPr>
              <w:t>F(</w:t>
            </w:r>
            <w:proofErr w:type="gramEnd"/>
            <w:r w:rsidRPr="00EB3AA8">
              <w:rPr>
                <w:sz w:val="13"/>
                <w:szCs w:val="13"/>
              </w:rPr>
              <w:t>2)=16,9, P&lt;0.0001 (MMSE)</w:t>
            </w:r>
          </w:p>
        </w:tc>
      </w:tr>
      <w:tr w:rsidR="00946B6A" w:rsidRPr="00EB3AA8" w14:paraId="156B9938" w14:textId="73AB702A" w:rsidTr="003F3D3D">
        <w:trPr>
          <w:trHeight w:val="320"/>
        </w:trPr>
        <w:tc>
          <w:tcPr>
            <w:tcW w:w="1411" w:type="dxa"/>
          </w:tcPr>
          <w:p w14:paraId="2CC6779A" w14:textId="77777777" w:rsidR="00946B6A" w:rsidRPr="00EB3AA8" w:rsidRDefault="00946B6A" w:rsidP="0011615E">
            <w:pPr>
              <w:rPr>
                <w:b/>
                <w:sz w:val="13"/>
                <w:szCs w:val="13"/>
              </w:rPr>
            </w:pPr>
          </w:p>
        </w:tc>
        <w:tc>
          <w:tcPr>
            <w:tcW w:w="1627" w:type="dxa"/>
          </w:tcPr>
          <w:p w14:paraId="54E713F4" w14:textId="77777777" w:rsidR="00946B6A" w:rsidRPr="00EB3AA8" w:rsidRDefault="00946B6A" w:rsidP="0011615E">
            <w:pPr>
              <w:rPr>
                <w:sz w:val="13"/>
                <w:szCs w:val="13"/>
              </w:rPr>
            </w:pPr>
            <w:r w:rsidRPr="00EB3AA8">
              <w:rPr>
                <w:sz w:val="13"/>
                <w:szCs w:val="13"/>
              </w:rPr>
              <w:t>Past</w:t>
            </w:r>
          </w:p>
        </w:tc>
        <w:tc>
          <w:tcPr>
            <w:tcW w:w="1161" w:type="dxa"/>
          </w:tcPr>
          <w:p w14:paraId="3FF55CA5" w14:textId="77777777" w:rsidR="00946B6A" w:rsidRPr="00EB3AA8" w:rsidRDefault="00946B6A" w:rsidP="0011615E">
            <w:pPr>
              <w:rPr>
                <w:sz w:val="13"/>
                <w:szCs w:val="13"/>
              </w:rPr>
            </w:pPr>
            <w:r w:rsidRPr="00EB3AA8">
              <w:rPr>
                <w:sz w:val="13"/>
                <w:szCs w:val="13"/>
              </w:rPr>
              <w:t>14.9 (4.3)</w:t>
            </w:r>
          </w:p>
        </w:tc>
        <w:tc>
          <w:tcPr>
            <w:tcW w:w="1161" w:type="dxa"/>
          </w:tcPr>
          <w:p w14:paraId="42EFFA16" w14:textId="77777777" w:rsidR="00946B6A" w:rsidRPr="00EB3AA8" w:rsidRDefault="00946B6A" w:rsidP="0011615E">
            <w:pPr>
              <w:rPr>
                <w:sz w:val="13"/>
                <w:szCs w:val="13"/>
              </w:rPr>
            </w:pPr>
            <w:r w:rsidRPr="00EB3AA8">
              <w:rPr>
                <w:sz w:val="13"/>
                <w:szCs w:val="13"/>
              </w:rPr>
              <w:t>20.2(7.0)</w:t>
            </w:r>
          </w:p>
        </w:tc>
        <w:tc>
          <w:tcPr>
            <w:tcW w:w="1189" w:type="dxa"/>
          </w:tcPr>
          <w:p w14:paraId="0B59F729" w14:textId="77777777" w:rsidR="00946B6A" w:rsidRPr="00EB3AA8" w:rsidRDefault="00946B6A" w:rsidP="0011615E">
            <w:pPr>
              <w:rPr>
                <w:sz w:val="13"/>
                <w:szCs w:val="13"/>
              </w:rPr>
            </w:pPr>
            <w:r w:rsidRPr="00EB3AA8">
              <w:rPr>
                <w:sz w:val="13"/>
                <w:szCs w:val="13"/>
              </w:rPr>
              <w:t>28.2(2.1)</w:t>
            </w:r>
          </w:p>
        </w:tc>
        <w:tc>
          <w:tcPr>
            <w:tcW w:w="2440" w:type="dxa"/>
          </w:tcPr>
          <w:p w14:paraId="12FAECED" w14:textId="77777777" w:rsidR="00946B6A" w:rsidRPr="00EB3AA8" w:rsidRDefault="00946B6A" w:rsidP="0011615E">
            <w:pPr>
              <w:rPr>
                <w:sz w:val="13"/>
                <w:szCs w:val="13"/>
              </w:rPr>
            </w:pPr>
          </w:p>
        </w:tc>
      </w:tr>
      <w:tr w:rsidR="00946B6A" w:rsidRPr="00EB3AA8" w14:paraId="4C4BFC80" w14:textId="3F6008B4" w:rsidTr="003F3D3D">
        <w:trPr>
          <w:trHeight w:val="320"/>
        </w:trPr>
        <w:tc>
          <w:tcPr>
            <w:tcW w:w="1411" w:type="dxa"/>
          </w:tcPr>
          <w:p w14:paraId="5BE1AB18" w14:textId="77777777" w:rsidR="00946B6A" w:rsidRPr="00EB3AA8" w:rsidRDefault="00946B6A" w:rsidP="0011615E">
            <w:pPr>
              <w:rPr>
                <w:b/>
                <w:sz w:val="13"/>
                <w:szCs w:val="13"/>
              </w:rPr>
            </w:pPr>
          </w:p>
        </w:tc>
        <w:tc>
          <w:tcPr>
            <w:tcW w:w="1627" w:type="dxa"/>
          </w:tcPr>
          <w:p w14:paraId="7B6DA8EF" w14:textId="77777777" w:rsidR="00946B6A" w:rsidRPr="00EB3AA8" w:rsidRDefault="00946B6A" w:rsidP="0011615E">
            <w:pPr>
              <w:rPr>
                <w:sz w:val="13"/>
                <w:szCs w:val="13"/>
              </w:rPr>
            </w:pPr>
            <w:r w:rsidRPr="00EB3AA8">
              <w:rPr>
                <w:sz w:val="13"/>
                <w:szCs w:val="13"/>
              </w:rPr>
              <w:t>Current</w:t>
            </w:r>
          </w:p>
        </w:tc>
        <w:tc>
          <w:tcPr>
            <w:tcW w:w="1161" w:type="dxa"/>
          </w:tcPr>
          <w:p w14:paraId="38F6C446" w14:textId="77777777" w:rsidR="00946B6A" w:rsidRPr="00EB3AA8" w:rsidRDefault="00946B6A" w:rsidP="0011615E">
            <w:pPr>
              <w:rPr>
                <w:sz w:val="13"/>
                <w:szCs w:val="13"/>
              </w:rPr>
            </w:pPr>
            <w:r w:rsidRPr="00EB3AA8">
              <w:rPr>
                <w:sz w:val="13"/>
                <w:szCs w:val="13"/>
              </w:rPr>
              <w:t>14.7 (4.2)</w:t>
            </w:r>
          </w:p>
        </w:tc>
        <w:tc>
          <w:tcPr>
            <w:tcW w:w="1161" w:type="dxa"/>
          </w:tcPr>
          <w:p w14:paraId="6DD4772F" w14:textId="77777777" w:rsidR="00946B6A" w:rsidRPr="00EB3AA8" w:rsidRDefault="00946B6A" w:rsidP="0011615E">
            <w:pPr>
              <w:rPr>
                <w:sz w:val="13"/>
                <w:szCs w:val="13"/>
              </w:rPr>
            </w:pPr>
            <w:r w:rsidRPr="00EB3AA8">
              <w:rPr>
                <w:sz w:val="13"/>
                <w:szCs w:val="13"/>
              </w:rPr>
              <w:t>19.3(6.7)</w:t>
            </w:r>
          </w:p>
        </w:tc>
        <w:tc>
          <w:tcPr>
            <w:tcW w:w="1189" w:type="dxa"/>
          </w:tcPr>
          <w:p w14:paraId="0AED4A67" w14:textId="77777777" w:rsidR="00946B6A" w:rsidRPr="00EB3AA8" w:rsidRDefault="00946B6A" w:rsidP="0011615E">
            <w:pPr>
              <w:rPr>
                <w:sz w:val="13"/>
                <w:szCs w:val="13"/>
              </w:rPr>
            </w:pPr>
            <w:r w:rsidRPr="00EB3AA8">
              <w:rPr>
                <w:sz w:val="13"/>
                <w:szCs w:val="13"/>
              </w:rPr>
              <w:t>27.8(2.4)</w:t>
            </w:r>
          </w:p>
        </w:tc>
        <w:tc>
          <w:tcPr>
            <w:tcW w:w="2440" w:type="dxa"/>
          </w:tcPr>
          <w:p w14:paraId="623ABB9A" w14:textId="77777777" w:rsidR="00946B6A" w:rsidRPr="00EB3AA8" w:rsidRDefault="00946B6A" w:rsidP="0011615E">
            <w:pPr>
              <w:rPr>
                <w:sz w:val="13"/>
                <w:szCs w:val="13"/>
              </w:rPr>
            </w:pPr>
          </w:p>
        </w:tc>
      </w:tr>
      <w:tr w:rsidR="00946B6A" w:rsidRPr="00EB3AA8" w14:paraId="111E8150" w14:textId="023BF777" w:rsidTr="003F3D3D">
        <w:trPr>
          <w:trHeight w:val="491"/>
        </w:trPr>
        <w:tc>
          <w:tcPr>
            <w:tcW w:w="1411" w:type="dxa"/>
          </w:tcPr>
          <w:p w14:paraId="1A22A55A" w14:textId="77777777" w:rsidR="00946B6A" w:rsidRPr="00EB3AA8" w:rsidRDefault="00946B6A" w:rsidP="0011615E">
            <w:pPr>
              <w:rPr>
                <w:b/>
                <w:sz w:val="13"/>
                <w:szCs w:val="13"/>
              </w:rPr>
            </w:pPr>
            <w:r w:rsidRPr="00EB3AA8">
              <w:rPr>
                <w:b/>
                <w:sz w:val="13"/>
                <w:szCs w:val="13"/>
              </w:rPr>
              <w:t>Social participation</w:t>
            </w:r>
          </w:p>
        </w:tc>
        <w:tc>
          <w:tcPr>
            <w:tcW w:w="1627" w:type="dxa"/>
          </w:tcPr>
          <w:p w14:paraId="3E2E21EC" w14:textId="77777777" w:rsidR="00946B6A" w:rsidRPr="00EB3AA8" w:rsidRDefault="00946B6A" w:rsidP="0011615E">
            <w:pPr>
              <w:rPr>
                <w:sz w:val="13"/>
                <w:szCs w:val="13"/>
              </w:rPr>
            </w:pPr>
            <w:r w:rsidRPr="00EB3AA8">
              <w:rPr>
                <w:sz w:val="13"/>
                <w:szCs w:val="13"/>
              </w:rPr>
              <w:t>No</w:t>
            </w:r>
          </w:p>
        </w:tc>
        <w:tc>
          <w:tcPr>
            <w:tcW w:w="1161" w:type="dxa"/>
          </w:tcPr>
          <w:p w14:paraId="0AD8255E" w14:textId="77777777" w:rsidR="00946B6A" w:rsidRPr="00EB3AA8" w:rsidRDefault="00946B6A" w:rsidP="0011615E">
            <w:pPr>
              <w:rPr>
                <w:sz w:val="13"/>
                <w:szCs w:val="13"/>
              </w:rPr>
            </w:pPr>
            <w:r w:rsidRPr="00EB3AA8">
              <w:rPr>
                <w:sz w:val="13"/>
                <w:szCs w:val="13"/>
              </w:rPr>
              <w:t>14.4(4.3)</w:t>
            </w:r>
          </w:p>
        </w:tc>
        <w:tc>
          <w:tcPr>
            <w:tcW w:w="1161" w:type="dxa"/>
          </w:tcPr>
          <w:p w14:paraId="211E3754" w14:textId="77777777" w:rsidR="00946B6A" w:rsidRPr="00EB3AA8" w:rsidRDefault="00946B6A" w:rsidP="0011615E">
            <w:pPr>
              <w:rPr>
                <w:sz w:val="13"/>
                <w:szCs w:val="13"/>
              </w:rPr>
            </w:pPr>
            <w:r w:rsidRPr="00EB3AA8">
              <w:rPr>
                <w:sz w:val="13"/>
                <w:szCs w:val="13"/>
              </w:rPr>
              <w:t>18.9 (6.5)</w:t>
            </w:r>
          </w:p>
        </w:tc>
        <w:tc>
          <w:tcPr>
            <w:tcW w:w="1189" w:type="dxa"/>
          </w:tcPr>
          <w:p w14:paraId="1F3D637D" w14:textId="77777777" w:rsidR="00946B6A" w:rsidRPr="00EB3AA8" w:rsidRDefault="00946B6A" w:rsidP="0011615E">
            <w:pPr>
              <w:rPr>
                <w:sz w:val="13"/>
                <w:szCs w:val="13"/>
              </w:rPr>
            </w:pPr>
            <w:r w:rsidRPr="00EB3AA8">
              <w:rPr>
                <w:sz w:val="13"/>
                <w:szCs w:val="13"/>
              </w:rPr>
              <w:t>27.8 (2.5)</w:t>
            </w:r>
          </w:p>
        </w:tc>
        <w:tc>
          <w:tcPr>
            <w:tcW w:w="2440" w:type="dxa"/>
          </w:tcPr>
          <w:p w14:paraId="730EB1E9" w14:textId="77777777" w:rsidR="00946B6A" w:rsidRPr="00EB3AA8" w:rsidRDefault="008411D3" w:rsidP="0011615E">
            <w:pPr>
              <w:rPr>
                <w:sz w:val="13"/>
                <w:szCs w:val="13"/>
              </w:rPr>
            </w:pPr>
            <w:proofErr w:type="gramStart"/>
            <w:r w:rsidRPr="00EB3AA8">
              <w:rPr>
                <w:sz w:val="13"/>
                <w:szCs w:val="13"/>
              </w:rPr>
              <w:t>F(</w:t>
            </w:r>
            <w:proofErr w:type="gramEnd"/>
            <w:r w:rsidRPr="00EB3AA8">
              <w:rPr>
                <w:sz w:val="13"/>
                <w:szCs w:val="13"/>
              </w:rPr>
              <w:t>1)=119.6, P&lt;0.0001 (VM)</w:t>
            </w:r>
          </w:p>
          <w:p w14:paraId="48D18B98" w14:textId="77777777" w:rsidR="008411D3" w:rsidRPr="00EB3AA8" w:rsidRDefault="008411D3" w:rsidP="0011615E">
            <w:pPr>
              <w:rPr>
                <w:sz w:val="13"/>
                <w:szCs w:val="13"/>
              </w:rPr>
            </w:pPr>
            <w:proofErr w:type="gramStart"/>
            <w:r w:rsidRPr="00EB3AA8">
              <w:rPr>
                <w:sz w:val="13"/>
                <w:szCs w:val="13"/>
              </w:rPr>
              <w:t>F(</w:t>
            </w:r>
            <w:proofErr w:type="gramEnd"/>
            <w:r w:rsidRPr="00EB3AA8">
              <w:rPr>
                <w:sz w:val="13"/>
                <w:szCs w:val="13"/>
              </w:rPr>
              <w:t>1)=194.5, P&lt;0.0001 (VF)</w:t>
            </w:r>
          </w:p>
          <w:p w14:paraId="51912EA7" w14:textId="1CC8567E" w:rsidR="008411D3" w:rsidRPr="00EB3AA8" w:rsidRDefault="008411D3" w:rsidP="0011615E">
            <w:pPr>
              <w:rPr>
                <w:sz w:val="13"/>
                <w:szCs w:val="13"/>
              </w:rPr>
            </w:pPr>
            <w:proofErr w:type="gramStart"/>
            <w:r w:rsidRPr="00EB3AA8">
              <w:rPr>
                <w:sz w:val="13"/>
                <w:szCs w:val="13"/>
              </w:rPr>
              <w:t>F(</w:t>
            </w:r>
            <w:proofErr w:type="gramEnd"/>
            <w:r w:rsidRPr="00EB3AA8">
              <w:rPr>
                <w:sz w:val="13"/>
                <w:szCs w:val="13"/>
              </w:rPr>
              <w:t>1)=107.9, P&lt;0.0001 (MMSE)</w:t>
            </w:r>
          </w:p>
        </w:tc>
      </w:tr>
      <w:tr w:rsidR="00946B6A" w:rsidRPr="00EB3AA8" w14:paraId="552D23F2" w14:textId="49B78CC5" w:rsidTr="003F3D3D">
        <w:trPr>
          <w:trHeight w:val="320"/>
        </w:trPr>
        <w:tc>
          <w:tcPr>
            <w:tcW w:w="1411" w:type="dxa"/>
          </w:tcPr>
          <w:p w14:paraId="5A5397CD" w14:textId="77777777" w:rsidR="00946B6A" w:rsidRPr="00EB3AA8" w:rsidRDefault="00946B6A" w:rsidP="0011615E">
            <w:pPr>
              <w:rPr>
                <w:b/>
                <w:sz w:val="13"/>
                <w:szCs w:val="13"/>
              </w:rPr>
            </w:pPr>
          </w:p>
        </w:tc>
        <w:tc>
          <w:tcPr>
            <w:tcW w:w="1627" w:type="dxa"/>
          </w:tcPr>
          <w:p w14:paraId="53F38716" w14:textId="77777777" w:rsidR="00946B6A" w:rsidRPr="00EB3AA8" w:rsidRDefault="00946B6A" w:rsidP="0011615E">
            <w:pPr>
              <w:rPr>
                <w:sz w:val="13"/>
                <w:szCs w:val="13"/>
              </w:rPr>
            </w:pPr>
            <w:r w:rsidRPr="00EB3AA8">
              <w:rPr>
                <w:sz w:val="13"/>
                <w:szCs w:val="13"/>
              </w:rPr>
              <w:t>Yes</w:t>
            </w:r>
          </w:p>
        </w:tc>
        <w:tc>
          <w:tcPr>
            <w:tcW w:w="1161" w:type="dxa"/>
          </w:tcPr>
          <w:p w14:paraId="40923B3F" w14:textId="77777777" w:rsidR="00946B6A" w:rsidRPr="00EB3AA8" w:rsidRDefault="00946B6A" w:rsidP="0011615E">
            <w:pPr>
              <w:rPr>
                <w:sz w:val="13"/>
                <w:szCs w:val="13"/>
              </w:rPr>
            </w:pPr>
            <w:r w:rsidRPr="00EB3AA8">
              <w:rPr>
                <w:sz w:val="13"/>
                <w:szCs w:val="13"/>
              </w:rPr>
              <w:t>15.5 (4.4)</w:t>
            </w:r>
          </w:p>
        </w:tc>
        <w:tc>
          <w:tcPr>
            <w:tcW w:w="1161" w:type="dxa"/>
          </w:tcPr>
          <w:p w14:paraId="44F7BB13" w14:textId="77777777" w:rsidR="00946B6A" w:rsidRPr="00EB3AA8" w:rsidRDefault="00946B6A" w:rsidP="0011615E">
            <w:pPr>
              <w:rPr>
                <w:sz w:val="13"/>
                <w:szCs w:val="13"/>
              </w:rPr>
            </w:pPr>
            <w:r w:rsidRPr="00EB3AA8">
              <w:rPr>
                <w:sz w:val="13"/>
                <w:szCs w:val="13"/>
              </w:rPr>
              <w:t>20.9 (7.3)</w:t>
            </w:r>
          </w:p>
        </w:tc>
        <w:tc>
          <w:tcPr>
            <w:tcW w:w="1189" w:type="dxa"/>
          </w:tcPr>
          <w:p w14:paraId="6ED0A3E9" w14:textId="77777777" w:rsidR="00946B6A" w:rsidRPr="00EB3AA8" w:rsidRDefault="00946B6A" w:rsidP="0011615E">
            <w:pPr>
              <w:rPr>
                <w:sz w:val="13"/>
                <w:szCs w:val="13"/>
              </w:rPr>
            </w:pPr>
            <w:r w:rsidRPr="00EB3AA8">
              <w:rPr>
                <w:sz w:val="13"/>
                <w:szCs w:val="13"/>
              </w:rPr>
              <w:t>28.4 (1.9)</w:t>
            </w:r>
          </w:p>
        </w:tc>
        <w:tc>
          <w:tcPr>
            <w:tcW w:w="2440" w:type="dxa"/>
          </w:tcPr>
          <w:p w14:paraId="21A032B7" w14:textId="77777777" w:rsidR="00946B6A" w:rsidRPr="00EB3AA8" w:rsidRDefault="00946B6A" w:rsidP="0011615E">
            <w:pPr>
              <w:rPr>
                <w:sz w:val="13"/>
                <w:szCs w:val="13"/>
              </w:rPr>
            </w:pPr>
          </w:p>
        </w:tc>
      </w:tr>
      <w:tr w:rsidR="00946B6A" w:rsidRPr="00EB3AA8" w14:paraId="6923EDAB" w14:textId="19C66575" w:rsidTr="003F3D3D">
        <w:trPr>
          <w:trHeight w:val="673"/>
        </w:trPr>
        <w:tc>
          <w:tcPr>
            <w:tcW w:w="1411" w:type="dxa"/>
          </w:tcPr>
          <w:p w14:paraId="3FC8CFF5" w14:textId="77777777" w:rsidR="00946B6A" w:rsidRPr="00EB3AA8" w:rsidRDefault="00946B6A" w:rsidP="0011615E">
            <w:pPr>
              <w:rPr>
                <w:b/>
                <w:sz w:val="13"/>
                <w:szCs w:val="13"/>
              </w:rPr>
            </w:pPr>
            <w:r w:rsidRPr="00EB3AA8">
              <w:rPr>
                <w:b/>
                <w:sz w:val="13"/>
                <w:szCs w:val="13"/>
              </w:rPr>
              <w:t>Social class</w:t>
            </w:r>
          </w:p>
        </w:tc>
        <w:tc>
          <w:tcPr>
            <w:tcW w:w="1627" w:type="dxa"/>
          </w:tcPr>
          <w:p w14:paraId="15DECA11" w14:textId="77777777" w:rsidR="00946B6A" w:rsidRPr="00EB3AA8" w:rsidRDefault="00946B6A" w:rsidP="0011615E">
            <w:pPr>
              <w:rPr>
                <w:sz w:val="13"/>
                <w:szCs w:val="13"/>
              </w:rPr>
            </w:pPr>
            <w:r w:rsidRPr="00EB3AA8">
              <w:rPr>
                <w:sz w:val="13"/>
                <w:szCs w:val="13"/>
              </w:rPr>
              <w:t>Routine and Manual Occupation</w:t>
            </w:r>
          </w:p>
        </w:tc>
        <w:tc>
          <w:tcPr>
            <w:tcW w:w="1161" w:type="dxa"/>
          </w:tcPr>
          <w:p w14:paraId="1EFA9C69" w14:textId="77777777" w:rsidR="00946B6A" w:rsidRPr="00EB3AA8" w:rsidRDefault="00946B6A" w:rsidP="0011615E">
            <w:pPr>
              <w:rPr>
                <w:sz w:val="13"/>
                <w:szCs w:val="13"/>
              </w:rPr>
            </w:pPr>
            <w:r w:rsidRPr="00EB3AA8">
              <w:rPr>
                <w:sz w:val="13"/>
                <w:szCs w:val="13"/>
              </w:rPr>
              <w:t>13.6 (4.1)</w:t>
            </w:r>
          </w:p>
        </w:tc>
        <w:tc>
          <w:tcPr>
            <w:tcW w:w="1161" w:type="dxa"/>
          </w:tcPr>
          <w:p w14:paraId="0F4F1E65" w14:textId="77777777" w:rsidR="00946B6A" w:rsidRPr="00EB3AA8" w:rsidRDefault="00946B6A" w:rsidP="0011615E">
            <w:pPr>
              <w:rPr>
                <w:sz w:val="13"/>
                <w:szCs w:val="13"/>
              </w:rPr>
            </w:pPr>
            <w:r w:rsidRPr="00EB3AA8">
              <w:rPr>
                <w:sz w:val="13"/>
                <w:szCs w:val="13"/>
              </w:rPr>
              <w:t>18.8 (6.2)</w:t>
            </w:r>
          </w:p>
        </w:tc>
        <w:tc>
          <w:tcPr>
            <w:tcW w:w="1189" w:type="dxa"/>
          </w:tcPr>
          <w:p w14:paraId="694DCFA5" w14:textId="77777777" w:rsidR="00946B6A" w:rsidRPr="00EB3AA8" w:rsidRDefault="00946B6A" w:rsidP="0011615E">
            <w:pPr>
              <w:rPr>
                <w:sz w:val="13"/>
                <w:szCs w:val="13"/>
              </w:rPr>
            </w:pPr>
            <w:r w:rsidRPr="00EB3AA8">
              <w:rPr>
                <w:sz w:val="13"/>
                <w:szCs w:val="13"/>
              </w:rPr>
              <w:t>27.5 (2.4)</w:t>
            </w:r>
          </w:p>
        </w:tc>
        <w:tc>
          <w:tcPr>
            <w:tcW w:w="2440" w:type="dxa"/>
          </w:tcPr>
          <w:p w14:paraId="3B4AB61D" w14:textId="77777777" w:rsidR="00946B6A" w:rsidRPr="00EB3AA8" w:rsidRDefault="00DE1493" w:rsidP="0011615E">
            <w:pPr>
              <w:rPr>
                <w:sz w:val="13"/>
                <w:szCs w:val="13"/>
              </w:rPr>
            </w:pPr>
            <w:proofErr w:type="gramStart"/>
            <w:r w:rsidRPr="00EB3AA8">
              <w:rPr>
                <w:sz w:val="13"/>
                <w:szCs w:val="13"/>
              </w:rPr>
              <w:t>F(</w:t>
            </w:r>
            <w:proofErr w:type="gramEnd"/>
            <w:r w:rsidRPr="00EB3AA8">
              <w:rPr>
                <w:sz w:val="13"/>
                <w:szCs w:val="13"/>
              </w:rPr>
              <w:t>3)=195.2, P&lt;0.0001 (VM)</w:t>
            </w:r>
          </w:p>
          <w:p w14:paraId="24F847C6" w14:textId="76D8CBAC" w:rsidR="00DE1493" w:rsidRPr="00EB3AA8" w:rsidRDefault="00DE1493" w:rsidP="0011615E">
            <w:pPr>
              <w:rPr>
                <w:sz w:val="13"/>
                <w:szCs w:val="13"/>
              </w:rPr>
            </w:pPr>
            <w:proofErr w:type="gramStart"/>
            <w:r w:rsidRPr="00EB3AA8">
              <w:rPr>
                <w:sz w:val="13"/>
                <w:szCs w:val="13"/>
              </w:rPr>
              <w:t>F(</w:t>
            </w:r>
            <w:proofErr w:type="gramEnd"/>
            <w:r w:rsidRPr="00EB3AA8">
              <w:rPr>
                <w:sz w:val="13"/>
                <w:szCs w:val="13"/>
              </w:rPr>
              <w:t>3)=118.4, P&lt;0.0001 (VF)</w:t>
            </w:r>
          </w:p>
          <w:p w14:paraId="6B2EFE36" w14:textId="134807D4" w:rsidR="00DE1493" w:rsidRPr="00EB3AA8" w:rsidRDefault="00DE1493" w:rsidP="0011615E">
            <w:pPr>
              <w:rPr>
                <w:sz w:val="13"/>
                <w:szCs w:val="13"/>
              </w:rPr>
            </w:pPr>
            <w:proofErr w:type="gramStart"/>
            <w:r w:rsidRPr="00EB3AA8">
              <w:rPr>
                <w:sz w:val="13"/>
                <w:szCs w:val="13"/>
              </w:rPr>
              <w:t>F(</w:t>
            </w:r>
            <w:proofErr w:type="gramEnd"/>
            <w:r w:rsidRPr="00EB3AA8">
              <w:rPr>
                <w:sz w:val="13"/>
                <w:szCs w:val="13"/>
              </w:rPr>
              <w:t>3)=133.8, P&lt;0.0001 (MMSE)</w:t>
            </w:r>
          </w:p>
        </w:tc>
      </w:tr>
      <w:tr w:rsidR="00946B6A" w:rsidRPr="00EB3AA8" w14:paraId="2ECD81F1" w14:textId="04DB4D1D" w:rsidTr="003F3D3D">
        <w:trPr>
          <w:trHeight w:val="491"/>
        </w:trPr>
        <w:tc>
          <w:tcPr>
            <w:tcW w:w="1411" w:type="dxa"/>
          </w:tcPr>
          <w:p w14:paraId="22619536" w14:textId="77777777" w:rsidR="00946B6A" w:rsidRPr="00EB3AA8" w:rsidRDefault="00946B6A" w:rsidP="0011615E">
            <w:pPr>
              <w:rPr>
                <w:b/>
                <w:sz w:val="13"/>
                <w:szCs w:val="13"/>
              </w:rPr>
            </w:pPr>
          </w:p>
        </w:tc>
        <w:tc>
          <w:tcPr>
            <w:tcW w:w="1627" w:type="dxa"/>
          </w:tcPr>
          <w:p w14:paraId="14A5F52A" w14:textId="77777777" w:rsidR="00946B6A" w:rsidRPr="00EB3AA8" w:rsidRDefault="00946B6A" w:rsidP="0011615E">
            <w:pPr>
              <w:rPr>
                <w:sz w:val="13"/>
                <w:szCs w:val="13"/>
              </w:rPr>
            </w:pPr>
            <w:r w:rsidRPr="00EB3AA8">
              <w:rPr>
                <w:sz w:val="13"/>
                <w:szCs w:val="13"/>
              </w:rPr>
              <w:t>Intermediate Occupation</w:t>
            </w:r>
          </w:p>
        </w:tc>
        <w:tc>
          <w:tcPr>
            <w:tcW w:w="1161" w:type="dxa"/>
          </w:tcPr>
          <w:p w14:paraId="3DBAF6BE" w14:textId="77777777" w:rsidR="00946B6A" w:rsidRPr="00EB3AA8" w:rsidRDefault="00946B6A" w:rsidP="0011615E">
            <w:pPr>
              <w:rPr>
                <w:sz w:val="13"/>
                <w:szCs w:val="13"/>
              </w:rPr>
            </w:pPr>
            <w:r w:rsidRPr="00EB3AA8">
              <w:rPr>
                <w:sz w:val="13"/>
                <w:szCs w:val="13"/>
              </w:rPr>
              <w:t>16.3 (4.3)</w:t>
            </w:r>
          </w:p>
        </w:tc>
        <w:tc>
          <w:tcPr>
            <w:tcW w:w="1161" w:type="dxa"/>
          </w:tcPr>
          <w:p w14:paraId="4898B07D" w14:textId="77777777" w:rsidR="00946B6A" w:rsidRPr="00EB3AA8" w:rsidRDefault="00946B6A" w:rsidP="0011615E">
            <w:pPr>
              <w:rPr>
                <w:sz w:val="13"/>
                <w:szCs w:val="13"/>
              </w:rPr>
            </w:pPr>
            <w:r w:rsidRPr="00EB3AA8">
              <w:rPr>
                <w:sz w:val="13"/>
                <w:szCs w:val="13"/>
              </w:rPr>
              <w:t>20.9 (7.0)</w:t>
            </w:r>
          </w:p>
        </w:tc>
        <w:tc>
          <w:tcPr>
            <w:tcW w:w="1189" w:type="dxa"/>
          </w:tcPr>
          <w:p w14:paraId="24B7809B" w14:textId="77777777" w:rsidR="00946B6A" w:rsidRPr="00EB3AA8" w:rsidRDefault="00946B6A" w:rsidP="0011615E">
            <w:pPr>
              <w:rPr>
                <w:sz w:val="13"/>
                <w:szCs w:val="13"/>
              </w:rPr>
            </w:pPr>
            <w:r w:rsidRPr="00EB3AA8">
              <w:rPr>
                <w:sz w:val="13"/>
                <w:szCs w:val="13"/>
              </w:rPr>
              <w:t>28.8 (1.5)</w:t>
            </w:r>
          </w:p>
        </w:tc>
        <w:tc>
          <w:tcPr>
            <w:tcW w:w="2440" w:type="dxa"/>
          </w:tcPr>
          <w:p w14:paraId="6C2A0FCC" w14:textId="77777777" w:rsidR="00946B6A" w:rsidRPr="00EB3AA8" w:rsidRDefault="00946B6A" w:rsidP="0011615E">
            <w:pPr>
              <w:rPr>
                <w:sz w:val="13"/>
                <w:szCs w:val="13"/>
              </w:rPr>
            </w:pPr>
          </w:p>
        </w:tc>
      </w:tr>
      <w:tr w:rsidR="00946B6A" w:rsidRPr="00EB3AA8" w14:paraId="1F976451" w14:textId="24AD0324" w:rsidTr="003F3D3D">
        <w:trPr>
          <w:trHeight w:val="845"/>
        </w:trPr>
        <w:tc>
          <w:tcPr>
            <w:tcW w:w="1411" w:type="dxa"/>
          </w:tcPr>
          <w:p w14:paraId="1CFEC6E8" w14:textId="77777777" w:rsidR="00946B6A" w:rsidRPr="00EB3AA8" w:rsidRDefault="00946B6A" w:rsidP="0011615E">
            <w:pPr>
              <w:rPr>
                <w:b/>
                <w:sz w:val="13"/>
                <w:szCs w:val="13"/>
              </w:rPr>
            </w:pPr>
          </w:p>
        </w:tc>
        <w:tc>
          <w:tcPr>
            <w:tcW w:w="1627" w:type="dxa"/>
          </w:tcPr>
          <w:p w14:paraId="75216947" w14:textId="77777777" w:rsidR="00946B6A" w:rsidRPr="00EB3AA8" w:rsidRDefault="00946B6A" w:rsidP="0011615E">
            <w:pPr>
              <w:rPr>
                <w:sz w:val="13"/>
                <w:szCs w:val="13"/>
              </w:rPr>
            </w:pPr>
            <w:r w:rsidRPr="00EB3AA8">
              <w:rPr>
                <w:sz w:val="13"/>
                <w:szCs w:val="13"/>
              </w:rPr>
              <w:t>Managerial, Technical and Professional</w:t>
            </w:r>
          </w:p>
        </w:tc>
        <w:tc>
          <w:tcPr>
            <w:tcW w:w="1161" w:type="dxa"/>
          </w:tcPr>
          <w:p w14:paraId="1DD0AF13" w14:textId="77777777" w:rsidR="00946B6A" w:rsidRPr="00EB3AA8" w:rsidRDefault="00946B6A" w:rsidP="0011615E">
            <w:pPr>
              <w:rPr>
                <w:sz w:val="13"/>
                <w:szCs w:val="13"/>
              </w:rPr>
            </w:pPr>
            <w:r w:rsidRPr="00EB3AA8">
              <w:rPr>
                <w:sz w:val="13"/>
                <w:szCs w:val="13"/>
              </w:rPr>
              <w:t>16.7 (4.6)</w:t>
            </w:r>
          </w:p>
        </w:tc>
        <w:tc>
          <w:tcPr>
            <w:tcW w:w="1161" w:type="dxa"/>
          </w:tcPr>
          <w:p w14:paraId="69D91D21" w14:textId="77777777" w:rsidR="00946B6A" w:rsidRPr="00EB3AA8" w:rsidRDefault="00946B6A" w:rsidP="0011615E">
            <w:pPr>
              <w:rPr>
                <w:sz w:val="13"/>
                <w:szCs w:val="13"/>
              </w:rPr>
            </w:pPr>
            <w:r w:rsidRPr="00EB3AA8">
              <w:rPr>
                <w:sz w:val="13"/>
                <w:szCs w:val="13"/>
              </w:rPr>
              <w:t>22.4 (8.1)</w:t>
            </w:r>
          </w:p>
        </w:tc>
        <w:tc>
          <w:tcPr>
            <w:tcW w:w="1189" w:type="dxa"/>
          </w:tcPr>
          <w:p w14:paraId="493F61CA" w14:textId="77777777" w:rsidR="00946B6A" w:rsidRPr="00EB3AA8" w:rsidRDefault="00946B6A" w:rsidP="0011615E">
            <w:pPr>
              <w:rPr>
                <w:sz w:val="13"/>
                <w:szCs w:val="13"/>
              </w:rPr>
            </w:pPr>
            <w:r w:rsidRPr="00EB3AA8">
              <w:rPr>
                <w:sz w:val="13"/>
                <w:szCs w:val="13"/>
              </w:rPr>
              <w:t>28.9 (1.7)</w:t>
            </w:r>
          </w:p>
        </w:tc>
        <w:tc>
          <w:tcPr>
            <w:tcW w:w="2440" w:type="dxa"/>
          </w:tcPr>
          <w:p w14:paraId="1C5E43A3" w14:textId="77777777" w:rsidR="00946B6A" w:rsidRPr="00EB3AA8" w:rsidRDefault="00946B6A" w:rsidP="0011615E">
            <w:pPr>
              <w:rPr>
                <w:sz w:val="13"/>
                <w:szCs w:val="13"/>
              </w:rPr>
            </w:pPr>
          </w:p>
        </w:tc>
      </w:tr>
      <w:tr w:rsidR="00946B6A" w:rsidRPr="00EB3AA8" w14:paraId="7EE76A7D" w14:textId="67558999" w:rsidTr="003F3D3D">
        <w:trPr>
          <w:trHeight w:val="320"/>
        </w:trPr>
        <w:tc>
          <w:tcPr>
            <w:tcW w:w="1411" w:type="dxa"/>
          </w:tcPr>
          <w:p w14:paraId="0DF03A6A" w14:textId="77777777" w:rsidR="00946B6A" w:rsidRPr="00EB3AA8" w:rsidRDefault="00946B6A" w:rsidP="0011615E">
            <w:pPr>
              <w:rPr>
                <w:b/>
                <w:sz w:val="13"/>
                <w:szCs w:val="13"/>
              </w:rPr>
            </w:pPr>
          </w:p>
        </w:tc>
        <w:tc>
          <w:tcPr>
            <w:tcW w:w="1627" w:type="dxa"/>
          </w:tcPr>
          <w:p w14:paraId="53FDB6D2" w14:textId="77777777" w:rsidR="00946B6A" w:rsidRPr="00EB3AA8" w:rsidRDefault="00946B6A" w:rsidP="0011615E">
            <w:pPr>
              <w:rPr>
                <w:sz w:val="13"/>
                <w:szCs w:val="13"/>
              </w:rPr>
            </w:pPr>
            <w:r w:rsidRPr="00EB3AA8">
              <w:rPr>
                <w:sz w:val="13"/>
                <w:szCs w:val="13"/>
              </w:rPr>
              <w:t>Other</w:t>
            </w:r>
          </w:p>
        </w:tc>
        <w:tc>
          <w:tcPr>
            <w:tcW w:w="1161" w:type="dxa"/>
          </w:tcPr>
          <w:p w14:paraId="475B669D" w14:textId="77777777" w:rsidR="00946B6A" w:rsidRPr="00EB3AA8" w:rsidRDefault="00946B6A" w:rsidP="0011615E">
            <w:pPr>
              <w:rPr>
                <w:sz w:val="13"/>
                <w:szCs w:val="13"/>
              </w:rPr>
            </w:pPr>
            <w:r w:rsidRPr="00EB3AA8">
              <w:rPr>
                <w:sz w:val="13"/>
                <w:szCs w:val="13"/>
              </w:rPr>
              <w:t>14.4 (4.1)</w:t>
            </w:r>
          </w:p>
        </w:tc>
        <w:tc>
          <w:tcPr>
            <w:tcW w:w="1161" w:type="dxa"/>
          </w:tcPr>
          <w:p w14:paraId="187C6416" w14:textId="77777777" w:rsidR="00946B6A" w:rsidRPr="00EB3AA8" w:rsidRDefault="00946B6A" w:rsidP="0011615E">
            <w:pPr>
              <w:rPr>
                <w:sz w:val="13"/>
                <w:szCs w:val="13"/>
              </w:rPr>
            </w:pPr>
            <w:r w:rsidRPr="00EB3AA8">
              <w:rPr>
                <w:sz w:val="13"/>
                <w:szCs w:val="13"/>
              </w:rPr>
              <w:t>18.9 (6.6)</w:t>
            </w:r>
          </w:p>
        </w:tc>
        <w:tc>
          <w:tcPr>
            <w:tcW w:w="1189" w:type="dxa"/>
          </w:tcPr>
          <w:p w14:paraId="77186BAB" w14:textId="77777777" w:rsidR="00946B6A" w:rsidRPr="00EB3AA8" w:rsidRDefault="00946B6A" w:rsidP="0011615E">
            <w:pPr>
              <w:rPr>
                <w:sz w:val="13"/>
                <w:szCs w:val="13"/>
              </w:rPr>
            </w:pPr>
            <w:r w:rsidRPr="00EB3AA8">
              <w:rPr>
                <w:sz w:val="13"/>
                <w:szCs w:val="13"/>
              </w:rPr>
              <w:t>27.8 (2.3)</w:t>
            </w:r>
          </w:p>
        </w:tc>
        <w:tc>
          <w:tcPr>
            <w:tcW w:w="2440" w:type="dxa"/>
          </w:tcPr>
          <w:p w14:paraId="578C9410" w14:textId="77777777" w:rsidR="00946B6A" w:rsidRPr="00EB3AA8" w:rsidRDefault="00946B6A" w:rsidP="0011615E">
            <w:pPr>
              <w:rPr>
                <w:sz w:val="13"/>
                <w:szCs w:val="13"/>
              </w:rPr>
            </w:pPr>
          </w:p>
        </w:tc>
      </w:tr>
      <w:tr w:rsidR="00946B6A" w:rsidRPr="00EB3AA8" w14:paraId="187F56D7" w14:textId="47190FB7" w:rsidTr="003F3D3D">
        <w:trPr>
          <w:trHeight w:val="320"/>
        </w:trPr>
        <w:tc>
          <w:tcPr>
            <w:tcW w:w="1411" w:type="dxa"/>
          </w:tcPr>
          <w:p w14:paraId="0EED48DB" w14:textId="77777777" w:rsidR="00946B6A" w:rsidRPr="00EB3AA8" w:rsidRDefault="00946B6A" w:rsidP="0011615E">
            <w:pPr>
              <w:rPr>
                <w:b/>
                <w:sz w:val="13"/>
                <w:szCs w:val="13"/>
              </w:rPr>
            </w:pPr>
            <w:r w:rsidRPr="00EB3AA8">
              <w:rPr>
                <w:b/>
                <w:sz w:val="13"/>
                <w:szCs w:val="13"/>
              </w:rPr>
              <w:t>Loneliness</w:t>
            </w:r>
          </w:p>
        </w:tc>
        <w:tc>
          <w:tcPr>
            <w:tcW w:w="1627" w:type="dxa"/>
          </w:tcPr>
          <w:p w14:paraId="4010AE62" w14:textId="77777777" w:rsidR="00946B6A" w:rsidRPr="00EB3AA8" w:rsidRDefault="00946B6A" w:rsidP="0011615E">
            <w:pPr>
              <w:rPr>
                <w:sz w:val="13"/>
                <w:szCs w:val="13"/>
              </w:rPr>
            </w:pPr>
            <w:r w:rsidRPr="00EB3AA8">
              <w:rPr>
                <w:sz w:val="13"/>
                <w:szCs w:val="13"/>
              </w:rPr>
              <w:t>Rarely</w:t>
            </w:r>
          </w:p>
        </w:tc>
        <w:tc>
          <w:tcPr>
            <w:tcW w:w="1161" w:type="dxa"/>
          </w:tcPr>
          <w:p w14:paraId="5AFEC19D" w14:textId="77777777" w:rsidR="00946B6A" w:rsidRPr="00EB3AA8" w:rsidRDefault="00946B6A" w:rsidP="0011615E">
            <w:pPr>
              <w:rPr>
                <w:sz w:val="13"/>
                <w:szCs w:val="13"/>
              </w:rPr>
            </w:pPr>
            <w:r w:rsidRPr="00EB3AA8">
              <w:rPr>
                <w:sz w:val="13"/>
                <w:szCs w:val="13"/>
              </w:rPr>
              <w:t>15.2(4.4)</w:t>
            </w:r>
          </w:p>
        </w:tc>
        <w:tc>
          <w:tcPr>
            <w:tcW w:w="1161" w:type="dxa"/>
          </w:tcPr>
          <w:p w14:paraId="7A567FF8" w14:textId="77777777" w:rsidR="00946B6A" w:rsidRPr="00EB3AA8" w:rsidRDefault="00946B6A" w:rsidP="0011615E">
            <w:pPr>
              <w:rPr>
                <w:sz w:val="13"/>
                <w:szCs w:val="13"/>
              </w:rPr>
            </w:pPr>
            <w:r w:rsidRPr="00EB3AA8">
              <w:rPr>
                <w:sz w:val="13"/>
                <w:szCs w:val="13"/>
              </w:rPr>
              <w:t>20.3(7.0)</w:t>
            </w:r>
          </w:p>
        </w:tc>
        <w:tc>
          <w:tcPr>
            <w:tcW w:w="1189" w:type="dxa"/>
          </w:tcPr>
          <w:p w14:paraId="6378486D" w14:textId="77777777" w:rsidR="00946B6A" w:rsidRPr="00EB3AA8" w:rsidRDefault="00946B6A" w:rsidP="0011615E">
            <w:pPr>
              <w:rPr>
                <w:sz w:val="13"/>
                <w:szCs w:val="13"/>
              </w:rPr>
            </w:pPr>
            <w:r w:rsidRPr="00EB3AA8">
              <w:rPr>
                <w:sz w:val="13"/>
                <w:szCs w:val="13"/>
              </w:rPr>
              <w:t>28.3(2.1)</w:t>
            </w:r>
          </w:p>
        </w:tc>
        <w:tc>
          <w:tcPr>
            <w:tcW w:w="2440" w:type="dxa"/>
          </w:tcPr>
          <w:p w14:paraId="61390ECC" w14:textId="77777777" w:rsidR="00946B6A" w:rsidRPr="00EB3AA8" w:rsidRDefault="00DE1493" w:rsidP="0011615E">
            <w:pPr>
              <w:rPr>
                <w:sz w:val="13"/>
                <w:szCs w:val="13"/>
              </w:rPr>
            </w:pPr>
            <w:proofErr w:type="gramStart"/>
            <w:r w:rsidRPr="00EB3AA8">
              <w:rPr>
                <w:sz w:val="13"/>
                <w:szCs w:val="13"/>
              </w:rPr>
              <w:t>F(</w:t>
            </w:r>
            <w:proofErr w:type="gramEnd"/>
            <w:r w:rsidRPr="00EB3AA8">
              <w:rPr>
                <w:sz w:val="13"/>
                <w:szCs w:val="13"/>
              </w:rPr>
              <w:t>3)=25.8, P&lt;0.0001 (VM)</w:t>
            </w:r>
          </w:p>
          <w:p w14:paraId="099F8B18" w14:textId="77777777" w:rsidR="00DE1493" w:rsidRPr="00EB3AA8" w:rsidRDefault="00DE1493" w:rsidP="0011615E">
            <w:pPr>
              <w:rPr>
                <w:sz w:val="13"/>
                <w:szCs w:val="13"/>
              </w:rPr>
            </w:pPr>
            <w:proofErr w:type="gramStart"/>
            <w:r w:rsidRPr="00EB3AA8">
              <w:rPr>
                <w:sz w:val="13"/>
                <w:szCs w:val="13"/>
              </w:rPr>
              <w:t>F(</w:t>
            </w:r>
            <w:proofErr w:type="gramEnd"/>
            <w:r w:rsidRPr="00EB3AA8">
              <w:rPr>
                <w:sz w:val="13"/>
                <w:szCs w:val="13"/>
              </w:rPr>
              <w:t>3)=29.5, P&lt;0.0001 (VF)</w:t>
            </w:r>
          </w:p>
          <w:p w14:paraId="277CBA85" w14:textId="4FC2863D" w:rsidR="00DE1493" w:rsidRPr="00EB3AA8" w:rsidRDefault="00DE1493" w:rsidP="0011615E">
            <w:pPr>
              <w:rPr>
                <w:sz w:val="13"/>
                <w:szCs w:val="13"/>
              </w:rPr>
            </w:pPr>
            <w:proofErr w:type="gramStart"/>
            <w:r w:rsidRPr="00EB3AA8">
              <w:rPr>
                <w:sz w:val="13"/>
                <w:szCs w:val="13"/>
              </w:rPr>
              <w:t>F(</w:t>
            </w:r>
            <w:proofErr w:type="gramEnd"/>
            <w:r w:rsidRPr="00EB3AA8">
              <w:rPr>
                <w:sz w:val="13"/>
                <w:szCs w:val="13"/>
              </w:rPr>
              <w:t>3)=24.5, P&lt;0.0001 (MMSE)</w:t>
            </w:r>
          </w:p>
        </w:tc>
      </w:tr>
      <w:tr w:rsidR="00946B6A" w:rsidRPr="00EB3AA8" w14:paraId="5BD790F2" w14:textId="770C4E63" w:rsidTr="003F3D3D">
        <w:trPr>
          <w:trHeight w:val="320"/>
        </w:trPr>
        <w:tc>
          <w:tcPr>
            <w:tcW w:w="1411" w:type="dxa"/>
          </w:tcPr>
          <w:p w14:paraId="68333664" w14:textId="77777777" w:rsidR="00946B6A" w:rsidRPr="00EB3AA8" w:rsidRDefault="00946B6A" w:rsidP="0011615E">
            <w:pPr>
              <w:rPr>
                <w:b/>
                <w:sz w:val="13"/>
                <w:szCs w:val="13"/>
              </w:rPr>
            </w:pPr>
          </w:p>
        </w:tc>
        <w:tc>
          <w:tcPr>
            <w:tcW w:w="1627" w:type="dxa"/>
          </w:tcPr>
          <w:p w14:paraId="0FBA94B0" w14:textId="77777777" w:rsidR="00946B6A" w:rsidRPr="00EB3AA8" w:rsidRDefault="00946B6A" w:rsidP="0011615E">
            <w:pPr>
              <w:rPr>
                <w:sz w:val="13"/>
                <w:szCs w:val="13"/>
              </w:rPr>
            </w:pPr>
            <w:r w:rsidRPr="00EB3AA8">
              <w:rPr>
                <w:sz w:val="13"/>
                <w:szCs w:val="13"/>
              </w:rPr>
              <w:t>Some</w:t>
            </w:r>
          </w:p>
        </w:tc>
        <w:tc>
          <w:tcPr>
            <w:tcW w:w="1161" w:type="dxa"/>
          </w:tcPr>
          <w:p w14:paraId="03E6EF2B" w14:textId="77777777" w:rsidR="00946B6A" w:rsidRPr="00EB3AA8" w:rsidRDefault="00946B6A" w:rsidP="0011615E">
            <w:pPr>
              <w:rPr>
                <w:sz w:val="13"/>
                <w:szCs w:val="13"/>
              </w:rPr>
            </w:pPr>
            <w:r w:rsidRPr="00EB3AA8">
              <w:rPr>
                <w:sz w:val="13"/>
                <w:szCs w:val="13"/>
              </w:rPr>
              <w:t>14.3(4.2)</w:t>
            </w:r>
          </w:p>
        </w:tc>
        <w:tc>
          <w:tcPr>
            <w:tcW w:w="1161" w:type="dxa"/>
          </w:tcPr>
          <w:p w14:paraId="4D72062F" w14:textId="77777777" w:rsidR="00946B6A" w:rsidRPr="00EB3AA8" w:rsidRDefault="00946B6A" w:rsidP="0011615E">
            <w:pPr>
              <w:rPr>
                <w:sz w:val="13"/>
                <w:szCs w:val="13"/>
              </w:rPr>
            </w:pPr>
            <w:r w:rsidRPr="00EB3AA8">
              <w:rPr>
                <w:sz w:val="13"/>
                <w:szCs w:val="13"/>
              </w:rPr>
              <w:t>18.6(6.9)</w:t>
            </w:r>
          </w:p>
        </w:tc>
        <w:tc>
          <w:tcPr>
            <w:tcW w:w="1189" w:type="dxa"/>
          </w:tcPr>
          <w:p w14:paraId="2A641071" w14:textId="77777777" w:rsidR="00946B6A" w:rsidRPr="00EB3AA8" w:rsidRDefault="00946B6A" w:rsidP="0011615E">
            <w:pPr>
              <w:rPr>
                <w:sz w:val="13"/>
                <w:szCs w:val="13"/>
              </w:rPr>
            </w:pPr>
            <w:r w:rsidRPr="00EB3AA8">
              <w:rPr>
                <w:sz w:val="13"/>
                <w:szCs w:val="13"/>
              </w:rPr>
              <w:t>27.6(2.6)</w:t>
            </w:r>
          </w:p>
        </w:tc>
        <w:tc>
          <w:tcPr>
            <w:tcW w:w="2440" w:type="dxa"/>
          </w:tcPr>
          <w:p w14:paraId="2E283682" w14:textId="77777777" w:rsidR="00946B6A" w:rsidRPr="00EB3AA8" w:rsidRDefault="00946B6A" w:rsidP="0011615E">
            <w:pPr>
              <w:rPr>
                <w:sz w:val="13"/>
                <w:szCs w:val="13"/>
              </w:rPr>
            </w:pPr>
          </w:p>
        </w:tc>
      </w:tr>
      <w:tr w:rsidR="00946B6A" w:rsidRPr="00EB3AA8" w14:paraId="6989603B" w14:textId="57BFED85" w:rsidTr="003F3D3D">
        <w:trPr>
          <w:trHeight w:val="320"/>
        </w:trPr>
        <w:tc>
          <w:tcPr>
            <w:tcW w:w="1411" w:type="dxa"/>
          </w:tcPr>
          <w:p w14:paraId="77E08235" w14:textId="77777777" w:rsidR="00946B6A" w:rsidRPr="00EB3AA8" w:rsidRDefault="00946B6A" w:rsidP="0011615E">
            <w:pPr>
              <w:rPr>
                <w:b/>
                <w:sz w:val="13"/>
                <w:szCs w:val="13"/>
              </w:rPr>
            </w:pPr>
          </w:p>
        </w:tc>
        <w:tc>
          <w:tcPr>
            <w:tcW w:w="1627" w:type="dxa"/>
          </w:tcPr>
          <w:p w14:paraId="7AF0137A" w14:textId="77777777" w:rsidR="00946B6A" w:rsidRPr="00EB3AA8" w:rsidRDefault="00946B6A" w:rsidP="0011615E">
            <w:pPr>
              <w:rPr>
                <w:sz w:val="13"/>
                <w:szCs w:val="13"/>
              </w:rPr>
            </w:pPr>
            <w:r w:rsidRPr="00EB3AA8">
              <w:rPr>
                <w:sz w:val="13"/>
                <w:szCs w:val="13"/>
              </w:rPr>
              <w:t>Moderate</w:t>
            </w:r>
          </w:p>
        </w:tc>
        <w:tc>
          <w:tcPr>
            <w:tcW w:w="1161" w:type="dxa"/>
          </w:tcPr>
          <w:p w14:paraId="672822A2" w14:textId="77777777" w:rsidR="00946B6A" w:rsidRPr="00EB3AA8" w:rsidRDefault="00946B6A" w:rsidP="0011615E">
            <w:pPr>
              <w:rPr>
                <w:sz w:val="13"/>
                <w:szCs w:val="13"/>
              </w:rPr>
            </w:pPr>
            <w:r w:rsidRPr="00EB3AA8">
              <w:rPr>
                <w:sz w:val="13"/>
                <w:szCs w:val="13"/>
              </w:rPr>
              <w:t>14.3(4.4)</w:t>
            </w:r>
          </w:p>
        </w:tc>
        <w:tc>
          <w:tcPr>
            <w:tcW w:w="1161" w:type="dxa"/>
          </w:tcPr>
          <w:p w14:paraId="09C58FAD" w14:textId="77777777" w:rsidR="00946B6A" w:rsidRPr="00EB3AA8" w:rsidRDefault="00946B6A" w:rsidP="0011615E">
            <w:pPr>
              <w:rPr>
                <w:sz w:val="13"/>
                <w:szCs w:val="13"/>
              </w:rPr>
            </w:pPr>
            <w:r w:rsidRPr="00EB3AA8">
              <w:rPr>
                <w:sz w:val="13"/>
                <w:szCs w:val="13"/>
              </w:rPr>
              <w:t>18.6(6.4)</w:t>
            </w:r>
          </w:p>
        </w:tc>
        <w:tc>
          <w:tcPr>
            <w:tcW w:w="1189" w:type="dxa"/>
          </w:tcPr>
          <w:p w14:paraId="7B2585C2" w14:textId="77777777" w:rsidR="00946B6A" w:rsidRPr="00EB3AA8" w:rsidRDefault="00946B6A" w:rsidP="0011615E">
            <w:pPr>
              <w:rPr>
                <w:sz w:val="13"/>
                <w:szCs w:val="13"/>
              </w:rPr>
            </w:pPr>
            <w:r w:rsidRPr="00EB3AA8">
              <w:rPr>
                <w:sz w:val="13"/>
                <w:szCs w:val="13"/>
              </w:rPr>
              <w:t>27.9(2.4)</w:t>
            </w:r>
          </w:p>
        </w:tc>
        <w:tc>
          <w:tcPr>
            <w:tcW w:w="2440" w:type="dxa"/>
          </w:tcPr>
          <w:p w14:paraId="7907EE6A" w14:textId="77777777" w:rsidR="00946B6A" w:rsidRPr="00EB3AA8" w:rsidRDefault="00946B6A" w:rsidP="0011615E">
            <w:pPr>
              <w:rPr>
                <w:sz w:val="13"/>
                <w:szCs w:val="13"/>
              </w:rPr>
            </w:pPr>
          </w:p>
        </w:tc>
      </w:tr>
      <w:tr w:rsidR="00946B6A" w:rsidRPr="00EB3AA8" w14:paraId="374CE01D" w14:textId="40525650" w:rsidTr="003F3D3D">
        <w:trPr>
          <w:trHeight w:val="320"/>
        </w:trPr>
        <w:tc>
          <w:tcPr>
            <w:tcW w:w="1411" w:type="dxa"/>
          </w:tcPr>
          <w:p w14:paraId="563DA1E8" w14:textId="77777777" w:rsidR="00946B6A" w:rsidRPr="00EB3AA8" w:rsidRDefault="00946B6A" w:rsidP="0011615E">
            <w:pPr>
              <w:rPr>
                <w:b/>
                <w:sz w:val="13"/>
                <w:szCs w:val="13"/>
              </w:rPr>
            </w:pPr>
          </w:p>
        </w:tc>
        <w:tc>
          <w:tcPr>
            <w:tcW w:w="1627" w:type="dxa"/>
          </w:tcPr>
          <w:p w14:paraId="15791F65" w14:textId="77777777" w:rsidR="00946B6A" w:rsidRPr="00EB3AA8" w:rsidRDefault="00946B6A" w:rsidP="0011615E">
            <w:pPr>
              <w:rPr>
                <w:sz w:val="13"/>
                <w:szCs w:val="13"/>
              </w:rPr>
            </w:pPr>
            <w:r w:rsidRPr="00EB3AA8">
              <w:rPr>
                <w:sz w:val="13"/>
                <w:szCs w:val="13"/>
              </w:rPr>
              <w:t>All of time</w:t>
            </w:r>
          </w:p>
        </w:tc>
        <w:tc>
          <w:tcPr>
            <w:tcW w:w="1161" w:type="dxa"/>
          </w:tcPr>
          <w:p w14:paraId="62B61E8F" w14:textId="77777777" w:rsidR="00946B6A" w:rsidRPr="00EB3AA8" w:rsidRDefault="00946B6A" w:rsidP="0011615E">
            <w:pPr>
              <w:rPr>
                <w:sz w:val="13"/>
                <w:szCs w:val="13"/>
              </w:rPr>
            </w:pPr>
            <w:r w:rsidRPr="00EB3AA8">
              <w:rPr>
                <w:sz w:val="13"/>
                <w:szCs w:val="13"/>
              </w:rPr>
              <w:t>12.7(4.3)</w:t>
            </w:r>
          </w:p>
        </w:tc>
        <w:tc>
          <w:tcPr>
            <w:tcW w:w="1161" w:type="dxa"/>
          </w:tcPr>
          <w:p w14:paraId="7FBF4EFA" w14:textId="77777777" w:rsidR="00946B6A" w:rsidRPr="00EB3AA8" w:rsidRDefault="00946B6A" w:rsidP="0011615E">
            <w:pPr>
              <w:rPr>
                <w:sz w:val="13"/>
                <w:szCs w:val="13"/>
              </w:rPr>
            </w:pPr>
            <w:r w:rsidRPr="00EB3AA8">
              <w:rPr>
                <w:sz w:val="13"/>
                <w:szCs w:val="13"/>
              </w:rPr>
              <w:t>16.6(6.2)</w:t>
            </w:r>
          </w:p>
        </w:tc>
        <w:tc>
          <w:tcPr>
            <w:tcW w:w="1189" w:type="dxa"/>
          </w:tcPr>
          <w:p w14:paraId="6945D6C3" w14:textId="77777777" w:rsidR="00946B6A" w:rsidRPr="00EB3AA8" w:rsidRDefault="00946B6A" w:rsidP="0011615E">
            <w:pPr>
              <w:rPr>
                <w:sz w:val="13"/>
                <w:szCs w:val="13"/>
              </w:rPr>
            </w:pPr>
            <w:r w:rsidRPr="00EB3AA8">
              <w:rPr>
                <w:sz w:val="13"/>
                <w:szCs w:val="13"/>
              </w:rPr>
              <w:t>27.1(2.9)</w:t>
            </w:r>
          </w:p>
        </w:tc>
        <w:tc>
          <w:tcPr>
            <w:tcW w:w="2440" w:type="dxa"/>
          </w:tcPr>
          <w:p w14:paraId="31C61401" w14:textId="77777777" w:rsidR="00946B6A" w:rsidRPr="00EB3AA8" w:rsidRDefault="00946B6A" w:rsidP="0011615E">
            <w:pPr>
              <w:rPr>
                <w:sz w:val="13"/>
                <w:szCs w:val="13"/>
              </w:rPr>
            </w:pPr>
          </w:p>
        </w:tc>
      </w:tr>
      <w:tr w:rsidR="00946B6A" w:rsidRPr="00EB3AA8" w14:paraId="18F9690F" w14:textId="16FA3525" w:rsidTr="003F3D3D">
        <w:trPr>
          <w:trHeight w:val="320"/>
        </w:trPr>
        <w:tc>
          <w:tcPr>
            <w:tcW w:w="1411" w:type="dxa"/>
          </w:tcPr>
          <w:p w14:paraId="1B3E9A3F" w14:textId="77777777" w:rsidR="00946B6A" w:rsidRPr="00EB3AA8" w:rsidRDefault="00946B6A" w:rsidP="0011615E">
            <w:pPr>
              <w:rPr>
                <w:b/>
                <w:sz w:val="13"/>
                <w:szCs w:val="13"/>
              </w:rPr>
            </w:pPr>
            <w:r w:rsidRPr="00EB3AA8">
              <w:rPr>
                <w:b/>
                <w:sz w:val="13"/>
                <w:szCs w:val="13"/>
              </w:rPr>
              <w:t>Disability</w:t>
            </w:r>
          </w:p>
        </w:tc>
        <w:tc>
          <w:tcPr>
            <w:tcW w:w="1627" w:type="dxa"/>
          </w:tcPr>
          <w:p w14:paraId="4BB010F8" w14:textId="77777777" w:rsidR="00946B6A" w:rsidRPr="00EB3AA8" w:rsidRDefault="00946B6A" w:rsidP="0011615E">
            <w:pPr>
              <w:rPr>
                <w:sz w:val="13"/>
                <w:szCs w:val="13"/>
              </w:rPr>
            </w:pPr>
            <w:r w:rsidRPr="00EB3AA8">
              <w:rPr>
                <w:sz w:val="13"/>
                <w:szCs w:val="13"/>
              </w:rPr>
              <w:t>Not disabled</w:t>
            </w:r>
          </w:p>
        </w:tc>
        <w:tc>
          <w:tcPr>
            <w:tcW w:w="1161" w:type="dxa"/>
          </w:tcPr>
          <w:p w14:paraId="3C87C8C5" w14:textId="77777777" w:rsidR="00946B6A" w:rsidRPr="00EB3AA8" w:rsidRDefault="00946B6A" w:rsidP="0011615E">
            <w:pPr>
              <w:rPr>
                <w:sz w:val="13"/>
                <w:szCs w:val="13"/>
              </w:rPr>
            </w:pPr>
            <w:r w:rsidRPr="00EB3AA8">
              <w:rPr>
                <w:sz w:val="13"/>
                <w:szCs w:val="13"/>
              </w:rPr>
              <w:t>15.3(4.2)</w:t>
            </w:r>
          </w:p>
        </w:tc>
        <w:tc>
          <w:tcPr>
            <w:tcW w:w="1161" w:type="dxa"/>
          </w:tcPr>
          <w:p w14:paraId="402DFCC4" w14:textId="77777777" w:rsidR="00946B6A" w:rsidRPr="00EB3AA8" w:rsidRDefault="00946B6A" w:rsidP="0011615E">
            <w:pPr>
              <w:rPr>
                <w:sz w:val="13"/>
                <w:szCs w:val="13"/>
              </w:rPr>
            </w:pPr>
            <w:r w:rsidRPr="00EB3AA8">
              <w:rPr>
                <w:sz w:val="13"/>
                <w:szCs w:val="13"/>
              </w:rPr>
              <w:t>20.3(6.9)</w:t>
            </w:r>
          </w:p>
        </w:tc>
        <w:tc>
          <w:tcPr>
            <w:tcW w:w="1189" w:type="dxa"/>
          </w:tcPr>
          <w:p w14:paraId="3F46C4D1" w14:textId="77777777" w:rsidR="00946B6A" w:rsidRPr="00EB3AA8" w:rsidRDefault="00946B6A" w:rsidP="0011615E">
            <w:pPr>
              <w:rPr>
                <w:sz w:val="13"/>
                <w:szCs w:val="13"/>
              </w:rPr>
            </w:pPr>
            <w:r w:rsidRPr="00EB3AA8">
              <w:rPr>
                <w:sz w:val="13"/>
                <w:szCs w:val="13"/>
              </w:rPr>
              <w:t>28.3(2.0)</w:t>
            </w:r>
          </w:p>
        </w:tc>
        <w:tc>
          <w:tcPr>
            <w:tcW w:w="2440" w:type="dxa"/>
          </w:tcPr>
          <w:p w14:paraId="36981491" w14:textId="77777777" w:rsidR="00946B6A" w:rsidRPr="00EB3AA8" w:rsidRDefault="00DE1493" w:rsidP="0011615E">
            <w:pPr>
              <w:rPr>
                <w:sz w:val="13"/>
                <w:szCs w:val="13"/>
              </w:rPr>
            </w:pPr>
            <w:proofErr w:type="gramStart"/>
            <w:r w:rsidRPr="00EB3AA8">
              <w:rPr>
                <w:sz w:val="13"/>
                <w:szCs w:val="13"/>
              </w:rPr>
              <w:t>F(</w:t>
            </w:r>
            <w:proofErr w:type="gramEnd"/>
            <w:r w:rsidRPr="00EB3AA8">
              <w:rPr>
                <w:sz w:val="13"/>
                <w:szCs w:val="13"/>
              </w:rPr>
              <w:t>3)=103.6, P&lt;0.0001 (VM)</w:t>
            </w:r>
          </w:p>
          <w:p w14:paraId="2F3B5620" w14:textId="375F10AE" w:rsidR="00DE1493" w:rsidRPr="00EB3AA8" w:rsidRDefault="00DE1493" w:rsidP="0011615E">
            <w:pPr>
              <w:rPr>
                <w:sz w:val="13"/>
                <w:szCs w:val="13"/>
              </w:rPr>
            </w:pPr>
            <w:proofErr w:type="gramStart"/>
            <w:r w:rsidRPr="00EB3AA8">
              <w:rPr>
                <w:sz w:val="13"/>
                <w:szCs w:val="13"/>
              </w:rPr>
              <w:t>F(</w:t>
            </w:r>
            <w:proofErr w:type="gramEnd"/>
            <w:r w:rsidRPr="00EB3AA8">
              <w:rPr>
                <w:sz w:val="13"/>
                <w:szCs w:val="13"/>
              </w:rPr>
              <w:t>3)=74.9, P&lt;0.0001 (VF)</w:t>
            </w:r>
          </w:p>
          <w:p w14:paraId="17D58A8F" w14:textId="48EDA6A0" w:rsidR="00DE1493" w:rsidRPr="00EB3AA8" w:rsidRDefault="00DE1493" w:rsidP="0011615E">
            <w:pPr>
              <w:rPr>
                <w:sz w:val="13"/>
                <w:szCs w:val="13"/>
              </w:rPr>
            </w:pPr>
            <w:proofErr w:type="gramStart"/>
            <w:r w:rsidRPr="00EB3AA8">
              <w:rPr>
                <w:sz w:val="13"/>
                <w:szCs w:val="13"/>
              </w:rPr>
              <w:t>F(</w:t>
            </w:r>
            <w:proofErr w:type="gramEnd"/>
            <w:r w:rsidRPr="00EB3AA8">
              <w:rPr>
                <w:sz w:val="13"/>
                <w:szCs w:val="13"/>
              </w:rPr>
              <w:t>3)=107.1, P&lt;0.0001 (MMSE)</w:t>
            </w:r>
          </w:p>
        </w:tc>
      </w:tr>
      <w:tr w:rsidR="00946B6A" w:rsidRPr="00EB3AA8" w14:paraId="48DDB58A" w14:textId="763159AD" w:rsidTr="003F3D3D">
        <w:trPr>
          <w:trHeight w:val="320"/>
        </w:trPr>
        <w:tc>
          <w:tcPr>
            <w:tcW w:w="1411" w:type="dxa"/>
          </w:tcPr>
          <w:p w14:paraId="334023D7" w14:textId="77777777" w:rsidR="00946B6A" w:rsidRPr="00EB3AA8" w:rsidRDefault="00946B6A" w:rsidP="0011615E">
            <w:pPr>
              <w:rPr>
                <w:b/>
                <w:sz w:val="13"/>
                <w:szCs w:val="13"/>
              </w:rPr>
            </w:pPr>
          </w:p>
        </w:tc>
        <w:tc>
          <w:tcPr>
            <w:tcW w:w="1627" w:type="dxa"/>
          </w:tcPr>
          <w:p w14:paraId="3EABBC35" w14:textId="77777777" w:rsidR="00946B6A" w:rsidRPr="00EB3AA8" w:rsidRDefault="00946B6A" w:rsidP="0011615E">
            <w:pPr>
              <w:rPr>
                <w:sz w:val="13"/>
                <w:szCs w:val="13"/>
              </w:rPr>
            </w:pPr>
            <w:r w:rsidRPr="00EB3AA8">
              <w:rPr>
                <w:sz w:val="13"/>
                <w:szCs w:val="13"/>
              </w:rPr>
              <w:t>IADL</w:t>
            </w:r>
          </w:p>
        </w:tc>
        <w:tc>
          <w:tcPr>
            <w:tcW w:w="1161" w:type="dxa"/>
          </w:tcPr>
          <w:p w14:paraId="5D601392" w14:textId="77777777" w:rsidR="00946B6A" w:rsidRPr="00EB3AA8" w:rsidRDefault="00946B6A" w:rsidP="0011615E">
            <w:pPr>
              <w:rPr>
                <w:sz w:val="13"/>
                <w:szCs w:val="13"/>
              </w:rPr>
            </w:pPr>
            <w:r w:rsidRPr="00EB3AA8">
              <w:rPr>
                <w:sz w:val="13"/>
                <w:szCs w:val="13"/>
              </w:rPr>
              <w:t>12.4(4.2)</w:t>
            </w:r>
          </w:p>
        </w:tc>
        <w:tc>
          <w:tcPr>
            <w:tcW w:w="1161" w:type="dxa"/>
          </w:tcPr>
          <w:p w14:paraId="49DBAB78" w14:textId="77777777" w:rsidR="00946B6A" w:rsidRPr="00EB3AA8" w:rsidRDefault="00946B6A" w:rsidP="0011615E">
            <w:pPr>
              <w:rPr>
                <w:sz w:val="13"/>
                <w:szCs w:val="13"/>
              </w:rPr>
            </w:pPr>
            <w:r w:rsidRPr="00EB3AA8">
              <w:rPr>
                <w:sz w:val="13"/>
                <w:szCs w:val="13"/>
              </w:rPr>
              <w:t>15.9(5.9</w:t>
            </w:r>
          </w:p>
        </w:tc>
        <w:tc>
          <w:tcPr>
            <w:tcW w:w="1189" w:type="dxa"/>
          </w:tcPr>
          <w:p w14:paraId="0B4DF5DC" w14:textId="77777777" w:rsidR="00946B6A" w:rsidRPr="00EB3AA8" w:rsidRDefault="00946B6A" w:rsidP="0011615E">
            <w:pPr>
              <w:rPr>
                <w:sz w:val="13"/>
                <w:szCs w:val="13"/>
              </w:rPr>
            </w:pPr>
            <w:r w:rsidRPr="00EB3AA8">
              <w:rPr>
                <w:sz w:val="13"/>
                <w:szCs w:val="13"/>
              </w:rPr>
              <w:t>26.9(2.8)</w:t>
            </w:r>
          </w:p>
        </w:tc>
        <w:tc>
          <w:tcPr>
            <w:tcW w:w="2440" w:type="dxa"/>
          </w:tcPr>
          <w:p w14:paraId="5E4A37DC" w14:textId="77777777" w:rsidR="00946B6A" w:rsidRPr="00EB3AA8" w:rsidRDefault="00946B6A" w:rsidP="0011615E">
            <w:pPr>
              <w:rPr>
                <w:sz w:val="13"/>
                <w:szCs w:val="13"/>
              </w:rPr>
            </w:pPr>
          </w:p>
        </w:tc>
      </w:tr>
      <w:tr w:rsidR="00946B6A" w:rsidRPr="00EB3AA8" w14:paraId="69B9A140" w14:textId="604DD00E" w:rsidTr="003F3D3D">
        <w:trPr>
          <w:trHeight w:val="320"/>
        </w:trPr>
        <w:tc>
          <w:tcPr>
            <w:tcW w:w="1411" w:type="dxa"/>
          </w:tcPr>
          <w:p w14:paraId="7C8A46F2" w14:textId="77777777" w:rsidR="00946B6A" w:rsidRPr="00EB3AA8" w:rsidRDefault="00946B6A" w:rsidP="0011615E">
            <w:pPr>
              <w:rPr>
                <w:b/>
                <w:sz w:val="13"/>
                <w:szCs w:val="13"/>
              </w:rPr>
            </w:pPr>
          </w:p>
        </w:tc>
        <w:tc>
          <w:tcPr>
            <w:tcW w:w="1627" w:type="dxa"/>
          </w:tcPr>
          <w:p w14:paraId="5FD0AD9E" w14:textId="77777777" w:rsidR="00946B6A" w:rsidRPr="00EB3AA8" w:rsidRDefault="00946B6A" w:rsidP="0011615E">
            <w:pPr>
              <w:rPr>
                <w:sz w:val="13"/>
                <w:szCs w:val="13"/>
              </w:rPr>
            </w:pPr>
            <w:r w:rsidRPr="00EB3AA8">
              <w:rPr>
                <w:sz w:val="13"/>
                <w:szCs w:val="13"/>
              </w:rPr>
              <w:t>ADL</w:t>
            </w:r>
          </w:p>
        </w:tc>
        <w:tc>
          <w:tcPr>
            <w:tcW w:w="1161" w:type="dxa"/>
          </w:tcPr>
          <w:p w14:paraId="63A18267" w14:textId="77777777" w:rsidR="00946B6A" w:rsidRPr="00EB3AA8" w:rsidRDefault="00946B6A" w:rsidP="0011615E">
            <w:pPr>
              <w:rPr>
                <w:sz w:val="13"/>
                <w:szCs w:val="13"/>
              </w:rPr>
            </w:pPr>
            <w:r w:rsidRPr="00EB3AA8">
              <w:rPr>
                <w:sz w:val="13"/>
                <w:szCs w:val="13"/>
              </w:rPr>
              <w:t>13.8(4.2)</w:t>
            </w:r>
          </w:p>
        </w:tc>
        <w:tc>
          <w:tcPr>
            <w:tcW w:w="1161" w:type="dxa"/>
          </w:tcPr>
          <w:p w14:paraId="46149ADC" w14:textId="77777777" w:rsidR="00946B6A" w:rsidRPr="00EB3AA8" w:rsidRDefault="00946B6A" w:rsidP="0011615E">
            <w:pPr>
              <w:rPr>
                <w:sz w:val="13"/>
                <w:szCs w:val="13"/>
              </w:rPr>
            </w:pPr>
            <w:r w:rsidRPr="00EB3AA8">
              <w:rPr>
                <w:sz w:val="13"/>
                <w:szCs w:val="13"/>
              </w:rPr>
              <w:t>19.1(6.9)</w:t>
            </w:r>
          </w:p>
        </w:tc>
        <w:tc>
          <w:tcPr>
            <w:tcW w:w="1189" w:type="dxa"/>
          </w:tcPr>
          <w:p w14:paraId="1F85C3EA" w14:textId="77777777" w:rsidR="00946B6A" w:rsidRPr="00EB3AA8" w:rsidRDefault="00946B6A" w:rsidP="0011615E">
            <w:pPr>
              <w:rPr>
                <w:sz w:val="13"/>
                <w:szCs w:val="13"/>
              </w:rPr>
            </w:pPr>
            <w:r w:rsidRPr="00EB3AA8">
              <w:rPr>
                <w:sz w:val="13"/>
                <w:szCs w:val="13"/>
              </w:rPr>
              <w:t>27.6(2.7)</w:t>
            </w:r>
          </w:p>
        </w:tc>
        <w:tc>
          <w:tcPr>
            <w:tcW w:w="2440" w:type="dxa"/>
          </w:tcPr>
          <w:p w14:paraId="2433A0D3" w14:textId="77777777" w:rsidR="00946B6A" w:rsidRPr="00EB3AA8" w:rsidRDefault="00946B6A" w:rsidP="0011615E">
            <w:pPr>
              <w:rPr>
                <w:sz w:val="13"/>
                <w:szCs w:val="13"/>
              </w:rPr>
            </w:pPr>
          </w:p>
        </w:tc>
      </w:tr>
      <w:tr w:rsidR="00946B6A" w:rsidRPr="00EB3AA8" w14:paraId="58382D23" w14:textId="6BAD7C2B" w:rsidTr="003F3D3D">
        <w:trPr>
          <w:trHeight w:val="320"/>
        </w:trPr>
        <w:tc>
          <w:tcPr>
            <w:tcW w:w="1411" w:type="dxa"/>
          </w:tcPr>
          <w:p w14:paraId="116C0BC4" w14:textId="77777777" w:rsidR="00946B6A" w:rsidRPr="00EB3AA8" w:rsidRDefault="00946B6A" w:rsidP="0011615E">
            <w:pPr>
              <w:rPr>
                <w:b/>
                <w:sz w:val="13"/>
                <w:szCs w:val="13"/>
              </w:rPr>
            </w:pPr>
          </w:p>
        </w:tc>
        <w:tc>
          <w:tcPr>
            <w:tcW w:w="1627" w:type="dxa"/>
          </w:tcPr>
          <w:p w14:paraId="790C06D0" w14:textId="77777777" w:rsidR="00946B6A" w:rsidRPr="00EB3AA8" w:rsidRDefault="00946B6A" w:rsidP="0011615E">
            <w:pPr>
              <w:rPr>
                <w:sz w:val="13"/>
                <w:szCs w:val="13"/>
              </w:rPr>
            </w:pPr>
            <w:r w:rsidRPr="00EB3AA8">
              <w:rPr>
                <w:sz w:val="13"/>
                <w:szCs w:val="13"/>
              </w:rPr>
              <w:t>IADL &amp; ADL</w:t>
            </w:r>
          </w:p>
        </w:tc>
        <w:tc>
          <w:tcPr>
            <w:tcW w:w="1161" w:type="dxa"/>
          </w:tcPr>
          <w:p w14:paraId="5D6E44A2" w14:textId="77777777" w:rsidR="00946B6A" w:rsidRPr="00EB3AA8" w:rsidRDefault="00946B6A" w:rsidP="0011615E">
            <w:pPr>
              <w:rPr>
                <w:sz w:val="13"/>
                <w:szCs w:val="13"/>
              </w:rPr>
            </w:pPr>
            <w:r w:rsidRPr="00EB3AA8">
              <w:rPr>
                <w:sz w:val="13"/>
                <w:szCs w:val="13"/>
              </w:rPr>
              <w:t>11.4(4.5)</w:t>
            </w:r>
          </w:p>
        </w:tc>
        <w:tc>
          <w:tcPr>
            <w:tcW w:w="1161" w:type="dxa"/>
          </w:tcPr>
          <w:p w14:paraId="6A4BEA6B" w14:textId="77777777" w:rsidR="00946B6A" w:rsidRPr="00EB3AA8" w:rsidRDefault="00946B6A" w:rsidP="0011615E">
            <w:pPr>
              <w:rPr>
                <w:sz w:val="13"/>
                <w:szCs w:val="13"/>
              </w:rPr>
            </w:pPr>
            <w:r w:rsidRPr="00EB3AA8">
              <w:rPr>
                <w:sz w:val="13"/>
                <w:szCs w:val="13"/>
              </w:rPr>
              <w:t>15.7(5.9)</w:t>
            </w:r>
          </w:p>
        </w:tc>
        <w:tc>
          <w:tcPr>
            <w:tcW w:w="1189" w:type="dxa"/>
          </w:tcPr>
          <w:p w14:paraId="7D6CF677" w14:textId="77777777" w:rsidR="00946B6A" w:rsidRPr="00EB3AA8" w:rsidRDefault="00946B6A" w:rsidP="0011615E">
            <w:pPr>
              <w:rPr>
                <w:sz w:val="13"/>
                <w:szCs w:val="13"/>
              </w:rPr>
            </w:pPr>
            <w:r w:rsidRPr="00EB3AA8">
              <w:rPr>
                <w:sz w:val="13"/>
                <w:szCs w:val="13"/>
              </w:rPr>
              <w:t>25.7(3.4)</w:t>
            </w:r>
          </w:p>
        </w:tc>
        <w:tc>
          <w:tcPr>
            <w:tcW w:w="2440" w:type="dxa"/>
          </w:tcPr>
          <w:p w14:paraId="79815C54" w14:textId="77777777" w:rsidR="00946B6A" w:rsidRPr="00EB3AA8" w:rsidRDefault="00946B6A" w:rsidP="0011615E">
            <w:pPr>
              <w:rPr>
                <w:sz w:val="13"/>
                <w:szCs w:val="13"/>
              </w:rPr>
            </w:pPr>
          </w:p>
        </w:tc>
      </w:tr>
    </w:tbl>
    <w:p w14:paraId="5A966F3B" w14:textId="77777777" w:rsidR="00060104" w:rsidRPr="00EB3AA8" w:rsidRDefault="00060104" w:rsidP="0011615E">
      <w:pPr>
        <w:pStyle w:val="Heading3"/>
        <w:rPr>
          <w:color w:val="auto"/>
          <w:sz w:val="13"/>
          <w:szCs w:val="13"/>
        </w:rPr>
      </w:pPr>
      <w:r w:rsidRPr="00EB3AA8">
        <w:rPr>
          <w:color w:val="auto"/>
          <w:sz w:val="13"/>
          <w:szCs w:val="13"/>
        </w:rPr>
        <w:lastRenderedPageBreak/>
        <w:t>Data are in mean (Standard deviation)</w:t>
      </w:r>
    </w:p>
    <w:p w14:paraId="26D35A58" w14:textId="0420369D" w:rsidR="00060104" w:rsidRPr="00EB3AA8" w:rsidRDefault="00060104" w:rsidP="0011615E">
      <w:pPr>
        <w:pStyle w:val="Heading3"/>
        <w:rPr>
          <w:color w:val="auto"/>
          <w:sz w:val="13"/>
          <w:szCs w:val="13"/>
        </w:rPr>
      </w:pPr>
      <w:r w:rsidRPr="00EB3AA8">
        <w:rPr>
          <w:color w:val="auto"/>
          <w:sz w:val="13"/>
          <w:szCs w:val="13"/>
        </w:rPr>
        <w:t xml:space="preserve">(IADL) Instruments of Activities of Daily living, (ADL) Activities of Daily living, </w:t>
      </w:r>
      <w:r w:rsidR="00EA2812">
        <w:rPr>
          <w:color w:val="auto"/>
          <w:sz w:val="13"/>
          <w:szCs w:val="13"/>
        </w:rPr>
        <w:t>(VF) (Verbal Fluency, (VM) Verbal Memory, (MMSE) Mini Mental State Scores</w:t>
      </w:r>
    </w:p>
    <w:p w14:paraId="153DADA6" w14:textId="77777777" w:rsidR="00060104" w:rsidRPr="00EB3AA8" w:rsidRDefault="00060104" w:rsidP="0011615E">
      <w:pPr>
        <w:pStyle w:val="Heading3"/>
        <w:rPr>
          <w:color w:val="auto"/>
          <w:sz w:val="13"/>
          <w:szCs w:val="13"/>
        </w:rPr>
      </w:pPr>
      <w:r w:rsidRPr="00EB3AA8">
        <w:rPr>
          <w:color w:val="auto"/>
          <w:sz w:val="13"/>
          <w:szCs w:val="13"/>
        </w:rPr>
        <w:t>Verbal memory was measured using total scores from immediate and delayed recall from 10-word task list</w:t>
      </w:r>
    </w:p>
    <w:p w14:paraId="7A3B7E4F" w14:textId="77777777" w:rsidR="00060104" w:rsidRPr="00EB3AA8" w:rsidRDefault="00060104" w:rsidP="0011615E">
      <w:pPr>
        <w:pStyle w:val="Heading3"/>
        <w:rPr>
          <w:color w:val="auto"/>
          <w:sz w:val="13"/>
          <w:szCs w:val="13"/>
        </w:rPr>
      </w:pPr>
      <w:r w:rsidRPr="00EB3AA8">
        <w:rPr>
          <w:color w:val="auto"/>
          <w:sz w:val="13"/>
          <w:szCs w:val="13"/>
        </w:rPr>
        <w:t>Verbal Fluency was measured using animal naming task</w:t>
      </w:r>
    </w:p>
    <w:p w14:paraId="2E5523AC" w14:textId="284A67C3" w:rsidR="003F3D3D" w:rsidRDefault="00060104" w:rsidP="0011615E">
      <w:pPr>
        <w:pStyle w:val="Heading3"/>
        <w:rPr>
          <w:color w:val="auto"/>
          <w:sz w:val="13"/>
          <w:szCs w:val="13"/>
        </w:rPr>
      </w:pPr>
      <w:r w:rsidRPr="00EB3AA8">
        <w:rPr>
          <w:color w:val="auto"/>
          <w:sz w:val="13"/>
          <w:szCs w:val="13"/>
        </w:rPr>
        <w:t xml:space="preserve">Global cognitive scores </w:t>
      </w:r>
      <w:r w:rsidR="00120A05" w:rsidRPr="00EB3AA8">
        <w:rPr>
          <w:color w:val="auto"/>
          <w:sz w:val="13"/>
          <w:szCs w:val="13"/>
        </w:rPr>
        <w:t>were</w:t>
      </w:r>
      <w:r w:rsidRPr="00EB3AA8">
        <w:rPr>
          <w:color w:val="auto"/>
          <w:sz w:val="13"/>
          <w:szCs w:val="13"/>
        </w:rPr>
        <w:t xml:space="preserve"> measured using Mini-mental State Examinations</w:t>
      </w:r>
    </w:p>
    <w:p w14:paraId="0810D8CF" w14:textId="43524238" w:rsidR="003F3D3D" w:rsidRDefault="00A84331" w:rsidP="0011615E">
      <w:pPr>
        <w:pStyle w:val="Heading3"/>
        <w:rPr>
          <w:color w:val="auto"/>
          <w:sz w:val="13"/>
          <w:szCs w:val="13"/>
        </w:rPr>
      </w:pPr>
      <w:proofErr w:type="spellStart"/>
      <w:r>
        <w:rPr>
          <w:color w:val="auto"/>
          <w:sz w:val="13"/>
          <w:szCs w:val="13"/>
        </w:rPr>
        <w:t>a</w:t>
      </w:r>
      <w:r w:rsidR="003F3D3D" w:rsidRPr="003F3D3D">
        <w:rPr>
          <w:color w:val="auto"/>
          <w:sz w:val="13"/>
          <w:szCs w:val="13"/>
        </w:rPr>
        <w:t>Results</w:t>
      </w:r>
      <w:proofErr w:type="spellEnd"/>
      <w:r w:rsidR="003F3D3D" w:rsidRPr="003F3D3D">
        <w:rPr>
          <w:color w:val="auto"/>
          <w:sz w:val="13"/>
          <w:szCs w:val="13"/>
        </w:rPr>
        <w:t xml:space="preserve"> from one-way ANOVA test</w:t>
      </w:r>
      <w:r>
        <w:rPr>
          <w:color w:val="auto"/>
          <w:sz w:val="13"/>
          <w:szCs w:val="13"/>
        </w:rPr>
        <w:t xml:space="preserve"> for difference in means of cognitive functions by participants’ characteristic.</w:t>
      </w:r>
    </w:p>
    <w:p w14:paraId="0EA09AC3" w14:textId="77777777" w:rsidR="00A84331" w:rsidRPr="00A84331" w:rsidRDefault="00A84331" w:rsidP="0011615E"/>
    <w:p w14:paraId="12AB69D5" w14:textId="77777777" w:rsidR="005E291B" w:rsidRDefault="005E291B" w:rsidP="006A5ADF">
      <w:pPr>
        <w:pStyle w:val="Heading3"/>
      </w:pPr>
    </w:p>
    <w:p w14:paraId="3D964D95" w14:textId="77777777" w:rsidR="004E6896" w:rsidRDefault="004E6896" w:rsidP="004E6896">
      <w:pPr>
        <w:rPr>
          <w:sz w:val="16"/>
          <w:szCs w:val="16"/>
        </w:rPr>
      </w:pPr>
    </w:p>
    <w:p w14:paraId="4A2B2C06" w14:textId="322EBF70" w:rsidR="004E6896" w:rsidRDefault="004E6896" w:rsidP="004E6896">
      <w:pPr>
        <w:pStyle w:val="Heading3"/>
      </w:pPr>
      <w:r>
        <w:t>Television viewing (Wave 3)</w:t>
      </w:r>
    </w:p>
    <w:p w14:paraId="4AEFC0B5" w14:textId="6A8108EC" w:rsidR="00437B7D" w:rsidRDefault="004E6896" w:rsidP="004E6896">
      <w:r>
        <w:t>The mean (SD) age of participants at wave 3 (n=6400) was 66.4(8.9) years</w:t>
      </w:r>
      <w:r w:rsidR="00437B7D">
        <w:t xml:space="preserve"> (Table </w:t>
      </w:r>
      <w:r w:rsidR="004A7E7F">
        <w:t>S4</w:t>
      </w:r>
      <w:r w:rsidR="00437B7D">
        <w:t>)</w:t>
      </w:r>
      <w:r>
        <w:t xml:space="preserve">. </w:t>
      </w:r>
      <w:r w:rsidR="008B4EB1">
        <w:t>Overall, r</w:t>
      </w:r>
      <w:r>
        <w:t xml:space="preserve">eported mean </w:t>
      </w:r>
      <w:r w:rsidR="007D42D1">
        <w:t>weekday-</w:t>
      </w:r>
      <w:r>
        <w:t xml:space="preserve">television viewing time / day was 168 (101) minutes. </w:t>
      </w:r>
      <w:r w:rsidR="00D33B33">
        <w:t>22</w:t>
      </w:r>
      <w:r>
        <w:t>%, 2</w:t>
      </w:r>
      <w:r w:rsidR="00D33B33">
        <w:t>8</w:t>
      </w:r>
      <w:r>
        <w:t>%</w:t>
      </w:r>
      <w:r w:rsidR="00D33B33">
        <w:t>, 22%</w:t>
      </w:r>
      <w:r>
        <w:t xml:space="preserve"> and 2</w:t>
      </w:r>
      <w:r w:rsidR="00D33B33">
        <w:t>8</w:t>
      </w:r>
      <w:r>
        <w:t>% of participants reported television viewing time of &lt;</w:t>
      </w:r>
      <w:r w:rsidR="00D33B33">
        <w:t>1.5H</w:t>
      </w:r>
      <w:r>
        <w:t xml:space="preserve"> hours, </w:t>
      </w:r>
      <w:r w:rsidR="00D33B33">
        <w:t>1.5-</w:t>
      </w:r>
      <w:r>
        <w:t>&lt;</w:t>
      </w:r>
      <w:r w:rsidR="00D33B33">
        <w:t>2.5</w:t>
      </w:r>
      <w:r>
        <w:t xml:space="preserve"> hours/ day</w:t>
      </w:r>
      <w:r w:rsidR="00D33B33">
        <w:t>, 2.5-&lt;3.5 hours/day</w:t>
      </w:r>
      <w:r>
        <w:t xml:space="preserve"> and ≥ </w:t>
      </w:r>
      <w:r w:rsidR="00D33B33">
        <w:t>3.5</w:t>
      </w:r>
      <w:r>
        <w:t xml:space="preserve"> hours/ day respectively. Higher levels of television viewing w</w:t>
      </w:r>
      <w:r w:rsidR="000C74E5">
        <w:t>ere</w:t>
      </w:r>
      <w:r>
        <w:t xml:space="preserve"> associated with smoking, </w:t>
      </w:r>
      <w:r w:rsidR="000C74E5">
        <w:t>been retired</w:t>
      </w:r>
      <w:r>
        <w:t xml:space="preserve">, depression, loneliness, chronic conditions and </w:t>
      </w:r>
      <w:r w:rsidR="000C74E5">
        <w:t>IADL+ADL-</w:t>
      </w:r>
      <w:r>
        <w:t xml:space="preserve">disability. A higher proportion of participants </w:t>
      </w:r>
      <w:r w:rsidR="000C74E5">
        <w:t xml:space="preserve">aged </w:t>
      </w:r>
      <w:r>
        <w:t xml:space="preserve">60-69 years </w:t>
      </w:r>
      <w:r w:rsidR="000C74E5">
        <w:t xml:space="preserve">viewed TV </w:t>
      </w:r>
      <w:r w:rsidR="006E05E1">
        <w:t xml:space="preserve">across all time categories </w:t>
      </w:r>
      <w:r w:rsidR="000C74E5">
        <w:t>compared with</w:t>
      </w:r>
      <w:r>
        <w:t xml:space="preserve"> their</w:t>
      </w:r>
      <w:r w:rsidR="000C74E5">
        <w:t xml:space="preserve"> younger and</w:t>
      </w:r>
      <w:r>
        <w:t xml:space="preserve"> older counterpart. </w:t>
      </w:r>
    </w:p>
    <w:p w14:paraId="6E246631" w14:textId="77777777" w:rsidR="004A7E7F" w:rsidRDefault="004A7E7F" w:rsidP="006A5ADF">
      <w:pPr>
        <w:pStyle w:val="Heading3"/>
      </w:pPr>
    </w:p>
    <w:p w14:paraId="5AC1CFB6" w14:textId="32B53E51" w:rsidR="004D4DD4" w:rsidRDefault="007F478E" w:rsidP="006A5ADF">
      <w:pPr>
        <w:pStyle w:val="Heading3"/>
      </w:pPr>
      <w:r>
        <w:t>Cross-sectional and longitudinal associations (waves 1-3: sitting)</w:t>
      </w:r>
    </w:p>
    <w:p w14:paraId="584A6CBB" w14:textId="51954453" w:rsidR="00A862BA" w:rsidRDefault="00A862BA" w:rsidP="00A862BA">
      <w:r>
        <w:t>Fully adjusted regression models did not reveal any significant cross-sectional association between reported sitting time and cognitive function</w:t>
      </w:r>
      <w:r w:rsidR="005E01EF">
        <w:t xml:space="preserve">. </w:t>
      </w:r>
      <w:r w:rsidR="00E30799">
        <w:t>For example, a</w:t>
      </w:r>
      <w:r w:rsidR="00BC2774">
        <w:t xml:space="preserve">nalyses showed </w:t>
      </w:r>
      <w:r w:rsidR="00E30799">
        <w:t xml:space="preserve">statistically </w:t>
      </w:r>
      <w:r w:rsidR="00BC2774">
        <w:t xml:space="preserve">insignificant </w:t>
      </w:r>
      <w:r w:rsidR="00E30799">
        <w:t>associations</w:t>
      </w:r>
      <w:r w:rsidR="00BC2774">
        <w:t xml:space="preserve"> between </w:t>
      </w:r>
      <w:r w:rsidR="00D35C00">
        <w:t xml:space="preserve">one-hour increase in </w:t>
      </w:r>
      <w:r w:rsidR="00BC2774">
        <w:t xml:space="preserve">reported sitting and cognition </w:t>
      </w:r>
      <w:r w:rsidR="005C2DE5">
        <w:t>(verbal memory: b=0.</w:t>
      </w:r>
      <w:r w:rsidR="00D35C00">
        <w:t>01</w:t>
      </w:r>
      <w:r w:rsidR="005C2DE5">
        <w:t>, CI: -0.0</w:t>
      </w:r>
      <w:r w:rsidR="00D35C00">
        <w:t>04</w:t>
      </w:r>
      <w:r w:rsidR="005C2DE5">
        <w:t>,0.</w:t>
      </w:r>
      <w:r w:rsidR="00D35C00">
        <w:t>02</w:t>
      </w:r>
      <w:r w:rsidR="005C2DE5">
        <w:t>, P=0.</w:t>
      </w:r>
      <w:r w:rsidR="00D35C00">
        <w:t>30</w:t>
      </w:r>
      <w:r w:rsidR="005C2DE5">
        <w:t>; verbal fluency: b=0.0</w:t>
      </w:r>
      <w:r w:rsidR="00D35C00">
        <w:t>03</w:t>
      </w:r>
      <w:r w:rsidR="005C2DE5">
        <w:t>, CI:-0.0</w:t>
      </w:r>
      <w:r w:rsidR="00D35C00">
        <w:t>1</w:t>
      </w:r>
      <w:r w:rsidR="005C2DE5">
        <w:t>, 0.</w:t>
      </w:r>
      <w:r w:rsidR="00D35C00">
        <w:t>0</w:t>
      </w:r>
      <w:r w:rsidR="00F53714">
        <w:t>1</w:t>
      </w:r>
      <w:r w:rsidR="005C2DE5">
        <w:t>, P=0.</w:t>
      </w:r>
      <w:r w:rsidR="00D35C00">
        <w:t>55</w:t>
      </w:r>
      <w:r w:rsidR="000C5538">
        <w:t>; global scores: b=0.0</w:t>
      </w:r>
      <w:r w:rsidR="00D35C00">
        <w:t>1</w:t>
      </w:r>
      <w:r w:rsidR="000C5538">
        <w:t>, CI:-0.0</w:t>
      </w:r>
      <w:r w:rsidR="00D35C00">
        <w:t>1</w:t>
      </w:r>
      <w:r w:rsidR="000C5538">
        <w:t>,0.0</w:t>
      </w:r>
      <w:r w:rsidR="00D35C00">
        <w:t>2</w:t>
      </w:r>
      <w:r w:rsidR="000C5538">
        <w:t>, P=0.</w:t>
      </w:r>
      <w:r w:rsidR="00D35C00">
        <w:t>39</w:t>
      </w:r>
      <w:r w:rsidR="005C2DE5">
        <w:t>)</w:t>
      </w:r>
      <w:r>
        <w:t xml:space="preserve">. </w:t>
      </w:r>
      <w:r w:rsidR="00D35C00">
        <w:t>Similarly, w</w:t>
      </w:r>
      <w:r>
        <w:t xml:space="preserve">e did not find any association between </w:t>
      </w:r>
      <w:r w:rsidR="00D35C00">
        <w:t xml:space="preserve">hourly increase in baseline </w:t>
      </w:r>
      <w:r>
        <w:t>reported sitting time and cognitive changes between wave 1 and wave 3</w:t>
      </w:r>
      <w:r w:rsidR="005C2DE5">
        <w:t xml:space="preserve"> (verbal memory: b=-0.0</w:t>
      </w:r>
      <w:r w:rsidR="00E30799">
        <w:t>01</w:t>
      </w:r>
      <w:r w:rsidR="005C2DE5">
        <w:t>, CI:</w:t>
      </w:r>
      <w:r w:rsidR="00E30799">
        <w:t xml:space="preserve"> -</w:t>
      </w:r>
      <w:r w:rsidR="005C2DE5">
        <w:t>0.</w:t>
      </w:r>
      <w:r w:rsidR="00E30799">
        <w:t>02</w:t>
      </w:r>
      <w:r w:rsidR="005C2DE5">
        <w:t>,0.0</w:t>
      </w:r>
      <w:r w:rsidR="000C5538">
        <w:t>1</w:t>
      </w:r>
      <w:r w:rsidR="005C2DE5">
        <w:t>, P=0.8</w:t>
      </w:r>
      <w:r w:rsidR="00E30799">
        <w:t>0</w:t>
      </w:r>
      <w:r w:rsidR="005C2DE5">
        <w:t>; verbal fluency: b=0.0</w:t>
      </w:r>
      <w:r w:rsidR="00E30799">
        <w:t>04</w:t>
      </w:r>
      <w:r w:rsidR="005C2DE5">
        <w:t>, CI:-0.0</w:t>
      </w:r>
      <w:r w:rsidR="00E30799">
        <w:t>1</w:t>
      </w:r>
      <w:r w:rsidR="005C2DE5">
        <w:t>, 0.</w:t>
      </w:r>
      <w:r w:rsidR="00E30799">
        <w:t>02</w:t>
      </w:r>
      <w:r w:rsidR="005C2DE5">
        <w:t>, P=0.</w:t>
      </w:r>
      <w:r w:rsidR="00E30799">
        <w:t>5</w:t>
      </w:r>
      <w:r w:rsidR="005C2DE5">
        <w:t>6; global scores: b=-0.01, CI:-0.0</w:t>
      </w:r>
      <w:r w:rsidR="00E30799">
        <w:t>3</w:t>
      </w:r>
      <w:r w:rsidR="005C2DE5">
        <w:t>,0.0</w:t>
      </w:r>
      <w:r w:rsidR="00E30799">
        <w:t>04</w:t>
      </w:r>
      <w:r w:rsidR="005C2DE5">
        <w:t>, P=0.</w:t>
      </w:r>
      <w:r w:rsidR="00E30799">
        <w:t>14</w:t>
      </w:r>
      <w:r w:rsidR="005C2DE5">
        <w:t>)</w:t>
      </w:r>
      <w:r w:rsidR="00AE79F4">
        <w:t xml:space="preserve"> (Tables </w:t>
      </w:r>
      <w:r w:rsidR="005E01EF">
        <w:t>3</w:t>
      </w:r>
      <w:r w:rsidR="00AE79F4">
        <w:t>-</w:t>
      </w:r>
      <w:r w:rsidR="005E01EF">
        <w:t>5</w:t>
      </w:r>
      <w:r w:rsidR="00AE79F4">
        <w:t>)</w:t>
      </w:r>
      <w:r>
        <w:t>.</w:t>
      </w:r>
      <w:r w:rsidR="005A4105">
        <w:t xml:space="preserve"> </w:t>
      </w:r>
    </w:p>
    <w:p w14:paraId="6788FD62" w14:textId="77777777" w:rsidR="004A7E7F" w:rsidRDefault="004A7E7F" w:rsidP="006A5ADF">
      <w:pPr>
        <w:pStyle w:val="Heading3"/>
      </w:pPr>
    </w:p>
    <w:p w14:paraId="3A3A2630" w14:textId="7721D22D" w:rsidR="00A862BA" w:rsidRDefault="00A862BA" w:rsidP="006A5ADF">
      <w:pPr>
        <w:pStyle w:val="Heading3"/>
      </w:pPr>
      <w:r>
        <w:t>Cross-sectional and longitudinal associations (waves 3-4: T</w:t>
      </w:r>
      <w:r w:rsidR="00BA25A5">
        <w:t>elevision</w:t>
      </w:r>
      <w:r>
        <w:t xml:space="preserve"> viewing)</w:t>
      </w:r>
    </w:p>
    <w:p w14:paraId="797413D0" w14:textId="38AAF177" w:rsidR="008221FC" w:rsidRDefault="00E07A2E" w:rsidP="00A862BA">
      <w:r>
        <w:t>F</w:t>
      </w:r>
      <w:r w:rsidR="00A862BA">
        <w:t xml:space="preserve">ully adjusted </w:t>
      </w:r>
      <w:r w:rsidR="007B12A1">
        <w:t xml:space="preserve">and multiple imputation </w:t>
      </w:r>
      <w:r w:rsidR="00A862BA">
        <w:t>regression models</w:t>
      </w:r>
      <w:r w:rsidR="007B12A1">
        <w:t xml:space="preserve"> found</w:t>
      </w:r>
      <w:r w:rsidR="00A862BA">
        <w:t xml:space="preserve"> </w:t>
      </w:r>
      <w:r w:rsidR="007B12A1">
        <w:t xml:space="preserve">significant </w:t>
      </w:r>
      <w:r w:rsidR="00835C75">
        <w:t>cross-sectional</w:t>
      </w:r>
      <w:r w:rsidR="00D7016F">
        <w:t xml:space="preserve"> </w:t>
      </w:r>
      <w:r w:rsidR="00A862BA">
        <w:t>association</w:t>
      </w:r>
      <w:r w:rsidR="0079291E">
        <w:t>s</w:t>
      </w:r>
      <w:r w:rsidR="00D7016F">
        <w:t xml:space="preserve"> </w:t>
      </w:r>
      <w:r w:rsidR="00A862BA">
        <w:t xml:space="preserve">between </w:t>
      </w:r>
      <w:r w:rsidR="00BA25A5">
        <w:t>television</w:t>
      </w:r>
      <w:r>
        <w:t xml:space="preserve"> and </w:t>
      </w:r>
      <w:r w:rsidR="007D42D1">
        <w:t xml:space="preserve">poorer </w:t>
      </w:r>
      <w:r w:rsidR="007B12A1">
        <w:t>verbal memory (b=-0.</w:t>
      </w:r>
      <w:r w:rsidR="008221FC">
        <w:t>02</w:t>
      </w:r>
      <w:r w:rsidR="007B12A1">
        <w:t>, CI: -0.0</w:t>
      </w:r>
      <w:r w:rsidR="008221FC">
        <w:t>4</w:t>
      </w:r>
      <w:r w:rsidR="007B12A1">
        <w:t>, -0.</w:t>
      </w:r>
      <w:r w:rsidR="008221FC">
        <w:t>003</w:t>
      </w:r>
      <w:r w:rsidR="007B12A1">
        <w:t>, P&lt;0.0</w:t>
      </w:r>
      <w:r w:rsidR="008221FC">
        <w:t>5</w:t>
      </w:r>
      <w:r w:rsidR="007B12A1">
        <w:t xml:space="preserve">) and </w:t>
      </w:r>
      <w:r w:rsidR="007D42D1">
        <w:t xml:space="preserve">poorer </w:t>
      </w:r>
      <w:r w:rsidR="007B12A1">
        <w:t>verbal</w:t>
      </w:r>
      <w:r w:rsidR="005C2DE5">
        <w:t xml:space="preserve"> fluen</w:t>
      </w:r>
      <w:r w:rsidR="007B12A1">
        <w:t>cy (b=-0.</w:t>
      </w:r>
      <w:r w:rsidR="008221FC">
        <w:t>02</w:t>
      </w:r>
      <w:r w:rsidR="007B12A1">
        <w:t>, CI:-0.</w:t>
      </w:r>
      <w:r w:rsidR="008221FC">
        <w:t>04</w:t>
      </w:r>
      <w:r w:rsidR="007B12A1">
        <w:t>,-0.0</w:t>
      </w:r>
      <w:r w:rsidR="008221FC">
        <w:t>02</w:t>
      </w:r>
      <w:r w:rsidR="007B12A1">
        <w:t>, P&lt;0.0</w:t>
      </w:r>
      <w:r w:rsidR="00F53714">
        <w:t>5</w:t>
      </w:r>
      <w:r w:rsidR="007B12A1">
        <w:t>)</w:t>
      </w:r>
      <w:r w:rsidR="00385B4D">
        <w:t xml:space="preserve"> </w:t>
      </w:r>
      <w:r w:rsidR="008221FC">
        <w:t>with one hour increase in TV viewing per day</w:t>
      </w:r>
      <w:r w:rsidR="00385E38">
        <w:t xml:space="preserve">. </w:t>
      </w:r>
      <w:r w:rsidR="00E94164">
        <w:t>S</w:t>
      </w:r>
      <w:r w:rsidR="005B66E1">
        <w:t>ub-</w:t>
      </w:r>
      <w:r w:rsidR="00B947E1">
        <w:t>population</w:t>
      </w:r>
      <w:r w:rsidR="005B66E1">
        <w:t xml:space="preserve"> analysis in 65+ years</w:t>
      </w:r>
      <w:r w:rsidR="00FB5DA9">
        <w:t xml:space="preserve"> </w:t>
      </w:r>
      <w:r w:rsidR="00D7016F">
        <w:t xml:space="preserve">found </w:t>
      </w:r>
      <w:r w:rsidR="00856B9E">
        <w:t xml:space="preserve">significant </w:t>
      </w:r>
      <w:r w:rsidR="008221FC">
        <w:t xml:space="preserve">association </w:t>
      </w:r>
      <w:r w:rsidR="00D7016F">
        <w:t xml:space="preserve">between </w:t>
      </w:r>
      <w:r w:rsidR="005448EE">
        <w:t xml:space="preserve">television viewing of </w:t>
      </w:r>
      <w:r w:rsidR="008221FC">
        <w:t>3.5</w:t>
      </w:r>
      <w:r w:rsidR="00385B4D">
        <w:t>+</w:t>
      </w:r>
      <w:r w:rsidR="005448EE">
        <w:t xml:space="preserve"> hours/day </w:t>
      </w:r>
      <w:r w:rsidR="00D7016F">
        <w:t xml:space="preserve">and </w:t>
      </w:r>
      <w:r w:rsidR="00856B9E">
        <w:t>decline</w:t>
      </w:r>
      <w:r w:rsidR="00D7016F">
        <w:t xml:space="preserve"> </w:t>
      </w:r>
      <w:r w:rsidR="00B947E1">
        <w:t xml:space="preserve">in </w:t>
      </w:r>
      <w:r w:rsidR="005951B2">
        <w:t>verbal fluency</w:t>
      </w:r>
      <w:r w:rsidR="005448EE">
        <w:t xml:space="preserve"> two years later</w:t>
      </w:r>
      <w:r w:rsidR="005951B2">
        <w:t xml:space="preserve"> </w:t>
      </w:r>
      <w:r w:rsidR="00724848" w:rsidRPr="00724848">
        <w:t>when compared with a reference category of &lt;1.5 hours of TV viewing</w:t>
      </w:r>
      <w:r w:rsidR="00724848">
        <w:t xml:space="preserve"> </w:t>
      </w:r>
      <w:r w:rsidR="005951B2">
        <w:t>(b=-</w:t>
      </w:r>
      <w:r w:rsidR="00385B4D">
        <w:t>0.</w:t>
      </w:r>
      <w:r w:rsidR="008221FC">
        <w:t>12</w:t>
      </w:r>
      <w:r w:rsidR="005951B2">
        <w:t>,</w:t>
      </w:r>
      <w:r w:rsidR="00385B4D">
        <w:t xml:space="preserve"> CI: -0.</w:t>
      </w:r>
      <w:r w:rsidR="008221FC">
        <w:t>23</w:t>
      </w:r>
      <w:r w:rsidR="00385B4D">
        <w:t>,-0.00</w:t>
      </w:r>
      <w:r w:rsidR="008221FC">
        <w:t>1</w:t>
      </w:r>
      <w:r w:rsidR="00385B4D">
        <w:t>, P</w:t>
      </w:r>
      <w:r w:rsidR="008221FC">
        <w:t>&lt;0.05</w:t>
      </w:r>
      <w:r w:rsidR="005951B2">
        <w:t xml:space="preserve"> </w:t>
      </w:r>
      <w:r w:rsidR="00C537C3">
        <w:t>(SI.2)</w:t>
      </w:r>
      <w:r w:rsidR="008221FC">
        <w:t>)</w:t>
      </w:r>
      <w:r w:rsidR="005951B2">
        <w:t>.</w:t>
      </w:r>
    </w:p>
    <w:p w14:paraId="570C84A5" w14:textId="440FB6E9" w:rsidR="0011615E" w:rsidRDefault="00932E8D" w:rsidP="0011615E">
      <w:pPr>
        <w:suppressLineNumbers/>
      </w:pPr>
      <w:r>
        <w:rPr>
          <w:noProof/>
        </w:rPr>
        <w:object w:dxaOrig="8760" w:dyaOrig="5260" w14:anchorId="2D8859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8pt;height:263.5pt;mso-width-percent:0;mso-height-percent:0;mso-width-percent:0;mso-height-percent:0" o:ole="">
            <v:imagedata r:id="rId14" o:title=""/>
          </v:shape>
          <o:OLEObject Type="Embed" ProgID="Word.Document.12" ShapeID="_x0000_i1025" DrawAspect="Content" ObjectID="_1654103011" r:id="rId15">
            <o:FieldCodes>\s</o:FieldCodes>
          </o:OLEObject>
        </w:object>
      </w:r>
    </w:p>
    <w:p w14:paraId="6D61442A" w14:textId="0869892E" w:rsidR="00855CED" w:rsidRDefault="00932E8D" w:rsidP="0011615E">
      <w:pPr>
        <w:suppressLineNumbers/>
      </w:pPr>
      <w:r>
        <w:rPr>
          <w:noProof/>
        </w:rPr>
        <w:object w:dxaOrig="9020" w:dyaOrig="5260" w14:anchorId="068B1383">
          <v:shape id="_x0000_i1026" type="#_x0000_t75" alt="" style="width:451pt;height:263.5pt;mso-width-percent:0;mso-height-percent:0;mso-width-percent:0;mso-height-percent:0" o:ole="">
            <v:imagedata r:id="rId16" o:title=""/>
          </v:shape>
          <o:OLEObject Type="Embed" ProgID="Word.Document.12" ShapeID="_x0000_i1026" DrawAspect="Content" ObjectID="_1654103012" r:id="rId17">
            <o:FieldCodes>\s</o:FieldCodes>
          </o:OLEObject>
        </w:object>
      </w:r>
    </w:p>
    <w:p w14:paraId="375E1FBC" w14:textId="4D56689C" w:rsidR="00DD2D78" w:rsidRPr="00DD2D78" w:rsidRDefault="00932E8D" w:rsidP="0011615E">
      <w:pPr>
        <w:suppressLineNumbers/>
      </w:pPr>
      <w:r>
        <w:rPr>
          <w:noProof/>
          <w:sz w:val="16"/>
          <w:szCs w:val="16"/>
        </w:rPr>
        <w:object w:dxaOrig="9020" w:dyaOrig="5080" w14:anchorId="25385D5A">
          <v:shape id="_x0000_i1027" type="#_x0000_t75" alt="" style="width:451pt;height:253.5pt;mso-width-percent:0;mso-height-percent:0;mso-width-percent:0;mso-height-percent:0" o:ole="">
            <v:imagedata r:id="rId18" o:title=""/>
          </v:shape>
          <o:OLEObject Type="Embed" ProgID="Word.Document.12" ShapeID="_x0000_i1027" DrawAspect="Content" ObjectID="_1654103013" r:id="rId19">
            <o:FieldCodes>\s</o:FieldCodes>
          </o:OLEObject>
        </w:object>
      </w:r>
    </w:p>
    <w:p w14:paraId="38E4024A" w14:textId="77777777" w:rsidR="00DD2D78" w:rsidRDefault="00DD2D78" w:rsidP="006A5ADF">
      <w:pPr>
        <w:pStyle w:val="Heading2"/>
      </w:pPr>
    </w:p>
    <w:p w14:paraId="0FD2BCB1" w14:textId="77777777" w:rsidR="00DD2D78" w:rsidRDefault="00DD2D78" w:rsidP="006A5ADF">
      <w:pPr>
        <w:pStyle w:val="Heading2"/>
      </w:pPr>
    </w:p>
    <w:p w14:paraId="3CA3CA15" w14:textId="2EE03370" w:rsidR="00DD2D78" w:rsidRDefault="00DD2D78" w:rsidP="006A5ADF">
      <w:pPr>
        <w:pStyle w:val="Heading2"/>
      </w:pPr>
    </w:p>
    <w:p w14:paraId="6A222088" w14:textId="1B27BF79" w:rsidR="008221FC" w:rsidRDefault="008221FC" w:rsidP="008221FC"/>
    <w:p w14:paraId="5EE94ADD" w14:textId="6BC20791" w:rsidR="008221FC" w:rsidRDefault="008221FC" w:rsidP="008221FC"/>
    <w:p w14:paraId="0DA928A9" w14:textId="103826C7" w:rsidR="008221FC" w:rsidRDefault="008221FC" w:rsidP="008221FC"/>
    <w:p w14:paraId="55344FCC" w14:textId="77777777" w:rsidR="008221FC" w:rsidRPr="008221FC" w:rsidRDefault="008221FC" w:rsidP="008221FC"/>
    <w:p w14:paraId="67AA472C" w14:textId="470C4444" w:rsidR="006A5ADF" w:rsidRDefault="006A5ADF" w:rsidP="006A5ADF">
      <w:pPr>
        <w:pStyle w:val="Heading2"/>
      </w:pPr>
      <w:r>
        <w:t>Discussion</w:t>
      </w:r>
    </w:p>
    <w:p w14:paraId="0A795DF2" w14:textId="163DF953" w:rsidR="006A5ADF" w:rsidRDefault="004A536D" w:rsidP="006A5ADF">
      <w:r>
        <w:t xml:space="preserve">This study demonstrated that </w:t>
      </w:r>
      <w:r w:rsidR="007D42D1">
        <w:t xml:space="preserve">hourly increase in </w:t>
      </w:r>
      <w:r w:rsidR="00390082">
        <w:t>weekday-</w:t>
      </w:r>
      <w:r>
        <w:t xml:space="preserve">television viewing in community dwelling adults 50+ years </w:t>
      </w:r>
      <w:r w:rsidR="00EB3A05">
        <w:t xml:space="preserve">has cross-sectional </w:t>
      </w:r>
      <w:r w:rsidR="00BA25A5">
        <w:t>associat</w:t>
      </w:r>
      <w:r w:rsidR="00EB3A05">
        <w:t>ions</w:t>
      </w:r>
      <w:r>
        <w:t xml:space="preserve"> with poorer verbal memory</w:t>
      </w:r>
      <w:r w:rsidR="006F2984">
        <w:t xml:space="preserve"> and fluency</w:t>
      </w:r>
      <w:r>
        <w:t>.</w:t>
      </w:r>
      <w:r w:rsidR="006F2984">
        <w:t xml:space="preserve"> </w:t>
      </w:r>
      <w:r w:rsidR="00385E38">
        <w:t>Further, analysis of the 65+ subpopulation</w:t>
      </w:r>
      <w:r w:rsidR="008C60DF">
        <w:t xml:space="preserve"> showed </w:t>
      </w:r>
      <w:r w:rsidR="00856B9E">
        <w:t xml:space="preserve">that higher </w:t>
      </w:r>
      <w:r>
        <w:t xml:space="preserve">baseline </w:t>
      </w:r>
      <w:r w:rsidR="00BA25A5">
        <w:t>television</w:t>
      </w:r>
      <w:r>
        <w:t xml:space="preserve"> viewing for </w:t>
      </w:r>
      <w:r w:rsidR="007D42D1">
        <w:t>3.5</w:t>
      </w:r>
      <w:r w:rsidR="00856B9E">
        <w:t>+</w:t>
      </w:r>
      <w:r>
        <w:t xml:space="preserve"> hours /day </w:t>
      </w:r>
      <w:r w:rsidR="00856B9E">
        <w:t xml:space="preserve">was associated with decline </w:t>
      </w:r>
      <w:r>
        <w:t xml:space="preserve">in verbal </w:t>
      </w:r>
      <w:r w:rsidR="00474486">
        <w:t>fluency</w:t>
      </w:r>
      <w:r>
        <w:t xml:space="preserve"> two years later. These findings are in line with previous studies</w:t>
      </w:r>
      <w:r w:rsidR="00C537C3">
        <w:t xml:space="preserve"> </w:t>
      </w:r>
      <w:r w:rsidR="00E67252">
        <w:fldChar w:fldCharType="begin" w:fldLock="1"/>
      </w:r>
      <w:r w:rsidR="00E67252">
        <w:instrText>ADDIN CSL_CITATION {"citationItems":[{"id":"ITEM-1","itemData":{"DOI":"10.1016/j.mhpa.2014.11.002","ISSN":"1755-2966","abstract":"Background: Time spent watching TV by Europeans has been calculated to be 22.1 h per week on average and it has shown to be correlated with a series of physical and mental problems in adults. Very little research is available in population over 65. This study aimed at evaluating the association between TV viewing and mental disorders and cognitive performance, taking into account the general physical activity level and socio-demographic characteristics in Europe. Methods: Within the MentDis_ICF65+ study, a subsample of 1383 subjects aged 65–84 years were assessed by the Composite International Diagnostic Interview (CIDI65+) and the International Physical Activity Questionnaire (IPAQ) for physical activity evaluation. Time spent in watching TV was assessed through a self report instrument. Results: Forty-three per cent of the total sample watched TV for 5–7 days a week for 2 or more hours every day. Females, people who lived alone, older subjects and those with lower education significantly watched TV for a longer time. Stepwise multiple regression showed statistically significant inverse correlation between Mini-Mental State Examination scores and TV viewing time (p &lt; 0.001). Apart from a negative association with Major Depressive Disorder, no particular associations were found between TV viewing and psychopathological diagnoses. Conclusions: Given the relationship of time spending watching TV with cognitive impairment, awareness should be raised about the possible negative effects of TV viewing on the elderly and programs to reduce TV viewing time should be set up. (PsycINFO Database Record (c) 2016 APA, all rights reserved)","author":[{"dropping-particle":"","family":"Ronch","given":"C","non-dropping-particle":"Da","parse-names":false,"suffix":""},{"dropping-particle":"","family":"Canuto","given":"A","non-dropping-particle":"","parse-names":false,"suffix":""},{"dropping-particle":"","family":"Volkert","given":"J","non-dropping-particle":"","parse-names":false,"suffix":""},{"dropping-particle":"","family":"Massarenti","given":"S","non-dropping-particle":"","parse-names":false,"suffix":""},{"dropping-particle":"","family":"Weber","given":"K","non-dropping-particle":"","parse-names":false,"suffix":""},{"dropping-particle":"","family":"Dehoust","given":"M C","non-dropping-particle":"","parse-names":false,"suffix":""},{"dropping-particle":"","family":"Nanni","given":"M G","non-dropping-particle":"","parse-names":false,"suffix":""},{"dropping-particle":"","family":"Andreas","given":"S","non-dropping-particle":"","parse-names":false,"suffix":""},{"dropping-particle":"","family":"Sehner","given":"S","non-dropping-particle":"","parse-names":false,"suffix":""},{"dropping-particle":"","family":"Schulz","given":"H","non-dropping-particle":"","parse-names":false,"suffix":""},{"dropping-particle":"","family":"Härter","given":"M","non-dropping-particle":"","parse-names":false,"suffix":""},{"dropping-particle":"","family":"Grassi","given":"L","non-dropping-particle":"","parse-names":false,"suffix":""}],"container-title":"Mental Health and Physical Activity","id":"ITEM-1","issued":{"date-parts":[["2015","3"]]},"note":"From Duplicate 1 (Association of television viewing with mental health and mild cognitive impairment in the elderly in three European countries, data from the MentDis_ICF65+ project - Da Ronch, C; Canuto, A; Volkert, J; Massarenti, S; Weber, K; Dehoust, M C; Nanni, M G; Andreas, S; Sehner, S; Schulz, H; Härter, M; Grassi, L)\n\nAccession Number: 2015-26849-003. Partial author list: First Author &amp;amp; Affiliation: Da Ronch, C.; Section of Psychiatry, Department of Biomedical and Specialty Surgical Sciences, Ferrara, Italy. Release Date: 20150629. Correction Date: 20160616. Publication Type: Journal (0100), Peer Reviewed Journal (0110). Format Covered: Electronic. Document Type: Journal Article. Language: English. Major Descriptor: Aging; Behavior Analysis; Cognitive Impairment; Mental Health; Television Viewing. Minor Descriptor: Sedentary Behavior. Classification: Neurological Disorders &amp;amp; Brain Damage (3297). Population: Human (10); Male (30); Female (40). Location: Germany; Italy; Switzerland. Age Group: Adulthood (18 yrs &amp;amp; older) (300); Aged (65 yrs &amp;amp; older) (380). Tests &amp;amp; Measures: Computer Assisted Personal Interviewing; International Physical Activity Questionnaire DOI: 10.1037/t31330-000; Mini Mental State Examination; Composite International Diagnostic Interview DOI: 10.1037/t02121-000. Methodology: Empirical Study; Interview; Quantitative Study. References Available: Y. Page Count: 7. Issue Publication Date: Mar, 2015. Publication History: First Posted Date: Dec 10, 2014; Accepted Date: Nov 16, 2014; Revised Date: Nov 4, 2014; First Submitted Date: Jul 8, 2014. Copyright Statement: All rights reserved. Elsevier Ltd. 2014.","page":"8-14","publisher":"Elsevier Science","publisher-place":"Da Ronch, C., Section of Psychiatry, Department of Biomedical and Specialty Surgical Sciences, Via Fossato di Mortara, 64/b, 44121, Ferrara, Italy","title":"Association of television viewing with mental health and mild cognitive impairment in the elderly in three European countries, data from the MentDis_ICF65+ project","type":"article-journal","volume":"8"},"uris":["http://www.mendeley.com/documents/?uuid=e6dfcb9f-748e-46ce-b804-a68f4bbe9e1b"]},{"id":"ITEM-2","itemData":{"DOI":"10.1249/mss.0000000000000156","ISSN":"0195-9131","abstract":"INTRODUCTION: Modern-day lifestyles are characterized by large amounts of prolonged sedentary activities, which may pose a risk to health in its own right, although little is known about their effects on mental health. We examined the association between several types of common sedentary behaviors (TV viewing, Internet use, reading) and different aspects of mental health. METHODS: We conducted a 2-yr follow-up of 6359 (age 64.9 +/- 9.1 yr) men and women from the English Longitudinal Study of Ageing, a cohort of community-dwelling older adults. Self-reported TV viewing time, reading, and use of the Internet was assessed at baseline. Mental health was assessed using the eight-item Centre of Epidemiological Studies Depression scale to measure depressive symptoms and neuropsychological tests of memory and verbal fluency to assess cognitive function. RESULTS: At baseline, TV viewing time (&gt;/= 6 vs. &lt;2 h . d(-1)) was associated with higher depressive symptoms (coefficient = 0.49, 95% confidence interval [CI] = 0.63 to 0.35) and poorer global cognitive function (coefficient = -1.16, 95% CI = -1.00 to -1.31). Conversely, participants using the Internet reported lower depressive symptoms (coefficient = -0.58, 95% CI = -0.50 to -0.66) and higher global cognitive function (coefficient = 1.27, 95% CI = 1.37 to 1.18). There was no association between any sedentary behaviors at baseline and change in mental health measures over follow-up, suggesting that the difference in scores persisted but did not increase over time. CONCLUSIONS: Some, but not all sedentary behaviors, are linked to adverse mental health. It is likely that these associations are being driven by the contrasting environmental and social contexts in which they occur.","author":[{"dropping-particle":"","family":"Hamer","given":"M","non-dropping-particle":"","parse-names":false,"suffix":""},{"dropping-particle":"","family":"Stamatakis","given":"E","non-dropping-particle":"","parse-names":false,"suffix":""}],"container-title":"Med Sci Sports Exerc","edition":"2013/10/15","id":"ITEM-2","issue":"4","issued":{"date-parts":[["2014"]]},"language":"eng","note":"From Duplicate 1 (Prospective study of sedentary behavior, risk of depression, and cognitive impairment - Hamer, M; Stamatakis, E)\n\n1530-0315\nHamer, Mark\nStamatakis, Emmanuel\nRE/10/005/28296/British Heart Foundation/United Kingdom\nCDF-2010-03-30/Department of Health/United Kingdom\nR01 AG017644/AG/NIA NIH HHS/United States\n2R01AG7644-01A1/AG/NIA NIH HHS/United States\n2R01AG017644/AG/NIA NIH HHS/United States\nJournal Article\nResearch Support, N.I.H., Extramural\nResearch Support, Non-U.S. Gov't\nUnited States\nMed Sci Sports Exerc. 2014 Apr;46(4):718-23. doi: 10.1249/MSS.0000000000000156.","page":"718-723","publisher-place":"1Population Health Domain Physical Activity Research Group, Department of Epidemiology and Public Health, University College London, London, UNITED KINGDOM 2School for Physiology, Nutrition and Consumer Sciences, North-West University, Potchefstroom, SOUT","title":"Prospective study of sedentary behavior, risk of depression, and cognitive impairment","type":"article-journal","volume":"46"},"uris":["http://www.mendeley.com/documents/?uuid=15233bab-8670-4101-8cab-8cc7abd9170f"]},{"id":"ITEM-3","itemData":{"DOI":"10.1371/journal.pone.0195384","ISSN":"1932-6203","abstract":"Subjective cognitive complaints (SCC) might be a meaningful indicator of dementia onset or mild cognitive impairment, and identifying the related factors of SCC could contribute to preventing these diseases. However, the relationship between SCC and lifestyle factors remains largely unproven. The purpose of this study was to examine the association of type of sedentary behavior, physical activity, or their combination with SCC among community-dwelling older adults. In 2016, 6677 community-living elderly were recruited to participate in a survey investigating cognition, physical activity, and sedentary behavior. In total, 5328 participants responded to the questionnaire (79.8% valid response rate). SCC was assessed using the National Functional Survey Questionnaire (Kihon checklist). The relationships between SCC and physical activity, sedentary behavior (reading books or newspapers, and television viewing), or combined physical activity and sedentary behavior were examined via multiple logistic regression analysis. The analysis revealed that moderate-to-vigorous physical activity (&gt;/=150 min/week) was significantly related with a lower risk of SCC (odds ratio [OR] = 0.85; 95% confidence interval [CI] = 0.74-0.97), and that reading behavior showed a dose-response relationship with SCC (OR for 10-20 min/day = 0.63; 95% CI = 0.53-0.75; OR for 20-30 min/day = 0.59; 95% CI = 0.49-0.71; OR for &gt;/=30 min/day = 0.47; 95% CI = 0.39-0.57). In addition, among those reporting high physical activity and &gt;/=30 min/day for reading time, the OR for SCC was 0.40 (95% CI = 0.32-0.50) compared with the combined group reporting lower physical activity and non-readers. The present study shows that increased physical activity and reading time may be related to a reduced risk for SCC among community-dwelling older adults.","author":[{"dropping-particle":"","family":"Nemoto","given":"Y","non-dropping-particle":"","parse-names":false,"suffix":""},{"dropping-particle":"","family":"Sato","given":"S","non-dropping-particle":"","parse-names":false,"suffix":""},{"dropping-particle":"","family":"Takahashi","given":"M","non-dropping-particle":"","parse-names":false,"suffix":""},{"dropping-particle":"","family":"Takeda","given":"N","non-dropping-particle":"","parse-names":false,"suffix":""},{"dropping-particle":"","family":"Matsushita","given":"M","non-dropping-particle":"","parse-names":false,"suffix":""},{"dropping-particle":"","family":"Kitabatake","given":"Y","non-dropping-particle":"","parse-names":false,"suffix":""},{"dropping-particle":"","family":"Maruo","given":"K","non-dropping-particle":"","parse-names":false,"suffix":""},{"dropping-particle":"","family":"Arao","given":"T","non-dropping-particle":"","parse-names":false,"suffix":""}],"container-title":"PLoS ONE","edition":"2018/04/17","id":"ITEM-3","issue":"4","issued":{"date-parts":[["2018"]]},"language":"eng","note":"From Duplicate 2 (The association of single and combined factors of sedentary behavior and physical activity with subjective cognitive complaints among community-dwelling older adults: Cross-sectional study - Nemoto, Y; Sato, S; Takahashi, M; Takeda, N; Matsushita, M; Kitabatake, Y; Maruo, K; Arao, T)\n\n1932-6203\nNemoto, Yuta\nOrcid: 0000-0002-6439-0015\nSato, Shinichiro\nTakahashi, Masaki\nTakeda, Noriko\nMatsushita, Munehiro\nKitabatake, Yoshinori\nMaruo, Kazushi\nArao, Takashi\nOrcid: 0000-0002-4790-5021\nJournal Article\nResearch Support, Non-U.S. Gov't\nUnited States\nPLoS One. 2018 Apr 16;13(4):e0195384. doi: 10.1371/journal.pone.0195384. eCollection 2018.","page":"e0195384","publisher":"Public Library of Science (E-mail: plos@plos.org)","publisher-place":"Graduate School of Sport Sciences, Waseda University, Saitama, Japan. Faculty of Health Sciences, University of Human Arts and Sciences, Saitama, Japan. Organization for University Research Initiatives, Waseda University, Tokyo, Japan. Division of Liberal","title":"The association of single and combined factors of sedentary behavior and physical activity with subjective cognitive complaints among community-dwelling older adults: Cross-sectional study","type":"article-journal","volume":"13"},"uris":["http://www.mendeley.com/documents/?uuid=aab6ad37-af0c-4a4e-af8c-21e8fd099537"]},{"id":"ITEM-4","itemData":{"DOI":"10.1038/s41598-019-39354-4","ISSN":"2045-2322","abstract":"There has been significant interest in the effects of television on cognition in children, but much less research has been carried out into the effects in older adults. This study aimed to explore whether television viewing behaviours in adults aged 50 or over are associated with a decline in cognition. Using data from the English Longitudinal Study of Aging involving 3,662 adults aged 50+, we used multivariate linear regression models to explore longitudinal associations between baseline television watching (2008/2009) and cognition 6 years later (2014/2015) while controlling for demographic factors, socio-economic status, depression, physical health, health behaviours and a range of other sedentary behaviours. Watching television for more than 3.5 hours per day is associated with a dose-response decline in verbal memory over the following six years, independent of confounding variables. These results are found in particular amongst those with better cognition at baseline and are robust to a range of sensitivity analyses exploring reverse causality, differential non-response and stability of television viewing. Watching television is not longitudinally associated with changes in semantic fluency. Overall our results provide preliminary data to suggest that television viewing for more than 3.5 hours per day is related to cognitive decline.","author":[{"dropping-particle":"","family":"Fancourt","given":"Daisy","non-dropping-particle":"","parse-names":false,"suffix":""},{"dropping-particle":"","family":"Steptoe","given":"Andrew","non-dropping-particle":"","parse-names":false,"suffix":""}],"container-title":"Scientific Reports","id":"ITEM-4","issue":"1","issued":{"date-parts":[["2019"]]},"page":"2851","title":"Television viewing and cognitive decline in older age: findings from the English Longitudinal Study of Ageing","type":"article-journal","volume":"9"},"uris":["http://www.mendeley.com/documents/?uuid=ce72197c-8f07-40fd-b97e-7d4a8edae04e"]}],"mendeley":{"formattedCitation":"(Da Ronch et al., 2015; Fancourt &amp; Steptoe, 2019; Hamer &amp; Stamatakis, 2014; Nemoto et al., 2018)","plainTextFormattedCitation":"(Da Ronch et al., 2015; Fancourt &amp; Steptoe, 2019; Hamer &amp; Stamatakis, 2014; Nemoto et al., 2018)","previouslyFormattedCitation":"(Da Ronch et al., 2015; Fancourt &amp; Steptoe, 2019; Hamer &amp; Stamatakis, 2014; Nemoto et al., 2018)"},"properties":{"noteIndex":0},"schema":"https://github.com/citation-style-language/schema/raw/master/csl-citation.json"}</w:instrText>
      </w:r>
      <w:r w:rsidR="00E67252">
        <w:fldChar w:fldCharType="separate"/>
      </w:r>
      <w:r w:rsidR="00E67252" w:rsidRPr="00E67252">
        <w:rPr>
          <w:noProof/>
        </w:rPr>
        <w:t>(Da Ronch et al., 2015; Fancourt &amp; Steptoe, 2019; Hamer &amp; Stamatakis, 2014; Nemoto et al., 2018)</w:t>
      </w:r>
      <w:r w:rsidR="00E67252">
        <w:fldChar w:fldCharType="end"/>
      </w:r>
      <w:r w:rsidR="00FB34C3">
        <w:t xml:space="preserve"> </w:t>
      </w:r>
      <w:r>
        <w:t xml:space="preserve">which consistently demonstrated negative associations between </w:t>
      </w:r>
      <w:r w:rsidR="00BA25A5">
        <w:t>television</w:t>
      </w:r>
      <w:r>
        <w:t xml:space="preserve"> viewing and cognition in middle and older aged adults. Similar to our findings, </w:t>
      </w:r>
      <w:proofErr w:type="spellStart"/>
      <w:r>
        <w:t>Fancourt</w:t>
      </w:r>
      <w:proofErr w:type="spellEnd"/>
      <w:r>
        <w:t xml:space="preserve"> </w:t>
      </w:r>
      <w:r w:rsidR="00E67252">
        <w:t xml:space="preserve">and colleagues </w:t>
      </w:r>
      <w:r w:rsidR="00E67252">
        <w:fldChar w:fldCharType="begin" w:fldLock="1"/>
      </w:r>
      <w:r w:rsidR="00E67252">
        <w:instrText>ADDIN CSL_CITATION {"citationItems":[{"id":"ITEM-1","itemData":{"DOI":"10.1038/s41598-019-39354-4","ISSN":"2045-2322","abstract":"There has been significant interest in the effects of television on cognition in children, but much less research has been carried out into the effects in older adults. This study aimed to explore whether television viewing behaviours in adults aged 50 or over are associated with a decline in cognition. Using data from the English Longitudinal Study of Aging involving 3,662 adults aged 50+, we used multivariate linear regression models to explore longitudinal associations between baseline television watching (2008/2009) and cognition 6 years later (2014/2015) while controlling for demographic factors, socio-economic status, depression, physical health, health behaviours and a range of other sedentary behaviours. Watching television for more than 3.5 hours per day is associated with a dose-response decline in verbal memory over the following six years, independent of confounding variables. These results are found in particular amongst those with better cognition at baseline and are robust to a range of sensitivity analyses exploring reverse causality, differential non-response and stability of television viewing. Watching television is not longitudinally associated with changes in semantic fluency. Overall our results provide preliminary data to suggest that television viewing for more than 3.5 hours per day is related to cognitive decline.","author":[{"dropping-particle":"","family":"Fancourt","given":"Daisy","non-dropping-particle":"","parse-names":false,"suffix":""},{"dropping-particle":"","family":"Steptoe","given":"Andrew","non-dropping-particle":"","parse-names":false,"suffix":""}],"container-title":"Scientific Reports","id":"ITEM-1","issue":"1","issued":{"date-parts":[["2019"]]},"page":"2851","title":"Television viewing and cognitive decline in older age: findings from the English Longitudinal Study of Ageing","type":"article-journal","volume":"9"},"uris":["http://www.mendeley.com/documents/?uuid=ce72197c-8f07-40fd-b97e-7d4a8edae04e"]}],"mendeley":{"formattedCitation":"(Fancourt &amp; Steptoe, 2019)","plainTextFormattedCitation":"(Fancourt &amp; Steptoe, 2019)","previouslyFormattedCitation":"(Fancourt &amp; Steptoe, 2019)"},"properties":{"noteIndex":0},"schema":"https://github.com/citation-style-language/schema/raw/master/csl-citation.json"}</w:instrText>
      </w:r>
      <w:r w:rsidR="00E67252">
        <w:fldChar w:fldCharType="separate"/>
      </w:r>
      <w:r w:rsidR="00E67252" w:rsidRPr="00E67252">
        <w:rPr>
          <w:noProof/>
        </w:rPr>
        <w:t>(Fancourt &amp; Steptoe, 2019)</w:t>
      </w:r>
      <w:r w:rsidR="00E67252">
        <w:fldChar w:fldCharType="end"/>
      </w:r>
      <w:r>
        <w:t xml:space="preserve"> showed longitudinal associations and dose response relationship between television viewing for more than 3.5 hours and semantic fluency in adults aged 50+ years. </w:t>
      </w:r>
      <w:r w:rsidR="00050539">
        <w:t xml:space="preserve">Including our research, </w:t>
      </w:r>
      <w:r w:rsidR="00E67252">
        <w:t xml:space="preserve">only </w:t>
      </w:r>
      <w:r w:rsidR="00050539">
        <w:t>three studies</w:t>
      </w:r>
      <w:r w:rsidR="00E67252">
        <w:t>, to date,</w:t>
      </w:r>
      <w:r w:rsidR="00050539">
        <w:t xml:space="preserve"> </w:t>
      </w:r>
      <w:r w:rsidR="00E67252">
        <w:fldChar w:fldCharType="begin" w:fldLock="1"/>
      </w:r>
      <w:r w:rsidR="00E67252">
        <w:instrText>ADDIN CSL_CITATION {"citationItems":[{"id":"ITEM-1","itemData":{"DOI":"10.1249/mss.0000000000000156","ISSN":"0195-9131","abstract":"INTRODUCTION: Modern-day lifestyles are characterized by large amounts of prolonged sedentary activities, which may pose a risk to health in its own right, although little is known about their effects on mental health. We examined the association between several types of common sedentary behaviors (TV viewing, Internet use, reading) and different aspects of mental health. METHODS: We conducted a 2-yr follow-up of 6359 (age 64.9 +/- 9.1 yr) men and women from the English Longitudinal Study of Ageing, a cohort of community-dwelling older adults. Self-reported TV viewing time, reading, and use of the Internet was assessed at baseline. Mental health was assessed using the eight-item Centre of Epidemiological Studies Depression scale to measure depressive symptoms and neuropsychological tests of memory and verbal fluency to assess cognitive function. RESULTS: At baseline, TV viewing time (&gt;/= 6 vs. &lt;2 h . d(-1)) was associated with higher depressive symptoms (coefficient = 0.49, 95% confidence interval [CI] = 0.63 to 0.35) and poorer global cognitive function (coefficient = -1.16, 95% CI = -1.00 to -1.31). Conversely, participants using the Internet reported lower depressive symptoms (coefficient = -0.58, 95% CI = -0.50 to -0.66) and higher global cognitive function (coefficient = 1.27, 95% CI = 1.37 to 1.18). There was no association between any sedentary behaviors at baseline and change in mental health measures over follow-up, suggesting that the difference in scores persisted but did not increase over time. CONCLUSIONS: Some, but not all sedentary behaviors, are linked to adverse mental health. It is likely that these associations are being driven by the contrasting environmental and social contexts in which they occur.","author":[{"dropping-particle":"","family":"Hamer","given":"M","non-dropping-particle":"","parse-names":false,"suffix":""},{"dropping-particle":"","family":"Stamatakis","given":"E","non-dropping-particle":"","parse-names":false,"suffix":""}],"container-title":"Med Sci Sports Exerc","edition":"2013/10/15","id":"ITEM-1","issue":"4","issued":{"date-parts":[["2014"]]},"language":"eng","note":"From Duplicate 1 (Prospective study of sedentary behavior, risk of depression, and cognitive impairment - Hamer, M; Stamatakis, E)\n\n1530-0315\nHamer, Mark\nStamatakis, Emmanuel\nRE/10/005/28296/British Heart Foundation/United Kingdom\nCDF-2010-03-30/Department of Health/United Kingdom\nR01 AG017644/AG/NIA NIH HHS/United States\n2R01AG7644-01A1/AG/NIA NIH HHS/United States\n2R01AG017644/AG/NIA NIH HHS/United States\nJournal Article\nResearch Support, N.I.H., Extramural\nResearch Support, Non-U.S. Gov't\nUnited States\nMed Sci Sports Exerc. 2014 Apr;46(4):718-23. doi: 10.1249/MSS.0000000000000156.","page":"718-723","publisher-place":"1Population Health Domain Physical Activity Research Group, Department of Epidemiology and Public Health, University College London, London, UNITED KINGDOM 2School for Physiology, Nutrition and Consumer Sciences, North-West University, Potchefstroom, SOUT","title":"Prospective study of sedentary behavior, risk of depression, and cognitive impairment","type":"article-journal","volume":"46"},"uris":["http://www.mendeley.com/documents/?uuid=15233bab-8670-4101-8cab-8cc7abd9170f"]},{"id":"ITEM-2","itemData":{"DOI":"10.1038/s41598-019-39354-4","ISSN":"2045-2322","abstract":"There has been significant interest in the effects of television on cognition in children, but much less research has been carried out into the effects in older adults. This study aimed to explore whether television viewing behaviours in adults aged 50 or over are associated with a decline in cognition. Using data from the English Longitudinal Study of Aging involving 3,662 adults aged 50+, we used multivariate linear regression models to explore longitudinal associations between baseline television watching (2008/2009) and cognition 6 years later (2014/2015) while controlling for demographic factors, socio-economic status, depression, physical health, health behaviours and a range of other sedentary behaviours. Watching television for more than 3.5 hours per day is associated with a dose-response decline in verbal memory over the following six years, independent of confounding variables. These results are found in particular amongst those with better cognition at baseline and are robust to a range of sensitivity analyses exploring reverse causality, differential non-response and stability of television viewing. Watching television is not longitudinally associated with changes in semantic fluency. Overall our results provide preliminary data to suggest that television viewing for more than 3.5 hours per day is related to cognitive decline.","author":[{"dropping-particle":"","family":"Fancourt","given":"Daisy","non-dropping-particle":"","parse-names":false,"suffix":""},{"dropping-particle":"","family":"Steptoe","given":"Andrew","non-dropping-particle":"","parse-names":false,"suffix":""}],"container-title":"Scientific Reports","id":"ITEM-2","issue":"1","issued":{"date-parts":[["2019"]]},"page":"2851","title":"Television viewing and cognitive decline in older age: findings from the English Longitudinal Study of Ageing","type":"article-journal","volume":"9"},"uris":["http://www.mendeley.com/documents/?uuid=ce72197c-8f07-40fd-b97e-7d4a8edae04e"]}],"mendeley":{"formattedCitation":"(Fancourt &amp; Steptoe, 2019; Hamer &amp; Stamatakis, 2014)","plainTextFormattedCitation":"(Fancourt &amp; Steptoe, 2019; Hamer &amp; Stamatakis, 2014)","previouslyFormattedCitation":"(Fancourt &amp; Steptoe, 2019; Hamer &amp; Stamatakis, 2014)"},"properties":{"noteIndex":0},"schema":"https://github.com/citation-style-language/schema/raw/master/csl-citation.json"}</w:instrText>
      </w:r>
      <w:r w:rsidR="00E67252">
        <w:fldChar w:fldCharType="separate"/>
      </w:r>
      <w:r w:rsidR="00E67252" w:rsidRPr="00E67252">
        <w:rPr>
          <w:noProof/>
        </w:rPr>
        <w:t>(Fancourt &amp; Steptoe, 2019; Hamer &amp; Stamatakis, 2014)</w:t>
      </w:r>
      <w:r w:rsidR="00E67252">
        <w:fldChar w:fldCharType="end"/>
      </w:r>
      <w:r w:rsidR="00E67252">
        <w:t xml:space="preserve"> </w:t>
      </w:r>
      <w:r w:rsidR="00050539">
        <w:t>have</w:t>
      </w:r>
      <w:r w:rsidR="00E67252">
        <w:t xml:space="preserve"> </w:t>
      </w:r>
      <w:r w:rsidR="00050539">
        <w:t xml:space="preserve">explored longitudinal associations between television viewing and cognition in older adults. </w:t>
      </w:r>
      <w:r w:rsidR="00C47E67">
        <w:t xml:space="preserve">Possible mechanisms include </w:t>
      </w:r>
      <w:r w:rsidR="00991C31">
        <w:t>low brain wave activity</w:t>
      </w:r>
      <w:r w:rsidR="00E67252">
        <w:fldChar w:fldCharType="begin" w:fldLock="1"/>
      </w:r>
      <w:r w:rsidR="00E67252">
        <w:instrText>ADDIN CSL_CITATION {"citationItems":[{"id":"ITEM-1","itemData":{"abstract":"Hypothesized that (a) magazine advertising would produce more brain-wave activity than would TV advertising; (b) relative to TV, magazine advertising would generate disproportionately more brain-wave activity in the left hemisphere than in the right; and (c) advertising that generated more brain-wave activity would also generate higher levels of brand recall. Eight double-page print ads and 8 30-sec 4-color TV commercials (embedded in other material) were presented to 30 paid, right-handed women (median age 33 yrs), who were equipped with scalp electrodes for EEG recording during testing. A trained observer (a confederate) was fitted with electrodes that were not attached to the EEG. Recordings were made, separately for the right and left hemispheres, of the percentage of time S's brain was emitting beta waves of 13–38 cps. Analyses of the data confirmed the 1st and 2nd hypotheses and partially confirmed the 3rd. Since increased beta activity is indicative of increased attention, findings show that the magazine ads were more closely attended to than were the TV ads. There was a significant increase in left-brain activity when S began viewing magazine ads. (4 ref) (PsycINFO Database Record (c) 2016 APA, all rights reserved)","author":[{"dropping-particle":"","family":"Weinstein","given":"S.","non-dropping-particle":"","parse-names":false,"suffix":""},{"dropping-particle":"","family":"Weinstein","given":"S.","non-dropping-particle":"","parse-names":false,"suffix":""},{"dropping-particle":"","family":"Appel","given":"V.","non-dropping-particle":"","parse-names":false,"suffix":""},{"dropping-particle":"","family":"Appel","given":"V.","non-dropping-particle":"","parse-names":false,"suffix":""},{"dropping-particle":"","family":"Weinstein","given":"C.","non-dropping-particle":"","parse-names":false,"suffix":""},{"dropping-particle":"","family":"Weinstein","given":"C.","non-dropping-particle":"","parse-names":false,"suffix":""}],"container-title":"Journal of Advertising Research","id":"ITEM-1","issued":{"date-parts":[["1980"]]},"title":"Brain activity responses to magazine and television advertising","type":"article-journal"},"uris":["http://www.mendeley.com/documents/?uuid=eafec96f-9a3f-486b-86b9-1003d17430e5"]}],"mendeley":{"formattedCitation":"(Weinstein et al., 1980)","plainTextFormattedCitation":"(Weinstein et al., 1980)","previouslyFormattedCitation":"(Weinstein et al., 1980)"},"properties":{"noteIndex":0},"schema":"https://github.com/citation-style-language/schema/raw/master/csl-citation.json"}</w:instrText>
      </w:r>
      <w:r w:rsidR="00E67252">
        <w:fldChar w:fldCharType="separate"/>
      </w:r>
      <w:r w:rsidR="00E67252" w:rsidRPr="00E67252">
        <w:rPr>
          <w:noProof/>
        </w:rPr>
        <w:t>(Weinstein et al., 1980)</w:t>
      </w:r>
      <w:r w:rsidR="00E67252">
        <w:fldChar w:fldCharType="end"/>
      </w:r>
      <w:r w:rsidR="00991C31">
        <w:t xml:space="preserve">, </w:t>
      </w:r>
      <w:r w:rsidR="00C47E67">
        <w:t>associations between high multi-media tasking and reduced working memory</w:t>
      </w:r>
      <w:r w:rsidR="00E67252">
        <w:t xml:space="preserve"> </w:t>
      </w:r>
      <w:r w:rsidR="00E67252">
        <w:fldChar w:fldCharType="begin" w:fldLock="1"/>
      </w:r>
      <w:r w:rsidR="00E67252">
        <w:instrText>ADDIN CSL_CITATION {"citationItems":[{"id":"ITEM-1","itemData":{"DOI":"10.3758/s13423-015-0907-3","ISSN":"15315320","abstract":"Increasing access to media in the 21st century has led to a rapid rise in the prevalence of media multitasking (simultaneous use of multiple media streams). Such behavior is associated with various cognitive differences, such as difficulty filtering distracting information and increased trait impulsivity. Given the rise in media multitasking by children, adolescents, and adults, a full understanding of the cognitive profile of media multitaskers is imperative. Here we investigated the relationship between chronic media multitasking and working memory (WM) and long-term memory (LTM) performance. Four key findings are reported (1) heavy media multitaskers (HMMs) exhibited lower WM performance, regardless of whether external distraction was present or absent; (2) lower performance on multiple WM tasks predicted lower LTM performance; (3) media multitasking-related differences in memory reflected differences in discriminability rather than decision bias; and (4) attentional impulsivity correlated with media multitasking behavior and reduced WM performance. These findings suggest that chronic media multitasking is associated with a wider attentional scope/higher attentional impulsivity, which may allow goal-irrelevant information to compete with goal-relevant information. As a consequence, heavy media multitaskers are able to hold fewer or less precise goal-relevant representations in WM. HMMs’ wider attentional scope, combined with their diminished WM performance, propagates forward to yield lower LTM performance. As such, chronic media multitasking is associated with a reduced ability to draw on the past—be it very recent or more remote—to inform present behavior.","author":[{"dropping-particle":"","family":"Uncapher","given":"Melina R.","non-dropping-particle":"","parse-names":false,"suffix":""},{"dropping-particle":"","family":"K. Thieu","given":"Monica","non-dropping-particle":"","parse-names":false,"suffix":""},{"dropping-particle":"","family":"Wagner","given":"Anthony D.","non-dropping-particle":"","parse-names":false,"suffix":""}],"container-title":"Psychonomic Bulletin and Review","id":"ITEM-1","issued":{"date-parts":[["2016"]]},"title":"Media multitasking and memory: Differences in working memory and long-term memory","type":"article-journal"},"uris":["http://www.mendeley.com/documents/?uuid=e922e2ed-53b6-4c6c-93fa-6925da849601"]}],"mendeley":{"formattedCitation":"(Uncapher, K. Thieu, &amp; Wagner, 2016)","plainTextFormattedCitation":"(Uncapher, K. Thieu, &amp; Wagner, 2016)","previouslyFormattedCitation":"(Uncapher, K. Thieu, &amp; Wagner, 2016)"},"properties":{"noteIndex":0},"schema":"https://github.com/citation-style-language/schema/raw/master/csl-citation.json"}</w:instrText>
      </w:r>
      <w:r w:rsidR="00E67252">
        <w:fldChar w:fldCharType="separate"/>
      </w:r>
      <w:r w:rsidR="00E67252" w:rsidRPr="00E67252">
        <w:rPr>
          <w:noProof/>
        </w:rPr>
        <w:t>(Uncapher, K. Thieu, &amp; Wagner, 2016)</w:t>
      </w:r>
      <w:r w:rsidR="00E67252">
        <w:fldChar w:fldCharType="end"/>
      </w:r>
      <w:r w:rsidR="00C47E67">
        <w:t>, stress created through alert-passive interaction</w:t>
      </w:r>
      <w:r w:rsidR="00564BD9">
        <w:t xml:space="preserve"> </w:t>
      </w:r>
      <w:r w:rsidR="00564BD9">
        <w:fldChar w:fldCharType="begin" w:fldLock="1"/>
      </w:r>
      <w:r w:rsidR="00564BD9">
        <w:instrText>ADDIN CSL_CITATION {"citationItems":[{"id":"ITEM-1","itemData":{"DOI":"10.1016/S0166-4328(01)00361-8","ISSN":"01664328","PMID":"11718889","abstract":"Since the 1968s discovery of receptors for stress hormones (corticosteroids) in the rodent hippocampus, a tremendous amount of data has been gathered on the specific and somewhat isolated role of the hippocampus in stress reactivity. The hippocampal sensitivity to stress has also been extended in order to explain the negative impact of stress and related stress hormones on animal and human cognitive function. As a consequence, a majority of studies now uses the stress-hippocampus link as a working hypothesis in setting up experimental protocols. However, in the last decade, new data were gathered showing that stress impacts on many cortical and subcortical brain structures other than the hippocampus. The goal of this paper is to summarize the four major arguments previously used in order to confirm the stress-hippocampus link, and to describe new data showing the implication of other brain regions for each of these previously used arguments. The conclusion of this analysis will be that scientists should gain from extending the impact of stress hormones to other brain regions, since hormonal functions on the brain are best explained by their modulatory role on various brain structures, rather than by their unique impact on one particular brain region. Copyright © 2001 Elsevier Science B.V.","author":[{"dropping-particle":"","family":"Lupien","given":"Sonia J.","non-dropping-particle":"","parse-names":false,"suffix":""},{"dropping-particle":"","family":"Lepage","given":"Martin","non-dropping-particle":"","parse-names":false,"suffix":""}],"container-title":"Behavioural Brain Research","id":"ITEM-1","issued":{"date-parts":[["2001"]]},"title":"Stress, memory, and the hippocampus: Can't live with it, can't live without it","type":"paper-conference"},"uris":["http://www.mendeley.com/documents/?uuid=5199fd4e-59e1-49a2-91c2-9ed73f816b32"]}],"mendeley":{"formattedCitation":"(Lupien &amp; Lepage, 2001)","plainTextFormattedCitation":"(Lupien &amp; Lepage, 2001)","previouslyFormattedCitation":"(Lupien &amp; Lepage, 2001)"},"properties":{"noteIndex":0},"schema":"https://github.com/citation-style-language/schema/raw/master/csl-citation.json"}</w:instrText>
      </w:r>
      <w:r w:rsidR="00564BD9">
        <w:fldChar w:fldCharType="separate"/>
      </w:r>
      <w:r w:rsidR="00564BD9" w:rsidRPr="00564BD9">
        <w:rPr>
          <w:noProof/>
        </w:rPr>
        <w:t>(Lupien &amp; Lepage, 2001)</w:t>
      </w:r>
      <w:r w:rsidR="00564BD9">
        <w:fldChar w:fldCharType="end"/>
      </w:r>
      <w:r w:rsidR="00C47E67">
        <w:t>, and displacement of other cognitively beneficial activities</w:t>
      </w:r>
      <w:r w:rsidR="00564BD9">
        <w:t xml:space="preserve"> </w:t>
      </w:r>
      <w:r w:rsidR="00564BD9">
        <w:fldChar w:fldCharType="begin" w:fldLock="1"/>
      </w:r>
      <w:r w:rsidR="00564BD9">
        <w:instrText>ADDIN CSL_CITATION {"citationItems":[{"id":"ITEM-1","itemData":{"DOI":"10.1038/s41598-018-28591-8","ISSN":"20452322","abstract":"There is increasing evidence that leading an active, socially engaged lifestyle might protect against cognitive decline. The arts have been proposed as potentially beneficial activities due to their combination of cognitive complexity and mental creativity. Yet it remains uncertain which types of arts engagement and what level of engagement is required for potential benefits to accrue. This study therefore explored the association between three types of cultural engagement (visiting museums/galleries/exhibitions, going to the theatre/concert/opera and going to the cinema) and change in cognitive function over 10 years amongst adults aged over 52. Our participants (n = 3,445), drawn from the English Longitudinal Study of Ageing, were assessed in 2004/5 and 2014/15. We measured memory and semantic fluency at baseline and follow-up, analysing results using ordinary least squares regression models. Independent of demographic, health and social confounders, visiting museums/galleries/exhibitions and going to the theatre/concert/opera were associated with a lesser decline in cognitive function. Sensitivity analyses confirmed effects were unaffected by considerations of mobility or dementia diagnoses. However, going to the cinema was found to hold little effect for cognitive preservation. Overall, our results suggest that more frequent cultural engagement is associated with more marked effects, but even annual engagement may be protective.","author":[{"dropping-particle":"","family":"Fancourt","given":"Daisy","non-dropping-particle":"","parse-names":false,"suffix":""},{"dropping-particle":"","family":"Steptoe","given":"Andrew","non-dropping-particle":"","parse-names":false,"suffix":""}],"container-title":"Scientific Reports","id":"ITEM-1","issued":{"date-parts":[["2018"]]},"title":"Cultural engagement predicts changes in cognitive function in older adults over a 10 year period: Findings from the English Longitudinal Study of Ageing","type":"article-journal"},"uris":["http://www.mendeley.com/documents/?uuid=f2beb7a6-e8a2-4d0c-928e-57b83ce03a30"]}],"mendeley":{"formattedCitation":"(Fancourt &amp; Steptoe, 2018)","plainTextFormattedCitation":"(Fancourt &amp; Steptoe, 2018)","previouslyFormattedCitation":"(Fancourt &amp; Steptoe, 2018)"},"properties":{"noteIndex":0},"schema":"https://github.com/citation-style-language/schema/raw/master/csl-citation.json"}</w:instrText>
      </w:r>
      <w:r w:rsidR="00564BD9">
        <w:fldChar w:fldCharType="separate"/>
      </w:r>
      <w:r w:rsidR="00564BD9" w:rsidRPr="00564BD9">
        <w:rPr>
          <w:noProof/>
        </w:rPr>
        <w:t>(Fancourt &amp; Steptoe, 2018)</w:t>
      </w:r>
      <w:r w:rsidR="00564BD9">
        <w:fldChar w:fldCharType="end"/>
      </w:r>
      <w:r w:rsidR="00C47E67">
        <w:t xml:space="preserve">. </w:t>
      </w:r>
      <w:r w:rsidR="00A3252D">
        <w:t xml:space="preserve">However, </w:t>
      </w:r>
      <w:r w:rsidR="00DD7578">
        <w:t>t</w:t>
      </w:r>
      <w:r w:rsidR="00A3252D">
        <w:t xml:space="preserve">elevision </w:t>
      </w:r>
      <w:r w:rsidR="00A3252D">
        <w:lastRenderedPageBreak/>
        <w:t xml:space="preserve">viewing is a </w:t>
      </w:r>
      <w:r w:rsidR="00DD7578">
        <w:t>complex behaviour</w:t>
      </w:r>
      <w:r w:rsidR="00B507B2">
        <w:t xml:space="preserve"> and the mode of watching has vastly moved on from traditional viewing to other equipment such as </w:t>
      </w:r>
      <w:r w:rsidR="004C1F8E">
        <w:t xml:space="preserve">smart </w:t>
      </w:r>
      <w:r w:rsidR="00B507B2">
        <w:t xml:space="preserve">mobile phones, tablets and computers. Also television viewing </w:t>
      </w:r>
      <w:r w:rsidR="00DD7578">
        <w:t xml:space="preserve">may </w:t>
      </w:r>
      <w:r w:rsidR="00AE0621">
        <w:t xml:space="preserve">confer other positive effects such as education and learning, escapism and </w:t>
      </w:r>
      <w:r w:rsidR="00564BD9">
        <w:fldChar w:fldCharType="begin" w:fldLock="1"/>
      </w:r>
      <w:r w:rsidR="00564BD9">
        <w:instrText>ADDIN CSL_CITATION {"citationItems":[{"id":"ITEM-1","itemData":{"DOI":"10.1093/joc/51.1.100","ISSN":"00219916","abstract":"Germans spend an average of more than 3 hours watching television each day. Among them, there are many who turn on their TV sets for less than 1.5 hours a day, and others who do this for more than 8 hours a day. What accounts for these differences? The central thesis in this paper is that individuals may be distinguished by their attitude toward thinking and that differences in their need for cognition explain the differences in their time spent with TV. The lower viewers' need for cognition is, the less pleasant they feel when they have nothing to do because there is nothing left to do but think. The easiest way for individuals to escape this pressure to think is by watching TV. Thus, individuals will watch more TV when they have a lower need for cognition. Results of a survey study show that the concept of escapism proves to be useful in explaining TV use when it takes over a psychological perspective as well as a sociological one.","author":[{"dropping-particle":"","family":"Henning","given":"B.","non-dropping-particle":"","parse-names":false,"suffix":""},{"dropping-particle":"","family":"Vorderer","given":"P.","non-dropping-particle":"","parse-names":false,"suffix":""}],"container-title":"Journal of Communication","id":"ITEM-1","issued":{"date-parts":[["2001"]]},"title":"Psychological escapism: Predicting the amount of television viewing by need for cognition","type":"article-journal"},"uris":["http://www.mendeley.com/documents/?uuid=05a0efb2-26ea-401b-9615-01abd1411876"]}],"mendeley":{"formattedCitation":"(Henning &amp; Vorderer, 2001)","plainTextFormattedCitation":"(Henning &amp; Vorderer, 2001)","previouslyFormattedCitation":"(Henning &amp; Vorderer, 2001)"},"properties":{"noteIndex":0},"schema":"https://github.com/citation-style-language/schema/raw/master/csl-citation.json"}</w:instrText>
      </w:r>
      <w:r w:rsidR="00564BD9">
        <w:fldChar w:fldCharType="separate"/>
      </w:r>
      <w:r w:rsidR="00564BD9" w:rsidRPr="00564BD9">
        <w:rPr>
          <w:noProof/>
        </w:rPr>
        <w:t>(Henning &amp; Vorderer, 2001)</w:t>
      </w:r>
      <w:r w:rsidR="00564BD9">
        <w:fldChar w:fldCharType="end"/>
      </w:r>
      <w:r w:rsidR="00564BD9" w:rsidRPr="00564BD9">
        <w:t xml:space="preserve"> </w:t>
      </w:r>
      <w:r w:rsidR="00564BD9">
        <w:t xml:space="preserve">perceived relaxation </w:t>
      </w:r>
      <w:r w:rsidR="00564BD9">
        <w:fldChar w:fldCharType="begin" w:fldLock="1"/>
      </w:r>
      <w:r w:rsidR="000B37F0">
        <w:instrText>ADDIN CSL_CITATION {"citationItems":[{"id":"ITEM-1","itemData":{"DOI":"10.1086/268667","ISSN":"0033362X","abstract":"All the psychotropic tablets prescribed by a general practitioner in one year are itemised. The patients who received them are separated into diagnostic groups and their treatment is analysed by the number of attendances, prescriptions, and duration of therapy. Hospital referrals and overdoses over a longer period are recorded. My policy in psychiatric conditions is indicated.","author":[{"dropping-particle":"","family":"Csikszentmihalyi","given":"Mihaly","non-dropping-particle":"","parse-names":false,"suffix":""},{"dropping-particle":"","family":"Kubey","given":"Robert","non-dropping-particle":"","parse-names":false,"suffix":""}],"container-title":"Public Opinion Quarterly","id":"ITEM-1","issued":{"date-parts":[["1981"]]},"title":"Television and the Rest of Life: A Systematic Comparison of Subjective Experience","type":"article-journal"},"uris":["http://www.mendeley.com/documents/?uuid=040367cd-7b54-41cc-8966-070ccbe11ae9"]}],"mendeley":{"formattedCitation":"(Csikszentmihalyi &amp; Kubey, 1981)","plainTextFormattedCitation":"(Csikszentmihalyi &amp; Kubey, 1981)","previouslyFormattedCitation":"(Csikszentmihalyi &amp; Kubey, 1981)"},"properties":{"noteIndex":0},"schema":"https://github.com/citation-style-language/schema/raw/master/csl-citation.json"}</w:instrText>
      </w:r>
      <w:r w:rsidR="00564BD9">
        <w:fldChar w:fldCharType="separate"/>
      </w:r>
      <w:r w:rsidR="00564BD9" w:rsidRPr="00564BD9">
        <w:rPr>
          <w:noProof/>
        </w:rPr>
        <w:t>(Csikszentmihalyi &amp; Kubey, 1981)</w:t>
      </w:r>
      <w:r w:rsidR="00564BD9">
        <w:fldChar w:fldCharType="end"/>
      </w:r>
      <w:r w:rsidR="00DD7578">
        <w:t xml:space="preserve">. </w:t>
      </w:r>
    </w:p>
    <w:p w14:paraId="6D15C329" w14:textId="47CB7702" w:rsidR="00A53E3D" w:rsidRDefault="000D4612" w:rsidP="00A862BA">
      <w:r>
        <w:t xml:space="preserve">Our </w:t>
      </w:r>
      <w:r w:rsidR="00EA0A32">
        <w:t xml:space="preserve">study did not find any associations between reported </w:t>
      </w:r>
      <w:r w:rsidR="00390082">
        <w:t>weekday-</w:t>
      </w:r>
      <w:r w:rsidR="00EA0A32">
        <w:t>sitting and cognition</w:t>
      </w:r>
      <w:r>
        <w:t xml:space="preserve">. </w:t>
      </w:r>
      <w:r w:rsidR="00EA0A32">
        <w:t xml:space="preserve">The lack of significant relationship could have </w:t>
      </w:r>
      <w:r w:rsidR="00680369">
        <w:t xml:space="preserve">been </w:t>
      </w:r>
      <w:r w:rsidR="00EA0A32">
        <w:t xml:space="preserve">due to the complex nature and </w:t>
      </w:r>
      <w:r w:rsidR="00680369">
        <w:t xml:space="preserve">subjectivity </w:t>
      </w:r>
      <w:r w:rsidR="00EA0A32">
        <w:t xml:space="preserve">of </w:t>
      </w:r>
      <w:r w:rsidR="00680369">
        <w:t>s</w:t>
      </w:r>
      <w:r>
        <w:t>elf-reported sitting</w:t>
      </w:r>
      <w:r w:rsidR="00680369">
        <w:t>. Sitting</w:t>
      </w:r>
      <w:r>
        <w:t xml:space="preserve"> </w:t>
      </w:r>
      <w:r w:rsidR="009B43A8">
        <w:t>could occur under different contexts</w:t>
      </w:r>
      <w:r w:rsidR="002E7A77">
        <w:t xml:space="preserve"> thereby leading to varying</w:t>
      </w:r>
      <w:r w:rsidR="009B43A8">
        <w:t xml:space="preserve"> associations with cognition. For example cognitive activities in sitting, such as reading, puzzles, computer use have been reported to </w:t>
      </w:r>
      <w:r w:rsidR="00680369">
        <w:t>show</w:t>
      </w:r>
      <w:r w:rsidR="009B43A8">
        <w:t xml:space="preserve"> positive relationship</w:t>
      </w:r>
      <w:r w:rsidR="00D01C35">
        <w:t>s</w:t>
      </w:r>
      <w:r w:rsidR="009B43A8">
        <w:t xml:space="preserve"> with cognition</w:t>
      </w:r>
      <w:r w:rsidR="00FC0493">
        <w:fldChar w:fldCharType="begin" w:fldLock="1"/>
      </w:r>
      <w:r w:rsidR="00FC0493">
        <w:instrText>ADDIN CSL_CITATION {"citationItems":[{"id":"ITEM-1","itemData":{"DOI":"http://dx.doi.org/10.1111/ggi.13532","ISSN":"1444-1586","PMID":"30276939","abstract":"Aim: Previous studies have obtained inconsistent results regarding the association between sedentary behavior and cognitive impairment. The present study aimed to examine the association between cognitive activity in a sitting position (CAS) and cognitive impairment among older adults. Methods: Community-dwelling older adults, from Obu or Nagoya in Japan, participated in a survey in 2013. A total of 5300 participants (mean age 75.0 +/- 5.1 years; women 52.9%) met the criteria for the present study. We assessed the frequency and variety of CAS composed of six activities, including reading books or newspapers, writing a diary or letters, solving crossword puzzles, playing board games, using a computer and maintaining housekeeping records. The frequency of engagement in CAS was one or more time(s)/week. The variety of CAS was assessed by the number of engagements in CAS. Cognitive impairment was defined by two or more tests at least 1.5 standard deviations below the reference threshold in four neuropsychological tests. Logistic regression analysis was carried out to examine the associations between the frequency and variety of CAS and cognitive impairment, adjusted for covariates. Results: The proportion of participants engaging in each CAS varied from 12.3% (playing board games) to 93.6% (reading books or newspaper). After adjustment, five CAS were significantly associated with cognitive impairment (OR 0.33-0.65, all P &lt; 0.001). The variety of CAS was significantly associated with the reduced OR of cognitive impairment (OR 0.61, 95% confidence interval 0.55-0.68). Conclusions: Almost every CAS and a greater variety of CAS are associated with cognitive impairment among older people. Geriatr Gerontol Int 2018; **: **-**.Copyright © 2018 Japan Geriatrics Society","author":[{"dropping-particle":"","family":"Kurita","given":"Satoshi","non-dropping-particle":"","parse-names":false,"suffix":""},{"dropping-particle":"","family":"Doi","given":"Takehiko","non-dropping-particle":"","parse-names":false,"suffix":""},{"dropping-particle":"","family":"Tsutsumimoto","given":"Kota","non-dropping-particle":"","parse-names":false,"suffix":""},{"dropping-particle":"","family":"Hotta","given":"Ryo","non-dropping-particle":"","parse-names":false,"suffix":""},{"dropping-particle":"","family":"Nakakubo","given":"Sho","non-dropping-particle":"","parse-names":false,"suffix":""},{"dropping-particle":"","family":"Kim","given":"Minji","non-dropping-particle":"","parse-names":false,"suffix":""},{"dropping-particle":"","family":"Shimada","given":"Hiroyuki","non-dropping-particle":"","parse-names":false,"suffix":""}],"container-title":"Geriatrics and Gerontology International","id":"ITEM-1","issued":{"date-parts":[["2018","10"]]},"language":"eng","publisher":"Blackwell Publishing","publisher-place":"S. Kurita, Department of Preventive Gerontology, Center for Gerontology and Social Science, National Center for Geriatrics and Gerontology, Obu, Japan. E-mail: kuritoshi@ncgg.go.jp, Japan","title":"Cognitive activity in a sitting position is protectively associated with cognitive impairment among older adults","type":"article-journal"},"uris":["http://www.mendeley.com/documents/?uuid=1cd95127-6e7a-4bd0-bf7f-d8d4381e144b"]},{"id":"ITEM-2","itemData":{"DOI":"10.1371/journal.pone.0047831","ISSN":"1932-6203","abstract":"BACKGROUND: The deleterious health effects of sedentary behaviors, independent of physical activity, are increasingly being recognized. However, associations with cognitive performance are not known. PURPOSE: To estimate the associations between different sedentary behaviors and cognitive performance in healthy older adults. METHODS: Computer use, time spent watching television (TV), time spent reading and habitual physical activity levels were self-reported twice (in 2001 and 2007) by participants in the SUpplementation en Vitamines et MinerauX (SU.VI.MAX and SU.VI.MAX2) study. Cognitive performance was assessed at follow-up (in 2007-2009) via a battery of 6 neuropsychological tests used to derive verbal memory and executive functioning scores. Analyses (ANCOVA) were performed among 1425 men and 1154 women aged 65.6 +/- 4.5 at the time of the neuropsychological evaluation. We estimated mean differences with 95% confidence intervals (95%CI) in cognitive performance across categories of each type of sedentary behavior. RESULTS: In multivariable cross-sectional models, compared to non-users, participants using the computer for &gt;1 h/day displayed better verbal memory (mean difference=1.86; 95%CI: 0.95, 2.77) and executive functioning (mean difference=2.15; 95%CI: 1.22, 3.08). A negative association was also observed between TV viewing and executive functioning. Additionally, participants who increased their computer use by more than 30 min between 2001 and 2007 showed better performance on both verbal memory (mean difference=1.41; 95%CI: 0.55, 2.27) and executive functioning (mean difference=1.41; 95%CI: 0.53, 2.28) compared to those who decreased their computer use during that period. CONCLUSION: Specific sedentary behaviors are differentially associated with cognitive performance. In contrast to TV viewing, regular computer use may help maintain cognitive function during the aging process. CLINICAL TRIAL REGISTRATION: clinicaltrial.gov (number NCT00272428).","author":[{"dropping-particle":"","family":"Kesse-Guyot","given":"E","non-dropping-particle":"","parse-names":false,"suffix":""},{"dropping-particle":"","family":"Charreire","given":"H","non-dropping-particle":"","parse-names":false,"suffix":""},{"dropping-particle":"","family":"Andreeva","given":"V A","non-dropping-particle":"","parse-names":false,"suffix":""},{"dropping-particle":"","family":"Touvier","given":"M","non-dropping-particle":"","parse-names":false,"suffix":""},{"dropping-particle":"","family":"Hercberg","given":"S","non-dropping-particle":"","parse-names":false,"suffix":""},{"dropping-particle":"","family":"Galan","given":"P","non-dropping-particle":"","parse-names":false,"suffix":""},{"dropping-particle":"","family":"Oppert","given":"J M","non-dropping-particle":"","parse-names":false,"suffix":""}],"container-title":"PLoS One","edition":"2012/10/20","id":"ITEM-2","issue":"10","issued":{"date-parts":[["2012"]]},"language":"eng","note":"From Duplicate 1 (Cross-sectional and longitudinal associations of different sedentary behaviors with cognitive performance in older adults - Kesse-Guyot, E; Charreire, H; Andreeva, V A; Touvier, M; Hercberg, S; Galan, P; Oppert, J M; E., Kesse-Guyot; H., Charreire; V.A., Andreeva; M., Touvier; S., Hercberg; P., Galan)\n\nFrom Duplicate 1 (Cross-sectional and longitudinal associations of different sedentary behaviors with cognitive performance in older adults - Kesse-Guyot, E; Charreire, H; Andreeva, V A; Touvier, M; Hercberg, S; Galan, P; Oppert, J M)\n\n1932-6203\nKesse-Guyot, Emmanuelle\nCharreire, Helene\nAndreeva, Valentina A\nTouvier, Mathilde\nHercberg, Serge\nGalan, Pilar\nOppert, Jean-Michel\nJournal Article\nRandomized Controlled Trial\nResearch Support, Non-U.S. Gov't\nUnited States\nPLoS One. 2012;7(10):e47831. doi: 10.1371/journal.pone.0047831. Epub 2012 Oct 17.\n\nFrom Duplicate 2 (Cross-sectional and longitudinal associations of different sedentary behaviors with cognitive performance in older adults - Kesse-Guyot, E; Charreire, H; Andreeva, V A; Touvier, M; Hercberg, S; Galan, P; Oppert, J M; E., Kesse-Guyot; H., Charreire; V.A., Andreeva; M., Touvier; S., Hercberg; P., Galan)\n\nFrom Duplicate 2 (Cross-sectional and longitudinal associations of different sedentary behaviors with cognitive performance in older adults - Kesse-Guyot, E; Charreire, H; Andreeva, V A; Touvier, M; Hercberg, S; Galan, P; Oppert, J M)\n\n1932-6203\nKesse-Guyot, Emmanuelle\nCharreire, Helene\nAndreeva, Valentina A\nTouvier, Mathilde\nHercberg, Serge\nGalan, Pilar\nOppert, Jean-Michel\nJournal Article\nRandomized Controlled Trial\nResearch Support, Non-U.S. Gov't\nUnited States\nPLoS One. 2012;7(10):e47831. doi: 10.1371/journal.pone.0047831. Epub 2012 Oct 17.\n\nFrom Duplicate 2 (Cross-sectional and longitudinal associations of different sedentary behaviors with cognitive performance in older adults - Kesse-Guyot, E; Charreire, H; Andreeva, V A; Touvier, M; Hercberg, S; Galan, P; Oppert, J M)\n\n1932-6203\nKesse-Guyot, Emmanuelle\nCharreire, Helene\nAndreeva, Valentina A\nTouvier, Mathilde\nHercberg, Serge\nGalan, Pilar\nOppert, Jean-Michel\nJournal Article\nRandomized Controlled Trial\nResearch Support, Non-U.S. Gov't\nUnited States\nPLoS One. 2012;7(10):e47831. doi: 10.1371/journal.pone.0047831. Epub 2012 Oct 17.","page":"e47831","publisher":"Public Library of Science (185 Berry Street, Suite 1300, San Francisco CA 94107, United States)","publisher-place":"UMR Inserm U557, Inra U1125, Cnam, University Paris 13 Paris-cite-Sorbonne, Centre of Research on Human Nutrition Ile-de-France, Bobigny, France. e.kesse@uren.smbh.univ-paris13.fr","title":"Cross-sectional and longitudinal associations of different sedentary behaviors with cognitive performance in older adults","type":"article-journal","volume":"7"},"uris":["http://www.mendeley.com/documents/?uuid=f1002510-fa57-4a3e-924a-e463ed7eae7d"]},{"id":"ITEM-3","itemData":{"DOI":"10.1016/j.mhpa.2014.11.002","ISSN":"1755-2966","abstract":"Background: Time spent watching TV by Europeans has been calculated to be 22.1 h per week on average and it has shown to be correlated with a series of physical and mental problems in adults. Very little research is available in population over 65. This study aimed at evaluating the association between TV viewing and mental disorders and cognitive performance, taking into account the general physical activity level and socio-demographic characteristics in Europe. Methods: Within the MentDis_ICF65+ study, a subsample of 1383 subjects aged 65–84 years were assessed by the Composite International Diagnostic Interview (CIDI65+) and the International Physical Activity Questionnaire (IPAQ) for physical activity evaluation. Time spent in watching TV was assessed through a self report instrument. Results: Forty-three per cent of the total sample watched TV for 5–7 days a week for 2 or more hours every day. Females, people who lived alone, older subjects and those with lower education significantly watched TV for a longer time. Stepwise multiple regression showed statistically significant inverse correlation between Mini-Mental State Examination scores and TV viewing time (p &lt; 0.001). Apart from a negative association with Major Depressive Disorder, no particular associations were found between TV viewing and psychopathological diagnoses. Conclusions: Given the relationship of time spending watching TV with cognitive impairment, awareness should be raised about the possible negative effects of TV viewing on the elderly and programs to reduce TV viewing time should be set up. (PsycINFO Database Record (c) 2016 APA, all rights reserved)","author":[{"dropping-particle":"","family":"Ronch","given":"C","non-dropping-particle":"Da","parse-names":false,"suffix":""},{"dropping-particle":"","family":"Canuto","given":"A","non-dropping-particle":"","parse-names":false,"suffix":""},{"dropping-particle":"","family":"Volkert","given":"J","non-dropping-particle":"","parse-names":false,"suffix":""},{"dropping-particle":"","family":"Massarenti","given":"S","non-dropping-particle":"","parse-names":false,"suffix":""},{"dropping-particle":"","family":"Weber","given":"K","non-dropping-particle":"","parse-names":false,"suffix":""},{"dropping-particle":"","family":"Dehoust","given":"M C","non-dropping-particle":"","parse-names":false,"suffix":""},{"dropping-particle":"","family":"Nanni","given":"M G","non-dropping-particle":"","parse-names":false,"suffix":""},{"dropping-particle":"","family":"Andreas","given":"S","non-dropping-particle":"","parse-names":false,"suffix":""},{"dropping-particle":"","family":"Sehner","given":"S","non-dropping-particle":"","parse-names":false,"suffix":""},{"dropping-particle":"","family":"Schulz","given":"H","non-dropping-particle":"","parse-names":false,"suffix":""},{"dropping-particle":"","family":"Härter","given":"M","non-dropping-particle":"","parse-names":false,"suffix":""},{"dropping-particle":"","family":"Grassi","given":"L","non-dropping-particle":"","parse-names":false,"suffix":""}],"container-title":"Mental Health and Physical Activity","id":"ITEM-3","issued":{"date-parts":[["2015","3"]]},"note":"From Duplicate 1 (Association of television viewing with mental health and mild cognitive impairment in the elderly in three European countries, data from the MentDis_ICF65+ project - Da Ronch, C; Canuto, A; Volkert, J; Massarenti, S; Weber, K; Dehoust, M C; Nanni, M G; Andreas, S; Sehner, S; Schulz, H; Härter, M; Grassi, L)\n\nAccession Number: 2015-26849-003. Partial author list: First Author &amp;amp; Affiliation: Da Ronch, C.; Section of Psychiatry, Department of Biomedical and Specialty Surgical Sciences, Ferrara, Italy. Release Date: 20150629. Correction Date: 20160616. Publication Type: Journal (0100), Peer Reviewed Journal (0110). Format Covered: Electronic. Document Type: Journal Article. Language: English. Major Descriptor: Aging; Behavior Analysis; Cognitive Impairment; Mental Health; Television Viewing. Minor Descriptor: Sedentary Behavior. Classification: Neurological Disorders &amp;amp; Brain Damage (3297). Population: Human (10); Male (30); Female (40). Location: Germany; Italy; Switzerland. Age Group: Adulthood (18 yrs &amp;amp; older) (300); Aged (65 yrs &amp;amp; older) (380). Tests &amp;amp; Measures: Computer Assisted Personal Interviewing; International Physical Activity Questionnaire DOI: 10.1037/t31330-000; Mini Mental State Examination; Composite International Diagnostic Interview DOI: 10.1037/t02121-000. Methodology: Empirical Study; Interview; Quantitative Study. References Available: Y. Page Count: 7. Issue Publication Date: Mar, 2015. Publication History: First Posted Date: Dec 10, 2014; Accepted Date: Nov 16, 2014; Revised Date: Nov 4, 2014; First Submitted Date: Jul 8, 2014. Copyright Statement: All rights reserved. Elsevier Ltd. 2014.","page":"8-14","publisher":"Elsevier Science","publisher-place":"Da Ronch, C., Section of Psychiatry, Department of Biomedical and Specialty Surgical Sciences, Via Fossato di Mortara, 64/b, 44121, Ferrara, Italy","title":"Association of television viewing with mental health and mild cognitive impairment in the elderly in three European countries, data from the MentDis_ICF65+ project","type":"article-journal","volume":"8"},"uris":["http://www.mendeley.com/documents/?uuid=e6dfcb9f-748e-46ce-b804-a68f4bbe9e1b"]}],"mendeley":{"formattedCitation":"(Da Ronch et al., 2015; Kesse-Guyot et al., 2012; Kurita et al., 2018)","plainTextFormattedCitation":"(Da Ronch et al., 2015; Kesse-Guyot et al., 2012; Kurita et al., 2018)","previouslyFormattedCitation":"(Da Ronch et al., 2015; Kesse-Guyot et al., 2012; Kurita et al., 2018)"},"properties":{"noteIndex":0},"schema":"https://github.com/citation-style-language/schema/raw/master/csl-citation.json"}</w:instrText>
      </w:r>
      <w:r w:rsidR="00FC0493">
        <w:fldChar w:fldCharType="separate"/>
      </w:r>
      <w:r w:rsidR="00FC0493" w:rsidRPr="00FC0493">
        <w:rPr>
          <w:noProof/>
        </w:rPr>
        <w:t>(Da Ronch et al., 2015; Kesse-Guyot et al., 2012; Kurita et al., 2018)</w:t>
      </w:r>
      <w:r w:rsidR="00FC0493">
        <w:fldChar w:fldCharType="end"/>
      </w:r>
      <w:r w:rsidR="009B43A8">
        <w:t xml:space="preserve">, while television viewing or total time spent in sitting </w:t>
      </w:r>
      <w:r w:rsidR="00D01C35">
        <w:t>w</w:t>
      </w:r>
      <w:r w:rsidR="00FC0493">
        <w:t>ere</w:t>
      </w:r>
      <w:r w:rsidR="00D01C35">
        <w:t xml:space="preserve"> reported to </w:t>
      </w:r>
      <w:r w:rsidR="009B43A8">
        <w:t>have negative correlation</w:t>
      </w:r>
      <w:r w:rsidR="00FC0493">
        <w:fldChar w:fldCharType="begin" w:fldLock="1"/>
      </w:r>
      <w:r w:rsidR="00F81335">
        <w:instrText>ADDIN CSL_CITATION {"citationItems":[{"id":"ITEM-1","itemData":{"DOI":"10.1038/s41598-019-39354-4","ISSN":"2045-2322","abstract":"There has been significant interest in the effects of television on cognition in children, but much less research has been carried out into the effects in older adults. This study aimed to explore whether television viewing behaviours in adults aged 50 or over are associated with a decline in cognition. Using data from the English Longitudinal Study of Aging involving 3,662 adults aged 50+, we used multivariate linear regression models to explore longitudinal associations between baseline television watching (2008/2009) and cognition 6 years later (2014/2015) while controlling for demographic factors, socio-economic status, depression, physical health, health behaviours and a range of other sedentary behaviours. Watching television for more than 3.5 hours per day is associated with a dose-response decline in verbal memory over the following six years, independent of confounding variables. These results are found in particular amongst those with better cognition at baseline and are robust to a range of sensitivity analyses exploring reverse causality, differential non-response and stability of television viewing. Watching television is not longitudinally associated with changes in semantic fluency. Overall our results provide preliminary data to suggest that television viewing for more than 3.5 hours per day is related to cognitive decline.","author":[{"dropping-particle":"","family":"Fancourt","given":"Daisy","non-dropping-particle":"","parse-names":false,"suffix":""},{"dropping-particle":"","family":"Steptoe","given":"Andrew","non-dropping-particle":"","parse-names":false,"suffix":""}],"container-title":"Scientific Reports","id":"ITEM-1","issue":"1","issued":{"date-parts":[["2019"]]},"page":"2851","title":"Television viewing and cognitive decline in older age: findings from the English Longitudinal Study of Ageing","type":"article-journal","volume":"9"},"uris":["http://www.mendeley.com/documents/?uuid=ce72197c-8f07-40fd-b97e-7d4a8edae04e"]},{"id":"ITEM-2","itemData":{"DOI":"10.1037/pag0000221","ISSN":"0882-7974","PMID":"29658748","abstract":"Higher cognitive ability is associated with being more physically active. Much less is known about the associations between cognitive ability and sedentary behavior. Ours is the first study to examine whether historic and contemporaneous cognitive ability predicts objectively measured sedentary behavior in older age. Participants were drawn from 3 cohorts (Lothian Birth Cohort, 1936 [LBC1936] [n = 271]; and 2 West of Scotland Twenty-07 cohorts: 1950s [n = 310] and 1930s [n = 119]). Regression models were used to assess the associations between a range of cognitive tests measured at different points in the life course, with sedentary behavior in older age recorded over 7 days. Prior simple reaction time (RT) was significantly related to later sedentary time in the youngest, Twenty-07 1950s cohort (p = .04). The relationship was nonsignificant after controlling for long-standing illness or employment status, or after correcting for multiple comparisons in the initial model. None of the cognitive measures were related to sedentary behavior in either of the 2 older cohorts (LBC1936, Twenty-07 1930s). There was no association between any of the cognitive tests and the number of sit-to-stand transitions in any of the 3 cohorts. The meta-analytic estimates for the measures of simple and choice RT that were identical in all cohorts (n = 700) were also not significant. In conclusion, we found no evidence that objectively measured sedentary time in older adults is associated with measures of cognitive ability at different time points in life, including cognitive change from childhood to older age. (PsycINFO Database Record","author":[{"dropping-particle":"","family":"Çukić","given":"Iva","non-dropping-particle":"","parse-names":false,"suffix":""},{"dropping-particle":"","family":"Shaw","given":"Richard","non-dropping-particle":"","parse-names":false,"suffix":""},{"dropping-particle":"","family":"Der","given":"Geoff","non-dropping-particle":"","parse-names":false,"suffix":""},{"dropping-particle":"","family":"Chastin","given":"Sebastien F.M. M","non-dropping-particle":"","parse-names":false,"suffix":""},{"dropping-particle":"","family":"Dontje","given":"Manon L.","non-dropping-particle":"","parse-names":false,"suffix":""},{"dropping-particle":"","family":"Gill","given":"Jason M.R. R","non-dropping-particle":"","parse-names":false,"suffix":""},{"dropping-particle":"","family":"Starr","given":"John M.","non-dropping-particle":"","parse-names":false,"suffix":""},{"dropping-particle":"","family":"Skelton","given":"Dawn A.","non-dropping-particle":"","parse-names":false,"suffix":""},{"dropping-particle":"","family":"Radaković","given":"Ratko","non-dropping-particle":"","parse-names":false,"suffix":""},{"dropping-particle":"","family":"Cox","given":"Simon R.","non-dropping-particle":"","parse-names":false,"suffix":""},{"dropping-particle":"","family":"Dall","given":"Philippa M.","non-dropping-particle":"","parse-names":false,"suffix":""},{"dropping-particle":"","family":"Gale","given":"Catharine R.","non-dropping-particle":"","parse-names":false,"suffix":""},{"dropping-particle":"","family":"Deary","given":"Ian J.","non-dropping-particle":"","parse-names":false,"suffix":""}],"container-title":"Psychology and Aging","id":"ITEM-2","issue":"2","issued":{"date-parts":[["2018","3"]]},"language":"eng","note":"From Duplicate 2 (Cognitive ability does not predict objectively measured sedentary behavior: Evidence from three older cohorts. - Čukić, Iva; Shaw, Richard; Der, Geoff; Chastin, Sebastien F M; Dontje, Manon L; Gill, Jason M R; Starr, John M; Skelton, Dawn A; Radaković, Ratko; Cox, Simon R; Dall, Philippa M; Gale, Catharine R; Deary, Ian J)\n\nAccession Number: 129306585. Language: English. Entry Date: In Process. Revision Date: 20181130. Publication Type: journal article. Journal Subset: Biomedical; Blind Peer Reviewed; Editorial Board Reviewed; Peer Reviewed; USA. Grant Information: G1001245/96077//Medical Research Council/United Kingdom. NLM UID: 8904079.","page":"288-296","publisher":"American Psychological Association Inc. (E-mail: journals@apa.org)","publisher-place":"I.J. Deary, Centre for Cognitive Ageing and Cognitive Epidemiology, Department of Psychology, University of Edinburgh, 7 George Square, Edinburgh EH8 9JZ, United Kingdom. E-mail: iva.cukic@ed.ac.uk, United States","title":"Cognitive ability does not predict objectively measured sedentary behavior: Evidence from three older cohorts","type":"article-journal","volume":"33"},"uris":["http://www.mendeley.com/documents/?uuid=cf17dc41-4fce-44e5-a952-83feba0013d8"]}],"mendeley":{"formattedCitation":"(Çukić et al., 2018; Fancourt &amp; Steptoe, 2019)","plainTextFormattedCitation":"(Çukić et al., 2018; Fancourt &amp; Steptoe, 2019)","previouslyFormattedCitation":"(Çukić et al., 2018; Fancourt &amp; Steptoe, 2019)"},"properties":{"noteIndex":0},"schema":"https://github.com/citation-style-language/schema/raw/master/csl-citation.json"}</w:instrText>
      </w:r>
      <w:r w:rsidR="00FC0493">
        <w:fldChar w:fldCharType="separate"/>
      </w:r>
      <w:r w:rsidR="00FC0493" w:rsidRPr="00FC0493">
        <w:rPr>
          <w:noProof/>
        </w:rPr>
        <w:t>(Çukić et al., 2018; Fancourt &amp; Steptoe, 2019)</w:t>
      </w:r>
      <w:r w:rsidR="00FC0493">
        <w:fldChar w:fldCharType="end"/>
      </w:r>
      <w:r w:rsidR="009B43A8">
        <w:rPr>
          <w:b/>
          <w:bCs/>
        </w:rPr>
        <w:t xml:space="preserve">. </w:t>
      </w:r>
      <w:r w:rsidR="009B43A8">
        <w:t xml:space="preserve">In addition, </w:t>
      </w:r>
      <w:r w:rsidR="00D01C35">
        <w:t xml:space="preserve">participation in physical activity </w:t>
      </w:r>
      <w:r w:rsidR="002E7A77">
        <w:t xml:space="preserve">has been shown to </w:t>
      </w:r>
      <w:r w:rsidR="00D01C35">
        <w:t xml:space="preserve">have attenuating effect on associations between sitting and </w:t>
      </w:r>
      <w:r w:rsidR="004676A0">
        <w:t xml:space="preserve">poorer </w:t>
      </w:r>
      <w:r w:rsidR="00D01C35">
        <w:t>cognition</w:t>
      </w:r>
      <w:r w:rsidR="004676A0">
        <w:t xml:space="preserve">, </w:t>
      </w:r>
      <w:r w:rsidR="002E7A77">
        <w:t>resulting in</w:t>
      </w:r>
      <w:r w:rsidR="004676A0">
        <w:t xml:space="preserve"> significant associations only in highe</w:t>
      </w:r>
      <w:r w:rsidR="009E0149">
        <w:t>r</w:t>
      </w:r>
      <w:r w:rsidR="004676A0">
        <w:t xml:space="preserve"> levels of reported sitting</w:t>
      </w:r>
      <w:r w:rsidR="009E0149">
        <w:t xml:space="preserve"> (</w:t>
      </w:r>
      <w:r w:rsidR="00680369">
        <w:t>4</w:t>
      </w:r>
      <w:r w:rsidR="009E0149">
        <w:t>+ hours/day)</w:t>
      </w:r>
      <w:r w:rsidR="00680369">
        <w:fldChar w:fldCharType="begin" w:fldLock="1"/>
      </w:r>
      <w:r w:rsidR="00FC0493">
        <w:instrText>ADDIN CSL_CITATION {"citationItems":[{"id":"ITEM-1","itemData":{"DOI":"http://dx.doi.org/10.1016/j.exger.2018.03.002","ISSN":"0531-5565","abstract":"The purpose of this study was to examine the combined association of sitting time and physical activity with cognitive function and to determine whether moderate-to-vigorous physical activity (MVPA) is a mediator of the association between sitting time and cognitive function in a nationally representative sample of older adults from Chile. Data from 989 older adults (&gt;=65 years old, 61.3% female) from the 2009-2010 Chilean Health Survey were analyzed. Physical activity and sitting time were measured using the Global Physical Activity questionnaire. Cognitive function was assessed using the modified Mini-Mental State levels Examination. Physical activity levels were categorized as \"inactive\" (&lt;600 metabolic equivalent value minutes per week) or \"active\" (&gt;=600 metabolic equivalent value minutes per week). Sitting time was categorized as \"sedentary\", defined as &gt;=4 h of reported sitting time per day, or \"non-sedentary\", defined as &lt;4 h. We created the following groups (i) non-sedentary/active; (ii) non-sedentary/inactive; (iii) sedentary/active; and (iv) sedentary/inactive. Hayes's PROCESS macro was used for the simple mediation analysis. Compared with the reference group (individuals classified as non-sedentary/active), older adults who were classified as sedentary/active had elevated odds of cognitive impairment (OR = 1.90, [95% CI, 1.84 to 3.85]). However, the odds ratio for cognitive impairment was substantially increased in those classified as sedentary/inactive (OR = 4.85 [95% CI, 2.54 to 6.24]) compared with the reference group. MVPA was found to mediate the relationship between sitting time and cognitive function (Indirect Effect = -0.070 [95% CI, -0.012 to -0.004]). Conclusion(s): The present findings suggest that, whether overall physical activity is high or low, spending large amounts of time sitting is associated with elevated odds of cognitive impairment and that MVPA slightly weakens the relationship between sitting time and cognitive function.Copyright © 2018 Elsevier Inc.","author":[{"dropping-particle":"","family":"Garcia-Hermoso","given":"Antonio","non-dropping-particle":"","parse-names":false,"suffix":""},{"dropping-particle":"","family":"Ramirez-Velez","given":"Robinson","non-dropping-particle":"","parse-names":false,"suffix":""},{"dropping-particle":"","family":"Celis-Morales","given":"Carlos A","non-dropping-particle":"","parse-names":false,"suffix":""},{"dropping-particle":"","family":"Olloquequi","given":"J","non-dropping-particle":"","parse-names":false,"suffix":""},{"dropping-particle":"","family":"Izquierdo M.","given":"","non-dropping-particle":"","parse-names":false,"suffix":""}],"container-title":"Experimental Gerontology","id":"ITEM-1","issued":{"date-parts":[["2018"]]},"page":"173-177","publisher":"Elsevier Inc. (E-mail: usjcs@elsevier.com)","publisher-place":"M. Izquierdo, Department of Health Sciences, Public University of Navarra (Navarra), Campus of Tudela, Av. de Tarazona s/n., Tudela, (Navarra) 31500, Spain. E-mail: mikel.izquierdo@gmail.com","title":"Can physical activity attenuate the negative association between sitting time and cognitive function among older adults? A mediation analysis","type":"article-journal","volume":"106"},"uris":["http://www.mendeley.com/documents/?uuid=1a319865-bf57-4e89-ab1b-ffd10d69e763"]}],"mendeley":{"formattedCitation":"(Garcia-Hermoso et al., 2018)","plainTextFormattedCitation":"(Garcia-Hermoso et al., 2018)","previouslyFormattedCitation":"(Garcia-Hermoso et al., 2018)"},"properties":{"noteIndex":0},"schema":"https://github.com/citation-style-language/schema/raw/master/csl-citation.json"}</w:instrText>
      </w:r>
      <w:r w:rsidR="00680369">
        <w:fldChar w:fldCharType="separate"/>
      </w:r>
      <w:r w:rsidR="00680369" w:rsidRPr="00680369">
        <w:rPr>
          <w:noProof/>
        </w:rPr>
        <w:t>(Garcia-Hermoso et al., 2018)</w:t>
      </w:r>
      <w:r w:rsidR="00680369">
        <w:fldChar w:fldCharType="end"/>
      </w:r>
      <w:r w:rsidR="00A53E3D">
        <w:t xml:space="preserve">. </w:t>
      </w:r>
    </w:p>
    <w:p w14:paraId="76ECE936" w14:textId="74D1865E" w:rsidR="0077205E" w:rsidRDefault="002171E2" w:rsidP="00A862BA">
      <w:r>
        <w:t xml:space="preserve">The strengths of this study include the use of data from TILDA, which has a sample of over 8000 participants followed up </w:t>
      </w:r>
      <w:r w:rsidR="002B2394">
        <w:t>since</w:t>
      </w:r>
      <w:r>
        <w:t xml:space="preserve"> 2010</w:t>
      </w:r>
      <w:r w:rsidR="002B2394">
        <w:t xml:space="preserve">. </w:t>
      </w:r>
      <w:r w:rsidR="00B746D1">
        <w:t xml:space="preserve">There are insufficient studies that have explored </w:t>
      </w:r>
      <w:r w:rsidR="00B17932">
        <w:t xml:space="preserve">longitudinal </w:t>
      </w:r>
      <w:r w:rsidR="00B746D1">
        <w:t>associations in this</w:t>
      </w:r>
      <w:r w:rsidR="00B17932">
        <w:t xml:space="preserve"> </w:t>
      </w:r>
      <w:proofErr w:type="gramStart"/>
      <w:r w:rsidR="00B17932">
        <w:t>topic</w:t>
      </w:r>
      <w:proofErr w:type="gramEnd"/>
      <w:r w:rsidR="00B746D1">
        <w:t xml:space="preserve"> and more are needed to establish dose-response and causal associations. </w:t>
      </w:r>
      <w:proofErr w:type="gramStart"/>
      <w:r w:rsidR="00B746D1">
        <w:t>Therefore</w:t>
      </w:r>
      <w:proofErr w:type="gramEnd"/>
      <w:r w:rsidR="00B746D1">
        <w:t xml:space="preserve"> </w:t>
      </w:r>
      <w:r w:rsidR="00B17932">
        <w:t>this study evaluated b</w:t>
      </w:r>
      <w:r w:rsidR="000310A3">
        <w:t>oth cross-sectional an</w:t>
      </w:r>
      <w:r w:rsidR="00B746D1">
        <w:t xml:space="preserve">d </w:t>
      </w:r>
      <w:r w:rsidR="000310A3">
        <w:t xml:space="preserve">longitudinal associations </w:t>
      </w:r>
      <w:r w:rsidR="00B17932">
        <w:t>between sedentary behaviour and cognition</w:t>
      </w:r>
      <w:r w:rsidR="000310A3">
        <w:t xml:space="preserve">. </w:t>
      </w:r>
      <w:r w:rsidR="002B2394">
        <w:t xml:space="preserve">We adjusted for 30 potential confounders </w:t>
      </w:r>
      <w:proofErr w:type="gramStart"/>
      <w:r w:rsidR="002B2394">
        <w:t>and in particular</w:t>
      </w:r>
      <w:r w:rsidR="009E0149">
        <w:t>,</w:t>
      </w:r>
      <w:r w:rsidR="002B2394">
        <w:t xml:space="preserve"> physical</w:t>
      </w:r>
      <w:proofErr w:type="gramEnd"/>
      <w:r w:rsidR="002B2394">
        <w:t xml:space="preserve"> activity level</w:t>
      </w:r>
      <w:r w:rsidR="009E0149">
        <w:t>s</w:t>
      </w:r>
      <w:r w:rsidR="002B2394">
        <w:t xml:space="preserve"> recommended by the World Health Organisation (WHO). A recent systematic review suggested that half of prior studies in this area did not adjust for physical activity in their regression analyses. </w:t>
      </w:r>
      <w:r w:rsidR="0077205E">
        <w:t xml:space="preserve">A recent systematic review highlighted risk of biases in available studies such as confounding and missing data. In addition to commonly adjusted socio-demographic, behavioural and health co-variates, this study adjusted for loneliness and physical activity. Up until present time, analyses have controlled for physical activity in 50% of studies and loneliness in &lt; 10% of studies. </w:t>
      </w:r>
      <w:r w:rsidR="0017440E">
        <w:t>In addition, t</w:t>
      </w:r>
      <w:r w:rsidR="0077205E">
        <w:t xml:space="preserve">his study conducted multivariate imputation models to account for missing data and reduce risk of bias. </w:t>
      </w:r>
      <w:r w:rsidR="0017440E">
        <w:t>Our study conducted subpopulation analyses for older adults aged 65 years and older.</w:t>
      </w:r>
    </w:p>
    <w:p w14:paraId="79BBBD6A" w14:textId="33BC1DE8" w:rsidR="00A862BA" w:rsidRDefault="00A53E3D" w:rsidP="00A862BA">
      <w:r>
        <w:t>The findings of this study are not without limitations. First, there m</w:t>
      </w:r>
      <w:r w:rsidR="0007534C">
        <w:t>ay</w:t>
      </w:r>
      <w:r>
        <w:t xml:space="preserve"> be some attrition bias due to loss of participation between waves analysed. </w:t>
      </w:r>
      <w:r w:rsidR="0007534C">
        <w:t xml:space="preserve">Complete data on 3026 and 2664 participants were lost to follow-up between waves 1-3 and 3-4 respectively. </w:t>
      </w:r>
      <w:r w:rsidR="004613AF">
        <w:t xml:space="preserve">Secondly, information on the trajectories of cognitive function in TILDA participants during their lifespan was not available, hence the cognitive changes between waves may not only </w:t>
      </w:r>
      <w:r w:rsidR="0007534C">
        <w:t xml:space="preserve">suggest a possible decline in </w:t>
      </w:r>
      <w:r w:rsidR="006365FD">
        <w:t>cognition but</w:t>
      </w:r>
      <w:r w:rsidR="004613AF">
        <w:t xml:space="preserve"> could also </w:t>
      </w:r>
      <w:r w:rsidR="0007534C">
        <w:t>reflect their peak cognitive capacity.</w:t>
      </w:r>
      <w:r w:rsidR="004613AF">
        <w:t xml:space="preserve"> Thirdly, while </w:t>
      </w:r>
      <w:proofErr w:type="gramStart"/>
      <w:r w:rsidR="004613AF">
        <w:t>sufficient</w:t>
      </w:r>
      <w:proofErr w:type="gramEnd"/>
      <w:r w:rsidR="004613AF">
        <w:t xml:space="preserve"> attempt was made to control for possible confounding variables, there is still some risk of residual </w:t>
      </w:r>
      <w:r w:rsidR="002171E2">
        <w:t xml:space="preserve">and unmeasured </w:t>
      </w:r>
      <w:r w:rsidR="004613AF">
        <w:t>confounding</w:t>
      </w:r>
      <w:r w:rsidR="002171E2">
        <w:t xml:space="preserve"> in our regression analyses</w:t>
      </w:r>
      <w:r w:rsidR="004613AF">
        <w:t xml:space="preserve">. </w:t>
      </w:r>
      <w:r w:rsidR="008A771D">
        <w:t xml:space="preserve">Fourth, </w:t>
      </w:r>
      <w:r w:rsidR="00390082">
        <w:t xml:space="preserve">findings are restricted to reported sedentary behaviour during weekdays only. </w:t>
      </w:r>
      <w:r w:rsidR="00B20003">
        <w:t xml:space="preserve">Fifth, </w:t>
      </w:r>
      <w:r w:rsidR="00B50678">
        <w:t>t</w:t>
      </w:r>
      <w:r w:rsidR="00B20003" w:rsidRPr="00B20003">
        <w:t xml:space="preserve">here is evidence in literature that performance in cognitive function tests are sensitive to language </w:t>
      </w:r>
      <w:r w:rsidR="00E3335B">
        <w:t>skills and background</w:t>
      </w:r>
      <w:r w:rsidR="00B20003" w:rsidRPr="00B20003">
        <w:t xml:space="preserve">. There is a possibility that a small proportion (7%) of TILDA </w:t>
      </w:r>
      <w:r w:rsidR="00B20003" w:rsidRPr="00B20003">
        <w:lastRenderedPageBreak/>
        <w:t xml:space="preserve">participants who required assistance with cognitive tests may have had </w:t>
      </w:r>
      <w:r w:rsidR="00E3335B">
        <w:t xml:space="preserve">English </w:t>
      </w:r>
      <w:r w:rsidR="00B20003" w:rsidRPr="00B20003">
        <w:t>language difficulty and therefore contributed to poor performance in these tests</w:t>
      </w:r>
      <w:r w:rsidR="005F5598">
        <w:fldChar w:fldCharType="begin" w:fldLock="1"/>
      </w:r>
      <w:r w:rsidR="005F5598">
        <w:instrText>ADDIN CSL_CITATION {"citationItems":[{"id":"ITEM-1","itemData":{"DOI":"10.1080/00050060500391878","ISSN":"00050067","abstract":"This study examines the effect of language background on the performance of healthy participants on a battery of cognitive measures. The study was conducted as part of a larger normative study: the Macquarie University Neuropsychological Normative Study (MUNNS). A comparison was made between the test performance of three language background groups: participants from a non-English-speaking background whose first language was other than English (NESB-OE, N = 42); participants from a non-English-speaking background whose first language was English (NESB-E, N = 34); and participants from an English-speaking background (ESB, N = 40). A number of tests used in clinical neuropsychological assessment were found to be sensitive to the background of the participant, and trends in the data suggest that two factors are operating independently. It is proposed that one factor is language or proficiency in English that impacts on verbal subtests and the other is a sociocultural factor that impacts on performance or nonverbal subtests. These findings question current practices when assessing people from non-English-speaking backgrounds.","author":[{"dropping-particle":"","family":"Carstairs","given":"Jane R.","non-dropping-particle":"","parse-names":false,"suffix":""},{"dropping-particle":"","family":"Myors","given":"Brett","non-dropping-particle":"","parse-names":false,"suffix":""},{"dropping-particle":"","family":"Shores","given":"E. Arthur","non-dropping-particle":"","parse-names":false,"suffix":""},{"dropping-particle":"","family":"Fogarty","given":"Gerard","non-dropping-particle":"","parse-names":false,"suffix":""}],"container-title":"Australian Psychologist","id":"ITEM-1","issued":{"date-parts":[["2006"]]},"title":"Influence of language background on tests of cognitive abilities: Australian data","type":"article-journal"},"uris":["http://www.mendeley.com/documents/?uuid=07cc5581-2179-46b0-8853-fc2084945826"]}],"mendeley":{"formattedCitation":"(Carstairs, Myors, Shores, &amp; Fogarty, 2006)","plainTextFormattedCitation":"(Carstairs, Myors, Shores, &amp; Fogarty, 2006)"},"properties":{"noteIndex":0},"schema":"https://github.com/citation-style-language/schema/raw/master/csl-citation.json"}</w:instrText>
      </w:r>
      <w:r w:rsidR="005F5598">
        <w:fldChar w:fldCharType="separate"/>
      </w:r>
      <w:r w:rsidR="005F5598" w:rsidRPr="005F5598">
        <w:rPr>
          <w:noProof/>
        </w:rPr>
        <w:t>(Carstairs, Myors, Shores, &amp; Fogarty, 2006)</w:t>
      </w:r>
      <w:r w:rsidR="005F5598">
        <w:fldChar w:fldCharType="end"/>
      </w:r>
      <w:r w:rsidR="00B20003" w:rsidRPr="00B20003">
        <w:t>.</w:t>
      </w:r>
      <w:r w:rsidR="00B20003">
        <w:t xml:space="preserve"> </w:t>
      </w:r>
      <w:r w:rsidR="00390082" w:rsidRPr="00B20003">
        <w:t>F</w:t>
      </w:r>
      <w:r w:rsidR="00390082">
        <w:t xml:space="preserve">inally, </w:t>
      </w:r>
      <w:r w:rsidR="008A771D">
        <w:t>both sedentary behaviour</w:t>
      </w:r>
      <w:r w:rsidR="003A136D">
        <w:t xml:space="preserve"> exposures </w:t>
      </w:r>
      <w:r w:rsidR="008A771D">
        <w:t xml:space="preserve">were self-reported and subject to recall bias. </w:t>
      </w:r>
      <w:r w:rsidR="00A149AC">
        <w:t xml:space="preserve">A review of prevalence of sedentary behaviour in older people </w:t>
      </w:r>
      <w:r w:rsidR="00AE0621">
        <w:t>indicated</w:t>
      </w:r>
      <w:r w:rsidR="00A149AC">
        <w:t xml:space="preserve"> </w:t>
      </w:r>
      <w:r w:rsidR="000310A3">
        <w:t xml:space="preserve">an </w:t>
      </w:r>
      <w:r w:rsidR="00A149AC">
        <w:t xml:space="preserve">underestimation of self-reported sedentary time compared with </w:t>
      </w:r>
      <w:r w:rsidR="000310A3">
        <w:t>when measured with accelerometers</w:t>
      </w:r>
      <w:r w:rsidR="00B17932">
        <w:t xml:space="preserve"> (Harvey, 2013)</w:t>
      </w:r>
      <w:r w:rsidR="000310A3">
        <w:t xml:space="preserve">. </w:t>
      </w:r>
      <w:r w:rsidR="0033296C">
        <w:t xml:space="preserve">Objective and device-measured sedentary behaviour capable of accurately capturing sedentary behaviour should be considered in future studies. </w:t>
      </w:r>
      <w:r w:rsidR="003A136D">
        <w:t xml:space="preserve">Further, </w:t>
      </w:r>
      <w:r w:rsidR="0033296C">
        <w:t>our exposure variables measured gross sedentary time without information on the context of behavioural participation. P</w:t>
      </w:r>
      <w:r w:rsidR="003A136D">
        <w:t xml:space="preserve">revious research suggested that mentally active- sedentary behaviours (computer, reading, puzzles) </w:t>
      </w:r>
      <w:r w:rsidR="0033296C">
        <w:t>we</w:t>
      </w:r>
      <w:r w:rsidR="003A136D">
        <w:t>re associated with better mental and cognitive health outcomes when compared with passive-sedentary behaviours (</w:t>
      </w:r>
      <w:r w:rsidR="0033296C">
        <w:t>TV viewing)</w:t>
      </w:r>
      <w:r w:rsidR="00CE7BDA">
        <w:t>, which were associated with poorer mental and cognitive health outcomes</w:t>
      </w:r>
      <w:r w:rsidR="00B43B81">
        <w:t xml:space="preserve"> </w:t>
      </w:r>
      <w:r w:rsidR="00B43B81">
        <w:fldChar w:fldCharType="begin" w:fldLock="1"/>
      </w:r>
      <w:r w:rsidR="00A14043">
        <w:instrText>ADDIN CSL_CITATION {"citationItems":[{"id":"ITEM-1","itemData":{"DOI":"http://dx.doi.org/10.1111/ggi.13532","ISSN":"1444-1586","PMID":"30276939","abstract":"Aim: Previous studies have obtained inconsistent results regarding the association between sedentary behavior and cognitive impairment. The present study aimed to examine the association between cognitive activity in a sitting position (CAS) and cognitive impairment among older adults. Methods: Community-dwelling older adults, from Obu or Nagoya in Japan, participated in a survey in 2013. A total of 5300 participants (mean age 75.0 +/- 5.1 years; women 52.9%) met the criteria for the present study. We assessed the frequency and variety of CAS composed of six activities, including reading books or newspapers, writing a diary or letters, solving crossword puzzles, playing board games, using a computer and maintaining housekeeping records. The frequency of engagement in CAS was one or more time(s)/week. The variety of CAS was assessed by the number of engagements in CAS. Cognitive impairment was defined by two or more tests at least 1.5 standard deviations below the reference threshold in four neuropsychological tests. Logistic regression analysis was carried out to examine the associations between the frequency and variety of CAS and cognitive impairment, adjusted for covariates. Results: The proportion of participants engaging in each CAS varied from 12.3% (playing board games) to 93.6% (reading books or newspaper). After adjustment, five CAS were significantly associated with cognitive impairment (OR 0.33-0.65, all P &lt; 0.001). The variety of CAS was significantly associated with the reduced OR of cognitive impairment (OR 0.61, 95% confidence interval 0.55-0.68). Conclusions: Almost every CAS and a greater variety of CAS are associated with cognitive impairment among older people. Geriatr Gerontol Int 2018; **: **-**.Copyright © 2018 Japan Geriatrics Society","author":[{"dropping-particle":"","family":"Kurita","given":"Satoshi","non-dropping-particle":"","parse-names":false,"suffix":""},{"dropping-particle":"","family":"Doi","given":"Takehiko","non-dropping-particle":"","parse-names":false,"suffix":""},{"dropping-particle":"","family":"Tsutsumimoto","given":"Kota","non-dropping-particle":"","parse-names":false,"suffix":""},{"dropping-particle":"","family":"Hotta","given":"Ryo","non-dropping-particle":"","parse-names":false,"suffix":""},{"dropping-particle":"","family":"Nakakubo","given":"Sho","non-dropping-particle":"","parse-names":false,"suffix":""},{"dropping-particle":"","family":"Kim","given":"Minji","non-dropping-particle":"","parse-names":false,"suffix":""},{"dropping-particle":"","family":"Shimada","given":"Hiroyuki","non-dropping-particle":"","parse-names":false,"suffix":""}],"container-title":"Geriatrics and Gerontology International","id":"ITEM-1","issued":{"date-parts":[["2018","10"]]},"language":"eng","publisher":"Blackwell Publishing","publisher-place":"S. Kurita, Department of Preventive Gerontology, Center for Gerontology and Social Science, National Center for Geriatrics and Gerontology, Obu, Japan. E-mail: kuritoshi@ncgg.go.jp, Japan","title":"Cognitive activity in a sitting position is protectively associated with cognitive impairment among older adults","type":"article-journal"},"uris":["http://www.mendeley.com/documents/?uuid=1cd95127-6e7a-4bd0-bf7f-d8d4381e144b"]},{"id":"ITEM-2","itemData":{"DOI":"10.1016/j.jad.2018.08.020","author":[{"dropping-particle":"","family":"Hallgren","given":"M","non-dropping-particle":"","parse-names":false,"suffix":""},{"dropping-particle":"","family":"Owen","given":"N","non-dropping-particle":"","parse-names":false,"suffix":""},{"dropping-particle":"","family":"Stubbs","given":"B","non-dropping-particle":"","parse-names":false,"suffix":""},{"dropping-particle":"","family":"Zeebari","given":"Z","non-dropping-particle":"","parse-names":false,"suffix":""},{"dropping-particle":"","family":"Vancampfort","given":"D","non-dropping-particle":"","parse-names":false,"suffix":""},{"dropping-particle":"","family":"Schuch","given":"F","non-dropping-particle":"","parse-names":false,"suffix":""},{"dropping-particle":"","family":"Bellocco","given":"R","non-dropping-particle":"","parse-names":false,"suffix":""},{"dropping-particle":"","family":"Dunstan","given":"D","non-dropping-particle":"","parse-names":false,"suffix":""},{"dropping-particle":"","family":"Trolle Lagerros","given":"Y","non-dropping-particle":"","parse-names":false,"suffix":""}],"container-title":"Journal of Affective Disorders","id":"ITEM-2","issued":{"date-parts":[["2018"]]},"note":"Export Date: 18 January 2019","page":"579-585","title":"Passive and mentally-active sedentary behaviors and incident major depressive disorder: A 13-year cohort study","type":"article-journal","volume":"241"},"uris":["http://www.mendeley.com/documents/?uuid=e8f8464d-6256-4092-91f9-71ad76c7a453"]}],"mendeley":{"formattedCitation":"(Hallgren et al., 2018; Kurita et al., 2018)","plainTextFormattedCitation":"(Hallgren et al., 2018; Kurita et al., 2018)","previouslyFormattedCitation":"(Hallgren et al., 2018; Kurita et al., 2018)"},"properties":{"noteIndex":0},"schema":"https://github.com/citation-style-language/schema/raw/master/csl-citation.json"}</w:instrText>
      </w:r>
      <w:r w:rsidR="00B43B81">
        <w:fldChar w:fldCharType="separate"/>
      </w:r>
      <w:r w:rsidR="00B43B81" w:rsidRPr="00B43B81">
        <w:rPr>
          <w:noProof/>
        </w:rPr>
        <w:t>(Hallgren et al., 2018; Kurita et al., 2018)</w:t>
      </w:r>
      <w:r w:rsidR="00B43B81">
        <w:fldChar w:fldCharType="end"/>
      </w:r>
      <w:r w:rsidR="0033296C">
        <w:t xml:space="preserve">. </w:t>
      </w:r>
      <w:r w:rsidR="000310A3">
        <w:t>Therefore</w:t>
      </w:r>
      <w:r w:rsidR="0033296C">
        <w:t xml:space="preserve">, future studies </w:t>
      </w:r>
      <w:r w:rsidR="00C863D5">
        <w:t xml:space="preserve">with reported self-reported sedentary behaviour exposures </w:t>
      </w:r>
      <w:r w:rsidR="0033296C">
        <w:t xml:space="preserve">should consider classifying </w:t>
      </w:r>
      <w:r w:rsidR="00C863D5">
        <w:t xml:space="preserve">variables </w:t>
      </w:r>
      <w:r w:rsidR="0033296C">
        <w:t xml:space="preserve">using the </w:t>
      </w:r>
      <w:proofErr w:type="gramStart"/>
      <w:r w:rsidR="0033296C">
        <w:t>aforementioned c</w:t>
      </w:r>
      <w:r w:rsidR="00960125">
        <w:t>ategories</w:t>
      </w:r>
      <w:proofErr w:type="gramEnd"/>
      <w:r w:rsidR="0033296C">
        <w:t>.</w:t>
      </w:r>
      <w:r w:rsidR="000310A3">
        <w:t xml:space="preserve"> </w:t>
      </w:r>
    </w:p>
    <w:p w14:paraId="325E9501" w14:textId="77777777" w:rsidR="00385E38" w:rsidRDefault="00385E38" w:rsidP="00232BE5"/>
    <w:p w14:paraId="718706D3" w14:textId="77777777" w:rsidR="00A91581" w:rsidRDefault="00A91581" w:rsidP="00A91581">
      <w:pPr>
        <w:pStyle w:val="Heading2"/>
      </w:pPr>
      <w:r>
        <w:t>Conclusion</w:t>
      </w:r>
    </w:p>
    <w:p w14:paraId="641DC715" w14:textId="3CBA06C5" w:rsidR="00B31D59" w:rsidRDefault="0017440E" w:rsidP="00B31D59">
      <w:r>
        <w:t>Findings of this study indicate</w:t>
      </w:r>
      <w:r w:rsidR="00295C2E">
        <w:t>d</w:t>
      </w:r>
      <w:r>
        <w:t xml:space="preserve"> that</w:t>
      </w:r>
      <w:r w:rsidR="00BC1D49">
        <w:t xml:space="preserve"> increase in</w:t>
      </w:r>
      <w:r w:rsidR="00DE5972">
        <w:t xml:space="preserve"> levels of </w:t>
      </w:r>
      <w:r w:rsidR="00BC1D49">
        <w:t>weekday-</w:t>
      </w:r>
      <w:r>
        <w:t>television viewing time ha</w:t>
      </w:r>
      <w:r w:rsidR="007220E9">
        <w:t>ve</w:t>
      </w:r>
      <w:r>
        <w:t xml:space="preserve"> cross-sectional and longitudinal associations with cognition in middle-age</w:t>
      </w:r>
      <w:r w:rsidR="00D76F7D">
        <w:t>d</w:t>
      </w:r>
      <w:r>
        <w:t xml:space="preserve"> and older</w:t>
      </w:r>
      <w:r w:rsidR="00D76F7D">
        <w:t xml:space="preserve"> </w:t>
      </w:r>
      <w:r>
        <w:t>adult</w:t>
      </w:r>
      <w:r w:rsidR="00D76F7D">
        <w:t>s</w:t>
      </w:r>
      <w:r>
        <w:t xml:space="preserve">. However, </w:t>
      </w:r>
      <w:r w:rsidR="00DE5972">
        <w:t xml:space="preserve">television viewing is a complex behaviour, and health implication </w:t>
      </w:r>
      <w:r w:rsidR="007220E9">
        <w:t>surrounding</w:t>
      </w:r>
      <w:r w:rsidR="00DE5972">
        <w:t xml:space="preserve"> various contexts and modes of viewing will need to be explored in future studies. </w:t>
      </w:r>
      <w:r w:rsidR="00BC1D49">
        <w:t xml:space="preserve">Intervention studies are needed to confirm the effect of sedentary behaviour on cognitive function in older adults. </w:t>
      </w:r>
      <w:r w:rsidR="00DE5972">
        <w:t xml:space="preserve">Public health education and campaign should target television viewing in excess of </w:t>
      </w:r>
      <w:r w:rsidR="00BC1D49">
        <w:t>3.5 hours/</w:t>
      </w:r>
      <w:r w:rsidR="005A58A9">
        <w:t>per day</w:t>
      </w:r>
      <w:r w:rsidR="00DE5972">
        <w:t xml:space="preserve"> in</w:t>
      </w:r>
      <w:r w:rsidR="00816ACA">
        <w:t xml:space="preserve"> </w:t>
      </w:r>
      <w:r w:rsidR="00DE5972">
        <w:t>older adults, with the objective of displacing with health promoting cognitive activities.</w:t>
      </w:r>
    </w:p>
    <w:p w14:paraId="1AEE3728" w14:textId="77777777" w:rsidR="00B31D59" w:rsidRDefault="00B31D59" w:rsidP="00B31D59"/>
    <w:p w14:paraId="13EDB95E" w14:textId="77777777" w:rsidR="00D51AEE" w:rsidRPr="00D51AEE" w:rsidRDefault="00D51AEE" w:rsidP="00D51AEE"/>
    <w:p w14:paraId="3FC6B420" w14:textId="677A2B67" w:rsidR="00B31D59" w:rsidRDefault="00B31D59" w:rsidP="00B31D59">
      <w:pPr>
        <w:pStyle w:val="Heading2"/>
      </w:pPr>
      <w:r>
        <w:t>Reference</w:t>
      </w:r>
    </w:p>
    <w:p w14:paraId="26329EE7" w14:textId="49588687" w:rsidR="005F5598" w:rsidRPr="005F5598" w:rsidRDefault="00B31D59" w:rsidP="005F5598">
      <w:pPr>
        <w:widowControl w:val="0"/>
        <w:autoSpaceDE w:val="0"/>
        <w:autoSpaceDN w:val="0"/>
        <w:adjustRightInd w:val="0"/>
        <w:spacing w:line="240" w:lineRule="auto"/>
        <w:ind w:left="480" w:hanging="480"/>
        <w:rPr>
          <w:noProof/>
        </w:rPr>
      </w:pPr>
      <w:r>
        <w:fldChar w:fldCharType="begin" w:fldLock="1"/>
      </w:r>
      <w:r>
        <w:instrText xml:space="preserve">ADDIN Mendeley Bibliography CSL_BIBLIOGRAPHY </w:instrText>
      </w:r>
      <w:r>
        <w:fldChar w:fldCharType="separate"/>
      </w:r>
      <w:r w:rsidR="005F5598" w:rsidRPr="005F5598">
        <w:rPr>
          <w:noProof/>
        </w:rPr>
        <w:t xml:space="preserve">Biswas, A., &amp; Alter, D. A. (2015, June). Sedentary Time and Risk for Mortality. </w:t>
      </w:r>
      <w:r w:rsidR="005F5598" w:rsidRPr="005F5598">
        <w:rPr>
          <w:i/>
          <w:iCs/>
          <w:noProof/>
        </w:rPr>
        <w:t>Annals of Internal Medicine</w:t>
      </w:r>
      <w:r w:rsidR="005F5598" w:rsidRPr="005F5598">
        <w:rPr>
          <w:noProof/>
        </w:rPr>
        <w:t>. United States. https://doi.org/10.7326/L15-5060-2</w:t>
      </w:r>
    </w:p>
    <w:p w14:paraId="7F06BA8A"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Brayne, C., &amp; Miller, B. (2017). Dementia and aging populations—A global priority for contextualized research and health policy. </w:t>
      </w:r>
      <w:r w:rsidRPr="005F5598">
        <w:rPr>
          <w:i/>
          <w:iCs/>
          <w:noProof/>
        </w:rPr>
        <w:t>PLoS Medicine</w:t>
      </w:r>
      <w:r w:rsidRPr="005F5598">
        <w:rPr>
          <w:noProof/>
        </w:rPr>
        <w:t>. https://doi.org/10.1371/journal.pmed.1002275</w:t>
      </w:r>
    </w:p>
    <w:p w14:paraId="402F29EF"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Cacioppo, J. T., &amp; Cacioppo, S. (2014). Older adults reporting social isolation or loneliness show poorer cognitive function 4 years later. </w:t>
      </w:r>
      <w:r w:rsidRPr="005F5598">
        <w:rPr>
          <w:i/>
          <w:iCs/>
          <w:noProof/>
        </w:rPr>
        <w:t>Evidence-Based Nursing</w:t>
      </w:r>
      <w:r w:rsidRPr="005F5598">
        <w:rPr>
          <w:noProof/>
        </w:rPr>
        <w:t>. https://doi.org/10.1136/eb-2013-101379</w:t>
      </w:r>
    </w:p>
    <w:p w14:paraId="6C687B94"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Carstairs, J. R., Myors, B., Shores, E. A., &amp; Fogarty, G. (2006). Influence of language background on tests of cognitive abilities: Australian data. </w:t>
      </w:r>
      <w:r w:rsidRPr="005F5598">
        <w:rPr>
          <w:i/>
          <w:iCs/>
          <w:noProof/>
        </w:rPr>
        <w:t>Australian Psychologist</w:t>
      </w:r>
      <w:r w:rsidRPr="005F5598">
        <w:rPr>
          <w:noProof/>
        </w:rPr>
        <w:t>. https://doi.org/10.1080/00050060500391878</w:t>
      </w:r>
    </w:p>
    <w:p w14:paraId="7F59E116"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Craig, C. L., Marshall, A. L., Sjöström, M., Bauman, A. E., Booth, M. L., Ainsworth, B. E., … Oja, P. (2003). International physical activity questionnaire: 12-Country </w:t>
      </w:r>
      <w:r w:rsidRPr="005F5598">
        <w:rPr>
          <w:noProof/>
        </w:rPr>
        <w:lastRenderedPageBreak/>
        <w:t xml:space="preserve">reliability and validity. </w:t>
      </w:r>
      <w:r w:rsidRPr="005F5598">
        <w:rPr>
          <w:i/>
          <w:iCs/>
          <w:noProof/>
        </w:rPr>
        <w:t>Medicine and Science in Sports and Exercise</w:t>
      </w:r>
      <w:r w:rsidRPr="005F5598">
        <w:rPr>
          <w:noProof/>
        </w:rPr>
        <w:t>. https://doi.org/10.1249/01.MSS.0000078924.61453.FB</w:t>
      </w:r>
    </w:p>
    <w:p w14:paraId="361D00CE"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Cronin, H., O’Regan, C., Finucane, C., Kearney, P., &amp; Kenny, R. A. (2013). Health and aging: Development of the Irish Longitudinal Study on Ageing health assessment. </w:t>
      </w:r>
      <w:r w:rsidRPr="005F5598">
        <w:rPr>
          <w:i/>
          <w:iCs/>
          <w:noProof/>
        </w:rPr>
        <w:t>Journal of the American Geriatrics Society</w:t>
      </w:r>
      <w:r w:rsidRPr="005F5598">
        <w:rPr>
          <w:noProof/>
        </w:rPr>
        <w:t>. https://doi.org/10.1111/jgs.12197</w:t>
      </w:r>
    </w:p>
    <w:p w14:paraId="11B4A366"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Csikszentmihalyi, M., &amp; Kubey, R. (1981). Television and the Rest of Life: A Systematic Comparison of Subjective Experience. </w:t>
      </w:r>
      <w:r w:rsidRPr="005F5598">
        <w:rPr>
          <w:i/>
          <w:iCs/>
          <w:noProof/>
        </w:rPr>
        <w:t>Public Opinion Quarterly</w:t>
      </w:r>
      <w:r w:rsidRPr="005F5598">
        <w:rPr>
          <w:noProof/>
        </w:rPr>
        <w:t>. https://doi.org/10.1086/268667</w:t>
      </w:r>
    </w:p>
    <w:p w14:paraId="59ED3B3F"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Čukić, I., Shaw, R., Der, G., Chastin, S. F. M., Dontje, M. L., Gill, J. M. R., … Deary, I. J. (2018). Cognitive ability does not predict objectively measured sedentary behavior: Evidence from three older cohorts. </w:t>
      </w:r>
      <w:r w:rsidRPr="005F5598">
        <w:rPr>
          <w:i/>
          <w:iCs/>
          <w:noProof/>
        </w:rPr>
        <w:t>Psychology &amp; Aging</w:t>
      </w:r>
      <w:r w:rsidRPr="005F5598">
        <w:rPr>
          <w:noProof/>
        </w:rPr>
        <w:t xml:space="preserve">, </w:t>
      </w:r>
      <w:r w:rsidRPr="005F5598">
        <w:rPr>
          <w:i/>
          <w:iCs/>
          <w:noProof/>
        </w:rPr>
        <w:t>33</w:t>
      </w:r>
      <w:r w:rsidRPr="005F5598">
        <w:rPr>
          <w:noProof/>
        </w:rPr>
        <w:t>(2), 288–296. https://doi.org/10.1037/pag0000221</w:t>
      </w:r>
    </w:p>
    <w:p w14:paraId="7D06CCC1"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Çukić, I., Shaw, R., Der, G., Chastin, S. F. M. M., Dontje, M. L., Gill, J. M. R. R., … Deary, I. J. (2018). Cognitive ability does not predict objectively measured sedentary behavior: Evidence from three older cohorts. </w:t>
      </w:r>
      <w:r w:rsidRPr="005F5598">
        <w:rPr>
          <w:i/>
          <w:iCs/>
          <w:noProof/>
        </w:rPr>
        <w:t>Psychology and Aging</w:t>
      </w:r>
      <w:r w:rsidRPr="005F5598">
        <w:rPr>
          <w:noProof/>
        </w:rPr>
        <w:t xml:space="preserve">, </w:t>
      </w:r>
      <w:r w:rsidRPr="005F5598">
        <w:rPr>
          <w:i/>
          <w:iCs/>
          <w:noProof/>
        </w:rPr>
        <w:t>33</w:t>
      </w:r>
      <w:r w:rsidRPr="005F5598">
        <w:rPr>
          <w:noProof/>
        </w:rPr>
        <w:t>(2), 288–296. https://doi.org/10.1037/pag0000221</w:t>
      </w:r>
    </w:p>
    <w:p w14:paraId="08EA0566"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Da Ronch, C., Canuto, A., Volkert, J., Massarenti, S., Weber, K., Dehoust, M. C., … Grassi, L. (2015). Association of television viewing with mental health and mild cognitive impairment in the elderly in three European countries, data from the MentDis_ICF65+ project. </w:t>
      </w:r>
      <w:r w:rsidRPr="005F5598">
        <w:rPr>
          <w:i/>
          <w:iCs/>
          <w:noProof/>
        </w:rPr>
        <w:t>Mental Health and Physical Activity</w:t>
      </w:r>
      <w:r w:rsidRPr="005F5598">
        <w:rPr>
          <w:noProof/>
        </w:rPr>
        <w:t xml:space="preserve">, </w:t>
      </w:r>
      <w:r w:rsidRPr="005F5598">
        <w:rPr>
          <w:i/>
          <w:iCs/>
          <w:noProof/>
        </w:rPr>
        <w:t>8</w:t>
      </w:r>
      <w:r w:rsidRPr="005F5598">
        <w:rPr>
          <w:noProof/>
        </w:rPr>
        <w:t>, 8–14. https://doi.org/10.1016/j.mhpa.2014.11.002</w:t>
      </w:r>
    </w:p>
    <w:p w14:paraId="14DDC225"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Dierckx, E., Engelborghs, S., De Raedt, R., De Deyn, P. P., D’Haenens, E., Verté, D., &amp; Ponjaert-Kristoffersen, I. (2011). The 10-word learning task in the differential diagnosis of early Alzheimer’s disease and elderly depression: A cross-sectional pilot study. </w:t>
      </w:r>
      <w:r w:rsidRPr="005F5598">
        <w:rPr>
          <w:i/>
          <w:iCs/>
          <w:noProof/>
        </w:rPr>
        <w:t>Aging and Mental Health</w:t>
      </w:r>
      <w:r w:rsidRPr="005F5598">
        <w:rPr>
          <w:noProof/>
        </w:rPr>
        <w:t>. https://doi.org/10.1080/13607863.2010.505228</w:t>
      </w:r>
    </w:p>
    <w:p w14:paraId="1A6DBFBD"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Ekelund, U., Steene-Johannessen, J., Brown, W. J., Fagerland, M. W., Owen, N., Powell, K. E., … Yi-Park, S. (2016). Does physical activity attenuate, or even eliminate, the detrimental association of sitting time with mortality? A harmonised meta-analysis of data from more than 1 million men and women. </w:t>
      </w:r>
      <w:r w:rsidRPr="005F5598">
        <w:rPr>
          <w:i/>
          <w:iCs/>
          <w:noProof/>
        </w:rPr>
        <w:t>The Lancet</w:t>
      </w:r>
      <w:r w:rsidRPr="005F5598">
        <w:rPr>
          <w:noProof/>
        </w:rPr>
        <w:t>. https://doi.org/10.1016/S0140-6736(16)30370-1</w:t>
      </w:r>
    </w:p>
    <w:p w14:paraId="7F617545"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Falck, R. S., Davis, J. C., &amp; Liu-Ambrose, T. (2017). What is the association between sedentary behaviour and cognitive function? A systematic review. </w:t>
      </w:r>
      <w:r w:rsidRPr="005F5598">
        <w:rPr>
          <w:i/>
          <w:iCs/>
          <w:noProof/>
        </w:rPr>
        <w:t>Br J Sports Med</w:t>
      </w:r>
      <w:r w:rsidRPr="005F5598">
        <w:rPr>
          <w:noProof/>
        </w:rPr>
        <w:t xml:space="preserve">, </w:t>
      </w:r>
      <w:r w:rsidRPr="005F5598">
        <w:rPr>
          <w:i/>
          <w:iCs/>
          <w:noProof/>
        </w:rPr>
        <w:t>51</w:t>
      </w:r>
      <w:r w:rsidRPr="005F5598">
        <w:rPr>
          <w:noProof/>
        </w:rPr>
        <w:t>(10), 800–811. https://doi.org/10.1136/bjsports-2015-095551</w:t>
      </w:r>
    </w:p>
    <w:p w14:paraId="58DCE06F"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Fancourt, D., &amp; Steptoe, A. (2018). Cultural engagement predicts changes in cognitive function in older adults over a 10 year period: Findings from the English Longitudinal Study of Ageing. </w:t>
      </w:r>
      <w:r w:rsidRPr="005F5598">
        <w:rPr>
          <w:i/>
          <w:iCs/>
          <w:noProof/>
        </w:rPr>
        <w:t>Scientific Reports</w:t>
      </w:r>
      <w:r w:rsidRPr="005F5598">
        <w:rPr>
          <w:noProof/>
        </w:rPr>
        <w:t>. https://doi.org/10.1038/s41598-018-28591-8</w:t>
      </w:r>
    </w:p>
    <w:p w14:paraId="2C9AF2A5"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Fancourt, D., &amp; Steptoe, A. (2019). Television viewing and cognitive decline in older age: findings from the English Longitudinal Study of Ageing. </w:t>
      </w:r>
      <w:r w:rsidRPr="005F5598">
        <w:rPr>
          <w:i/>
          <w:iCs/>
          <w:noProof/>
        </w:rPr>
        <w:t>Scientific Reports</w:t>
      </w:r>
      <w:r w:rsidRPr="005F5598">
        <w:rPr>
          <w:noProof/>
        </w:rPr>
        <w:t xml:space="preserve">, </w:t>
      </w:r>
      <w:r w:rsidRPr="005F5598">
        <w:rPr>
          <w:i/>
          <w:iCs/>
          <w:noProof/>
        </w:rPr>
        <w:t>9</w:t>
      </w:r>
      <w:r w:rsidRPr="005F5598">
        <w:rPr>
          <w:noProof/>
        </w:rPr>
        <w:t>(1), 2851. https://doi.org/10.1038/s41598-019-39354-4</w:t>
      </w:r>
    </w:p>
    <w:p w14:paraId="4F5B6222"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Folstein, M. F., Robins, L. N., &amp; Helzer, J. E. (1983). The Mini-Mental State Examination. </w:t>
      </w:r>
      <w:r w:rsidRPr="005F5598">
        <w:rPr>
          <w:i/>
          <w:iCs/>
          <w:noProof/>
        </w:rPr>
        <w:t>Archives of General Psychiatry</w:t>
      </w:r>
      <w:r w:rsidRPr="005F5598">
        <w:rPr>
          <w:noProof/>
        </w:rPr>
        <w:t xml:space="preserve">. </w:t>
      </w:r>
      <w:r w:rsidRPr="005F5598">
        <w:rPr>
          <w:noProof/>
        </w:rPr>
        <w:lastRenderedPageBreak/>
        <w:t>https://doi.org/10.1001/archpsyc.1983.01790060110016</w:t>
      </w:r>
    </w:p>
    <w:p w14:paraId="7FD0830C"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Gale, C. R., Cooper, R., Craig, L., Elliott, J., Kuh, D., Richards, M., … Deary, I. J. (2012). Cognitive function in childhood and lifetime cognitive change in relation to mental wellbeing in four cohorts of older people. </w:t>
      </w:r>
      <w:r w:rsidRPr="005F5598">
        <w:rPr>
          <w:i/>
          <w:iCs/>
          <w:noProof/>
        </w:rPr>
        <w:t>PLoS ONE</w:t>
      </w:r>
      <w:r w:rsidRPr="005F5598">
        <w:rPr>
          <w:noProof/>
        </w:rPr>
        <w:t>. https://doi.org/10.1371/journal.pone.0044860</w:t>
      </w:r>
    </w:p>
    <w:p w14:paraId="7D40553F"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Garcia-Hermoso, A., Ramirez-Velez, R., Celis-Morales, C. A., Olloquequi, J., &amp; Izquierdo M. (2018). Can physical activity attenuate the negative association between sitting time and cognitive function among older adults? A mediation analysis. </w:t>
      </w:r>
      <w:r w:rsidRPr="005F5598">
        <w:rPr>
          <w:i/>
          <w:iCs/>
          <w:noProof/>
        </w:rPr>
        <w:t>Experimental Gerontology</w:t>
      </w:r>
      <w:r w:rsidRPr="005F5598">
        <w:rPr>
          <w:noProof/>
        </w:rPr>
        <w:t xml:space="preserve">, </w:t>
      </w:r>
      <w:r w:rsidRPr="005F5598">
        <w:rPr>
          <w:i/>
          <w:iCs/>
          <w:noProof/>
        </w:rPr>
        <w:t>106</w:t>
      </w:r>
      <w:r w:rsidRPr="005F5598">
        <w:rPr>
          <w:noProof/>
        </w:rPr>
        <w:t>, 173–177. https://doi.org/http://dx.doi.org/10.1016/j.exger.2018.03.002</w:t>
      </w:r>
    </w:p>
    <w:p w14:paraId="281355B0"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Hallgren, M., Owen, N., Stubbs, B., Zeebari, Z., Vancampfort, D., Schuch, F., … Trolle Lagerros, Y. (2018). Passive and mentally-active sedentary behaviors and incident major depressive disorder: A 13-year cohort study. </w:t>
      </w:r>
      <w:r w:rsidRPr="005F5598">
        <w:rPr>
          <w:i/>
          <w:iCs/>
          <w:noProof/>
        </w:rPr>
        <w:t>Journal of Affective Disorders</w:t>
      </w:r>
      <w:r w:rsidRPr="005F5598">
        <w:rPr>
          <w:noProof/>
        </w:rPr>
        <w:t xml:space="preserve">, </w:t>
      </w:r>
      <w:r w:rsidRPr="005F5598">
        <w:rPr>
          <w:i/>
          <w:iCs/>
          <w:noProof/>
        </w:rPr>
        <w:t>241</w:t>
      </w:r>
      <w:r w:rsidRPr="005F5598">
        <w:rPr>
          <w:noProof/>
        </w:rPr>
        <w:t>, 579–585. https://doi.org/10.1016/j.jad.2018.08.020</w:t>
      </w:r>
    </w:p>
    <w:p w14:paraId="08CB07E6"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Hamer, M., &amp; Stamatakis, E. (2014). Prospective study of sedentary behavior, risk of depression, and cognitive impairment. </w:t>
      </w:r>
      <w:r w:rsidRPr="005F5598">
        <w:rPr>
          <w:i/>
          <w:iCs/>
          <w:noProof/>
        </w:rPr>
        <w:t>Med Sci Sports Exerc</w:t>
      </w:r>
      <w:r w:rsidRPr="005F5598">
        <w:rPr>
          <w:noProof/>
        </w:rPr>
        <w:t xml:space="preserve">, </w:t>
      </w:r>
      <w:r w:rsidRPr="005F5598">
        <w:rPr>
          <w:i/>
          <w:iCs/>
          <w:noProof/>
        </w:rPr>
        <w:t>46</w:t>
      </w:r>
      <w:r w:rsidRPr="005F5598">
        <w:rPr>
          <w:noProof/>
        </w:rPr>
        <w:t>(4), 718–723. https://doi.org/10.1249/mss.0000000000000156</w:t>
      </w:r>
    </w:p>
    <w:p w14:paraId="6FFAB68D"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Henning, B., &amp; Vorderer, P. (2001). Psychological escapism: Predicting the amount of television viewing by need for cognition. </w:t>
      </w:r>
      <w:r w:rsidRPr="005F5598">
        <w:rPr>
          <w:i/>
          <w:iCs/>
          <w:noProof/>
        </w:rPr>
        <w:t>Journal of Communication</w:t>
      </w:r>
      <w:r w:rsidRPr="005F5598">
        <w:rPr>
          <w:noProof/>
        </w:rPr>
        <w:t>. https://doi.org/10.1093/joc/51.1.100</w:t>
      </w:r>
    </w:p>
    <w:p w14:paraId="003A41AD"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Kesse-Guyot, E., Charreire, H., Andreeva, V. A., Touvier, M., Hercberg, S., Galan, P., &amp; Oppert, J. M. (2012). Cross-sectional and longitudinal associations of different sedentary behaviors with cognitive performance in older adults. </w:t>
      </w:r>
      <w:r w:rsidRPr="005F5598">
        <w:rPr>
          <w:i/>
          <w:iCs/>
          <w:noProof/>
        </w:rPr>
        <w:t>PLoS One</w:t>
      </w:r>
      <w:r w:rsidRPr="005F5598">
        <w:rPr>
          <w:noProof/>
        </w:rPr>
        <w:t xml:space="preserve">, </w:t>
      </w:r>
      <w:r w:rsidRPr="005F5598">
        <w:rPr>
          <w:i/>
          <w:iCs/>
          <w:noProof/>
        </w:rPr>
        <w:t>7</w:t>
      </w:r>
      <w:r w:rsidRPr="005F5598">
        <w:rPr>
          <w:noProof/>
        </w:rPr>
        <w:t>(10), e47831. https://doi.org/10.1371/journal.pone.0047831</w:t>
      </w:r>
    </w:p>
    <w:p w14:paraId="55F64677"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Ku, P. W., Liu, Y. T., Lo, M. K., Chen, L. J., &amp; Stubbs, B. (2017). Higher levels of objectively measured sedentary behavior is associated with worse cognitive ability: Two-year follow-up study in community-dwelling older adults. </w:t>
      </w:r>
      <w:r w:rsidRPr="005F5598">
        <w:rPr>
          <w:i/>
          <w:iCs/>
          <w:noProof/>
        </w:rPr>
        <w:t>Experimental Gerontology</w:t>
      </w:r>
      <w:r w:rsidRPr="005F5598">
        <w:rPr>
          <w:noProof/>
        </w:rPr>
        <w:t xml:space="preserve">, </w:t>
      </w:r>
      <w:r w:rsidRPr="005F5598">
        <w:rPr>
          <w:i/>
          <w:iCs/>
          <w:noProof/>
        </w:rPr>
        <w:t>99</w:t>
      </w:r>
      <w:r w:rsidRPr="005F5598">
        <w:rPr>
          <w:noProof/>
        </w:rPr>
        <w:t>, 110–114. https://doi.org/http://dx.doi.org/10.1016/j.exger.2017.09.014</w:t>
      </w:r>
    </w:p>
    <w:p w14:paraId="63FA1B0C"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Kurita, S., Doi, T., Tsutsumimoto, K., Hotta, R., Nakakubo, S., Kim, M., &amp; Shimada, H. (2018). Cognitive activity in a sitting position is protectively associated with cognitive impairment among older adults. </w:t>
      </w:r>
      <w:r w:rsidRPr="005F5598">
        <w:rPr>
          <w:i/>
          <w:iCs/>
          <w:noProof/>
        </w:rPr>
        <w:t>Geriatrics and Gerontology International</w:t>
      </w:r>
      <w:r w:rsidRPr="005F5598">
        <w:rPr>
          <w:noProof/>
        </w:rPr>
        <w:t>. https://doi.org/http://dx.doi.org/10.1111/ggi.13532</w:t>
      </w:r>
    </w:p>
    <w:p w14:paraId="0CEC7F18"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Lee, K. J., &amp; Carlin, J. B. (2010). Multiple imputation for missing data: Fully conditional specification versus multivariate normal imputation. </w:t>
      </w:r>
      <w:r w:rsidRPr="005F5598">
        <w:rPr>
          <w:i/>
          <w:iCs/>
          <w:noProof/>
        </w:rPr>
        <w:t>American Journal of Epidemiology</w:t>
      </w:r>
      <w:r w:rsidRPr="005F5598">
        <w:rPr>
          <w:noProof/>
        </w:rPr>
        <w:t>. https://doi.org/10.1093/aje/kwp425</w:t>
      </w:r>
    </w:p>
    <w:p w14:paraId="67D46620"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Lupien, S. J., &amp; Lepage, M. (2001). Stress, memory, and the hippocampus: Can’t live with it, can’t live without it. In </w:t>
      </w:r>
      <w:r w:rsidRPr="005F5598">
        <w:rPr>
          <w:i/>
          <w:iCs/>
          <w:noProof/>
        </w:rPr>
        <w:t>Behavioural Brain Research</w:t>
      </w:r>
      <w:r w:rsidRPr="005F5598">
        <w:rPr>
          <w:noProof/>
        </w:rPr>
        <w:t>. https://doi.org/10.1016/S0166-4328(01)00361-8</w:t>
      </w:r>
    </w:p>
    <w:p w14:paraId="5A5ED27C"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Maasakkers, C. M., Claassen, J. A. H. R., Gardiner, P. A., Olde Rikkert, M. G. M., Lipnicki, D. M., Scarmeas, N., … Melis, R. (2019). The Association of Sedentary Behaviour and Cognitive Function in People Without Dementia: A Coordinated Analysis Across Five Cohort Studies from COSMIC. </w:t>
      </w:r>
      <w:r w:rsidRPr="005F5598">
        <w:rPr>
          <w:i/>
          <w:iCs/>
          <w:noProof/>
        </w:rPr>
        <w:t>Sports Medicine (Auckland, N.Z.)</w:t>
      </w:r>
      <w:r w:rsidRPr="005F5598">
        <w:rPr>
          <w:noProof/>
        </w:rPr>
        <w:t>. https://doi.org/http://dx.doi.org/10.1007/s40279-019-01186-7</w:t>
      </w:r>
    </w:p>
    <w:p w14:paraId="02BDB85E"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lastRenderedPageBreak/>
        <w:t xml:space="preserve">Nemoto, Y., Sato, S., Takahashi, M., Takeda, N., Matsushita, M., Kitabatake, Y., … Arao, T. (2018). The association of single and combined factors of sedentary behavior and physical activity with subjective cognitive complaints among community-dwelling older adults: Cross-sectional study. </w:t>
      </w:r>
      <w:r w:rsidRPr="005F5598">
        <w:rPr>
          <w:i/>
          <w:iCs/>
          <w:noProof/>
        </w:rPr>
        <w:t>PLoS ONE</w:t>
      </w:r>
      <w:r w:rsidRPr="005F5598">
        <w:rPr>
          <w:noProof/>
        </w:rPr>
        <w:t xml:space="preserve">, </w:t>
      </w:r>
      <w:r w:rsidRPr="005F5598">
        <w:rPr>
          <w:i/>
          <w:iCs/>
          <w:noProof/>
        </w:rPr>
        <w:t>13</w:t>
      </w:r>
      <w:r w:rsidRPr="005F5598">
        <w:rPr>
          <w:noProof/>
        </w:rPr>
        <w:t>(4), e0195384. https://doi.org/10.1371/journal.pone.0195384</w:t>
      </w:r>
    </w:p>
    <w:p w14:paraId="43568F0B"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Office for National Statistics. (2010). Standard Occupational Classification 2010. </w:t>
      </w:r>
      <w:r w:rsidRPr="005F5598">
        <w:rPr>
          <w:i/>
          <w:iCs/>
          <w:noProof/>
        </w:rPr>
        <w:t>Palgra</w:t>
      </w:r>
      <w:r w:rsidRPr="005F5598">
        <w:rPr>
          <w:noProof/>
        </w:rPr>
        <w:t>.</w:t>
      </w:r>
    </w:p>
    <w:p w14:paraId="6ABA68DF"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Olanrewaju, O., Clare, L., Barnes, L., &amp; Brayne, C. (2015). A multimodal approach to dementia prevention: A report from the Cambridge Institute of Public Health. </w:t>
      </w:r>
      <w:r w:rsidRPr="005F5598">
        <w:rPr>
          <w:i/>
          <w:iCs/>
          <w:noProof/>
        </w:rPr>
        <w:t>Alzheimer’s and Dementia: Translational Research and Clinical Interventions</w:t>
      </w:r>
      <w:r w:rsidRPr="005F5598">
        <w:rPr>
          <w:noProof/>
        </w:rPr>
        <w:t xml:space="preserve">, </w:t>
      </w:r>
      <w:r w:rsidRPr="005F5598">
        <w:rPr>
          <w:i/>
          <w:iCs/>
          <w:noProof/>
        </w:rPr>
        <w:t>1</w:t>
      </w:r>
      <w:r w:rsidRPr="005F5598">
        <w:rPr>
          <w:noProof/>
        </w:rPr>
        <w:t>(3). https://doi.org/10.1016/j.trci.2015.08.003</w:t>
      </w:r>
    </w:p>
    <w:p w14:paraId="0C56159F"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Olanrewaju, O., Stockwell, S., Stubbs, B., &amp; Smith, L. (2020). Sedentary behaviours, cognitive function, and possible mechanisms in older adults: a systematic review. </w:t>
      </w:r>
      <w:r w:rsidRPr="005F5598">
        <w:rPr>
          <w:i/>
          <w:iCs/>
          <w:noProof/>
        </w:rPr>
        <w:t>Aging Clinical and Experimental Research</w:t>
      </w:r>
      <w:r w:rsidRPr="005F5598">
        <w:rPr>
          <w:noProof/>
        </w:rPr>
        <w:t>. https://doi.org/10.1007/s40520-019-01457-3</w:t>
      </w:r>
    </w:p>
    <w:p w14:paraId="5D8829BC"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Radloff, L. S. (1977). The CES-D Scale: A Self-Report Depression Scale for Research in the General Population. </w:t>
      </w:r>
      <w:r w:rsidRPr="005F5598">
        <w:rPr>
          <w:i/>
          <w:iCs/>
          <w:noProof/>
        </w:rPr>
        <w:t>Applied Psychological Measurement</w:t>
      </w:r>
      <w:r w:rsidRPr="005F5598">
        <w:rPr>
          <w:noProof/>
        </w:rPr>
        <w:t>. https://doi.org/10.1177/014662167700100306</w:t>
      </w:r>
    </w:p>
    <w:p w14:paraId="4BB5FB3F"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Smart, R. G., Adlaf, E. M., &amp; Knoke, D. (1991). Use of the CAGE scale in a population survey of drinking. </w:t>
      </w:r>
      <w:r w:rsidRPr="005F5598">
        <w:rPr>
          <w:i/>
          <w:iCs/>
          <w:noProof/>
        </w:rPr>
        <w:t>Journal of Studies on Alcohol</w:t>
      </w:r>
      <w:r w:rsidRPr="005F5598">
        <w:rPr>
          <w:noProof/>
        </w:rPr>
        <w:t>. https://doi.org/10.15288/jsa.1991.52.593</w:t>
      </w:r>
    </w:p>
    <w:p w14:paraId="1F747395"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Tremblay, M. S., Aubert, S., Barnes, J. D., Saunders, T. J., Carson, V., Latimer-Cheung, A. E., … Chinapaw, M. J. M. (2017). Sedentary Behavior Research Network (SBRN) - Terminology Consensus Project process and outcome. </w:t>
      </w:r>
      <w:r w:rsidRPr="005F5598">
        <w:rPr>
          <w:i/>
          <w:iCs/>
          <w:noProof/>
        </w:rPr>
        <w:t>Int J Behav Nutr Phys Act</w:t>
      </w:r>
      <w:r w:rsidRPr="005F5598">
        <w:rPr>
          <w:noProof/>
        </w:rPr>
        <w:t xml:space="preserve">, </w:t>
      </w:r>
      <w:r w:rsidRPr="005F5598">
        <w:rPr>
          <w:i/>
          <w:iCs/>
          <w:noProof/>
        </w:rPr>
        <w:t>14</w:t>
      </w:r>
      <w:r w:rsidRPr="005F5598">
        <w:rPr>
          <w:noProof/>
        </w:rPr>
        <w:t>(1), 75. https://doi.org/10.1186/s12966-017-0525-8</w:t>
      </w:r>
    </w:p>
    <w:p w14:paraId="5182F0D9"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Uncapher, M. R., K. Thieu, M., &amp; Wagner, A. D. (2016). Media multitasking and memory: Differences in working memory and long-term memory. </w:t>
      </w:r>
      <w:r w:rsidRPr="005F5598">
        <w:rPr>
          <w:i/>
          <w:iCs/>
          <w:noProof/>
        </w:rPr>
        <w:t>Psychonomic Bulletin and Review</w:t>
      </w:r>
      <w:r w:rsidRPr="005F5598">
        <w:rPr>
          <w:noProof/>
        </w:rPr>
        <w:t>. https://doi.org/10.3758/s13423-015-0907-3</w:t>
      </w:r>
    </w:p>
    <w:p w14:paraId="275E86E1"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Vancampfort, D., Hallgren, M., Schuch, F., Stubbs, B., Smith, L., Rosenbaum, S., … Koyanagi, A. (2020). Sedentary behavior and depression among community-dwelling adults aged ≥50 years: Results from the irish longitudinal study on Ageing. </w:t>
      </w:r>
      <w:r w:rsidRPr="005F5598">
        <w:rPr>
          <w:i/>
          <w:iCs/>
          <w:noProof/>
        </w:rPr>
        <w:t>Journal of Affective Disorders</w:t>
      </w:r>
      <w:r w:rsidRPr="005F5598">
        <w:rPr>
          <w:noProof/>
        </w:rPr>
        <w:t>. https://doi.org/10.1016/j.jad.2019.11.066</w:t>
      </w:r>
    </w:p>
    <w:p w14:paraId="70693B9A"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Weinstein, S., Weinstein, S., Appel, V., Appel, V., Weinstein, C., &amp; Weinstein, C. (1980). Brain activity responses to magazine and television advertising. </w:t>
      </w:r>
      <w:r w:rsidRPr="005F5598">
        <w:rPr>
          <w:i/>
          <w:iCs/>
          <w:noProof/>
        </w:rPr>
        <w:t>Journal of Advertising Research</w:t>
      </w:r>
      <w:r w:rsidRPr="005F5598">
        <w:rPr>
          <w:noProof/>
        </w:rPr>
        <w:t>.</w:t>
      </w:r>
    </w:p>
    <w:p w14:paraId="1020894C"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Whelan, B. J., &amp; Savva, G. M. (2013). Design and methodology of the Irish Longitudinal Study on Ageing. </w:t>
      </w:r>
      <w:r w:rsidRPr="005F5598">
        <w:rPr>
          <w:i/>
          <w:iCs/>
          <w:noProof/>
        </w:rPr>
        <w:t>Journal of the American Geriatrics Society</w:t>
      </w:r>
      <w:r w:rsidRPr="005F5598">
        <w:rPr>
          <w:noProof/>
        </w:rPr>
        <w:t>. https://doi.org/10.1111/jgs.12199</w:t>
      </w:r>
    </w:p>
    <w:p w14:paraId="4B3FCFF2"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Whiteside, D. M., Kealey, T., Semla, M., Luu, H., Rice, L., Basso, M. R., &amp; Roper, B. (2016). Verbal Fluency: Language or Executive Function Measure? </w:t>
      </w:r>
      <w:r w:rsidRPr="005F5598">
        <w:rPr>
          <w:i/>
          <w:iCs/>
          <w:noProof/>
        </w:rPr>
        <w:t>Applied Neuropsychology:Adult</w:t>
      </w:r>
      <w:r w:rsidRPr="005F5598">
        <w:rPr>
          <w:noProof/>
        </w:rPr>
        <w:t>. https://doi.org/10.1080/23279095.2015.1004574</w:t>
      </w:r>
    </w:p>
    <w:p w14:paraId="6A195E9D"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World Health Organization. (2010). Global recommendations on physical activity for health. </w:t>
      </w:r>
      <w:r w:rsidRPr="005F5598">
        <w:rPr>
          <w:i/>
          <w:iCs/>
          <w:noProof/>
        </w:rPr>
        <w:t>Geneva: World Health Organization</w:t>
      </w:r>
      <w:r w:rsidRPr="005F5598">
        <w:rPr>
          <w:noProof/>
        </w:rPr>
        <w:t xml:space="preserve">. </w:t>
      </w:r>
      <w:r w:rsidRPr="005F5598">
        <w:rPr>
          <w:noProof/>
        </w:rPr>
        <w:lastRenderedPageBreak/>
        <w:t>https://doi.org/10.1080/11026480410034349</w:t>
      </w:r>
    </w:p>
    <w:p w14:paraId="6A4F95DC" w14:textId="77777777" w:rsidR="005F5598" w:rsidRPr="005F5598" w:rsidRDefault="005F5598" w:rsidP="005F5598">
      <w:pPr>
        <w:widowControl w:val="0"/>
        <w:autoSpaceDE w:val="0"/>
        <w:autoSpaceDN w:val="0"/>
        <w:adjustRightInd w:val="0"/>
        <w:spacing w:line="240" w:lineRule="auto"/>
        <w:ind w:left="480" w:hanging="480"/>
        <w:rPr>
          <w:noProof/>
        </w:rPr>
      </w:pPr>
      <w:r w:rsidRPr="005F5598">
        <w:rPr>
          <w:noProof/>
        </w:rPr>
        <w:t xml:space="preserve">Zhou, Z., Mao, F., Zhang, W., Towne, S. D., Wang, P., &amp; Fang, Y. (2019). The association between loneliness and cognitive impairment among older men and women in China: A nationwide longitudinal study. </w:t>
      </w:r>
      <w:r w:rsidRPr="005F5598">
        <w:rPr>
          <w:i/>
          <w:iCs/>
          <w:noProof/>
        </w:rPr>
        <w:t>International Journal of Environmental Research and Public Health</w:t>
      </w:r>
      <w:r w:rsidRPr="005F5598">
        <w:rPr>
          <w:noProof/>
        </w:rPr>
        <w:t>. https://doi.org/10.3390/ijerph16162877</w:t>
      </w:r>
    </w:p>
    <w:p w14:paraId="64645867" w14:textId="0A34F72F" w:rsidR="00AE471F" w:rsidRDefault="00B31D59" w:rsidP="005F5598">
      <w:pPr>
        <w:widowControl w:val="0"/>
        <w:autoSpaceDE w:val="0"/>
        <w:autoSpaceDN w:val="0"/>
        <w:adjustRightInd w:val="0"/>
        <w:spacing w:line="240" w:lineRule="auto"/>
        <w:ind w:left="480" w:hanging="480"/>
      </w:pPr>
      <w:r>
        <w:fldChar w:fldCharType="end"/>
      </w:r>
    </w:p>
    <w:p w14:paraId="21D5A8C1" w14:textId="77777777" w:rsidR="004A7E7F" w:rsidRDefault="004A7E7F" w:rsidP="00BE21CA">
      <w:pPr>
        <w:widowControl w:val="0"/>
        <w:autoSpaceDE w:val="0"/>
        <w:autoSpaceDN w:val="0"/>
        <w:adjustRightInd w:val="0"/>
        <w:spacing w:line="240" w:lineRule="auto"/>
        <w:ind w:left="480" w:hanging="480"/>
        <w:rPr>
          <w:noProof/>
        </w:rPr>
      </w:pPr>
    </w:p>
    <w:p w14:paraId="7D3B1CD1" w14:textId="172409A9" w:rsidR="004A7E7F" w:rsidRDefault="00932E8D" w:rsidP="00BE21CA">
      <w:pPr>
        <w:widowControl w:val="0"/>
        <w:autoSpaceDE w:val="0"/>
        <w:autoSpaceDN w:val="0"/>
        <w:adjustRightInd w:val="0"/>
        <w:spacing w:line="240" w:lineRule="auto"/>
        <w:ind w:left="480" w:hanging="480"/>
        <w:rPr>
          <w:noProof/>
        </w:rPr>
      </w:pPr>
      <w:r>
        <w:rPr>
          <w:noProof/>
        </w:rPr>
        <w:object w:dxaOrig="9380" w:dyaOrig="13760" w14:anchorId="00AF0D88">
          <v:shape id="_x0000_i1028" type="#_x0000_t75" alt="" style="width:469pt;height:688pt;mso-width-percent:0;mso-height-percent:0;mso-width-percent:0;mso-height-percent:0" o:ole="">
            <v:imagedata r:id="rId20" o:title=""/>
          </v:shape>
          <o:OLEObject Type="Embed" ProgID="Word.Document.12" ShapeID="_x0000_i1028" DrawAspect="Content" ObjectID="_1654103014" r:id="rId21">
            <o:FieldCodes>\s</o:FieldCodes>
          </o:OLEObject>
        </w:object>
      </w:r>
    </w:p>
    <w:p w14:paraId="40B55C3D" w14:textId="68E5882B" w:rsidR="004A7E7F" w:rsidRDefault="00932E8D" w:rsidP="00BE21CA">
      <w:pPr>
        <w:widowControl w:val="0"/>
        <w:autoSpaceDE w:val="0"/>
        <w:autoSpaceDN w:val="0"/>
        <w:adjustRightInd w:val="0"/>
        <w:spacing w:line="240" w:lineRule="auto"/>
        <w:ind w:left="480" w:hanging="480"/>
        <w:rPr>
          <w:noProof/>
        </w:rPr>
      </w:pPr>
      <w:r>
        <w:rPr>
          <w:noProof/>
        </w:rPr>
        <w:object w:dxaOrig="9020" w:dyaOrig="5420" w14:anchorId="7DCA7340">
          <v:shape id="_x0000_i1029" type="#_x0000_t75" alt="" style="width:451pt;height:271pt;mso-width-percent:0;mso-height-percent:0;mso-width-percent:0;mso-height-percent:0" o:ole="">
            <v:imagedata r:id="rId22" o:title=""/>
          </v:shape>
          <o:OLEObject Type="Embed" ProgID="Word.Document.12" ShapeID="_x0000_i1029" DrawAspect="Content" ObjectID="_1654103015" r:id="rId23">
            <o:FieldCodes>\s</o:FieldCodes>
          </o:OLEObject>
        </w:object>
      </w:r>
    </w:p>
    <w:p w14:paraId="598081DD" w14:textId="24177DD8" w:rsidR="0011615E" w:rsidRDefault="0011615E" w:rsidP="00BE21CA">
      <w:pPr>
        <w:widowControl w:val="0"/>
        <w:autoSpaceDE w:val="0"/>
        <w:autoSpaceDN w:val="0"/>
        <w:adjustRightInd w:val="0"/>
        <w:spacing w:line="240" w:lineRule="auto"/>
        <w:ind w:left="480" w:hanging="480"/>
        <w:rPr>
          <w:noProof/>
        </w:rPr>
      </w:pPr>
    </w:p>
    <w:p w14:paraId="3443830A" w14:textId="77777777" w:rsidR="0011615E" w:rsidRDefault="0011615E" w:rsidP="00BE21CA">
      <w:pPr>
        <w:widowControl w:val="0"/>
        <w:autoSpaceDE w:val="0"/>
        <w:autoSpaceDN w:val="0"/>
        <w:adjustRightInd w:val="0"/>
        <w:spacing w:line="240" w:lineRule="auto"/>
        <w:ind w:left="480" w:hanging="480"/>
        <w:rPr>
          <w:noProof/>
        </w:rPr>
      </w:pPr>
    </w:p>
    <w:p w14:paraId="2C0EB0CB" w14:textId="77777777" w:rsidR="004A7E7F" w:rsidRDefault="004A7E7F" w:rsidP="00BE21CA">
      <w:pPr>
        <w:widowControl w:val="0"/>
        <w:autoSpaceDE w:val="0"/>
        <w:autoSpaceDN w:val="0"/>
        <w:adjustRightInd w:val="0"/>
        <w:spacing w:line="240" w:lineRule="auto"/>
        <w:ind w:left="480" w:hanging="480"/>
        <w:rPr>
          <w:noProof/>
        </w:rPr>
      </w:pPr>
    </w:p>
    <w:p w14:paraId="7FFD9C61" w14:textId="77777777" w:rsidR="004A7E7F" w:rsidRDefault="004A7E7F" w:rsidP="00BE21CA">
      <w:pPr>
        <w:widowControl w:val="0"/>
        <w:autoSpaceDE w:val="0"/>
        <w:autoSpaceDN w:val="0"/>
        <w:adjustRightInd w:val="0"/>
        <w:spacing w:line="240" w:lineRule="auto"/>
        <w:ind w:left="480" w:hanging="480"/>
        <w:rPr>
          <w:noProof/>
        </w:rPr>
      </w:pPr>
    </w:p>
    <w:p w14:paraId="7FBF6480" w14:textId="7FFAD2AB" w:rsidR="008940DE" w:rsidRDefault="008940DE" w:rsidP="00BE21CA">
      <w:pPr>
        <w:widowControl w:val="0"/>
        <w:autoSpaceDE w:val="0"/>
        <w:autoSpaceDN w:val="0"/>
        <w:adjustRightInd w:val="0"/>
        <w:spacing w:line="240" w:lineRule="auto"/>
        <w:ind w:left="480" w:hanging="480"/>
      </w:pPr>
    </w:p>
    <w:p w14:paraId="5470E441" w14:textId="076E0B47" w:rsidR="0011615E" w:rsidRDefault="0011615E" w:rsidP="00BE21CA">
      <w:pPr>
        <w:widowControl w:val="0"/>
        <w:autoSpaceDE w:val="0"/>
        <w:autoSpaceDN w:val="0"/>
        <w:adjustRightInd w:val="0"/>
        <w:spacing w:line="240" w:lineRule="auto"/>
        <w:ind w:left="480" w:hanging="480"/>
      </w:pPr>
    </w:p>
    <w:p w14:paraId="23B36269" w14:textId="4EC92563" w:rsidR="0011615E" w:rsidRDefault="0011615E" w:rsidP="00BE21CA">
      <w:pPr>
        <w:widowControl w:val="0"/>
        <w:autoSpaceDE w:val="0"/>
        <w:autoSpaceDN w:val="0"/>
        <w:adjustRightInd w:val="0"/>
        <w:spacing w:line="240" w:lineRule="auto"/>
        <w:ind w:left="480" w:hanging="480"/>
      </w:pPr>
    </w:p>
    <w:p w14:paraId="15AC2980" w14:textId="675AF832" w:rsidR="0011615E" w:rsidRDefault="0011615E" w:rsidP="00BE21CA">
      <w:pPr>
        <w:widowControl w:val="0"/>
        <w:autoSpaceDE w:val="0"/>
        <w:autoSpaceDN w:val="0"/>
        <w:adjustRightInd w:val="0"/>
        <w:spacing w:line="240" w:lineRule="auto"/>
        <w:ind w:left="480" w:hanging="480"/>
      </w:pPr>
    </w:p>
    <w:p w14:paraId="27F0837C" w14:textId="005093D9" w:rsidR="0011615E" w:rsidRDefault="0011615E" w:rsidP="00BE21CA">
      <w:pPr>
        <w:widowControl w:val="0"/>
        <w:autoSpaceDE w:val="0"/>
        <w:autoSpaceDN w:val="0"/>
        <w:adjustRightInd w:val="0"/>
        <w:spacing w:line="240" w:lineRule="auto"/>
        <w:ind w:left="480" w:hanging="480"/>
      </w:pPr>
    </w:p>
    <w:p w14:paraId="2E449CFD" w14:textId="105D313C" w:rsidR="0011615E" w:rsidRDefault="0011615E" w:rsidP="00BE21CA">
      <w:pPr>
        <w:widowControl w:val="0"/>
        <w:autoSpaceDE w:val="0"/>
        <w:autoSpaceDN w:val="0"/>
        <w:adjustRightInd w:val="0"/>
        <w:spacing w:line="240" w:lineRule="auto"/>
        <w:ind w:left="480" w:hanging="480"/>
      </w:pPr>
    </w:p>
    <w:p w14:paraId="62368936" w14:textId="3DB24A72" w:rsidR="0011615E" w:rsidRDefault="0011615E" w:rsidP="00BE21CA">
      <w:pPr>
        <w:widowControl w:val="0"/>
        <w:autoSpaceDE w:val="0"/>
        <w:autoSpaceDN w:val="0"/>
        <w:adjustRightInd w:val="0"/>
        <w:spacing w:line="240" w:lineRule="auto"/>
        <w:ind w:left="480" w:hanging="480"/>
      </w:pPr>
    </w:p>
    <w:p w14:paraId="7BDEC5C9" w14:textId="4C5B8132" w:rsidR="0011615E" w:rsidRDefault="0011615E" w:rsidP="00BE21CA">
      <w:pPr>
        <w:widowControl w:val="0"/>
        <w:autoSpaceDE w:val="0"/>
        <w:autoSpaceDN w:val="0"/>
        <w:adjustRightInd w:val="0"/>
        <w:spacing w:line="240" w:lineRule="auto"/>
        <w:ind w:left="480" w:hanging="480"/>
      </w:pPr>
    </w:p>
    <w:p w14:paraId="6D782BC9" w14:textId="77777777" w:rsidR="0011615E" w:rsidRDefault="0011615E" w:rsidP="00BE21CA">
      <w:pPr>
        <w:widowControl w:val="0"/>
        <w:autoSpaceDE w:val="0"/>
        <w:autoSpaceDN w:val="0"/>
        <w:adjustRightInd w:val="0"/>
        <w:spacing w:line="240" w:lineRule="auto"/>
        <w:ind w:left="480" w:hanging="480"/>
      </w:pPr>
    </w:p>
    <w:tbl>
      <w:tblPr>
        <w:tblStyle w:val="TableGrid"/>
        <w:tblpPr w:leftFromText="180" w:rightFromText="180" w:horzAnchor="margin" w:tblpY="413"/>
        <w:tblW w:w="0" w:type="auto"/>
        <w:tblLook w:val="04A0" w:firstRow="1" w:lastRow="0" w:firstColumn="1" w:lastColumn="0" w:noHBand="0" w:noVBand="1"/>
      </w:tblPr>
      <w:tblGrid>
        <w:gridCol w:w="1469"/>
        <w:gridCol w:w="1063"/>
        <w:gridCol w:w="944"/>
        <w:gridCol w:w="1005"/>
        <w:gridCol w:w="989"/>
        <w:gridCol w:w="1046"/>
        <w:gridCol w:w="1044"/>
        <w:gridCol w:w="1456"/>
      </w:tblGrid>
      <w:tr w:rsidR="00B732F0" w:rsidRPr="00437B7D" w14:paraId="30729859" w14:textId="77777777" w:rsidTr="00B732F0">
        <w:tc>
          <w:tcPr>
            <w:tcW w:w="1469" w:type="dxa"/>
          </w:tcPr>
          <w:p w14:paraId="19635924" w14:textId="77777777" w:rsidR="00B732F0" w:rsidRPr="00437B7D" w:rsidRDefault="00B732F0" w:rsidP="004A7E7F">
            <w:pPr>
              <w:rPr>
                <w:b/>
                <w:sz w:val="16"/>
                <w:szCs w:val="16"/>
              </w:rPr>
            </w:pPr>
            <w:r w:rsidRPr="00437B7D">
              <w:rPr>
                <w:b/>
                <w:sz w:val="16"/>
                <w:szCs w:val="16"/>
              </w:rPr>
              <w:lastRenderedPageBreak/>
              <w:t>Characteristics</w:t>
            </w:r>
          </w:p>
        </w:tc>
        <w:tc>
          <w:tcPr>
            <w:tcW w:w="1063" w:type="dxa"/>
          </w:tcPr>
          <w:p w14:paraId="135F6ADC" w14:textId="77777777" w:rsidR="00B732F0" w:rsidRPr="00437B7D" w:rsidRDefault="00B732F0" w:rsidP="004A7E7F">
            <w:pPr>
              <w:rPr>
                <w:b/>
                <w:sz w:val="16"/>
                <w:szCs w:val="16"/>
              </w:rPr>
            </w:pPr>
            <w:r w:rsidRPr="00437B7D">
              <w:rPr>
                <w:b/>
                <w:sz w:val="16"/>
                <w:szCs w:val="16"/>
              </w:rPr>
              <w:t>Category</w:t>
            </w:r>
          </w:p>
        </w:tc>
        <w:tc>
          <w:tcPr>
            <w:tcW w:w="944" w:type="dxa"/>
          </w:tcPr>
          <w:p w14:paraId="4E9336EA" w14:textId="77777777" w:rsidR="00B732F0" w:rsidRPr="00437B7D" w:rsidRDefault="00B732F0" w:rsidP="004A7E7F">
            <w:pPr>
              <w:rPr>
                <w:b/>
                <w:sz w:val="16"/>
                <w:szCs w:val="16"/>
              </w:rPr>
            </w:pPr>
            <w:r w:rsidRPr="00437B7D">
              <w:rPr>
                <w:b/>
                <w:sz w:val="16"/>
                <w:szCs w:val="16"/>
              </w:rPr>
              <w:t>Overall</w:t>
            </w:r>
          </w:p>
        </w:tc>
        <w:tc>
          <w:tcPr>
            <w:tcW w:w="4084" w:type="dxa"/>
            <w:gridSpan w:val="4"/>
          </w:tcPr>
          <w:p w14:paraId="67C94410" w14:textId="141D3F59" w:rsidR="00B732F0" w:rsidRPr="00437B7D" w:rsidRDefault="00B732F0" w:rsidP="004A7E7F">
            <w:pPr>
              <w:rPr>
                <w:b/>
                <w:sz w:val="16"/>
                <w:szCs w:val="16"/>
              </w:rPr>
            </w:pPr>
            <w:r w:rsidRPr="00437B7D">
              <w:rPr>
                <w:b/>
                <w:sz w:val="16"/>
                <w:szCs w:val="16"/>
              </w:rPr>
              <w:t>TV time/day</w:t>
            </w:r>
          </w:p>
        </w:tc>
        <w:tc>
          <w:tcPr>
            <w:tcW w:w="1456" w:type="dxa"/>
          </w:tcPr>
          <w:p w14:paraId="41F00813" w14:textId="4355B29A" w:rsidR="00B732F0" w:rsidRPr="00437B7D" w:rsidRDefault="00B732F0" w:rsidP="004A7E7F">
            <w:pPr>
              <w:rPr>
                <w:b/>
                <w:sz w:val="16"/>
                <w:szCs w:val="16"/>
              </w:rPr>
            </w:pPr>
            <w:r w:rsidRPr="00437B7D">
              <w:rPr>
                <w:b/>
                <w:sz w:val="16"/>
                <w:szCs w:val="16"/>
              </w:rPr>
              <w:t>Associations (P&lt;0.01)</w:t>
            </w:r>
          </w:p>
        </w:tc>
      </w:tr>
      <w:tr w:rsidR="00B732F0" w:rsidRPr="00437B7D" w14:paraId="25C46F83" w14:textId="77777777" w:rsidTr="00B732F0">
        <w:tc>
          <w:tcPr>
            <w:tcW w:w="1469" w:type="dxa"/>
          </w:tcPr>
          <w:p w14:paraId="374B4C4C" w14:textId="77777777" w:rsidR="00B732F0" w:rsidRPr="00437B7D" w:rsidRDefault="00B732F0" w:rsidP="004A7E7F">
            <w:pPr>
              <w:rPr>
                <w:b/>
                <w:sz w:val="16"/>
                <w:szCs w:val="16"/>
              </w:rPr>
            </w:pPr>
          </w:p>
        </w:tc>
        <w:tc>
          <w:tcPr>
            <w:tcW w:w="1063" w:type="dxa"/>
          </w:tcPr>
          <w:p w14:paraId="5EBAE1C4" w14:textId="77777777" w:rsidR="00B732F0" w:rsidRPr="00437B7D" w:rsidRDefault="00B732F0" w:rsidP="004A7E7F">
            <w:pPr>
              <w:rPr>
                <w:sz w:val="16"/>
                <w:szCs w:val="16"/>
              </w:rPr>
            </w:pPr>
          </w:p>
        </w:tc>
        <w:tc>
          <w:tcPr>
            <w:tcW w:w="944" w:type="dxa"/>
          </w:tcPr>
          <w:p w14:paraId="4273F418" w14:textId="77777777" w:rsidR="00B732F0" w:rsidRPr="00437B7D" w:rsidRDefault="00B732F0" w:rsidP="004A7E7F">
            <w:pPr>
              <w:rPr>
                <w:sz w:val="16"/>
                <w:szCs w:val="16"/>
              </w:rPr>
            </w:pPr>
          </w:p>
        </w:tc>
        <w:tc>
          <w:tcPr>
            <w:tcW w:w="1005" w:type="dxa"/>
          </w:tcPr>
          <w:p w14:paraId="75681907" w14:textId="3CBFE8CD" w:rsidR="00B732F0" w:rsidRPr="00437B7D" w:rsidRDefault="00B732F0" w:rsidP="004A7E7F">
            <w:pPr>
              <w:rPr>
                <w:sz w:val="16"/>
                <w:szCs w:val="16"/>
              </w:rPr>
            </w:pPr>
            <w:r w:rsidRPr="00437B7D">
              <w:rPr>
                <w:sz w:val="16"/>
                <w:szCs w:val="16"/>
              </w:rPr>
              <w:t>&lt;</w:t>
            </w:r>
            <w:r>
              <w:rPr>
                <w:sz w:val="16"/>
                <w:szCs w:val="16"/>
              </w:rPr>
              <w:t>1.5</w:t>
            </w:r>
            <w:r w:rsidRPr="00437B7D">
              <w:rPr>
                <w:sz w:val="16"/>
                <w:szCs w:val="16"/>
              </w:rPr>
              <w:t>H/day</w:t>
            </w:r>
          </w:p>
        </w:tc>
        <w:tc>
          <w:tcPr>
            <w:tcW w:w="989" w:type="dxa"/>
          </w:tcPr>
          <w:p w14:paraId="3595195B" w14:textId="5BA01550" w:rsidR="00B732F0" w:rsidRPr="00437B7D" w:rsidRDefault="00B732F0" w:rsidP="004A7E7F">
            <w:pPr>
              <w:rPr>
                <w:sz w:val="16"/>
                <w:szCs w:val="16"/>
              </w:rPr>
            </w:pPr>
            <w:r>
              <w:rPr>
                <w:sz w:val="16"/>
                <w:szCs w:val="16"/>
              </w:rPr>
              <w:t>1.5</w:t>
            </w:r>
            <w:r w:rsidRPr="00437B7D">
              <w:rPr>
                <w:sz w:val="16"/>
                <w:szCs w:val="16"/>
              </w:rPr>
              <w:t>-&lt;</w:t>
            </w:r>
            <w:r>
              <w:rPr>
                <w:sz w:val="16"/>
                <w:szCs w:val="16"/>
              </w:rPr>
              <w:t>2.5</w:t>
            </w:r>
            <w:r w:rsidRPr="00437B7D">
              <w:rPr>
                <w:sz w:val="16"/>
                <w:szCs w:val="16"/>
              </w:rPr>
              <w:t>H/day</w:t>
            </w:r>
          </w:p>
        </w:tc>
        <w:tc>
          <w:tcPr>
            <w:tcW w:w="1046" w:type="dxa"/>
          </w:tcPr>
          <w:p w14:paraId="33FA7C9E" w14:textId="102810C7" w:rsidR="00B732F0" w:rsidRPr="00437B7D" w:rsidRDefault="00B732F0" w:rsidP="004A7E7F">
            <w:pPr>
              <w:rPr>
                <w:sz w:val="16"/>
                <w:szCs w:val="16"/>
              </w:rPr>
            </w:pPr>
            <w:r>
              <w:rPr>
                <w:sz w:val="16"/>
                <w:szCs w:val="16"/>
              </w:rPr>
              <w:t>2.5</w:t>
            </w:r>
            <w:r w:rsidRPr="00437B7D">
              <w:rPr>
                <w:sz w:val="16"/>
                <w:szCs w:val="16"/>
              </w:rPr>
              <w:t>-&lt;</w:t>
            </w:r>
            <w:r>
              <w:rPr>
                <w:sz w:val="16"/>
                <w:szCs w:val="16"/>
              </w:rPr>
              <w:t>3.5</w:t>
            </w:r>
            <w:r w:rsidRPr="00437B7D">
              <w:rPr>
                <w:sz w:val="16"/>
                <w:szCs w:val="16"/>
              </w:rPr>
              <w:t>H/day</w:t>
            </w:r>
          </w:p>
        </w:tc>
        <w:tc>
          <w:tcPr>
            <w:tcW w:w="1044" w:type="dxa"/>
          </w:tcPr>
          <w:p w14:paraId="04ED8C34" w14:textId="636C5BF5" w:rsidR="00B732F0" w:rsidRPr="00437B7D" w:rsidRDefault="00B732F0" w:rsidP="004A7E7F">
            <w:pPr>
              <w:rPr>
                <w:sz w:val="16"/>
                <w:szCs w:val="16"/>
              </w:rPr>
            </w:pPr>
            <w:r>
              <w:rPr>
                <w:sz w:val="16"/>
                <w:szCs w:val="16"/>
              </w:rPr>
              <w:t>&gt;=3.5H/day</w:t>
            </w:r>
          </w:p>
        </w:tc>
        <w:tc>
          <w:tcPr>
            <w:tcW w:w="1456" w:type="dxa"/>
          </w:tcPr>
          <w:p w14:paraId="2B8B9AF5" w14:textId="2F44FEBE" w:rsidR="00B732F0" w:rsidRPr="00437B7D" w:rsidRDefault="00B732F0" w:rsidP="004A7E7F">
            <w:pPr>
              <w:rPr>
                <w:sz w:val="16"/>
                <w:szCs w:val="16"/>
              </w:rPr>
            </w:pPr>
          </w:p>
        </w:tc>
      </w:tr>
      <w:tr w:rsidR="00B732F0" w:rsidRPr="00437B7D" w14:paraId="5CE5F955" w14:textId="77777777" w:rsidTr="00B732F0">
        <w:tc>
          <w:tcPr>
            <w:tcW w:w="1469" w:type="dxa"/>
          </w:tcPr>
          <w:p w14:paraId="7BF6CB81" w14:textId="77777777" w:rsidR="00B732F0" w:rsidRPr="00437B7D" w:rsidRDefault="00B732F0" w:rsidP="00B732F0">
            <w:pPr>
              <w:rPr>
                <w:b/>
                <w:sz w:val="16"/>
                <w:szCs w:val="16"/>
              </w:rPr>
            </w:pPr>
            <w:r w:rsidRPr="00437B7D">
              <w:rPr>
                <w:b/>
                <w:sz w:val="16"/>
                <w:szCs w:val="16"/>
              </w:rPr>
              <w:t>Age (years)</w:t>
            </w:r>
          </w:p>
        </w:tc>
        <w:tc>
          <w:tcPr>
            <w:tcW w:w="1063" w:type="dxa"/>
          </w:tcPr>
          <w:p w14:paraId="45EA08AD" w14:textId="77777777" w:rsidR="00B732F0" w:rsidRPr="00437B7D" w:rsidRDefault="00B732F0" w:rsidP="00B732F0">
            <w:pPr>
              <w:rPr>
                <w:sz w:val="16"/>
                <w:szCs w:val="16"/>
              </w:rPr>
            </w:pPr>
            <w:r w:rsidRPr="00437B7D">
              <w:rPr>
                <w:sz w:val="16"/>
                <w:szCs w:val="16"/>
              </w:rPr>
              <w:t>50-59</w:t>
            </w:r>
          </w:p>
        </w:tc>
        <w:tc>
          <w:tcPr>
            <w:tcW w:w="944" w:type="dxa"/>
          </w:tcPr>
          <w:p w14:paraId="3E5BB595" w14:textId="23303518" w:rsidR="00B732F0" w:rsidRPr="00B732F0" w:rsidRDefault="00B732F0" w:rsidP="00B732F0">
            <w:pPr>
              <w:rPr>
                <w:sz w:val="16"/>
                <w:szCs w:val="16"/>
              </w:rPr>
            </w:pPr>
            <w:r w:rsidRPr="00B732F0">
              <w:rPr>
                <w:sz w:val="16"/>
                <w:szCs w:val="16"/>
              </w:rPr>
              <w:t>25.2</w:t>
            </w:r>
          </w:p>
        </w:tc>
        <w:tc>
          <w:tcPr>
            <w:tcW w:w="1005" w:type="dxa"/>
          </w:tcPr>
          <w:p w14:paraId="5F51DBB6" w14:textId="0B7192E4" w:rsidR="00B732F0" w:rsidRPr="00B732F0" w:rsidRDefault="00B732F0" w:rsidP="00B732F0">
            <w:pPr>
              <w:rPr>
                <w:sz w:val="16"/>
                <w:szCs w:val="16"/>
              </w:rPr>
            </w:pPr>
            <w:r w:rsidRPr="00B732F0">
              <w:rPr>
                <w:sz w:val="16"/>
                <w:szCs w:val="16"/>
              </w:rPr>
              <w:t>34.4</w:t>
            </w:r>
          </w:p>
        </w:tc>
        <w:tc>
          <w:tcPr>
            <w:tcW w:w="989" w:type="dxa"/>
          </w:tcPr>
          <w:p w14:paraId="6266B300" w14:textId="1F1CFF02" w:rsidR="00B732F0" w:rsidRPr="00B732F0" w:rsidRDefault="00B732F0" w:rsidP="00B732F0">
            <w:pPr>
              <w:rPr>
                <w:sz w:val="16"/>
                <w:szCs w:val="16"/>
              </w:rPr>
            </w:pPr>
            <w:r w:rsidRPr="00B732F0">
              <w:rPr>
                <w:sz w:val="16"/>
                <w:szCs w:val="16"/>
              </w:rPr>
              <w:t>29.5</w:t>
            </w:r>
          </w:p>
        </w:tc>
        <w:tc>
          <w:tcPr>
            <w:tcW w:w="1046" w:type="dxa"/>
          </w:tcPr>
          <w:p w14:paraId="18EDF7B2" w14:textId="366FC2D3" w:rsidR="00B732F0" w:rsidRPr="00B732F0" w:rsidRDefault="00B732F0" w:rsidP="00B732F0">
            <w:pPr>
              <w:rPr>
                <w:sz w:val="16"/>
                <w:szCs w:val="16"/>
              </w:rPr>
            </w:pPr>
            <w:r w:rsidRPr="00B732F0">
              <w:rPr>
                <w:sz w:val="16"/>
                <w:szCs w:val="16"/>
              </w:rPr>
              <w:t>22.0</w:t>
            </w:r>
          </w:p>
        </w:tc>
        <w:tc>
          <w:tcPr>
            <w:tcW w:w="1044" w:type="dxa"/>
          </w:tcPr>
          <w:p w14:paraId="2FA3D3DF" w14:textId="7891DCFC" w:rsidR="00B732F0" w:rsidRPr="00B732F0" w:rsidRDefault="00B732F0" w:rsidP="00B732F0">
            <w:pPr>
              <w:rPr>
                <w:sz w:val="16"/>
                <w:szCs w:val="16"/>
              </w:rPr>
            </w:pPr>
            <w:r w:rsidRPr="00B732F0">
              <w:rPr>
                <w:sz w:val="16"/>
                <w:szCs w:val="16"/>
              </w:rPr>
              <w:t>18.2</w:t>
            </w:r>
          </w:p>
        </w:tc>
        <w:tc>
          <w:tcPr>
            <w:tcW w:w="1456" w:type="dxa"/>
          </w:tcPr>
          <w:p w14:paraId="7C442254" w14:textId="64DE2A54" w:rsidR="00B732F0" w:rsidRPr="00437B7D" w:rsidRDefault="00B732F0" w:rsidP="00B732F0">
            <w:pPr>
              <w:rPr>
                <w:sz w:val="16"/>
                <w:szCs w:val="16"/>
              </w:rPr>
            </w:pPr>
            <w:r>
              <w:rPr>
                <w:sz w:val="16"/>
                <w:szCs w:val="16"/>
              </w:rPr>
              <w:t>**</w:t>
            </w:r>
            <w:r w:rsidRPr="00437B7D">
              <w:rPr>
                <w:sz w:val="16"/>
                <w:szCs w:val="16"/>
              </w:rPr>
              <w:t>Chi2(</w:t>
            </w:r>
            <w:proofErr w:type="gramStart"/>
            <w:r w:rsidRPr="00437B7D">
              <w:rPr>
                <w:sz w:val="16"/>
                <w:szCs w:val="16"/>
              </w:rPr>
              <w:t>3)=</w:t>
            </w:r>
            <w:proofErr w:type="gramEnd"/>
            <w:r w:rsidRPr="00437B7D">
              <w:rPr>
                <w:sz w:val="16"/>
                <w:szCs w:val="16"/>
              </w:rPr>
              <w:t xml:space="preserve"> </w:t>
            </w:r>
            <w:r>
              <w:rPr>
                <w:sz w:val="16"/>
                <w:szCs w:val="16"/>
              </w:rPr>
              <w:t>177.6</w:t>
            </w:r>
            <w:r w:rsidRPr="00437B7D">
              <w:rPr>
                <w:sz w:val="16"/>
                <w:szCs w:val="16"/>
              </w:rPr>
              <w:t>, P</w:t>
            </w:r>
            <w:r>
              <w:rPr>
                <w:sz w:val="16"/>
                <w:szCs w:val="16"/>
              </w:rPr>
              <w:t>&lt;</w:t>
            </w:r>
            <w:r w:rsidRPr="00437B7D">
              <w:rPr>
                <w:sz w:val="16"/>
                <w:szCs w:val="16"/>
              </w:rPr>
              <w:t>0.0001</w:t>
            </w:r>
          </w:p>
        </w:tc>
      </w:tr>
      <w:tr w:rsidR="00B732F0" w:rsidRPr="00437B7D" w14:paraId="6E61828D" w14:textId="77777777" w:rsidTr="00B732F0">
        <w:tc>
          <w:tcPr>
            <w:tcW w:w="1469" w:type="dxa"/>
          </w:tcPr>
          <w:p w14:paraId="7D9B25CA" w14:textId="77777777" w:rsidR="00B732F0" w:rsidRPr="00437B7D" w:rsidRDefault="00B732F0" w:rsidP="00B732F0">
            <w:pPr>
              <w:rPr>
                <w:b/>
                <w:sz w:val="16"/>
                <w:szCs w:val="16"/>
              </w:rPr>
            </w:pPr>
          </w:p>
        </w:tc>
        <w:tc>
          <w:tcPr>
            <w:tcW w:w="1063" w:type="dxa"/>
          </w:tcPr>
          <w:p w14:paraId="4405B683" w14:textId="77777777" w:rsidR="00B732F0" w:rsidRPr="00437B7D" w:rsidRDefault="00B732F0" w:rsidP="00B732F0">
            <w:pPr>
              <w:rPr>
                <w:sz w:val="16"/>
                <w:szCs w:val="16"/>
              </w:rPr>
            </w:pPr>
            <w:r w:rsidRPr="00437B7D">
              <w:rPr>
                <w:sz w:val="16"/>
                <w:szCs w:val="16"/>
              </w:rPr>
              <w:t>60-69</w:t>
            </w:r>
          </w:p>
        </w:tc>
        <w:tc>
          <w:tcPr>
            <w:tcW w:w="944" w:type="dxa"/>
          </w:tcPr>
          <w:p w14:paraId="2A378A72" w14:textId="0ED7A291" w:rsidR="00B732F0" w:rsidRPr="00B732F0" w:rsidRDefault="00B732F0" w:rsidP="00B732F0">
            <w:pPr>
              <w:rPr>
                <w:sz w:val="16"/>
                <w:szCs w:val="16"/>
              </w:rPr>
            </w:pPr>
            <w:r w:rsidRPr="00B732F0">
              <w:rPr>
                <w:sz w:val="16"/>
                <w:szCs w:val="16"/>
              </w:rPr>
              <w:t>38.5</w:t>
            </w:r>
          </w:p>
        </w:tc>
        <w:tc>
          <w:tcPr>
            <w:tcW w:w="1005" w:type="dxa"/>
          </w:tcPr>
          <w:p w14:paraId="2FC6FC80" w14:textId="01844143" w:rsidR="00B732F0" w:rsidRPr="00B732F0" w:rsidRDefault="00B732F0" w:rsidP="00B732F0">
            <w:pPr>
              <w:rPr>
                <w:sz w:val="16"/>
                <w:szCs w:val="16"/>
              </w:rPr>
            </w:pPr>
            <w:r w:rsidRPr="00B732F0">
              <w:rPr>
                <w:sz w:val="16"/>
                <w:szCs w:val="16"/>
              </w:rPr>
              <w:t>36.0</w:t>
            </w:r>
          </w:p>
        </w:tc>
        <w:tc>
          <w:tcPr>
            <w:tcW w:w="989" w:type="dxa"/>
          </w:tcPr>
          <w:p w14:paraId="7FD1801B" w14:textId="49C85DBD" w:rsidR="00B732F0" w:rsidRPr="00B732F0" w:rsidRDefault="00B732F0" w:rsidP="00B732F0">
            <w:pPr>
              <w:rPr>
                <w:sz w:val="16"/>
                <w:szCs w:val="16"/>
              </w:rPr>
            </w:pPr>
            <w:r w:rsidRPr="00B732F0">
              <w:rPr>
                <w:sz w:val="16"/>
                <w:szCs w:val="16"/>
              </w:rPr>
              <w:t>39.0</w:t>
            </w:r>
          </w:p>
        </w:tc>
        <w:tc>
          <w:tcPr>
            <w:tcW w:w="1046" w:type="dxa"/>
          </w:tcPr>
          <w:p w14:paraId="232C8233" w14:textId="26C0F08F" w:rsidR="00B732F0" w:rsidRPr="00B732F0" w:rsidRDefault="00B732F0" w:rsidP="00B732F0">
            <w:pPr>
              <w:rPr>
                <w:sz w:val="16"/>
                <w:szCs w:val="16"/>
              </w:rPr>
            </w:pPr>
            <w:r w:rsidRPr="00B732F0">
              <w:rPr>
                <w:sz w:val="16"/>
                <w:szCs w:val="16"/>
              </w:rPr>
              <w:t>41.4</w:t>
            </w:r>
          </w:p>
        </w:tc>
        <w:tc>
          <w:tcPr>
            <w:tcW w:w="1044" w:type="dxa"/>
          </w:tcPr>
          <w:p w14:paraId="20C0D8C4" w14:textId="52D9552C" w:rsidR="00B732F0" w:rsidRPr="00B732F0" w:rsidRDefault="00B732F0" w:rsidP="00B732F0">
            <w:pPr>
              <w:rPr>
                <w:sz w:val="16"/>
                <w:szCs w:val="16"/>
              </w:rPr>
            </w:pPr>
            <w:r w:rsidRPr="00B732F0">
              <w:rPr>
                <w:sz w:val="16"/>
                <w:szCs w:val="16"/>
              </w:rPr>
              <w:t>37.6</w:t>
            </w:r>
          </w:p>
        </w:tc>
        <w:tc>
          <w:tcPr>
            <w:tcW w:w="1456" w:type="dxa"/>
          </w:tcPr>
          <w:p w14:paraId="7D8B91B3" w14:textId="3B03EDA6" w:rsidR="00B732F0" w:rsidRPr="00437B7D" w:rsidRDefault="00B732F0" w:rsidP="00B732F0">
            <w:pPr>
              <w:rPr>
                <w:sz w:val="16"/>
                <w:szCs w:val="16"/>
              </w:rPr>
            </w:pPr>
          </w:p>
        </w:tc>
      </w:tr>
      <w:tr w:rsidR="00B732F0" w:rsidRPr="00437B7D" w14:paraId="5B851F43" w14:textId="77777777" w:rsidTr="00B732F0">
        <w:tc>
          <w:tcPr>
            <w:tcW w:w="1469" w:type="dxa"/>
          </w:tcPr>
          <w:p w14:paraId="2DDA453F" w14:textId="77777777" w:rsidR="00B732F0" w:rsidRPr="00437B7D" w:rsidRDefault="00B732F0" w:rsidP="00B732F0">
            <w:pPr>
              <w:rPr>
                <w:b/>
                <w:sz w:val="16"/>
                <w:szCs w:val="16"/>
              </w:rPr>
            </w:pPr>
          </w:p>
        </w:tc>
        <w:tc>
          <w:tcPr>
            <w:tcW w:w="1063" w:type="dxa"/>
          </w:tcPr>
          <w:p w14:paraId="299F5CA0" w14:textId="77777777" w:rsidR="00B732F0" w:rsidRPr="00437B7D" w:rsidRDefault="00B732F0" w:rsidP="00B732F0">
            <w:pPr>
              <w:rPr>
                <w:sz w:val="16"/>
                <w:szCs w:val="16"/>
              </w:rPr>
            </w:pPr>
            <w:r w:rsidRPr="00437B7D">
              <w:rPr>
                <w:sz w:val="16"/>
                <w:szCs w:val="16"/>
              </w:rPr>
              <w:t>70-79</w:t>
            </w:r>
          </w:p>
        </w:tc>
        <w:tc>
          <w:tcPr>
            <w:tcW w:w="944" w:type="dxa"/>
          </w:tcPr>
          <w:p w14:paraId="61B13EB0" w14:textId="76A54DCD" w:rsidR="00B732F0" w:rsidRPr="00B732F0" w:rsidRDefault="00B732F0" w:rsidP="00B732F0">
            <w:pPr>
              <w:rPr>
                <w:sz w:val="16"/>
                <w:szCs w:val="16"/>
              </w:rPr>
            </w:pPr>
            <w:r w:rsidRPr="00B732F0">
              <w:rPr>
                <w:sz w:val="16"/>
                <w:szCs w:val="16"/>
              </w:rPr>
              <w:t>21.8</w:t>
            </w:r>
          </w:p>
        </w:tc>
        <w:tc>
          <w:tcPr>
            <w:tcW w:w="1005" w:type="dxa"/>
          </w:tcPr>
          <w:p w14:paraId="67BEDA99" w14:textId="3EA6A2FD" w:rsidR="00B732F0" w:rsidRPr="00B732F0" w:rsidRDefault="00B732F0" w:rsidP="00B732F0">
            <w:pPr>
              <w:rPr>
                <w:sz w:val="16"/>
                <w:szCs w:val="16"/>
              </w:rPr>
            </w:pPr>
            <w:r w:rsidRPr="00B732F0">
              <w:rPr>
                <w:sz w:val="16"/>
                <w:szCs w:val="16"/>
              </w:rPr>
              <w:t>16.2</w:t>
            </w:r>
          </w:p>
        </w:tc>
        <w:tc>
          <w:tcPr>
            <w:tcW w:w="989" w:type="dxa"/>
          </w:tcPr>
          <w:p w14:paraId="1FD518AB" w14:textId="19C7A4F2" w:rsidR="00B732F0" w:rsidRPr="00B732F0" w:rsidRDefault="00B732F0" w:rsidP="00B732F0">
            <w:pPr>
              <w:rPr>
                <w:sz w:val="16"/>
                <w:szCs w:val="16"/>
              </w:rPr>
            </w:pPr>
            <w:r w:rsidRPr="00B732F0">
              <w:rPr>
                <w:sz w:val="16"/>
                <w:szCs w:val="16"/>
              </w:rPr>
              <w:t>20.1</w:t>
            </w:r>
          </w:p>
        </w:tc>
        <w:tc>
          <w:tcPr>
            <w:tcW w:w="1046" w:type="dxa"/>
          </w:tcPr>
          <w:p w14:paraId="4D201FFA" w14:textId="1B0F9402" w:rsidR="00B732F0" w:rsidRPr="00B732F0" w:rsidRDefault="00B732F0" w:rsidP="00B732F0">
            <w:pPr>
              <w:rPr>
                <w:sz w:val="16"/>
                <w:szCs w:val="16"/>
              </w:rPr>
            </w:pPr>
            <w:r w:rsidRPr="00B732F0">
              <w:rPr>
                <w:sz w:val="16"/>
                <w:szCs w:val="16"/>
              </w:rPr>
              <w:t>23.0</w:t>
            </w:r>
          </w:p>
        </w:tc>
        <w:tc>
          <w:tcPr>
            <w:tcW w:w="1044" w:type="dxa"/>
          </w:tcPr>
          <w:p w14:paraId="7958ABB9" w14:textId="3FADDE21" w:rsidR="00B732F0" w:rsidRPr="00B732F0" w:rsidRDefault="00B732F0" w:rsidP="00B732F0">
            <w:pPr>
              <w:rPr>
                <w:sz w:val="16"/>
                <w:szCs w:val="16"/>
              </w:rPr>
            </w:pPr>
            <w:r w:rsidRPr="00B732F0">
              <w:rPr>
                <w:sz w:val="16"/>
                <w:szCs w:val="16"/>
              </w:rPr>
              <w:t>25.7</w:t>
            </w:r>
          </w:p>
        </w:tc>
        <w:tc>
          <w:tcPr>
            <w:tcW w:w="1456" w:type="dxa"/>
          </w:tcPr>
          <w:p w14:paraId="64779B13" w14:textId="21489A6A" w:rsidR="00B732F0" w:rsidRPr="00437B7D" w:rsidRDefault="00B732F0" w:rsidP="00B732F0">
            <w:pPr>
              <w:rPr>
                <w:sz w:val="16"/>
                <w:szCs w:val="16"/>
              </w:rPr>
            </w:pPr>
          </w:p>
        </w:tc>
      </w:tr>
      <w:tr w:rsidR="00B732F0" w:rsidRPr="00437B7D" w14:paraId="43C3935B" w14:textId="77777777" w:rsidTr="00B732F0">
        <w:tc>
          <w:tcPr>
            <w:tcW w:w="1469" w:type="dxa"/>
          </w:tcPr>
          <w:p w14:paraId="1D0D34BE" w14:textId="77777777" w:rsidR="00B732F0" w:rsidRPr="00437B7D" w:rsidRDefault="00B732F0" w:rsidP="00B732F0">
            <w:pPr>
              <w:rPr>
                <w:b/>
                <w:sz w:val="16"/>
                <w:szCs w:val="16"/>
              </w:rPr>
            </w:pPr>
          </w:p>
        </w:tc>
        <w:tc>
          <w:tcPr>
            <w:tcW w:w="1063" w:type="dxa"/>
          </w:tcPr>
          <w:p w14:paraId="1EAD29FA" w14:textId="77777777" w:rsidR="00B732F0" w:rsidRPr="00437B7D" w:rsidRDefault="00B732F0" w:rsidP="00B732F0">
            <w:pPr>
              <w:rPr>
                <w:sz w:val="16"/>
                <w:szCs w:val="16"/>
              </w:rPr>
            </w:pPr>
            <w:r w:rsidRPr="00437B7D">
              <w:rPr>
                <w:sz w:val="16"/>
                <w:szCs w:val="16"/>
              </w:rPr>
              <w:t>&gt;80</w:t>
            </w:r>
          </w:p>
        </w:tc>
        <w:tc>
          <w:tcPr>
            <w:tcW w:w="944" w:type="dxa"/>
          </w:tcPr>
          <w:p w14:paraId="74302433" w14:textId="0C2F63D2" w:rsidR="00B732F0" w:rsidRPr="00B732F0" w:rsidRDefault="00B732F0" w:rsidP="00B732F0">
            <w:pPr>
              <w:rPr>
                <w:sz w:val="16"/>
                <w:szCs w:val="16"/>
              </w:rPr>
            </w:pPr>
            <w:r w:rsidRPr="00B732F0">
              <w:rPr>
                <w:sz w:val="16"/>
                <w:szCs w:val="16"/>
              </w:rPr>
              <w:t>14.6</w:t>
            </w:r>
          </w:p>
        </w:tc>
        <w:tc>
          <w:tcPr>
            <w:tcW w:w="1005" w:type="dxa"/>
          </w:tcPr>
          <w:p w14:paraId="75E9A432" w14:textId="11151BE0" w:rsidR="00B732F0" w:rsidRPr="00B732F0" w:rsidRDefault="00B732F0" w:rsidP="00B732F0">
            <w:pPr>
              <w:rPr>
                <w:sz w:val="16"/>
                <w:szCs w:val="16"/>
              </w:rPr>
            </w:pPr>
            <w:r w:rsidRPr="00B732F0">
              <w:rPr>
                <w:sz w:val="16"/>
                <w:szCs w:val="16"/>
              </w:rPr>
              <w:t>13.4</w:t>
            </w:r>
          </w:p>
        </w:tc>
        <w:tc>
          <w:tcPr>
            <w:tcW w:w="989" w:type="dxa"/>
          </w:tcPr>
          <w:p w14:paraId="1F4D131E" w14:textId="71DB16C5" w:rsidR="00B732F0" w:rsidRPr="00B732F0" w:rsidRDefault="00B732F0" w:rsidP="00B732F0">
            <w:pPr>
              <w:rPr>
                <w:sz w:val="16"/>
                <w:szCs w:val="16"/>
              </w:rPr>
            </w:pPr>
            <w:r w:rsidRPr="00B732F0">
              <w:rPr>
                <w:sz w:val="16"/>
                <w:szCs w:val="16"/>
              </w:rPr>
              <w:t>11.4</w:t>
            </w:r>
          </w:p>
        </w:tc>
        <w:tc>
          <w:tcPr>
            <w:tcW w:w="1046" w:type="dxa"/>
          </w:tcPr>
          <w:p w14:paraId="6AE3309A" w14:textId="7D057ED2" w:rsidR="00B732F0" w:rsidRPr="00B732F0" w:rsidRDefault="00B732F0" w:rsidP="00B732F0">
            <w:pPr>
              <w:rPr>
                <w:sz w:val="16"/>
                <w:szCs w:val="16"/>
              </w:rPr>
            </w:pPr>
            <w:r w:rsidRPr="00B732F0">
              <w:rPr>
                <w:sz w:val="16"/>
                <w:szCs w:val="16"/>
              </w:rPr>
              <w:t>13.6</w:t>
            </w:r>
          </w:p>
        </w:tc>
        <w:tc>
          <w:tcPr>
            <w:tcW w:w="1044" w:type="dxa"/>
          </w:tcPr>
          <w:p w14:paraId="52F3ABA7" w14:textId="56DF36D9" w:rsidR="00B732F0" w:rsidRPr="00B732F0" w:rsidRDefault="00B732F0" w:rsidP="00B732F0">
            <w:pPr>
              <w:rPr>
                <w:sz w:val="16"/>
                <w:szCs w:val="16"/>
              </w:rPr>
            </w:pPr>
            <w:r w:rsidRPr="00B732F0">
              <w:rPr>
                <w:sz w:val="16"/>
                <w:szCs w:val="16"/>
              </w:rPr>
              <w:t>18.5</w:t>
            </w:r>
          </w:p>
        </w:tc>
        <w:tc>
          <w:tcPr>
            <w:tcW w:w="1456" w:type="dxa"/>
          </w:tcPr>
          <w:p w14:paraId="28CC6175" w14:textId="59C0C287" w:rsidR="00B732F0" w:rsidRPr="00437B7D" w:rsidRDefault="00B732F0" w:rsidP="00B732F0">
            <w:pPr>
              <w:rPr>
                <w:sz w:val="16"/>
                <w:szCs w:val="16"/>
              </w:rPr>
            </w:pPr>
          </w:p>
        </w:tc>
      </w:tr>
      <w:tr w:rsidR="00B732F0" w:rsidRPr="00437B7D" w14:paraId="6E0C9B1D" w14:textId="77777777" w:rsidTr="00B732F0">
        <w:tc>
          <w:tcPr>
            <w:tcW w:w="1469" w:type="dxa"/>
          </w:tcPr>
          <w:p w14:paraId="40F8D955" w14:textId="77777777" w:rsidR="00B732F0" w:rsidRPr="00437B7D" w:rsidRDefault="00B732F0" w:rsidP="00B732F0">
            <w:pPr>
              <w:rPr>
                <w:b/>
                <w:sz w:val="16"/>
                <w:szCs w:val="16"/>
              </w:rPr>
            </w:pPr>
            <w:r w:rsidRPr="00437B7D">
              <w:rPr>
                <w:b/>
                <w:sz w:val="16"/>
                <w:szCs w:val="16"/>
              </w:rPr>
              <w:t>Sex</w:t>
            </w:r>
          </w:p>
        </w:tc>
        <w:tc>
          <w:tcPr>
            <w:tcW w:w="1063" w:type="dxa"/>
          </w:tcPr>
          <w:p w14:paraId="25B67277" w14:textId="77777777" w:rsidR="00B732F0" w:rsidRPr="00437B7D" w:rsidRDefault="00B732F0" w:rsidP="00B732F0">
            <w:pPr>
              <w:rPr>
                <w:sz w:val="16"/>
                <w:szCs w:val="16"/>
              </w:rPr>
            </w:pPr>
            <w:r w:rsidRPr="00437B7D">
              <w:rPr>
                <w:sz w:val="16"/>
                <w:szCs w:val="16"/>
              </w:rPr>
              <w:t>Female</w:t>
            </w:r>
          </w:p>
        </w:tc>
        <w:tc>
          <w:tcPr>
            <w:tcW w:w="944" w:type="dxa"/>
          </w:tcPr>
          <w:p w14:paraId="6351F7E0" w14:textId="77777777" w:rsidR="00B732F0" w:rsidRPr="00437B7D" w:rsidRDefault="00B732F0" w:rsidP="00B732F0">
            <w:pPr>
              <w:rPr>
                <w:sz w:val="16"/>
                <w:szCs w:val="16"/>
              </w:rPr>
            </w:pPr>
            <w:r w:rsidRPr="00437B7D">
              <w:rPr>
                <w:sz w:val="16"/>
                <w:szCs w:val="16"/>
              </w:rPr>
              <w:t>51.6</w:t>
            </w:r>
          </w:p>
        </w:tc>
        <w:tc>
          <w:tcPr>
            <w:tcW w:w="1005" w:type="dxa"/>
          </w:tcPr>
          <w:p w14:paraId="5A9F3280" w14:textId="60B2C4EE" w:rsidR="00B732F0" w:rsidRPr="00437B7D" w:rsidRDefault="00B732F0" w:rsidP="00B732F0">
            <w:pPr>
              <w:rPr>
                <w:sz w:val="16"/>
                <w:szCs w:val="16"/>
              </w:rPr>
            </w:pPr>
            <w:r>
              <w:rPr>
                <w:sz w:val="16"/>
                <w:szCs w:val="16"/>
              </w:rPr>
              <w:t>52.4</w:t>
            </w:r>
          </w:p>
        </w:tc>
        <w:tc>
          <w:tcPr>
            <w:tcW w:w="989" w:type="dxa"/>
          </w:tcPr>
          <w:p w14:paraId="28614872" w14:textId="58AAACFC" w:rsidR="00B732F0" w:rsidRPr="00437B7D" w:rsidRDefault="00B732F0" w:rsidP="00B732F0">
            <w:pPr>
              <w:rPr>
                <w:sz w:val="16"/>
                <w:szCs w:val="16"/>
              </w:rPr>
            </w:pPr>
            <w:r>
              <w:rPr>
                <w:sz w:val="16"/>
                <w:szCs w:val="16"/>
              </w:rPr>
              <w:t>49.0</w:t>
            </w:r>
          </w:p>
        </w:tc>
        <w:tc>
          <w:tcPr>
            <w:tcW w:w="1046" w:type="dxa"/>
          </w:tcPr>
          <w:p w14:paraId="3724FF21" w14:textId="5A5A01FA" w:rsidR="00B732F0" w:rsidRPr="00437B7D" w:rsidRDefault="00B732F0" w:rsidP="00B732F0">
            <w:pPr>
              <w:rPr>
                <w:sz w:val="16"/>
                <w:szCs w:val="16"/>
              </w:rPr>
            </w:pPr>
            <w:r>
              <w:rPr>
                <w:sz w:val="16"/>
                <w:szCs w:val="16"/>
              </w:rPr>
              <w:t>53.1</w:t>
            </w:r>
          </w:p>
        </w:tc>
        <w:tc>
          <w:tcPr>
            <w:tcW w:w="1044" w:type="dxa"/>
          </w:tcPr>
          <w:p w14:paraId="35C96C56" w14:textId="1B96AED5" w:rsidR="00B732F0" w:rsidRDefault="00B732F0" w:rsidP="00B732F0">
            <w:pPr>
              <w:rPr>
                <w:sz w:val="16"/>
                <w:szCs w:val="16"/>
              </w:rPr>
            </w:pPr>
            <w:r>
              <w:rPr>
                <w:sz w:val="16"/>
                <w:szCs w:val="16"/>
              </w:rPr>
              <w:t>52.1</w:t>
            </w:r>
          </w:p>
        </w:tc>
        <w:tc>
          <w:tcPr>
            <w:tcW w:w="1456" w:type="dxa"/>
          </w:tcPr>
          <w:p w14:paraId="215C53EE" w14:textId="0D32D238" w:rsidR="00B732F0" w:rsidRPr="00437B7D" w:rsidRDefault="00B732F0" w:rsidP="00B732F0">
            <w:pPr>
              <w:rPr>
                <w:sz w:val="16"/>
                <w:szCs w:val="16"/>
              </w:rPr>
            </w:pPr>
            <w:r>
              <w:rPr>
                <w:sz w:val="16"/>
                <w:szCs w:val="16"/>
              </w:rPr>
              <w:t>**Chi2(</w:t>
            </w:r>
            <w:proofErr w:type="gramStart"/>
            <w:r>
              <w:rPr>
                <w:sz w:val="16"/>
                <w:szCs w:val="16"/>
              </w:rPr>
              <w:t>1)=</w:t>
            </w:r>
            <w:proofErr w:type="gramEnd"/>
            <w:r>
              <w:rPr>
                <w:sz w:val="16"/>
                <w:szCs w:val="16"/>
              </w:rPr>
              <w:t>6.5</w:t>
            </w:r>
            <w:r w:rsidRPr="00437B7D">
              <w:rPr>
                <w:sz w:val="16"/>
                <w:szCs w:val="16"/>
              </w:rPr>
              <w:t>, P=0.</w:t>
            </w:r>
            <w:r>
              <w:rPr>
                <w:sz w:val="16"/>
                <w:szCs w:val="16"/>
              </w:rPr>
              <w:t>24</w:t>
            </w:r>
          </w:p>
        </w:tc>
      </w:tr>
      <w:tr w:rsidR="00B732F0" w:rsidRPr="00437B7D" w14:paraId="657E56BC" w14:textId="77777777" w:rsidTr="00B732F0">
        <w:tc>
          <w:tcPr>
            <w:tcW w:w="1469" w:type="dxa"/>
          </w:tcPr>
          <w:p w14:paraId="74A79693" w14:textId="77777777" w:rsidR="00B732F0" w:rsidRPr="00437B7D" w:rsidRDefault="00B732F0" w:rsidP="00B732F0">
            <w:pPr>
              <w:rPr>
                <w:b/>
                <w:sz w:val="16"/>
                <w:szCs w:val="16"/>
              </w:rPr>
            </w:pPr>
          </w:p>
        </w:tc>
        <w:tc>
          <w:tcPr>
            <w:tcW w:w="1063" w:type="dxa"/>
          </w:tcPr>
          <w:p w14:paraId="5C488D19" w14:textId="77777777" w:rsidR="00B732F0" w:rsidRPr="00437B7D" w:rsidRDefault="00B732F0" w:rsidP="00B732F0">
            <w:pPr>
              <w:rPr>
                <w:sz w:val="16"/>
                <w:szCs w:val="16"/>
              </w:rPr>
            </w:pPr>
            <w:r w:rsidRPr="00437B7D">
              <w:rPr>
                <w:sz w:val="16"/>
                <w:szCs w:val="16"/>
              </w:rPr>
              <w:t>Male</w:t>
            </w:r>
          </w:p>
        </w:tc>
        <w:tc>
          <w:tcPr>
            <w:tcW w:w="944" w:type="dxa"/>
          </w:tcPr>
          <w:p w14:paraId="6659D01F" w14:textId="77777777" w:rsidR="00B732F0" w:rsidRPr="00437B7D" w:rsidRDefault="00B732F0" w:rsidP="00B732F0">
            <w:pPr>
              <w:rPr>
                <w:sz w:val="16"/>
                <w:szCs w:val="16"/>
              </w:rPr>
            </w:pPr>
            <w:r w:rsidRPr="00437B7D">
              <w:rPr>
                <w:sz w:val="16"/>
                <w:szCs w:val="16"/>
              </w:rPr>
              <w:t>48.4</w:t>
            </w:r>
          </w:p>
        </w:tc>
        <w:tc>
          <w:tcPr>
            <w:tcW w:w="1005" w:type="dxa"/>
          </w:tcPr>
          <w:p w14:paraId="1E921F83" w14:textId="1B32488E" w:rsidR="00B732F0" w:rsidRPr="00437B7D" w:rsidRDefault="00B732F0" w:rsidP="00B732F0">
            <w:pPr>
              <w:rPr>
                <w:sz w:val="16"/>
                <w:szCs w:val="16"/>
              </w:rPr>
            </w:pPr>
            <w:r>
              <w:rPr>
                <w:sz w:val="16"/>
                <w:szCs w:val="16"/>
              </w:rPr>
              <w:t>47.6</w:t>
            </w:r>
          </w:p>
        </w:tc>
        <w:tc>
          <w:tcPr>
            <w:tcW w:w="989" w:type="dxa"/>
          </w:tcPr>
          <w:p w14:paraId="66CFADCB" w14:textId="52D76A21" w:rsidR="00B732F0" w:rsidRPr="00437B7D" w:rsidRDefault="00B732F0" w:rsidP="00B732F0">
            <w:pPr>
              <w:rPr>
                <w:sz w:val="16"/>
                <w:szCs w:val="16"/>
              </w:rPr>
            </w:pPr>
            <w:r>
              <w:rPr>
                <w:sz w:val="16"/>
                <w:szCs w:val="16"/>
              </w:rPr>
              <w:t>51.0</w:t>
            </w:r>
          </w:p>
        </w:tc>
        <w:tc>
          <w:tcPr>
            <w:tcW w:w="1046" w:type="dxa"/>
          </w:tcPr>
          <w:p w14:paraId="484B3058" w14:textId="0F6A6643" w:rsidR="00B732F0" w:rsidRPr="00437B7D" w:rsidRDefault="00B732F0" w:rsidP="00B732F0">
            <w:pPr>
              <w:rPr>
                <w:sz w:val="16"/>
                <w:szCs w:val="16"/>
              </w:rPr>
            </w:pPr>
            <w:r>
              <w:rPr>
                <w:sz w:val="16"/>
                <w:szCs w:val="16"/>
              </w:rPr>
              <w:t>46.9</w:t>
            </w:r>
          </w:p>
        </w:tc>
        <w:tc>
          <w:tcPr>
            <w:tcW w:w="1044" w:type="dxa"/>
          </w:tcPr>
          <w:p w14:paraId="462BF0E6" w14:textId="21AAC815" w:rsidR="00B732F0" w:rsidRPr="00437B7D" w:rsidRDefault="00B732F0" w:rsidP="00B732F0">
            <w:pPr>
              <w:rPr>
                <w:sz w:val="16"/>
                <w:szCs w:val="16"/>
              </w:rPr>
            </w:pPr>
            <w:r>
              <w:rPr>
                <w:sz w:val="16"/>
                <w:szCs w:val="16"/>
              </w:rPr>
              <w:t>47.9</w:t>
            </w:r>
          </w:p>
        </w:tc>
        <w:tc>
          <w:tcPr>
            <w:tcW w:w="1456" w:type="dxa"/>
          </w:tcPr>
          <w:p w14:paraId="078A7384" w14:textId="0B4DE3E1" w:rsidR="00B732F0" w:rsidRPr="00437B7D" w:rsidRDefault="00B732F0" w:rsidP="00B732F0">
            <w:pPr>
              <w:rPr>
                <w:sz w:val="16"/>
                <w:szCs w:val="16"/>
              </w:rPr>
            </w:pPr>
          </w:p>
        </w:tc>
      </w:tr>
      <w:tr w:rsidR="00B732F0" w:rsidRPr="00437B7D" w14:paraId="7F149ED0" w14:textId="77777777" w:rsidTr="00B732F0">
        <w:tc>
          <w:tcPr>
            <w:tcW w:w="1469" w:type="dxa"/>
          </w:tcPr>
          <w:p w14:paraId="3AD24496" w14:textId="77777777" w:rsidR="00B732F0" w:rsidRPr="00437B7D" w:rsidRDefault="00B732F0" w:rsidP="00B732F0">
            <w:pPr>
              <w:rPr>
                <w:b/>
                <w:sz w:val="16"/>
                <w:szCs w:val="16"/>
              </w:rPr>
            </w:pPr>
            <w:r w:rsidRPr="00437B7D">
              <w:rPr>
                <w:b/>
                <w:sz w:val="16"/>
                <w:szCs w:val="16"/>
              </w:rPr>
              <w:t>Alcohol (CAGE)</w:t>
            </w:r>
          </w:p>
        </w:tc>
        <w:tc>
          <w:tcPr>
            <w:tcW w:w="1063" w:type="dxa"/>
          </w:tcPr>
          <w:p w14:paraId="2F9E039D" w14:textId="77777777" w:rsidR="00B732F0" w:rsidRPr="00437B7D" w:rsidRDefault="00B732F0" w:rsidP="00B732F0">
            <w:pPr>
              <w:rPr>
                <w:sz w:val="16"/>
                <w:szCs w:val="16"/>
              </w:rPr>
            </w:pPr>
            <w:r w:rsidRPr="00437B7D">
              <w:rPr>
                <w:sz w:val="16"/>
                <w:szCs w:val="16"/>
              </w:rPr>
              <w:t>0</w:t>
            </w:r>
          </w:p>
        </w:tc>
        <w:tc>
          <w:tcPr>
            <w:tcW w:w="944" w:type="dxa"/>
          </w:tcPr>
          <w:p w14:paraId="5BFD5EB2" w14:textId="77777777" w:rsidR="00B732F0" w:rsidRPr="00437B7D" w:rsidRDefault="00B732F0" w:rsidP="00B732F0">
            <w:pPr>
              <w:rPr>
                <w:sz w:val="16"/>
                <w:szCs w:val="16"/>
              </w:rPr>
            </w:pPr>
            <w:r w:rsidRPr="00437B7D">
              <w:rPr>
                <w:sz w:val="16"/>
                <w:szCs w:val="16"/>
              </w:rPr>
              <w:t>76.3</w:t>
            </w:r>
          </w:p>
        </w:tc>
        <w:tc>
          <w:tcPr>
            <w:tcW w:w="1005" w:type="dxa"/>
          </w:tcPr>
          <w:p w14:paraId="2226C981" w14:textId="23131A3C" w:rsidR="00B732F0" w:rsidRPr="00437B7D" w:rsidRDefault="00B732F0" w:rsidP="00B732F0">
            <w:pPr>
              <w:rPr>
                <w:sz w:val="16"/>
                <w:szCs w:val="16"/>
              </w:rPr>
            </w:pPr>
            <w:r>
              <w:rPr>
                <w:sz w:val="16"/>
                <w:szCs w:val="16"/>
              </w:rPr>
              <w:t>77.7</w:t>
            </w:r>
          </w:p>
        </w:tc>
        <w:tc>
          <w:tcPr>
            <w:tcW w:w="989" w:type="dxa"/>
          </w:tcPr>
          <w:p w14:paraId="450D107C" w14:textId="77218872" w:rsidR="00B732F0" w:rsidRPr="00437B7D" w:rsidRDefault="004E025D" w:rsidP="00B732F0">
            <w:pPr>
              <w:rPr>
                <w:sz w:val="16"/>
                <w:szCs w:val="16"/>
              </w:rPr>
            </w:pPr>
            <w:r>
              <w:rPr>
                <w:sz w:val="16"/>
                <w:szCs w:val="16"/>
              </w:rPr>
              <w:t>76.9</w:t>
            </w:r>
          </w:p>
        </w:tc>
        <w:tc>
          <w:tcPr>
            <w:tcW w:w="1046" w:type="dxa"/>
          </w:tcPr>
          <w:p w14:paraId="213E4ED9" w14:textId="057F326B" w:rsidR="00B732F0" w:rsidRPr="00437B7D" w:rsidRDefault="004E025D" w:rsidP="00B732F0">
            <w:pPr>
              <w:rPr>
                <w:sz w:val="16"/>
                <w:szCs w:val="16"/>
              </w:rPr>
            </w:pPr>
            <w:r>
              <w:rPr>
                <w:sz w:val="16"/>
                <w:szCs w:val="16"/>
              </w:rPr>
              <w:t>74.9</w:t>
            </w:r>
          </w:p>
        </w:tc>
        <w:tc>
          <w:tcPr>
            <w:tcW w:w="1044" w:type="dxa"/>
          </w:tcPr>
          <w:p w14:paraId="1C3DD7A1" w14:textId="11E1D7B1" w:rsidR="00B732F0" w:rsidRDefault="004E025D" w:rsidP="00B732F0">
            <w:pPr>
              <w:rPr>
                <w:sz w:val="16"/>
                <w:szCs w:val="16"/>
              </w:rPr>
            </w:pPr>
            <w:r>
              <w:rPr>
                <w:sz w:val="16"/>
                <w:szCs w:val="16"/>
              </w:rPr>
              <w:t>76.0</w:t>
            </w:r>
          </w:p>
        </w:tc>
        <w:tc>
          <w:tcPr>
            <w:tcW w:w="1456" w:type="dxa"/>
          </w:tcPr>
          <w:p w14:paraId="6E63A096" w14:textId="501A2115" w:rsidR="00B732F0" w:rsidRPr="00437B7D" w:rsidRDefault="00B732F0" w:rsidP="00B732F0">
            <w:pPr>
              <w:rPr>
                <w:sz w:val="16"/>
                <w:szCs w:val="16"/>
              </w:rPr>
            </w:pPr>
            <w:r>
              <w:rPr>
                <w:sz w:val="16"/>
                <w:szCs w:val="16"/>
              </w:rPr>
              <w:t>**</w:t>
            </w:r>
            <w:r w:rsidRPr="00437B7D">
              <w:rPr>
                <w:sz w:val="16"/>
                <w:szCs w:val="16"/>
              </w:rPr>
              <w:t>Chi2 (</w:t>
            </w:r>
            <w:proofErr w:type="gramStart"/>
            <w:r w:rsidRPr="00437B7D">
              <w:rPr>
                <w:sz w:val="16"/>
                <w:szCs w:val="16"/>
              </w:rPr>
              <w:t>4)</w:t>
            </w:r>
            <w:r w:rsidR="004E025D">
              <w:rPr>
                <w:sz w:val="16"/>
                <w:szCs w:val="16"/>
              </w:rPr>
              <w:t>=</w:t>
            </w:r>
            <w:proofErr w:type="gramEnd"/>
            <w:r w:rsidR="004E025D">
              <w:rPr>
                <w:sz w:val="16"/>
                <w:szCs w:val="16"/>
              </w:rPr>
              <w:t>29.2</w:t>
            </w:r>
            <w:r w:rsidRPr="00437B7D">
              <w:rPr>
                <w:sz w:val="16"/>
                <w:szCs w:val="16"/>
              </w:rPr>
              <w:t>, P=0.1</w:t>
            </w:r>
            <w:r w:rsidR="004E025D">
              <w:rPr>
                <w:sz w:val="16"/>
                <w:szCs w:val="16"/>
              </w:rPr>
              <w:t>0</w:t>
            </w:r>
          </w:p>
        </w:tc>
      </w:tr>
      <w:tr w:rsidR="00B732F0" w:rsidRPr="00437B7D" w14:paraId="5F91B740" w14:textId="77777777" w:rsidTr="00B732F0">
        <w:tc>
          <w:tcPr>
            <w:tcW w:w="1469" w:type="dxa"/>
          </w:tcPr>
          <w:p w14:paraId="551D895F" w14:textId="77777777" w:rsidR="00B732F0" w:rsidRPr="00437B7D" w:rsidRDefault="00B732F0" w:rsidP="00B732F0">
            <w:pPr>
              <w:rPr>
                <w:b/>
                <w:sz w:val="16"/>
                <w:szCs w:val="16"/>
              </w:rPr>
            </w:pPr>
          </w:p>
        </w:tc>
        <w:tc>
          <w:tcPr>
            <w:tcW w:w="1063" w:type="dxa"/>
          </w:tcPr>
          <w:p w14:paraId="692BEC6F" w14:textId="77777777" w:rsidR="00B732F0" w:rsidRPr="00437B7D" w:rsidRDefault="00B732F0" w:rsidP="00B732F0">
            <w:pPr>
              <w:rPr>
                <w:sz w:val="16"/>
                <w:szCs w:val="16"/>
              </w:rPr>
            </w:pPr>
            <w:r w:rsidRPr="00437B7D">
              <w:rPr>
                <w:sz w:val="16"/>
                <w:szCs w:val="16"/>
              </w:rPr>
              <w:t>1</w:t>
            </w:r>
          </w:p>
        </w:tc>
        <w:tc>
          <w:tcPr>
            <w:tcW w:w="944" w:type="dxa"/>
          </w:tcPr>
          <w:p w14:paraId="551A3FE1" w14:textId="77777777" w:rsidR="00B732F0" w:rsidRPr="00437B7D" w:rsidRDefault="00B732F0" w:rsidP="00B732F0">
            <w:pPr>
              <w:rPr>
                <w:sz w:val="16"/>
                <w:szCs w:val="16"/>
              </w:rPr>
            </w:pPr>
            <w:r w:rsidRPr="00437B7D">
              <w:rPr>
                <w:sz w:val="16"/>
                <w:szCs w:val="16"/>
              </w:rPr>
              <w:t>11.9</w:t>
            </w:r>
          </w:p>
        </w:tc>
        <w:tc>
          <w:tcPr>
            <w:tcW w:w="1005" w:type="dxa"/>
          </w:tcPr>
          <w:p w14:paraId="6B11879B" w14:textId="2471D176" w:rsidR="00B732F0" w:rsidRPr="00437B7D" w:rsidRDefault="00B732F0" w:rsidP="00B732F0">
            <w:pPr>
              <w:rPr>
                <w:sz w:val="16"/>
                <w:szCs w:val="16"/>
              </w:rPr>
            </w:pPr>
            <w:r>
              <w:rPr>
                <w:sz w:val="16"/>
                <w:szCs w:val="16"/>
              </w:rPr>
              <w:t>11.7</w:t>
            </w:r>
          </w:p>
        </w:tc>
        <w:tc>
          <w:tcPr>
            <w:tcW w:w="989" w:type="dxa"/>
          </w:tcPr>
          <w:p w14:paraId="1A8C4297" w14:textId="74972513" w:rsidR="00B732F0" w:rsidRPr="00437B7D" w:rsidRDefault="004E025D" w:rsidP="00B732F0">
            <w:pPr>
              <w:rPr>
                <w:sz w:val="16"/>
                <w:szCs w:val="16"/>
              </w:rPr>
            </w:pPr>
            <w:r>
              <w:rPr>
                <w:sz w:val="16"/>
                <w:szCs w:val="16"/>
              </w:rPr>
              <w:t>12.0</w:t>
            </w:r>
          </w:p>
        </w:tc>
        <w:tc>
          <w:tcPr>
            <w:tcW w:w="1046" w:type="dxa"/>
          </w:tcPr>
          <w:p w14:paraId="11E3694F" w14:textId="18427259" w:rsidR="00B732F0" w:rsidRPr="00437B7D" w:rsidRDefault="004E025D" w:rsidP="00B732F0">
            <w:pPr>
              <w:rPr>
                <w:sz w:val="16"/>
                <w:szCs w:val="16"/>
              </w:rPr>
            </w:pPr>
            <w:r>
              <w:rPr>
                <w:sz w:val="16"/>
                <w:szCs w:val="16"/>
              </w:rPr>
              <w:t>12.5</w:t>
            </w:r>
          </w:p>
        </w:tc>
        <w:tc>
          <w:tcPr>
            <w:tcW w:w="1044" w:type="dxa"/>
          </w:tcPr>
          <w:p w14:paraId="2FB102ED" w14:textId="7DF55EF9" w:rsidR="00B732F0" w:rsidRPr="00437B7D" w:rsidRDefault="004E025D" w:rsidP="00B732F0">
            <w:pPr>
              <w:rPr>
                <w:sz w:val="16"/>
                <w:szCs w:val="16"/>
              </w:rPr>
            </w:pPr>
            <w:r>
              <w:rPr>
                <w:sz w:val="16"/>
                <w:szCs w:val="16"/>
              </w:rPr>
              <w:t>11.4</w:t>
            </w:r>
          </w:p>
        </w:tc>
        <w:tc>
          <w:tcPr>
            <w:tcW w:w="1456" w:type="dxa"/>
          </w:tcPr>
          <w:p w14:paraId="5C4BB5FE" w14:textId="0B86066C" w:rsidR="00B732F0" w:rsidRPr="00437B7D" w:rsidRDefault="00B732F0" w:rsidP="00B732F0">
            <w:pPr>
              <w:rPr>
                <w:sz w:val="16"/>
                <w:szCs w:val="16"/>
              </w:rPr>
            </w:pPr>
          </w:p>
        </w:tc>
      </w:tr>
      <w:tr w:rsidR="00B732F0" w:rsidRPr="00437B7D" w14:paraId="2E39AF64" w14:textId="77777777" w:rsidTr="00B732F0">
        <w:tc>
          <w:tcPr>
            <w:tcW w:w="1469" w:type="dxa"/>
          </w:tcPr>
          <w:p w14:paraId="742FF441" w14:textId="77777777" w:rsidR="00B732F0" w:rsidRPr="00437B7D" w:rsidRDefault="00B732F0" w:rsidP="00B732F0">
            <w:pPr>
              <w:rPr>
                <w:b/>
                <w:sz w:val="16"/>
                <w:szCs w:val="16"/>
              </w:rPr>
            </w:pPr>
          </w:p>
        </w:tc>
        <w:tc>
          <w:tcPr>
            <w:tcW w:w="1063" w:type="dxa"/>
          </w:tcPr>
          <w:p w14:paraId="6EBA51EE" w14:textId="77777777" w:rsidR="00B732F0" w:rsidRPr="00437B7D" w:rsidRDefault="00B732F0" w:rsidP="00B732F0">
            <w:pPr>
              <w:rPr>
                <w:sz w:val="16"/>
                <w:szCs w:val="16"/>
              </w:rPr>
            </w:pPr>
            <w:r w:rsidRPr="00437B7D">
              <w:rPr>
                <w:sz w:val="16"/>
                <w:szCs w:val="16"/>
              </w:rPr>
              <w:t>2</w:t>
            </w:r>
          </w:p>
        </w:tc>
        <w:tc>
          <w:tcPr>
            <w:tcW w:w="944" w:type="dxa"/>
          </w:tcPr>
          <w:p w14:paraId="7CE5FC16" w14:textId="77777777" w:rsidR="00B732F0" w:rsidRPr="00437B7D" w:rsidRDefault="00B732F0" w:rsidP="00B732F0">
            <w:pPr>
              <w:rPr>
                <w:sz w:val="16"/>
                <w:szCs w:val="16"/>
              </w:rPr>
            </w:pPr>
            <w:r w:rsidRPr="00437B7D">
              <w:rPr>
                <w:sz w:val="16"/>
                <w:szCs w:val="16"/>
              </w:rPr>
              <w:t>7.4</w:t>
            </w:r>
          </w:p>
        </w:tc>
        <w:tc>
          <w:tcPr>
            <w:tcW w:w="1005" w:type="dxa"/>
          </w:tcPr>
          <w:p w14:paraId="1E04D619" w14:textId="7FC173A9" w:rsidR="00B732F0" w:rsidRPr="00437B7D" w:rsidRDefault="004E025D" w:rsidP="00B732F0">
            <w:pPr>
              <w:rPr>
                <w:sz w:val="16"/>
                <w:szCs w:val="16"/>
              </w:rPr>
            </w:pPr>
            <w:r>
              <w:rPr>
                <w:sz w:val="16"/>
                <w:szCs w:val="16"/>
              </w:rPr>
              <w:t>7.3</w:t>
            </w:r>
          </w:p>
        </w:tc>
        <w:tc>
          <w:tcPr>
            <w:tcW w:w="989" w:type="dxa"/>
          </w:tcPr>
          <w:p w14:paraId="3A964B88" w14:textId="176AAA9A" w:rsidR="00B732F0" w:rsidRPr="00437B7D" w:rsidRDefault="004E025D" w:rsidP="00B732F0">
            <w:pPr>
              <w:rPr>
                <w:sz w:val="16"/>
                <w:szCs w:val="16"/>
              </w:rPr>
            </w:pPr>
            <w:r>
              <w:rPr>
                <w:sz w:val="16"/>
                <w:szCs w:val="16"/>
              </w:rPr>
              <w:t>8.2</w:t>
            </w:r>
          </w:p>
        </w:tc>
        <w:tc>
          <w:tcPr>
            <w:tcW w:w="1046" w:type="dxa"/>
          </w:tcPr>
          <w:p w14:paraId="32DC8111" w14:textId="38C3625E" w:rsidR="00B732F0" w:rsidRPr="00437B7D" w:rsidRDefault="004E025D" w:rsidP="00B732F0">
            <w:pPr>
              <w:rPr>
                <w:sz w:val="16"/>
                <w:szCs w:val="16"/>
              </w:rPr>
            </w:pPr>
            <w:r>
              <w:rPr>
                <w:sz w:val="16"/>
                <w:szCs w:val="16"/>
              </w:rPr>
              <w:t>7.8</w:t>
            </w:r>
          </w:p>
        </w:tc>
        <w:tc>
          <w:tcPr>
            <w:tcW w:w="1044" w:type="dxa"/>
          </w:tcPr>
          <w:p w14:paraId="445EEDE4" w14:textId="4D1B865E" w:rsidR="00B732F0" w:rsidRPr="00437B7D" w:rsidRDefault="004E025D" w:rsidP="00B732F0">
            <w:pPr>
              <w:rPr>
                <w:sz w:val="16"/>
                <w:szCs w:val="16"/>
              </w:rPr>
            </w:pPr>
            <w:r>
              <w:rPr>
                <w:sz w:val="16"/>
                <w:szCs w:val="16"/>
              </w:rPr>
              <w:t>6.4</w:t>
            </w:r>
          </w:p>
        </w:tc>
        <w:tc>
          <w:tcPr>
            <w:tcW w:w="1456" w:type="dxa"/>
          </w:tcPr>
          <w:p w14:paraId="505028CA" w14:textId="34C9FF96" w:rsidR="00B732F0" w:rsidRPr="00437B7D" w:rsidRDefault="00B732F0" w:rsidP="00B732F0">
            <w:pPr>
              <w:rPr>
                <w:sz w:val="16"/>
                <w:szCs w:val="16"/>
              </w:rPr>
            </w:pPr>
          </w:p>
        </w:tc>
      </w:tr>
      <w:tr w:rsidR="00B732F0" w:rsidRPr="00437B7D" w14:paraId="1F90650D" w14:textId="77777777" w:rsidTr="00B732F0">
        <w:tc>
          <w:tcPr>
            <w:tcW w:w="1469" w:type="dxa"/>
          </w:tcPr>
          <w:p w14:paraId="760A5948" w14:textId="77777777" w:rsidR="00B732F0" w:rsidRPr="00437B7D" w:rsidRDefault="00B732F0" w:rsidP="00B732F0">
            <w:pPr>
              <w:rPr>
                <w:b/>
                <w:sz w:val="16"/>
                <w:szCs w:val="16"/>
              </w:rPr>
            </w:pPr>
          </w:p>
        </w:tc>
        <w:tc>
          <w:tcPr>
            <w:tcW w:w="1063" w:type="dxa"/>
          </w:tcPr>
          <w:p w14:paraId="061003B7" w14:textId="77777777" w:rsidR="00B732F0" w:rsidRPr="00437B7D" w:rsidRDefault="00B732F0" w:rsidP="00B732F0">
            <w:pPr>
              <w:rPr>
                <w:sz w:val="16"/>
                <w:szCs w:val="16"/>
              </w:rPr>
            </w:pPr>
            <w:r w:rsidRPr="00437B7D">
              <w:rPr>
                <w:sz w:val="16"/>
                <w:szCs w:val="16"/>
              </w:rPr>
              <w:t>3</w:t>
            </w:r>
          </w:p>
        </w:tc>
        <w:tc>
          <w:tcPr>
            <w:tcW w:w="944" w:type="dxa"/>
          </w:tcPr>
          <w:p w14:paraId="2F6B2DF7" w14:textId="77777777" w:rsidR="00B732F0" w:rsidRPr="00437B7D" w:rsidRDefault="00B732F0" w:rsidP="00B732F0">
            <w:pPr>
              <w:rPr>
                <w:sz w:val="16"/>
                <w:szCs w:val="16"/>
              </w:rPr>
            </w:pPr>
            <w:r w:rsidRPr="00437B7D">
              <w:rPr>
                <w:sz w:val="16"/>
                <w:szCs w:val="16"/>
              </w:rPr>
              <w:t>3.6</w:t>
            </w:r>
          </w:p>
        </w:tc>
        <w:tc>
          <w:tcPr>
            <w:tcW w:w="1005" w:type="dxa"/>
          </w:tcPr>
          <w:p w14:paraId="3DCF3632" w14:textId="79227BB0" w:rsidR="00B732F0" w:rsidRPr="00437B7D" w:rsidRDefault="004E025D" w:rsidP="00B732F0">
            <w:pPr>
              <w:rPr>
                <w:sz w:val="16"/>
                <w:szCs w:val="16"/>
              </w:rPr>
            </w:pPr>
            <w:r>
              <w:rPr>
                <w:sz w:val="16"/>
                <w:szCs w:val="16"/>
              </w:rPr>
              <w:t>2.4</w:t>
            </w:r>
          </w:p>
        </w:tc>
        <w:tc>
          <w:tcPr>
            <w:tcW w:w="989" w:type="dxa"/>
          </w:tcPr>
          <w:p w14:paraId="515EF15B" w14:textId="7A37013B" w:rsidR="00B732F0" w:rsidRPr="00437B7D" w:rsidRDefault="004E025D" w:rsidP="00B732F0">
            <w:pPr>
              <w:rPr>
                <w:sz w:val="16"/>
                <w:szCs w:val="16"/>
              </w:rPr>
            </w:pPr>
            <w:r>
              <w:rPr>
                <w:sz w:val="16"/>
                <w:szCs w:val="16"/>
              </w:rPr>
              <w:t>2.5</w:t>
            </w:r>
          </w:p>
        </w:tc>
        <w:tc>
          <w:tcPr>
            <w:tcW w:w="1046" w:type="dxa"/>
          </w:tcPr>
          <w:p w14:paraId="425E1E0E" w14:textId="1FFF2B35" w:rsidR="00B732F0" w:rsidRPr="00437B7D" w:rsidRDefault="004E025D" w:rsidP="00B732F0">
            <w:pPr>
              <w:rPr>
                <w:sz w:val="16"/>
                <w:szCs w:val="16"/>
              </w:rPr>
            </w:pPr>
            <w:r>
              <w:rPr>
                <w:sz w:val="16"/>
                <w:szCs w:val="16"/>
              </w:rPr>
              <w:t>4.0</w:t>
            </w:r>
          </w:p>
        </w:tc>
        <w:tc>
          <w:tcPr>
            <w:tcW w:w="1044" w:type="dxa"/>
          </w:tcPr>
          <w:p w14:paraId="0BC16164" w14:textId="5E7EE62C" w:rsidR="00B732F0" w:rsidRPr="00437B7D" w:rsidRDefault="004E025D" w:rsidP="00B732F0">
            <w:pPr>
              <w:rPr>
                <w:sz w:val="16"/>
                <w:szCs w:val="16"/>
              </w:rPr>
            </w:pPr>
            <w:r>
              <w:rPr>
                <w:sz w:val="16"/>
                <w:szCs w:val="16"/>
              </w:rPr>
              <w:t>5.0</w:t>
            </w:r>
          </w:p>
        </w:tc>
        <w:tc>
          <w:tcPr>
            <w:tcW w:w="1456" w:type="dxa"/>
          </w:tcPr>
          <w:p w14:paraId="2FB3CB70" w14:textId="08D919D9" w:rsidR="00B732F0" w:rsidRPr="00437B7D" w:rsidRDefault="00B732F0" w:rsidP="00B732F0">
            <w:pPr>
              <w:rPr>
                <w:sz w:val="16"/>
                <w:szCs w:val="16"/>
              </w:rPr>
            </w:pPr>
          </w:p>
        </w:tc>
      </w:tr>
      <w:tr w:rsidR="00B732F0" w:rsidRPr="00437B7D" w14:paraId="4A42CA27" w14:textId="77777777" w:rsidTr="00B732F0">
        <w:tc>
          <w:tcPr>
            <w:tcW w:w="1469" w:type="dxa"/>
          </w:tcPr>
          <w:p w14:paraId="018163A4" w14:textId="77777777" w:rsidR="00B732F0" w:rsidRPr="00437B7D" w:rsidRDefault="00B732F0" w:rsidP="00B732F0">
            <w:pPr>
              <w:rPr>
                <w:b/>
                <w:sz w:val="16"/>
                <w:szCs w:val="16"/>
              </w:rPr>
            </w:pPr>
          </w:p>
        </w:tc>
        <w:tc>
          <w:tcPr>
            <w:tcW w:w="1063" w:type="dxa"/>
          </w:tcPr>
          <w:p w14:paraId="5BD83BBB" w14:textId="77777777" w:rsidR="00B732F0" w:rsidRPr="00437B7D" w:rsidRDefault="00B732F0" w:rsidP="00B732F0">
            <w:pPr>
              <w:rPr>
                <w:sz w:val="16"/>
                <w:szCs w:val="16"/>
              </w:rPr>
            </w:pPr>
            <w:r w:rsidRPr="00437B7D">
              <w:rPr>
                <w:sz w:val="16"/>
                <w:szCs w:val="16"/>
              </w:rPr>
              <w:t>4</w:t>
            </w:r>
          </w:p>
        </w:tc>
        <w:tc>
          <w:tcPr>
            <w:tcW w:w="944" w:type="dxa"/>
          </w:tcPr>
          <w:p w14:paraId="117854C5" w14:textId="77777777" w:rsidR="00B732F0" w:rsidRPr="00437B7D" w:rsidRDefault="00B732F0" w:rsidP="00B732F0">
            <w:pPr>
              <w:rPr>
                <w:sz w:val="16"/>
                <w:szCs w:val="16"/>
              </w:rPr>
            </w:pPr>
            <w:r w:rsidRPr="00437B7D">
              <w:rPr>
                <w:sz w:val="16"/>
                <w:szCs w:val="16"/>
              </w:rPr>
              <w:t>0.8</w:t>
            </w:r>
          </w:p>
        </w:tc>
        <w:tc>
          <w:tcPr>
            <w:tcW w:w="1005" w:type="dxa"/>
          </w:tcPr>
          <w:p w14:paraId="5058D4B8" w14:textId="1850560B" w:rsidR="00B732F0" w:rsidRPr="00437B7D" w:rsidRDefault="004E025D" w:rsidP="00B732F0">
            <w:pPr>
              <w:rPr>
                <w:sz w:val="16"/>
                <w:szCs w:val="16"/>
              </w:rPr>
            </w:pPr>
            <w:r>
              <w:rPr>
                <w:sz w:val="16"/>
                <w:szCs w:val="16"/>
              </w:rPr>
              <w:t>0.9</w:t>
            </w:r>
          </w:p>
        </w:tc>
        <w:tc>
          <w:tcPr>
            <w:tcW w:w="989" w:type="dxa"/>
          </w:tcPr>
          <w:p w14:paraId="7AE577CC" w14:textId="1A323E95" w:rsidR="00B732F0" w:rsidRPr="00437B7D" w:rsidRDefault="004E025D" w:rsidP="00B732F0">
            <w:pPr>
              <w:rPr>
                <w:sz w:val="16"/>
                <w:szCs w:val="16"/>
              </w:rPr>
            </w:pPr>
            <w:r>
              <w:rPr>
                <w:sz w:val="16"/>
                <w:szCs w:val="16"/>
              </w:rPr>
              <w:t>0.4</w:t>
            </w:r>
          </w:p>
        </w:tc>
        <w:tc>
          <w:tcPr>
            <w:tcW w:w="1046" w:type="dxa"/>
          </w:tcPr>
          <w:p w14:paraId="5031CEF6" w14:textId="47167229" w:rsidR="00B732F0" w:rsidRPr="00437B7D" w:rsidRDefault="004E025D" w:rsidP="00B732F0">
            <w:pPr>
              <w:rPr>
                <w:sz w:val="16"/>
                <w:szCs w:val="16"/>
              </w:rPr>
            </w:pPr>
            <w:r>
              <w:rPr>
                <w:sz w:val="16"/>
                <w:szCs w:val="16"/>
              </w:rPr>
              <w:t>0.8</w:t>
            </w:r>
          </w:p>
        </w:tc>
        <w:tc>
          <w:tcPr>
            <w:tcW w:w="1044" w:type="dxa"/>
          </w:tcPr>
          <w:p w14:paraId="71556D99" w14:textId="0155E584" w:rsidR="00B732F0" w:rsidRPr="00437B7D" w:rsidRDefault="004E025D" w:rsidP="00B732F0">
            <w:pPr>
              <w:rPr>
                <w:sz w:val="16"/>
                <w:szCs w:val="16"/>
              </w:rPr>
            </w:pPr>
            <w:r>
              <w:rPr>
                <w:sz w:val="16"/>
                <w:szCs w:val="16"/>
              </w:rPr>
              <w:t>1.2</w:t>
            </w:r>
          </w:p>
        </w:tc>
        <w:tc>
          <w:tcPr>
            <w:tcW w:w="1456" w:type="dxa"/>
          </w:tcPr>
          <w:p w14:paraId="21DD84F7" w14:textId="14C1FEB7" w:rsidR="00B732F0" w:rsidRPr="00437B7D" w:rsidRDefault="00B732F0" w:rsidP="00B732F0">
            <w:pPr>
              <w:rPr>
                <w:sz w:val="16"/>
                <w:szCs w:val="16"/>
              </w:rPr>
            </w:pPr>
          </w:p>
        </w:tc>
      </w:tr>
      <w:tr w:rsidR="00B732F0" w:rsidRPr="00437B7D" w14:paraId="31856913" w14:textId="77777777" w:rsidTr="00B732F0">
        <w:tc>
          <w:tcPr>
            <w:tcW w:w="1469" w:type="dxa"/>
          </w:tcPr>
          <w:p w14:paraId="7F520C83" w14:textId="77777777" w:rsidR="00B732F0" w:rsidRPr="00437B7D" w:rsidRDefault="00B732F0" w:rsidP="00B732F0">
            <w:pPr>
              <w:rPr>
                <w:b/>
                <w:sz w:val="16"/>
                <w:szCs w:val="16"/>
              </w:rPr>
            </w:pPr>
            <w:r w:rsidRPr="00437B7D">
              <w:rPr>
                <w:b/>
                <w:sz w:val="16"/>
                <w:szCs w:val="16"/>
              </w:rPr>
              <w:t>Smoker</w:t>
            </w:r>
          </w:p>
        </w:tc>
        <w:tc>
          <w:tcPr>
            <w:tcW w:w="1063" w:type="dxa"/>
          </w:tcPr>
          <w:p w14:paraId="09B6EF56" w14:textId="77777777" w:rsidR="00B732F0" w:rsidRPr="00437B7D" w:rsidRDefault="00B732F0" w:rsidP="00B732F0">
            <w:pPr>
              <w:rPr>
                <w:sz w:val="16"/>
                <w:szCs w:val="16"/>
              </w:rPr>
            </w:pPr>
            <w:r w:rsidRPr="00437B7D">
              <w:rPr>
                <w:sz w:val="16"/>
                <w:szCs w:val="16"/>
              </w:rPr>
              <w:t>No</w:t>
            </w:r>
          </w:p>
        </w:tc>
        <w:tc>
          <w:tcPr>
            <w:tcW w:w="944" w:type="dxa"/>
          </w:tcPr>
          <w:p w14:paraId="4A085F87" w14:textId="77777777" w:rsidR="00B732F0" w:rsidRPr="00437B7D" w:rsidRDefault="00B732F0" w:rsidP="00B732F0">
            <w:pPr>
              <w:rPr>
                <w:sz w:val="16"/>
                <w:szCs w:val="16"/>
              </w:rPr>
            </w:pPr>
            <w:r w:rsidRPr="00437B7D">
              <w:rPr>
                <w:sz w:val="16"/>
                <w:szCs w:val="16"/>
              </w:rPr>
              <w:t>86.6</w:t>
            </w:r>
          </w:p>
        </w:tc>
        <w:tc>
          <w:tcPr>
            <w:tcW w:w="1005" w:type="dxa"/>
          </w:tcPr>
          <w:p w14:paraId="3E459B1B" w14:textId="23DE34D8" w:rsidR="00B732F0" w:rsidRPr="00437B7D" w:rsidRDefault="004E025D" w:rsidP="00B732F0">
            <w:pPr>
              <w:rPr>
                <w:sz w:val="16"/>
                <w:szCs w:val="16"/>
              </w:rPr>
            </w:pPr>
            <w:r>
              <w:rPr>
                <w:sz w:val="16"/>
                <w:szCs w:val="16"/>
              </w:rPr>
              <w:t>88.1</w:t>
            </w:r>
          </w:p>
        </w:tc>
        <w:tc>
          <w:tcPr>
            <w:tcW w:w="989" w:type="dxa"/>
          </w:tcPr>
          <w:p w14:paraId="0F5C2537" w14:textId="66E391A2" w:rsidR="00B732F0" w:rsidRPr="00437B7D" w:rsidRDefault="002A10A7" w:rsidP="00B732F0">
            <w:pPr>
              <w:rPr>
                <w:sz w:val="16"/>
                <w:szCs w:val="16"/>
              </w:rPr>
            </w:pPr>
            <w:r>
              <w:rPr>
                <w:sz w:val="16"/>
                <w:szCs w:val="16"/>
              </w:rPr>
              <w:t>89.5</w:t>
            </w:r>
          </w:p>
        </w:tc>
        <w:tc>
          <w:tcPr>
            <w:tcW w:w="1046" w:type="dxa"/>
          </w:tcPr>
          <w:p w14:paraId="5D0C709E" w14:textId="12546F73" w:rsidR="00B732F0" w:rsidRPr="00437B7D" w:rsidRDefault="002A10A7" w:rsidP="00B732F0">
            <w:pPr>
              <w:rPr>
                <w:sz w:val="16"/>
                <w:szCs w:val="16"/>
              </w:rPr>
            </w:pPr>
            <w:r>
              <w:rPr>
                <w:sz w:val="16"/>
                <w:szCs w:val="16"/>
              </w:rPr>
              <w:t>86.0</w:t>
            </w:r>
          </w:p>
        </w:tc>
        <w:tc>
          <w:tcPr>
            <w:tcW w:w="1044" w:type="dxa"/>
          </w:tcPr>
          <w:p w14:paraId="2900AC16" w14:textId="128401FD" w:rsidR="00B732F0" w:rsidRDefault="002A10A7" w:rsidP="00B732F0">
            <w:pPr>
              <w:rPr>
                <w:sz w:val="16"/>
                <w:szCs w:val="16"/>
              </w:rPr>
            </w:pPr>
            <w:r>
              <w:rPr>
                <w:sz w:val="16"/>
                <w:szCs w:val="16"/>
              </w:rPr>
              <w:t>83.6</w:t>
            </w:r>
          </w:p>
        </w:tc>
        <w:tc>
          <w:tcPr>
            <w:tcW w:w="1456" w:type="dxa"/>
          </w:tcPr>
          <w:p w14:paraId="41493BBC" w14:textId="6B5F059F" w:rsidR="00B732F0" w:rsidRPr="00437B7D" w:rsidRDefault="00B732F0" w:rsidP="00B732F0">
            <w:pPr>
              <w:rPr>
                <w:sz w:val="16"/>
                <w:szCs w:val="16"/>
              </w:rPr>
            </w:pPr>
            <w:r>
              <w:rPr>
                <w:sz w:val="16"/>
                <w:szCs w:val="16"/>
              </w:rPr>
              <w:t>**Chi2(</w:t>
            </w:r>
            <w:proofErr w:type="gramStart"/>
            <w:r>
              <w:rPr>
                <w:sz w:val="16"/>
                <w:szCs w:val="16"/>
              </w:rPr>
              <w:t>1)</w:t>
            </w:r>
            <w:r w:rsidRPr="00437B7D">
              <w:rPr>
                <w:sz w:val="16"/>
                <w:szCs w:val="16"/>
              </w:rPr>
              <w:t>=</w:t>
            </w:r>
            <w:proofErr w:type="gramEnd"/>
            <w:r w:rsidRPr="00437B7D">
              <w:rPr>
                <w:sz w:val="16"/>
                <w:szCs w:val="16"/>
              </w:rPr>
              <w:t>-</w:t>
            </w:r>
            <w:r>
              <w:rPr>
                <w:sz w:val="16"/>
                <w:szCs w:val="16"/>
              </w:rPr>
              <w:t>3</w:t>
            </w:r>
            <w:r w:rsidR="002A10A7">
              <w:rPr>
                <w:sz w:val="16"/>
                <w:szCs w:val="16"/>
              </w:rPr>
              <w:t>0</w:t>
            </w:r>
            <w:r>
              <w:rPr>
                <w:sz w:val="16"/>
                <w:szCs w:val="16"/>
              </w:rPr>
              <w:t>.</w:t>
            </w:r>
            <w:r w:rsidR="002A10A7">
              <w:rPr>
                <w:sz w:val="16"/>
                <w:szCs w:val="16"/>
              </w:rPr>
              <w:t>0</w:t>
            </w:r>
            <w:r w:rsidRPr="00437B7D">
              <w:rPr>
                <w:sz w:val="16"/>
                <w:szCs w:val="16"/>
              </w:rPr>
              <w:t>, P</w:t>
            </w:r>
            <w:r w:rsidR="002A10A7">
              <w:rPr>
                <w:sz w:val="16"/>
                <w:szCs w:val="16"/>
              </w:rPr>
              <w:t>&lt;</w:t>
            </w:r>
            <w:r w:rsidRPr="00437B7D">
              <w:rPr>
                <w:sz w:val="16"/>
                <w:szCs w:val="16"/>
              </w:rPr>
              <w:t>0.0</w:t>
            </w:r>
            <w:r w:rsidR="002A10A7">
              <w:rPr>
                <w:sz w:val="16"/>
                <w:szCs w:val="16"/>
              </w:rPr>
              <w:t>1</w:t>
            </w:r>
          </w:p>
        </w:tc>
      </w:tr>
      <w:tr w:rsidR="00B732F0" w:rsidRPr="00437B7D" w14:paraId="582E495A" w14:textId="77777777" w:rsidTr="00B732F0">
        <w:tc>
          <w:tcPr>
            <w:tcW w:w="1469" w:type="dxa"/>
          </w:tcPr>
          <w:p w14:paraId="661CC635" w14:textId="77777777" w:rsidR="00B732F0" w:rsidRPr="00437B7D" w:rsidRDefault="00B732F0" w:rsidP="00B732F0">
            <w:pPr>
              <w:rPr>
                <w:b/>
                <w:sz w:val="16"/>
                <w:szCs w:val="16"/>
              </w:rPr>
            </w:pPr>
          </w:p>
        </w:tc>
        <w:tc>
          <w:tcPr>
            <w:tcW w:w="1063" w:type="dxa"/>
          </w:tcPr>
          <w:p w14:paraId="78ECC3F4" w14:textId="77777777" w:rsidR="00B732F0" w:rsidRPr="00437B7D" w:rsidRDefault="00B732F0" w:rsidP="00B732F0">
            <w:pPr>
              <w:rPr>
                <w:sz w:val="16"/>
                <w:szCs w:val="16"/>
              </w:rPr>
            </w:pPr>
            <w:r w:rsidRPr="00437B7D">
              <w:rPr>
                <w:sz w:val="16"/>
                <w:szCs w:val="16"/>
              </w:rPr>
              <w:t>Yes</w:t>
            </w:r>
          </w:p>
        </w:tc>
        <w:tc>
          <w:tcPr>
            <w:tcW w:w="944" w:type="dxa"/>
          </w:tcPr>
          <w:p w14:paraId="2E266CA4" w14:textId="77777777" w:rsidR="00B732F0" w:rsidRPr="00437B7D" w:rsidRDefault="00B732F0" w:rsidP="00B732F0">
            <w:pPr>
              <w:rPr>
                <w:sz w:val="16"/>
                <w:szCs w:val="16"/>
              </w:rPr>
            </w:pPr>
            <w:r w:rsidRPr="00437B7D">
              <w:rPr>
                <w:sz w:val="16"/>
                <w:szCs w:val="16"/>
              </w:rPr>
              <w:t>13.4</w:t>
            </w:r>
          </w:p>
        </w:tc>
        <w:tc>
          <w:tcPr>
            <w:tcW w:w="1005" w:type="dxa"/>
          </w:tcPr>
          <w:p w14:paraId="132292F1" w14:textId="216795AF" w:rsidR="00B732F0" w:rsidRPr="00437B7D" w:rsidRDefault="002A10A7" w:rsidP="00B732F0">
            <w:pPr>
              <w:rPr>
                <w:sz w:val="16"/>
                <w:szCs w:val="16"/>
              </w:rPr>
            </w:pPr>
            <w:r>
              <w:rPr>
                <w:sz w:val="16"/>
                <w:szCs w:val="16"/>
              </w:rPr>
              <w:t>11.9</w:t>
            </w:r>
          </w:p>
        </w:tc>
        <w:tc>
          <w:tcPr>
            <w:tcW w:w="989" w:type="dxa"/>
          </w:tcPr>
          <w:p w14:paraId="306BE658" w14:textId="33527654" w:rsidR="00B732F0" w:rsidRPr="00437B7D" w:rsidRDefault="002A10A7" w:rsidP="00B732F0">
            <w:pPr>
              <w:rPr>
                <w:sz w:val="16"/>
                <w:szCs w:val="16"/>
              </w:rPr>
            </w:pPr>
            <w:r>
              <w:rPr>
                <w:sz w:val="16"/>
                <w:szCs w:val="16"/>
              </w:rPr>
              <w:t>10.5</w:t>
            </w:r>
          </w:p>
        </w:tc>
        <w:tc>
          <w:tcPr>
            <w:tcW w:w="1046" w:type="dxa"/>
          </w:tcPr>
          <w:p w14:paraId="367079B0" w14:textId="167B5D38" w:rsidR="00B732F0" w:rsidRPr="00437B7D" w:rsidRDefault="002A10A7" w:rsidP="00B732F0">
            <w:pPr>
              <w:rPr>
                <w:sz w:val="16"/>
                <w:szCs w:val="16"/>
              </w:rPr>
            </w:pPr>
            <w:r>
              <w:rPr>
                <w:sz w:val="16"/>
                <w:szCs w:val="16"/>
              </w:rPr>
              <w:t>14.0</w:t>
            </w:r>
          </w:p>
        </w:tc>
        <w:tc>
          <w:tcPr>
            <w:tcW w:w="1044" w:type="dxa"/>
          </w:tcPr>
          <w:p w14:paraId="584ACE39" w14:textId="42C32128" w:rsidR="00B732F0" w:rsidRPr="00437B7D" w:rsidRDefault="002A10A7" w:rsidP="00B732F0">
            <w:pPr>
              <w:rPr>
                <w:sz w:val="16"/>
                <w:szCs w:val="16"/>
              </w:rPr>
            </w:pPr>
            <w:r>
              <w:rPr>
                <w:sz w:val="16"/>
                <w:szCs w:val="16"/>
              </w:rPr>
              <w:t>16.4</w:t>
            </w:r>
          </w:p>
        </w:tc>
        <w:tc>
          <w:tcPr>
            <w:tcW w:w="1456" w:type="dxa"/>
          </w:tcPr>
          <w:p w14:paraId="13F925DD" w14:textId="19D69625" w:rsidR="00B732F0" w:rsidRPr="00437B7D" w:rsidRDefault="00B732F0" w:rsidP="00B732F0">
            <w:pPr>
              <w:rPr>
                <w:sz w:val="16"/>
                <w:szCs w:val="16"/>
              </w:rPr>
            </w:pPr>
          </w:p>
        </w:tc>
      </w:tr>
      <w:tr w:rsidR="00B732F0" w:rsidRPr="00437B7D" w14:paraId="313706CD" w14:textId="77777777" w:rsidTr="00B732F0">
        <w:tc>
          <w:tcPr>
            <w:tcW w:w="1469" w:type="dxa"/>
          </w:tcPr>
          <w:p w14:paraId="02C0F923" w14:textId="77777777" w:rsidR="00B732F0" w:rsidRPr="00437B7D" w:rsidRDefault="00B732F0" w:rsidP="00B732F0">
            <w:pPr>
              <w:rPr>
                <w:b/>
                <w:sz w:val="16"/>
                <w:szCs w:val="16"/>
              </w:rPr>
            </w:pPr>
            <w:r w:rsidRPr="00437B7D">
              <w:rPr>
                <w:b/>
                <w:sz w:val="16"/>
                <w:szCs w:val="16"/>
              </w:rPr>
              <w:t>Employment</w:t>
            </w:r>
          </w:p>
        </w:tc>
        <w:tc>
          <w:tcPr>
            <w:tcW w:w="1063" w:type="dxa"/>
          </w:tcPr>
          <w:p w14:paraId="4022555C" w14:textId="77777777" w:rsidR="00B732F0" w:rsidRPr="00437B7D" w:rsidRDefault="00B732F0" w:rsidP="00B732F0">
            <w:pPr>
              <w:rPr>
                <w:sz w:val="16"/>
                <w:szCs w:val="16"/>
              </w:rPr>
            </w:pPr>
            <w:r w:rsidRPr="00437B7D">
              <w:rPr>
                <w:sz w:val="16"/>
                <w:szCs w:val="16"/>
              </w:rPr>
              <w:t>Employed</w:t>
            </w:r>
          </w:p>
        </w:tc>
        <w:tc>
          <w:tcPr>
            <w:tcW w:w="944" w:type="dxa"/>
          </w:tcPr>
          <w:p w14:paraId="00317342" w14:textId="77777777" w:rsidR="00B732F0" w:rsidRPr="00437B7D" w:rsidRDefault="00B732F0" w:rsidP="00B732F0">
            <w:pPr>
              <w:rPr>
                <w:sz w:val="16"/>
                <w:szCs w:val="16"/>
              </w:rPr>
            </w:pPr>
            <w:r w:rsidRPr="00437B7D">
              <w:rPr>
                <w:sz w:val="16"/>
                <w:szCs w:val="16"/>
              </w:rPr>
              <w:t>30.2</w:t>
            </w:r>
          </w:p>
        </w:tc>
        <w:tc>
          <w:tcPr>
            <w:tcW w:w="1005" w:type="dxa"/>
          </w:tcPr>
          <w:p w14:paraId="041F6460" w14:textId="7D0D071E" w:rsidR="00B732F0" w:rsidRPr="00437B7D" w:rsidRDefault="002A0504" w:rsidP="00B732F0">
            <w:pPr>
              <w:rPr>
                <w:sz w:val="16"/>
                <w:szCs w:val="16"/>
              </w:rPr>
            </w:pPr>
            <w:r>
              <w:rPr>
                <w:sz w:val="16"/>
                <w:szCs w:val="16"/>
              </w:rPr>
              <w:t>44.1</w:t>
            </w:r>
          </w:p>
        </w:tc>
        <w:tc>
          <w:tcPr>
            <w:tcW w:w="989" w:type="dxa"/>
          </w:tcPr>
          <w:p w14:paraId="435A6F99" w14:textId="0AFA22BA" w:rsidR="00B732F0" w:rsidRPr="00437B7D" w:rsidRDefault="002A0504" w:rsidP="00B732F0">
            <w:pPr>
              <w:rPr>
                <w:sz w:val="16"/>
                <w:szCs w:val="16"/>
              </w:rPr>
            </w:pPr>
            <w:r>
              <w:rPr>
                <w:sz w:val="16"/>
                <w:szCs w:val="16"/>
              </w:rPr>
              <w:t>40.0</w:t>
            </w:r>
          </w:p>
        </w:tc>
        <w:tc>
          <w:tcPr>
            <w:tcW w:w="1046" w:type="dxa"/>
          </w:tcPr>
          <w:p w14:paraId="7F7815AF" w14:textId="22652AE5" w:rsidR="00B732F0" w:rsidRPr="00437B7D" w:rsidRDefault="002A0504" w:rsidP="00B732F0">
            <w:pPr>
              <w:rPr>
                <w:sz w:val="16"/>
                <w:szCs w:val="16"/>
              </w:rPr>
            </w:pPr>
            <w:r>
              <w:rPr>
                <w:sz w:val="16"/>
                <w:szCs w:val="16"/>
              </w:rPr>
              <w:t>27.4</w:t>
            </w:r>
          </w:p>
        </w:tc>
        <w:tc>
          <w:tcPr>
            <w:tcW w:w="1044" w:type="dxa"/>
          </w:tcPr>
          <w:p w14:paraId="61DAED21" w14:textId="71176664" w:rsidR="00B732F0" w:rsidRDefault="002A0504" w:rsidP="00B732F0">
            <w:pPr>
              <w:rPr>
                <w:sz w:val="16"/>
                <w:szCs w:val="16"/>
              </w:rPr>
            </w:pPr>
            <w:r>
              <w:rPr>
                <w:sz w:val="16"/>
                <w:szCs w:val="16"/>
              </w:rPr>
              <w:t>15.6</w:t>
            </w:r>
          </w:p>
        </w:tc>
        <w:tc>
          <w:tcPr>
            <w:tcW w:w="1456" w:type="dxa"/>
          </w:tcPr>
          <w:p w14:paraId="3CE4D11C" w14:textId="5AFCD1AF" w:rsidR="00B732F0" w:rsidRPr="00437B7D" w:rsidRDefault="00B732F0" w:rsidP="00B732F0">
            <w:pPr>
              <w:rPr>
                <w:sz w:val="16"/>
                <w:szCs w:val="16"/>
              </w:rPr>
            </w:pPr>
            <w:r>
              <w:rPr>
                <w:sz w:val="16"/>
                <w:szCs w:val="16"/>
              </w:rPr>
              <w:t>**</w:t>
            </w:r>
            <w:r w:rsidRPr="00437B7D">
              <w:rPr>
                <w:sz w:val="16"/>
                <w:szCs w:val="16"/>
              </w:rPr>
              <w:t>Chi2(</w:t>
            </w:r>
            <w:proofErr w:type="gramStart"/>
            <w:r w:rsidRPr="00437B7D">
              <w:rPr>
                <w:sz w:val="16"/>
                <w:szCs w:val="16"/>
              </w:rPr>
              <w:t>2)=</w:t>
            </w:r>
            <w:proofErr w:type="gramEnd"/>
            <w:r w:rsidR="002A0504">
              <w:rPr>
                <w:sz w:val="16"/>
                <w:szCs w:val="16"/>
              </w:rPr>
              <w:t>408</w:t>
            </w:r>
            <w:r w:rsidRPr="00437B7D">
              <w:rPr>
                <w:sz w:val="16"/>
                <w:szCs w:val="16"/>
              </w:rPr>
              <w:t>.</w:t>
            </w:r>
            <w:r w:rsidR="002A0504">
              <w:rPr>
                <w:sz w:val="16"/>
                <w:szCs w:val="16"/>
              </w:rPr>
              <w:t>1</w:t>
            </w:r>
            <w:r w:rsidRPr="00437B7D">
              <w:rPr>
                <w:sz w:val="16"/>
                <w:szCs w:val="16"/>
              </w:rPr>
              <w:t>, P</w:t>
            </w:r>
            <w:r w:rsidR="002A0504">
              <w:rPr>
                <w:sz w:val="16"/>
                <w:szCs w:val="16"/>
              </w:rPr>
              <w:t>&lt;</w:t>
            </w:r>
            <w:r w:rsidRPr="00437B7D">
              <w:rPr>
                <w:sz w:val="16"/>
                <w:szCs w:val="16"/>
              </w:rPr>
              <w:t>0.001</w:t>
            </w:r>
          </w:p>
        </w:tc>
      </w:tr>
      <w:tr w:rsidR="00B732F0" w:rsidRPr="00437B7D" w14:paraId="38D46251" w14:textId="77777777" w:rsidTr="00B732F0">
        <w:tc>
          <w:tcPr>
            <w:tcW w:w="1469" w:type="dxa"/>
          </w:tcPr>
          <w:p w14:paraId="270CA1F8" w14:textId="77777777" w:rsidR="00B732F0" w:rsidRPr="00437B7D" w:rsidRDefault="00B732F0" w:rsidP="00B732F0">
            <w:pPr>
              <w:rPr>
                <w:b/>
                <w:sz w:val="16"/>
                <w:szCs w:val="16"/>
              </w:rPr>
            </w:pPr>
          </w:p>
        </w:tc>
        <w:tc>
          <w:tcPr>
            <w:tcW w:w="1063" w:type="dxa"/>
          </w:tcPr>
          <w:p w14:paraId="2AAE631D" w14:textId="77777777" w:rsidR="00B732F0" w:rsidRPr="00437B7D" w:rsidRDefault="00B732F0" w:rsidP="00B732F0">
            <w:pPr>
              <w:rPr>
                <w:sz w:val="16"/>
                <w:szCs w:val="16"/>
              </w:rPr>
            </w:pPr>
            <w:r w:rsidRPr="00437B7D">
              <w:rPr>
                <w:sz w:val="16"/>
                <w:szCs w:val="16"/>
              </w:rPr>
              <w:t>Retired</w:t>
            </w:r>
          </w:p>
        </w:tc>
        <w:tc>
          <w:tcPr>
            <w:tcW w:w="944" w:type="dxa"/>
          </w:tcPr>
          <w:p w14:paraId="7F1D15F7" w14:textId="77777777" w:rsidR="00B732F0" w:rsidRPr="00437B7D" w:rsidRDefault="00B732F0" w:rsidP="00B732F0">
            <w:pPr>
              <w:rPr>
                <w:sz w:val="16"/>
                <w:szCs w:val="16"/>
              </w:rPr>
            </w:pPr>
            <w:r w:rsidRPr="00437B7D">
              <w:rPr>
                <w:sz w:val="16"/>
                <w:szCs w:val="16"/>
              </w:rPr>
              <w:t>48.0</w:t>
            </w:r>
          </w:p>
        </w:tc>
        <w:tc>
          <w:tcPr>
            <w:tcW w:w="1005" w:type="dxa"/>
          </w:tcPr>
          <w:p w14:paraId="19E09B0B" w14:textId="0881C57A" w:rsidR="00B732F0" w:rsidRPr="00437B7D" w:rsidRDefault="002A0504" w:rsidP="00B732F0">
            <w:pPr>
              <w:rPr>
                <w:sz w:val="16"/>
                <w:szCs w:val="16"/>
              </w:rPr>
            </w:pPr>
            <w:r>
              <w:rPr>
                <w:sz w:val="16"/>
                <w:szCs w:val="16"/>
              </w:rPr>
              <w:t>38.9</w:t>
            </w:r>
          </w:p>
        </w:tc>
        <w:tc>
          <w:tcPr>
            <w:tcW w:w="989" w:type="dxa"/>
          </w:tcPr>
          <w:p w14:paraId="58A8C7A4" w14:textId="2044C35D" w:rsidR="00B732F0" w:rsidRPr="00437B7D" w:rsidRDefault="002A0504" w:rsidP="00B732F0">
            <w:pPr>
              <w:rPr>
                <w:sz w:val="16"/>
                <w:szCs w:val="16"/>
              </w:rPr>
            </w:pPr>
            <w:r>
              <w:rPr>
                <w:sz w:val="16"/>
                <w:szCs w:val="16"/>
              </w:rPr>
              <w:t>42.1</w:t>
            </w:r>
          </w:p>
        </w:tc>
        <w:tc>
          <w:tcPr>
            <w:tcW w:w="1046" w:type="dxa"/>
          </w:tcPr>
          <w:p w14:paraId="5DFFC5D4" w14:textId="6BD752F7" w:rsidR="00B732F0" w:rsidRPr="00437B7D" w:rsidRDefault="002A0504" w:rsidP="00B732F0">
            <w:pPr>
              <w:rPr>
                <w:sz w:val="16"/>
                <w:szCs w:val="16"/>
              </w:rPr>
            </w:pPr>
            <w:r>
              <w:rPr>
                <w:sz w:val="16"/>
                <w:szCs w:val="16"/>
              </w:rPr>
              <w:t>50.5</w:t>
            </w:r>
          </w:p>
        </w:tc>
        <w:tc>
          <w:tcPr>
            <w:tcW w:w="1044" w:type="dxa"/>
          </w:tcPr>
          <w:p w14:paraId="5D5D6DCA" w14:textId="71647B97" w:rsidR="00B732F0" w:rsidRPr="00437B7D" w:rsidRDefault="002A0504" w:rsidP="00B732F0">
            <w:pPr>
              <w:rPr>
                <w:sz w:val="16"/>
                <w:szCs w:val="16"/>
              </w:rPr>
            </w:pPr>
            <w:r>
              <w:rPr>
                <w:sz w:val="16"/>
                <w:szCs w:val="16"/>
              </w:rPr>
              <w:t>56.8</w:t>
            </w:r>
          </w:p>
        </w:tc>
        <w:tc>
          <w:tcPr>
            <w:tcW w:w="1456" w:type="dxa"/>
          </w:tcPr>
          <w:p w14:paraId="38553B65" w14:textId="26C7E308" w:rsidR="00B732F0" w:rsidRPr="00437B7D" w:rsidRDefault="00B732F0" w:rsidP="00B732F0">
            <w:pPr>
              <w:rPr>
                <w:sz w:val="16"/>
                <w:szCs w:val="16"/>
              </w:rPr>
            </w:pPr>
          </w:p>
        </w:tc>
      </w:tr>
      <w:tr w:rsidR="00B732F0" w:rsidRPr="00437B7D" w14:paraId="0C02BBD3" w14:textId="77777777" w:rsidTr="00B732F0">
        <w:tc>
          <w:tcPr>
            <w:tcW w:w="1469" w:type="dxa"/>
          </w:tcPr>
          <w:p w14:paraId="46CC81FC" w14:textId="77777777" w:rsidR="00B732F0" w:rsidRPr="00437B7D" w:rsidRDefault="00B732F0" w:rsidP="00B732F0">
            <w:pPr>
              <w:rPr>
                <w:b/>
                <w:sz w:val="16"/>
                <w:szCs w:val="16"/>
              </w:rPr>
            </w:pPr>
          </w:p>
        </w:tc>
        <w:tc>
          <w:tcPr>
            <w:tcW w:w="1063" w:type="dxa"/>
          </w:tcPr>
          <w:p w14:paraId="2EA3821B" w14:textId="77777777" w:rsidR="00B732F0" w:rsidRPr="00437B7D" w:rsidRDefault="00B732F0" w:rsidP="00B732F0">
            <w:pPr>
              <w:rPr>
                <w:sz w:val="16"/>
                <w:szCs w:val="16"/>
              </w:rPr>
            </w:pPr>
            <w:r w:rsidRPr="00437B7D">
              <w:rPr>
                <w:sz w:val="16"/>
                <w:szCs w:val="16"/>
              </w:rPr>
              <w:t>Other</w:t>
            </w:r>
          </w:p>
        </w:tc>
        <w:tc>
          <w:tcPr>
            <w:tcW w:w="944" w:type="dxa"/>
          </w:tcPr>
          <w:p w14:paraId="51C30C51" w14:textId="77777777" w:rsidR="00B732F0" w:rsidRPr="00437B7D" w:rsidRDefault="00B732F0" w:rsidP="00B732F0">
            <w:pPr>
              <w:rPr>
                <w:sz w:val="16"/>
                <w:szCs w:val="16"/>
              </w:rPr>
            </w:pPr>
            <w:r w:rsidRPr="00437B7D">
              <w:rPr>
                <w:sz w:val="16"/>
                <w:szCs w:val="16"/>
              </w:rPr>
              <w:t>21.8</w:t>
            </w:r>
          </w:p>
        </w:tc>
        <w:tc>
          <w:tcPr>
            <w:tcW w:w="1005" w:type="dxa"/>
          </w:tcPr>
          <w:p w14:paraId="42BC5658" w14:textId="5423691D" w:rsidR="00B732F0" w:rsidRPr="00437B7D" w:rsidRDefault="002A0504" w:rsidP="00B732F0">
            <w:pPr>
              <w:rPr>
                <w:sz w:val="16"/>
                <w:szCs w:val="16"/>
              </w:rPr>
            </w:pPr>
            <w:r>
              <w:rPr>
                <w:sz w:val="16"/>
                <w:szCs w:val="16"/>
              </w:rPr>
              <w:t>17.0</w:t>
            </w:r>
          </w:p>
        </w:tc>
        <w:tc>
          <w:tcPr>
            <w:tcW w:w="989" w:type="dxa"/>
          </w:tcPr>
          <w:p w14:paraId="4E493C6B" w14:textId="1F4951B7" w:rsidR="00B732F0" w:rsidRPr="00437B7D" w:rsidRDefault="002A0504" w:rsidP="00B732F0">
            <w:pPr>
              <w:rPr>
                <w:sz w:val="16"/>
                <w:szCs w:val="16"/>
              </w:rPr>
            </w:pPr>
            <w:r>
              <w:rPr>
                <w:sz w:val="16"/>
                <w:szCs w:val="16"/>
              </w:rPr>
              <w:t>17.9</w:t>
            </w:r>
          </w:p>
        </w:tc>
        <w:tc>
          <w:tcPr>
            <w:tcW w:w="1046" w:type="dxa"/>
          </w:tcPr>
          <w:p w14:paraId="6A9FB587" w14:textId="523EE7C2" w:rsidR="00B732F0" w:rsidRPr="00437B7D" w:rsidRDefault="002A0504" w:rsidP="00B732F0">
            <w:pPr>
              <w:rPr>
                <w:sz w:val="16"/>
                <w:szCs w:val="16"/>
              </w:rPr>
            </w:pPr>
            <w:r>
              <w:rPr>
                <w:sz w:val="16"/>
                <w:szCs w:val="16"/>
              </w:rPr>
              <w:t>22.1</w:t>
            </w:r>
          </w:p>
        </w:tc>
        <w:tc>
          <w:tcPr>
            <w:tcW w:w="1044" w:type="dxa"/>
          </w:tcPr>
          <w:p w14:paraId="7E6ECEDF" w14:textId="2DE42C7F" w:rsidR="00B732F0" w:rsidRPr="00437B7D" w:rsidRDefault="002A0504" w:rsidP="00B732F0">
            <w:pPr>
              <w:rPr>
                <w:sz w:val="16"/>
                <w:szCs w:val="16"/>
              </w:rPr>
            </w:pPr>
            <w:r>
              <w:rPr>
                <w:sz w:val="16"/>
                <w:szCs w:val="16"/>
              </w:rPr>
              <w:t>27.6</w:t>
            </w:r>
          </w:p>
        </w:tc>
        <w:tc>
          <w:tcPr>
            <w:tcW w:w="1456" w:type="dxa"/>
          </w:tcPr>
          <w:p w14:paraId="0C03E206" w14:textId="6449CDF3" w:rsidR="00B732F0" w:rsidRPr="00437B7D" w:rsidRDefault="00B732F0" w:rsidP="00B732F0">
            <w:pPr>
              <w:rPr>
                <w:sz w:val="16"/>
                <w:szCs w:val="16"/>
              </w:rPr>
            </w:pPr>
          </w:p>
        </w:tc>
      </w:tr>
      <w:tr w:rsidR="00B732F0" w:rsidRPr="00437B7D" w14:paraId="7049590B" w14:textId="77777777" w:rsidTr="00B732F0">
        <w:tc>
          <w:tcPr>
            <w:tcW w:w="1469" w:type="dxa"/>
          </w:tcPr>
          <w:p w14:paraId="5FEC579B" w14:textId="77777777" w:rsidR="00B732F0" w:rsidRPr="00437B7D" w:rsidRDefault="00B732F0" w:rsidP="00B732F0">
            <w:pPr>
              <w:rPr>
                <w:b/>
                <w:sz w:val="16"/>
                <w:szCs w:val="16"/>
              </w:rPr>
            </w:pPr>
            <w:r w:rsidRPr="00437B7D">
              <w:rPr>
                <w:b/>
                <w:sz w:val="16"/>
                <w:szCs w:val="16"/>
              </w:rPr>
              <w:t>Recommended Physical activity</w:t>
            </w:r>
          </w:p>
        </w:tc>
        <w:tc>
          <w:tcPr>
            <w:tcW w:w="1063" w:type="dxa"/>
          </w:tcPr>
          <w:p w14:paraId="08E9B9DE" w14:textId="77777777" w:rsidR="00B732F0" w:rsidRPr="00437B7D" w:rsidRDefault="00B732F0" w:rsidP="00B732F0">
            <w:pPr>
              <w:rPr>
                <w:sz w:val="16"/>
                <w:szCs w:val="16"/>
              </w:rPr>
            </w:pPr>
            <w:r w:rsidRPr="00437B7D">
              <w:rPr>
                <w:sz w:val="16"/>
                <w:szCs w:val="16"/>
              </w:rPr>
              <w:t>No</w:t>
            </w:r>
          </w:p>
        </w:tc>
        <w:tc>
          <w:tcPr>
            <w:tcW w:w="944" w:type="dxa"/>
          </w:tcPr>
          <w:p w14:paraId="098C23FD" w14:textId="77777777" w:rsidR="00B732F0" w:rsidRPr="00437B7D" w:rsidRDefault="00B732F0" w:rsidP="00B732F0">
            <w:pPr>
              <w:rPr>
                <w:sz w:val="16"/>
                <w:szCs w:val="16"/>
              </w:rPr>
            </w:pPr>
            <w:r w:rsidRPr="00437B7D">
              <w:rPr>
                <w:sz w:val="16"/>
                <w:szCs w:val="16"/>
              </w:rPr>
              <w:t>44.2</w:t>
            </w:r>
          </w:p>
        </w:tc>
        <w:tc>
          <w:tcPr>
            <w:tcW w:w="1005" w:type="dxa"/>
          </w:tcPr>
          <w:p w14:paraId="604D4613" w14:textId="2DCD25A3" w:rsidR="00B732F0" w:rsidRPr="00437B7D" w:rsidRDefault="002A0504" w:rsidP="00B732F0">
            <w:pPr>
              <w:rPr>
                <w:sz w:val="16"/>
                <w:szCs w:val="16"/>
              </w:rPr>
            </w:pPr>
            <w:r>
              <w:rPr>
                <w:sz w:val="16"/>
                <w:szCs w:val="16"/>
              </w:rPr>
              <w:t>41.3</w:t>
            </w:r>
          </w:p>
        </w:tc>
        <w:tc>
          <w:tcPr>
            <w:tcW w:w="989" w:type="dxa"/>
          </w:tcPr>
          <w:p w14:paraId="0F862457" w14:textId="2978F495" w:rsidR="00B732F0" w:rsidRPr="00437B7D" w:rsidRDefault="002A0504" w:rsidP="00B732F0">
            <w:pPr>
              <w:rPr>
                <w:sz w:val="16"/>
                <w:szCs w:val="16"/>
              </w:rPr>
            </w:pPr>
            <w:r>
              <w:rPr>
                <w:sz w:val="16"/>
                <w:szCs w:val="16"/>
              </w:rPr>
              <w:t>42.6</w:t>
            </w:r>
          </w:p>
        </w:tc>
        <w:tc>
          <w:tcPr>
            <w:tcW w:w="1046" w:type="dxa"/>
          </w:tcPr>
          <w:p w14:paraId="282CE47D" w14:textId="19E18B2A" w:rsidR="00B732F0" w:rsidRPr="00437B7D" w:rsidRDefault="002A0504" w:rsidP="00B732F0">
            <w:pPr>
              <w:rPr>
                <w:sz w:val="16"/>
                <w:szCs w:val="16"/>
              </w:rPr>
            </w:pPr>
            <w:r>
              <w:rPr>
                <w:sz w:val="16"/>
                <w:szCs w:val="16"/>
              </w:rPr>
              <w:t>44.2</w:t>
            </w:r>
          </w:p>
        </w:tc>
        <w:tc>
          <w:tcPr>
            <w:tcW w:w="1044" w:type="dxa"/>
          </w:tcPr>
          <w:p w14:paraId="22F83798" w14:textId="0971CCAA" w:rsidR="00B732F0" w:rsidRDefault="008B04EB" w:rsidP="00B732F0">
            <w:pPr>
              <w:rPr>
                <w:sz w:val="16"/>
                <w:szCs w:val="16"/>
              </w:rPr>
            </w:pPr>
            <w:r>
              <w:rPr>
                <w:sz w:val="16"/>
                <w:szCs w:val="16"/>
              </w:rPr>
              <w:t>49.1</w:t>
            </w:r>
          </w:p>
        </w:tc>
        <w:tc>
          <w:tcPr>
            <w:tcW w:w="1456" w:type="dxa"/>
          </w:tcPr>
          <w:p w14:paraId="5D4662CE" w14:textId="0F7C5704" w:rsidR="00B732F0" w:rsidRPr="00437B7D" w:rsidRDefault="00B732F0" w:rsidP="00B732F0">
            <w:pPr>
              <w:rPr>
                <w:sz w:val="16"/>
                <w:szCs w:val="16"/>
              </w:rPr>
            </w:pPr>
            <w:r>
              <w:rPr>
                <w:sz w:val="16"/>
                <w:szCs w:val="16"/>
              </w:rPr>
              <w:t>**Chi2(2)</w:t>
            </w:r>
            <w:r w:rsidRPr="00437B7D">
              <w:rPr>
                <w:sz w:val="16"/>
                <w:szCs w:val="16"/>
              </w:rPr>
              <w:t xml:space="preserve"> =</w:t>
            </w:r>
            <w:r w:rsidR="008B04EB">
              <w:rPr>
                <w:sz w:val="16"/>
                <w:szCs w:val="16"/>
              </w:rPr>
              <w:t>11.1</w:t>
            </w:r>
            <w:r w:rsidRPr="00437B7D">
              <w:rPr>
                <w:sz w:val="16"/>
                <w:szCs w:val="16"/>
              </w:rPr>
              <w:t>, P=0.0</w:t>
            </w:r>
            <w:r w:rsidR="008B04EB">
              <w:rPr>
                <w:sz w:val="16"/>
                <w:szCs w:val="16"/>
              </w:rPr>
              <w:t>8</w:t>
            </w:r>
          </w:p>
        </w:tc>
      </w:tr>
      <w:tr w:rsidR="00B732F0" w:rsidRPr="00437B7D" w14:paraId="2CFBC832" w14:textId="77777777" w:rsidTr="00B732F0">
        <w:tc>
          <w:tcPr>
            <w:tcW w:w="1469" w:type="dxa"/>
          </w:tcPr>
          <w:p w14:paraId="48E9DD87" w14:textId="77777777" w:rsidR="00B732F0" w:rsidRPr="00437B7D" w:rsidRDefault="00B732F0" w:rsidP="00B732F0">
            <w:pPr>
              <w:rPr>
                <w:b/>
                <w:sz w:val="16"/>
                <w:szCs w:val="16"/>
              </w:rPr>
            </w:pPr>
          </w:p>
        </w:tc>
        <w:tc>
          <w:tcPr>
            <w:tcW w:w="1063" w:type="dxa"/>
          </w:tcPr>
          <w:p w14:paraId="4EE4587D" w14:textId="77777777" w:rsidR="00B732F0" w:rsidRPr="00437B7D" w:rsidRDefault="00B732F0" w:rsidP="00B732F0">
            <w:pPr>
              <w:rPr>
                <w:sz w:val="16"/>
                <w:szCs w:val="16"/>
              </w:rPr>
            </w:pPr>
            <w:r w:rsidRPr="00437B7D">
              <w:rPr>
                <w:sz w:val="16"/>
                <w:szCs w:val="16"/>
              </w:rPr>
              <w:t>Yes</w:t>
            </w:r>
          </w:p>
        </w:tc>
        <w:tc>
          <w:tcPr>
            <w:tcW w:w="944" w:type="dxa"/>
          </w:tcPr>
          <w:p w14:paraId="29238216" w14:textId="77777777" w:rsidR="00B732F0" w:rsidRPr="00437B7D" w:rsidRDefault="00B732F0" w:rsidP="00B732F0">
            <w:pPr>
              <w:rPr>
                <w:sz w:val="16"/>
                <w:szCs w:val="16"/>
              </w:rPr>
            </w:pPr>
            <w:r w:rsidRPr="00437B7D">
              <w:rPr>
                <w:sz w:val="16"/>
                <w:szCs w:val="16"/>
              </w:rPr>
              <w:t>55.8</w:t>
            </w:r>
          </w:p>
        </w:tc>
        <w:tc>
          <w:tcPr>
            <w:tcW w:w="1005" w:type="dxa"/>
          </w:tcPr>
          <w:p w14:paraId="52425531" w14:textId="2520F8D4" w:rsidR="00B732F0" w:rsidRPr="00437B7D" w:rsidRDefault="002A0504" w:rsidP="00B732F0">
            <w:pPr>
              <w:rPr>
                <w:sz w:val="16"/>
                <w:szCs w:val="16"/>
              </w:rPr>
            </w:pPr>
            <w:r>
              <w:rPr>
                <w:sz w:val="16"/>
                <w:szCs w:val="16"/>
              </w:rPr>
              <w:t>58.7</w:t>
            </w:r>
          </w:p>
        </w:tc>
        <w:tc>
          <w:tcPr>
            <w:tcW w:w="989" w:type="dxa"/>
          </w:tcPr>
          <w:p w14:paraId="55CB126A" w14:textId="5C2934E0" w:rsidR="00B732F0" w:rsidRPr="00437B7D" w:rsidRDefault="002A0504" w:rsidP="00B732F0">
            <w:pPr>
              <w:rPr>
                <w:sz w:val="16"/>
                <w:szCs w:val="16"/>
              </w:rPr>
            </w:pPr>
            <w:r>
              <w:rPr>
                <w:sz w:val="16"/>
                <w:szCs w:val="16"/>
              </w:rPr>
              <w:t>57.4</w:t>
            </w:r>
          </w:p>
        </w:tc>
        <w:tc>
          <w:tcPr>
            <w:tcW w:w="1046" w:type="dxa"/>
          </w:tcPr>
          <w:p w14:paraId="6A8E4FA3" w14:textId="1CB9AF4C" w:rsidR="00B732F0" w:rsidRPr="00437B7D" w:rsidRDefault="002A0504" w:rsidP="00B732F0">
            <w:pPr>
              <w:rPr>
                <w:sz w:val="16"/>
                <w:szCs w:val="16"/>
              </w:rPr>
            </w:pPr>
            <w:r>
              <w:rPr>
                <w:sz w:val="16"/>
                <w:szCs w:val="16"/>
              </w:rPr>
              <w:t>55.8</w:t>
            </w:r>
          </w:p>
        </w:tc>
        <w:tc>
          <w:tcPr>
            <w:tcW w:w="1044" w:type="dxa"/>
          </w:tcPr>
          <w:p w14:paraId="7AC47266" w14:textId="34FB713B" w:rsidR="00B732F0" w:rsidRPr="00437B7D" w:rsidRDefault="008B04EB" w:rsidP="00B732F0">
            <w:pPr>
              <w:rPr>
                <w:sz w:val="16"/>
                <w:szCs w:val="16"/>
              </w:rPr>
            </w:pPr>
            <w:r>
              <w:rPr>
                <w:sz w:val="16"/>
                <w:szCs w:val="16"/>
              </w:rPr>
              <w:t>50.9</w:t>
            </w:r>
          </w:p>
        </w:tc>
        <w:tc>
          <w:tcPr>
            <w:tcW w:w="1456" w:type="dxa"/>
          </w:tcPr>
          <w:p w14:paraId="709205F7" w14:textId="27797D30" w:rsidR="00B732F0" w:rsidRPr="00437B7D" w:rsidRDefault="00B732F0" w:rsidP="00B732F0">
            <w:pPr>
              <w:rPr>
                <w:sz w:val="16"/>
                <w:szCs w:val="16"/>
              </w:rPr>
            </w:pPr>
          </w:p>
        </w:tc>
      </w:tr>
      <w:tr w:rsidR="00B732F0" w:rsidRPr="00437B7D" w14:paraId="498B6A06" w14:textId="77777777" w:rsidTr="00B732F0">
        <w:tc>
          <w:tcPr>
            <w:tcW w:w="1469" w:type="dxa"/>
          </w:tcPr>
          <w:p w14:paraId="523BFC8E" w14:textId="77777777" w:rsidR="00B732F0" w:rsidRPr="00437B7D" w:rsidRDefault="00B732F0" w:rsidP="00B732F0">
            <w:pPr>
              <w:rPr>
                <w:b/>
                <w:sz w:val="16"/>
                <w:szCs w:val="16"/>
              </w:rPr>
            </w:pPr>
            <w:r w:rsidRPr="00437B7D">
              <w:rPr>
                <w:b/>
                <w:sz w:val="16"/>
                <w:szCs w:val="16"/>
              </w:rPr>
              <w:t>Depression</w:t>
            </w:r>
          </w:p>
        </w:tc>
        <w:tc>
          <w:tcPr>
            <w:tcW w:w="1063" w:type="dxa"/>
          </w:tcPr>
          <w:p w14:paraId="6254BDFB" w14:textId="77777777" w:rsidR="00B732F0" w:rsidRPr="00437B7D" w:rsidRDefault="00B732F0" w:rsidP="00B732F0">
            <w:pPr>
              <w:rPr>
                <w:sz w:val="16"/>
                <w:szCs w:val="16"/>
              </w:rPr>
            </w:pPr>
            <w:r w:rsidRPr="00437B7D">
              <w:rPr>
                <w:sz w:val="16"/>
                <w:szCs w:val="16"/>
              </w:rPr>
              <w:t>Mean (SD)</w:t>
            </w:r>
          </w:p>
        </w:tc>
        <w:tc>
          <w:tcPr>
            <w:tcW w:w="944" w:type="dxa"/>
          </w:tcPr>
          <w:p w14:paraId="680943B0" w14:textId="0B17338A" w:rsidR="00B732F0" w:rsidRPr="00437B7D" w:rsidRDefault="008B04EB" w:rsidP="00B732F0">
            <w:pPr>
              <w:rPr>
                <w:sz w:val="16"/>
                <w:szCs w:val="16"/>
              </w:rPr>
            </w:pPr>
            <w:r>
              <w:rPr>
                <w:sz w:val="16"/>
                <w:szCs w:val="16"/>
              </w:rPr>
              <w:t>5.1(9.4)</w:t>
            </w:r>
          </w:p>
        </w:tc>
        <w:tc>
          <w:tcPr>
            <w:tcW w:w="1005" w:type="dxa"/>
          </w:tcPr>
          <w:p w14:paraId="46769A4B" w14:textId="351B21A3" w:rsidR="00B732F0" w:rsidRPr="00437B7D" w:rsidRDefault="008B04EB" w:rsidP="00B732F0">
            <w:pPr>
              <w:rPr>
                <w:sz w:val="16"/>
                <w:szCs w:val="16"/>
              </w:rPr>
            </w:pPr>
            <w:r>
              <w:rPr>
                <w:sz w:val="16"/>
                <w:szCs w:val="16"/>
              </w:rPr>
              <w:t>4.8 (9.0)</w:t>
            </w:r>
          </w:p>
        </w:tc>
        <w:tc>
          <w:tcPr>
            <w:tcW w:w="989" w:type="dxa"/>
          </w:tcPr>
          <w:p w14:paraId="4F0A038A" w14:textId="61DD8D53" w:rsidR="00B732F0" w:rsidRPr="00437B7D" w:rsidRDefault="008B04EB" w:rsidP="00B732F0">
            <w:pPr>
              <w:rPr>
                <w:sz w:val="16"/>
                <w:szCs w:val="16"/>
              </w:rPr>
            </w:pPr>
            <w:r>
              <w:rPr>
                <w:sz w:val="16"/>
                <w:szCs w:val="16"/>
              </w:rPr>
              <w:t>4.8 (8.9)</w:t>
            </w:r>
          </w:p>
        </w:tc>
        <w:tc>
          <w:tcPr>
            <w:tcW w:w="1046" w:type="dxa"/>
          </w:tcPr>
          <w:p w14:paraId="4E36AC3C" w14:textId="106743AE" w:rsidR="00B732F0" w:rsidRPr="00437B7D" w:rsidRDefault="008B04EB" w:rsidP="00B732F0">
            <w:pPr>
              <w:rPr>
                <w:sz w:val="16"/>
                <w:szCs w:val="16"/>
              </w:rPr>
            </w:pPr>
            <w:r>
              <w:rPr>
                <w:sz w:val="16"/>
                <w:szCs w:val="16"/>
              </w:rPr>
              <w:t>5.2 (9.6)</w:t>
            </w:r>
          </w:p>
        </w:tc>
        <w:tc>
          <w:tcPr>
            <w:tcW w:w="1044" w:type="dxa"/>
          </w:tcPr>
          <w:p w14:paraId="2304EC6E" w14:textId="751B2C9C" w:rsidR="00B732F0" w:rsidRDefault="008B04EB" w:rsidP="00B732F0">
            <w:pPr>
              <w:rPr>
                <w:sz w:val="16"/>
                <w:szCs w:val="16"/>
              </w:rPr>
            </w:pPr>
            <w:r>
              <w:rPr>
                <w:sz w:val="16"/>
                <w:szCs w:val="16"/>
              </w:rPr>
              <w:t>5.5 (9.8)</w:t>
            </w:r>
          </w:p>
        </w:tc>
        <w:tc>
          <w:tcPr>
            <w:tcW w:w="1456" w:type="dxa"/>
          </w:tcPr>
          <w:p w14:paraId="227A513E" w14:textId="4850EEA0" w:rsidR="00B732F0" w:rsidRPr="00437B7D" w:rsidRDefault="00B732F0" w:rsidP="00B732F0">
            <w:pPr>
              <w:rPr>
                <w:sz w:val="16"/>
                <w:szCs w:val="16"/>
              </w:rPr>
            </w:pPr>
            <w:r>
              <w:rPr>
                <w:sz w:val="16"/>
                <w:szCs w:val="16"/>
              </w:rPr>
              <w:t>#</w:t>
            </w:r>
            <w:r w:rsidRPr="00437B7D">
              <w:rPr>
                <w:sz w:val="16"/>
                <w:szCs w:val="16"/>
              </w:rPr>
              <w:t>Rho=</w:t>
            </w:r>
            <w:r w:rsidR="0099062F">
              <w:rPr>
                <w:sz w:val="16"/>
                <w:szCs w:val="16"/>
              </w:rPr>
              <w:t>0.1</w:t>
            </w:r>
            <w:r w:rsidRPr="00437B7D">
              <w:rPr>
                <w:sz w:val="16"/>
                <w:szCs w:val="16"/>
              </w:rPr>
              <w:t>, P&lt;0.0001</w:t>
            </w:r>
          </w:p>
        </w:tc>
      </w:tr>
      <w:tr w:rsidR="00B732F0" w:rsidRPr="00437B7D" w14:paraId="47496421" w14:textId="77777777" w:rsidTr="00B732F0">
        <w:tc>
          <w:tcPr>
            <w:tcW w:w="1469" w:type="dxa"/>
          </w:tcPr>
          <w:p w14:paraId="046F525B" w14:textId="77777777" w:rsidR="00B732F0" w:rsidRPr="00437B7D" w:rsidRDefault="00B732F0" w:rsidP="00B732F0">
            <w:pPr>
              <w:rPr>
                <w:b/>
                <w:sz w:val="16"/>
                <w:szCs w:val="16"/>
              </w:rPr>
            </w:pPr>
            <w:r w:rsidRPr="00437B7D">
              <w:rPr>
                <w:b/>
                <w:sz w:val="16"/>
                <w:szCs w:val="16"/>
              </w:rPr>
              <w:t>Loneliness</w:t>
            </w:r>
          </w:p>
        </w:tc>
        <w:tc>
          <w:tcPr>
            <w:tcW w:w="1063" w:type="dxa"/>
          </w:tcPr>
          <w:p w14:paraId="3DB72F4C" w14:textId="77777777" w:rsidR="00B732F0" w:rsidRPr="00437B7D" w:rsidRDefault="00B732F0" w:rsidP="00B732F0">
            <w:pPr>
              <w:rPr>
                <w:sz w:val="16"/>
                <w:szCs w:val="16"/>
              </w:rPr>
            </w:pPr>
            <w:r w:rsidRPr="00437B7D">
              <w:rPr>
                <w:sz w:val="16"/>
                <w:szCs w:val="16"/>
              </w:rPr>
              <w:t>Rarely</w:t>
            </w:r>
          </w:p>
        </w:tc>
        <w:tc>
          <w:tcPr>
            <w:tcW w:w="944" w:type="dxa"/>
          </w:tcPr>
          <w:p w14:paraId="379E3FF7" w14:textId="77777777" w:rsidR="00B732F0" w:rsidRPr="00437B7D" w:rsidRDefault="00B732F0" w:rsidP="00B732F0">
            <w:pPr>
              <w:rPr>
                <w:sz w:val="16"/>
                <w:szCs w:val="16"/>
              </w:rPr>
            </w:pPr>
            <w:r w:rsidRPr="00437B7D">
              <w:rPr>
                <w:sz w:val="16"/>
                <w:szCs w:val="16"/>
              </w:rPr>
              <w:t>79.5</w:t>
            </w:r>
          </w:p>
        </w:tc>
        <w:tc>
          <w:tcPr>
            <w:tcW w:w="1005" w:type="dxa"/>
          </w:tcPr>
          <w:p w14:paraId="4D08B9E7" w14:textId="3E710A9D" w:rsidR="00B732F0" w:rsidRPr="00437B7D" w:rsidRDefault="008B04EB" w:rsidP="00B732F0">
            <w:pPr>
              <w:rPr>
                <w:sz w:val="16"/>
                <w:szCs w:val="16"/>
              </w:rPr>
            </w:pPr>
            <w:r>
              <w:rPr>
                <w:sz w:val="16"/>
                <w:szCs w:val="16"/>
              </w:rPr>
              <w:t>85.9</w:t>
            </w:r>
          </w:p>
        </w:tc>
        <w:tc>
          <w:tcPr>
            <w:tcW w:w="989" w:type="dxa"/>
          </w:tcPr>
          <w:p w14:paraId="62D09E38" w14:textId="3AFFD65E" w:rsidR="00B732F0" w:rsidRPr="00437B7D" w:rsidRDefault="008B04EB" w:rsidP="00B732F0">
            <w:pPr>
              <w:rPr>
                <w:sz w:val="16"/>
                <w:szCs w:val="16"/>
              </w:rPr>
            </w:pPr>
            <w:r>
              <w:rPr>
                <w:sz w:val="16"/>
                <w:szCs w:val="16"/>
              </w:rPr>
              <w:t>80.9</w:t>
            </w:r>
          </w:p>
        </w:tc>
        <w:tc>
          <w:tcPr>
            <w:tcW w:w="1046" w:type="dxa"/>
          </w:tcPr>
          <w:p w14:paraId="7852B93C" w14:textId="42AC1B1E" w:rsidR="00B732F0" w:rsidRPr="00437B7D" w:rsidRDefault="008B04EB" w:rsidP="00B732F0">
            <w:pPr>
              <w:rPr>
                <w:sz w:val="16"/>
                <w:szCs w:val="16"/>
              </w:rPr>
            </w:pPr>
            <w:r>
              <w:rPr>
                <w:sz w:val="16"/>
                <w:szCs w:val="16"/>
              </w:rPr>
              <w:t>80.4</w:t>
            </w:r>
          </w:p>
        </w:tc>
        <w:tc>
          <w:tcPr>
            <w:tcW w:w="1044" w:type="dxa"/>
          </w:tcPr>
          <w:p w14:paraId="02712F55" w14:textId="6D351A8A" w:rsidR="00B732F0" w:rsidRDefault="008B04EB" w:rsidP="00B732F0">
            <w:pPr>
              <w:rPr>
                <w:sz w:val="16"/>
                <w:szCs w:val="16"/>
              </w:rPr>
            </w:pPr>
            <w:r>
              <w:rPr>
                <w:sz w:val="16"/>
                <w:szCs w:val="16"/>
              </w:rPr>
              <w:t>79.5</w:t>
            </w:r>
          </w:p>
        </w:tc>
        <w:tc>
          <w:tcPr>
            <w:tcW w:w="1456" w:type="dxa"/>
          </w:tcPr>
          <w:p w14:paraId="18992C69" w14:textId="4EC5D48C" w:rsidR="00B732F0" w:rsidRPr="00437B7D" w:rsidRDefault="00B732F0" w:rsidP="00B732F0">
            <w:pPr>
              <w:rPr>
                <w:sz w:val="16"/>
                <w:szCs w:val="16"/>
              </w:rPr>
            </w:pPr>
            <w:r>
              <w:rPr>
                <w:sz w:val="16"/>
                <w:szCs w:val="16"/>
              </w:rPr>
              <w:t>*</w:t>
            </w:r>
            <w:r w:rsidRPr="00437B7D">
              <w:rPr>
                <w:sz w:val="16"/>
                <w:szCs w:val="16"/>
              </w:rPr>
              <w:t>Chi2(</w:t>
            </w:r>
            <w:proofErr w:type="gramStart"/>
            <w:r w:rsidRPr="00437B7D">
              <w:rPr>
                <w:sz w:val="16"/>
                <w:szCs w:val="16"/>
              </w:rPr>
              <w:t>3)=</w:t>
            </w:r>
            <w:proofErr w:type="gramEnd"/>
            <w:r w:rsidR="008B04EB">
              <w:rPr>
                <w:sz w:val="16"/>
                <w:szCs w:val="16"/>
              </w:rPr>
              <w:t>60</w:t>
            </w:r>
            <w:r w:rsidRPr="00437B7D">
              <w:rPr>
                <w:sz w:val="16"/>
                <w:szCs w:val="16"/>
              </w:rPr>
              <w:t>.3, P</w:t>
            </w:r>
            <w:r w:rsidR="008B04EB">
              <w:rPr>
                <w:sz w:val="16"/>
                <w:szCs w:val="16"/>
              </w:rPr>
              <w:t>&lt;</w:t>
            </w:r>
            <w:r w:rsidRPr="00437B7D">
              <w:rPr>
                <w:sz w:val="16"/>
                <w:szCs w:val="16"/>
              </w:rPr>
              <w:t>0.001</w:t>
            </w:r>
          </w:p>
        </w:tc>
      </w:tr>
      <w:tr w:rsidR="00B732F0" w:rsidRPr="00437B7D" w14:paraId="4E9591BB" w14:textId="77777777" w:rsidTr="00B732F0">
        <w:tc>
          <w:tcPr>
            <w:tcW w:w="1469" w:type="dxa"/>
          </w:tcPr>
          <w:p w14:paraId="6593115D" w14:textId="77777777" w:rsidR="00B732F0" w:rsidRPr="00437B7D" w:rsidRDefault="00B732F0" w:rsidP="00B732F0">
            <w:pPr>
              <w:rPr>
                <w:b/>
                <w:sz w:val="16"/>
                <w:szCs w:val="16"/>
              </w:rPr>
            </w:pPr>
          </w:p>
        </w:tc>
        <w:tc>
          <w:tcPr>
            <w:tcW w:w="1063" w:type="dxa"/>
          </w:tcPr>
          <w:p w14:paraId="560E12A5" w14:textId="77777777" w:rsidR="00B732F0" w:rsidRPr="00437B7D" w:rsidRDefault="00B732F0" w:rsidP="00B732F0">
            <w:pPr>
              <w:rPr>
                <w:sz w:val="16"/>
                <w:szCs w:val="16"/>
              </w:rPr>
            </w:pPr>
            <w:r w:rsidRPr="00437B7D">
              <w:rPr>
                <w:sz w:val="16"/>
                <w:szCs w:val="16"/>
              </w:rPr>
              <w:t>Some</w:t>
            </w:r>
          </w:p>
        </w:tc>
        <w:tc>
          <w:tcPr>
            <w:tcW w:w="944" w:type="dxa"/>
          </w:tcPr>
          <w:p w14:paraId="74EE396D" w14:textId="77777777" w:rsidR="00B732F0" w:rsidRPr="00437B7D" w:rsidRDefault="00B732F0" w:rsidP="00B732F0">
            <w:pPr>
              <w:rPr>
                <w:sz w:val="16"/>
                <w:szCs w:val="16"/>
              </w:rPr>
            </w:pPr>
            <w:r w:rsidRPr="00437B7D">
              <w:rPr>
                <w:sz w:val="16"/>
                <w:szCs w:val="16"/>
              </w:rPr>
              <w:t>12.3</w:t>
            </w:r>
          </w:p>
        </w:tc>
        <w:tc>
          <w:tcPr>
            <w:tcW w:w="1005" w:type="dxa"/>
          </w:tcPr>
          <w:p w14:paraId="721E039B" w14:textId="706297FB" w:rsidR="00B732F0" w:rsidRPr="00437B7D" w:rsidRDefault="008B04EB" w:rsidP="00B732F0">
            <w:pPr>
              <w:rPr>
                <w:sz w:val="16"/>
                <w:szCs w:val="16"/>
              </w:rPr>
            </w:pPr>
            <w:r>
              <w:rPr>
                <w:sz w:val="16"/>
                <w:szCs w:val="16"/>
              </w:rPr>
              <w:t>9.4</w:t>
            </w:r>
          </w:p>
        </w:tc>
        <w:tc>
          <w:tcPr>
            <w:tcW w:w="989" w:type="dxa"/>
          </w:tcPr>
          <w:p w14:paraId="047D38A4" w14:textId="4F20CAD2" w:rsidR="00B732F0" w:rsidRPr="00437B7D" w:rsidRDefault="008B04EB" w:rsidP="00B732F0">
            <w:pPr>
              <w:rPr>
                <w:sz w:val="16"/>
                <w:szCs w:val="16"/>
              </w:rPr>
            </w:pPr>
            <w:r>
              <w:rPr>
                <w:sz w:val="16"/>
                <w:szCs w:val="16"/>
              </w:rPr>
              <w:t>11.1</w:t>
            </w:r>
          </w:p>
        </w:tc>
        <w:tc>
          <w:tcPr>
            <w:tcW w:w="1046" w:type="dxa"/>
          </w:tcPr>
          <w:p w14:paraId="52F28B46" w14:textId="7A5A201F" w:rsidR="00B732F0" w:rsidRPr="00437B7D" w:rsidRDefault="008B04EB" w:rsidP="00B732F0">
            <w:pPr>
              <w:rPr>
                <w:sz w:val="16"/>
                <w:szCs w:val="16"/>
              </w:rPr>
            </w:pPr>
            <w:r>
              <w:rPr>
                <w:sz w:val="16"/>
                <w:szCs w:val="16"/>
              </w:rPr>
              <w:t>12.6</w:t>
            </w:r>
          </w:p>
        </w:tc>
        <w:tc>
          <w:tcPr>
            <w:tcW w:w="1044" w:type="dxa"/>
          </w:tcPr>
          <w:p w14:paraId="45F926B0" w14:textId="557E4A6A" w:rsidR="00B732F0" w:rsidRPr="00437B7D" w:rsidRDefault="008B04EB" w:rsidP="00B732F0">
            <w:pPr>
              <w:rPr>
                <w:sz w:val="16"/>
                <w:szCs w:val="16"/>
              </w:rPr>
            </w:pPr>
            <w:r>
              <w:rPr>
                <w:sz w:val="16"/>
                <w:szCs w:val="16"/>
              </w:rPr>
              <w:t>12.3</w:t>
            </w:r>
          </w:p>
        </w:tc>
        <w:tc>
          <w:tcPr>
            <w:tcW w:w="1456" w:type="dxa"/>
          </w:tcPr>
          <w:p w14:paraId="3DD5CFE6" w14:textId="4B318647" w:rsidR="00B732F0" w:rsidRPr="00437B7D" w:rsidRDefault="00B732F0" w:rsidP="00B732F0">
            <w:pPr>
              <w:rPr>
                <w:sz w:val="16"/>
                <w:szCs w:val="16"/>
              </w:rPr>
            </w:pPr>
          </w:p>
        </w:tc>
      </w:tr>
      <w:tr w:rsidR="00B732F0" w:rsidRPr="00437B7D" w14:paraId="347D07F5" w14:textId="77777777" w:rsidTr="00B732F0">
        <w:tc>
          <w:tcPr>
            <w:tcW w:w="1469" w:type="dxa"/>
          </w:tcPr>
          <w:p w14:paraId="5B049158" w14:textId="77777777" w:rsidR="00B732F0" w:rsidRPr="00437B7D" w:rsidRDefault="00B732F0" w:rsidP="00B732F0">
            <w:pPr>
              <w:rPr>
                <w:b/>
                <w:sz w:val="16"/>
                <w:szCs w:val="16"/>
              </w:rPr>
            </w:pPr>
          </w:p>
        </w:tc>
        <w:tc>
          <w:tcPr>
            <w:tcW w:w="1063" w:type="dxa"/>
          </w:tcPr>
          <w:p w14:paraId="5948B1B6" w14:textId="77777777" w:rsidR="00B732F0" w:rsidRPr="00437B7D" w:rsidRDefault="00B732F0" w:rsidP="00B732F0">
            <w:pPr>
              <w:rPr>
                <w:sz w:val="16"/>
                <w:szCs w:val="16"/>
              </w:rPr>
            </w:pPr>
            <w:r w:rsidRPr="00437B7D">
              <w:rPr>
                <w:sz w:val="16"/>
                <w:szCs w:val="16"/>
              </w:rPr>
              <w:t>Moderate</w:t>
            </w:r>
          </w:p>
        </w:tc>
        <w:tc>
          <w:tcPr>
            <w:tcW w:w="944" w:type="dxa"/>
          </w:tcPr>
          <w:p w14:paraId="54D67DAA" w14:textId="77777777" w:rsidR="00B732F0" w:rsidRPr="00437B7D" w:rsidRDefault="00B732F0" w:rsidP="00B732F0">
            <w:pPr>
              <w:rPr>
                <w:sz w:val="16"/>
                <w:szCs w:val="16"/>
              </w:rPr>
            </w:pPr>
            <w:r w:rsidRPr="00437B7D">
              <w:rPr>
                <w:sz w:val="16"/>
                <w:szCs w:val="16"/>
              </w:rPr>
              <w:t>6.1</w:t>
            </w:r>
          </w:p>
        </w:tc>
        <w:tc>
          <w:tcPr>
            <w:tcW w:w="1005" w:type="dxa"/>
          </w:tcPr>
          <w:p w14:paraId="439FC7D6" w14:textId="08F29728" w:rsidR="00B732F0" w:rsidRPr="00437B7D" w:rsidRDefault="008B04EB" w:rsidP="00B732F0">
            <w:pPr>
              <w:rPr>
                <w:sz w:val="16"/>
                <w:szCs w:val="16"/>
              </w:rPr>
            </w:pPr>
            <w:r>
              <w:rPr>
                <w:sz w:val="16"/>
                <w:szCs w:val="16"/>
              </w:rPr>
              <w:t>4.1</w:t>
            </w:r>
          </w:p>
        </w:tc>
        <w:tc>
          <w:tcPr>
            <w:tcW w:w="989" w:type="dxa"/>
          </w:tcPr>
          <w:p w14:paraId="63C237DA" w14:textId="3F0D7478" w:rsidR="00B732F0" w:rsidRPr="00437B7D" w:rsidRDefault="008B04EB" w:rsidP="00B732F0">
            <w:pPr>
              <w:rPr>
                <w:sz w:val="16"/>
                <w:szCs w:val="16"/>
              </w:rPr>
            </w:pPr>
            <w:r>
              <w:rPr>
                <w:sz w:val="16"/>
                <w:szCs w:val="16"/>
              </w:rPr>
              <w:t>7.0</w:t>
            </w:r>
          </w:p>
        </w:tc>
        <w:tc>
          <w:tcPr>
            <w:tcW w:w="1046" w:type="dxa"/>
          </w:tcPr>
          <w:p w14:paraId="2CE5A19B" w14:textId="1A020220" w:rsidR="00B732F0" w:rsidRPr="00437B7D" w:rsidRDefault="008B04EB" w:rsidP="00B732F0">
            <w:pPr>
              <w:rPr>
                <w:sz w:val="16"/>
                <w:szCs w:val="16"/>
              </w:rPr>
            </w:pPr>
            <w:r>
              <w:rPr>
                <w:sz w:val="16"/>
                <w:szCs w:val="16"/>
              </w:rPr>
              <w:t>5.4</w:t>
            </w:r>
          </w:p>
        </w:tc>
        <w:tc>
          <w:tcPr>
            <w:tcW w:w="1044" w:type="dxa"/>
          </w:tcPr>
          <w:p w14:paraId="08D79496" w14:textId="5A70A58F" w:rsidR="00B732F0" w:rsidRPr="00437B7D" w:rsidRDefault="008B04EB" w:rsidP="00B732F0">
            <w:pPr>
              <w:rPr>
                <w:sz w:val="16"/>
                <w:szCs w:val="16"/>
              </w:rPr>
            </w:pPr>
            <w:r>
              <w:rPr>
                <w:sz w:val="16"/>
                <w:szCs w:val="16"/>
              </w:rPr>
              <w:t>6.1</w:t>
            </w:r>
          </w:p>
        </w:tc>
        <w:tc>
          <w:tcPr>
            <w:tcW w:w="1456" w:type="dxa"/>
          </w:tcPr>
          <w:p w14:paraId="00757102" w14:textId="024E1711" w:rsidR="00B732F0" w:rsidRPr="00437B7D" w:rsidRDefault="00B732F0" w:rsidP="00B732F0">
            <w:pPr>
              <w:rPr>
                <w:sz w:val="16"/>
                <w:szCs w:val="16"/>
              </w:rPr>
            </w:pPr>
          </w:p>
        </w:tc>
      </w:tr>
      <w:tr w:rsidR="00B732F0" w:rsidRPr="00437B7D" w14:paraId="21F1C5A6" w14:textId="77777777" w:rsidTr="00B732F0">
        <w:tc>
          <w:tcPr>
            <w:tcW w:w="1469" w:type="dxa"/>
          </w:tcPr>
          <w:p w14:paraId="3BA71E9E" w14:textId="77777777" w:rsidR="00B732F0" w:rsidRPr="00437B7D" w:rsidRDefault="00B732F0" w:rsidP="00B732F0">
            <w:pPr>
              <w:rPr>
                <w:b/>
                <w:sz w:val="16"/>
                <w:szCs w:val="16"/>
              </w:rPr>
            </w:pPr>
          </w:p>
        </w:tc>
        <w:tc>
          <w:tcPr>
            <w:tcW w:w="1063" w:type="dxa"/>
          </w:tcPr>
          <w:p w14:paraId="154E65DC" w14:textId="77777777" w:rsidR="00B732F0" w:rsidRPr="00437B7D" w:rsidRDefault="00B732F0" w:rsidP="00B732F0">
            <w:pPr>
              <w:rPr>
                <w:sz w:val="16"/>
                <w:szCs w:val="16"/>
              </w:rPr>
            </w:pPr>
            <w:r w:rsidRPr="00437B7D">
              <w:rPr>
                <w:sz w:val="16"/>
                <w:szCs w:val="16"/>
              </w:rPr>
              <w:t>All of time</w:t>
            </w:r>
          </w:p>
        </w:tc>
        <w:tc>
          <w:tcPr>
            <w:tcW w:w="944" w:type="dxa"/>
          </w:tcPr>
          <w:p w14:paraId="7BA66B9B" w14:textId="77777777" w:rsidR="00B732F0" w:rsidRPr="00437B7D" w:rsidRDefault="00B732F0" w:rsidP="00B732F0">
            <w:pPr>
              <w:rPr>
                <w:sz w:val="16"/>
                <w:szCs w:val="16"/>
              </w:rPr>
            </w:pPr>
            <w:r w:rsidRPr="00437B7D">
              <w:rPr>
                <w:sz w:val="16"/>
                <w:szCs w:val="16"/>
              </w:rPr>
              <w:t>2.0</w:t>
            </w:r>
          </w:p>
        </w:tc>
        <w:tc>
          <w:tcPr>
            <w:tcW w:w="1005" w:type="dxa"/>
          </w:tcPr>
          <w:p w14:paraId="3A7B0C79" w14:textId="2F0DC39C" w:rsidR="00B732F0" w:rsidRPr="00437B7D" w:rsidRDefault="008B04EB" w:rsidP="00B732F0">
            <w:pPr>
              <w:rPr>
                <w:sz w:val="16"/>
                <w:szCs w:val="16"/>
              </w:rPr>
            </w:pPr>
            <w:r>
              <w:rPr>
                <w:sz w:val="16"/>
                <w:szCs w:val="16"/>
              </w:rPr>
              <w:t>0.6</w:t>
            </w:r>
          </w:p>
        </w:tc>
        <w:tc>
          <w:tcPr>
            <w:tcW w:w="989" w:type="dxa"/>
          </w:tcPr>
          <w:p w14:paraId="1D9A5ED7" w14:textId="0D162BE0" w:rsidR="00B732F0" w:rsidRPr="00437B7D" w:rsidRDefault="008B04EB" w:rsidP="00B732F0">
            <w:pPr>
              <w:rPr>
                <w:sz w:val="16"/>
                <w:szCs w:val="16"/>
              </w:rPr>
            </w:pPr>
            <w:r>
              <w:rPr>
                <w:sz w:val="16"/>
                <w:szCs w:val="16"/>
              </w:rPr>
              <w:t>1.0</w:t>
            </w:r>
          </w:p>
        </w:tc>
        <w:tc>
          <w:tcPr>
            <w:tcW w:w="1046" w:type="dxa"/>
          </w:tcPr>
          <w:p w14:paraId="463532A0" w14:textId="00DECB4A" w:rsidR="00B732F0" w:rsidRPr="00437B7D" w:rsidRDefault="008B04EB" w:rsidP="00B732F0">
            <w:pPr>
              <w:rPr>
                <w:sz w:val="16"/>
                <w:szCs w:val="16"/>
              </w:rPr>
            </w:pPr>
            <w:r>
              <w:rPr>
                <w:sz w:val="16"/>
                <w:szCs w:val="16"/>
              </w:rPr>
              <w:t>1.6</w:t>
            </w:r>
          </w:p>
        </w:tc>
        <w:tc>
          <w:tcPr>
            <w:tcW w:w="1044" w:type="dxa"/>
          </w:tcPr>
          <w:p w14:paraId="359BDAD9" w14:textId="77E99FB4" w:rsidR="00B732F0" w:rsidRPr="00437B7D" w:rsidRDefault="008B04EB" w:rsidP="00B732F0">
            <w:pPr>
              <w:rPr>
                <w:sz w:val="16"/>
                <w:szCs w:val="16"/>
              </w:rPr>
            </w:pPr>
            <w:r>
              <w:rPr>
                <w:sz w:val="16"/>
                <w:szCs w:val="16"/>
              </w:rPr>
              <w:t>2.1</w:t>
            </w:r>
          </w:p>
        </w:tc>
        <w:tc>
          <w:tcPr>
            <w:tcW w:w="1456" w:type="dxa"/>
          </w:tcPr>
          <w:p w14:paraId="01E3F9C6" w14:textId="516BF4D1" w:rsidR="00B732F0" w:rsidRPr="00437B7D" w:rsidRDefault="00B732F0" w:rsidP="00B732F0">
            <w:pPr>
              <w:rPr>
                <w:sz w:val="16"/>
                <w:szCs w:val="16"/>
              </w:rPr>
            </w:pPr>
          </w:p>
        </w:tc>
      </w:tr>
      <w:tr w:rsidR="00B732F0" w:rsidRPr="00437B7D" w14:paraId="1CE6B33B" w14:textId="77777777" w:rsidTr="00B732F0">
        <w:tc>
          <w:tcPr>
            <w:tcW w:w="1469" w:type="dxa"/>
          </w:tcPr>
          <w:p w14:paraId="533824EF" w14:textId="77777777" w:rsidR="00B732F0" w:rsidRPr="00437B7D" w:rsidRDefault="00B732F0" w:rsidP="00B732F0">
            <w:pPr>
              <w:rPr>
                <w:b/>
                <w:sz w:val="16"/>
                <w:szCs w:val="16"/>
              </w:rPr>
            </w:pPr>
            <w:r w:rsidRPr="00437B7D">
              <w:rPr>
                <w:b/>
                <w:sz w:val="16"/>
                <w:szCs w:val="16"/>
              </w:rPr>
              <w:t>Social participation</w:t>
            </w:r>
          </w:p>
        </w:tc>
        <w:tc>
          <w:tcPr>
            <w:tcW w:w="1063" w:type="dxa"/>
          </w:tcPr>
          <w:p w14:paraId="2BEDB513" w14:textId="77777777" w:rsidR="00B732F0" w:rsidRPr="00437B7D" w:rsidRDefault="00B732F0" w:rsidP="00B732F0">
            <w:pPr>
              <w:rPr>
                <w:sz w:val="16"/>
                <w:szCs w:val="16"/>
              </w:rPr>
            </w:pPr>
            <w:r w:rsidRPr="00437B7D">
              <w:rPr>
                <w:sz w:val="16"/>
                <w:szCs w:val="16"/>
              </w:rPr>
              <w:t>No</w:t>
            </w:r>
          </w:p>
        </w:tc>
        <w:tc>
          <w:tcPr>
            <w:tcW w:w="944" w:type="dxa"/>
          </w:tcPr>
          <w:p w14:paraId="594861FB" w14:textId="77777777" w:rsidR="00B732F0" w:rsidRPr="00437B7D" w:rsidRDefault="00B732F0" w:rsidP="00B732F0">
            <w:pPr>
              <w:rPr>
                <w:sz w:val="16"/>
                <w:szCs w:val="16"/>
              </w:rPr>
            </w:pPr>
            <w:r w:rsidRPr="00437B7D">
              <w:rPr>
                <w:sz w:val="16"/>
                <w:szCs w:val="16"/>
              </w:rPr>
              <w:t>52.0</w:t>
            </w:r>
          </w:p>
        </w:tc>
        <w:tc>
          <w:tcPr>
            <w:tcW w:w="1005" w:type="dxa"/>
          </w:tcPr>
          <w:p w14:paraId="48E3D058" w14:textId="1C20D831" w:rsidR="00B732F0" w:rsidRPr="00437B7D" w:rsidRDefault="00497530" w:rsidP="00B732F0">
            <w:pPr>
              <w:rPr>
                <w:sz w:val="16"/>
                <w:szCs w:val="16"/>
              </w:rPr>
            </w:pPr>
            <w:r>
              <w:rPr>
                <w:sz w:val="16"/>
                <w:szCs w:val="16"/>
              </w:rPr>
              <w:t>45.1</w:t>
            </w:r>
          </w:p>
        </w:tc>
        <w:tc>
          <w:tcPr>
            <w:tcW w:w="989" w:type="dxa"/>
          </w:tcPr>
          <w:p w14:paraId="66BCAAF7" w14:textId="36BE39D4" w:rsidR="00B732F0" w:rsidRPr="00437B7D" w:rsidRDefault="00497530" w:rsidP="00B732F0">
            <w:pPr>
              <w:rPr>
                <w:sz w:val="16"/>
                <w:szCs w:val="16"/>
              </w:rPr>
            </w:pPr>
            <w:r>
              <w:rPr>
                <w:sz w:val="16"/>
                <w:szCs w:val="16"/>
              </w:rPr>
              <w:t>47.8</w:t>
            </w:r>
          </w:p>
        </w:tc>
        <w:tc>
          <w:tcPr>
            <w:tcW w:w="1046" w:type="dxa"/>
          </w:tcPr>
          <w:p w14:paraId="6EF7AE41" w14:textId="05447833" w:rsidR="00B732F0" w:rsidRPr="00437B7D" w:rsidRDefault="00497530" w:rsidP="00B732F0">
            <w:pPr>
              <w:rPr>
                <w:sz w:val="16"/>
                <w:szCs w:val="16"/>
              </w:rPr>
            </w:pPr>
            <w:r>
              <w:rPr>
                <w:sz w:val="16"/>
                <w:szCs w:val="16"/>
              </w:rPr>
              <w:t>52.9</w:t>
            </w:r>
          </w:p>
        </w:tc>
        <w:tc>
          <w:tcPr>
            <w:tcW w:w="1044" w:type="dxa"/>
          </w:tcPr>
          <w:p w14:paraId="7FB5B864" w14:textId="30CEC477" w:rsidR="00B732F0" w:rsidRDefault="00497530" w:rsidP="00B732F0">
            <w:pPr>
              <w:rPr>
                <w:sz w:val="16"/>
                <w:szCs w:val="16"/>
              </w:rPr>
            </w:pPr>
            <w:r>
              <w:rPr>
                <w:sz w:val="16"/>
                <w:szCs w:val="16"/>
              </w:rPr>
              <w:t>59.1</w:t>
            </w:r>
          </w:p>
        </w:tc>
        <w:tc>
          <w:tcPr>
            <w:tcW w:w="1456" w:type="dxa"/>
          </w:tcPr>
          <w:p w14:paraId="2EE4DC5D" w14:textId="6A2EF35E" w:rsidR="00B732F0" w:rsidRPr="00437B7D" w:rsidRDefault="00B732F0" w:rsidP="00B732F0">
            <w:pPr>
              <w:rPr>
                <w:sz w:val="16"/>
                <w:szCs w:val="16"/>
              </w:rPr>
            </w:pPr>
            <w:r>
              <w:rPr>
                <w:sz w:val="16"/>
                <w:szCs w:val="16"/>
              </w:rPr>
              <w:t>**Chi2(</w:t>
            </w:r>
            <w:proofErr w:type="gramStart"/>
            <w:r>
              <w:rPr>
                <w:sz w:val="16"/>
                <w:szCs w:val="16"/>
              </w:rPr>
              <w:t>1)</w:t>
            </w:r>
            <w:r w:rsidRPr="00437B7D">
              <w:rPr>
                <w:sz w:val="16"/>
                <w:szCs w:val="16"/>
              </w:rPr>
              <w:t>=</w:t>
            </w:r>
            <w:proofErr w:type="gramEnd"/>
            <w:r w:rsidR="00497530">
              <w:rPr>
                <w:sz w:val="16"/>
                <w:szCs w:val="16"/>
              </w:rPr>
              <w:t>78.5</w:t>
            </w:r>
            <w:r w:rsidRPr="00437B7D">
              <w:rPr>
                <w:sz w:val="16"/>
                <w:szCs w:val="16"/>
              </w:rPr>
              <w:t>, P&lt;0.000</w:t>
            </w:r>
            <w:r>
              <w:rPr>
                <w:sz w:val="16"/>
                <w:szCs w:val="16"/>
              </w:rPr>
              <w:t>1</w:t>
            </w:r>
          </w:p>
        </w:tc>
      </w:tr>
      <w:tr w:rsidR="00B732F0" w:rsidRPr="00437B7D" w14:paraId="40B194CC" w14:textId="77777777" w:rsidTr="00B732F0">
        <w:tc>
          <w:tcPr>
            <w:tcW w:w="1469" w:type="dxa"/>
          </w:tcPr>
          <w:p w14:paraId="597690EF" w14:textId="77777777" w:rsidR="00B732F0" w:rsidRPr="00437B7D" w:rsidRDefault="00B732F0" w:rsidP="00B732F0">
            <w:pPr>
              <w:rPr>
                <w:b/>
                <w:sz w:val="16"/>
                <w:szCs w:val="16"/>
              </w:rPr>
            </w:pPr>
          </w:p>
        </w:tc>
        <w:tc>
          <w:tcPr>
            <w:tcW w:w="1063" w:type="dxa"/>
          </w:tcPr>
          <w:p w14:paraId="34A30B00" w14:textId="77777777" w:rsidR="00B732F0" w:rsidRPr="00437B7D" w:rsidRDefault="00B732F0" w:rsidP="00B732F0">
            <w:pPr>
              <w:rPr>
                <w:sz w:val="16"/>
                <w:szCs w:val="16"/>
              </w:rPr>
            </w:pPr>
            <w:r w:rsidRPr="00437B7D">
              <w:rPr>
                <w:sz w:val="16"/>
                <w:szCs w:val="16"/>
              </w:rPr>
              <w:t>Yes</w:t>
            </w:r>
          </w:p>
        </w:tc>
        <w:tc>
          <w:tcPr>
            <w:tcW w:w="944" w:type="dxa"/>
          </w:tcPr>
          <w:p w14:paraId="6DE9C13C" w14:textId="77777777" w:rsidR="00B732F0" w:rsidRPr="00437B7D" w:rsidRDefault="00B732F0" w:rsidP="00B732F0">
            <w:pPr>
              <w:rPr>
                <w:sz w:val="16"/>
                <w:szCs w:val="16"/>
              </w:rPr>
            </w:pPr>
            <w:r w:rsidRPr="00437B7D">
              <w:rPr>
                <w:sz w:val="16"/>
                <w:szCs w:val="16"/>
              </w:rPr>
              <w:t>48.0</w:t>
            </w:r>
          </w:p>
        </w:tc>
        <w:tc>
          <w:tcPr>
            <w:tcW w:w="1005" w:type="dxa"/>
          </w:tcPr>
          <w:p w14:paraId="3BA70A84" w14:textId="24BEDE08" w:rsidR="00B732F0" w:rsidRPr="00437B7D" w:rsidRDefault="00497530" w:rsidP="00B732F0">
            <w:pPr>
              <w:rPr>
                <w:sz w:val="16"/>
                <w:szCs w:val="16"/>
              </w:rPr>
            </w:pPr>
            <w:r>
              <w:rPr>
                <w:sz w:val="16"/>
                <w:szCs w:val="16"/>
              </w:rPr>
              <w:t>54.9</w:t>
            </w:r>
          </w:p>
        </w:tc>
        <w:tc>
          <w:tcPr>
            <w:tcW w:w="989" w:type="dxa"/>
          </w:tcPr>
          <w:p w14:paraId="124B3D34" w14:textId="5871928C" w:rsidR="00B732F0" w:rsidRPr="00437B7D" w:rsidRDefault="00497530" w:rsidP="00B732F0">
            <w:pPr>
              <w:rPr>
                <w:sz w:val="16"/>
                <w:szCs w:val="16"/>
              </w:rPr>
            </w:pPr>
            <w:r>
              <w:rPr>
                <w:sz w:val="16"/>
                <w:szCs w:val="16"/>
              </w:rPr>
              <w:t>52.2</w:t>
            </w:r>
          </w:p>
        </w:tc>
        <w:tc>
          <w:tcPr>
            <w:tcW w:w="1046" w:type="dxa"/>
          </w:tcPr>
          <w:p w14:paraId="6B779FCC" w14:textId="0B71CDAA" w:rsidR="00B732F0" w:rsidRPr="00437B7D" w:rsidRDefault="00497530" w:rsidP="00B732F0">
            <w:pPr>
              <w:rPr>
                <w:sz w:val="16"/>
                <w:szCs w:val="16"/>
              </w:rPr>
            </w:pPr>
            <w:r>
              <w:rPr>
                <w:sz w:val="16"/>
                <w:szCs w:val="16"/>
              </w:rPr>
              <w:t>47.1</w:t>
            </w:r>
          </w:p>
        </w:tc>
        <w:tc>
          <w:tcPr>
            <w:tcW w:w="1044" w:type="dxa"/>
          </w:tcPr>
          <w:p w14:paraId="528C9354" w14:textId="171F8C37" w:rsidR="00B732F0" w:rsidRPr="00437B7D" w:rsidRDefault="00497530" w:rsidP="00B732F0">
            <w:pPr>
              <w:rPr>
                <w:sz w:val="16"/>
                <w:szCs w:val="16"/>
              </w:rPr>
            </w:pPr>
            <w:r>
              <w:rPr>
                <w:sz w:val="16"/>
                <w:szCs w:val="16"/>
              </w:rPr>
              <w:t>40.9</w:t>
            </w:r>
          </w:p>
        </w:tc>
        <w:tc>
          <w:tcPr>
            <w:tcW w:w="1456" w:type="dxa"/>
          </w:tcPr>
          <w:p w14:paraId="673A3FE1" w14:textId="796FD6B3" w:rsidR="00B732F0" w:rsidRPr="00437B7D" w:rsidRDefault="00B732F0" w:rsidP="00B732F0">
            <w:pPr>
              <w:rPr>
                <w:sz w:val="16"/>
                <w:szCs w:val="16"/>
              </w:rPr>
            </w:pPr>
          </w:p>
        </w:tc>
      </w:tr>
      <w:tr w:rsidR="00B732F0" w:rsidRPr="00437B7D" w14:paraId="7FE6358C" w14:textId="77777777" w:rsidTr="00B732F0">
        <w:tc>
          <w:tcPr>
            <w:tcW w:w="1469" w:type="dxa"/>
          </w:tcPr>
          <w:p w14:paraId="77A62BD3" w14:textId="77777777" w:rsidR="00B732F0" w:rsidRPr="00437B7D" w:rsidRDefault="00B732F0" w:rsidP="00B732F0">
            <w:pPr>
              <w:rPr>
                <w:b/>
                <w:sz w:val="16"/>
                <w:szCs w:val="16"/>
              </w:rPr>
            </w:pPr>
            <w:r w:rsidRPr="00437B7D">
              <w:rPr>
                <w:b/>
                <w:sz w:val="16"/>
                <w:szCs w:val="16"/>
              </w:rPr>
              <w:t>Disability</w:t>
            </w:r>
          </w:p>
        </w:tc>
        <w:tc>
          <w:tcPr>
            <w:tcW w:w="1063" w:type="dxa"/>
          </w:tcPr>
          <w:p w14:paraId="3CEC3610" w14:textId="77777777" w:rsidR="00B732F0" w:rsidRPr="00437B7D" w:rsidRDefault="00B732F0" w:rsidP="00B732F0">
            <w:pPr>
              <w:rPr>
                <w:sz w:val="16"/>
                <w:szCs w:val="16"/>
              </w:rPr>
            </w:pPr>
            <w:r w:rsidRPr="00437B7D">
              <w:rPr>
                <w:sz w:val="16"/>
                <w:szCs w:val="16"/>
              </w:rPr>
              <w:t>Not disabled</w:t>
            </w:r>
          </w:p>
        </w:tc>
        <w:tc>
          <w:tcPr>
            <w:tcW w:w="944" w:type="dxa"/>
          </w:tcPr>
          <w:p w14:paraId="4CE2D9C1" w14:textId="77777777" w:rsidR="00B732F0" w:rsidRPr="00437B7D" w:rsidRDefault="00B732F0" w:rsidP="00B732F0">
            <w:pPr>
              <w:rPr>
                <w:sz w:val="16"/>
                <w:szCs w:val="16"/>
              </w:rPr>
            </w:pPr>
            <w:r w:rsidRPr="00437B7D">
              <w:rPr>
                <w:sz w:val="16"/>
                <w:szCs w:val="16"/>
              </w:rPr>
              <w:t>90.5</w:t>
            </w:r>
          </w:p>
        </w:tc>
        <w:tc>
          <w:tcPr>
            <w:tcW w:w="1005" w:type="dxa"/>
          </w:tcPr>
          <w:p w14:paraId="35C8A811" w14:textId="349925F7" w:rsidR="00B732F0" w:rsidRPr="00437B7D" w:rsidRDefault="00497530" w:rsidP="00B732F0">
            <w:pPr>
              <w:rPr>
                <w:sz w:val="16"/>
                <w:szCs w:val="16"/>
              </w:rPr>
            </w:pPr>
            <w:r>
              <w:rPr>
                <w:sz w:val="16"/>
                <w:szCs w:val="16"/>
              </w:rPr>
              <w:t>90.8</w:t>
            </w:r>
          </w:p>
        </w:tc>
        <w:tc>
          <w:tcPr>
            <w:tcW w:w="989" w:type="dxa"/>
          </w:tcPr>
          <w:p w14:paraId="6DE45DAE" w14:textId="1678CAA5" w:rsidR="00B732F0" w:rsidRPr="00437B7D" w:rsidRDefault="00497530" w:rsidP="00B732F0">
            <w:pPr>
              <w:rPr>
                <w:sz w:val="16"/>
                <w:szCs w:val="16"/>
              </w:rPr>
            </w:pPr>
            <w:r>
              <w:rPr>
                <w:sz w:val="16"/>
                <w:szCs w:val="16"/>
              </w:rPr>
              <w:t>93.6</w:t>
            </w:r>
          </w:p>
        </w:tc>
        <w:tc>
          <w:tcPr>
            <w:tcW w:w="1046" w:type="dxa"/>
          </w:tcPr>
          <w:p w14:paraId="6CEABD51" w14:textId="03F426D5" w:rsidR="00B732F0" w:rsidRPr="00437B7D" w:rsidRDefault="00497530" w:rsidP="00B732F0">
            <w:pPr>
              <w:rPr>
                <w:sz w:val="16"/>
                <w:szCs w:val="16"/>
              </w:rPr>
            </w:pPr>
            <w:r>
              <w:rPr>
                <w:sz w:val="16"/>
                <w:szCs w:val="16"/>
              </w:rPr>
              <w:t>92.2</w:t>
            </w:r>
          </w:p>
        </w:tc>
        <w:tc>
          <w:tcPr>
            <w:tcW w:w="1044" w:type="dxa"/>
          </w:tcPr>
          <w:p w14:paraId="7F269801" w14:textId="66F918F4" w:rsidR="00B732F0" w:rsidRDefault="00497530" w:rsidP="00B732F0">
            <w:pPr>
              <w:rPr>
                <w:sz w:val="16"/>
                <w:szCs w:val="16"/>
              </w:rPr>
            </w:pPr>
            <w:r>
              <w:rPr>
                <w:sz w:val="16"/>
                <w:szCs w:val="16"/>
              </w:rPr>
              <w:t>86.4</w:t>
            </w:r>
          </w:p>
        </w:tc>
        <w:tc>
          <w:tcPr>
            <w:tcW w:w="1456" w:type="dxa"/>
          </w:tcPr>
          <w:p w14:paraId="046DB5DB" w14:textId="56E8D31D" w:rsidR="00B732F0" w:rsidRPr="00437B7D" w:rsidRDefault="00B732F0" w:rsidP="00B732F0">
            <w:pPr>
              <w:rPr>
                <w:sz w:val="16"/>
                <w:szCs w:val="16"/>
              </w:rPr>
            </w:pPr>
            <w:r>
              <w:rPr>
                <w:sz w:val="16"/>
                <w:szCs w:val="16"/>
              </w:rPr>
              <w:t>*</w:t>
            </w:r>
            <w:r w:rsidRPr="00437B7D">
              <w:rPr>
                <w:sz w:val="16"/>
                <w:szCs w:val="16"/>
              </w:rPr>
              <w:t>Chi2(</w:t>
            </w:r>
            <w:proofErr w:type="gramStart"/>
            <w:r w:rsidRPr="00437B7D">
              <w:rPr>
                <w:sz w:val="16"/>
                <w:szCs w:val="16"/>
              </w:rPr>
              <w:t>3)=</w:t>
            </w:r>
            <w:proofErr w:type="gramEnd"/>
            <w:r w:rsidR="00497530">
              <w:rPr>
                <w:sz w:val="16"/>
                <w:szCs w:val="16"/>
              </w:rPr>
              <w:t>33.7</w:t>
            </w:r>
            <w:r w:rsidRPr="00437B7D">
              <w:rPr>
                <w:sz w:val="16"/>
                <w:szCs w:val="16"/>
              </w:rPr>
              <w:t>, P</w:t>
            </w:r>
            <w:r w:rsidR="00497530">
              <w:rPr>
                <w:sz w:val="16"/>
                <w:szCs w:val="16"/>
              </w:rPr>
              <w:t>&lt;</w:t>
            </w:r>
            <w:r w:rsidRPr="00437B7D">
              <w:rPr>
                <w:sz w:val="16"/>
                <w:szCs w:val="16"/>
              </w:rPr>
              <w:t>0.001</w:t>
            </w:r>
          </w:p>
        </w:tc>
      </w:tr>
      <w:tr w:rsidR="00B732F0" w:rsidRPr="00437B7D" w14:paraId="0937EF8B" w14:textId="77777777" w:rsidTr="00B732F0">
        <w:tc>
          <w:tcPr>
            <w:tcW w:w="1469" w:type="dxa"/>
          </w:tcPr>
          <w:p w14:paraId="3DA13565" w14:textId="77777777" w:rsidR="00B732F0" w:rsidRPr="00437B7D" w:rsidRDefault="00B732F0" w:rsidP="00B732F0">
            <w:pPr>
              <w:rPr>
                <w:b/>
                <w:sz w:val="16"/>
                <w:szCs w:val="16"/>
              </w:rPr>
            </w:pPr>
          </w:p>
        </w:tc>
        <w:tc>
          <w:tcPr>
            <w:tcW w:w="1063" w:type="dxa"/>
          </w:tcPr>
          <w:p w14:paraId="6C8A2F24" w14:textId="77777777" w:rsidR="00B732F0" w:rsidRPr="00437B7D" w:rsidRDefault="00B732F0" w:rsidP="00B732F0">
            <w:pPr>
              <w:rPr>
                <w:sz w:val="16"/>
                <w:szCs w:val="16"/>
              </w:rPr>
            </w:pPr>
            <w:r w:rsidRPr="00437B7D">
              <w:rPr>
                <w:sz w:val="16"/>
                <w:szCs w:val="16"/>
              </w:rPr>
              <w:t xml:space="preserve">IADL </w:t>
            </w:r>
          </w:p>
        </w:tc>
        <w:tc>
          <w:tcPr>
            <w:tcW w:w="944" w:type="dxa"/>
          </w:tcPr>
          <w:p w14:paraId="0C3F74EA" w14:textId="77777777" w:rsidR="00B732F0" w:rsidRPr="00437B7D" w:rsidRDefault="00B732F0" w:rsidP="00B732F0">
            <w:pPr>
              <w:rPr>
                <w:sz w:val="16"/>
                <w:szCs w:val="16"/>
              </w:rPr>
            </w:pPr>
            <w:r w:rsidRPr="00437B7D">
              <w:rPr>
                <w:sz w:val="16"/>
                <w:szCs w:val="16"/>
              </w:rPr>
              <w:t>3.8</w:t>
            </w:r>
          </w:p>
        </w:tc>
        <w:tc>
          <w:tcPr>
            <w:tcW w:w="1005" w:type="dxa"/>
          </w:tcPr>
          <w:p w14:paraId="7974D9CB" w14:textId="608C8B95" w:rsidR="00B732F0" w:rsidRPr="00437B7D" w:rsidRDefault="00497530" w:rsidP="00B732F0">
            <w:pPr>
              <w:rPr>
                <w:sz w:val="16"/>
                <w:szCs w:val="16"/>
              </w:rPr>
            </w:pPr>
            <w:r>
              <w:rPr>
                <w:sz w:val="16"/>
                <w:szCs w:val="16"/>
              </w:rPr>
              <w:t>3.7</w:t>
            </w:r>
          </w:p>
        </w:tc>
        <w:tc>
          <w:tcPr>
            <w:tcW w:w="989" w:type="dxa"/>
          </w:tcPr>
          <w:p w14:paraId="12D44812" w14:textId="7011DB6C" w:rsidR="00B732F0" w:rsidRPr="00437B7D" w:rsidRDefault="00497530" w:rsidP="00B732F0">
            <w:pPr>
              <w:rPr>
                <w:sz w:val="16"/>
                <w:szCs w:val="16"/>
              </w:rPr>
            </w:pPr>
            <w:r>
              <w:rPr>
                <w:sz w:val="16"/>
                <w:szCs w:val="16"/>
              </w:rPr>
              <w:t>2.9</w:t>
            </w:r>
          </w:p>
        </w:tc>
        <w:tc>
          <w:tcPr>
            <w:tcW w:w="1046" w:type="dxa"/>
          </w:tcPr>
          <w:p w14:paraId="74DD8FCF" w14:textId="3814F7F4" w:rsidR="00B732F0" w:rsidRPr="00437B7D" w:rsidRDefault="00497530" w:rsidP="00B732F0">
            <w:pPr>
              <w:rPr>
                <w:sz w:val="16"/>
                <w:szCs w:val="16"/>
              </w:rPr>
            </w:pPr>
            <w:r>
              <w:rPr>
                <w:sz w:val="16"/>
                <w:szCs w:val="16"/>
              </w:rPr>
              <w:t>2.8</w:t>
            </w:r>
          </w:p>
        </w:tc>
        <w:tc>
          <w:tcPr>
            <w:tcW w:w="1044" w:type="dxa"/>
          </w:tcPr>
          <w:p w14:paraId="1D4F3B38" w14:textId="1A3D0B6B" w:rsidR="00B732F0" w:rsidRPr="00437B7D" w:rsidRDefault="00497530" w:rsidP="00B732F0">
            <w:pPr>
              <w:rPr>
                <w:sz w:val="16"/>
                <w:szCs w:val="16"/>
              </w:rPr>
            </w:pPr>
            <w:r>
              <w:rPr>
                <w:sz w:val="16"/>
                <w:szCs w:val="16"/>
              </w:rPr>
              <w:t>5.4</w:t>
            </w:r>
          </w:p>
        </w:tc>
        <w:tc>
          <w:tcPr>
            <w:tcW w:w="1456" w:type="dxa"/>
          </w:tcPr>
          <w:p w14:paraId="72E2FE05" w14:textId="06A25979" w:rsidR="00B732F0" w:rsidRPr="00437B7D" w:rsidRDefault="00B732F0" w:rsidP="00B732F0">
            <w:pPr>
              <w:rPr>
                <w:sz w:val="16"/>
                <w:szCs w:val="16"/>
              </w:rPr>
            </w:pPr>
          </w:p>
        </w:tc>
      </w:tr>
      <w:tr w:rsidR="00B732F0" w:rsidRPr="00437B7D" w14:paraId="704A2724" w14:textId="77777777" w:rsidTr="00B732F0">
        <w:tc>
          <w:tcPr>
            <w:tcW w:w="1469" w:type="dxa"/>
          </w:tcPr>
          <w:p w14:paraId="41ED665C" w14:textId="77777777" w:rsidR="00B732F0" w:rsidRPr="00437B7D" w:rsidRDefault="00B732F0" w:rsidP="00B732F0">
            <w:pPr>
              <w:rPr>
                <w:b/>
                <w:sz w:val="16"/>
                <w:szCs w:val="16"/>
              </w:rPr>
            </w:pPr>
          </w:p>
        </w:tc>
        <w:tc>
          <w:tcPr>
            <w:tcW w:w="1063" w:type="dxa"/>
          </w:tcPr>
          <w:p w14:paraId="4B7CC079" w14:textId="77777777" w:rsidR="00B732F0" w:rsidRPr="00437B7D" w:rsidRDefault="00B732F0" w:rsidP="00B732F0">
            <w:pPr>
              <w:rPr>
                <w:sz w:val="16"/>
                <w:szCs w:val="16"/>
              </w:rPr>
            </w:pPr>
            <w:r w:rsidRPr="00437B7D">
              <w:rPr>
                <w:sz w:val="16"/>
                <w:szCs w:val="16"/>
              </w:rPr>
              <w:t xml:space="preserve">ADL </w:t>
            </w:r>
          </w:p>
        </w:tc>
        <w:tc>
          <w:tcPr>
            <w:tcW w:w="944" w:type="dxa"/>
          </w:tcPr>
          <w:p w14:paraId="0BF0AEC3" w14:textId="77777777" w:rsidR="00B732F0" w:rsidRPr="00437B7D" w:rsidRDefault="00B732F0" w:rsidP="00B732F0">
            <w:pPr>
              <w:rPr>
                <w:sz w:val="16"/>
                <w:szCs w:val="16"/>
              </w:rPr>
            </w:pPr>
            <w:r w:rsidRPr="00437B7D">
              <w:rPr>
                <w:sz w:val="16"/>
                <w:szCs w:val="16"/>
              </w:rPr>
              <w:t>2.3</w:t>
            </w:r>
          </w:p>
        </w:tc>
        <w:tc>
          <w:tcPr>
            <w:tcW w:w="1005" w:type="dxa"/>
          </w:tcPr>
          <w:p w14:paraId="2B6D2949" w14:textId="2728FDBD" w:rsidR="00B732F0" w:rsidRPr="00437B7D" w:rsidRDefault="00497530" w:rsidP="00B732F0">
            <w:pPr>
              <w:rPr>
                <w:sz w:val="16"/>
                <w:szCs w:val="16"/>
              </w:rPr>
            </w:pPr>
            <w:r>
              <w:rPr>
                <w:sz w:val="16"/>
                <w:szCs w:val="16"/>
              </w:rPr>
              <w:t>2.2</w:t>
            </w:r>
          </w:p>
        </w:tc>
        <w:tc>
          <w:tcPr>
            <w:tcW w:w="989" w:type="dxa"/>
          </w:tcPr>
          <w:p w14:paraId="15D5A313" w14:textId="1ECA2C74" w:rsidR="00B732F0" w:rsidRPr="00437B7D" w:rsidRDefault="00497530" w:rsidP="00B732F0">
            <w:pPr>
              <w:rPr>
                <w:sz w:val="16"/>
                <w:szCs w:val="16"/>
              </w:rPr>
            </w:pPr>
            <w:r>
              <w:rPr>
                <w:sz w:val="16"/>
                <w:szCs w:val="16"/>
              </w:rPr>
              <w:t>1.5</w:t>
            </w:r>
          </w:p>
        </w:tc>
        <w:tc>
          <w:tcPr>
            <w:tcW w:w="1046" w:type="dxa"/>
          </w:tcPr>
          <w:p w14:paraId="3FDDC34E" w14:textId="2048BE7F" w:rsidR="00B732F0" w:rsidRPr="00437B7D" w:rsidRDefault="00497530" w:rsidP="00B732F0">
            <w:pPr>
              <w:rPr>
                <w:sz w:val="16"/>
                <w:szCs w:val="16"/>
              </w:rPr>
            </w:pPr>
            <w:r>
              <w:rPr>
                <w:sz w:val="16"/>
                <w:szCs w:val="16"/>
              </w:rPr>
              <w:t>2.4</w:t>
            </w:r>
          </w:p>
        </w:tc>
        <w:tc>
          <w:tcPr>
            <w:tcW w:w="1044" w:type="dxa"/>
          </w:tcPr>
          <w:p w14:paraId="1CBE788A" w14:textId="0C992910" w:rsidR="00B732F0" w:rsidRPr="00437B7D" w:rsidRDefault="00497530" w:rsidP="00B732F0">
            <w:pPr>
              <w:rPr>
                <w:sz w:val="16"/>
                <w:szCs w:val="16"/>
              </w:rPr>
            </w:pPr>
            <w:r>
              <w:rPr>
                <w:sz w:val="16"/>
                <w:szCs w:val="16"/>
              </w:rPr>
              <w:t>3.0</w:t>
            </w:r>
          </w:p>
        </w:tc>
        <w:tc>
          <w:tcPr>
            <w:tcW w:w="1456" w:type="dxa"/>
          </w:tcPr>
          <w:p w14:paraId="399A520A" w14:textId="039F9908" w:rsidR="00B732F0" w:rsidRPr="00437B7D" w:rsidRDefault="00B732F0" w:rsidP="00B732F0">
            <w:pPr>
              <w:rPr>
                <w:sz w:val="16"/>
                <w:szCs w:val="16"/>
              </w:rPr>
            </w:pPr>
          </w:p>
        </w:tc>
      </w:tr>
      <w:tr w:rsidR="00B732F0" w:rsidRPr="00437B7D" w14:paraId="3ED337F9" w14:textId="77777777" w:rsidTr="00B732F0">
        <w:tc>
          <w:tcPr>
            <w:tcW w:w="1469" w:type="dxa"/>
          </w:tcPr>
          <w:p w14:paraId="67CC844A" w14:textId="77777777" w:rsidR="00B732F0" w:rsidRPr="00437B7D" w:rsidRDefault="00B732F0" w:rsidP="00B732F0">
            <w:pPr>
              <w:rPr>
                <w:b/>
                <w:sz w:val="16"/>
                <w:szCs w:val="16"/>
              </w:rPr>
            </w:pPr>
          </w:p>
        </w:tc>
        <w:tc>
          <w:tcPr>
            <w:tcW w:w="1063" w:type="dxa"/>
          </w:tcPr>
          <w:p w14:paraId="2BFC0099" w14:textId="77777777" w:rsidR="00B732F0" w:rsidRPr="00437B7D" w:rsidRDefault="00B732F0" w:rsidP="00B732F0">
            <w:pPr>
              <w:rPr>
                <w:sz w:val="16"/>
                <w:szCs w:val="16"/>
              </w:rPr>
            </w:pPr>
            <w:r w:rsidRPr="00437B7D">
              <w:rPr>
                <w:sz w:val="16"/>
                <w:szCs w:val="16"/>
              </w:rPr>
              <w:t>IADL &amp;ADL</w:t>
            </w:r>
          </w:p>
        </w:tc>
        <w:tc>
          <w:tcPr>
            <w:tcW w:w="944" w:type="dxa"/>
          </w:tcPr>
          <w:p w14:paraId="7DAFAEC4" w14:textId="77777777" w:rsidR="00B732F0" w:rsidRPr="00437B7D" w:rsidRDefault="00B732F0" w:rsidP="00B732F0">
            <w:pPr>
              <w:rPr>
                <w:sz w:val="16"/>
                <w:szCs w:val="16"/>
              </w:rPr>
            </w:pPr>
            <w:r w:rsidRPr="00437B7D">
              <w:rPr>
                <w:sz w:val="16"/>
                <w:szCs w:val="16"/>
              </w:rPr>
              <w:t>3.4</w:t>
            </w:r>
          </w:p>
        </w:tc>
        <w:tc>
          <w:tcPr>
            <w:tcW w:w="1005" w:type="dxa"/>
          </w:tcPr>
          <w:p w14:paraId="57D09674" w14:textId="6040CD20" w:rsidR="00B732F0" w:rsidRPr="00437B7D" w:rsidRDefault="00497530" w:rsidP="00B732F0">
            <w:pPr>
              <w:rPr>
                <w:sz w:val="16"/>
                <w:szCs w:val="16"/>
              </w:rPr>
            </w:pPr>
            <w:r>
              <w:rPr>
                <w:sz w:val="16"/>
                <w:szCs w:val="16"/>
              </w:rPr>
              <w:t>3.3</w:t>
            </w:r>
          </w:p>
        </w:tc>
        <w:tc>
          <w:tcPr>
            <w:tcW w:w="989" w:type="dxa"/>
          </w:tcPr>
          <w:p w14:paraId="7828C6B7" w14:textId="30F20D6C" w:rsidR="00B732F0" w:rsidRPr="00437B7D" w:rsidRDefault="00497530" w:rsidP="00B732F0">
            <w:pPr>
              <w:rPr>
                <w:sz w:val="16"/>
                <w:szCs w:val="16"/>
              </w:rPr>
            </w:pPr>
            <w:r>
              <w:rPr>
                <w:sz w:val="16"/>
                <w:szCs w:val="16"/>
              </w:rPr>
              <w:t>2.0</w:t>
            </w:r>
          </w:p>
        </w:tc>
        <w:tc>
          <w:tcPr>
            <w:tcW w:w="1046" w:type="dxa"/>
          </w:tcPr>
          <w:p w14:paraId="4F5C4DDF" w14:textId="02E1C67C" w:rsidR="00B732F0" w:rsidRPr="00437B7D" w:rsidRDefault="00497530" w:rsidP="00B732F0">
            <w:pPr>
              <w:rPr>
                <w:sz w:val="16"/>
                <w:szCs w:val="16"/>
              </w:rPr>
            </w:pPr>
            <w:r>
              <w:rPr>
                <w:sz w:val="16"/>
                <w:szCs w:val="16"/>
              </w:rPr>
              <w:t>2.6</w:t>
            </w:r>
          </w:p>
        </w:tc>
        <w:tc>
          <w:tcPr>
            <w:tcW w:w="1044" w:type="dxa"/>
          </w:tcPr>
          <w:p w14:paraId="22250EFA" w14:textId="12DF3410" w:rsidR="00B732F0" w:rsidRPr="00437B7D" w:rsidRDefault="00497530" w:rsidP="00B732F0">
            <w:pPr>
              <w:rPr>
                <w:sz w:val="16"/>
                <w:szCs w:val="16"/>
              </w:rPr>
            </w:pPr>
            <w:r>
              <w:rPr>
                <w:sz w:val="16"/>
                <w:szCs w:val="16"/>
              </w:rPr>
              <w:t>5.2</w:t>
            </w:r>
          </w:p>
        </w:tc>
        <w:tc>
          <w:tcPr>
            <w:tcW w:w="1456" w:type="dxa"/>
          </w:tcPr>
          <w:p w14:paraId="2324335D" w14:textId="5222F530" w:rsidR="00B732F0" w:rsidRPr="00437B7D" w:rsidRDefault="00B732F0" w:rsidP="00B732F0">
            <w:pPr>
              <w:rPr>
                <w:sz w:val="16"/>
                <w:szCs w:val="16"/>
              </w:rPr>
            </w:pPr>
          </w:p>
        </w:tc>
      </w:tr>
      <w:tr w:rsidR="00B732F0" w:rsidRPr="00437B7D" w14:paraId="55342590" w14:textId="77777777" w:rsidTr="00B732F0">
        <w:tc>
          <w:tcPr>
            <w:tcW w:w="1469" w:type="dxa"/>
          </w:tcPr>
          <w:p w14:paraId="48172658" w14:textId="77777777" w:rsidR="00B732F0" w:rsidRPr="00437B7D" w:rsidRDefault="00B732F0" w:rsidP="00B732F0">
            <w:pPr>
              <w:rPr>
                <w:b/>
                <w:sz w:val="16"/>
                <w:szCs w:val="16"/>
              </w:rPr>
            </w:pPr>
            <w:r w:rsidRPr="00437B7D">
              <w:rPr>
                <w:b/>
                <w:sz w:val="16"/>
                <w:szCs w:val="16"/>
              </w:rPr>
              <w:t>Chronic condition</w:t>
            </w:r>
          </w:p>
        </w:tc>
        <w:tc>
          <w:tcPr>
            <w:tcW w:w="1063" w:type="dxa"/>
          </w:tcPr>
          <w:p w14:paraId="3B26E479" w14:textId="77777777" w:rsidR="00B732F0" w:rsidRPr="00437B7D" w:rsidRDefault="00B732F0" w:rsidP="00B732F0">
            <w:pPr>
              <w:rPr>
                <w:sz w:val="16"/>
                <w:szCs w:val="16"/>
              </w:rPr>
            </w:pPr>
            <w:proofErr w:type="gramStart"/>
            <w:r w:rsidRPr="00437B7D">
              <w:rPr>
                <w:sz w:val="16"/>
                <w:szCs w:val="16"/>
              </w:rPr>
              <w:t>Mean(</w:t>
            </w:r>
            <w:proofErr w:type="gramEnd"/>
            <w:r w:rsidRPr="00437B7D">
              <w:rPr>
                <w:sz w:val="16"/>
                <w:szCs w:val="16"/>
              </w:rPr>
              <w:t>SD)</w:t>
            </w:r>
          </w:p>
        </w:tc>
        <w:tc>
          <w:tcPr>
            <w:tcW w:w="944" w:type="dxa"/>
          </w:tcPr>
          <w:p w14:paraId="5E17BC03" w14:textId="77777777" w:rsidR="00B732F0" w:rsidRPr="00437B7D" w:rsidRDefault="00B732F0" w:rsidP="00B732F0">
            <w:pPr>
              <w:rPr>
                <w:sz w:val="16"/>
                <w:szCs w:val="16"/>
              </w:rPr>
            </w:pPr>
            <w:r w:rsidRPr="00437B7D">
              <w:rPr>
                <w:sz w:val="16"/>
                <w:szCs w:val="16"/>
              </w:rPr>
              <w:t>5(9.3)</w:t>
            </w:r>
          </w:p>
        </w:tc>
        <w:tc>
          <w:tcPr>
            <w:tcW w:w="1005" w:type="dxa"/>
          </w:tcPr>
          <w:p w14:paraId="4F94B8EC" w14:textId="272B6A07" w:rsidR="00B732F0" w:rsidRPr="00437B7D" w:rsidRDefault="00B732F0" w:rsidP="00B732F0">
            <w:pPr>
              <w:rPr>
                <w:sz w:val="16"/>
                <w:szCs w:val="16"/>
              </w:rPr>
            </w:pPr>
            <w:r w:rsidRPr="00437B7D">
              <w:rPr>
                <w:sz w:val="16"/>
                <w:szCs w:val="16"/>
              </w:rPr>
              <w:t>4.</w:t>
            </w:r>
            <w:r w:rsidR="00497530">
              <w:rPr>
                <w:sz w:val="16"/>
                <w:szCs w:val="16"/>
              </w:rPr>
              <w:t>8</w:t>
            </w:r>
            <w:r w:rsidRPr="00437B7D">
              <w:rPr>
                <w:sz w:val="16"/>
                <w:szCs w:val="16"/>
              </w:rPr>
              <w:t>(9.</w:t>
            </w:r>
            <w:r w:rsidR="00497530">
              <w:rPr>
                <w:sz w:val="16"/>
                <w:szCs w:val="16"/>
              </w:rPr>
              <w:t>0</w:t>
            </w:r>
            <w:r w:rsidRPr="00437B7D">
              <w:rPr>
                <w:sz w:val="16"/>
                <w:szCs w:val="16"/>
              </w:rPr>
              <w:t>)</w:t>
            </w:r>
          </w:p>
        </w:tc>
        <w:tc>
          <w:tcPr>
            <w:tcW w:w="989" w:type="dxa"/>
          </w:tcPr>
          <w:p w14:paraId="17871CEA" w14:textId="4825B146" w:rsidR="00B732F0" w:rsidRPr="00437B7D" w:rsidRDefault="00497530" w:rsidP="00B732F0">
            <w:pPr>
              <w:rPr>
                <w:sz w:val="16"/>
                <w:szCs w:val="16"/>
              </w:rPr>
            </w:pPr>
            <w:r>
              <w:rPr>
                <w:sz w:val="16"/>
                <w:szCs w:val="16"/>
              </w:rPr>
              <w:t>4.8</w:t>
            </w:r>
            <w:r w:rsidR="00B732F0" w:rsidRPr="00437B7D">
              <w:rPr>
                <w:sz w:val="16"/>
                <w:szCs w:val="16"/>
              </w:rPr>
              <w:t>(</w:t>
            </w:r>
            <w:r>
              <w:rPr>
                <w:sz w:val="16"/>
                <w:szCs w:val="16"/>
              </w:rPr>
              <w:t>8.8</w:t>
            </w:r>
            <w:r w:rsidR="00B732F0" w:rsidRPr="00437B7D">
              <w:rPr>
                <w:sz w:val="16"/>
                <w:szCs w:val="16"/>
              </w:rPr>
              <w:t>)</w:t>
            </w:r>
          </w:p>
        </w:tc>
        <w:tc>
          <w:tcPr>
            <w:tcW w:w="1046" w:type="dxa"/>
          </w:tcPr>
          <w:p w14:paraId="356CF50E" w14:textId="3AEAA209" w:rsidR="00B732F0" w:rsidRPr="00437B7D" w:rsidRDefault="00B732F0" w:rsidP="00B732F0">
            <w:pPr>
              <w:rPr>
                <w:sz w:val="16"/>
                <w:szCs w:val="16"/>
              </w:rPr>
            </w:pPr>
            <w:r w:rsidRPr="00437B7D">
              <w:rPr>
                <w:sz w:val="16"/>
                <w:szCs w:val="16"/>
              </w:rPr>
              <w:t>5.</w:t>
            </w:r>
            <w:r w:rsidR="00497530">
              <w:rPr>
                <w:sz w:val="16"/>
                <w:szCs w:val="16"/>
              </w:rPr>
              <w:t>2</w:t>
            </w:r>
            <w:r w:rsidRPr="00437B7D">
              <w:rPr>
                <w:sz w:val="16"/>
                <w:szCs w:val="16"/>
              </w:rPr>
              <w:t>(9.</w:t>
            </w:r>
            <w:r w:rsidR="00497530">
              <w:rPr>
                <w:sz w:val="16"/>
                <w:szCs w:val="16"/>
              </w:rPr>
              <w:t>6</w:t>
            </w:r>
            <w:r w:rsidRPr="00437B7D">
              <w:rPr>
                <w:sz w:val="16"/>
                <w:szCs w:val="16"/>
              </w:rPr>
              <w:t>)</w:t>
            </w:r>
          </w:p>
        </w:tc>
        <w:tc>
          <w:tcPr>
            <w:tcW w:w="1044" w:type="dxa"/>
          </w:tcPr>
          <w:p w14:paraId="0CDB7FB0" w14:textId="4C8D26C2" w:rsidR="00B732F0" w:rsidRDefault="00497530" w:rsidP="00B732F0">
            <w:pPr>
              <w:rPr>
                <w:sz w:val="16"/>
                <w:szCs w:val="16"/>
              </w:rPr>
            </w:pPr>
            <w:r>
              <w:rPr>
                <w:sz w:val="16"/>
                <w:szCs w:val="16"/>
              </w:rPr>
              <w:t>5.5(9.8)</w:t>
            </w:r>
          </w:p>
        </w:tc>
        <w:tc>
          <w:tcPr>
            <w:tcW w:w="1456" w:type="dxa"/>
          </w:tcPr>
          <w:p w14:paraId="3001EED5" w14:textId="621BC18B" w:rsidR="00B732F0" w:rsidRPr="00437B7D" w:rsidRDefault="00B732F0" w:rsidP="00B732F0">
            <w:pPr>
              <w:rPr>
                <w:sz w:val="16"/>
                <w:szCs w:val="16"/>
              </w:rPr>
            </w:pPr>
            <w:r>
              <w:rPr>
                <w:sz w:val="16"/>
                <w:szCs w:val="16"/>
              </w:rPr>
              <w:t>#</w:t>
            </w:r>
            <w:r w:rsidRPr="00437B7D">
              <w:rPr>
                <w:sz w:val="16"/>
                <w:szCs w:val="16"/>
              </w:rPr>
              <w:t>Rho=0.0</w:t>
            </w:r>
            <w:r w:rsidR="00AA61C9">
              <w:rPr>
                <w:sz w:val="16"/>
                <w:szCs w:val="16"/>
              </w:rPr>
              <w:t>01</w:t>
            </w:r>
            <w:r w:rsidRPr="00437B7D">
              <w:rPr>
                <w:sz w:val="16"/>
                <w:szCs w:val="16"/>
              </w:rPr>
              <w:t>, P</w:t>
            </w:r>
            <w:r w:rsidR="00AA61C9">
              <w:rPr>
                <w:sz w:val="16"/>
                <w:szCs w:val="16"/>
              </w:rPr>
              <w:t>&lt;</w:t>
            </w:r>
            <w:r w:rsidRPr="00437B7D">
              <w:rPr>
                <w:sz w:val="16"/>
                <w:szCs w:val="16"/>
              </w:rPr>
              <w:t>0.0</w:t>
            </w:r>
            <w:r w:rsidR="00AA61C9">
              <w:rPr>
                <w:sz w:val="16"/>
                <w:szCs w:val="16"/>
              </w:rPr>
              <w:t>1</w:t>
            </w:r>
          </w:p>
        </w:tc>
      </w:tr>
    </w:tbl>
    <w:p w14:paraId="3FC04853" w14:textId="77777777" w:rsidR="004A7E7F" w:rsidRPr="00437B7D" w:rsidRDefault="004A7E7F" w:rsidP="004A7E7F">
      <w:pPr>
        <w:rPr>
          <w:sz w:val="16"/>
          <w:szCs w:val="16"/>
        </w:rPr>
      </w:pPr>
      <w:r>
        <w:rPr>
          <w:sz w:val="16"/>
          <w:szCs w:val="16"/>
        </w:rPr>
        <w:t>Table S4</w:t>
      </w:r>
      <w:r w:rsidRPr="00437B7D">
        <w:rPr>
          <w:sz w:val="16"/>
          <w:szCs w:val="16"/>
        </w:rPr>
        <w:t xml:space="preserve">: Associations between </w:t>
      </w:r>
      <w:r>
        <w:rPr>
          <w:sz w:val="16"/>
          <w:szCs w:val="16"/>
        </w:rPr>
        <w:t xml:space="preserve">TV viewing </w:t>
      </w:r>
      <w:r w:rsidRPr="00437B7D">
        <w:rPr>
          <w:sz w:val="16"/>
          <w:szCs w:val="16"/>
        </w:rPr>
        <w:t xml:space="preserve">and </w:t>
      </w:r>
      <w:r>
        <w:rPr>
          <w:sz w:val="16"/>
          <w:szCs w:val="16"/>
        </w:rPr>
        <w:t>participants characteristics (Wave 3, n=6400)</w:t>
      </w:r>
    </w:p>
    <w:p w14:paraId="6657B581" w14:textId="77777777" w:rsidR="004A7E7F" w:rsidRPr="005A4105" w:rsidRDefault="004A7E7F" w:rsidP="004A7E7F">
      <w:pPr>
        <w:pStyle w:val="Heading3"/>
        <w:rPr>
          <w:color w:val="auto"/>
          <w:sz w:val="16"/>
          <w:szCs w:val="16"/>
        </w:rPr>
      </w:pPr>
      <w:r w:rsidRPr="005A4105">
        <w:rPr>
          <w:color w:val="auto"/>
          <w:sz w:val="16"/>
          <w:szCs w:val="16"/>
        </w:rPr>
        <w:t>Data are in percentages unless stated otherwise.</w:t>
      </w:r>
    </w:p>
    <w:p w14:paraId="4DDB0222" w14:textId="77777777" w:rsidR="004A7E7F" w:rsidRPr="005A4105" w:rsidRDefault="004A7E7F" w:rsidP="004A7E7F">
      <w:pPr>
        <w:pStyle w:val="Heading3"/>
        <w:rPr>
          <w:color w:val="auto"/>
          <w:sz w:val="16"/>
          <w:szCs w:val="16"/>
        </w:rPr>
      </w:pPr>
      <w:r w:rsidRPr="005A4105">
        <w:rPr>
          <w:color w:val="auto"/>
          <w:sz w:val="16"/>
          <w:szCs w:val="16"/>
        </w:rPr>
        <w:t xml:space="preserve">(SD) standard deviation, (IADL) Instruments of Activities of Daily living, (ADL) Activities of Daily living, </w:t>
      </w:r>
    </w:p>
    <w:p w14:paraId="65EDBE3F" w14:textId="77777777" w:rsidR="004A7E7F" w:rsidRPr="005A4105" w:rsidRDefault="004A7E7F" w:rsidP="004A7E7F">
      <w:pPr>
        <w:pStyle w:val="Heading3"/>
        <w:rPr>
          <w:color w:val="auto"/>
          <w:sz w:val="16"/>
          <w:szCs w:val="16"/>
        </w:rPr>
      </w:pPr>
      <w:r w:rsidRPr="005A4105">
        <w:rPr>
          <w:color w:val="auto"/>
          <w:sz w:val="16"/>
          <w:szCs w:val="16"/>
        </w:rPr>
        <w:t xml:space="preserve">*Kruskal Wallis test, ** Chi-square </w:t>
      </w:r>
      <w:proofErr w:type="gramStart"/>
      <w:r w:rsidRPr="005A4105">
        <w:rPr>
          <w:color w:val="auto"/>
          <w:sz w:val="16"/>
          <w:szCs w:val="16"/>
        </w:rPr>
        <w:t>test ,</w:t>
      </w:r>
      <w:proofErr w:type="gramEnd"/>
      <w:r w:rsidRPr="005A4105">
        <w:rPr>
          <w:color w:val="auto"/>
          <w:sz w:val="16"/>
          <w:szCs w:val="16"/>
        </w:rPr>
        <w:t xml:space="preserve"> # Spearman’s correlation test. </w:t>
      </w:r>
    </w:p>
    <w:p w14:paraId="6CA8664D" w14:textId="77777777" w:rsidR="004A7E7F" w:rsidRPr="005A4105" w:rsidRDefault="004A7E7F" w:rsidP="004A7E7F">
      <w:pPr>
        <w:pStyle w:val="Heading3"/>
        <w:rPr>
          <w:color w:val="auto"/>
          <w:sz w:val="16"/>
          <w:szCs w:val="16"/>
        </w:rPr>
      </w:pPr>
      <w:r w:rsidRPr="005A4105">
        <w:rPr>
          <w:color w:val="auto"/>
          <w:sz w:val="16"/>
          <w:szCs w:val="16"/>
        </w:rPr>
        <w:t xml:space="preserve">(a) Depression was measured using the Centre for Epidemiological Studies Depression scores (CES-D) </w:t>
      </w:r>
    </w:p>
    <w:p w14:paraId="13699C00" w14:textId="77777777" w:rsidR="004A7E7F" w:rsidRPr="00BE21CA" w:rsidRDefault="004A7E7F" w:rsidP="004A7E7F">
      <w:pPr>
        <w:pStyle w:val="Heading3"/>
        <w:rPr>
          <w:color w:val="auto"/>
          <w:sz w:val="16"/>
          <w:szCs w:val="16"/>
        </w:rPr>
      </w:pPr>
      <w:r w:rsidRPr="005A4105">
        <w:rPr>
          <w:color w:val="auto"/>
          <w:sz w:val="16"/>
          <w:szCs w:val="16"/>
        </w:rPr>
        <w:t xml:space="preserve">(b) Loneliness was measured using the University of California, Los </w:t>
      </w:r>
      <w:proofErr w:type="gramStart"/>
      <w:r w:rsidRPr="005A4105">
        <w:rPr>
          <w:color w:val="auto"/>
          <w:sz w:val="16"/>
          <w:szCs w:val="16"/>
        </w:rPr>
        <w:t>Angeles(</w:t>
      </w:r>
      <w:proofErr w:type="gramEnd"/>
      <w:r w:rsidRPr="005A4105">
        <w:rPr>
          <w:color w:val="auto"/>
          <w:sz w:val="16"/>
          <w:szCs w:val="16"/>
        </w:rPr>
        <w:t>UCLA) Loneliness scale. Scores range from 3-9</w:t>
      </w:r>
    </w:p>
    <w:p w14:paraId="55926193" w14:textId="77777777" w:rsidR="004A7E7F" w:rsidRPr="0069158E" w:rsidRDefault="004A7E7F" w:rsidP="004A7E7F">
      <w:pPr>
        <w:spacing w:line="240" w:lineRule="auto"/>
        <w:rPr>
          <w:rFonts w:asciiTheme="majorHAnsi" w:hAnsiTheme="majorHAnsi" w:cstheme="majorHAnsi"/>
          <w:sz w:val="16"/>
          <w:szCs w:val="16"/>
        </w:rPr>
      </w:pPr>
      <w:r w:rsidRPr="00042CD1">
        <w:rPr>
          <w:rFonts w:asciiTheme="majorHAnsi" w:hAnsiTheme="majorHAnsi" w:cstheme="majorHAnsi"/>
          <w:sz w:val="16"/>
          <w:szCs w:val="16"/>
        </w:rPr>
        <w:t>(c)</w:t>
      </w:r>
      <w:r>
        <w:rPr>
          <w:rFonts w:asciiTheme="majorHAnsi" w:hAnsiTheme="majorHAnsi" w:cstheme="majorHAnsi"/>
          <w:sz w:val="16"/>
          <w:szCs w:val="16"/>
        </w:rPr>
        <w:t xml:space="preserve"> Composite score of 20 chronic conditions </w:t>
      </w:r>
    </w:p>
    <w:p w14:paraId="21F1EE42" w14:textId="77777777" w:rsidR="008940DE" w:rsidRDefault="008940DE" w:rsidP="00BE21CA">
      <w:pPr>
        <w:widowControl w:val="0"/>
        <w:autoSpaceDE w:val="0"/>
        <w:autoSpaceDN w:val="0"/>
        <w:adjustRightInd w:val="0"/>
        <w:spacing w:line="240" w:lineRule="auto"/>
        <w:ind w:left="480" w:hanging="480"/>
      </w:pPr>
    </w:p>
    <w:p w14:paraId="6333A980" w14:textId="5571960E" w:rsidR="008940DE" w:rsidRPr="00B31D59" w:rsidRDefault="008940DE" w:rsidP="00BE21CA">
      <w:pPr>
        <w:widowControl w:val="0"/>
        <w:autoSpaceDE w:val="0"/>
        <w:autoSpaceDN w:val="0"/>
        <w:adjustRightInd w:val="0"/>
        <w:spacing w:line="240" w:lineRule="auto"/>
        <w:ind w:left="480" w:hanging="480"/>
      </w:pPr>
    </w:p>
    <w:sectPr w:rsidR="008940DE" w:rsidRPr="00B31D59" w:rsidSect="0011615E">
      <w:footerReference w:type="even" r:id="rId24"/>
      <w:footerReference w:type="default" r:id="rId2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EDBBC" w14:textId="77777777" w:rsidR="00621291" w:rsidRDefault="00621291" w:rsidP="00B31D59">
      <w:pPr>
        <w:spacing w:after="0" w:line="240" w:lineRule="auto"/>
      </w:pPr>
      <w:r>
        <w:separator/>
      </w:r>
    </w:p>
  </w:endnote>
  <w:endnote w:type="continuationSeparator" w:id="0">
    <w:p w14:paraId="5234145C" w14:textId="77777777" w:rsidR="00621291" w:rsidRDefault="00621291" w:rsidP="00B31D59">
      <w:pPr>
        <w:spacing w:after="0" w:line="240" w:lineRule="auto"/>
      </w:pPr>
      <w:r>
        <w:continuationSeparator/>
      </w:r>
    </w:p>
  </w:endnote>
  <w:endnote w:type="continuationNotice" w:id="1">
    <w:p w14:paraId="5444287D" w14:textId="77777777" w:rsidR="00621291" w:rsidRDefault="006212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38159607"/>
      <w:docPartObj>
        <w:docPartGallery w:val="Page Numbers (Bottom of Page)"/>
        <w:docPartUnique/>
      </w:docPartObj>
    </w:sdtPr>
    <w:sdtEndPr>
      <w:rPr>
        <w:rStyle w:val="PageNumber"/>
      </w:rPr>
    </w:sdtEndPr>
    <w:sdtContent>
      <w:p w14:paraId="03A45D2A" w14:textId="77777777" w:rsidR="005F5598" w:rsidRDefault="005F5598" w:rsidP="00D428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96CDE0" w14:textId="77777777" w:rsidR="005F5598" w:rsidRDefault="005F55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06665293"/>
      <w:docPartObj>
        <w:docPartGallery w:val="Page Numbers (Bottom of Page)"/>
        <w:docPartUnique/>
      </w:docPartObj>
    </w:sdtPr>
    <w:sdtEndPr>
      <w:rPr>
        <w:rStyle w:val="PageNumber"/>
      </w:rPr>
    </w:sdtEndPr>
    <w:sdtContent>
      <w:p w14:paraId="4C7F1684" w14:textId="77777777" w:rsidR="005F5598" w:rsidRDefault="005F5598" w:rsidP="00D428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8FB2E6" w14:textId="77777777" w:rsidR="005F5598" w:rsidRDefault="005F55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2A82A" w14:textId="77777777" w:rsidR="00621291" w:rsidRDefault="00621291" w:rsidP="00B31D59">
      <w:pPr>
        <w:spacing w:after="0" w:line="240" w:lineRule="auto"/>
      </w:pPr>
      <w:r>
        <w:separator/>
      </w:r>
    </w:p>
  </w:footnote>
  <w:footnote w:type="continuationSeparator" w:id="0">
    <w:p w14:paraId="2701E46A" w14:textId="77777777" w:rsidR="00621291" w:rsidRDefault="00621291" w:rsidP="00B31D59">
      <w:pPr>
        <w:spacing w:after="0" w:line="240" w:lineRule="auto"/>
      </w:pPr>
      <w:r>
        <w:continuationSeparator/>
      </w:r>
    </w:p>
  </w:footnote>
  <w:footnote w:type="continuationNotice" w:id="1">
    <w:p w14:paraId="562F06F3" w14:textId="77777777" w:rsidR="00621291" w:rsidRDefault="006212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940C8"/>
    <w:multiLevelType w:val="hybridMultilevel"/>
    <w:tmpl w:val="BF42F760"/>
    <w:lvl w:ilvl="0" w:tplc="2C669E84">
      <w:start w:val="1"/>
      <w:numFmt w:val="decimal"/>
      <w:lvlText w:val="%1."/>
      <w:lvlJc w:val="left"/>
      <w:pPr>
        <w:ind w:left="360" w:hanging="360"/>
      </w:pPr>
      <w:rPr>
        <w:b w:val="0"/>
        <w:bCs w:val="0"/>
        <w:i w:val="0"/>
        <w:iCs w:val="0"/>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5334E00"/>
    <w:multiLevelType w:val="hybridMultilevel"/>
    <w:tmpl w:val="D1F64206"/>
    <w:lvl w:ilvl="0" w:tplc="51D6E0AC">
      <w:start w:val="1"/>
      <w:numFmt w:val="decimal"/>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551C3A"/>
    <w:multiLevelType w:val="hybridMultilevel"/>
    <w:tmpl w:val="7C2656D0"/>
    <w:lvl w:ilvl="0" w:tplc="26C819BA">
      <w:start w:val="1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7BFC3B2A"/>
    <w:multiLevelType w:val="hybridMultilevel"/>
    <w:tmpl w:val="9CC00B16"/>
    <w:lvl w:ilvl="0" w:tplc="03147916">
      <w:start w:val="2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071"/>
    <w:rsid w:val="0000662B"/>
    <w:rsid w:val="00006F7E"/>
    <w:rsid w:val="00013EE6"/>
    <w:rsid w:val="000172CC"/>
    <w:rsid w:val="00024A11"/>
    <w:rsid w:val="000310A3"/>
    <w:rsid w:val="00042CD1"/>
    <w:rsid w:val="000452D8"/>
    <w:rsid w:val="00050539"/>
    <w:rsid w:val="00053120"/>
    <w:rsid w:val="00060104"/>
    <w:rsid w:val="00060C26"/>
    <w:rsid w:val="000670FE"/>
    <w:rsid w:val="0007534C"/>
    <w:rsid w:val="00085830"/>
    <w:rsid w:val="00096B15"/>
    <w:rsid w:val="000A4882"/>
    <w:rsid w:val="000B28F1"/>
    <w:rsid w:val="000B37F0"/>
    <w:rsid w:val="000B5F13"/>
    <w:rsid w:val="000C02E7"/>
    <w:rsid w:val="000C5538"/>
    <w:rsid w:val="000C56E5"/>
    <w:rsid w:val="000C74E5"/>
    <w:rsid w:val="000D4612"/>
    <w:rsid w:val="000E2339"/>
    <w:rsid w:val="000E50A7"/>
    <w:rsid w:val="000F0BA2"/>
    <w:rsid w:val="000F1806"/>
    <w:rsid w:val="000F5BE4"/>
    <w:rsid w:val="000F7328"/>
    <w:rsid w:val="0010002D"/>
    <w:rsid w:val="00113EA7"/>
    <w:rsid w:val="0011615E"/>
    <w:rsid w:val="00120A05"/>
    <w:rsid w:val="0012151B"/>
    <w:rsid w:val="001222F3"/>
    <w:rsid w:val="00133F4F"/>
    <w:rsid w:val="001406BC"/>
    <w:rsid w:val="00162586"/>
    <w:rsid w:val="00163E7B"/>
    <w:rsid w:val="00166288"/>
    <w:rsid w:val="0017440E"/>
    <w:rsid w:val="00175622"/>
    <w:rsid w:val="00181779"/>
    <w:rsid w:val="00184987"/>
    <w:rsid w:val="00194B59"/>
    <w:rsid w:val="001A1642"/>
    <w:rsid w:val="001B49BF"/>
    <w:rsid w:val="001B4C04"/>
    <w:rsid w:val="001B626C"/>
    <w:rsid w:val="001D1C89"/>
    <w:rsid w:val="001D1D8D"/>
    <w:rsid w:val="001D3C40"/>
    <w:rsid w:val="001D527F"/>
    <w:rsid w:val="001D6B74"/>
    <w:rsid w:val="001F120B"/>
    <w:rsid w:val="001F6C19"/>
    <w:rsid w:val="00203B61"/>
    <w:rsid w:val="002171E2"/>
    <w:rsid w:val="00232BE5"/>
    <w:rsid w:val="0023601C"/>
    <w:rsid w:val="00244460"/>
    <w:rsid w:val="00253A05"/>
    <w:rsid w:val="00257201"/>
    <w:rsid w:val="00260A51"/>
    <w:rsid w:val="00264088"/>
    <w:rsid w:val="00265CEE"/>
    <w:rsid w:val="0027194C"/>
    <w:rsid w:val="002865A9"/>
    <w:rsid w:val="00295C2E"/>
    <w:rsid w:val="002A0504"/>
    <w:rsid w:val="002A10A7"/>
    <w:rsid w:val="002A1238"/>
    <w:rsid w:val="002A5B1A"/>
    <w:rsid w:val="002B2394"/>
    <w:rsid w:val="002B35C8"/>
    <w:rsid w:val="002B4D6C"/>
    <w:rsid w:val="002B77FE"/>
    <w:rsid w:val="002C3D71"/>
    <w:rsid w:val="002C4240"/>
    <w:rsid w:val="002D4C77"/>
    <w:rsid w:val="002D5AF1"/>
    <w:rsid w:val="002E048C"/>
    <w:rsid w:val="002E7A77"/>
    <w:rsid w:val="002E7CC1"/>
    <w:rsid w:val="002F2A40"/>
    <w:rsid w:val="00300F16"/>
    <w:rsid w:val="003077D7"/>
    <w:rsid w:val="0033296C"/>
    <w:rsid w:val="003347AB"/>
    <w:rsid w:val="00346ABF"/>
    <w:rsid w:val="00356235"/>
    <w:rsid w:val="0036757B"/>
    <w:rsid w:val="0037493A"/>
    <w:rsid w:val="003847E7"/>
    <w:rsid w:val="00385B4D"/>
    <w:rsid w:val="00385E38"/>
    <w:rsid w:val="00390082"/>
    <w:rsid w:val="003923C4"/>
    <w:rsid w:val="00393895"/>
    <w:rsid w:val="00394943"/>
    <w:rsid w:val="00397575"/>
    <w:rsid w:val="003A136D"/>
    <w:rsid w:val="003B013D"/>
    <w:rsid w:val="003B3510"/>
    <w:rsid w:val="003B505F"/>
    <w:rsid w:val="003F3D3D"/>
    <w:rsid w:val="003F7E4B"/>
    <w:rsid w:val="003F7EAA"/>
    <w:rsid w:val="004066F8"/>
    <w:rsid w:val="00410623"/>
    <w:rsid w:val="00410F7D"/>
    <w:rsid w:val="00412A25"/>
    <w:rsid w:val="0042275E"/>
    <w:rsid w:val="00437B7D"/>
    <w:rsid w:val="00453ACB"/>
    <w:rsid w:val="004608A5"/>
    <w:rsid w:val="004613AF"/>
    <w:rsid w:val="00461C61"/>
    <w:rsid w:val="004676A0"/>
    <w:rsid w:val="00473BA4"/>
    <w:rsid w:val="0047421C"/>
    <w:rsid w:val="00474486"/>
    <w:rsid w:val="00481EED"/>
    <w:rsid w:val="00484873"/>
    <w:rsid w:val="00497530"/>
    <w:rsid w:val="004A536D"/>
    <w:rsid w:val="004A7C6A"/>
    <w:rsid w:val="004A7E7F"/>
    <w:rsid w:val="004C00A7"/>
    <w:rsid w:val="004C1609"/>
    <w:rsid w:val="004C1B3E"/>
    <w:rsid w:val="004C1F8E"/>
    <w:rsid w:val="004D3318"/>
    <w:rsid w:val="004D4DD4"/>
    <w:rsid w:val="004D5D04"/>
    <w:rsid w:val="004E025D"/>
    <w:rsid w:val="004E0E7B"/>
    <w:rsid w:val="004E6896"/>
    <w:rsid w:val="00501071"/>
    <w:rsid w:val="00504559"/>
    <w:rsid w:val="00516927"/>
    <w:rsid w:val="0053400E"/>
    <w:rsid w:val="005448EE"/>
    <w:rsid w:val="00553065"/>
    <w:rsid w:val="00564BD9"/>
    <w:rsid w:val="0056631B"/>
    <w:rsid w:val="0057304B"/>
    <w:rsid w:val="00573AE7"/>
    <w:rsid w:val="005768A8"/>
    <w:rsid w:val="00580354"/>
    <w:rsid w:val="00580AA9"/>
    <w:rsid w:val="0058463B"/>
    <w:rsid w:val="00590FB7"/>
    <w:rsid w:val="005951B2"/>
    <w:rsid w:val="005A4105"/>
    <w:rsid w:val="005A5094"/>
    <w:rsid w:val="005A58A9"/>
    <w:rsid w:val="005A5BA9"/>
    <w:rsid w:val="005B0632"/>
    <w:rsid w:val="005B66E1"/>
    <w:rsid w:val="005C2DE5"/>
    <w:rsid w:val="005D56E4"/>
    <w:rsid w:val="005E01EF"/>
    <w:rsid w:val="005E1DA2"/>
    <w:rsid w:val="005E291B"/>
    <w:rsid w:val="005E4D35"/>
    <w:rsid w:val="005F5598"/>
    <w:rsid w:val="005F6E06"/>
    <w:rsid w:val="00603699"/>
    <w:rsid w:val="00604837"/>
    <w:rsid w:val="00620D42"/>
    <w:rsid w:val="00621291"/>
    <w:rsid w:val="0062236D"/>
    <w:rsid w:val="00623496"/>
    <w:rsid w:val="006259DD"/>
    <w:rsid w:val="00631BD9"/>
    <w:rsid w:val="006365FD"/>
    <w:rsid w:val="00637B48"/>
    <w:rsid w:val="006428B6"/>
    <w:rsid w:val="00646759"/>
    <w:rsid w:val="00660BBF"/>
    <w:rsid w:val="00663FF5"/>
    <w:rsid w:val="00680369"/>
    <w:rsid w:val="00683C9D"/>
    <w:rsid w:val="00687880"/>
    <w:rsid w:val="0069158E"/>
    <w:rsid w:val="006A5ADF"/>
    <w:rsid w:val="006C5622"/>
    <w:rsid w:val="006D0429"/>
    <w:rsid w:val="006E05E1"/>
    <w:rsid w:val="006E14CF"/>
    <w:rsid w:val="006E3000"/>
    <w:rsid w:val="006F2984"/>
    <w:rsid w:val="007029A8"/>
    <w:rsid w:val="007070FB"/>
    <w:rsid w:val="007160A2"/>
    <w:rsid w:val="007219FF"/>
    <w:rsid w:val="007220E9"/>
    <w:rsid w:val="00724848"/>
    <w:rsid w:val="007263F7"/>
    <w:rsid w:val="00733F5C"/>
    <w:rsid w:val="0073464A"/>
    <w:rsid w:val="00747279"/>
    <w:rsid w:val="007508EF"/>
    <w:rsid w:val="0075225A"/>
    <w:rsid w:val="00757880"/>
    <w:rsid w:val="00761C04"/>
    <w:rsid w:val="00771DF2"/>
    <w:rsid w:val="0077205E"/>
    <w:rsid w:val="007800CB"/>
    <w:rsid w:val="0078619E"/>
    <w:rsid w:val="00792353"/>
    <w:rsid w:val="0079291E"/>
    <w:rsid w:val="0079476A"/>
    <w:rsid w:val="0079716F"/>
    <w:rsid w:val="007A648E"/>
    <w:rsid w:val="007A780C"/>
    <w:rsid w:val="007B12A1"/>
    <w:rsid w:val="007B24CC"/>
    <w:rsid w:val="007C731E"/>
    <w:rsid w:val="007D1FF7"/>
    <w:rsid w:val="007D42D1"/>
    <w:rsid w:val="007D5BC9"/>
    <w:rsid w:val="007D64BD"/>
    <w:rsid w:val="007E121E"/>
    <w:rsid w:val="007E2E95"/>
    <w:rsid w:val="007E67CE"/>
    <w:rsid w:val="007F478E"/>
    <w:rsid w:val="00805C45"/>
    <w:rsid w:val="00810B13"/>
    <w:rsid w:val="00811F78"/>
    <w:rsid w:val="00816ACA"/>
    <w:rsid w:val="008221FC"/>
    <w:rsid w:val="00835A6E"/>
    <w:rsid w:val="00835C75"/>
    <w:rsid w:val="008411D3"/>
    <w:rsid w:val="00847992"/>
    <w:rsid w:val="00855CED"/>
    <w:rsid w:val="00856B9E"/>
    <w:rsid w:val="00867A25"/>
    <w:rsid w:val="00874682"/>
    <w:rsid w:val="00891F87"/>
    <w:rsid w:val="00893B71"/>
    <w:rsid w:val="008940DE"/>
    <w:rsid w:val="00895264"/>
    <w:rsid w:val="008A771D"/>
    <w:rsid w:val="008B04EB"/>
    <w:rsid w:val="008B4EB1"/>
    <w:rsid w:val="008C60DF"/>
    <w:rsid w:val="008E0BEB"/>
    <w:rsid w:val="008E2E3E"/>
    <w:rsid w:val="008F2E7E"/>
    <w:rsid w:val="008F6878"/>
    <w:rsid w:val="00901D30"/>
    <w:rsid w:val="009031DD"/>
    <w:rsid w:val="00907E2E"/>
    <w:rsid w:val="009127CE"/>
    <w:rsid w:val="00923CB7"/>
    <w:rsid w:val="00932E8D"/>
    <w:rsid w:val="00934AE0"/>
    <w:rsid w:val="00942F56"/>
    <w:rsid w:val="00946B6A"/>
    <w:rsid w:val="00960125"/>
    <w:rsid w:val="00966170"/>
    <w:rsid w:val="00976596"/>
    <w:rsid w:val="009839BB"/>
    <w:rsid w:val="00987C54"/>
    <w:rsid w:val="0099062F"/>
    <w:rsid w:val="0099119F"/>
    <w:rsid w:val="00991C31"/>
    <w:rsid w:val="009966EF"/>
    <w:rsid w:val="009A1B3D"/>
    <w:rsid w:val="009B43A8"/>
    <w:rsid w:val="009B6C21"/>
    <w:rsid w:val="009D0037"/>
    <w:rsid w:val="009D4341"/>
    <w:rsid w:val="009D7330"/>
    <w:rsid w:val="009E0149"/>
    <w:rsid w:val="009E3998"/>
    <w:rsid w:val="009F0782"/>
    <w:rsid w:val="009F441E"/>
    <w:rsid w:val="009F600E"/>
    <w:rsid w:val="00A03BC9"/>
    <w:rsid w:val="00A10F23"/>
    <w:rsid w:val="00A132CC"/>
    <w:rsid w:val="00A14043"/>
    <w:rsid w:val="00A149AC"/>
    <w:rsid w:val="00A1552B"/>
    <w:rsid w:val="00A23B34"/>
    <w:rsid w:val="00A3252D"/>
    <w:rsid w:val="00A43C8C"/>
    <w:rsid w:val="00A4613C"/>
    <w:rsid w:val="00A4784D"/>
    <w:rsid w:val="00A53E3D"/>
    <w:rsid w:val="00A544C8"/>
    <w:rsid w:val="00A625A8"/>
    <w:rsid w:val="00A712E7"/>
    <w:rsid w:val="00A726C5"/>
    <w:rsid w:val="00A84331"/>
    <w:rsid w:val="00A862BA"/>
    <w:rsid w:val="00A91581"/>
    <w:rsid w:val="00A9521F"/>
    <w:rsid w:val="00AA18A9"/>
    <w:rsid w:val="00AA2217"/>
    <w:rsid w:val="00AA61C9"/>
    <w:rsid w:val="00AC0D16"/>
    <w:rsid w:val="00AC78D0"/>
    <w:rsid w:val="00AE04F8"/>
    <w:rsid w:val="00AE0621"/>
    <w:rsid w:val="00AE471F"/>
    <w:rsid w:val="00AE79F4"/>
    <w:rsid w:val="00AF270F"/>
    <w:rsid w:val="00B04D0B"/>
    <w:rsid w:val="00B06745"/>
    <w:rsid w:val="00B06AC2"/>
    <w:rsid w:val="00B10044"/>
    <w:rsid w:val="00B10100"/>
    <w:rsid w:val="00B104CD"/>
    <w:rsid w:val="00B1134A"/>
    <w:rsid w:val="00B11796"/>
    <w:rsid w:val="00B13F26"/>
    <w:rsid w:val="00B17932"/>
    <w:rsid w:val="00B20003"/>
    <w:rsid w:val="00B21D8D"/>
    <w:rsid w:val="00B31D59"/>
    <w:rsid w:val="00B33365"/>
    <w:rsid w:val="00B40806"/>
    <w:rsid w:val="00B41374"/>
    <w:rsid w:val="00B42619"/>
    <w:rsid w:val="00B43B81"/>
    <w:rsid w:val="00B46C79"/>
    <w:rsid w:val="00B470CE"/>
    <w:rsid w:val="00B50678"/>
    <w:rsid w:val="00B507B2"/>
    <w:rsid w:val="00B52C95"/>
    <w:rsid w:val="00B53BC9"/>
    <w:rsid w:val="00B6148A"/>
    <w:rsid w:val="00B61FF4"/>
    <w:rsid w:val="00B66A8E"/>
    <w:rsid w:val="00B732F0"/>
    <w:rsid w:val="00B746D1"/>
    <w:rsid w:val="00B778C4"/>
    <w:rsid w:val="00B77B1F"/>
    <w:rsid w:val="00B90298"/>
    <w:rsid w:val="00B947E1"/>
    <w:rsid w:val="00B97DD0"/>
    <w:rsid w:val="00BA25A5"/>
    <w:rsid w:val="00BB0CAF"/>
    <w:rsid w:val="00BB3041"/>
    <w:rsid w:val="00BB678F"/>
    <w:rsid w:val="00BC1D49"/>
    <w:rsid w:val="00BC2774"/>
    <w:rsid w:val="00BC297E"/>
    <w:rsid w:val="00BD699D"/>
    <w:rsid w:val="00BE1BF1"/>
    <w:rsid w:val="00BE1E85"/>
    <w:rsid w:val="00BE21CA"/>
    <w:rsid w:val="00BE3A1B"/>
    <w:rsid w:val="00BF2CD6"/>
    <w:rsid w:val="00C01F24"/>
    <w:rsid w:val="00C031C2"/>
    <w:rsid w:val="00C11639"/>
    <w:rsid w:val="00C1385D"/>
    <w:rsid w:val="00C13F5C"/>
    <w:rsid w:val="00C206F4"/>
    <w:rsid w:val="00C26430"/>
    <w:rsid w:val="00C26836"/>
    <w:rsid w:val="00C473C9"/>
    <w:rsid w:val="00C47E67"/>
    <w:rsid w:val="00C537C3"/>
    <w:rsid w:val="00C54129"/>
    <w:rsid w:val="00C56BCC"/>
    <w:rsid w:val="00C6469B"/>
    <w:rsid w:val="00C646A4"/>
    <w:rsid w:val="00C653F2"/>
    <w:rsid w:val="00C72CAF"/>
    <w:rsid w:val="00C77CC4"/>
    <w:rsid w:val="00C863D5"/>
    <w:rsid w:val="00C87F7A"/>
    <w:rsid w:val="00C912C2"/>
    <w:rsid w:val="00CA04DD"/>
    <w:rsid w:val="00CB488D"/>
    <w:rsid w:val="00CE17B1"/>
    <w:rsid w:val="00CE3A56"/>
    <w:rsid w:val="00CE591F"/>
    <w:rsid w:val="00CE5A47"/>
    <w:rsid w:val="00CE7BDA"/>
    <w:rsid w:val="00CF1465"/>
    <w:rsid w:val="00CF4D04"/>
    <w:rsid w:val="00D01C35"/>
    <w:rsid w:val="00D01E05"/>
    <w:rsid w:val="00D073C8"/>
    <w:rsid w:val="00D147FA"/>
    <w:rsid w:val="00D310FE"/>
    <w:rsid w:val="00D33883"/>
    <w:rsid w:val="00D33B33"/>
    <w:rsid w:val="00D35C00"/>
    <w:rsid w:val="00D40A5D"/>
    <w:rsid w:val="00D4282E"/>
    <w:rsid w:val="00D51AEE"/>
    <w:rsid w:val="00D555D4"/>
    <w:rsid w:val="00D6732D"/>
    <w:rsid w:val="00D7016F"/>
    <w:rsid w:val="00D76F7D"/>
    <w:rsid w:val="00D82E8A"/>
    <w:rsid w:val="00D97DBA"/>
    <w:rsid w:val="00DA0FFA"/>
    <w:rsid w:val="00DA3F9F"/>
    <w:rsid w:val="00DA68E2"/>
    <w:rsid w:val="00DC10C2"/>
    <w:rsid w:val="00DD2D78"/>
    <w:rsid w:val="00DD5CF6"/>
    <w:rsid w:val="00DD7578"/>
    <w:rsid w:val="00DE1493"/>
    <w:rsid w:val="00DE3C2D"/>
    <w:rsid w:val="00DE4802"/>
    <w:rsid w:val="00DE5972"/>
    <w:rsid w:val="00DF7023"/>
    <w:rsid w:val="00E00A08"/>
    <w:rsid w:val="00E054B0"/>
    <w:rsid w:val="00E07A2E"/>
    <w:rsid w:val="00E30799"/>
    <w:rsid w:val="00E3335B"/>
    <w:rsid w:val="00E359A2"/>
    <w:rsid w:val="00E41A5F"/>
    <w:rsid w:val="00E56A4E"/>
    <w:rsid w:val="00E63A30"/>
    <w:rsid w:val="00E67252"/>
    <w:rsid w:val="00E71372"/>
    <w:rsid w:val="00E76809"/>
    <w:rsid w:val="00E93793"/>
    <w:rsid w:val="00E94164"/>
    <w:rsid w:val="00EA0A32"/>
    <w:rsid w:val="00EA22F6"/>
    <w:rsid w:val="00EA2812"/>
    <w:rsid w:val="00EA32BF"/>
    <w:rsid w:val="00EB0CD3"/>
    <w:rsid w:val="00EB3A05"/>
    <w:rsid w:val="00EB3AA8"/>
    <w:rsid w:val="00EB6523"/>
    <w:rsid w:val="00EC0D74"/>
    <w:rsid w:val="00EC37A1"/>
    <w:rsid w:val="00ED0B8A"/>
    <w:rsid w:val="00ED2599"/>
    <w:rsid w:val="00ED6173"/>
    <w:rsid w:val="00ED7CFC"/>
    <w:rsid w:val="00EF22E1"/>
    <w:rsid w:val="00F035F7"/>
    <w:rsid w:val="00F038C4"/>
    <w:rsid w:val="00F04DDC"/>
    <w:rsid w:val="00F26F6C"/>
    <w:rsid w:val="00F33B61"/>
    <w:rsid w:val="00F346E5"/>
    <w:rsid w:val="00F40744"/>
    <w:rsid w:val="00F47532"/>
    <w:rsid w:val="00F53714"/>
    <w:rsid w:val="00F57AF1"/>
    <w:rsid w:val="00F71E4F"/>
    <w:rsid w:val="00F7348B"/>
    <w:rsid w:val="00F81335"/>
    <w:rsid w:val="00F81873"/>
    <w:rsid w:val="00F95FD2"/>
    <w:rsid w:val="00FB34C3"/>
    <w:rsid w:val="00FB5DA9"/>
    <w:rsid w:val="00FC0493"/>
    <w:rsid w:val="00FC5C41"/>
    <w:rsid w:val="00FD22D8"/>
    <w:rsid w:val="00FF0E54"/>
    <w:rsid w:val="00FF5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A88B2"/>
  <w15:chartTrackingRefBased/>
  <w15:docId w15:val="{654357AC-09E0-4AF0-86F6-742606D26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2BE5"/>
    <w:rPr>
      <w:rFonts w:ascii="Arial" w:hAnsi="Arial" w:cs="Arial"/>
      <w:sz w:val="24"/>
      <w:szCs w:val="24"/>
    </w:rPr>
  </w:style>
  <w:style w:type="paragraph" w:styleId="Heading1">
    <w:name w:val="heading 1"/>
    <w:basedOn w:val="Normal"/>
    <w:next w:val="Normal"/>
    <w:link w:val="Heading1Char"/>
    <w:uiPriority w:val="9"/>
    <w:qFormat/>
    <w:rsid w:val="00B408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08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A5ADF"/>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80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408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A5ADF"/>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uiPriority w:val="99"/>
    <w:unhideWhenUsed/>
    <w:rsid w:val="00B31D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D59"/>
    <w:rPr>
      <w:rFonts w:ascii="Arial" w:hAnsi="Arial" w:cs="Arial"/>
      <w:sz w:val="24"/>
      <w:szCs w:val="24"/>
    </w:rPr>
  </w:style>
  <w:style w:type="character" w:styleId="PageNumber">
    <w:name w:val="page number"/>
    <w:basedOn w:val="DefaultParagraphFont"/>
    <w:uiPriority w:val="99"/>
    <w:semiHidden/>
    <w:unhideWhenUsed/>
    <w:rsid w:val="00B31D59"/>
  </w:style>
  <w:style w:type="table" w:styleId="TableGrid">
    <w:name w:val="Table Grid"/>
    <w:basedOn w:val="TableNormal"/>
    <w:uiPriority w:val="39"/>
    <w:rsid w:val="00D42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18A9"/>
    <w:pPr>
      <w:ind w:left="720"/>
      <w:contextualSpacing/>
    </w:pPr>
  </w:style>
  <w:style w:type="paragraph" w:styleId="BalloonText">
    <w:name w:val="Balloon Text"/>
    <w:basedOn w:val="Normal"/>
    <w:link w:val="BalloonTextChar"/>
    <w:uiPriority w:val="99"/>
    <w:semiHidden/>
    <w:unhideWhenUsed/>
    <w:rsid w:val="000B5F1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B5F13"/>
    <w:rPr>
      <w:rFonts w:ascii="Lucida Grande" w:hAnsi="Lucida Grande" w:cs="Arial"/>
      <w:sz w:val="18"/>
      <w:szCs w:val="18"/>
    </w:rPr>
  </w:style>
  <w:style w:type="character" w:styleId="CommentReference">
    <w:name w:val="annotation reference"/>
    <w:basedOn w:val="DefaultParagraphFont"/>
    <w:uiPriority w:val="99"/>
    <w:semiHidden/>
    <w:unhideWhenUsed/>
    <w:rsid w:val="000B5F13"/>
    <w:rPr>
      <w:sz w:val="18"/>
      <w:szCs w:val="18"/>
    </w:rPr>
  </w:style>
  <w:style w:type="paragraph" w:styleId="CommentText">
    <w:name w:val="annotation text"/>
    <w:basedOn w:val="Normal"/>
    <w:link w:val="CommentTextChar"/>
    <w:uiPriority w:val="99"/>
    <w:semiHidden/>
    <w:unhideWhenUsed/>
    <w:rsid w:val="000B5F13"/>
    <w:pPr>
      <w:spacing w:line="240" w:lineRule="auto"/>
    </w:pPr>
  </w:style>
  <w:style w:type="character" w:customStyle="1" w:styleId="CommentTextChar">
    <w:name w:val="Comment Text Char"/>
    <w:basedOn w:val="DefaultParagraphFont"/>
    <w:link w:val="CommentText"/>
    <w:uiPriority w:val="99"/>
    <w:semiHidden/>
    <w:rsid w:val="000B5F13"/>
    <w:rPr>
      <w:rFonts w:ascii="Arial" w:hAnsi="Arial" w:cs="Arial"/>
      <w:sz w:val="24"/>
      <w:szCs w:val="24"/>
    </w:rPr>
  </w:style>
  <w:style w:type="paragraph" w:styleId="CommentSubject">
    <w:name w:val="annotation subject"/>
    <w:basedOn w:val="CommentText"/>
    <w:next w:val="CommentText"/>
    <w:link w:val="CommentSubjectChar"/>
    <w:uiPriority w:val="99"/>
    <w:semiHidden/>
    <w:unhideWhenUsed/>
    <w:rsid w:val="000B5F13"/>
    <w:rPr>
      <w:b/>
      <w:bCs/>
      <w:sz w:val="20"/>
      <w:szCs w:val="20"/>
    </w:rPr>
  </w:style>
  <w:style w:type="character" w:customStyle="1" w:styleId="CommentSubjectChar">
    <w:name w:val="Comment Subject Char"/>
    <w:basedOn w:val="CommentTextChar"/>
    <w:link w:val="CommentSubject"/>
    <w:uiPriority w:val="99"/>
    <w:semiHidden/>
    <w:rsid w:val="000B5F13"/>
    <w:rPr>
      <w:rFonts w:ascii="Arial" w:hAnsi="Arial" w:cs="Arial"/>
      <w:b/>
      <w:bCs/>
      <w:sz w:val="20"/>
      <w:szCs w:val="20"/>
    </w:rPr>
  </w:style>
  <w:style w:type="paragraph" w:styleId="Revision">
    <w:name w:val="Revision"/>
    <w:hidden/>
    <w:uiPriority w:val="99"/>
    <w:semiHidden/>
    <w:rsid w:val="000B5F13"/>
    <w:pPr>
      <w:spacing w:after="0" w:line="240" w:lineRule="auto"/>
    </w:pPr>
    <w:rPr>
      <w:rFonts w:ascii="Arial" w:hAnsi="Arial" w:cs="Arial"/>
      <w:sz w:val="24"/>
      <w:szCs w:val="24"/>
    </w:rPr>
  </w:style>
  <w:style w:type="paragraph" w:styleId="Header">
    <w:name w:val="header"/>
    <w:basedOn w:val="Normal"/>
    <w:link w:val="HeaderChar"/>
    <w:uiPriority w:val="99"/>
    <w:unhideWhenUsed/>
    <w:rsid w:val="000B5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F13"/>
    <w:rPr>
      <w:rFonts w:ascii="Arial" w:hAnsi="Arial" w:cs="Arial"/>
      <w:sz w:val="24"/>
      <w:szCs w:val="24"/>
    </w:rPr>
  </w:style>
  <w:style w:type="character" w:styleId="Hyperlink">
    <w:name w:val="Hyperlink"/>
    <w:basedOn w:val="DefaultParagraphFont"/>
    <w:uiPriority w:val="99"/>
    <w:unhideWhenUsed/>
    <w:rsid w:val="000E50A7"/>
    <w:rPr>
      <w:color w:val="0563C1" w:themeColor="hyperlink"/>
      <w:u w:val="single"/>
    </w:rPr>
  </w:style>
  <w:style w:type="character" w:styleId="UnresolvedMention">
    <w:name w:val="Unresolved Mention"/>
    <w:basedOn w:val="DefaultParagraphFont"/>
    <w:uiPriority w:val="99"/>
    <w:semiHidden/>
    <w:unhideWhenUsed/>
    <w:rsid w:val="007E2E95"/>
    <w:rPr>
      <w:color w:val="605E5C"/>
      <w:shd w:val="clear" w:color="auto" w:fill="E1DFDD"/>
    </w:rPr>
  </w:style>
  <w:style w:type="character" w:styleId="LineNumber">
    <w:name w:val="line number"/>
    <w:basedOn w:val="DefaultParagraphFont"/>
    <w:uiPriority w:val="99"/>
    <w:semiHidden/>
    <w:unhideWhenUsed/>
    <w:rsid w:val="00893B71"/>
  </w:style>
  <w:style w:type="table" w:styleId="GridTable1Light">
    <w:name w:val="Grid Table 1 Light"/>
    <w:basedOn w:val="TableNormal"/>
    <w:uiPriority w:val="46"/>
    <w:rsid w:val="00DD2D78"/>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43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awale.olanrewaju@pgr.anglia.ac.uk" TargetMode="External"/><Relationship Id="rId13" Type="http://schemas.openxmlformats.org/officeDocument/2006/relationships/hyperlink" Target="mailto:olawale.olanrewaju@pgr.anglia.ac.uk"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endnotes" Target="endnotes.xml"/><Relationship Id="rId12" Type="http://schemas.openxmlformats.org/officeDocument/2006/relationships/hyperlink" Target="mailto:Lee.smith@anglia.ac.uk" TargetMode="External"/><Relationship Id="rId17" Type="http://schemas.openxmlformats.org/officeDocument/2006/relationships/package" Target="embeddings/Microsoft_Word_Document1.docx"/><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lmannato@gmia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10" Type="http://schemas.openxmlformats.org/officeDocument/2006/relationships/hyperlink" Target="mailto:M.tully@ulster.ac.uk" TargetMode="External"/><Relationship Id="rId19"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hyperlink" Target="mailto:Koyanagi1117@hotmail.com"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25ECE-D4B1-43B9-BF31-199E52881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38184</Words>
  <Characters>217649</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Olawale Olanrewaju</dc:creator>
  <cp:keywords/>
  <dc:description/>
  <cp:lastModifiedBy>Smith, Lee</cp:lastModifiedBy>
  <cp:revision>2</cp:revision>
  <dcterms:created xsi:type="dcterms:W3CDTF">2020-06-19T19:17:00Z</dcterms:created>
  <dcterms:modified xsi:type="dcterms:W3CDTF">2020-06-19T19:17:00Z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http://www.zotero.org/styles/ageing-research-reviews</vt:lpwstr>
  </property>
  <property fmtid="{D5CDD505-2E9C-101B-9397-08002B2CF9AE}" pid="3" name="Mendeley Recent Style Name 0_1">
    <vt:lpwstr>Ageing Research Reviews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64a84f80-4d5e-3617-9af7-6531aa613869</vt:lpwstr>
  </property>
  <property fmtid="{D5CDD505-2E9C-101B-9397-08002B2CF9AE}" pid="24" name="Mendeley Citation Style_1">
    <vt:lpwstr>http://www.zotero.org/styles/apa</vt:lpwstr>
  </property>
</Properties>
</file>