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F9ED4" w14:textId="4BB94A97" w:rsidR="00AA3BA4" w:rsidRDefault="00AA3BA4" w:rsidP="00AA3BA4">
      <w:pPr>
        <w:spacing w:line="480" w:lineRule="auto"/>
      </w:pPr>
      <w:r>
        <w:t>Running head: HEBREW BODY APPRECIATION SCALE-2</w:t>
      </w:r>
    </w:p>
    <w:p w14:paraId="4C4D00F5" w14:textId="77777777" w:rsidR="00AA3BA4" w:rsidRDefault="00AA3BA4" w:rsidP="00AA3BA4">
      <w:pPr>
        <w:spacing w:line="480" w:lineRule="auto"/>
      </w:pPr>
    </w:p>
    <w:p w14:paraId="412A9DF5" w14:textId="77777777" w:rsidR="00AA3BA4" w:rsidRDefault="00AA3BA4" w:rsidP="00AA3BA4">
      <w:pPr>
        <w:spacing w:line="480" w:lineRule="auto"/>
      </w:pPr>
    </w:p>
    <w:p w14:paraId="1AFA8983" w14:textId="77777777" w:rsidR="00AA3BA4" w:rsidRDefault="00AA3BA4" w:rsidP="00AA3BA4">
      <w:pPr>
        <w:spacing w:line="480" w:lineRule="auto"/>
      </w:pPr>
    </w:p>
    <w:p w14:paraId="187A2156" w14:textId="6841A7D0" w:rsidR="00AA3BA4" w:rsidRPr="00FF7610" w:rsidRDefault="007A3B3E" w:rsidP="00AA3BA4">
      <w:pPr>
        <w:spacing w:line="480" w:lineRule="auto"/>
        <w:jc w:val="center"/>
      </w:pPr>
      <w:r>
        <w:t xml:space="preserve">An Examination of the </w:t>
      </w:r>
      <w:r w:rsidR="00AA3BA4" w:rsidRPr="00FF7610">
        <w:t xml:space="preserve">Factor Structure and </w:t>
      </w:r>
      <w:r>
        <w:t xml:space="preserve">Preliminary Assessment of the </w:t>
      </w:r>
      <w:r w:rsidR="00AA3BA4" w:rsidRPr="00FF7610">
        <w:t>Psychometri</w:t>
      </w:r>
      <w:r>
        <w:t>c</w:t>
      </w:r>
      <w:r w:rsidR="00AA3BA4" w:rsidRPr="00FF7610">
        <w:t xml:space="preserve"> Properties of a </w:t>
      </w:r>
      <w:r w:rsidR="00AA3BA4">
        <w:t>Hebrew</w:t>
      </w:r>
      <w:r w:rsidR="00AA3BA4" w:rsidRPr="00FF7610">
        <w:t xml:space="preserve"> Translation of the Body Appreciation Scale-2</w:t>
      </w:r>
      <w:r w:rsidR="00AA3BA4">
        <w:t xml:space="preserve"> (BAS-2)</w:t>
      </w:r>
    </w:p>
    <w:p w14:paraId="205DA34E" w14:textId="77777777" w:rsidR="00AA3BA4" w:rsidRDefault="00AA3BA4" w:rsidP="00AA3BA4">
      <w:pPr>
        <w:tabs>
          <w:tab w:val="left" w:pos="2700"/>
        </w:tabs>
        <w:spacing w:line="480" w:lineRule="auto"/>
      </w:pPr>
      <w:r>
        <w:tab/>
      </w:r>
    </w:p>
    <w:p w14:paraId="434EB09E" w14:textId="2EB9C9D4" w:rsidR="00AA3BA4" w:rsidRPr="002A33BA" w:rsidRDefault="00CB24AF" w:rsidP="00FF6758">
      <w:pPr>
        <w:spacing w:line="480" w:lineRule="auto"/>
        <w:jc w:val="center"/>
      </w:pPr>
      <w:r>
        <w:t>Shulamit Geller</w:t>
      </w:r>
      <w:r>
        <w:rPr>
          <w:vertAlign w:val="superscript"/>
        </w:rPr>
        <w:t>1</w:t>
      </w:r>
      <w:r>
        <w:t>, Jonathan E. Handelzalts</w:t>
      </w:r>
      <w:r>
        <w:rPr>
          <w:vertAlign w:val="superscript"/>
        </w:rPr>
        <w:t>1</w:t>
      </w:r>
      <w:r w:rsidR="00FF6758">
        <w:rPr>
          <w:vertAlign w:val="superscript"/>
          <w:lang w:val="en-US"/>
        </w:rPr>
        <w:t>-2</w:t>
      </w:r>
      <w:r>
        <w:t xml:space="preserve">, </w:t>
      </w:r>
      <w:r w:rsidR="009B6796">
        <w:t xml:space="preserve">Sigal </w:t>
      </w:r>
      <w:r w:rsidR="00FF6758">
        <w:t>Levy</w:t>
      </w:r>
      <w:r w:rsidR="00FF6758">
        <w:rPr>
          <w:vertAlign w:val="superscript"/>
        </w:rPr>
        <w:t>3</w:t>
      </w:r>
      <w:r w:rsidR="009B6796">
        <w:t xml:space="preserve">, </w:t>
      </w:r>
      <w:r>
        <w:t>Nofar Boxer</w:t>
      </w:r>
      <w:r>
        <w:rPr>
          <w:vertAlign w:val="superscript"/>
        </w:rPr>
        <w:t>1</w:t>
      </w:r>
      <w:r>
        <w:t xml:space="preserve">, </w:t>
      </w:r>
      <w:r w:rsidR="00AA3BA4">
        <w:t xml:space="preserve">Jennifer </w:t>
      </w:r>
      <w:r w:rsidR="00FF6758">
        <w:t>Todd</w:t>
      </w:r>
      <w:r w:rsidR="00FF6758">
        <w:rPr>
          <w:vertAlign w:val="superscript"/>
        </w:rPr>
        <w:t>4</w:t>
      </w:r>
      <w:r w:rsidR="00F47BAE">
        <w:t xml:space="preserve">, &amp; Viren </w:t>
      </w:r>
      <w:r w:rsidR="00FF6758">
        <w:t>Swami</w:t>
      </w:r>
      <w:r w:rsidR="00FF6758">
        <w:rPr>
          <w:vertAlign w:val="superscript"/>
        </w:rPr>
        <w:t>4</w:t>
      </w:r>
      <w:r w:rsidR="00F47BAE">
        <w:rPr>
          <w:vertAlign w:val="superscript"/>
        </w:rPr>
        <w:t>-</w:t>
      </w:r>
      <w:r w:rsidR="00FF6758">
        <w:rPr>
          <w:vertAlign w:val="superscript"/>
        </w:rPr>
        <w:t>5</w:t>
      </w:r>
    </w:p>
    <w:p w14:paraId="78635BE7" w14:textId="77777777" w:rsidR="00C7240C" w:rsidRDefault="00C7240C" w:rsidP="00C7240C">
      <w:pPr>
        <w:spacing w:line="480" w:lineRule="auto"/>
        <w:jc w:val="center"/>
        <w:rPr>
          <w:vertAlign w:val="superscript"/>
        </w:rPr>
      </w:pPr>
    </w:p>
    <w:p w14:paraId="16C9984B" w14:textId="77777777" w:rsidR="00C7240C" w:rsidRDefault="00C7240C" w:rsidP="00C7240C">
      <w:pPr>
        <w:spacing w:line="480" w:lineRule="auto"/>
        <w:jc w:val="center"/>
        <w:rPr>
          <w:vertAlign w:val="superscript"/>
        </w:rPr>
      </w:pPr>
    </w:p>
    <w:p w14:paraId="3FE49C51" w14:textId="77777777" w:rsidR="008424F3" w:rsidRDefault="00C7240C" w:rsidP="008424F3">
      <w:pPr>
        <w:spacing w:line="480" w:lineRule="auto"/>
        <w:jc w:val="center"/>
        <w:rPr>
          <w:lang w:val="en-US"/>
        </w:rPr>
      </w:pPr>
      <w:r>
        <w:rPr>
          <w:vertAlign w:val="superscript"/>
        </w:rPr>
        <w:t>1</w:t>
      </w:r>
      <w:r w:rsidRPr="00C7240C">
        <w:rPr>
          <w:lang w:val="en-US"/>
        </w:rPr>
        <w:t xml:space="preserve">School of Behavioral Sciences, </w:t>
      </w:r>
      <w:r w:rsidR="00F47BAE">
        <w:rPr>
          <w:lang w:val="en-US"/>
        </w:rPr>
        <w:t>T</w:t>
      </w:r>
      <w:r w:rsidRPr="00C7240C">
        <w:rPr>
          <w:lang w:val="en-US"/>
        </w:rPr>
        <w:t>he Academic College of Tel Aviv-Yaffo, Israel</w:t>
      </w:r>
    </w:p>
    <w:p w14:paraId="20E95CC5" w14:textId="77777777" w:rsidR="008424F3" w:rsidRDefault="00FF6758" w:rsidP="008424F3">
      <w:pPr>
        <w:spacing w:line="480" w:lineRule="auto"/>
        <w:jc w:val="center"/>
        <w:rPr>
          <w:lang w:val="en-US"/>
        </w:rPr>
      </w:pPr>
      <w:r>
        <w:rPr>
          <w:vertAlign w:val="superscript"/>
          <w:lang w:val="en-US"/>
        </w:rPr>
        <w:t>2</w:t>
      </w:r>
      <w:r w:rsidR="00A80D06" w:rsidRPr="00A80D06">
        <w:t>Department of Psychiatry</w:t>
      </w:r>
      <w:r w:rsidR="0048400E">
        <w:t xml:space="preserve">, </w:t>
      </w:r>
      <w:r w:rsidR="0048400E" w:rsidRPr="0048400E">
        <w:rPr>
          <w:lang w:val="en-US" w:bidi="he-IL"/>
        </w:rPr>
        <w:t>University of Michigan</w:t>
      </w:r>
      <w:r w:rsidR="0048400E">
        <w:rPr>
          <w:lang w:val="en-US" w:bidi="he-IL"/>
        </w:rPr>
        <w:t>, Ann Arbor, MI, USA</w:t>
      </w:r>
    </w:p>
    <w:p w14:paraId="7EC9A0EA" w14:textId="7F775AF5" w:rsidR="00C7240C" w:rsidRPr="00C7240C" w:rsidRDefault="00FF6758" w:rsidP="008424F3">
      <w:pPr>
        <w:spacing w:line="480" w:lineRule="auto"/>
        <w:jc w:val="center"/>
        <w:rPr>
          <w:lang w:val="en-US"/>
        </w:rPr>
      </w:pPr>
      <w:r>
        <w:rPr>
          <w:vertAlign w:val="superscript"/>
        </w:rPr>
        <w:t>3</w:t>
      </w:r>
      <w:r w:rsidRPr="00C7240C">
        <w:rPr>
          <w:lang w:val="en-US"/>
        </w:rPr>
        <w:t xml:space="preserve">Statistics </w:t>
      </w:r>
      <w:r w:rsidR="00C7240C" w:rsidRPr="00C7240C">
        <w:rPr>
          <w:lang w:val="en-US"/>
        </w:rPr>
        <w:t xml:space="preserve">Education Unit, </w:t>
      </w:r>
      <w:r w:rsidR="00F47BAE">
        <w:rPr>
          <w:lang w:val="en-US"/>
        </w:rPr>
        <w:t>T</w:t>
      </w:r>
      <w:r w:rsidR="00C7240C" w:rsidRPr="00C7240C">
        <w:rPr>
          <w:lang w:val="en-US"/>
        </w:rPr>
        <w:t>he Academic College of Tel Aviv-Yaffo, Israel</w:t>
      </w:r>
    </w:p>
    <w:p w14:paraId="2212085F" w14:textId="3CAF836D" w:rsidR="00AA3BA4" w:rsidRDefault="00FF6758" w:rsidP="00AA3BA4">
      <w:pPr>
        <w:spacing w:line="480" w:lineRule="auto"/>
        <w:jc w:val="center"/>
      </w:pPr>
      <w:r>
        <w:rPr>
          <w:vertAlign w:val="superscript"/>
        </w:rPr>
        <w:t>4</w:t>
      </w:r>
      <w:r>
        <w:t xml:space="preserve">Division </w:t>
      </w:r>
      <w:r w:rsidR="00AA3BA4">
        <w:t>of Psychology, School of Psychology and Sport Science, Anglia Ruskin University, Cambridge, UK</w:t>
      </w:r>
    </w:p>
    <w:p w14:paraId="28D7ECAB" w14:textId="3F873040" w:rsidR="00AA3BA4" w:rsidRDefault="00FF6758" w:rsidP="00AA3BA4">
      <w:pPr>
        <w:spacing w:line="480" w:lineRule="auto"/>
        <w:jc w:val="center"/>
      </w:pPr>
      <w:r>
        <w:rPr>
          <w:vertAlign w:val="superscript"/>
        </w:rPr>
        <w:t>5</w:t>
      </w:r>
      <w:r>
        <w:t xml:space="preserve">Centre </w:t>
      </w:r>
      <w:r w:rsidR="00AA3BA4">
        <w:t>for Psychological Medicine, Perdana University, Serdang, Malaysia</w:t>
      </w:r>
    </w:p>
    <w:p w14:paraId="7E9F32E2" w14:textId="77777777" w:rsidR="00AA3BA4" w:rsidRPr="00705A13" w:rsidRDefault="00AA3BA4" w:rsidP="00AA3BA4">
      <w:pPr>
        <w:spacing w:line="480" w:lineRule="auto"/>
        <w:jc w:val="center"/>
      </w:pPr>
    </w:p>
    <w:p w14:paraId="3C701558" w14:textId="77777777" w:rsidR="00AA3BA4" w:rsidRDefault="00AA3BA4" w:rsidP="00AA3BA4">
      <w:pPr>
        <w:spacing w:line="480" w:lineRule="auto"/>
        <w:jc w:val="center"/>
      </w:pPr>
    </w:p>
    <w:p w14:paraId="028A15A6" w14:textId="77777777" w:rsidR="00AA3BA4" w:rsidRDefault="00AA3BA4" w:rsidP="00AA3BA4">
      <w:pPr>
        <w:spacing w:line="480" w:lineRule="auto"/>
      </w:pPr>
    </w:p>
    <w:p w14:paraId="061B9BD1" w14:textId="77777777" w:rsidR="00AA3BA4" w:rsidRDefault="00AA3BA4" w:rsidP="00AA3BA4">
      <w:pPr>
        <w:spacing w:line="480" w:lineRule="auto"/>
      </w:pPr>
    </w:p>
    <w:p w14:paraId="6A1A65DB" w14:textId="77777777" w:rsidR="00F47BAE" w:rsidRDefault="00F47BAE" w:rsidP="00F47BAE">
      <w:pPr>
        <w:spacing w:line="480" w:lineRule="auto"/>
      </w:pPr>
    </w:p>
    <w:p w14:paraId="4A0CBBF8" w14:textId="77777777" w:rsidR="008424F3" w:rsidRDefault="00AA3BA4" w:rsidP="008424F3">
      <w:pPr>
        <w:spacing w:line="480" w:lineRule="auto"/>
        <w:rPr>
          <w:lang w:val="en-US"/>
        </w:rPr>
      </w:pPr>
      <w:r>
        <w:t xml:space="preserve">Address correspondence to: </w:t>
      </w:r>
      <w:r w:rsidR="009B6796" w:rsidRPr="009B6796">
        <w:t>Shulamit Geller, Ph.D.</w:t>
      </w:r>
      <w:r w:rsidR="00F47BAE">
        <w:rPr>
          <w:lang w:val="en-US"/>
        </w:rPr>
        <w:t xml:space="preserve">, </w:t>
      </w:r>
      <w:r w:rsidR="009B6796" w:rsidRPr="00C7240C">
        <w:rPr>
          <w:lang w:val="en-US"/>
        </w:rPr>
        <w:t>School of Behavioral Sciences</w:t>
      </w:r>
      <w:r w:rsidR="00F47BAE">
        <w:rPr>
          <w:lang w:val="en-US"/>
        </w:rPr>
        <w:t xml:space="preserve">, </w:t>
      </w:r>
      <w:r w:rsidR="009B6796" w:rsidRPr="009B6796">
        <w:rPr>
          <w:lang w:val="en-US"/>
        </w:rPr>
        <w:t>The Academic College of Tel Aviv</w:t>
      </w:r>
      <w:r w:rsidR="009B6796">
        <w:rPr>
          <w:lang w:val="en-US"/>
        </w:rPr>
        <w:t>-</w:t>
      </w:r>
      <w:r w:rsidR="009B6796" w:rsidRPr="009B6796">
        <w:rPr>
          <w:lang w:val="en-US"/>
        </w:rPr>
        <w:t xml:space="preserve"> Yaffo</w:t>
      </w:r>
      <w:r w:rsidR="00F47BAE">
        <w:rPr>
          <w:lang w:val="en-US"/>
        </w:rPr>
        <w:t xml:space="preserve">, </w:t>
      </w:r>
      <w:r w:rsidR="009B6796" w:rsidRPr="009B6796">
        <w:rPr>
          <w:lang w:val="en-US"/>
        </w:rPr>
        <w:t>14, Rabenu Yeruham St.</w:t>
      </w:r>
      <w:r w:rsidR="00F47BAE">
        <w:rPr>
          <w:lang w:val="en-US"/>
        </w:rPr>
        <w:t>,</w:t>
      </w:r>
      <w:r w:rsidR="009B6796" w:rsidRPr="009B6796">
        <w:rPr>
          <w:lang w:val="en-US"/>
        </w:rPr>
        <w:t xml:space="preserve"> Tel-Aviv 68182</w:t>
      </w:r>
      <w:r w:rsidR="009B6796">
        <w:rPr>
          <w:lang w:val="en-US"/>
        </w:rPr>
        <w:t>11</w:t>
      </w:r>
      <w:r w:rsidR="009B6796" w:rsidRPr="009B6796">
        <w:rPr>
          <w:lang w:val="en-US"/>
        </w:rPr>
        <w:t>, Israel</w:t>
      </w:r>
      <w:r w:rsidR="00F47BAE">
        <w:rPr>
          <w:lang w:val="en-US"/>
        </w:rPr>
        <w:t>.</w:t>
      </w:r>
      <w:r w:rsidR="009B6796" w:rsidRPr="009B6796">
        <w:rPr>
          <w:lang w:val="en-US"/>
        </w:rPr>
        <w:t xml:space="preserve"> </w:t>
      </w:r>
      <w:r w:rsidR="009B6796" w:rsidRPr="009B6796">
        <w:rPr>
          <w:lang w:val="en-US"/>
        </w:rPr>
        <w:br/>
        <w:t xml:space="preserve">E-mail: </w:t>
      </w:r>
      <w:hyperlink r:id="rId8" w:history="1">
        <w:r w:rsidR="009B6796" w:rsidRPr="009B6796">
          <w:rPr>
            <w:rStyle w:val="Hyperlink"/>
            <w:lang w:val="en-US"/>
          </w:rPr>
          <w:t>shulamit@mta.ac.il</w:t>
        </w:r>
      </w:hyperlink>
    </w:p>
    <w:p w14:paraId="64F79A2E" w14:textId="58582EEA" w:rsidR="00430136" w:rsidRPr="008424F3" w:rsidRDefault="00AA058E" w:rsidP="008424F3">
      <w:pPr>
        <w:spacing w:line="480" w:lineRule="auto"/>
        <w:jc w:val="center"/>
        <w:rPr>
          <w:lang w:val="en-US"/>
        </w:rPr>
      </w:pPr>
      <w:r>
        <w:rPr>
          <w:b/>
          <w:color w:val="000000" w:themeColor="text1"/>
        </w:rPr>
        <w:lastRenderedPageBreak/>
        <w:t>Abstract</w:t>
      </w:r>
    </w:p>
    <w:p w14:paraId="09E2C696" w14:textId="1C27A446" w:rsidR="00430136" w:rsidRPr="00DE6006" w:rsidRDefault="00AA3BA4" w:rsidP="008424F3">
      <w:pPr>
        <w:spacing w:line="480" w:lineRule="auto"/>
      </w:pPr>
      <w:r>
        <w:t>The Body Appreciation Scale-2 (BAS-2) is a widely-used, 10-item measure of a core facet of positive body image. To extend its use</w:t>
      </w:r>
      <w:r w:rsidR="00F47BAE">
        <w:t xml:space="preserve"> intern</w:t>
      </w:r>
      <w:r w:rsidR="007A3B3E">
        <w:t>a</w:t>
      </w:r>
      <w:r w:rsidR="00F47BAE">
        <w:t>tionally</w:t>
      </w:r>
      <w:r>
        <w:t>, w</w:t>
      </w:r>
      <w:r w:rsidR="00FD6EE4" w:rsidRPr="00DE6006">
        <w:t>e examined the</w:t>
      </w:r>
      <w:r w:rsidR="007A3B3E">
        <w:t xml:space="preserve"> factor structure and conducted a preliminary</w:t>
      </w:r>
      <w:r w:rsidR="000E0A19">
        <w:t xml:space="preserve"> assessment</w:t>
      </w:r>
      <w:r w:rsidR="007A3B3E">
        <w:t xml:space="preserve"> of the</w:t>
      </w:r>
      <w:r w:rsidR="00FD6EE4" w:rsidRPr="00DE6006">
        <w:t xml:space="preserve"> psychometric properties of a </w:t>
      </w:r>
      <w:r>
        <w:t xml:space="preserve">novel </w:t>
      </w:r>
      <w:r w:rsidR="00FD6EE4" w:rsidRPr="00DE6006">
        <w:t xml:space="preserve">Hebrew translation of the BAS-2. A sample of </w:t>
      </w:r>
      <w:r w:rsidR="0003172E" w:rsidRPr="00DE6006">
        <w:t>61</w:t>
      </w:r>
      <w:r w:rsidR="0003172E">
        <w:t>3</w:t>
      </w:r>
      <w:r w:rsidR="0003172E" w:rsidRPr="00DE6006">
        <w:t xml:space="preserve"> </w:t>
      </w:r>
      <w:r w:rsidR="00FD6EE4" w:rsidRPr="00DE6006">
        <w:t>Israeli adults (</w:t>
      </w:r>
      <w:r w:rsidR="0003172E" w:rsidRPr="00DE6006">
        <w:t>36</w:t>
      </w:r>
      <w:r w:rsidR="0003172E">
        <w:t>2</w:t>
      </w:r>
      <w:r w:rsidR="0003172E" w:rsidRPr="00DE6006">
        <w:t xml:space="preserve"> </w:t>
      </w:r>
      <w:r w:rsidR="00FD6EE4" w:rsidRPr="00DE6006">
        <w:t xml:space="preserve">women, 251 men; </w:t>
      </w:r>
      <w:r>
        <w:t xml:space="preserve">age </w:t>
      </w:r>
      <w:r w:rsidR="00FD6EE4" w:rsidRPr="00DE6006">
        <w:rPr>
          <w:i/>
        </w:rPr>
        <w:t>M</w:t>
      </w:r>
      <w:r w:rsidR="00FD6EE4" w:rsidRPr="00DE6006">
        <w:t xml:space="preserve">= </w:t>
      </w:r>
      <w:r w:rsidR="0055097A" w:rsidRPr="00DE6006">
        <w:t xml:space="preserve">29.52, </w:t>
      </w:r>
      <w:r w:rsidR="0055097A" w:rsidRPr="00DE6006">
        <w:rPr>
          <w:i/>
        </w:rPr>
        <w:t>SD</w:t>
      </w:r>
      <w:r w:rsidR="0055097A" w:rsidRPr="00DE6006">
        <w:t xml:space="preserve"> = 9.47</w:t>
      </w:r>
      <w:r w:rsidR="00FD6EE4" w:rsidRPr="00DE6006">
        <w:t>) completed the BAS-2</w:t>
      </w:r>
      <w:r w:rsidR="007F07E3" w:rsidRPr="00AA3BA4">
        <w:t xml:space="preserve"> </w:t>
      </w:r>
      <w:r w:rsidR="007F07E3" w:rsidRPr="00DE6006">
        <w:t xml:space="preserve">alongside demographic items </w:t>
      </w:r>
      <w:r w:rsidR="00FD6EE4" w:rsidRPr="00DE6006">
        <w:t xml:space="preserve">and </w:t>
      </w:r>
      <w:r>
        <w:t xml:space="preserve">previously-validated </w:t>
      </w:r>
      <w:r w:rsidR="00FD6EE4" w:rsidRPr="00DE6006">
        <w:t xml:space="preserve">measures of </w:t>
      </w:r>
      <w:r w:rsidR="007F07E3" w:rsidRPr="00DE6006">
        <w:rPr>
          <w:lang w:val="en-US"/>
        </w:rPr>
        <w:t xml:space="preserve">life satisfaction, </w:t>
      </w:r>
      <w:r w:rsidR="00FD6EE4" w:rsidRPr="00DE6006">
        <w:t>self-esteem,</w:t>
      </w:r>
      <w:r w:rsidR="007F07E3" w:rsidRPr="00DE6006">
        <w:t xml:space="preserve"> self-compassion, and body investment.</w:t>
      </w:r>
      <w:r w:rsidR="00FD6EE4" w:rsidRPr="00DE6006">
        <w:t xml:space="preserve"> Exploratory factor analyses</w:t>
      </w:r>
      <w:r w:rsidR="00691F15">
        <w:t xml:space="preserve"> with a semi-random split-half subsample (</w:t>
      </w:r>
      <w:r w:rsidR="00691F15">
        <w:rPr>
          <w:i/>
        </w:rPr>
        <w:t>n</w:t>
      </w:r>
      <w:r w:rsidR="00691F15">
        <w:t xml:space="preserve"> = 377)</w:t>
      </w:r>
      <w:r w:rsidR="00FD6EE4" w:rsidRPr="00DE6006">
        <w:t xml:space="preserve"> indicated that BAS-2 scores reduced</w:t>
      </w:r>
      <w:r w:rsidR="007F07E3" w:rsidRPr="00DE6006">
        <w:t xml:space="preserve"> </w:t>
      </w:r>
      <w:r w:rsidR="00FD6EE4" w:rsidRPr="00DE6006">
        <w:t>to a single dimension with all 10 items</w:t>
      </w:r>
      <w:r w:rsidR="00691F15">
        <w:t>. This factor structure was equivalent across</w:t>
      </w:r>
      <w:r w:rsidR="00FD6EE4" w:rsidRPr="00DE6006">
        <w:t xml:space="preserve"> women and men. </w:t>
      </w:r>
      <w:r w:rsidR="00D44628" w:rsidRPr="00DE6006">
        <w:rPr>
          <w:lang w:val="en-US"/>
        </w:rPr>
        <w:t>Confirmatory factor analysis</w:t>
      </w:r>
      <w:r w:rsidR="00691F15">
        <w:rPr>
          <w:lang w:val="en-US"/>
        </w:rPr>
        <w:t xml:space="preserve"> (CFA)</w:t>
      </w:r>
      <w:r w:rsidR="00D44628" w:rsidRPr="00DE6006">
        <w:rPr>
          <w:lang w:val="en-US"/>
        </w:rPr>
        <w:t xml:space="preserve"> with a second split-half subsample</w:t>
      </w:r>
      <w:r w:rsidR="00691F15">
        <w:rPr>
          <w:lang w:val="en-US"/>
        </w:rPr>
        <w:t xml:space="preserve"> (</w:t>
      </w:r>
      <w:r w:rsidR="00691F15">
        <w:rPr>
          <w:i/>
          <w:lang w:val="en-US"/>
        </w:rPr>
        <w:t>n</w:t>
      </w:r>
      <w:r w:rsidR="00691F15">
        <w:rPr>
          <w:lang w:val="en-US"/>
        </w:rPr>
        <w:t xml:space="preserve"> = 235)</w:t>
      </w:r>
      <w:r w:rsidR="00D44628" w:rsidRPr="00DE6006">
        <w:rPr>
          <w:lang w:val="en-US"/>
        </w:rPr>
        <w:t xml:space="preserve"> showed the </w:t>
      </w:r>
      <w:r w:rsidR="00691F15">
        <w:rPr>
          <w:lang w:val="en-US"/>
        </w:rPr>
        <w:t>1</w:t>
      </w:r>
      <w:r w:rsidR="00D44628" w:rsidRPr="00DE6006">
        <w:rPr>
          <w:lang w:val="en-US"/>
        </w:rPr>
        <w:t xml:space="preserve">-dimensional factor structure had </w:t>
      </w:r>
      <w:r w:rsidR="00AD1EB3" w:rsidRPr="00DE6006">
        <w:rPr>
          <w:rFonts w:eastAsia="Arial Unicode MS"/>
          <w:bCs/>
          <w:color w:val="000000" w:themeColor="text1"/>
          <w:shd w:val="clear" w:color="auto" w:fill="FFFFFF"/>
          <w:lang w:val="en-US"/>
        </w:rPr>
        <w:t xml:space="preserve">adequate </w:t>
      </w:r>
      <w:r w:rsidR="00D44628" w:rsidRPr="00DE6006">
        <w:rPr>
          <w:lang w:val="en-US"/>
        </w:rPr>
        <w:t>fit</w:t>
      </w:r>
      <w:r w:rsidR="00691F15">
        <w:rPr>
          <w:lang w:val="en-US"/>
        </w:rPr>
        <w:t xml:space="preserve"> following </w:t>
      </w:r>
      <w:r w:rsidR="00F47BAE">
        <w:rPr>
          <w:lang w:val="en-US"/>
        </w:rPr>
        <w:t xml:space="preserve">one </w:t>
      </w:r>
      <w:r w:rsidR="00691F15">
        <w:rPr>
          <w:lang w:val="en-US"/>
        </w:rPr>
        <w:t>modification and multi-group CFA showed that the model</w:t>
      </w:r>
      <w:r w:rsidR="00D44628" w:rsidRPr="00DE6006">
        <w:rPr>
          <w:lang w:val="en-US"/>
        </w:rPr>
        <w:t xml:space="preserve"> was invariant across sex</w:t>
      </w:r>
      <w:r w:rsidR="00691F15">
        <w:rPr>
          <w:lang w:val="en-US"/>
        </w:rPr>
        <w:t xml:space="preserve">. </w:t>
      </w:r>
      <w:r w:rsidR="00691F15">
        <w:t>M</w:t>
      </w:r>
      <w:r w:rsidR="00FD6EE4" w:rsidRPr="00DE6006">
        <w:t>en had significantly higher BAS-2 scores</w:t>
      </w:r>
      <w:r w:rsidR="007F07E3" w:rsidRPr="00DE6006">
        <w:t xml:space="preserve"> </w:t>
      </w:r>
      <w:r w:rsidR="00FD6EE4" w:rsidRPr="00DE6006">
        <w:t>than</w:t>
      </w:r>
      <w:r w:rsidR="00F75825" w:rsidRPr="00DE6006">
        <w:t xml:space="preserve"> </w:t>
      </w:r>
      <w:r w:rsidR="00FD6EE4" w:rsidRPr="00DE6006">
        <w:t>women</w:t>
      </w:r>
      <w:r w:rsidR="00691F15">
        <w:t>, but the effect size was small (</w:t>
      </w:r>
      <w:r w:rsidR="00691F15">
        <w:rPr>
          <w:i/>
        </w:rPr>
        <w:t>d</w:t>
      </w:r>
      <w:r w:rsidR="00691F15">
        <w:t xml:space="preserve"> = 0.22)</w:t>
      </w:r>
      <w:r w:rsidR="00FD6EE4" w:rsidRPr="00DE6006">
        <w:t>. Evidence of construct validity</w:t>
      </w:r>
      <w:r w:rsidR="007F07E3" w:rsidRPr="00DE6006">
        <w:t xml:space="preserve"> </w:t>
      </w:r>
      <w:r w:rsidR="00FD6EE4" w:rsidRPr="00DE6006">
        <w:t xml:space="preserve">was </w:t>
      </w:r>
      <w:r w:rsidR="003B1852" w:rsidRPr="00DE6006">
        <w:t xml:space="preserve">demonstrated </w:t>
      </w:r>
      <w:r w:rsidR="00FD6EE4" w:rsidRPr="00DE6006">
        <w:t xml:space="preserve">through positive associations with indices of </w:t>
      </w:r>
      <w:r w:rsidR="00E717D3" w:rsidRPr="00DE6006">
        <w:rPr>
          <w:lang w:val="en-US"/>
        </w:rPr>
        <w:t xml:space="preserve">life satisfaction, </w:t>
      </w:r>
      <w:r w:rsidR="00E717D3" w:rsidRPr="00DE6006">
        <w:t>self-esteem, self-compassion, and body investment</w:t>
      </w:r>
      <w:r w:rsidR="003B1852" w:rsidRPr="00DE6006">
        <w:t xml:space="preserve">. </w:t>
      </w:r>
      <w:r w:rsidR="003B1852" w:rsidRPr="00DE6006">
        <w:rPr>
          <w:bCs/>
          <w:lang w:val="en-US"/>
        </w:rPr>
        <w:t xml:space="preserve">The </w:t>
      </w:r>
      <w:r w:rsidR="00691F15" w:rsidRPr="00DE6006">
        <w:rPr>
          <w:bCs/>
          <w:lang w:val="en-US"/>
        </w:rPr>
        <w:t>a</w:t>
      </w:r>
      <w:r w:rsidR="00691F15">
        <w:rPr>
          <w:bCs/>
          <w:lang w:val="en-US"/>
        </w:rPr>
        <w:t>vailability</w:t>
      </w:r>
      <w:r w:rsidR="00691F15" w:rsidRPr="00DE6006" w:rsidDel="0098148C">
        <w:rPr>
          <w:bCs/>
          <w:lang w:val="en-US"/>
        </w:rPr>
        <w:t xml:space="preserve"> </w:t>
      </w:r>
      <w:r w:rsidR="003B1852" w:rsidRPr="00DE6006">
        <w:rPr>
          <w:bCs/>
          <w:lang w:val="en-US"/>
        </w:rPr>
        <w:t xml:space="preserve">of a validated BAS-2 Hebrew </w:t>
      </w:r>
      <w:r w:rsidR="00C460C3" w:rsidRPr="00DE6006">
        <w:rPr>
          <w:bCs/>
          <w:lang w:val="en-US"/>
        </w:rPr>
        <w:t xml:space="preserve">translation </w:t>
      </w:r>
      <w:r w:rsidR="00691F15">
        <w:rPr>
          <w:bCs/>
          <w:lang w:val="en-US"/>
        </w:rPr>
        <w:t>should</w:t>
      </w:r>
      <w:r w:rsidR="00691F15" w:rsidRPr="00DE6006">
        <w:rPr>
          <w:bCs/>
          <w:lang w:val="en-US"/>
        </w:rPr>
        <w:t xml:space="preserve"> </w:t>
      </w:r>
      <w:r w:rsidR="003B1852" w:rsidRPr="00DE6006">
        <w:rPr>
          <w:bCs/>
          <w:lang w:val="en-US"/>
        </w:rPr>
        <w:t>advance future research of body appreciation in Israel</w:t>
      </w:r>
      <w:r w:rsidR="003B1852" w:rsidRPr="00DE6006">
        <w:t>.</w:t>
      </w:r>
    </w:p>
    <w:p w14:paraId="115EE054" w14:textId="555999D5" w:rsidR="002F2AA4" w:rsidRDefault="002F2AA4" w:rsidP="00DE6006">
      <w:pPr>
        <w:spacing w:line="480" w:lineRule="auto"/>
        <w:ind w:firstLine="720"/>
        <w:rPr>
          <w:bCs/>
          <w:color w:val="000000" w:themeColor="text1"/>
        </w:rPr>
      </w:pPr>
      <w:r w:rsidRPr="00DE6006">
        <w:rPr>
          <w:b/>
          <w:bCs/>
          <w:iCs/>
          <w:color w:val="000000" w:themeColor="text1"/>
        </w:rPr>
        <w:t>Keywords</w:t>
      </w:r>
      <w:r w:rsidRPr="00DE6006">
        <w:rPr>
          <w:bCs/>
          <w:color w:val="000000" w:themeColor="text1"/>
        </w:rPr>
        <w:t>: Body appreciation; Positive body image; Test adaptation; Psychometrics; Israel</w:t>
      </w:r>
    </w:p>
    <w:p w14:paraId="696F6096" w14:textId="70D93D05" w:rsidR="00691F15" w:rsidRDefault="00691F15" w:rsidP="002F2AA4">
      <w:pPr>
        <w:spacing w:line="480" w:lineRule="auto"/>
        <w:rPr>
          <w:bCs/>
          <w:color w:val="000000" w:themeColor="text1"/>
        </w:rPr>
      </w:pPr>
    </w:p>
    <w:p w14:paraId="3A5483B5" w14:textId="77777777" w:rsidR="00AA3BA4" w:rsidRPr="00AA3BA4" w:rsidRDefault="00AA3BA4">
      <w:pPr>
        <w:rPr>
          <w:b/>
          <w:color w:val="000000" w:themeColor="text1"/>
        </w:rPr>
      </w:pPr>
    </w:p>
    <w:p w14:paraId="1C2243A8" w14:textId="77777777" w:rsidR="00691F15" w:rsidRDefault="00691F15">
      <w:pPr>
        <w:rPr>
          <w:b/>
          <w:color w:val="000000" w:themeColor="text1"/>
        </w:rPr>
      </w:pPr>
      <w:r>
        <w:rPr>
          <w:b/>
          <w:color w:val="000000" w:themeColor="text1"/>
        </w:rPr>
        <w:br w:type="page"/>
      </w:r>
    </w:p>
    <w:p w14:paraId="5BE913E0" w14:textId="567686E8" w:rsidR="00D30205" w:rsidRPr="00D30205" w:rsidRDefault="00D30205" w:rsidP="005125A1">
      <w:pPr>
        <w:spacing w:line="480" w:lineRule="auto"/>
        <w:jc w:val="center"/>
        <w:rPr>
          <w:b/>
          <w:color w:val="000000" w:themeColor="text1"/>
        </w:rPr>
      </w:pPr>
      <w:r w:rsidRPr="00D30205">
        <w:rPr>
          <w:b/>
          <w:color w:val="000000" w:themeColor="text1"/>
        </w:rPr>
        <w:lastRenderedPageBreak/>
        <w:t>1. Introduction</w:t>
      </w:r>
    </w:p>
    <w:p w14:paraId="17AC58BC" w14:textId="30DB3849" w:rsidR="00D30205" w:rsidRPr="00D30205" w:rsidRDefault="00D30205" w:rsidP="009B6796">
      <w:pPr>
        <w:spacing w:line="480" w:lineRule="auto"/>
        <w:ind w:firstLine="720"/>
        <w:rPr>
          <w:bCs/>
          <w:color w:val="000000" w:themeColor="text1"/>
          <w:lang w:val="en-US"/>
        </w:rPr>
      </w:pPr>
      <w:r w:rsidRPr="000E0A19">
        <w:rPr>
          <w:bCs/>
          <w:iCs/>
          <w:color w:val="000000" w:themeColor="text1"/>
          <w:lang w:val="en-US"/>
        </w:rPr>
        <w:t>Body image</w:t>
      </w:r>
      <w:r w:rsidRPr="00D30205">
        <w:rPr>
          <w:bCs/>
          <w:color w:val="000000" w:themeColor="text1"/>
          <w:lang w:val="en-US"/>
        </w:rPr>
        <w:t xml:space="preserve"> refers to the multifaceted psychological experience of embodiment that encompasses one’s body-related self-perceptions and self-attitudes, including thoughts, beliefs, feelings, and behaviors (Cash, 2004), with discrete positive and negative dimensions that are </w:t>
      </w:r>
      <w:r w:rsidR="00691F15">
        <w:rPr>
          <w:bCs/>
          <w:color w:val="000000" w:themeColor="text1"/>
          <w:lang w:val="en-US"/>
        </w:rPr>
        <w:t>conceptualized as</w:t>
      </w:r>
      <w:r w:rsidRPr="00D30205">
        <w:rPr>
          <w:bCs/>
          <w:color w:val="000000" w:themeColor="text1"/>
          <w:lang w:val="en-US"/>
        </w:rPr>
        <w:t xml:space="preserve"> independent constructs. Th</w:t>
      </w:r>
      <w:r w:rsidR="00691F15">
        <w:rPr>
          <w:bCs/>
          <w:color w:val="000000" w:themeColor="text1"/>
          <w:lang w:val="en-US"/>
        </w:rPr>
        <w:t>at is</w:t>
      </w:r>
      <w:r w:rsidRPr="00D30205">
        <w:rPr>
          <w:bCs/>
          <w:color w:val="000000" w:themeColor="text1"/>
          <w:lang w:val="en-US"/>
        </w:rPr>
        <w:t xml:space="preserve">, positive body image is not </w:t>
      </w:r>
      <w:r w:rsidR="00691F15">
        <w:rPr>
          <w:bCs/>
          <w:color w:val="000000" w:themeColor="text1"/>
          <w:lang w:val="en-US"/>
        </w:rPr>
        <w:t>merely</w:t>
      </w:r>
      <w:r w:rsidR="00691F15" w:rsidRPr="00D30205">
        <w:rPr>
          <w:bCs/>
          <w:color w:val="000000" w:themeColor="text1"/>
          <w:lang w:val="en-US"/>
        </w:rPr>
        <w:t xml:space="preserve"> </w:t>
      </w:r>
      <w:r w:rsidRPr="00D30205">
        <w:rPr>
          <w:bCs/>
          <w:color w:val="000000" w:themeColor="text1"/>
          <w:lang w:val="en-US"/>
        </w:rPr>
        <w:t>the absence of negative</w:t>
      </w:r>
      <w:r w:rsidR="00F47BAE">
        <w:rPr>
          <w:bCs/>
          <w:color w:val="000000" w:themeColor="text1"/>
          <w:lang w:val="en-US"/>
        </w:rPr>
        <w:t xml:space="preserve"> body</w:t>
      </w:r>
      <w:r w:rsidRPr="00D30205">
        <w:rPr>
          <w:bCs/>
          <w:color w:val="000000" w:themeColor="text1"/>
          <w:lang w:val="en-US"/>
        </w:rPr>
        <w:t xml:space="preserve"> image</w:t>
      </w:r>
      <w:r w:rsidR="00691F15">
        <w:rPr>
          <w:bCs/>
          <w:color w:val="000000" w:themeColor="text1"/>
          <w:lang w:val="en-US"/>
        </w:rPr>
        <w:t>; rather,</w:t>
      </w:r>
      <w:r w:rsidRPr="00D30205">
        <w:rPr>
          <w:bCs/>
          <w:color w:val="000000" w:themeColor="text1"/>
          <w:lang w:val="en-US"/>
        </w:rPr>
        <w:t xml:space="preserve"> positive and negative body image are considered orthogonal and independent concepts (Tylka, 2011; Tylka, 2018</w:t>
      </w:r>
      <w:r w:rsidR="004862B7">
        <w:rPr>
          <w:bCs/>
          <w:color w:val="000000" w:themeColor="text1"/>
          <w:lang w:val="en-US"/>
        </w:rPr>
        <w:t>; Tylka &amp; Wood-Barcalow, 2015a</w:t>
      </w:r>
      <w:r w:rsidRPr="00D30205">
        <w:rPr>
          <w:bCs/>
          <w:color w:val="000000" w:themeColor="text1"/>
          <w:lang w:val="en-US"/>
        </w:rPr>
        <w:t xml:space="preserve">). After years of focusing </w:t>
      </w:r>
      <w:r w:rsidR="00691F15">
        <w:rPr>
          <w:bCs/>
          <w:color w:val="000000" w:themeColor="text1"/>
          <w:lang w:val="en-US"/>
        </w:rPr>
        <w:t>o</w:t>
      </w:r>
      <w:r w:rsidRPr="00D30205">
        <w:rPr>
          <w:bCs/>
          <w:color w:val="000000" w:themeColor="text1"/>
          <w:lang w:val="en-US"/>
        </w:rPr>
        <w:t xml:space="preserve">n negative aspects of </w:t>
      </w:r>
      <w:r w:rsidR="00691F15">
        <w:rPr>
          <w:bCs/>
          <w:color w:val="000000" w:themeColor="text1"/>
          <w:lang w:val="en-US"/>
        </w:rPr>
        <w:t>body image</w:t>
      </w:r>
      <w:r w:rsidRPr="00D30205">
        <w:rPr>
          <w:bCs/>
          <w:color w:val="000000" w:themeColor="text1"/>
          <w:lang w:val="en-US"/>
        </w:rPr>
        <w:t xml:space="preserve">, research interest in positive body image has grown </w:t>
      </w:r>
      <w:r w:rsidR="00691F15">
        <w:rPr>
          <w:bCs/>
          <w:color w:val="000000" w:themeColor="text1"/>
          <w:lang w:val="en-US"/>
        </w:rPr>
        <w:t xml:space="preserve">substantially </w:t>
      </w:r>
      <w:r w:rsidR="00691F15" w:rsidRPr="00D30205">
        <w:rPr>
          <w:bCs/>
          <w:color w:val="000000" w:themeColor="text1"/>
          <w:lang w:val="en-US"/>
        </w:rPr>
        <w:t>(Daniels</w:t>
      </w:r>
      <w:r w:rsidR="00591920">
        <w:rPr>
          <w:bCs/>
          <w:color w:val="000000" w:themeColor="text1"/>
          <w:lang w:val="en-US"/>
        </w:rPr>
        <w:t xml:space="preserve"> et al.</w:t>
      </w:r>
      <w:r w:rsidR="00691F15" w:rsidRPr="00D30205">
        <w:rPr>
          <w:bCs/>
          <w:color w:val="000000" w:themeColor="text1"/>
          <w:lang w:val="en-US"/>
        </w:rPr>
        <w:t>, 2018; Tylka, 2018, 2019)</w:t>
      </w:r>
      <w:r w:rsidRPr="00D30205">
        <w:rPr>
          <w:bCs/>
          <w:color w:val="000000" w:themeColor="text1"/>
          <w:lang w:val="en-US"/>
        </w:rPr>
        <w:t xml:space="preserve">, revealing its unique adaptive and protective association, over-and-above negative body image, with a variety of psychological and physical health-related behaviors and viewpoints (e.g., </w:t>
      </w:r>
      <w:r w:rsidR="00AE3564">
        <w:rPr>
          <w:bCs/>
          <w:color w:val="000000" w:themeColor="text1"/>
          <w:lang w:val="en-US"/>
        </w:rPr>
        <w:t>Cook</w:t>
      </w:r>
      <w:r w:rsidR="00591920">
        <w:rPr>
          <w:bCs/>
          <w:color w:val="000000" w:themeColor="text1"/>
          <w:lang w:val="en-US"/>
        </w:rPr>
        <w:t xml:space="preserve"> et al.</w:t>
      </w:r>
      <w:r w:rsidR="00AE3564">
        <w:rPr>
          <w:bCs/>
          <w:color w:val="000000" w:themeColor="text1"/>
          <w:lang w:val="en-US"/>
        </w:rPr>
        <w:t>, 2020</w:t>
      </w:r>
      <w:r w:rsidRPr="00D30205">
        <w:rPr>
          <w:bCs/>
          <w:color w:val="000000" w:themeColor="text1"/>
          <w:lang w:val="en-US"/>
        </w:rPr>
        <w:t xml:space="preserve">; </w:t>
      </w:r>
      <w:r w:rsidR="00906876">
        <w:rPr>
          <w:bCs/>
          <w:color w:val="000000" w:themeColor="text1"/>
          <w:lang w:val="en-US"/>
        </w:rPr>
        <w:t>Davis</w:t>
      </w:r>
      <w:r w:rsidR="00591920">
        <w:rPr>
          <w:bCs/>
          <w:color w:val="000000" w:themeColor="text1"/>
          <w:lang w:val="en-US"/>
        </w:rPr>
        <w:t xml:space="preserve"> et al.</w:t>
      </w:r>
      <w:r w:rsidR="00906876">
        <w:rPr>
          <w:bCs/>
          <w:color w:val="000000" w:themeColor="text1"/>
          <w:lang w:val="en-US"/>
        </w:rPr>
        <w:t xml:space="preserve">, 2020; </w:t>
      </w:r>
      <w:r w:rsidRPr="00D30205">
        <w:rPr>
          <w:bCs/>
          <w:color w:val="000000" w:themeColor="text1"/>
          <w:lang w:val="en-US"/>
        </w:rPr>
        <w:t>Gillen, 2015; Swami</w:t>
      </w:r>
      <w:r w:rsidR="00591920">
        <w:rPr>
          <w:bCs/>
          <w:color w:val="000000" w:themeColor="text1"/>
          <w:lang w:val="en-US"/>
        </w:rPr>
        <w:t xml:space="preserve"> et al.</w:t>
      </w:r>
      <w:r w:rsidRPr="00D30205">
        <w:rPr>
          <w:bCs/>
          <w:color w:val="000000" w:themeColor="text1"/>
          <w:lang w:val="en-US"/>
        </w:rPr>
        <w:t xml:space="preserve">, 2018). </w:t>
      </w:r>
      <w:r w:rsidR="001E5ED4">
        <w:rPr>
          <w:bCs/>
          <w:color w:val="000000" w:themeColor="text1"/>
          <w:lang w:val="en-US"/>
        </w:rPr>
        <w:t>Therefore, c</w:t>
      </w:r>
      <w:r w:rsidRPr="00D30205">
        <w:rPr>
          <w:bCs/>
          <w:color w:val="000000" w:themeColor="text1"/>
          <w:lang w:val="en-US"/>
        </w:rPr>
        <w:t xml:space="preserve">onsideration and enhanced focus on aspects of positive body image </w:t>
      </w:r>
      <w:r w:rsidR="001E5ED4">
        <w:rPr>
          <w:bCs/>
          <w:color w:val="000000" w:themeColor="text1"/>
          <w:lang w:val="en-US"/>
        </w:rPr>
        <w:t>are</w:t>
      </w:r>
      <w:r w:rsidRPr="00D30205">
        <w:rPr>
          <w:bCs/>
          <w:color w:val="000000" w:themeColor="text1"/>
          <w:lang w:val="en-US"/>
        </w:rPr>
        <w:t xml:space="preserve"> essential to the provision of improved intervention strategies that promote health and well-being related to embodiment, as well as</w:t>
      </w:r>
      <w:r w:rsidR="00691F15">
        <w:rPr>
          <w:bCs/>
          <w:color w:val="000000" w:themeColor="text1"/>
          <w:lang w:val="en-US"/>
        </w:rPr>
        <w:t xml:space="preserve"> to</w:t>
      </w:r>
      <w:r w:rsidRPr="00D30205">
        <w:rPr>
          <w:bCs/>
          <w:color w:val="000000" w:themeColor="text1"/>
          <w:lang w:val="en-US"/>
        </w:rPr>
        <w:t xml:space="preserve"> prevent and treat body image disturbances (Guest et al., 2019; Tylka, 2018</w:t>
      </w:r>
      <w:r w:rsidR="00836DC8">
        <w:rPr>
          <w:bCs/>
          <w:color w:val="000000" w:themeColor="text1"/>
          <w:lang w:val="en-US"/>
        </w:rPr>
        <w:t>, 2019</w:t>
      </w:r>
      <w:r w:rsidRPr="00D30205">
        <w:rPr>
          <w:bCs/>
          <w:color w:val="000000" w:themeColor="text1"/>
          <w:lang w:val="en-US"/>
        </w:rPr>
        <w:t xml:space="preserve">). </w:t>
      </w:r>
    </w:p>
    <w:p w14:paraId="630A1050" w14:textId="0DAF8C87" w:rsidR="00D30205" w:rsidRPr="00D30205" w:rsidRDefault="001E5ED4" w:rsidP="004F6363">
      <w:pPr>
        <w:spacing w:line="480" w:lineRule="auto"/>
        <w:rPr>
          <w:bCs/>
          <w:color w:val="000000" w:themeColor="text1"/>
          <w:lang w:val="en-US"/>
        </w:rPr>
      </w:pPr>
      <w:r>
        <w:rPr>
          <w:b/>
          <w:bCs/>
          <w:color w:val="000000" w:themeColor="text1"/>
          <w:lang w:val="en-US"/>
        </w:rPr>
        <w:tab/>
      </w:r>
      <w:r w:rsidR="00D30205" w:rsidRPr="00D30205">
        <w:rPr>
          <w:bCs/>
          <w:color w:val="000000" w:themeColor="text1"/>
          <w:lang w:val="en-US"/>
        </w:rPr>
        <w:t xml:space="preserve">Positive body image </w:t>
      </w:r>
      <w:r w:rsidR="00691F15">
        <w:rPr>
          <w:bCs/>
          <w:color w:val="000000" w:themeColor="text1"/>
          <w:lang w:val="en-US"/>
        </w:rPr>
        <w:t>has been defined</w:t>
      </w:r>
      <w:r w:rsidR="00D30205" w:rsidRPr="00D30205">
        <w:rPr>
          <w:bCs/>
          <w:color w:val="000000" w:themeColor="text1"/>
          <w:lang w:val="en-US"/>
        </w:rPr>
        <w:t xml:space="preserve"> a</w:t>
      </w:r>
      <w:r w:rsidR="00691F15">
        <w:rPr>
          <w:bCs/>
          <w:color w:val="000000" w:themeColor="text1"/>
          <w:lang w:val="en-US"/>
        </w:rPr>
        <w:t>s a</w:t>
      </w:r>
      <w:r w:rsidR="00D30205" w:rsidRPr="00D30205">
        <w:rPr>
          <w:bCs/>
          <w:color w:val="000000" w:themeColor="text1"/>
          <w:lang w:val="en-US"/>
        </w:rPr>
        <w:t xml:space="preserve"> multidimensional con</w:t>
      </w:r>
      <w:r w:rsidR="00691F15">
        <w:rPr>
          <w:bCs/>
          <w:color w:val="000000" w:themeColor="text1"/>
          <w:lang w:val="en-US"/>
        </w:rPr>
        <w:t>struct</w:t>
      </w:r>
      <w:r w:rsidR="00D30205" w:rsidRPr="00D30205">
        <w:rPr>
          <w:bCs/>
          <w:color w:val="000000" w:themeColor="text1"/>
          <w:lang w:val="en-US"/>
        </w:rPr>
        <w:t xml:space="preserve"> comprised of body appreciation, body acceptance and love, adaptive appearance investment, broad conceptualizing beauty</w:t>
      </w:r>
      <w:r w:rsidR="00691F15">
        <w:rPr>
          <w:bCs/>
          <w:color w:val="000000" w:themeColor="text1"/>
          <w:lang w:val="en-US"/>
        </w:rPr>
        <w:t>,</w:t>
      </w:r>
      <w:r w:rsidR="00D30205" w:rsidRPr="00D30205">
        <w:rPr>
          <w:bCs/>
          <w:color w:val="000000" w:themeColor="text1"/>
          <w:lang w:val="en-US"/>
        </w:rPr>
        <w:t xml:space="preserve"> and filtering</w:t>
      </w:r>
      <w:r w:rsidR="00691F15">
        <w:rPr>
          <w:bCs/>
          <w:color w:val="000000" w:themeColor="text1"/>
          <w:lang w:val="en-US"/>
        </w:rPr>
        <w:t xml:space="preserve"> of</w:t>
      </w:r>
      <w:r w:rsidR="00D30205" w:rsidRPr="00D30205">
        <w:rPr>
          <w:bCs/>
          <w:color w:val="000000" w:themeColor="text1"/>
          <w:lang w:val="en-US"/>
        </w:rPr>
        <w:t xml:space="preserve"> information in a body protective manner (Tylka, 2018). One frequently conceptualized and measured construct of positive body image is body appreciation</w:t>
      </w:r>
      <w:r w:rsidR="00691F15">
        <w:rPr>
          <w:bCs/>
          <w:color w:val="000000" w:themeColor="text1"/>
          <w:lang w:val="en-US"/>
        </w:rPr>
        <w:t>, which Tylka and Wood-Barcalow (2015</w:t>
      </w:r>
      <w:r w:rsidR="004862B7">
        <w:rPr>
          <w:bCs/>
          <w:color w:val="000000" w:themeColor="text1"/>
          <w:lang w:val="en-US"/>
        </w:rPr>
        <w:t>b</w:t>
      </w:r>
      <w:r w:rsidR="00691F15">
        <w:rPr>
          <w:bCs/>
          <w:color w:val="000000" w:themeColor="text1"/>
          <w:lang w:val="en-US"/>
        </w:rPr>
        <w:t>, p. 53) defined as</w:t>
      </w:r>
      <w:r w:rsidR="00D30205" w:rsidRPr="00D30205">
        <w:rPr>
          <w:bCs/>
          <w:color w:val="000000" w:themeColor="text1"/>
          <w:lang w:val="en-US"/>
        </w:rPr>
        <w:t xml:space="preserve"> </w:t>
      </w:r>
      <w:r w:rsidR="00691F15">
        <w:rPr>
          <w:bCs/>
          <w:color w:val="000000" w:themeColor="text1"/>
          <w:lang w:val="en-US"/>
        </w:rPr>
        <w:t>“</w:t>
      </w:r>
      <w:r w:rsidR="00D30205" w:rsidRPr="00D30205">
        <w:rPr>
          <w:bCs/>
          <w:color w:val="000000" w:themeColor="text1"/>
          <w:lang w:val="en-US"/>
        </w:rPr>
        <w:t>accepting, holding favorable opinions toward, and respecting the body, while also rejecting media-promoted appearance ideals as the only form of human beauty”</w:t>
      </w:r>
      <w:r w:rsidR="00691F15">
        <w:rPr>
          <w:bCs/>
          <w:color w:val="000000" w:themeColor="text1"/>
          <w:lang w:val="en-US"/>
        </w:rPr>
        <w:t xml:space="preserve">. </w:t>
      </w:r>
      <w:r w:rsidR="00D30205" w:rsidRPr="00D30205">
        <w:rPr>
          <w:bCs/>
          <w:color w:val="000000" w:themeColor="text1"/>
          <w:lang w:val="en-US"/>
        </w:rPr>
        <w:t>To measure th</w:t>
      </w:r>
      <w:r w:rsidR="005A3966">
        <w:rPr>
          <w:bCs/>
          <w:color w:val="000000" w:themeColor="text1"/>
          <w:lang w:val="en-US"/>
        </w:rPr>
        <w:t>e</w:t>
      </w:r>
      <w:r w:rsidR="00D30205" w:rsidRPr="00D30205">
        <w:rPr>
          <w:bCs/>
          <w:color w:val="000000" w:themeColor="text1"/>
          <w:lang w:val="en-US"/>
        </w:rPr>
        <w:t xml:space="preserve"> construct</w:t>
      </w:r>
      <w:r w:rsidR="005A3966">
        <w:rPr>
          <w:bCs/>
          <w:color w:val="000000" w:themeColor="text1"/>
          <w:lang w:val="en-US"/>
        </w:rPr>
        <w:t xml:space="preserve"> of body appreciation</w:t>
      </w:r>
      <w:r w:rsidR="00D30205" w:rsidRPr="00D30205">
        <w:rPr>
          <w:bCs/>
          <w:color w:val="000000" w:themeColor="text1"/>
          <w:lang w:val="en-US"/>
        </w:rPr>
        <w:t>, Avalos</w:t>
      </w:r>
      <w:r w:rsidR="00591920">
        <w:rPr>
          <w:bCs/>
          <w:color w:val="000000" w:themeColor="text1"/>
          <w:lang w:val="en-US"/>
        </w:rPr>
        <w:t xml:space="preserve"> and colleagues </w:t>
      </w:r>
      <w:r w:rsidR="00D30205" w:rsidRPr="00D30205">
        <w:rPr>
          <w:bCs/>
          <w:color w:val="000000" w:themeColor="text1"/>
          <w:lang w:val="en-US"/>
        </w:rPr>
        <w:t xml:space="preserve">(2005) developed the Body Appreciation Scale (BAS), a 13-item scale </w:t>
      </w:r>
      <w:r w:rsidR="005A3966">
        <w:rPr>
          <w:bCs/>
          <w:color w:val="000000" w:themeColor="text1"/>
          <w:lang w:val="en-US"/>
        </w:rPr>
        <w:t>that was initially found to reduce to a single dimension</w:t>
      </w:r>
      <w:r w:rsidR="004862B7">
        <w:rPr>
          <w:bCs/>
          <w:color w:val="000000" w:themeColor="text1"/>
          <w:lang w:val="en-US"/>
        </w:rPr>
        <w:t xml:space="preserve"> in </w:t>
      </w:r>
      <w:r w:rsidR="00B1437B">
        <w:rPr>
          <w:bCs/>
          <w:color w:val="000000" w:themeColor="text1"/>
          <w:lang w:val="en-US"/>
        </w:rPr>
        <w:t xml:space="preserve">adults from the </w:t>
      </w:r>
      <w:r w:rsidR="00B1437B">
        <w:rPr>
          <w:bCs/>
          <w:color w:val="000000" w:themeColor="text1"/>
          <w:lang w:val="en-US"/>
        </w:rPr>
        <w:lastRenderedPageBreak/>
        <w:t>United States</w:t>
      </w:r>
      <w:r w:rsidR="00D30205" w:rsidRPr="00D30205">
        <w:rPr>
          <w:bCs/>
          <w:color w:val="000000" w:themeColor="text1"/>
          <w:lang w:val="en-US"/>
        </w:rPr>
        <w:t xml:space="preserve">. </w:t>
      </w:r>
      <w:r w:rsidR="005A3966">
        <w:rPr>
          <w:bCs/>
          <w:color w:val="000000" w:themeColor="text1"/>
          <w:lang w:val="en-US"/>
        </w:rPr>
        <w:t>However, r</w:t>
      </w:r>
      <w:r w:rsidR="00D30205" w:rsidRPr="00D30205">
        <w:rPr>
          <w:bCs/>
          <w:color w:val="000000" w:themeColor="text1"/>
          <w:lang w:val="en-US"/>
        </w:rPr>
        <w:t xml:space="preserve">eproducing this </w:t>
      </w:r>
      <w:r w:rsidR="005A3966">
        <w:rPr>
          <w:bCs/>
          <w:color w:val="000000" w:themeColor="text1"/>
          <w:lang w:val="en-US"/>
        </w:rPr>
        <w:t>1</w:t>
      </w:r>
      <w:r w:rsidR="00D30205" w:rsidRPr="00D30205">
        <w:rPr>
          <w:bCs/>
          <w:color w:val="000000" w:themeColor="text1"/>
          <w:lang w:val="en-US"/>
        </w:rPr>
        <w:t>-dimensional factor structure across different l</w:t>
      </w:r>
      <w:r w:rsidR="005A3966">
        <w:rPr>
          <w:bCs/>
          <w:color w:val="000000" w:themeColor="text1"/>
          <w:lang w:val="en-US"/>
        </w:rPr>
        <w:t>inguistic groups</w:t>
      </w:r>
      <w:r w:rsidR="00D30205" w:rsidRPr="00D30205">
        <w:rPr>
          <w:bCs/>
          <w:color w:val="000000" w:themeColor="text1"/>
          <w:lang w:val="en-US"/>
        </w:rPr>
        <w:t xml:space="preserve"> proved problematic</w:t>
      </w:r>
      <w:r w:rsidR="005A3966">
        <w:rPr>
          <w:bCs/>
          <w:color w:val="000000" w:themeColor="text1"/>
          <w:lang w:val="en-US"/>
        </w:rPr>
        <w:t>, with a 2-factor structure being preferred</w:t>
      </w:r>
      <w:r w:rsidR="00D30205" w:rsidRPr="00D30205">
        <w:rPr>
          <w:bCs/>
          <w:color w:val="000000" w:themeColor="text1"/>
          <w:lang w:val="en-US"/>
        </w:rPr>
        <w:t xml:space="preserve"> </w:t>
      </w:r>
      <w:r w:rsidR="005A3966">
        <w:rPr>
          <w:bCs/>
          <w:color w:val="000000" w:themeColor="text1"/>
          <w:lang w:val="en-US"/>
        </w:rPr>
        <w:t>in some groups</w:t>
      </w:r>
      <w:r w:rsidR="00D30205" w:rsidRPr="00D30205">
        <w:rPr>
          <w:bCs/>
          <w:color w:val="000000" w:themeColor="text1"/>
          <w:lang w:val="en-US"/>
        </w:rPr>
        <w:t xml:space="preserve"> (</w:t>
      </w:r>
      <w:r w:rsidR="005A3966">
        <w:rPr>
          <w:bCs/>
          <w:color w:val="000000" w:themeColor="text1"/>
          <w:lang w:val="en-US"/>
        </w:rPr>
        <w:t xml:space="preserve">for a review, see </w:t>
      </w:r>
      <w:r w:rsidR="00D30205" w:rsidRPr="00D30205">
        <w:rPr>
          <w:bCs/>
          <w:color w:val="000000" w:themeColor="text1"/>
          <w:lang w:val="en-US"/>
        </w:rPr>
        <w:t xml:space="preserve">Swami, 2018). Furthermore, </w:t>
      </w:r>
      <w:r w:rsidR="004862B7">
        <w:rPr>
          <w:bCs/>
          <w:color w:val="000000" w:themeColor="text1"/>
          <w:lang w:val="en-US"/>
        </w:rPr>
        <w:t>issues</w:t>
      </w:r>
      <w:r w:rsidR="004862B7" w:rsidRPr="00D30205">
        <w:rPr>
          <w:bCs/>
          <w:color w:val="000000" w:themeColor="text1"/>
          <w:lang w:val="en-US"/>
        </w:rPr>
        <w:t xml:space="preserve"> </w:t>
      </w:r>
      <w:r w:rsidR="00D30205" w:rsidRPr="00D30205">
        <w:rPr>
          <w:bCs/>
          <w:color w:val="000000" w:themeColor="text1"/>
          <w:lang w:val="en-US"/>
        </w:rPr>
        <w:t xml:space="preserve">such as different </w:t>
      </w:r>
      <w:r w:rsidR="005A3966">
        <w:rPr>
          <w:bCs/>
          <w:color w:val="000000" w:themeColor="text1"/>
          <w:lang w:val="en-US"/>
        </w:rPr>
        <w:t xml:space="preserve">item </w:t>
      </w:r>
      <w:r w:rsidR="00D30205" w:rsidRPr="00D30205">
        <w:rPr>
          <w:bCs/>
          <w:color w:val="000000" w:themeColor="text1"/>
          <w:lang w:val="en-US"/>
        </w:rPr>
        <w:t>wording for men or women</w:t>
      </w:r>
      <w:r w:rsidR="005A3966">
        <w:rPr>
          <w:bCs/>
          <w:color w:val="000000" w:themeColor="text1"/>
          <w:lang w:val="en-US"/>
        </w:rPr>
        <w:t xml:space="preserve"> on one item</w:t>
      </w:r>
      <w:r w:rsidR="00D30205" w:rsidRPr="00D30205">
        <w:rPr>
          <w:bCs/>
          <w:color w:val="000000" w:themeColor="text1"/>
          <w:lang w:val="en-US"/>
        </w:rPr>
        <w:t xml:space="preserve"> </w:t>
      </w:r>
      <w:r w:rsidR="005A3966">
        <w:rPr>
          <w:bCs/>
          <w:color w:val="000000" w:themeColor="text1"/>
          <w:lang w:val="en-US"/>
        </w:rPr>
        <w:t>and</w:t>
      </w:r>
      <w:r w:rsidR="00D30205" w:rsidRPr="00D30205">
        <w:rPr>
          <w:bCs/>
          <w:color w:val="000000" w:themeColor="text1"/>
          <w:lang w:val="en-US"/>
        </w:rPr>
        <w:t xml:space="preserve"> outdated item</w:t>
      </w:r>
      <w:r w:rsidR="005A3966">
        <w:rPr>
          <w:bCs/>
          <w:color w:val="000000" w:themeColor="text1"/>
          <w:lang w:val="en-US"/>
        </w:rPr>
        <w:t>/construct</w:t>
      </w:r>
      <w:r w:rsidR="00D30205" w:rsidRPr="00D30205">
        <w:rPr>
          <w:bCs/>
          <w:color w:val="000000" w:themeColor="text1"/>
          <w:lang w:val="en-US"/>
        </w:rPr>
        <w:t xml:space="preserve"> content, as well as a need to </w:t>
      </w:r>
      <w:r w:rsidR="005A3966">
        <w:rPr>
          <w:bCs/>
          <w:color w:val="000000" w:themeColor="text1"/>
          <w:lang w:val="en-US"/>
        </w:rPr>
        <w:t>keep pace with</w:t>
      </w:r>
      <w:r w:rsidR="00D30205" w:rsidRPr="00D30205">
        <w:rPr>
          <w:bCs/>
          <w:color w:val="000000" w:themeColor="text1"/>
          <w:lang w:val="en-US"/>
        </w:rPr>
        <w:t xml:space="preserve"> developments in the conceptualization of the concept of body appreciation, yielded the need for a revised version </w:t>
      </w:r>
      <w:r w:rsidR="00B1437B">
        <w:rPr>
          <w:bCs/>
          <w:color w:val="000000" w:themeColor="text1"/>
          <w:lang w:val="en-US"/>
        </w:rPr>
        <w:t>of the instrument</w:t>
      </w:r>
      <w:r w:rsidR="00D30205" w:rsidRPr="00D30205">
        <w:rPr>
          <w:bCs/>
          <w:color w:val="000000" w:themeColor="text1"/>
          <w:lang w:val="en-US"/>
        </w:rPr>
        <w:t xml:space="preserve"> (BAS-2; Tylka</w:t>
      </w:r>
      <w:r w:rsidR="00591920">
        <w:rPr>
          <w:bCs/>
          <w:color w:val="000000" w:themeColor="text1"/>
          <w:lang w:val="en-US"/>
        </w:rPr>
        <w:t xml:space="preserve"> &amp;</w:t>
      </w:r>
      <w:r w:rsidR="00D30205" w:rsidRPr="00D30205">
        <w:rPr>
          <w:bCs/>
          <w:color w:val="000000" w:themeColor="text1"/>
          <w:lang w:val="en-US"/>
        </w:rPr>
        <w:t xml:space="preserve"> Wood-Barcalow, 2015b). </w:t>
      </w:r>
    </w:p>
    <w:p w14:paraId="3B9141DB" w14:textId="6E2ADD97" w:rsidR="005A3966" w:rsidRPr="002A33BA" w:rsidRDefault="001E5ED4">
      <w:pPr>
        <w:spacing w:line="480" w:lineRule="auto"/>
        <w:rPr>
          <w:bCs/>
          <w:color w:val="000000" w:themeColor="text1"/>
          <w:lang w:val="en-US"/>
        </w:rPr>
      </w:pPr>
      <w:r>
        <w:rPr>
          <w:b/>
          <w:bCs/>
          <w:color w:val="000000" w:themeColor="text1"/>
          <w:lang w:val="en-US"/>
        </w:rPr>
        <w:tab/>
      </w:r>
      <w:r w:rsidR="00D30205" w:rsidRPr="00D30205">
        <w:rPr>
          <w:bCs/>
          <w:color w:val="000000" w:themeColor="text1"/>
          <w:lang w:val="en-US"/>
        </w:rPr>
        <w:t>In this new version</w:t>
      </w:r>
      <w:r w:rsidR="00B1437B">
        <w:rPr>
          <w:bCs/>
          <w:color w:val="000000" w:themeColor="text1"/>
          <w:lang w:val="en-US"/>
        </w:rPr>
        <w:t xml:space="preserve"> – the Body Appreciation Scale-2 –</w:t>
      </w:r>
      <w:r w:rsidR="00D30205" w:rsidRPr="00D30205">
        <w:rPr>
          <w:bCs/>
          <w:color w:val="000000" w:themeColor="text1"/>
          <w:lang w:val="en-US"/>
        </w:rPr>
        <w:t xml:space="preserve"> psychometrically poor-performing items</w:t>
      </w:r>
      <w:r w:rsidR="005A3966">
        <w:rPr>
          <w:bCs/>
          <w:color w:val="000000" w:themeColor="text1"/>
          <w:lang w:val="en-US"/>
        </w:rPr>
        <w:t xml:space="preserve"> from the BAS</w:t>
      </w:r>
      <w:r w:rsidR="00D30205" w:rsidRPr="00D30205">
        <w:rPr>
          <w:bCs/>
          <w:color w:val="000000" w:themeColor="text1"/>
          <w:lang w:val="en-US"/>
        </w:rPr>
        <w:t xml:space="preserve"> were deleted </w:t>
      </w:r>
      <w:r w:rsidR="005A3966">
        <w:rPr>
          <w:bCs/>
          <w:color w:val="000000" w:themeColor="text1"/>
          <w:lang w:val="en-US"/>
        </w:rPr>
        <w:t>and</w:t>
      </w:r>
      <w:r w:rsidR="00D30205" w:rsidRPr="00D30205">
        <w:rPr>
          <w:bCs/>
          <w:color w:val="000000" w:themeColor="text1"/>
          <w:lang w:val="en-US"/>
        </w:rPr>
        <w:t xml:space="preserve"> new items reflecting developments in the conceptualization of positive body image were developed</w:t>
      </w:r>
      <w:r w:rsidR="005A3966">
        <w:rPr>
          <w:bCs/>
          <w:color w:val="000000" w:themeColor="text1"/>
          <w:lang w:val="en-US"/>
        </w:rPr>
        <w:t xml:space="preserve"> (Tylka &amp; Wood-Barcalow, 2015b)</w:t>
      </w:r>
      <w:r w:rsidR="00D30205" w:rsidRPr="00D30205">
        <w:rPr>
          <w:bCs/>
          <w:color w:val="000000" w:themeColor="text1"/>
          <w:lang w:val="en-US"/>
        </w:rPr>
        <w:t xml:space="preserve">. In the </w:t>
      </w:r>
      <w:r w:rsidR="005A3966">
        <w:rPr>
          <w:bCs/>
          <w:color w:val="000000" w:themeColor="text1"/>
          <w:lang w:val="en-US"/>
        </w:rPr>
        <w:t>parent study</w:t>
      </w:r>
      <w:r w:rsidR="00D30205" w:rsidRPr="00D30205">
        <w:rPr>
          <w:bCs/>
          <w:color w:val="000000" w:themeColor="text1"/>
          <w:lang w:val="en-US"/>
        </w:rPr>
        <w:t xml:space="preserve">, exploratory factor analysis (EFA) as well as confirmatory factor analysis (CFA) </w:t>
      </w:r>
      <w:r w:rsidR="005A3966">
        <w:rPr>
          <w:bCs/>
          <w:color w:val="000000" w:themeColor="text1"/>
          <w:lang w:val="en-US"/>
        </w:rPr>
        <w:t xml:space="preserve">with college and community samples from the United States </w:t>
      </w:r>
      <w:r w:rsidR="00D30205" w:rsidRPr="00D30205">
        <w:rPr>
          <w:bCs/>
          <w:color w:val="000000" w:themeColor="text1"/>
          <w:lang w:val="en-US"/>
        </w:rPr>
        <w:t>demonstrate</w:t>
      </w:r>
      <w:r w:rsidR="005A3966">
        <w:rPr>
          <w:bCs/>
          <w:color w:val="000000" w:themeColor="text1"/>
          <w:lang w:val="en-US"/>
        </w:rPr>
        <w:t xml:space="preserve">d that </w:t>
      </w:r>
      <w:r w:rsidR="00B1437B">
        <w:rPr>
          <w:bCs/>
          <w:color w:val="000000" w:themeColor="text1"/>
          <w:lang w:val="en-US"/>
        </w:rPr>
        <w:t xml:space="preserve">scores on the 10-item </w:t>
      </w:r>
      <w:r w:rsidR="005A3966">
        <w:rPr>
          <w:bCs/>
          <w:color w:val="000000" w:themeColor="text1"/>
          <w:lang w:val="en-US"/>
        </w:rPr>
        <w:t xml:space="preserve">BAS-2 reduce to a single dimension. In addition, BAS-2 scores were found to have </w:t>
      </w:r>
      <w:r w:rsidR="005A3966">
        <w:t>good test-retest reliability over a 3-week period, adequate internal consistency coefficients, and good convergent, incremental, and discriminant validity (Tylka &amp; Wood-Barcalow, 2015b).</w:t>
      </w:r>
      <w:r w:rsidR="005A3966">
        <w:rPr>
          <w:bCs/>
          <w:color w:val="000000" w:themeColor="text1"/>
          <w:lang w:val="en-US"/>
        </w:rPr>
        <w:t xml:space="preserve"> Later work showed that </w:t>
      </w:r>
      <w:r w:rsidR="005A3966">
        <w:t>scores on the measure are also factorially valid and unitary in sexual minority groups from the United States (Soulliard &amp; Vander Wal, 2019) and invulnerable to priming in Canadian university women (Dignard &amp; Jarry, 2019). The</w:t>
      </w:r>
      <w:r w:rsidR="00B1437B">
        <w:t>se</w:t>
      </w:r>
      <w:r w:rsidR="005A3966">
        <w:t xml:space="preserve"> properties have meant that BAS-2 has quickly become the most widely-used measure of positive body image, with adaptations for children also having been produced (Halliwell</w:t>
      </w:r>
      <w:r w:rsidR="00591920">
        <w:t xml:space="preserve"> et al.</w:t>
      </w:r>
      <w:r w:rsidR="005A3966">
        <w:t xml:space="preserve">, 2017). </w:t>
      </w:r>
    </w:p>
    <w:p w14:paraId="4495EF06" w14:textId="56D67873" w:rsidR="00272A20" w:rsidRDefault="00D30205" w:rsidP="00AE3564">
      <w:pPr>
        <w:spacing w:line="480" w:lineRule="auto"/>
        <w:ind w:firstLine="720"/>
        <w:rPr>
          <w:bCs/>
          <w:color w:val="000000" w:themeColor="text1"/>
          <w:lang w:val="en-US"/>
        </w:rPr>
      </w:pPr>
      <w:r w:rsidRPr="00D30205">
        <w:rPr>
          <w:bCs/>
          <w:color w:val="000000" w:themeColor="text1"/>
          <w:lang w:val="en-US"/>
        </w:rPr>
        <w:t xml:space="preserve">The factor structure of the BAS-2 </w:t>
      </w:r>
      <w:r w:rsidR="00AE3564">
        <w:rPr>
          <w:bCs/>
          <w:color w:val="000000" w:themeColor="text1"/>
          <w:lang w:val="en-US"/>
        </w:rPr>
        <w:t xml:space="preserve">also benefits from examination in a wide range of </w:t>
      </w:r>
      <w:r w:rsidRPr="00D30205">
        <w:rPr>
          <w:bCs/>
          <w:color w:val="000000" w:themeColor="text1"/>
          <w:lang w:val="en-US"/>
        </w:rPr>
        <w:t xml:space="preserve">linguistic and </w:t>
      </w:r>
      <w:r w:rsidR="00AE3564">
        <w:rPr>
          <w:bCs/>
          <w:color w:val="000000" w:themeColor="text1"/>
          <w:lang w:val="en-US"/>
        </w:rPr>
        <w:t>national</w:t>
      </w:r>
      <w:r w:rsidR="00AE3564" w:rsidRPr="00D30205">
        <w:rPr>
          <w:bCs/>
          <w:color w:val="000000" w:themeColor="text1"/>
          <w:lang w:val="en-US"/>
        </w:rPr>
        <w:t xml:space="preserve"> </w:t>
      </w:r>
      <w:r w:rsidRPr="00D30205">
        <w:rPr>
          <w:bCs/>
          <w:color w:val="000000" w:themeColor="text1"/>
          <w:lang w:val="en-US"/>
        </w:rPr>
        <w:t>groups</w:t>
      </w:r>
      <w:r w:rsidR="00AE3564">
        <w:rPr>
          <w:bCs/>
          <w:color w:val="000000" w:themeColor="text1"/>
          <w:lang w:val="en-US"/>
        </w:rPr>
        <w:t xml:space="preserve"> using both EFA and CFA. In terms of the former, studies have shown that BAS-2 scores reduce to a single dimension in </w:t>
      </w:r>
      <w:r w:rsidRPr="00D30205">
        <w:rPr>
          <w:bCs/>
          <w:color w:val="000000" w:themeColor="text1"/>
        </w:rPr>
        <w:t xml:space="preserve">college </w:t>
      </w:r>
      <w:r w:rsidRPr="00D30205">
        <w:rPr>
          <w:bCs/>
          <w:color w:val="000000" w:themeColor="text1"/>
          <w:lang w:val="en-US"/>
        </w:rPr>
        <w:t>samples from Hong Kong (Swami &amp; Ng,</w:t>
      </w:r>
      <w:r w:rsidR="00AE3564">
        <w:rPr>
          <w:bCs/>
          <w:color w:val="000000" w:themeColor="text1"/>
          <w:lang w:val="en-US"/>
        </w:rPr>
        <w:t xml:space="preserve"> </w:t>
      </w:r>
      <w:r w:rsidRPr="00D30205">
        <w:rPr>
          <w:bCs/>
          <w:color w:val="000000" w:themeColor="text1"/>
          <w:lang w:val="en-US"/>
        </w:rPr>
        <w:t>2015), Iran (Atari, 2016), the Netherlands (Alleva</w:t>
      </w:r>
      <w:r w:rsidR="00591920">
        <w:rPr>
          <w:bCs/>
          <w:color w:val="000000" w:themeColor="text1"/>
          <w:lang w:val="en-US"/>
        </w:rPr>
        <w:t xml:space="preserve"> et al.</w:t>
      </w:r>
      <w:r w:rsidRPr="00D30205">
        <w:rPr>
          <w:bCs/>
          <w:color w:val="000000" w:themeColor="text1"/>
          <w:lang w:val="en-US"/>
        </w:rPr>
        <w:t>, 2016),</w:t>
      </w:r>
      <w:r w:rsidR="00AE3564">
        <w:rPr>
          <w:bCs/>
          <w:color w:val="000000" w:themeColor="text1"/>
          <w:lang w:val="en-US"/>
        </w:rPr>
        <w:t xml:space="preserve"> Cyprus (Argyrides, 2019),</w:t>
      </w:r>
      <w:r w:rsidRPr="00D30205">
        <w:rPr>
          <w:bCs/>
          <w:color w:val="000000" w:themeColor="text1"/>
          <w:lang w:val="en-US"/>
        </w:rPr>
        <w:t xml:space="preserve"> </w:t>
      </w:r>
      <w:r w:rsidR="00AE3564">
        <w:rPr>
          <w:bCs/>
          <w:color w:val="000000" w:themeColor="text1"/>
          <w:lang w:val="en-US"/>
        </w:rPr>
        <w:t xml:space="preserve">and </w:t>
      </w:r>
      <w:r w:rsidRPr="00D30205">
        <w:rPr>
          <w:bCs/>
          <w:color w:val="000000" w:themeColor="text1"/>
          <w:lang w:val="en-US"/>
        </w:rPr>
        <w:t>the United Arab Emirates (Vally</w:t>
      </w:r>
      <w:r w:rsidR="00591920">
        <w:rPr>
          <w:bCs/>
          <w:color w:val="000000" w:themeColor="text1"/>
          <w:lang w:val="en-US"/>
        </w:rPr>
        <w:t xml:space="preserve"> et al.</w:t>
      </w:r>
      <w:r w:rsidRPr="00D30205">
        <w:rPr>
          <w:bCs/>
          <w:color w:val="000000" w:themeColor="text1"/>
          <w:lang w:val="en-US"/>
        </w:rPr>
        <w:t>, 2019), a</w:t>
      </w:r>
      <w:r w:rsidR="00AE3564">
        <w:rPr>
          <w:bCs/>
          <w:color w:val="000000" w:themeColor="text1"/>
          <w:lang w:val="en-US"/>
        </w:rPr>
        <w:t>s well as</w:t>
      </w:r>
      <w:r w:rsidRPr="00D30205">
        <w:rPr>
          <w:bCs/>
          <w:color w:val="000000" w:themeColor="text1"/>
          <w:lang w:val="en-US"/>
        </w:rPr>
        <w:t xml:space="preserve"> a community </w:t>
      </w:r>
      <w:r w:rsidRPr="00D30205">
        <w:rPr>
          <w:bCs/>
          <w:color w:val="000000" w:themeColor="text1"/>
          <w:lang w:val="en-US"/>
        </w:rPr>
        <w:lastRenderedPageBreak/>
        <w:t>sample from Serbia (Jovic</w:t>
      </w:r>
      <w:r w:rsidR="00591920">
        <w:rPr>
          <w:bCs/>
          <w:color w:val="000000" w:themeColor="text1"/>
          <w:lang w:val="en-US"/>
        </w:rPr>
        <w:t xml:space="preserve"> et al.</w:t>
      </w:r>
      <w:r w:rsidRPr="00D30205">
        <w:rPr>
          <w:bCs/>
          <w:color w:val="000000" w:themeColor="text1"/>
          <w:lang w:val="en-US"/>
        </w:rPr>
        <w:t xml:space="preserve">, 2017). </w:t>
      </w:r>
      <w:r w:rsidR="00AE3564">
        <w:rPr>
          <w:bCs/>
          <w:color w:val="000000" w:themeColor="text1"/>
          <w:lang w:val="en-US"/>
        </w:rPr>
        <w:t>In terms of the latter</w:t>
      </w:r>
      <w:r w:rsidRPr="00D30205">
        <w:rPr>
          <w:bCs/>
          <w:color w:val="000000" w:themeColor="text1"/>
          <w:lang w:val="en-US"/>
        </w:rPr>
        <w:t xml:space="preserve">, the results of CFA-based studies have shown adequate fit of the </w:t>
      </w:r>
      <w:r w:rsidR="00B1437B">
        <w:rPr>
          <w:bCs/>
          <w:color w:val="000000" w:themeColor="text1"/>
          <w:lang w:val="en-US"/>
        </w:rPr>
        <w:t>1</w:t>
      </w:r>
      <w:r w:rsidRPr="00D30205">
        <w:rPr>
          <w:bCs/>
          <w:color w:val="000000" w:themeColor="text1"/>
          <w:lang w:val="en-US"/>
        </w:rPr>
        <w:t>-dimensional factor structure in a mixed staff-and-student sample from China (Swami</w:t>
      </w:r>
      <w:r w:rsidR="00591920">
        <w:rPr>
          <w:bCs/>
          <w:color w:val="000000" w:themeColor="text1"/>
          <w:lang w:val="en-US"/>
        </w:rPr>
        <w:t xml:space="preserve"> et al.</w:t>
      </w:r>
      <w:r w:rsidRPr="00D30205">
        <w:rPr>
          <w:bCs/>
          <w:color w:val="000000" w:themeColor="text1"/>
          <w:lang w:val="en-US"/>
        </w:rPr>
        <w:t>, 2016), and Brazil (Junqueira</w:t>
      </w:r>
      <w:r w:rsidR="00AE3564">
        <w:rPr>
          <w:bCs/>
          <w:color w:val="000000" w:themeColor="text1"/>
          <w:lang w:val="en-US"/>
        </w:rPr>
        <w:t xml:space="preserve"> et al.</w:t>
      </w:r>
      <w:r w:rsidRPr="00D30205">
        <w:rPr>
          <w:bCs/>
          <w:color w:val="000000" w:themeColor="text1"/>
          <w:lang w:val="en-US"/>
        </w:rPr>
        <w:t>, 2019), college samples from France (Kertechian &amp; Swami, 2017), Iran (Hosseini</w:t>
      </w:r>
      <w:r w:rsidR="00591920">
        <w:rPr>
          <w:bCs/>
          <w:color w:val="000000" w:themeColor="text1"/>
          <w:lang w:val="en-US"/>
        </w:rPr>
        <w:t xml:space="preserve"> et al.</w:t>
      </w:r>
      <w:r w:rsidRPr="00D30205">
        <w:rPr>
          <w:bCs/>
          <w:color w:val="000000" w:themeColor="text1"/>
          <w:lang w:val="en-US"/>
        </w:rPr>
        <w:t>,</w:t>
      </w:r>
      <w:r w:rsidR="00B1437B">
        <w:rPr>
          <w:bCs/>
          <w:color w:val="000000" w:themeColor="text1"/>
          <w:lang w:val="en-US"/>
        </w:rPr>
        <w:t xml:space="preserve"> </w:t>
      </w:r>
      <w:r w:rsidRPr="00D30205">
        <w:rPr>
          <w:bCs/>
          <w:color w:val="000000" w:themeColor="text1"/>
          <w:lang w:val="en-US"/>
        </w:rPr>
        <w:t>2018), Japan (Namatame</w:t>
      </w:r>
      <w:r w:rsidR="00591920">
        <w:rPr>
          <w:bCs/>
          <w:color w:val="000000" w:themeColor="text1"/>
          <w:lang w:val="en-US"/>
        </w:rPr>
        <w:t xml:space="preserve"> et al.</w:t>
      </w:r>
      <w:r w:rsidRPr="00D30205">
        <w:rPr>
          <w:bCs/>
          <w:color w:val="000000" w:themeColor="text1"/>
          <w:lang w:val="en-US"/>
        </w:rPr>
        <w:t>, 2017), and Romania (Swami, Tudorel</w:t>
      </w:r>
      <w:r w:rsidR="00591920">
        <w:rPr>
          <w:bCs/>
          <w:color w:val="000000" w:themeColor="text1"/>
          <w:lang w:val="en-US"/>
        </w:rPr>
        <w:t xml:space="preserve"> et al.</w:t>
      </w:r>
      <w:r w:rsidRPr="00D30205">
        <w:rPr>
          <w:bCs/>
          <w:color w:val="000000" w:themeColor="text1"/>
          <w:lang w:val="en-US"/>
        </w:rPr>
        <w:t xml:space="preserve">, 2017), </w:t>
      </w:r>
      <w:r w:rsidR="00AE3564" w:rsidRPr="00D30205">
        <w:rPr>
          <w:bCs/>
          <w:color w:val="000000" w:themeColor="text1"/>
          <w:lang w:val="en-US"/>
        </w:rPr>
        <w:t>older adults from Portugal (Meneses</w:t>
      </w:r>
      <w:r w:rsidR="00591920">
        <w:rPr>
          <w:bCs/>
          <w:color w:val="000000" w:themeColor="text1"/>
          <w:lang w:val="en-US"/>
        </w:rPr>
        <w:t xml:space="preserve"> et al.</w:t>
      </w:r>
      <w:r w:rsidR="00AE3564" w:rsidRPr="00D30205">
        <w:rPr>
          <w:bCs/>
          <w:color w:val="000000" w:themeColor="text1"/>
          <w:lang w:val="en-US"/>
        </w:rPr>
        <w:t>, 2019), community samples from Malaysia (Swami et al., 2019), Poland (Razmus</w:t>
      </w:r>
      <w:r w:rsidR="00AE3564">
        <w:rPr>
          <w:bCs/>
          <w:color w:val="000000" w:themeColor="text1"/>
          <w:lang w:val="en-US"/>
        </w:rPr>
        <w:t xml:space="preserve"> </w:t>
      </w:r>
      <w:r w:rsidR="00AE3564" w:rsidRPr="00D30205">
        <w:rPr>
          <w:bCs/>
          <w:color w:val="000000" w:themeColor="text1"/>
          <w:lang w:val="en-US"/>
        </w:rPr>
        <w:t>&amp; Razmus, 2017)</w:t>
      </w:r>
      <w:r w:rsidR="00591920">
        <w:rPr>
          <w:bCs/>
          <w:color w:val="000000" w:themeColor="text1"/>
          <w:lang w:val="en-US"/>
        </w:rPr>
        <w:t>,</w:t>
      </w:r>
      <w:r w:rsidR="00AE3564" w:rsidRPr="00D30205">
        <w:rPr>
          <w:bCs/>
          <w:color w:val="000000" w:themeColor="text1"/>
          <w:lang w:val="en-US"/>
        </w:rPr>
        <w:t xml:space="preserve"> and Spain (Swami, García, </w:t>
      </w:r>
      <w:r w:rsidR="00591920">
        <w:rPr>
          <w:bCs/>
          <w:color w:val="000000" w:themeColor="text1"/>
          <w:lang w:val="en-US"/>
        </w:rPr>
        <w:t>et al.</w:t>
      </w:r>
      <w:r w:rsidR="00AE3564" w:rsidRPr="00D30205">
        <w:rPr>
          <w:bCs/>
          <w:color w:val="000000" w:themeColor="text1"/>
          <w:lang w:val="en-US"/>
        </w:rPr>
        <w:t>, 2017)</w:t>
      </w:r>
      <w:r w:rsidR="00AE3564">
        <w:rPr>
          <w:bCs/>
          <w:color w:val="000000" w:themeColor="text1"/>
          <w:lang w:val="en-US"/>
        </w:rPr>
        <w:t xml:space="preserve">, and </w:t>
      </w:r>
      <w:r w:rsidR="00AE3564" w:rsidRPr="00D30205">
        <w:rPr>
          <w:bCs/>
          <w:color w:val="000000" w:themeColor="text1"/>
        </w:rPr>
        <w:t xml:space="preserve">teachers from </w:t>
      </w:r>
      <w:r w:rsidR="00AE3564" w:rsidRPr="00D30205">
        <w:rPr>
          <w:bCs/>
          <w:color w:val="000000" w:themeColor="text1"/>
          <w:lang w:val="en-US"/>
        </w:rPr>
        <w:t>Turkey (Anlı</w:t>
      </w:r>
      <w:r w:rsidR="00591920">
        <w:rPr>
          <w:bCs/>
          <w:color w:val="000000" w:themeColor="text1"/>
          <w:lang w:val="en-US"/>
        </w:rPr>
        <w:t xml:space="preserve"> et al.</w:t>
      </w:r>
      <w:r w:rsidR="00AE3564" w:rsidRPr="00D30205">
        <w:rPr>
          <w:bCs/>
          <w:color w:val="000000" w:themeColor="text1"/>
          <w:lang w:val="en-US"/>
        </w:rPr>
        <w:t>, 2017)</w:t>
      </w:r>
      <w:r w:rsidR="00AE3564">
        <w:rPr>
          <w:bCs/>
          <w:color w:val="000000" w:themeColor="text1"/>
          <w:lang w:val="en-US"/>
        </w:rPr>
        <w:t>. The results of CFA have also supported the factorial validity of BAS-2 scores in children from Japan (Namatame</w:t>
      </w:r>
      <w:r w:rsidR="00591920">
        <w:rPr>
          <w:bCs/>
          <w:color w:val="000000" w:themeColor="text1"/>
          <w:lang w:val="en-US"/>
        </w:rPr>
        <w:t xml:space="preserve"> et al.</w:t>
      </w:r>
      <w:r w:rsidR="00AE3564">
        <w:rPr>
          <w:bCs/>
          <w:color w:val="000000" w:themeColor="text1"/>
          <w:lang w:val="en-US"/>
        </w:rPr>
        <w:t xml:space="preserve">, 2020) and </w:t>
      </w:r>
      <w:r w:rsidRPr="00D30205">
        <w:rPr>
          <w:bCs/>
          <w:color w:val="000000" w:themeColor="text1"/>
        </w:rPr>
        <w:t>adolescents from</w:t>
      </w:r>
      <w:r w:rsidR="00932622">
        <w:rPr>
          <w:bCs/>
          <w:color w:val="000000" w:themeColor="text1"/>
        </w:rPr>
        <w:t xml:space="preserve"> Lithuania (Baceviciene &amp; Jankauskiene, 2020),</w:t>
      </w:r>
      <w:r w:rsidRPr="00D30205">
        <w:rPr>
          <w:bCs/>
          <w:color w:val="000000" w:themeColor="text1"/>
        </w:rPr>
        <w:t xml:space="preserve"> </w:t>
      </w:r>
      <w:r w:rsidRPr="00D30205">
        <w:rPr>
          <w:bCs/>
          <w:color w:val="000000" w:themeColor="text1"/>
          <w:lang w:val="en-US"/>
        </w:rPr>
        <w:t xml:space="preserve">Denmark, Portugal, and Sweden (Lemoine et al., 2018) </w:t>
      </w:r>
      <w:r w:rsidR="00AE3564">
        <w:rPr>
          <w:bCs/>
          <w:color w:val="000000" w:themeColor="text1"/>
          <w:lang w:val="en-US"/>
        </w:rPr>
        <w:t>and Mexico, Argentina, and Colombia (Góngora</w:t>
      </w:r>
      <w:r w:rsidR="00591920">
        <w:rPr>
          <w:bCs/>
          <w:color w:val="000000" w:themeColor="text1"/>
          <w:lang w:val="en-US"/>
        </w:rPr>
        <w:t xml:space="preserve"> et al.</w:t>
      </w:r>
      <w:r w:rsidR="00AE3564">
        <w:rPr>
          <w:bCs/>
          <w:color w:val="000000" w:themeColor="text1"/>
          <w:lang w:val="en-US"/>
        </w:rPr>
        <w:t xml:space="preserve">, 2020). </w:t>
      </w:r>
    </w:p>
    <w:p w14:paraId="187677EF" w14:textId="0B36BB3C" w:rsidR="00D30205" w:rsidRDefault="00272A20" w:rsidP="00246A0F">
      <w:pPr>
        <w:spacing w:line="480" w:lineRule="auto"/>
        <w:ind w:firstLine="720"/>
        <w:rPr>
          <w:color w:val="000000" w:themeColor="text1"/>
          <w:lang w:val="en-US"/>
        </w:rPr>
      </w:pPr>
      <w:r>
        <w:rPr>
          <w:bCs/>
          <w:color w:val="000000" w:themeColor="text1"/>
          <w:lang w:val="en-US"/>
        </w:rPr>
        <w:t xml:space="preserve">Despite evidence of strong factorial validity, evidence of multi-group invariance </w:t>
      </w:r>
      <w:r w:rsidR="00D30205" w:rsidRPr="00CE289D">
        <w:rPr>
          <w:color w:val="000000" w:themeColor="text1"/>
          <w:lang w:val="en-US"/>
        </w:rPr>
        <w:t>across sex</w:t>
      </w:r>
      <w:r>
        <w:rPr>
          <w:color w:val="000000" w:themeColor="text1"/>
          <w:lang w:val="en-US"/>
        </w:rPr>
        <w:t xml:space="preserve"> – which, it should be noted, has not been investigated across all the aforementioned studies –</w:t>
      </w:r>
      <w:r w:rsidR="00D30205" w:rsidRPr="00CE289D">
        <w:rPr>
          <w:color w:val="000000" w:themeColor="text1"/>
          <w:lang w:val="en-US"/>
        </w:rPr>
        <w:t xml:space="preserve"> is less </w:t>
      </w:r>
      <w:r>
        <w:rPr>
          <w:color w:val="000000" w:themeColor="text1"/>
          <w:lang w:val="en-US"/>
        </w:rPr>
        <w:t>clear-cut cross-nationally</w:t>
      </w:r>
      <w:r w:rsidR="00D30205" w:rsidRPr="00CE289D">
        <w:rPr>
          <w:color w:val="000000" w:themeColor="text1"/>
          <w:lang w:val="en-US"/>
        </w:rPr>
        <w:t xml:space="preserve">. While some studies, following the </w:t>
      </w:r>
      <w:r>
        <w:rPr>
          <w:color w:val="000000" w:themeColor="text1"/>
          <w:lang w:val="en-US"/>
        </w:rPr>
        <w:t>parent</w:t>
      </w:r>
      <w:r w:rsidR="00D30205" w:rsidRPr="00CE289D">
        <w:rPr>
          <w:color w:val="000000" w:themeColor="text1"/>
          <w:lang w:val="en-US"/>
        </w:rPr>
        <w:t xml:space="preserve"> study (Tylka &amp; Wood-Barcalow,</w:t>
      </w:r>
      <w:r>
        <w:rPr>
          <w:color w:val="000000" w:themeColor="text1"/>
          <w:lang w:val="en-US"/>
        </w:rPr>
        <w:t xml:space="preserve"> </w:t>
      </w:r>
      <w:r w:rsidR="00D30205" w:rsidRPr="00CE289D">
        <w:rPr>
          <w:color w:val="000000" w:themeColor="text1"/>
          <w:lang w:val="en-US"/>
        </w:rPr>
        <w:t>2015b)</w:t>
      </w:r>
      <w:r w:rsidR="00B1437B">
        <w:rPr>
          <w:color w:val="000000" w:themeColor="text1"/>
          <w:lang w:val="en-US"/>
        </w:rPr>
        <w:t>,</w:t>
      </w:r>
      <w:r w:rsidR="00D30205" w:rsidRPr="00CE289D">
        <w:rPr>
          <w:color w:val="000000" w:themeColor="text1"/>
          <w:lang w:val="en-US"/>
        </w:rPr>
        <w:t xml:space="preserve"> have shown that BAS-2 scores achieve full measurement invariance </w:t>
      </w:r>
      <w:r w:rsidR="00D30205" w:rsidRPr="00CE289D">
        <w:rPr>
          <w:color w:val="000000" w:themeColor="text1"/>
        </w:rPr>
        <w:t xml:space="preserve">between women/girls and men/boys </w:t>
      </w:r>
      <w:r w:rsidR="00D30205" w:rsidRPr="00CE289D">
        <w:rPr>
          <w:color w:val="000000" w:themeColor="text1"/>
          <w:lang w:val="en-US"/>
        </w:rPr>
        <w:t>(</w:t>
      </w:r>
      <w:r>
        <w:rPr>
          <w:color w:val="000000" w:themeColor="text1"/>
          <w:lang w:val="en-US"/>
        </w:rPr>
        <w:t xml:space="preserve">Góngora et al., 2020; </w:t>
      </w:r>
      <w:r w:rsidR="00D30205" w:rsidRPr="00CE289D">
        <w:rPr>
          <w:color w:val="000000" w:themeColor="text1"/>
          <w:lang w:val="en-US"/>
        </w:rPr>
        <w:t>Kertechian &amp;</w:t>
      </w:r>
      <w:r>
        <w:rPr>
          <w:color w:val="000000" w:themeColor="text1"/>
          <w:lang w:val="en-US"/>
        </w:rPr>
        <w:t xml:space="preserve"> </w:t>
      </w:r>
      <w:r w:rsidR="00D30205" w:rsidRPr="00CE289D">
        <w:rPr>
          <w:color w:val="000000" w:themeColor="text1"/>
          <w:lang w:val="en-US"/>
        </w:rPr>
        <w:t>Swami, 2017;</w:t>
      </w:r>
      <w:r>
        <w:rPr>
          <w:color w:val="000000" w:themeColor="text1"/>
          <w:lang w:val="en-US"/>
        </w:rPr>
        <w:t xml:space="preserve"> Junqueira et al., 2019;</w:t>
      </w:r>
      <w:r w:rsidR="00D30205" w:rsidRPr="00CE289D">
        <w:rPr>
          <w:color w:val="000000" w:themeColor="text1"/>
          <w:lang w:val="en-US"/>
        </w:rPr>
        <w:t xml:space="preserve"> Lemoine et al., 2018; Meneses et al., 2019; Namatame</w:t>
      </w:r>
      <w:r>
        <w:rPr>
          <w:color w:val="000000" w:themeColor="text1"/>
          <w:lang w:val="en-US"/>
        </w:rPr>
        <w:t xml:space="preserve"> </w:t>
      </w:r>
      <w:r w:rsidR="00D30205" w:rsidRPr="00CE289D">
        <w:rPr>
          <w:color w:val="000000" w:themeColor="text1"/>
          <w:lang w:val="en-US"/>
        </w:rPr>
        <w:t>et al., 2017</w:t>
      </w:r>
      <w:r>
        <w:rPr>
          <w:color w:val="000000" w:themeColor="text1"/>
          <w:lang w:val="en-US"/>
        </w:rPr>
        <w:t xml:space="preserve">, </w:t>
      </w:r>
      <w:r w:rsidR="004D7720">
        <w:rPr>
          <w:color w:val="000000" w:themeColor="text1"/>
          <w:lang w:val="en-US"/>
        </w:rPr>
        <w:t>20</w:t>
      </w:r>
      <w:r w:rsidR="004D7720">
        <w:rPr>
          <w:rFonts w:hint="cs"/>
          <w:color w:val="000000" w:themeColor="text1"/>
          <w:rtl/>
          <w:lang w:val="en-US" w:bidi="he-IL"/>
        </w:rPr>
        <w:t>20</w:t>
      </w:r>
      <w:r w:rsidR="00D30205" w:rsidRPr="00CE289D">
        <w:rPr>
          <w:color w:val="000000" w:themeColor="text1"/>
          <w:lang w:val="en-US"/>
        </w:rPr>
        <w:t>; Razmus &amp; Razmus, 2017; Swami et al., 2016; Swami,</w:t>
      </w:r>
      <w:r>
        <w:rPr>
          <w:color w:val="000000" w:themeColor="text1"/>
          <w:lang w:val="en-US"/>
        </w:rPr>
        <w:t xml:space="preserve"> </w:t>
      </w:r>
      <w:r w:rsidR="00D30205" w:rsidRPr="00CE289D">
        <w:rPr>
          <w:color w:val="000000" w:themeColor="text1"/>
          <w:lang w:val="en-US"/>
        </w:rPr>
        <w:t xml:space="preserve">García et al., 2017), only partial sex invariance was obtained </w:t>
      </w:r>
      <w:r w:rsidR="00D30205" w:rsidRPr="00CE289D">
        <w:rPr>
          <w:color w:val="000000" w:themeColor="text1"/>
        </w:rPr>
        <w:t xml:space="preserve">in a sample from Malaysia </w:t>
      </w:r>
      <w:r w:rsidR="00D30205" w:rsidRPr="00CE289D">
        <w:rPr>
          <w:color w:val="000000" w:themeColor="text1"/>
          <w:lang w:val="en-US"/>
        </w:rPr>
        <w:t xml:space="preserve">(Swami et al., 2019) and only metric invariance across sex was obtained in </w:t>
      </w:r>
      <w:r w:rsidR="00D30205" w:rsidRPr="00CE289D">
        <w:rPr>
          <w:color w:val="000000" w:themeColor="text1"/>
        </w:rPr>
        <w:t>a sample from Romania</w:t>
      </w:r>
      <w:r w:rsidR="00D30205" w:rsidRPr="00CE289D">
        <w:rPr>
          <w:color w:val="000000" w:themeColor="text1"/>
          <w:lang w:val="en-US"/>
        </w:rPr>
        <w:t xml:space="preserve"> (Swami, Tudorel et al., 2017)</w:t>
      </w:r>
      <w:r w:rsidR="00932622">
        <w:rPr>
          <w:color w:val="000000" w:themeColor="text1"/>
          <w:lang w:val="en-US"/>
        </w:rPr>
        <w:t xml:space="preserve"> and adolescents from Lithuania (</w:t>
      </w:r>
      <w:r w:rsidR="00932622">
        <w:rPr>
          <w:bCs/>
          <w:color w:val="000000" w:themeColor="text1"/>
        </w:rPr>
        <w:t>Baceviciene &amp; Jankauskiene, 2020)</w:t>
      </w:r>
      <w:r w:rsidR="00D30205" w:rsidRPr="00CE289D">
        <w:rPr>
          <w:color w:val="000000" w:themeColor="text1"/>
          <w:lang w:val="en-US"/>
        </w:rPr>
        <w:t>. Similarly, evidence of sex differences on BAS-2 scores is mixed, with some studies reporting that men/boys have significantly higher scores than women/girls</w:t>
      </w:r>
      <w:r w:rsidR="00246A0F">
        <w:rPr>
          <w:color w:val="000000" w:themeColor="text1"/>
          <w:lang w:val="en-US"/>
        </w:rPr>
        <w:t xml:space="preserve"> </w:t>
      </w:r>
      <w:r w:rsidR="00D30205" w:rsidRPr="00CE289D">
        <w:rPr>
          <w:color w:val="000000" w:themeColor="text1"/>
          <w:lang w:val="en-US"/>
        </w:rPr>
        <w:t xml:space="preserve">and others reporting no significant differences. </w:t>
      </w:r>
      <w:r w:rsidR="00246A0F">
        <w:rPr>
          <w:color w:val="000000" w:themeColor="text1"/>
          <w:lang w:val="en-US"/>
        </w:rPr>
        <w:t xml:space="preserve">Indeed, a recent meta-analysis of gender </w:t>
      </w:r>
      <w:r w:rsidR="00246A0F">
        <w:rPr>
          <w:color w:val="000000" w:themeColor="text1"/>
          <w:lang w:val="en-US"/>
        </w:rPr>
        <w:lastRenderedPageBreak/>
        <w:t>differences in body appreciation reported only a small effect (</w:t>
      </w:r>
      <w:r w:rsidR="00246A0F">
        <w:rPr>
          <w:i/>
          <w:color w:val="000000" w:themeColor="text1"/>
          <w:lang w:val="en-US"/>
        </w:rPr>
        <w:t>d</w:t>
      </w:r>
      <w:r w:rsidR="00246A0F">
        <w:rPr>
          <w:color w:val="000000" w:themeColor="text1"/>
          <w:lang w:val="en-US"/>
        </w:rPr>
        <w:t xml:space="preserve"> = 0.27), with boys/men have significantly higher body appreciation than girls/women (He et al., 2020). </w:t>
      </w:r>
    </w:p>
    <w:p w14:paraId="0601199F" w14:textId="346C5C8B" w:rsidR="00D30205" w:rsidRDefault="00272A20" w:rsidP="004D7720">
      <w:pPr>
        <w:spacing w:line="480" w:lineRule="auto"/>
        <w:ind w:firstLine="720"/>
        <w:rPr>
          <w:bCs/>
          <w:color w:val="000000" w:themeColor="text1"/>
        </w:rPr>
      </w:pPr>
      <w:r>
        <w:rPr>
          <w:color w:val="000000" w:themeColor="text1"/>
          <w:lang w:val="en-US"/>
        </w:rPr>
        <w:t xml:space="preserve">Beyond issues of factorial validity, there is also a wealth of evidence to support the convergent validity of BAS-2 scores across nations. </w:t>
      </w:r>
      <w:r>
        <w:rPr>
          <w:bCs/>
          <w:color w:val="000000" w:themeColor="text1"/>
          <w:lang w:val="en-US"/>
        </w:rPr>
        <w:t xml:space="preserve">Thus, </w:t>
      </w:r>
      <w:r w:rsidR="00D30205" w:rsidRPr="00D30205">
        <w:rPr>
          <w:bCs/>
          <w:color w:val="000000" w:themeColor="text1"/>
        </w:rPr>
        <w:t>BAS-2 scores</w:t>
      </w:r>
      <w:r>
        <w:rPr>
          <w:bCs/>
          <w:color w:val="000000" w:themeColor="text1"/>
        </w:rPr>
        <w:t xml:space="preserve"> have been found to be </w:t>
      </w:r>
      <w:r w:rsidR="00D30205" w:rsidRPr="00D30205">
        <w:rPr>
          <w:bCs/>
          <w:color w:val="000000" w:themeColor="text1"/>
        </w:rPr>
        <w:t>positively associated with</w:t>
      </w:r>
      <w:r>
        <w:rPr>
          <w:bCs/>
          <w:color w:val="000000" w:themeColor="text1"/>
        </w:rPr>
        <w:t xml:space="preserve"> scores on a range of measures of psychological well-being, </w:t>
      </w:r>
      <w:r w:rsidR="006A105B">
        <w:rPr>
          <w:bCs/>
          <w:color w:val="000000" w:themeColor="text1"/>
        </w:rPr>
        <w:t xml:space="preserve">primarily </w:t>
      </w:r>
      <w:r w:rsidR="00D30205" w:rsidRPr="00D30205">
        <w:rPr>
          <w:bCs/>
          <w:color w:val="000000" w:themeColor="text1"/>
        </w:rPr>
        <w:t>self-esteem (</w:t>
      </w:r>
      <w:r w:rsidR="006A105B">
        <w:rPr>
          <w:bCs/>
          <w:color w:val="000000" w:themeColor="text1"/>
        </w:rPr>
        <w:t>e.g., Argyrides, 2019;</w:t>
      </w:r>
      <w:r w:rsidR="00D30205" w:rsidRPr="00D30205">
        <w:rPr>
          <w:bCs/>
          <w:color w:val="000000" w:themeColor="text1"/>
        </w:rPr>
        <w:t xml:space="preserve"> Atari, 2016;</w:t>
      </w:r>
      <w:r w:rsidR="00C02B0B">
        <w:rPr>
          <w:bCs/>
          <w:color w:val="000000" w:themeColor="text1"/>
        </w:rPr>
        <w:t xml:space="preserve"> Baceviciene &amp; Jankauskiene, 2020;</w:t>
      </w:r>
      <w:r w:rsidR="00D30205" w:rsidRPr="00D30205">
        <w:rPr>
          <w:bCs/>
          <w:color w:val="000000" w:themeColor="text1"/>
        </w:rPr>
        <w:t xml:space="preserve"> Namatame et al., 2017</w:t>
      </w:r>
      <w:r w:rsidR="006A105B">
        <w:rPr>
          <w:bCs/>
          <w:color w:val="000000" w:themeColor="text1"/>
        </w:rPr>
        <w:t xml:space="preserve">, </w:t>
      </w:r>
      <w:r w:rsidR="004D7720">
        <w:rPr>
          <w:bCs/>
          <w:color w:val="000000" w:themeColor="text1"/>
        </w:rPr>
        <w:t>2020</w:t>
      </w:r>
      <w:r w:rsidR="00D30205" w:rsidRPr="00D30205">
        <w:rPr>
          <w:bCs/>
          <w:color w:val="000000" w:themeColor="text1"/>
        </w:rPr>
        <w:t>; Swami, García et al., 2017; Swami</w:t>
      </w:r>
      <w:r w:rsidR="00591920">
        <w:rPr>
          <w:bCs/>
          <w:color w:val="000000" w:themeColor="text1"/>
        </w:rPr>
        <w:t xml:space="preserve"> </w:t>
      </w:r>
      <w:r w:rsidR="00D30205" w:rsidRPr="00D30205">
        <w:rPr>
          <w:bCs/>
          <w:color w:val="000000" w:themeColor="text1"/>
        </w:rPr>
        <w:t>et al., 2016; Swami, Tudorel et al., 2017), life satisfaction (</w:t>
      </w:r>
      <w:r w:rsidR="00FA4CC5">
        <w:rPr>
          <w:bCs/>
          <w:color w:val="000000" w:themeColor="text1"/>
        </w:rPr>
        <w:t>Alcaraz-</w:t>
      </w:r>
      <w:r w:rsidR="00FA4CC5" w:rsidRPr="00D30205">
        <w:rPr>
          <w:bCs/>
          <w:color w:val="000000" w:themeColor="text1"/>
        </w:rPr>
        <w:t>Ibáñez et al., 2017</w:t>
      </w:r>
      <w:r w:rsidR="00FA4CC5">
        <w:rPr>
          <w:bCs/>
          <w:color w:val="000000" w:themeColor="text1"/>
        </w:rPr>
        <w:t xml:space="preserve">; </w:t>
      </w:r>
      <w:r w:rsidR="00D30205" w:rsidRPr="00D30205">
        <w:rPr>
          <w:bCs/>
          <w:color w:val="000000" w:themeColor="text1"/>
        </w:rPr>
        <w:t xml:space="preserve">Atari, 2016; </w:t>
      </w:r>
      <w:r w:rsidR="006A105B">
        <w:rPr>
          <w:bCs/>
          <w:color w:val="000000" w:themeColor="text1"/>
        </w:rPr>
        <w:t>Junque</w:t>
      </w:r>
      <w:r w:rsidR="00892D1E">
        <w:rPr>
          <w:bCs/>
          <w:color w:val="000000" w:themeColor="text1"/>
        </w:rPr>
        <w:t>i</w:t>
      </w:r>
      <w:r w:rsidR="006A105B">
        <w:rPr>
          <w:bCs/>
          <w:color w:val="000000" w:themeColor="text1"/>
        </w:rPr>
        <w:t xml:space="preserve">ra et al., 2019; </w:t>
      </w:r>
      <w:r w:rsidR="00D30205" w:rsidRPr="00D30205">
        <w:rPr>
          <w:bCs/>
          <w:color w:val="000000" w:themeColor="text1"/>
        </w:rPr>
        <w:t xml:space="preserve">Namatame et al., 2017; Swami, García, et al., 2017; </w:t>
      </w:r>
      <w:r w:rsidR="006A105B">
        <w:rPr>
          <w:bCs/>
          <w:color w:val="000000" w:themeColor="text1"/>
        </w:rPr>
        <w:t>Swami et al., 2019</w:t>
      </w:r>
      <w:r w:rsidR="00D30205" w:rsidRPr="00D30205">
        <w:rPr>
          <w:bCs/>
          <w:color w:val="000000" w:themeColor="text1"/>
        </w:rPr>
        <w:t>)</w:t>
      </w:r>
      <w:r w:rsidR="00B1437B">
        <w:rPr>
          <w:bCs/>
          <w:color w:val="000000" w:themeColor="text1"/>
        </w:rPr>
        <w:t>,</w:t>
      </w:r>
      <w:r w:rsidR="00D30205" w:rsidRPr="00D30205">
        <w:rPr>
          <w:bCs/>
          <w:color w:val="000000" w:themeColor="text1"/>
          <w:lang w:val="en-US"/>
        </w:rPr>
        <w:t xml:space="preserve"> </w:t>
      </w:r>
      <w:r w:rsidR="006A105B">
        <w:rPr>
          <w:bCs/>
          <w:color w:val="000000" w:themeColor="text1"/>
          <w:lang w:val="en-US"/>
        </w:rPr>
        <w:t xml:space="preserve">and </w:t>
      </w:r>
      <w:r w:rsidR="00D30205" w:rsidRPr="00D30205">
        <w:rPr>
          <w:bCs/>
          <w:color w:val="000000" w:themeColor="text1"/>
        </w:rPr>
        <w:t>subjective happiness (</w:t>
      </w:r>
      <w:r w:rsidR="006A105B">
        <w:rPr>
          <w:bCs/>
          <w:color w:val="000000" w:themeColor="text1"/>
        </w:rPr>
        <w:t xml:space="preserve">Swami et al., 2019; </w:t>
      </w:r>
      <w:r w:rsidR="00D30205" w:rsidRPr="00D30205">
        <w:rPr>
          <w:bCs/>
          <w:color w:val="000000" w:themeColor="text1"/>
        </w:rPr>
        <w:t>Swami, Tudorel et al., 2017)</w:t>
      </w:r>
      <w:r w:rsidR="006A105B">
        <w:rPr>
          <w:bCs/>
          <w:color w:val="000000" w:themeColor="text1"/>
        </w:rPr>
        <w:t xml:space="preserve">. BAS-2 scores are also consistently related to scores on other indices of body image or body image-related constructs, including positive associations with </w:t>
      </w:r>
      <w:r w:rsidR="00D30205" w:rsidRPr="00D30205">
        <w:rPr>
          <w:bCs/>
          <w:color w:val="000000" w:themeColor="text1"/>
        </w:rPr>
        <w:t>appearance and body satisfaction (</w:t>
      </w:r>
      <w:r w:rsidR="006A105B">
        <w:rPr>
          <w:bCs/>
          <w:color w:val="000000" w:themeColor="text1"/>
        </w:rPr>
        <w:t xml:space="preserve">e.g., </w:t>
      </w:r>
      <w:r w:rsidR="00D30205" w:rsidRPr="00D30205">
        <w:rPr>
          <w:bCs/>
          <w:color w:val="000000" w:themeColor="text1"/>
        </w:rPr>
        <w:t>Alleva et al., 2016), body areas satisfaction (</w:t>
      </w:r>
      <w:r w:rsidR="006A105B">
        <w:rPr>
          <w:bCs/>
          <w:color w:val="000000" w:themeColor="text1"/>
        </w:rPr>
        <w:t>e.g., Argy</w:t>
      </w:r>
      <w:r w:rsidR="00FA4CC5">
        <w:rPr>
          <w:bCs/>
          <w:color w:val="000000" w:themeColor="text1"/>
        </w:rPr>
        <w:t>r</w:t>
      </w:r>
      <w:r w:rsidR="006A105B">
        <w:rPr>
          <w:bCs/>
          <w:color w:val="000000" w:themeColor="text1"/>
        </w:rPr>
        <w:t xml:space="preserve">ides, 2019; </w:t>
      </w:r>
      <w:r w:rsidR="00D30205" w:rsidRPr="00D30205">
        <w:rPr>
          <w:bCs/>
          <w:color w:val="000000" w:themeColor="text1"/>
        </w:rPr>
        <w:t>Swami, García, et al., 2017), and body pride (</w:t>
      </w:r>
      <w:r w:rsidR="006A105B">
        <w:rPr>
          <w:bCs/>
          <w:color w:val="000000" w:themeColor="text1"/>
        </w:rPr>
        <w:t xml:space="preserve">e.g., </w:t>
      </w:r>
      <w:r w:rsidR="00D30205" w:rsidRPr="00D30205">
        <w:rPr>
          <w:bCs/>
          <w:color w:val="000000" w:themeColor="text1"/>
        </w:rPr>
        <w:t>Razmus &amp; Razmus, 2017; Vally et al., 2018), and negative correlat</w:t>
      </w:r>
      <w:r w:rsidR="006A105B">
        <w:rPr>
          <w:bCs/>
          <w:color w:val="000000" w:themeColor="text1"/>
        </w:rPr>
        <w:t>ions</w:t>
      </w:r>
      <w:r w:rsidR="00D30205" w:rsidRPr="00D30205">
        <w:rPr>
          <w:bCs/>
          <w:color w:val="000000" w:themeColor="text1"/>
        </w:rPr>
        <w:t xml:space="preserve"> with internalisation of the thin ideal (Jovic et al., 2017),</w:t>
      </w:r>
      <w:r w:rsidR="006A105B">
        <w:rPr>
          <w:bCs/>
          <w:color w:val="000000" w:themeColor="text1"/>
        </w:rPr>
        <w:t xml:space="preserve"> body dissatisfaction (Namatame et al., </w:t>
      </w:r>
      <w:r w:rsidR="004D7720">
        <w:rPr>
          <w:bCs/>
          <w:color w:val="000000" w:themeColor="text1"/>
        </w:rPr>
        <w:t>2020</w:t>
      </w:r>
      <w:r w:rsidR="006A105B">
        <w:rPr>
          <w:bCs/>
          <w:color w:val="000000" w:themeColor="text1"/>
        </w:rPr>
        <w:t>),</w:t>
      </w:r>
      <w:r w:rsidR="00D30205" w:rsidRPr="00D30205">
        <w:rPr>
          <w:bCs/>
          <w:color w:val="000000" w:themeColor="text1"/>
        </w:rPr>
        <w:t xml:space="preserve"> symptoms of disordered eating (</w:t>
      </w:r>
      <w:r w:rsidR="00C02B0B">
        <w:rPr>
          <w:bCs/>
          <w:color w:val="000000" w:themeColor="text1"/>
        </w:rPr>
        <w:t xml:space="preserve">Baceviciene &amp; Jankauskiene, 2020; </w:t>
      </w:r>
      <w:r w:rsidR="00D30205" w:rsidRPr="00D30205">
        <w:rPr>
          <w:bCs/>
          <w:color w:val="000000" w:themeColor="text1"/>
        </w:rPr>
        <w:t>Marta-Simões &amp; Ferreira, 20</w:t>
      </w:r>
      <w:r w:rsidR="006A779D">
        <w:rPr>
          <w:bCs/>
          <w:color w:val="000000" w:themeColor="text1"/>
        </w:rPr>
        <w:t>20</w:t>
      </w:r>
      <w:r w:rsidR="00D30205" w:rsidRPr="00D30205">
        <w:rPr>
          <w:bCs/>
          <w:color w:val="000000" w:themeColor="text1"/>
        </w:rPr>
        <w:t xml:space="preserve">; Namatame et al., 2017; Swami, Tudorel, et al., 2017), </w:t>
      </w:r>
      <w:r w:rsidR="006A105B">
        <w:rPr>
          <w:bCs/>
          <w:color w:val="000000" w:themeColor="text1"/>
        </w:rPr>
        <w:t xml:space="preserve">and </w:t>
      </w:r>
      <w:r w:rsidR="00D30205" w:rsidRPr="00D30205">
        <w:rPr>
          <w:bCs/>
          <w:color w:val="000000" w:themeColor="text1"/>
        </w:rPr>
        <w:t>weight discrepancy in women (Jovic et al., 2017; Swami &amp; Ng, 2015; Swami et al., 2016)</w:t>
      </w:r>
      <w:r w:rsidR="006A105B">
        <w:rPr>
          <w:bCs/>
          <w:color w:val="000000" w:themeColor="text1"/>
        </w:rPr>
        <w:t>.</w:t>
      </w:r>
      <w:r w:rsidR="00D30205" w:rsidRPr="00D30205">
        <w:rPr>
          <w:bCs/>
          <w:color w:val="000000" w:themeColor="text1"/>
        </w:rPr>
        <w:t xml:space="preserve"> </w:t>
      </w:r>
      <w:r w:rsidR="006A105B">
        <w:rPr>
          <w:bCs/>
          <w:color w:val="000000" w:themeColor="text1"/>
        </w:rPr>
        <w:t xml:space="preserve">It should be noted, however, that associations between </w:t>
      </w:r>
      <w:r w:rsidR="00D30205" w:rsidRPr="00D30205">
        <w:rPr>
          <w:bCs/>
          <w:color w:val="000000" w:themeColor="text1"/>
        </w:rPr>
        <w:t>BAS-2 scores and body mass index (BMI) are less c</w:t>
      </w:r>
      <w:r w:rsidR="00B1437B">
        <w:rPr>
          <w:bCs/>
          <w:color w:val="000000" w:themeColor="text1"/>
        </w:rPr>
        <w:t>ertain</w:t>
      </w:r>
      <w:r w:rsidR="00D30205" w:rsidRPr="00D30205">
        <w:rPr>
          <w:bCs/>
          <w:color w:val="000000" w:themeColor="text1"/>
        </w:rPr>
        <w:t>: while most studies have reported significant and negative correlations (</w:t>
      </w:r>
      <w:r w:rsidR="006A105B">
        <w:rPr>
          <w:bCs/>
          <w:color w:val="000000" w:themeColor="text1"/>
        </w:rPr>
        <w:t xml:space="preserve">e.g., </w:t>
      </w:r>
      <w:r w:rsidR="00D30205" w:rsidRPr="00D30205">
        <w:rPr>
          <w:bCs/>
          <w:color w:val="000000" w:themeColor="text1"/>
        </w:rPr>
        <w:t>Alleva et al., 2016; Razmus &amp; Razmus, 2017; Swami, Tudorel, et al., 2017), some studies have reported no significant correlations in men (Jovic et al., 2017; Swami &amp; Ng, 2015; Swami, Ng, et al., 2016</w:t>
      </w:r>
      <w:r w:rsidR="00977E30">
        <w:rPr>
          <w:bCs/>
          <w:color w:val="000000" w:themeColor="text1"/>
        </w:rPr>
        <w:t>; Swami et al., 2019</w:t>
      </w:r>
      <w:r w:rsidR="00D30205" w:rsidRPr="00D30205">
        <w:rPr>
          <w:bCs/>
          <w:color w:val="000000" w:themeColor="text1"/>
        </w:rPr>
        <w:t xml:space="preserve">) and women (Vally et al., 2018), or significant positive correlations in men (Atari, 2016). </w:t>
      </w:r>
    </w:p>
    <w:p w14:paraId="668C18F0" w14:textId="388D2612" w:rsidR="008F2B61" w:rsidRPr="006211A6" w:rsidRDefault="008F2B61" w:rsidP="006211A6">
      <w:pPr>
        <w:pStyle w:val="ListParagraph"/>
        <w:numPr>
          <w:ilvl w:val="1"/>
          <w:numId w:val="5"/>
        </w:numPr>
        <w:spacing w:line="480" w:lineRule="auto"/>
        <w:rPr>
          <w:b/>
          <w:bCs/>
          <w:color w:val="000000" w:themeColor="text1"/>
        </w:rPr>
      </w:pPr>
      <w:r>
        <w:rPr>
          <w:b/>
          <w:bCs/>
          <w:color w:val="000000" w:themeColor="text1"/>
        </w:rPr>
        <w:t xml:space="preserve"> The Israeli Context</w:t>
      </w:r>
    </w:p>
    <w:p w14:paraId="071DBFAC" w14:textId="3A81C4D2" w:rsidR="00A35604" w:rsidRDefault="008F2B61" w:rsidP="009D577A">
      <w:pPr>
        <w:spacing w:line="480" w:lineRule="auto"/>
        <w:ind w:firstLine="720"/>
        <w:rPr>
          <w:color w:val="00007F"/>
        </w:rPr>
      </w:pPr>
      <w:r>
        <w:rPr>
          <w:bCs/>
          <w:color w:val="000000" w:themeColor="text1"/>
          <w:lang w:val="en-US"/>
        </w:rPr>
        <w:lastRenderedPageBreak/>
        <w:t xml:space="preserve">While it is clear that the BAS-2 has been quickly adopted by body image scholars cross-culturally, it is also apparent that the psychometrics of the instrument has received more sustained attention in some geographic regions (e.g., Europe, East and Southeast Asia) compared to others. In particular, relatively limited focus has been paid to the psychometrics of the BAS-2 in the Middle East, which our study helps to rectify through its reliance on an Israeli sample of adults. Located </w:t>
      </w:r>
      <w:r w:rsidR="00B1437B">
        <w:rPr>
          <w:bCs/>
          <w:color w:val="000000" w:themeColor="text1"/>
          <w:lang w:val="en-US"/>
        </w:rPr>
        <w:t>at</w:t>
      </w:r>
      <w:r w:rsidR="00611FF9">
        <w:rPr>
          <w:bCs/>
          <w:color w:val="000000" w:themeColor="text1"/>
          <w:lang w:val="en-US"/>
        </w:rPr>
        <w:t xml:space="preserve"> </w:t>
      </w:r>
      <w:r w:rsidR="00611FF9" w:rsidRPr="00611FF9">
        <w:rPr>
          <w:bCs/>
          <w:color w:val="000000" w:themeColor="text1"/>
          <w:lang w:val="en-US"/>
        </w:rPr>
        <w:t>the crossroads of Europe, Asia</w:t>
      </w:r>
      <w:r w:rsidR="00B1437B">
        <w:rPr>
          <w:bCs/>
          <w:color w:val="000000" w:themeColor="text1"/>
          <w:lang w:val="en-US"/>
        </w:rPr>
        <w:t>,</w:t>
      </w:r>
      <w:r w:rsidR="00611FF9" w:rsidRPr="00611FF9">
        <w:rPr>
          <w:bCs/>
          <w:color w:val="000000" w:themeColor="text1"/>
          <w:lang w:val="en-US"/>
        </w:rPr>
        <w:t xml:space="preserve"> and Africa</w:t>
      </w:r>
      <w:r w:rsidR="00611FF9">
        <w:rPr>
          <w:bCs/>
          <w:color w:val="000000" w:themeColor="text1"/>
          <w:lang w:val="en-US"/>
        </w:rPr>
        <w:t xml:space="preserve">, </w:t>
      </w:r>
      <w:r>
        <w:rPr>
          <w:bCs/>
          <w:color w:val="000000" w:themeColor="text1"/>
          <w:lang w:val="en-US"/>
        </w:rPr>
        <w:t xml:space="preserve">Israel is a culturally and religiously heterogeneous </w:t>
      </w:r>
      <w:r w:rsidR="009D577A">
        <w:rPr>
          <w:bCs/>
          <w:color w:val="000000" w:themeColor="text1"/>
          <w:lang w:val="en-US"/>
        </w:rPr>
        <w:t>Western</w:t>
      </w:r>
      <w:r w:rsidR="00B1437B">
        <w:rPr>
          <w:bCs/>
          <w:color w:val="000000" w:themeColor="text1"/>
          <w:lang w:val="en-US"/>
        </w:rPr>
        <w:t>ized</w:t>
      </w:r>
      <w:r w:rsidR="009D577A">
        <w:rPr>
          <w:bCs/>
          <w:color w:val="000000" w:themeColor="text1"/>
          <w:lang w:val="en-US"/>
        </w:rPr>
        <w:t xml:space="preserve"> </w:t>
      </w:r>
      <w:r>
        <w:rPr>
          <w:bCs/>
          <w:color w:val="000000" w:themeColor="text1"/>
          <w:lang w:val="en-US"/>
        </w:rPr>
        <w:t>nation</w:t>
      </w:r>
      <w:r w:rsidR="009D577A">
        <w:rPr>
          <w:bCs/>
          <w:color w:val="000000" w:themeColor="text1"/>
          <w:lang w:val="en-US"/>
        </w:rPr>
        <w:t>,</w:t>
      </w:r>
      <w:r>
        <w:rPr>
          <w:bCs/>
          <w:color w:val="000000" w:themeColor="text1"/>
          <w:lang w:val="en-US"/>
        </w:rPr>
        <w:t xml:space="preserve"> that</w:t>
      </w:r>
      <w:r w:rsidR="009D577A">
        <w:rPr>
          <w:bCs/>
          <w:color w:val="000000" w:themeColor="text1"/>
          <w:lang w:val="en-US"/>
        </w:rPr>
        <w:t xml:space="preserve"> </w:t>
      </w:r>
      <w:r>
        <w:rPr>
          <w:bCs/>
          <w:color w:val="000000" w:themeColor="text1"/>
          <w:lang w:val="en-US"/>
        </w:rPr>
        <w:t>is</w:t>
      </w:r>
      <w:r w:rsidR="00DB30EA">
        <w:rPr>
          <w:bCs/>
          <w:color w:val="000000" w:themeColor="text1"/>
          <w:lang w:val="en-US"/>
        </w:rPr>
        <w:t xml:space="preserve"> also</w:t>
      </w:r>
      <w:r>
        <w:rPr>
          <w:bCs/>
          <w:color w:val="000000" w:themeColor="text1"/>
          <w:lang w:val="en-US"/>
        </w:rPr>
        <w:t xml:space="preserve"> considered</w:t>
      </w:r>
      <w:r w:rsidR="00DB30EA" w:rsidRPr="00DB30EA">
        <w:t xml:space="preserve"> </w:t>
      </w:r>
      <w:r w:rsidR="00DB30EA" w:rsidRPr="00DB30EA">
        <w:rPr>
          <w:bCs/>
          <w:color w:val="000000" w:themeColor="text1"/>
        </w:rPr>
        <w:t>tradition</w:t>
      </w:r>
      <w:r w:rsidR="00DB30EA">
        <w:rPr>
          <w:bCs/>
          <w:color w:val="000000" w:themeColor="text1"/>
        </w:rPr>
        <w:t>al</w:t>
      </w:r>
      <w:r>
        <w:rPr>
          <w:bCs/>
          <w:color w:val="000000" w:themeColor="text1"/>
          <w:lang w:val="en-US"/>
        </w:rPr>
        <w:t xml:space="preserve"> in terms of lifestyle (</w:t>
      </w:r>
      <w:r w:rsidR="00906876">
        <w:rPr>
          <w:bCs/>
          <w:color w:val="000000" w:themeColor="text1"/>
          <w:lang w:val="en-US"/>
        </w:rPr>
        <w:t xml:space="preserve">Geller et al., 2020; </w:t>
      </w:r>
      <w:r w:rsidR="008E0774" w:rsidRPr="008E0774">
        <w:rPr>
          <w:bCs/>
          <w:color w:val="000000" w:themeColor="text1"/>
        </w:rPr>
        <w:t>Latzer</w:t>
      </w:r>
      <w:r w:rsidR="00591920">
        <w:rPr>
          <w:bCs/>
          <w:color w:val="000000" w:themeColor="text1"/>
        </w:rPr>
        <w:t xml:space="preserve"> et al.</w:t>
      </w:r>
      <w:r w:rsidR="008E0774" w:rsidRPr="008E0774">
        <w:rPr>
          <w:bCs/>
          <w:color w:val="000000" w:themeColor="text1"/>
        </w:rPr>
        <w:t xml:space="preserve">, </w:t>
      </w:r>
      <w:r w:rsidR="008E0774">
        <w:rPr>
          <w:bCs/>
          <w:color w:val="000000" w:themeColor="text1"/>
          <w:lang w:val="en-US"/>
        </w:rPr>
        <w:t>2008)</w:t>
      </w:r>
      <w:r>
        <w:rPr>
          <w:bCs/>
          <w:color w:val="000000" w:themeColor="text1"/>
          <w:lang w:val="en-US"/>
        </w:rPr>
        <w:t xml:space="preserve">. </w:t>
      </w:r>
      <w:r w:rsidR="00A35604">
        <w:rPr>
          <w:bCs/>
          <w:color w:val="000000" w:themeColor="text1"/>
          <w:lang w:val="en-US"/>
        </w:rPr>
        <w:t xml:space="preserve">This has implications for the </w:t>
      </w:r>
      <w:r w:rsidR="00A35604" w:rsidRPr="00B1437B">
        <w:rPr>
          <w:bCs/>
          <w:color w:val="000000" w:themeColor="text1"/>
          <w:lang w:val="en-US"/>
        </w:rPr>
        <w:t xml:space="preserve">study of body image, where it has been suggested that Israeli culturo-religious norms – </w:t>
      </w:r>
      <w:r w:rsidR="00B1437B" w:rsidRPr="009F13D8">
        <w:rPr>
          <w:bCs/>
          <w:color w:val="000000" w:themeColor="text1"/>
          <w:lang w:val="en-US"/>
        </w:rPr>
        <w:t>including</w:t>
      </w:r>
      <w:r w:rsidR="00A35604" w:rsidRPr="009F13D8">
        <w:rPr>
          <w:bCs/>
          <w:color w:val="000000" w:themeColor="text1"/>
          <w:lang w:val="en-US"/>
        </w:rPr>
        <w:t xml:space="preserve"> greater traditional family-orientation</w:t>
      </w:r>
      <w:r w:rsidR="00906876">
        <w:rPr>
          <w:bCs/>
          <w:color w:val="000000" w:themeColor="text1"/>
          <w:lang w:val="en-US"/>
        </w:rPr>
        <w:t>, lower appearance orientation, and</w:t>
      </w:r>
      <w:r w:rsidR="00A35604" w:rsidRPr="009F13D8">
        <w:rPr>
          <w:bCs/>
          <w:color w:val="000000" w:themeColor="text1"/>
          <w:lang w:val="en-US"/>
        </w:rPr>
        <w:t xml:space="preserve"> a strong sense of national identity – promotes healthier attitudes toward the body (e.g., </w:t>
      </w:r>
      <w:r w:rsidR="00A35604" w:rsidRPr="002A33BA">
        <w:rPr>
          <w:color w:val="000000" w:themeColor="text1"/>
        </w:rPr>
        <w:t>Barak</w:t>
      </w:r>
      <w:r w:rsidR="00591920">
        <w:rPr>
          <w:color w:val="000000" w:themeColor="text1"/>
        </w:rPr>
        <w:t xml:space="preserve"> et al.</w:t>
      </w:r>
      <w:r w:rsidR="00A35604" w:rsidRPr="002A33BA">
        <w:rPr>
          <w:color w:val="000000" w:themeColor="text1"/>
        </w:rPr>
        <w:t>, 1994; Safir</w:t>
      </w:r>
      <w:r w:rsidR="00591920">
        <w:rPr>
          <w:color w:val="000000" w:themeColor="text1"/>
        </w:rPr>
        <w:t xml:space="preserve"> et al.</w:t>
      </w:r>
      <w:r w:rsidR="00A35604" w:rsidRPr="002A33BA">
        <w:rPr>
          <w:color w:val="000000" w:themeColor="text1"/>
        </w:rPr>
        <w:t>, 2005). Nevertheless</w:t>
      </w:r>
      <w:r w:rsidR="00A35604" w:rsidRPr="009D577A">
        <w:t>, there is also some evidence that any protective features of Israeli society on body image have been eroded more recently as the nation becomes increasingly Westernized (see Greenberg</w:t>
      </w:r>
      <w:r w:rsidR="00591920">
        <w:t xml:space="preserve"> et al., </w:t>
      </w:r>
      <w:r w:rsidR="00A35604" w:rsidRPr="009D577A">
        <w:t xml:space="preserve">2007; </w:t>
      </w:r>
      <w:r w:rsidR="00906876">
        <w:t xml:space="preserve">Heiman &amp; Olenik-Shemesh, 2019; </w:t>
      </w:r>
      <w:r w:rsidR="00A35604" w:rsidRPr="009D577A">
        <w:t>Shloim</w:t>
      </w:r>
      <w:r w:rsidR="00591920">
        <w:t xml:space="preserve"> et al.</w:t>
      </w:r>
      <w:r w:rsidR="00A35604" w:rsidRPr="009D577A">
        <w:t xml:space="preserve">, 2019). </w:t>
      </w:r>
    </w:p>
    <w:p w14:paraId="00168678" w14:textId="42EBD448" w:rsidR="0078733A" w:rsidRDefault="00A35604" w:rsidP="00E91C7F">
      <w:pPr>
        <w:spacing w:line="480" w:lineRule="auto"/>
        <w:ind w:firstLine="720"/>
        <w:rPr>
          <w:b/>
          <w:bCs/>
          <w:color w:val="000000" w:themeColor="text1"/>
          <w:lang w:val="en-US"/>
        </w:rPr>
      </w:pPr>
      <w:r w:rsidRPr="00EE28D4">
        <w:t xml:space="preserve">In terms of body appreciation specifically, several studies have utilised the BAS, although its psychometric properties have not been examined and a 1-dimensional factor structure assumed </w:t>
      </w:r>
      <w:r w:rsidRPr="00EE28D4">
        <w:rPr>
          <w:i/>
        </w:rPr>
        <w:t>a priori</w:t>
      </w:r>
      <w:r w:rsidR="0056765D" w:rsidRPr="00EE28D4">
        <w:t xml:space="preserve"> (e.g., Bodner &amp; Bergman, 2019; Geller et al., 2018; Handelzalts</w:t>
      </w:r>
      <w:r w:rsidR="00591920">
        <w:t xml:space="preserve"> et al.</w:t>
      </w:r>
      <w:r w:rsidR="0056765D" w:rsidRPr="00EE28D4">
        <w:t>, 2017). This is important both because studies have shown that BAS scores may not be 1-dimensional in some national settings and because, in rushing to use the BAS in applied healthcare</w:t>
      </w:r>
      <w:r w:rsidR="008424F3">
        <w:t xml:space="preserve"> and educational</w:t>
      </w:r>
      <w:r w:rsidR="0056765D" w:rsidRPr="00EE28D4">
        <w:t xml:space="preserve"> settings (e.g., </w:t>
      </w:r>
      <w:r w:rsidR="008424F3">
        <w:t xml:space="preserve">Golan &amp; Abu Ahmad, 2018; </w:t>
      </w:r>
      <w:r w:rsidR="0056765D" w:rsidRPr="00EE28D4">
        <w:t xml:space="preserve">Mouallem &amp; Golan, 2018), scholars may be producing artefactual results. Thus, an important first step for research on positive body image in Israel will be to ascertain the psychometric properties of an appropriate instrument, which the present study sought to achieve in terms of the BAS-2. In this regard, it should be noted that the Body Investment Scale (BIS; Orbach &amp; Mikulincer, </w:t>
      </w:r>
      <w:r w:rsidR="0056765D" w:rsidRPr="00EE28D4">
        <w:lastRenderedPageBreak/>
        <w:t xml:space="preserve">1998) – an emic instrument originally developed to measure suicide-related body image investment – includes several items (e.g., “I am satisfied with my appearance”) and subscale constructs (e.g., </w:t>
      </w:r>
      <w:r w:rsidR="00C50918" w:rsidRPr="00EE28D4">
        <w:t xml:space="preserve">body protection) that map onto contemporary definitions of positive body image. Thus, although the BIS was not specifically developed </w:t>
      </w:r>
      <w:r w:rsidR="00D30205" w:rsidRPr="00D30205">
        <w:rPr>
          <w:bCs/>
          <w:color w:val="000000" w:themeColor="text1"/>
          <w:lang w:val="en-US"/>
        </w:rPr>
        <w:t xml:space="preserve">as a measure of positive body, </w:t>
      </w:r>
      <w:r w:rsidR="00C50918">
        <w:rPr>
          <w:bCs/>
          <w:color w:val="000000" w:themeColor="text1"/>
          <w:lang w:val="en-US"/>
        </w:rPr>
        <w:t xml:space="preserve">it would be useful to examine associations between scores on the BIS and BAS-2. </w:t>
      </w:r>
    </w:p>
    <w:p w14:paraId="7B3166F5" w14:textId="4D32E124" w:rsidR="00D30205" w:rsidRPr="00721724" w:rsidRDefault="00C50918" w:rsidP="00721724">
      <w:pPr>
        <w:pStyle w:val="ListParagraph"/>
        <w:numPr>
          <w:ilvl w:val="1"/>
          <w:numId w:val="5"/>
        </w:numPr>
        <w:spacing w:line="480" w:lineRule="auto"/>
        <w:rPr>
          <w:b/>
          <w:bCs/>
          <w:color w:val="000000" w:themeColor="text1"/>
          <w:lang w:val="en-US"/>
        </w:rPr>
      </w:pPr>
      <w:r>
        <w:rPr>
          <w:b/>
          <w:bCs/>
          <w:color w:val="000000" w:themeColor="text1"/>
          <w:lang w:val="en-US"/>
        </w:rPr>
        <w:t xml:space="preserve"> </w:t>
      </w:r>
      <w:r w:rsidR="00D30205" w:rsidRPr="00721724">
        <w:rPr>
          <w:b/>
          <w:bCs/>
          <w:color w:val="000000" w:themeColor="text1"/>
          <w:lang w:val="en-US"/>
        </w:rPr>
        <w:t>The Present Study</w:t>
      </w:r>
    </w:p>
    <w:p w14:paraId="2809915D" w14:textId="4B1CEA94" w:rsidR="00D30205" w:rsidRPr="00D30205" w:rsidRDefault="00D30205" w:rsidP="005125A1">
      <w:pPr>
        <w:spacing w:line="480" w:lineRule="auto"/>
        <w:rPr>
          <w:bCs/>
          <w:color w:val="000000" w:themeColor="text1"/>
          <w:lang w:val="en-US"/>
        </w:rPr>
      </w:pPr>
      <w:r w:rsidRPr="00D30205">
        <w:rPr>
          <w:bCs/>
          <w:color w:val="000000" w:themeColor="text1"/>
          <w:lang w:val="en-US"/>
        </w:rPr>
        <w:tab/>
      </w:r>
      <w:r w:rsidR="00C50918">
        <w:rPr>
          <w:bCs/>
          <w:color w:val="000000" w:themeColor="text1"/>
          <w:lang w:val="en-US"/>
        </w:rPr>
        <w:t>In the present study, therefore, our objective was to produce a novel Hebrew translation of the BAS-2 and to</w:t>
      </w:r>
      <w:r w:rsidR="005D7B3D">
        <w:rPr>
          <w:bCs/>
          <w:color w:val="000000" w:themeColor="text1"/>
          <w:lang w:val="en-US"/>
        </w:rPr>
        <w:t xml:space="preserve"> conduct a preliminary</w:t>
      </w:r>
      <w:r w:rsidR="00C50918">
        <w:rPr>
          <w:bCs/>
          <w:color w:val="000000" w:themeColor="text1"/>
          <w:lang w:val="en-US"/>
        </w:rPr>
        <w:t xml:space="preserve"> </w:t>
      </w:r>
      <w:r w:rsidR="005D7B3D">
        <w:rPr>
          <w:bCs/>
          <w:color w:val="000000" w:themeColor="text1"/>
          <w:lang w:val="en-US"/>
        </w:rPr>
        <w:t>assessment of</w:t>
      </w:r>
      <w:r w:rsidR="00C50918">
        <w:rPr>
          <w:bCs/>
          <w:color w:val="000000" w:themeColor="text1"/>
          <w:lang w:val="en-US"/>
        </w:rPr>
        <w:t xml:space="preserve"> its psychometric properties in a sample of Israeli adults. To achieve the latter objective, we followed recently recommended guidelines for the test adaptation of body image instruments (Swami &amp; Barron, 2019). Specifically, we used a</w:t>
      </w:r>
      <w:r w:rsidR="006C459A">
        <w:rPr>
          <w:bCs/>
          <w:color w:val="000000" w:themeColor="text1"/>
          <w:lang w:val="en-US"/>
        </w:rPr>
        <w:t>n</w:t>
      </w:r>
      <w:r w:rsidR="00C50918">
        <w:rPr>
          <w:bCs/>
          <w:color w:val="000000" w:themeColor="text1"/>
          <w:lang w:val="en-US"/>
        </w:rPr>
        <w:t xml:space="preserve"> EFA-to-CFA strategy, which allowed us to first explore</w:t>
      </w:r>
      <w:r w:rsidR="00C50918">
        <w:rPr>
          <w:color w:val="000000" w:themeColor="text1"/>
        </w:rPr>
        <w:t xml:space="preserve"> the best-fitting model of BAS-2 scores for our sample (i.e., using EFA to conduct a sample-derived exploration of factor structure) before examining the best-fitting structure with regards to hypothesised modelling (i.e., using CFA to examine fit of the 1-dimensional model derived from the parent study and the model</w:t>
      </w:r>
      <w:r w:rsidR="006C459A">
        <w:rPr>
          <w:color w:val="000000" w:themeColor="text1"/>
        </w:rPr>
        <w:t xml:space="preserve"> or models</w:t>
      </w:r>
      <w:r w:rsidR="00C50918">
        <w:rPr>
          <w:color w:val="000000" w:themeColor="text1"/>
        </w:rPr>
        <w:t xml:space="preserve"> derived from the EFA, if discrepant). </w:t>
      </w:r>
      <w:r w:rsidRPr="00D30205">
        <w:rPr>
          <w:bCs/>
          <w:color w:val="000000" w:themeColor="text1"/>
          <w:lang w:val="en-US"/>
        </w:rPr>
        <w:t>Based on the literature reviewed above, we expected that Hebrew BAS-2 scores would reduce to single dimension with all 10 items in both EFA and CFA. Further, we examined the extent to which the derived factor structure would be invariant at the configural, metric, and scalar levels between women and men. Here, we predicted that Hebrew BAS-2 scores would achieve full measurement invariance across sex</w:t>
      </w:r>
      <w:r w:rsidR="00C50918">
        <w:rPr>
          <w:bCs/>
          <w:color w:val="000000" w:themeColor="text1"/>
          <w:lang w:val="en-US"/>
        </w:rPr>
        <w:t xml:space="preserve"> and that men would have significantly higher body appreciation compared to women. </w:t>
      </w:r>
    </w:p>
    <w:p w14:paraId="32387BA1" w14:textId="7E6E6B2A" w:rsidR="00D30205" w:rsidRDefault="00D30205" w:rsidP="005125A1">
      <w:pPr>
        <w:spacing w:line="480" w:lineRule="auto"/>
        <w:rPr>
          <w:b/>
          <w:color w:val="000000" w:themeColor="text1"/>
        </w:rPr>
      </w:pPr>
      <w:r w:rsidRPr="00D30205">
        <w:rPr>
          <w:bCs/>
          <w:color w:val="000000" w:themeColor="text1"/>
          <w:lang w:val="en-US"/>
        </w:rPr>
        <w:tab/>
        <w:t xml:space="preserve">In addition, we also examined </w:t>
      </w:r>
      <w:r w:rsidR="00C50918">
        <w:rPr>
          <w:bCs/>
          <w:color w:val="000000" w:themeColor="text1"/>
          <w:lang w:val="en-US"/>
        </w:rPr>
        <w:t>the reliability</w:t>
      </w:r>
      <w:r w:rsidRPr="00D30205">
        <w:rPr>
          <w:bCs/>
          <w:color w:val="000000" w:themeColor="text1"/>
          <w:lang w:val="en-US"/>
        </w:rPr>
        <w:t xml:space="preserve"> of BAS-2 scores</w:t>
      </w:r>
      <w:r w:rsidR="00C50918">
        <w:rPr>
          <w:bCs/>
          <w:color w:val="000000" w:themeColor="text1"/>
          <w:lang w:val="en-US"/>
        </w:rPr>
        <w:t xml:space="preserve">, with the expectation that scores on the unitary model of the BAS-2 would have adequate internal consistency. Finally, we </w:t>
      </w:r>
      <w:r w:rsidR="006C459A">
        <w:rPr>
          <w:bCs/>
          <w:color w:val="000000" w:themeColor="text1"/>
          <w:lang w:val="en-US"/>
        </w:rPr>
        <w:t>assessed</w:t>
      </w:r>
      <w:r w:rsidR="00C50918">
        <w:rPr>
          <w:bCs/>
          <w:color w:val="000000" w:themeColor="text1"/>
          <w:lang w:val="en-US"/>
        </w:rPr>
        <w:t xml:space="preserve"> convergent validity by </w:t>
      </w:r>
      <w:r w:rsidR="006C459A">
        <w:rPr>
          <w:bCs/>
          <w:color w:val="000000" w:themeColor="text1"/>
          <w:lang w:val="en-US"/>
        </w:rPr>
        <w:t xml:space="preserve">computing </w:t>
      </w:r>
      <w:r w:rsidR="00C50918">
        <w:rPr>
          <w:bCs/>
          <w:color w:val="000000" w:themeColor="text1"/>
          <w:lang w:val="en-US"/>
        </w:rPr>
        <w:t xml:space="preserve">the relationships between BAS-2 scores and scores on previously-validated Hebrew instruments of </w:t>
      </w:r>
      <w:r w:rsidR="00F72B3F">
        <w:rPr>
          <w:bCs/>
          <w:color w:val="000000" w:themeColor="text1"/>
          <w:lang w:val="en-US"/>
        </w:rPr>
        <w:t>psychological well-being</w:t>
      </w:r>
      <w:r w:rsidRPr="00D30205">
        <w:rPr>
          <w:bCs/>
          <w:color w:val="000000" w:themeColor="text1"/>
          <w:lang w:val="en-US"/>
        </w:rPr>
        <w:t xml:space="preserve"> </w:t>
      </w:r>
      <w:r w:rsidRPr="00D30205">
        <w:rPr>
          <w:bCs/>
          <w:color w:val="000000" w:themeColor="text1"/>
          <w:lang w:val="en-US"/>
        </w:rPr>
        <w:lastRenderedPageBreak/>
        <w:t>(i.e., self -esteem and life satisfaction)</w:t>
      </w:r>
      <w:r w:rsidR="00F72B3F">
        <w:rPr>
          <w:bCs/>
          <w:color w:val="000000" w:themeColor="text1"/>
          <w:lang w:val="en-US"/>
        </w:rPr>
        <w:t xml:space="preserve"> and</w:t>
      </w:r>
      <w:r w:rsidRPr="00D30205">
        <w:rPr>
          <w:bCs/>
          <w:color w:val="000000" w:themeColor="text1"/>
          <w:lang w:val="en-US"/>
        </w:rPr>
        <w:t xml:space="preserve"> body image</w:t>
      </w:r>
      <w:r w:rsidR="00F72B3F">
        <w:rPr>
          <w:bCs/>
          <w:color w:val="000000" w:themeColor="text1"/>
          <w:lang w:val="en-US"/>
        </w:rPr>
        <w:t xml:space="preserve"> investment (operationalized using the BIS). </w:t>
      </w:r>
      <w:r w:rsidR="00761376">
        <w:rPr>
          <w:bCs/>
          <w:color w:val="000000" w:themeColor="text1"/>
          <w:lang w:val="en-US"/>
        </w:rPr>
        <w:t xml:space="preserve">As a further index of convergent validity, and based on previously-reported significant associations </w:t>
      </w:r>
      <w:r w:rsidR="00761376" w:rsidRPr="00D30205">
        <w:rPr>
          <w:bCs/>
          <w:color w:val="000000" w:themeColor="text1"/>
          <w:lang w:val="en-US"/>
        </w:rPr>
        <w:t>(</w:t>
      </w:r>
      <w:r w:rsidR="00906876">
        <w:rPr>
          <w:bCs/>
          <w:color w:val="000000" w:themeColor="text1"/>
          <w:lang w:val="en-US"/>
        </w:rPr>
        <w:t xml:space="preserve">e.g., </w:t>
      </w:r>
      <w:r w:rsidR="00761376" w:rsidRPr="00D30205">
        <w:rPr>
          <w:bCs/>
          <w:color w:val="000000" w:themeColor="text1"/>
          <w:lang w:val="en-US"/>
        </w:rPr>
        <w:t>Raque-Bogdan</w:t>
      </w:r>
      <w:r w:rsidR="00591920">
        <w:rPr>
          <w:bCs/>
          <w:color w:val="000000" w:themeColor="text1"/>
          <w:lang w:val="en-US"/>
        </w:rPr>
        <w:t xml:space="preserve"> et al.</w:t>
      </w:r>
      <w:r w:rsidR="00761376" w:rsidRPr="00D30205">
        <w:rPr>
          <w:bCs/>
          <w:color w:val="000000" w:themeColor="text1"/>
          <w:lang w:val="en-US"/>
        </w:rPr>
        <w:t>, 2016</w:t>
      </w:r>
      <w:r w:rsidR="00906876">
        <w:rPr>
          <w:bCs/>
          <w:color w:val="000000" w:themeColor="text1"/>
          <w:lang w:val="en-US"/>
        </w:rPr>
        <w:t>; Siegel</w:t>
      </w:r>
      <w:r w:rsidR="00591920">
        <w:rPr>
          <w:bCs/>
          <w:color w:val="000000" w:themeColor="text1"/>
          <w:lang w:val="en-US"/>
        </w:rPr>
        <w:t xml:space="preserve"> et al.</w:t>
      </w:r>
      <w:r w:rsidR="00906876">
        <w:rPr>
          <w:bCs/>
          <w:color w:val="000000" w:themeColor="text1"/>
          <w:lang w:val="en-US"/>
        </w:rPr>
        <w:t>, 2020</w:t>
      </w:r>
      <w:r w:rsidR="00761376">
        <w:rPr>
          <w:bCs/>
          <w:color w:val="000000" w:themeColor="text1"/>
          <w:lang w:val="en-US"/>
        </w:rPr>
        <w:t>), we also examined the association between body appreciation and self-compassion. E</w:t>
      </w:r>
      <w:r w:rsidRPr="00D30205">
        <w:rPr>
          <w:bCs/>
          <w:color w:val="000000" w:themeColor="text1"/>
          <w:lang w:val="en-US"/>
        </w:rPr>
        <w:t xml:space="preserve">vidence of construct validity would be demonstrated through significant positive correlations between BAS-2 scores and </w:t>
      </w:r>
      <w:r w:rsidR="00761376">
        <w:rPr>
          <w:bCs/>
          <w:color w:val="000000" w:themeColor="text1"/>
          <w:lang w:val="en-US"/>
        </w:rPr>
        <w:t xml:space="preserve">scores on all additional measures. We also assessed relationships between BAS-2 scores and BMI, but given the equivocal results of previous work (see above), this aspect was more exploratory. Nevertheless, as a preliminary hypothesis, we expected that </w:t>
      </w:r>
      <w:r w:rsidRPr="00D30205">
        <w:rPr>
          <w:bCs/>
          <w:color w:val="000000" w:themeColor="text1"/>
          <w:lang w:val="en-US"/>
        </w:rPr>
        <w:t xml:space="preserve">significant </w:t>
      </w:r>
      <w:r w:rsidR="00761376">
        <w:rPr>
          <w:bCs/>
          <w:color w:val="000000" w:themeColor="text1"/>
          <w:lang w:val="en-US"/>
        </w:rPr>
        <w:t xml:space="preserve">and </w:t>
      </w:r>
      <w:r w:rsidRPr="00D30205">
        <w:rPr>
          <w:bCs/>
          <w:color w:val="000000" w:themeColor="text1"/>
          <w:lang w:val="en-US"/>
        </w:rPr>
        <w:t xml:space="preserve">negative correlations would emerge in both women and men. </w:t>
      </w:r>
    </w:p>
    <w:p w14:paraId="3BEB9F4A" w14:textId="4AC7B58C" w:rsidR="000F1FA4" w:rsidRDefault="000F1FA4" w:rsidP="000F1FA4">
      <w:pPr>
        <w:spacing w:line="480" w:lineRule="auto"/>
        <w:jc w:val="center"/>
        <w:rPr>
          <w:b/>
          <w:color w:val="000000" w:themeColor="text1"/>
        </w:rPr>
      </w:pPr>
      <w:r>
        <w:rPr>
          <w:b/>
          <w:color w:val="000000" w:themeColor="text1"/>
        </w:rPr>
        <w:t>2.</w:t>
      </w:r>
      <w:bookmarkStart w:id="0" w:name="_GoBack"/>
      <w:bookmarkEnd w:id="0"/>
      <w:r>
        <w:rPr>
          <w:b/>
          <w:color w:val="000000" w:themeColor="text1"/>
        </w:rPr>
        <w:t xml:space="preserve"> Method</w:t>
      </w:r>
    </w:p>
    <w:p w14:paraId="594A9E84" w14:textId="77777777" w:rsidR="000F1FA4" w:rsidRDefault="000F1FA4" w:rsidP="000F1FA4">
      <w:pPr>
        <w:spacing w:line="480" w:lineRule="auto"/>
        <w:rPr>
          <w:b/>
        </w:rPr>
      </w:pPr>
      <w:r>
        <w:rPr>
          <w:b/>
        </w:rPr>
        <w:t xml:space="preserve">2.1. Participants </w:t>
      </w:r>
    </w:p>
    <w:p w14:paraId="1EB0167B" w14:textId="2BCEAC6B" w:rsidR="000F1FA4" w:rsidRDefault="000F1FA4" w:rsidP="006A473A">
      <w:pPr>
        <w:spacing w:line="480" w:lineRule="auto"/>
      </w:pPr>
      <w:r>
        <w:tab/>
        <w:t xml:space="preserve">The total dataset consisted of 670 individuals, but </w:t>
      </w:r>
      <w:r w:rsidR="006A473A">
        <w:t xml:space="preserve">57 </w:t>
      </w:r>
      <w:r>
        <w:t>participants were missing substantial portions of data (&gt; 60%) and were deleted listwise following best-practice recommendations (Parent, 2013). The final dataset, therefore, consisted of 36</w:t>
      </w:r>
      <w:r w:rsidR="00761376">
        <w:t>2</w:t>
      </w:r>
      <w:r>
        <w:t xml:space="preserve"> women and 251 men. All participants </w:t>
      </w:r>
      <w:r w:rsidRPr="003E0718">
        <w:rPr>
          <w:color w:val="000000" w:themeColor="text1"/>
        </w:rPr>
        <w:t xml:space="preserve">were Israeli citizens who ranged </w:t>
      </w:r>
      <w:r>
        <w:t>in age from 18 to 80 years (</w:t>
      </w:r>
      <w:r>
        <w:rPr>
          <w:i/>
        </w:rPr>
        <w:t>M</w:t>
      </w:r>
      <w:r>
        <w:t xml:space="preserve"> = 29.52</w:t>
      </w:r>
      <w:r>
        <w:rPr>
          <w:i/>
        </w:rPr>
        <w:t>, SD</w:t>
      </w:r>
      <w:r>
        <w:t xml:space="preserve"> = 9.47) and in self-reported BMI from 15.24 to 44.08 kg/m</w:t>
      </w:r>
      <w:r>
        <w:rPr>
          <w:vertAlign w:val="superscript"/>
        </w:rPr>
        <w:t>2</w:t>
      </w:r>
      <w:r>
        <w:t xml:space="preserve"> (</w:t>
      </w:r>
      <w:r>
        <w:rPr>
          <w:i/>
        </w:rPr>
        <w:t>M</w:t>
      </w:r>
      <w:r>
        <w:t xml:space="preserve"> = 23.25, </w:t>
      </w:r>
      <w:r>
        <w:rPr>
          <w:i/>
        </w:rPr>
        <w:t>SD</w:t>
      </w:r>
      <w:r>
        <w:t xml:space="preserve"> = 3.79). The majority of participants self-reported their religious background as Jewish (92.3%; Muslim = 2.8%, Christian = 0.7%; other = 4.3%). In terms of educational qualifications, 31.4% had completed high school, 45.0% had an undergraduate degree, 18.5% had a postgraduate degree, and the remainder had some other qualification. </w:t>
      </w:r>
    </w:p>
    <w:p w14:paraId="645B2F11" w14:textId="77777777" w:rsidR="000F1FA4" w:rsidRDefault="000F1FA4" w:rsidP="000F1FA4">
      <w:pPr>
        <w:spacing w:line="480" w:lineRule="auto"/>
        <w:rPr>
          <w:b/>
        </w:rPr>
      </w:pPr>
      <w:r>
        <w:rPr>
          <w:b/>
        </w:rPr>
        <w:t>2.2. Measures</w:t>
      </w:r>
    </w:p>
    <w:p w14:paraId="19299CD5" w14:textId="1964010F" w:rsidR="000F1FA4" w:rsidRDefault="000F1FA4" w:rsidP="00871F82">
      <w:pPr>
        <w:spacing w:line="480" w:lineRule="auto"/>
      </w:pPr>
      <w:r>
        <w:rPr>
          <w:b/>
        </w:rPr>
        <w:tab/>
      </w:r>
      <w:r>
        <w:rPr>
          <w:b/>
          <w:color w:val="000000" w:themeColor="text1"/>
        </w:rPr>
        <w:t xml:space="preserve">2.2.1. Body appreciation. </w:t>
      </w:r>
      <w:r w:rsidRPr="007A49E1">
        <w:t>Participants</w:t>
      </w:r>
      <w:r>
        <w:t xml:space="preserve"> were asked to complete a Hebrew translation of the BAS-2</w:t>
      </w:r>
      <w:r w:rsidRPr="007A49E1">
        <w:t xml:space="preserve"> (Tylka &amp; Wood-Barcalow, 2015</w:t>
      </w:r>
      <w:r w:rsidR="00761376">
        <w:t>b</w:t>
      </w:r>
      <w:r w:rsidRPr="007A49E1">
        <w:t xml:space="preserve">). </w:t>
      </w:r>
      <w:r>
        <w:t xml:space="preserve">The BAS-2 consists of 10 items with a 5-point response scale </w:t>
      </w:r>
      <w:r w:rsidRPr="006A473A">
        <w:rPr>
          <w:color w:val="000000" w:themeColor="text1"/>
        </w:rPr>
        <w:t>anchored at 1 (</w:t>
      </w:r>
      <w:r w:rsidRPr="006A473A">
        <w:rPr>
          <w:i/>
          <w:color w:val="000000" w:themeColor="text1"/>
        </w:rPr>
        <w:t>never</w:t>
      </w:r>
      <w:r w:rsidRPr="006A473A">
        <w:rPr>
          <w:color w:val="000000" w:themeColor="text1"/>
        </w:rPr>
        <w:t xml:space="preserve">; Hebrew: </w:t>
      </w:r>
      <w:r w:rsidR="003E0718" w:rsidRPr="006A473A">
        <w:rPr>
          <w:color w:val="000000" w:themeColor="text1"/>
          <w:rtl/>
          <w:lang w:bidi="he-IL"/>
        </w:rPr>
        <w:t>לעול</w:t>
      </w:r>
      <w:r w:rsidR="00871F82" w:rsidRPr="006A473A">
        <w:rPr>
          <w:rFonts w:hint="eastAsia"/>
          <w:color w:val="000000" w:themeColor="text1"/>
          <w:rtl/>
          <w:lang w:bidi="he-IL"/>
        </w:rPr>
        <w:t>ם</w:t>
      </w:r>
      <w:r w:rsidR="00871F82" w:rsidRPr="006A473A">
        <w:rPr>
          <w:color w:val="000000" w:themeColor="text1"/>
          <w:rtl/>
          <w:lang w:bidi="he-IL"/>
        </w:rPr>
        <w:t xml:space="preserve"> </w:t>
      </w:r>
      <w:r w:rsidR="00871F82" w:rsidRPr="006A473A">
        <w:rPr>
          <w:rFonts w:hint="eastAsia"/>
          <w:color w:val="000000" w:themeColor="text1"/>
          <w:rtl/>
          <w:lang w:bidi="he-IL"/>
        </w:rPr>
        <w:t>לא</w:t>
      </w:r>
      <w:r w:rsidRPr="006A473A">
        <w:rPr>
          <w:color w:val="000000" w:themeColor="text1"/>
        </w:rPr>
        <w:t>) and 5 (</w:t>
      </w:r>
      <w:r w:rsidRPr="006A473A">
        <w:rPr>
          <w:i/>
          <w:color w:val="000000" w:themeColor="text1"/>
        </w:rPr>
        <w:t>always</w:t>
      </w:r>
      <w:r w:rsidRPr="006A473A">
        <w:rPr>
          <w:color w:val="000000" w:themeColor="text1"/>
        </w:rPr>
        <w:t xml:space="preserve">; Hebrew: </w:t>
      </w:r>
      <w:r w:rsidR="003E0718" w:rsidRPr="006A473A">
        <w:rPr>
          <w:color w:val="000000" w:themeColor="text1"/>
          <w:rtl/>
          <w:lang w:bidi="he-IL"/>
        </w:rPr>
        <w:t>תמיד</w:t>
      </w:r>
      <w:r w:rsidRPr="006A473A">
        <w:rPr>
          <w:color w:val="000000" w:themeColor="text1"/>
        </w:rPr>
        <w:t xml:space="preserve">). </w:t>
      </w:r>
      <w:r>
        <w:lastRenderedPageBreak/>
        <w:t xml:space="preserve">The procedure followed for translating the BAS-2 into Hebrew is described in Section 2.3 and items in English and Hebrew are presented in Table 1. </w:t>
      </w:r>
    </w:p>
    <w:p w14:paraId="6C72624E" w14:textId="1508DAAD" w:rsidR="000F1FA4" w:rsidRDefault="000F1FA4" w:rsidP="00846AA6">
      <w:pPr>
        <w:spacing w:line="480" w:lineRule="auto"/>
        <w:rPr>
          <w:color w:val="000000" w:themeColor="text1"/>
        </w:rPr>
      </w:pPr>
      <w:r>
        <w:tab/>
      </w:r>
      <w:r>
        <w:rPr>
          <w:b/>
        </w:rPr>
        <w:t xml:space="preserve">2.2.2. </w:t>
      </w:r>
      <w:r>
        <w:rPr>
          <w:b/>
          <w:color w:val="000000" w:themeColor="text1"/>
        </w:rPr>
        <w:t xml:space="preserve">Life satisfaction. </w:t>
      </w:r>
      <w:r>
        <w:rPr>
          <w:color w:val="000000" w:themeColor="text1"/>
        </w:rPr>
        <w:t xml:space="preserve">Participants were asked to complete the </w:t>
      </w:r>
      <w:r>
        <w:t>Satisfaction with Life Scale (SLS; Diener</w:t>
      </w:r>
      <w:r w:rsidR="00591920">
        <w:t xml:space="preserve"> et al.</w:t>
      </w:r>
      <w:r>
        <w:t>, 1985; Hebrew translation: Anaby</w:t>
      </w:r>
      <w:r w:rsidR="00591920">
        <w:t xml:space="preserve"> et al.</w:t>
      </w:r>
      <w:r>
        <w:t xml:space="preserve">, 2010), a 5-item scale that taps individuals’ assessments of the quality of their lives (sample item: “I am satisfied with my life”). The SLS items were rated on a 5-point scale (1 = </w:t>
      </w:r>
      <w:r>
        <w:rPr>
          <w:i/>
        </w:rPr>
        <w:t>strongly disagree</w:t>
      </w:r>
      <w:r>
        <w:t xml:space="preserve">, 5 = </w:t>
      </w:r>
      <w:r>
        <w:rPr>
          <w:i/>
        </w:rPr>
        <w:t>strongly agree</w:t>
      </w:r>
      <w:r>
        <w:t xml:space="preserve">) and an overall score was computed as the mean of all items, so that higher SLS scores reflect greater life satisfaction. Scores on the Hebrew SLS have been shown to have a 1-dimensional factor structure, adequate internal consistency, and good </w:t>
      </w:r>
      <w:r w:rsidRPr="002F7B71">
        <w:rPr>
          <w:color w:val="000000" w:themeColor="text1"/>
        </w:rPr>
        <w:t>construct validity (</w:t>
      </w:r>
      <w:r>
        <w:rPr>
          <w:color w:val="000000" w:themeColor="text1"/>
        </w:rPr>
        <w:t>Anaby et al., 2010</w:t>
      </w:r>
      <w:r w:rsidRPr="002F7B71">
        <w:rPr>
          <w:color w:val="000000" w:themeColor="text1"/>
        </w:rPr>
        <w:t xml:space="preserve">). In the present work, </w:t>
      </w:r>
      <w:r w:rsidRPr="002F7B71">
        <w:rPr>
          <w:bCs/>
          <w:color w:val="000000" w:themeColor="text1"/>
        </w:rPr>
        <w:t>ω</w:t>
      </w:r>
      <w:r w:rsidRPr="002F7B71">
        <w:rPr>
          <w:color w:val="000000" w:themeColor="text1"/>
        </w:rPr>
        <w:t xml:space="preserve"> for scores on this scale was .</w:t>
      </w:r>
      <w:r>
        <w:rPr>
          <w:color w:val="000000" w:themeColor="text1"/>
        </w:rPr>
        <w:t>86 (95% CI = .84, .88</w:t>
      </w:r>
      <w:r w:rsidRPr="002F7B71">
        <w:rPr>
          <w:color w:val="000000" w:themeColor="text1"/>
        </w:rPr>
        <w:t>)</w:t>
      </w:r>
      <w:r>
        <w:rPr>
          <w:color w:val="000000" w:themeColor="text1"/>
        </w:rPr>
        <w:t>.</w:t>
      </w:r>
    </w:p>
    <w:p w14:paraId="7B323CC0" w14:textId="5897ECA6" w:rsidR="000F1FA4" w:rsidRDefault="000F1FA4" w:rsidP="00A53F1D">
      <w:pPr>
        <w:spacing w:line="480" w:lineRule="auto"/>
        <w:rPr>
          <w:color w:val="000000" w:themeColor="text1"/>
        </w:rPr>
      </w:pPr>
      <w:r>
        <w:rPr>
          <w:color w:val="000000" w:themeColor="text1"/>
        </w:rPr>
        <w:tab/>
      </w:r>
      <w:r>
        <w:rPr>
          <w:b/>
          <w:color w:val="000000" w:themeColor="text1"/>
        </w:rPr>
        <w:t>2.2.3. Self-esteem</w:t>
      </w:r>
      <w:r>
        <w:rPr>
          <w:color w:val="000000" w:themeColor="text1"/>
        </w:rPr>
        <w:t xml:space="preserve">. To measure self-esteem, we used the 10-item Rosenberg Self-Esteem Scale (RSES; Rosenberg, 1965; Hebrew translation: </w:t>
      </w:r>
      <w:r w:rsidR="003E0718">
        <w:rPr>
          <w:color w:val="000000" w:themeColor="text1"/>
        </w:rPr>
        <w:t>Schmitt &amp; Allik, 2005</w:t>
      </w:r>
      <w:r>
        <w:rPr>
          <w:color w:val="000000" w:themeColor="text1"/>
        </w:rPr>
        <w:t>), a widely-used instrument that indexes an individual’s global self-esteem (sample item: “I feel I have a number of good qualities). Items were rated on a 4-point scale ranging from 1 (</w:t>
      </w:r>
      <w:r>
        <w:rPr>
          <w:i/>
          <w:color w:val="000000" w:themeColor="text1"/>
        </w:rPr>
        <w:t>strongly disagree</w:t>
      </w:r>
      <w:r>
        <w:rPr>
          <w:color w:val="000000" w:themeColor="text1"/>
        </w:rPr>
        <w:t>) to 4 (</w:t>
      </w:r>
      <w:r>
        <w:rPr>
          <w:i/>
          <w:color w:val="000000" w:themeColor="text1"/>
        </w:rPr>
        <w:t>strongly agree</w:t>
      </w:r>
      <w:r>
        <w:rPr>
          <w:color w:val="000000" w:themeColor="text1"/>
        </w:rPr>
        <w:t xml:space="preserve">). An overall score was computed as the mean of all 10 items following reverse-coding of 5 negatively-worded items. Higher RSES scores reflect greater self-esteem. Scores on the Hebrew version of the RSES have been shown to have </w:t>
      </w:r>
      <w:r w:rsidR="003E0718">
        <w:rPr>
          <w:color w:val="000000" w:themeColor="text1"/>
        </w:rPr>
        <w:t xml:space="preserve">a one-dimensional factor structure </w:t>
      </w:r>
      <w:r>
        <w:rPr>
          <w:color w:val="000000" w:themeColor="text1"/>
        </w:rPr>
        <w:t>and adequate internal consistency (</w:t>
      </w:r>
      <w:r w:rsidR="003E0718">
        <w:rPr>
          <w:color w:val="000000" w:themeColor="text1"/>
        </w:rPr>
        <w:t>Sch</w:t>
      </w:r>
      <w:r w:rsidR="0092361E">
        <w:rPr>
          <w:color w:val="000000" w:themeColor="text1"/>
        </w:rPr>
        <w:t>m</w:t>
      </w:r>
      <w:r w:rsidR="003E0718">
        <w:rPr>
          <w:color w:val="000000" w:themeColor="text1"/>
        </w:rPr>
        <w:t>itt &amp; Allik, 2005</w:t>
      </w:r>
      <w:r>
        <w:rPr>
          <w:color w:val="000000" w:themeColor="text1"/>
        </w:rPr>
        <w:t>). Here</w:t>
      </w:r>
      <w:r w:rsidRPr="002F7B71">
        <w:rPr>
          <w:color w:val="000000" w:themeColor="text1"/>
        </w:rPr>
        <w:t xml:space="preserve">, </w:t>
      </w:r>
      <w:r w:rsidRPr="002F7B71">
        <w:rPr>
          <w:bCs/>
          <w:color w:val="000000" w:themeColor="text1"/>
        </w:rPr>
        <w:t>ω</w:t>
      </w:r>
      <w:r w:rsidRPr="002F7B71">
        <w:rPr>
          <w:color w:val="000000" w:themeColor="text1"/>
        </w:rPr>
        <w:t xml:space="preserve"> for scores on this scale was .</w:t>
      </w:r>
      <w:r>
        <w:rPr>
          <w:color w:val="000000" w:themeColor="text1"/>
        </w:rPr>
        <w:t>88 (95% CI = .87, .89</w:t>
      </w:r>
      <w:r w:rsidRPr="002F7B71">
        <w:rPr>
          <w:color w:val="000000" w:themeColor="text1"/>
        </w:rPr>
        <w:t>)</w:t>
      </w:r>
      <w:r>
        <w:rPr>
          <w:color w:val="000000" w:themeColor="text1"/>
        </w:rPr>
        <w:t>.</w:t>
      </w:r>
    </w:p>
    <w:p w14:paraId="515179AD" w14:textId="1413AEC9" w:rsidR="000F1FA4" w:rsidRDefault="000F1FA4" w:rsidP="000F1FA4">
      <w:pPr>
        <w:spacing w:line="480" w:lineRule="auto"/>
        <w:rPr>
          <w:color w:val="000000" w:themeColor="text1"/>
        </w:rPr>
      </w:pPr>
      <w:r>
        <w:rPr>
          <w:color w:val="000000" w:themeColor="text1"/>
        </w:rPr>
        <w:tab/>
      </w:r>
      <w:r>
        <w:rPr>
          <w:b/>
          <w:color w:val="000000" w:themeColor="text1"/>
        </w:rPr>
        <w:t>2.2.4. Self-compassion</w:t>
      </w:r>
      <w:r>
        <w:rPr>
          <w:color w:val="000000" w:themeColor="text1"/>
        </w:rPr>
        <w:t>. Participants were asked to complete the 26-item Self-Compassion Scale (SCS; Neff, 2003; Hebrew translation: Gerber</w:t>
      </w:r>
      <w:r w:rsidR="00591920">
        <w:rPr>
          <w:color w:val="000000" w:themeColor="text1"/>
        </w:rPr>
        <w:t xml:space="preserve"> et al.</w:t>
      </w:r>
      <w:r>
        <w:rPr>
          <w:color w:val="000000" w:themeColor="text1"/>
        </w:rPr>
        <w:t>, 2015). This instrument assess</w:t>
      </w:r>
      <w:r w:rsidR="000E0A19">
        <w:rPr>
          <w:color w:val="000000" w:themeColor="text1"/>
        </w:rPr>
        <w:t>es</w:t>
      </w:r>
      <w:r>
        <w:rPr>
          <w:color w:val="000000" w:themeColor="text1"/>
        </w:rPr>
        <w:t xml:space="preserve"> six aspects of self-compassion, namely self-kindness (sample item: “</w:t>
      </w:r>
      <w:r w:rsidRPr="0067247A">
        <w:rPr>
          <w:color w:val="2E2E2E"/>
        </w:rPr>
        <w:t xml:space="preserve">I try to be understanding and patient toward aspects </w:t>
      </w:r>
      <w:r>
        <w:rPr>
          <w:color w:val="2E2E2E"/>
        </w:rPr>
        <w:t>of my personality I don't like”), self-judgment (sample item:</w:t>
      </w:r>
      <w:r w:rsidRPr="0067247A">
        <w:rPr>
          <w:color w:val="2E2E2E"/>
        </w:rPr>
        <w:t xml:space="preserve"> “I'm disapproving and judgmental about my own flaws and inadequacie</w:t>
      </w:r>
      <w:r>
        <w:rPr>
          <w:color w:val="2E2E2E"/>
        </w:rPr>
        <w:t xml:space="preserve">s”), </w:t>
      </w:r>
      <w:r>
        <w:rPr>
          <w:color w:val="2E2E2E"/>
        </w:rPr>
        <w:lastRenderedPageBreak/>
        <w:t>common humanity (sample item:</w:t>
      </w:r>
      <w:r w:rsidRPr="0067247A">
        <w:rPr>
          <w:color w:val="2E2E2E"/>
        </w:rPr>
        <w:t xml:space="preserve"> “I try to see my failings a</w:t>
      </w:r>
      <w:r>
        <w:rPr>
          <w:color w:val="2E2E2E"/>
        </w:rPr>
        <w:t xml:space="preserve">s part of the human </w:t>
      </w:r>
      <w:r w:rsidRPr="0067247A">
        <w:rPr>
          <w:color w:val="2E2E2E"/>
        </w:rPr>
        <w:t>condition”), isolation (sample item: “When I think about my inadequacies it tends to make me feel more separate and cut o</w:t>
      </w:r>
      <w:r>
        <w:rPr>
          <w:color w:val="2E2E2E"/>
        </w:rPr>
        <w:t>ff from the rest of the world”),</w:t>
      </w:r>
      <w:r w:rsidRPr="0067247A">
        <w:rPr>
          <w:color w:val="2E2E2E"/>
        </w:rPr>
        <w:t xml:space="preserve"> mindfulness (</w:t>
      </w:r>
      <w:r>
        <w:rPr>
          <w:color w:val="2E2E2E"/>
        </w:rPr>
        <w:t xml:space="preserve">sample item: </w:t>
      </w:r>
      <w:r w:rsidRPr="0067247A">
        <w:rPr>
          <w:color w:val="2E2E2E"/>
        </w:rPr>
        <w:t>“When something painful happens I try to take a b</w:t>
      </w:r>
      <w:r>
        <w:rPr>
          <w:color w:val="2E2E2E"/>
        </w:rPr>
        <w:t>alanced view of the situation”),</w:t>
      </w:r>
      <w:r w:rsidRPr="0067247A">
        <w:rPr>
          <w:color w:val="2E2E2E"/>
        </w:rPr>
        <w:t xml:space="preserve"> and over-identification (</w:t>
      </w:r>
      <w:r>
        <w:rPr>
          <w:color w:val="2E2E2E"/>
        </w:rPr>
        <w:t xml:space="preserve">sample item: </w:t>
      </w:r>
      <w:r w:rsidRPr="0067247A">
        <w:rPr>
          <w:color w:val="2E2E2E"/>
        </w:rPr>
        <w:t>“When I'm feeling down I tend to obsess and fixate on everything that's wrong”</w:t>
      </w:r>
      <w:r>
        <w:rPr>
          <w:color w:val="2E2E2E"/>
        </w:rPr>
        <w:t>). Responses were made on a 5-point scale ranging from 1 (</w:t>
      </w:r>
      <w:r>
        <w:rPr>
          <w:i/>
          <w:color w:val="2E2E2E"/>
        </w:rPr>
        <w:t>almost never</w:t>
      </w:r>
      <w:r>
        <w:rPr>
          <w:color w:val="2E2E2E"/>
        </w:rPr>
        <w:t>) to 5 (</w:t>
      </w:r>
      <w:r>
        <w:rPr>
          <w:i/>
          <w:color w:val="2E2E2E"/>
        </w:rPr>
        <w:t>almost always</w:t>
      </w:r>
      <w:r>
        <w:rPr>
          <w:color w:val="2E2E2E"/>
        </w:rPr>
        <w:t xml:space="preserve">), with responses to negative-valenced items reverse-coded. An overall SCS score was computed as the mean of all items, so that higher scores indicate greater self-compassion. Previous research has shown that total SCS scores on the Hebrew </w:t>
      </w:r>
      <w:r w:rsidR="0092361E">
        <w:rPr>
          <w:color w:val="2E2E2E"/>
        </w:rPr>
        <w:t>ve</w:t>
      </w:r>
      <w:r w:rsidR="001F1DE3">
        <w:rPr>
          <w:color w:val="2E2E2E"/>
        </w:rPr>
        <w:t>r</w:t>
      </w:r>
      <w:r w:rsidR="0092361E">
        <w:rPr>
          <w:color w:val="2E2E2E"/>
        </w:rPr>
        <w:t>sion</w:t>
      </w:r>
      <w:r>
        <w:rPr>
          <w:color w:val="2E2E2E"/>
        </w:rPr>
        <w:t xml:space="preserve"> have adequate factorial validity and internal consistency (Gerber et al., 2015). In the current sample, </w:t>
      </w:r>
      <w:r w:rsidRPr="002F7B71">
        <w:rPr>
          <w:bCs/>
          <w:color w:val="000000" w:themeColor="text1"/>
        </w:rPr>
        <w:t>ω</w:t>
      </w:r>
      <w:r w:rsidRPr="002F7B71">
        <w:rPr>
          <w:color w:val="000000" w:themeColor="text1"/>
        </w:rPr>
        <w:t xml:space="preserve"> for scores on this scale was .</w:t>
      </w:r>
      <w:r>
        <w:rPr>
          <w:color w:val="000000" w:themeColor="text1"/>
        </w:rPr>
        <w:t>92 (95% CI = .91, .93</w:t>
      </w:r>
      <w:r w:rsidRPr="002F7B71">
        <w:rPr>
          <w:color w:val="000000" w:themeColor="text1"/>
        </w:rPr>
        <w:t>)</w:t>
      </w:r>
      <w:r>
        <w:rPr>
          <w:color w:val="000000" w:themeColor="text1"/>
        </w:rPr>
        <w:t>.</w:t>
      </w:r>
    </w:p>
    <w:p w14:paraId="3DB5B94A" w14:textId="37710555" w:rsidR="00B967A7" w:rsidRDefault="000F1FA4" w:rsidP="000F1FA4">
      <w:pPr>
        <w:spacing w:line="480" w:lineRule="auto"/>
        <w:rPr>
          <w:color w:val="000000" w:themeColor="text1"/>
        </w:rPr>
      </w:pPr>
      <w:r>
        <w:rPr>
          <w:color w:val="000000" w:themeColor="text1"/>
        </w:rPr>
        <w:tab/>
      </w:r>
      <w:r>
        <w:rPr>
          <w:b/>
          <w:color w:val="000000" w:themeColor="text1"/>
        </w:rPr>
        <w:t>2.2.5</w:t>
      </w:r>
      <w:r w:rsidR="00B967A7">
        <w:rPr>
          <w:b/>
          <w:color w:val="000000" w:themeColor="text1"/>
        </w:rPr>
        <w:t xml:space="preserve">. Body investment. </w:t>
      </w:r>
      <w:r w:rsidR="00B967A7">
        <w:rPr>
          <w:color w:val="000000" w:themeColor="text1"/>
        </w:rPr>
        <w:t>The survey package included the Body Investment Scale (BIS; Orbach &amp; Mikulincer, 1998), a 24-item instrument assessing emotional investment in the body. The scale is comprised of four 6-item subscales, namely feelings and attitudes toward the body (sample item:</w:t>
      </w:r>
      <w:r w:rsidR="00B967A7" w:rsidRPr="00B967A7">
        <w:rPr>
          <w:color w:val="000000" w:themeColor="text1"/>
        </w:rPr>
        <w:t xml:space="preserve"> “I am satisfied with my appearance</w:t>
      </w:r>
      <w:r w:rsidR="0056765D">
        <w:rPr>
          <w:color w:val="000000" w:themeColor="text1"/>
        </w:rPr>
        <w:t>”</w:t>
      </w:r>
      <w:r w:rsidR="00B967A7" w:rsidRPr="00B967A7">
        <w:rPr>
          <w:color w:val="000000" w:themeColor="text1"/>
        </w:rPr>
        <w:t>), co</w:t>
      </w:r>
      <w:r w:rsidR="00B967A7">
        <w:rPr>
          <w:color w:val="000000" w:themeColor="text1"/>
        </w:rPr>
        <w:t>mfort with physical touch (sample item:</w:t>
      </w:r>
      <w:r w:rsidR="00B967A7" w:rsidRPr="00B967A7">
        <w:rPr>
          <w:color w:val="000000" w:themeColor="text1"/>
        </w:rPr>
        <w:t xml:space="preserve"> “I enjoy physical contact with </w:t>
      </w:r>
      <w:r w:rsidR="00B967A7">
        <w:rPr>
          <w:color w:val="000000" w:themeColor="text1"/>
        </w:rPr>
        <w:t>other people”), body care (sample item:</w:t>
      </w:r>
      <w:r w:rsidR="00B967A7" w:rsidRPr="00B967A7">
        <w:rPr>
          <w:color w:val="000000" w:themeColor="text1"/>
        </w:rPr>
        <w:t xml:space="preserve"> “I like to pamper by bo</w:t>
      </w:r>
      <w:r w:rsidR="00B967A7">
        <w:rPr>
          <w:color w:val="000000" w:themeColor="text1"/>
        </w:rPr>
        <w:t>dy”), and body protection (sample item:</w:t>
      </w:r>
      <w:r w:rsidR="00B967A7" w:rsidRPr="00B967A7">
        <w:rPr>
          <w:color w:val="000000" w:themeColor="text1"/>
        </w:rPr>
        <w:t xml:space="preserve"> “I’m not afraid to engage in dangerous activities”).</w:t>
      </w:r>
      <w:r w:rsidR="00B967A7">
        <w:rPr>
          <w:color w:val="000000" w:themeColor="text1"/>
        </w:rPr>
        <w:t xml:space="preserve"> All items were rated on a 5-point scale, ranging from 1 (</w:t>
      </w:r>
      <w:r w:rsidR="00B967A7">
        <w:rPr>
          <w:i/>
          <w:color w:val="000000" w:themeColor="text1"/>
        </w:rPr>
        <w:t>strongly disagree</w:t>
      </w:r>
      <w:r w:rsidR="00B967A7">
        <w:rPr>
          <w:color w:val="000000" w:themeColor="text1"/>
        </w:rPr>
        <w:t>) to 5 (</w:t>
      </w:r>
      <w:r w:rsidR="00B967A7">
        <w:rPr>
          <w:i/>
          <w:color w:val="000000" w:themeColor="text1"/>
        </w:rPr>
        <w:t>strongly agree</w:t>
      </w:r>
      <w:r w:rsidR="00B967A7">
        <w:rPr>
          <w:color w:val="000000" w:themeColor="text1"/>
        </w:rPr>
        <w:t>). Following reverse-coding of 9 items, subscale scores were computed as the mean of relevant items, so that higher scores indicate more positive feelings about the body and about touch, and greater body care and protection. Scores</w:t>
      </w:r>
      <w:r w:rsidR="000E0A19">
        <w:rPr>
          <w:color w:val="000000" w:themeColor="text1"/>
        </w:rPr>
        <w:t xml:space="preserve"> on</w:t>
      </w:r>
      <w:r w:rsidR="00B967A7">
        <w:rPr>
          <w:color w:val="000000" w:themeColor="text1"/>
        </w:rPr>
        <w:t xml:space="preserve"> the Hebrew version of the BIS have been shown to have a 4-factor structure and adequate indices of construct validity (Orbach &amp; Mikulincer, 1998). </w:t>
      </w:r>
      <w:r w:rsidR="00B967A7">
        <w:rPr>
          <w:color w:val="2E2E2E"/>
        </w:rPr>
        <w:t xml:space="preserve">In the current sample, </w:t>
      </w:r>
      <w:r w:rsidR="00B967A7" w:rsidRPr="002F7B71">
        <w:rPr>
          <w:bCs/>
          <w:color w:val="000000" w:themeColor="text1"/>
        </w:rPr>
        <w:t>ω</w:t>
      </w:r>
      <w:r w:rsidR="00B967A7" w:rsidRPr="002F7B71">
        <w:rPr>
          <w:color w:val="000000" w:themeColor="text1"/>
        </w:rPr>
        <w:t xml:space="preserve"> </w:t>
      </w:r>
      <w:r w:rsidR="006E5943">
        <w:rPr>
          <w:color w:val="000000" w:themeColor="text1"/>
        </w:rPr>
        <w:t>was</w:t>
      </w:r>
      <w:r w:rsidR="003B436B">
        <w:rPr>
          <w:color w:val="000000" w:themeColor="text1"/>
        </w:rPr>
        <w:t xml:space="preserve"> .92 (95% CI = .91</w:t>
      </w:r>
      <w:r w:rsidR="00761376">
        <w:rPr>
          <w:color w:val="000000" w:themeColor="text1"/>
        </w:rPr>
        <w:t xml:space="preserve">, </w:t>
      </w:r>
      <w:r w:rsidR="003B436B">
        <w:rPr>
          <w:color w:val="000000" w:themeColor="text1"/>
        </w:rPr>
        <w:t>.93) for the Feeling subscale, .72 (95% CI = .68</w:t>
      </w:r>
      <w:r w:rsidR="00761376">
        <w:rPr>
          <w:color w:val="000000" w:themeColor="text1"/>
        </w:rPr>
        <w:t xml:space="preserve">, </w:t>
      </w:r>
      <w:r w:rsidR="003B436B">
        <w:rPr>
          <w:color w:val="000000" w:themeColor="text1"/>
        </w:rPr>
        <w:t>.76) for the Touch subscale, .74 (95% CI = .71</w:t>
      </w:r>
      <w:r w:rsidR="00761376">
        <w:rPr>
          <w:color w:val="000000" w:themeColor="text1"/>
        </w:rPr>
        <w:t xml:space="preserve">, </w:t>
      </w:r>
      <w:r w:rsidR="003B436B">
        <w:rPr>
          <w:color w:val="000000" w:themeColor="text1"/>
        </w:rPr>
        <w:t>.78) for the Care subscale, and .70 (95% CI = .66</w:t>
      </w:r>
      <w:r w:rsidR="00761376">
        <w:rPr>
          <w:color w:val="000000" w:themeColor="text1"/>
        </w:rPr>
        <w:t xml:space="preserve">, </w:t>
      </w:r>
      <w:r w:rsidR="003B436B">
        <w:rPr>
          <w:color w:val="000000" w:themeColor="text1"/>
        </w:rPr>
        <w:t xml:space="preserve">.74) for the Protection subscale.  </w:t>
      </w:r>
    </w:p>
    <w:p w14:paraId="7F9224BF" w14:textId="77777777" w:rsidR="000F1FA4" w:rsidRPr="00536565" w:rsidRDefault="000F1FA4" w:rsidP="000F1FA4">
      <w:pPr>
        <w:spacing w:line="480" w:lineRule="auto"/>
        <w:rPr>
          <w:color w:val="000000" w:themeColor="text1"/>
        </w:rPr>
      </w:pPr>
      <w:r>
        <w:rPr>
          <w:b/>
          <w:color w:val="000000" w:themeColor="text1"/>
        </w:rPr>
        <w:lastRenderedPageBreak/>
        <w:tab/>
      </w:r>
      <w:r w:rsidRPr="00B967A7">
        <w:rPr>
          <w:b/>
          <w:color w:val="000000" w:themeColor="text1"/>
        </w:rPr>
        <w:t>2.2.6. Demographics</w:t>
      </w:r>
      <w:r>
        <w:rPr>
          <w:color w:val="000000" w:themeColor="text1"/>
        </w:rPr>
        <w:t>. Participants were asked to complete their demographic details consisting of sex, age, religion, and educational qualifications. Participants were also asked to self-report their height and weight, which we used to compute BMI as kg/m</w:t>
      </w:r>
      <w:r>
        <w:rPr>
          <w:color w:val="000000" w:themeColor="text1"/>
          <w:vertAlign w:val="superscript"/>
        </w:rPr>
        <w:t>2</w:t>
      </w:r>
      <w:r>
        <w:rPr>
          <w:color w:val="000000" w:themeColor="text1"/>
        </w:rPr>
        <w:t xml:space="preserve">. </w:t>
      </w:r>
    </w:p>
    <w:p w14:paraId="24989D90" w14:textId="77777777" w:rsidR="000F1FA4" w:rsidRDefault="000F1FA4" w:rsidP="000F1FA4">
      <w:pPr>
        <w:spacing w:line="480" w:lineRule="auto"/>
        <w:rPr>
          <w:b/>
          <w:color w:val="000000" w:themeColor="text1"/>
        </w:rPr>
      </w:pPr>
      <w:r>
        <w:rPr>
          <w:b/>
          <w:color w:val="000000" w:themeColor="text1"/>
        </w:rPr>
        <w:t>2.3. Test Adaptation</w:t>
      </w:r>
    </w:p>
    <w:p w14:paraId="178E03D4" w14:textId="0C63ABA8" w:rsidR="000F1FA4" w:rsidRPr="003E2A90" w:rsidRDefault="00D50A27" w:rsidP="00721724">
      <w:pPr>
        <w:spacing w:line="480" w:lineRule="auto"/>
        <w:ind w:firstLine="720"/>
        <w:rPr>
          <w:color w:val="000000" w:themeColor="text1"/>
        </w:rPr>
      </w:pPr>
      <w:r w:rsidRPr="000B2EA4">
        <w:t xml:space="preserve">The </w:t>
      </w:r>
      <w:r w:rsidR="00ED347C" w:rsidRPr="000B2EA4">
        <w:t xml:space="preserve">BAS-2 </w:t>
      </w:r>
      <w:r w:rsidRPr="000B2EA4">
        <w:t xml:space="preserve">was translated </w:t>
      </w:r>
      <w:r w:rsidR="00ED347C" w:rsidRPr="000B2EA4">
        <w:t xml:space="preserve">from English to Hebrew using </w:t>
      </w:r>
      <w:r w:rsidRPr="000B2EA4">
        <w:t>the parallel back-translation procedure (Brislin, 19</w:t>
      </w:r>
      <w:r w:rsidR="00EA2827">
        <w:t>70) supplemented with committee review</w:t>
      </w:r>
      <w:r w:rsidR="00ED347C" w:rsidRPr="000B2EA4">
        <w:t>. In the first step, a</w:t>
      </w:r>
      <w:r w:rsidRPr="000B2EA4">
        <w:t xml:space="preserve"> bilingual individual translated the scale from English </w:t>
      </w:r>
      <w:r w:rsidR="00ED347C" w:rsidRPr="000B2EA4">
        <w:t>to Hebrew</w:t>
      </w:r>
      <w:r w:rsidRPr="000B2EA4">
        <w:t xml:space="preserve">, </w:t>
      </w:r>
      <w:r w:rsidRPr="000B2EA4">
        <w:rPr>
          <w:lang w:val="en-US"/>
        </w:rPr>
        <w:t xml:space="preserve">while a second individual translated this version back into English. </w:t>
      </w:r>
      <w:r w:rsidR="00ED347C" w:rsidRPr="000B2EA4">
        <w:t xml:space="preserve">In the second step, the two translations were </w:t>
      </w:r>
      <w:r w:rsidR="00B51C72" w:rsidRPr="000B2EA4">
        <w:t>reviewed</w:t>
      </w:r>
      <w:r w:rsidR="00ED347C" w:rsidRPr="000B2EA4">
        <w:t xml:space="preserve"> by </w:t>
      </w:r>
      <w:r w:rsidR="00066256" w:rsidRPr="000B2EA4">
        <w:t xml:space="preserve">the first and </w:t>
      </w:r>
      <w:r w:rsidR="00B51C72" w:rsidRPr="000B2EA4">
        <w:t>second</w:t>
      </w:r>
      <w:r w:rsidR="00ED347C" w:rsidRPr="000B2EA4">
        <w:t xml:space="preserve"> </w:t>
      </w:r>
      <w:r w:rsidR="00066256" w:rsidRPr="000B2EA4">
        <w:t>authors</w:t>
      </w:r>
      <w:r w:rsidR="00871F82" w:rsidRPr="000B2EA4">
        <w:t>. As the authors concluded that the dissimilar</w:t>
      </w:r>
      <w:r w:rsidR="00B51C72" w:rsidRPr="000B2EA4">
        <w:t>ities between the two versions were large enough to rule out the use of the first translation, a second round of translation</w:t>
      </w:r>
      <w:r w:rsidR="001F1DE3">
        <w:t>s</w:t>
      </w:r>
      <w:r w:rsidR="00B51C72" w:rsidRPr="000B2EA4">
        <w:t xml:space="preserve"> was initiated.</w:t>
      </w:r>
      <w:r w:rsidR="00871F82" w:rsidRPr="000B2EA4">
        <w:t xml:space="preserve"> </w:t>
      </w:r>
      <w:r w:rsidR="00ED347C" w:rsidRPr="000B2EA4">
        <w:t xml:space="preserve">In the third step, </w:t>
      </w:r>
      <w:r w:rsidR="00066256" w:rsidRPr="000B2EA4">
        <w:t xml:space="preserve">two </w:t>
      </w:r>
      <w:r w:rsidR="00ED347C" w:rsidRPr="000B2EA4">
        <w:t>new independent translator</w:t>
      </w:r>
      <w:r w:rsidR="00066256" w:rsidRPr="000B2EA4">
        <w:t>s</w:t>
      </w:r>
      <w:r w:rsidR="00ED347C" w:rsidRPr="000B2EA4">
        <w:t xml:space="preserve"> who w</w:t>
      </w:r>
      <w:r w:rsidR="00066256" w:rsidRPr="000B2EA4">
        <w:t>ere</w:t>
      </w:r>
      <w:r w:rsidR="00ED347C" w:rsidRPr="000B2EA4">
        <w:t xml:space="preserve"> naïve to the BAS-2 </w:t>
      </w:r>
      <w:r w:rsidR="00B51C72" w:rsidRPr="000B2EA4">
        <w:t>repeated the procedure</w:t>
      </w:r>
      <w:r w:rsidR="00ED347C" w:rsidRPr="000B2EA4">
        <w:t xml:space="preserve">. In a fourth step, the forward- and back-translations were examined by </w:t>
      </w:r>
      <w:r w:rsidR="00EA2827">
        <w:t xml:space="preserve">a committee consisting of </w:t>
      </w:r>
      <w:r w:rsidR="00ED347C" w:rsidRPr="000B2EA4">
        <w:t xml:space="preserve">the first, </w:t>
      </w:r>
      <w:r w:rsidR="00B51C72" w:rsidRPr="000B2EA4">
        <w:t>second</w:t>
      </w:r>
      <w:r w:rsidR="00761376">
        <w:t>,</w:t>
      </w:r>
      <w:r w:rsidR="00ED347C" w:rsidRPr="000B2EA4">
        <w:t xml:space="preserve"> and </w:t>
      </w:r>
      <w:r w:rsidR="00B51C72" w:rsidRPr="000B2EA4">
        <w:t>third</w:t>
      </w:r>
      <w:r w:rsidR="00ED347C" w:rsidRPr="000B2EA4">
        <w:t xml:space="preserve"> authors</w:t>
      </w:r>
      <w:r w:rsidR="00EA2827">
        <w:t>, alongside the translators</w:t>
      </w:r>
      <w:r w:rsidR="00B51C72" w:rsidRPr="000B2EA4">
        <w:t>.</w:t>
      </w:r>
      <w:r w:rsidR="00066256" w:rsidRPr="000B2EA4">
        <w:t xml:space="preserve"> </w:t>
      </w:r>
      <w:r w:rsidR="00ED347C" w:rsidRPr="000B2EA4">
        <w:t xml:space="preserve">Following </w:t>
      </w:r>
      <w:r w:rsidR="00B51C72" w:rsidRPr="000B2EA4">
        <w:t>a</w:t>
      </w:r>
      <w:r w:rsidR="00ED347C" w:rsidRPr="000B2EA4">
        <w:t xml:space="preserve"> </w:t>
      </w:r>
      <w:r w:rsidR="00B51C72" w:rsidRPr="000B2EA4">
        <w:t xml:space="preserve">consensual discussion, </w:t>
      </w:r>
      <w:r w:rsidR="00ED347C" w:rsidRPr="000B2EA4">
        <w:t xml:space="preserve">minor </w:t>
      </w:r>
      <w:r w:rsidR="00B51C72" w:rsidRPr="000B2EA4">
        <w:t>modifications</w:t>
      </w:r>
      <w:r w:rsidR="00ED347C" w:rsidRPr="000B2EA4">
        <w:t xml:space="preserve"> were made to I</w:t>
      </w:r>
      <w:r w:rsidR="00066256" w:rsidRPr="000B2EA4">
        <w:t xml:space="preserve">tem </w:t>
      </w:r>
      <w:r w:rsidR="00761376">
        <w:t>#</w:t>
      </w:r>
      <w:r w:rsidR="00066256" w:rsidRPr="000B2EA4">
        <w:t>8</w:t>
      </w:r>
      <w:r w:rsidR="00ED347C" w:rsidRPr="000B2EA4">
        <w:t xml:space="preserve"> to improve grammatical clarity</w:t>
      </w:r>
      <w:r w:rsidR="001F1DE3">
        <w:t>,</w:t>
      </w:r>
      <w:r w:rsidR="00ED347C" w:rsidRPr="000B2EA4">
        <w:t xml:space="preserve"> while maintaining semantic and item equivalence</w:t>
      </w:r>
      <w:r w:rsidR="00B51C72" w:rsidRPr="000B2EA4">
        <w:t>.</w:t>
      </w:r>
      <w:r w:rsidR="00761376">
        <w:rPr>
          <w:color w:val="000000" w:themeColor="text1"/>
        </w:rPr>
        <w:t xml:space="preserve"> </w:t>
      </w:r>
      <w:r w:rsidR="000F1FA4">
        <w:rPr>
          <w:color w:val="000000" w:themeColor="text1"/>
        </w:rPr>
        <w:t xml:space="preserve">The items of the final translation are reported in Table 1. </w:t>
      </w:r>
    </w:p>
    <w:p w14:paraId="3E35A7B2" w14:textId="77777777" w:rsidR="000F1FA4" w:rsidRDefault="000F1FA4" w:rsidP="000F1FA4">
      <w:pPr>
        <w:spacing w:line="480" w:lineRule="auto"/>
        <w:rPr>
          <w:b/>
          <w:color w:val="000000" w:themeColor="text1"/>
        </w:rPr>
      </w:pPr>
      <w:r>
        <w:rPr>
          <w:b/>
          <w:color w:val="000000" w:themeColor="text1"/>
        </w:rPr>
        <w:t>2.4. Procedures</w:t>
      </w:r>
    </w:p>
    <w:p w14:paraId="60ABD77C" w14:textId="00F88F12" w:rsidR="00A12843" w:rsidRPr="00D33F6E" w:rsidRDefault="000F1FA4" w:rsidP="009A0129">
      <w:pPr>
        <w:spacing w:line="480" w:lineRule="auto"/>
        <w:rPr>
          <w:lang w:val="en-US"/>
        </w:rPr>
      </w:pPr>
      <w:r>
        <w:rPr>
          <w:b/>
          <w:color w:val="000000" w:themeColor="text1"/>
        </w:rPr>
        <w:tab/>
      </w:r>
      <w:r>
        <w:rPr>
          <w:color w:val="000000" w:themeColor="text1"/>
        </w:rPr>
        <w:t xml:space="preserve">All research was conducted in accordance with the principles of the Declaration of Helsinki and ethics approval was obtained from the Institutional Review Board at </w:t>
      </w:r>
      <w:r w:rsidR="00C02B0B">
        <w:rPr>
          <w:lang w:val="en-US"/>
        </w:rPr>
        <w:t>T</w:t>
      </w:r>
      <w:r w:rsidR="00C02B0B" w:rsidRPr="00C7240C">
        <w:rPr>
          <w:lang w:val="en-US"/>
        </w:rPr>
        <w:t>he Academic College of Tel Aviv-Yaffo</w:t>
      </w:r>
      <w:r w:rsidR="00C02B0B">
        <w:rPr>
          <w:color w:val="000000" w:themeColor="text1"/>
        </w:rPr>
        <w:t xml:space="preserve"> </w:t>
      </w:r>
      <w:r>
        <w:rPr>
          <w:color w:val="000000" w:themeColor="text1"/>
        </w:rPr>
        <w:t xml:space="preserve">(approval code: </w:t>
      </w:r>
      <w:r w:rsidR="00D74C55" w:rsidRPr="00082541">
        <w:t>2018158</w:t>
      </w:r>
      <w:r>
        <w:rPr>
          <w:color w:val="000000" w:themeColor="text1"/>
        </w:rPr>
        <w:t xml:space="preserve">). The data for the present study were collected </w:t>
      </w:r>
      <w:r w:rsidR="00D74C55">
        <w:rPr>
          <w:color w:val="000000" w:themeColor="text1"/>
        </w:rPr>
        <w:t>from</w:t>
      </w:r>
      <w:r>
        <w:rPr>
          <w:color w:val="000000" w:themeColor="text1"/>
        </w:rPr>
        <w:t xml:space="preserve"> </w:t>
      </w:r>
      <w:r w:rsidR="00D74C55" w:rsidRPr="00D33F6E">
        <w:t>August 2018 to May 2019</w:t>
      </w:r>
      <w:r w:rsidR="00A12843" w:rsidRPr="00D33F6E">
        <w:t xml:space="preserve"> </w:t>
      </w:r>
      <w:r w:rsidR="0097545C" w:rsidRPr="00D33F6E">
        <w:t>b</w:t>
      </w:r>
      <w:r w:rsidR="003960C9" w:rsidRPr="00D33F6E">
        <w:t xml:space="preserve">y the </w:t>
      </w:r>
      <w:r w:rsidR="00CA7149">
        <w:t>fo</w:t>
      </w:r>
      <w:r w:rsidR="00761376">
        <w:t>u</w:t>
      </w:r>
      <w:r w:rsidR="00CA7149">
        <w:t>rth</w:t>
      </w:r>
      <w:r w:rsidR="00CA7149" w:rsidRPr="00D33F6E">
        <w:t xml:space="preserve"> </w:t>
      </w:r>
      <w:r w:rsidR="003960C9" w:rsidRPr="00D33F6E">
        <w:t xml:space="preserve">author, who recruited participants </w:t>
      </w:r>
      <w:r w:rsidR="00A12843" w:rsidRPr="00D33F6E">
        <w:t>voluntaril</w:t>
      </w:r>
      <w:r w:rsidR="00761376">
        <w:t>y</w:t>
      </w:r>
      <w:r w:rsidR="0097545C" w:rsidRPr="00D33F6E">
        <w:t xml:space="preserve"> </w:t>
      </w:r>
      <w:r w:rsidR="00A12843" w:rsidRPr="00D33F6E">
        <w:rPr>
          <w:lang w:val="en-US"/>
        </w:rPr>
        <w:t>through social media networks</w:t>
      </w:r>
      <w:r w:rsidR="00761376">
        <w:rPr>
          <w:lang w:val="en-US"/>
        </w:rPr>
        <w:t xml:space="preserve">, </w:t>
      </w:r>
      <w:r w:rsidR="00A12843" w:rsidRPr="00D33F6E">
        <w:rPr>
          <w:lang w:val="en-US"/>
        </w:rPr>
        <w:t>through a</w:t>
      </w:r>
      <w:r w:rsidR="00761376">
        <w:rPr>
          <w:lang w:val="en-US"/>
        </w:rPr>
        <w:t xml:space="preserve"> university</w:t>
      </w:r>
      <w:r w:rsidR="00A12843" w:rsidRPr="00D33F6E">
        <w:rPr>
          <w:lang w:val="en-US"/>
        </w:rPr>
        <w:t xml:space="preserve"> website</w:t>
      </w:r>
      <w:r w:rsidR="00761376">
        <w:rPr>
          <w:lang w:val="en-US"/>
        </w:rPr>
        <w:t xml:space="preserve"> for course credit, </w:t>
      </w:r>
      <w:r w:rsidR="0097545C" w:rsidRPr="00D33F6E">
        <w:t xml:space="preserve">or directly </w:t>
      </w:r>
      <w:r w:rsidR="003960C9" w:rsidRPr="00D33F6E">
        <w:t xml:space="preserve">from areas of congregate activities (e.g., parks, </w:t>
      </w:r>
      <w:r w:rsidR="00E76003" w:rsidRPr="00D33F6E">
        <w:t>train stations</w:t>
      </w:r>
      <w:r w:rsidR="003960C9" w:rsidRPr="00D33F6E">
        <w:t>)</w:t>
      </w:r>
      <w:r w:rsidR="00761376">
        <w:t xml:space="preserve"> in </w:t>
      </w:r>
      <w:r w:rsidR="009A0129">
        <w:t>Israel</w:t>
      </w:r>
      <w:r w:rsidR="0097545C" w:rsidRPr="00D33F6E">
        <w:t xml:space="preserve">. </w:t>
      </w:r>
      <w:r w:rsidR="003960C9" w:rsidRPr="00D33F6E">
        <w:t>Potential participants were approached and, if they met inclusion criteria (</w:t>
      </w:r>
      <w:r w:rsidR="00A12843" w:rsidRPr="00D33F6E">
        <w:t>Israeli</w:t>
      </w:r>
      <w:r w:rsidR="003960C9" w:rsidRPr="00D33F6E">
        <w:t xml:space="preserve"> citizens, </w:t>
      </w:r>
      <w:r w:rsidR="00761376">
        <w:t>aged</w:t>
      </w:r>
      <w:r w:rsidR="002D5F72">
        <w:t xml:space="preserve"> 18</w:t>
      </w:r>
      <w:r w:rsidR="00761376">
        <w:t xml:space="preserve"> years or older</w:t>
      </w:r>
      <w:r w:rsidR="003960C9" w:rsidRPr="00D33F6E">
        <w:t xml:space="preserve">, and fluent in </w:t>
      </w:r>
      <w:r w:rsidR="00A12843" w:rsidRPr="00D33F6E">
        <w:t>Hebrew</w:t>
      </w:r>
      <w:r w:rsidR="003960C9" w:rsidRPr="00D33F6E">
        <w:t xml:space="preserve">), they were provided with brief </w:t>
      </w:r>
      <w:r w:rsidR="003960C9" w:rsidRPr="00D33F6E">
        <w:lastRenderedPageBreak/>
        <w:t>information about the project</w:t>
      </w:r>
      <w:r w:rsidR="00A12843" w:rsidRPr="00D33F6E">
        <w:t xml:space="preserve"> and </w:t>
      </w:r>
      <w:r w:rsidR="000C06A8">
        <w:t>the estimated</w:t>
      </w:r>
      <w:r w:rsidR="00082541" w:rsidRPr="00D33F6E">
        <w:t xml:space="preserve"> </w:t>
      </w:r>
      <w:r w:rsidR="00A12843" w:rsidRPr="00D33F6E">
        <w:t xml:space="preserve">completion </w:t>
      </w:r>
      <w:r w:rsidR="00082541">
        <w:t>duration</w:t>
      </w:r>
      <w:r w:rsidR="000C06A8">
        <w:t xml:space="preserve"> of the questionnaire</w:t>
      </w:r>
      <w:r w:rsidR="00A12843" w:rsidRPr="00D33F6E">
        <w:t xml:space="preserve">. </w:t>
      </w:r>
      <w:r w:rsidR="00A12843" w:rsidRPr="00D33F6E">
        <w:rPr>
          <w:lang w:val="en-US"/>
        </w:rPr>
        <w:t xml:space="preserve">Written consent from all participants was obtained prior to both </w:t>
      </w:r>
      <w:r w:rsidR="00A12843" w:rsidRPr="00D33F6E">
        <w:t xml:space="preserve">the </w:t>
      </w:r>
      <w:r w:rsidR="00015A4A" w:rsidRPr="00D33F6E">
        <w:rPr>
          <w:lang w:val="en-US"/>
        </w:rPr>
        <w:t>anonymous</w:t>
      </w:r>
      <w:r w:rsidR="00015A4A" w:rsidRPr="00D33F6E">
        <w:t xml:space="preserve"> </w:t>
      </w:r>
      <w:r w:rsidR="00A12843" w:rsidRPr="00D33F6E">
        <w:t xml:space="preserve">paper-and-pencil or the </w:t>
      </w:r>
      <w:r w:rsidR="00A12843" w:rsidRPr="00D33F6E">
        <w:rPr>
          <w:lang w:val="en-US"/>
        </w:rPr>
        <w:t xml:space="preserve">anonymous online completion of the questionnaires. </w:t>
      </w:r>
      <w:r w:rsidR="00A12843" w:rsidRPr="00D33F6E">
        <w:t>The order of presentation of the scales described above was counterbalanced for each participant, and demographic items were always presented first.</w:t>
      </w:r>
      <w:r w:rsidR="002D5F72">
        <w:t xml:space="preserve"> </w:t>
      </w:r>
      <w:r w:rsidR="00A12843" w:rsidRPr="00D33F6E">
        <w:rPr>
          <w:lang w:val="en-US"/>
        </w:rPr>
        <w:t>Data were treated confidentially and participants were</w:t>
      </w:r>
      <w:r w:rsidR="000C06A8">
        <w:rPr>
          <w:lang w:val="en-US"/>
        </w:rPr>
        <w:t xml:space="preserve"> fully</w:t>
      </w:r>
      <w:r w:rsidR="00A12843" w:rsidRPr="00D33F6E">
        <w:rPr>
          <w:lang w:val="en-US"/>
        </w:rPr>
        <w:t xml:space="preserve"> debriefed following completion of the questionnaires.</w:t>
      </w:r>
    </w:p>
    <w:p w14:paraId="28FCBF6F" w14:textId="77777777" w:rsidR="000F1FA4" w:rsidRDefault="000F1FA4" w:rsidP="000F1FA4">
      <w:pPr>
        <w:spacing w:line="480" w:lineRule="auto"/>
        <w:rPr>
          <w:b/>
          <w:color w:val="000000" w:themeColor="text1"/>
        </w:rPr>
      </w:pPr>
      <w:r>
        <w:rPr>
          <w:b/>
          <w:color w:val="000000" w:themeColor="text1"/>
        </w:rPr>
        <w:t>2.5. Analytic Strategy</w:t>
      </w:r>
    </w:p>
    <w:p w14:paraId="0348DD72" w14:textId="1837A557" w:rsidR="000F1FA4" w:rsidRPr="002D75E9" w:rsidRDefault="000F1FA4" w:rsidP="000F1FA4">
      <w:pPr>
        <w:spacing w:line="480" w:lineRule="auto"/>
        <w:rPr>
          <w:rFonts w:eastAsia="Arial Unicode MS"/>
        </w:rPr>
      </w:pPr>
      <w:r>
        <w:rPr>
          <w:b/>
          <w:color w:val="000000" w:themeColor="text1"/>
        </w:rPr>
        <w:tab/>
        <w:t xml:space="preserve">2.5.1. Data treatment. </w:t>
      </w:r>
      <w:r>
        <w:rPr>
          <w:color w:val="000000" w:themeColor="text1"/>
        </w:rPr>
        <w:t xml:space="preserve">Missing data represented 4.12% of the total dataset. These data were missing completely at random as determined by Little’s (1988) Missing Completely </w:t>
      </w:r>
      <w:r w:rsidR="002D75E9">
        <w:rPr>
          <w:color w:val="000000" w:themeColor="text1"/>
        </w:rPr>
        <w:t>a</w:t>
      </w:r>
      <w:r>
        <w:rPr>
          <w:color w:val="000000" w:themeColor="text1"/>
        </w:rPr>
        <w:t xml:space="preserve">t Random (MCAR) test, </w:t>
      </w:r>
      <w:r w:rsidRPr="00AF2AA6">
        <w:rPr>
          <w:rFonts w:eastAsia="Arial Unicode MS"/>
          <w:color w:val="000000" w:themeColor="text1"/>
        </w:rPr>
        <w:t>χ</w:t>
      </w:r>
      <w:r w:rsidRPr="00AF2AA6">
        <w:rPr>
          <w:rFonts w:eastAsia="Arial Unicode MS"/>
          <w:color w:val="000000" w:themeColor="text1"/>
          <w:vertAlign w:val="superscript"/>
        </w:rPr>
        <w:t>2</w:t>
      </w:r>
      <w:r>
        <w:rPr>
          <w:rFonts w:eastAsia="Arial Unicode MS"/>
          <w:color w:val="000000" w:themeColor="text1"/>
        </w:rPr>
        <w:t>(910</w:t>
      </w:r>
      <w:r w:rsidRPr="00AF2AA6">
        <w:rPr>
          <w:rFonts w:eastAsia="Arial Unicode MS"/>
          <w:color w:val="000000" w:themeColor="text1"/>
        </w:rPr>
        <w:t xml:space="preserve">) = </w:t>
      </w:r>
      <w:r w:rsidR="0092361E">
        <w:rPr>
          <w:rFonts w:eastAsia="Arial Unicode MS"/>
          <w:color w:val="000000" w:themeColor="text1"/>
        </w:rPr>
        <w:t>2</w:t>
      </w:r>
      <w:r>
        <w:rPr>
          <w:rFonts w:eastAsia="Arial Unicode MS"/>
          <w:color w:val="000000" w:themeColor="text1"/>
        </w:rPr>
        <w:t>26.79</w:t>
      </w:r>
      <w:r w:rsidRPr="00AF2AA6">
        <w:rPr>
          <w:rFonts w:eastAsia="Arial Unicode MS"/>
          <w:color w:val="000000" w:themeColor="text1"/>
        </w:rPr>
        <w:t xml:space="preserve">, </w:t>
      </w:r>
      <w:r w:rsidRPr="00AF2AA6">
        <w:rPr>
          <w:rFonts w:eastAsia="Arial Unicode MS"/>
          <w:i/>
          <w:color w:val="000000" w:themeColor="text1"/>
        </w:rPr>
        <w:t>p</w:t>
      </w:r>
      <w:r w:rsidRPr="00AF2AA6">
        <w:rPr>
          <w:rFonts w:eastAsia="Arial Unicode MS"/>
          <w:color w:val="000000" w:themeColor="text1"/>
        </w:rPr>
        <w:t xml:space="preserve"> </w:t>
      </w:r>
      <w:r w:rsidR="0092361E">
        <w:rPr>
          <w:rFonts w:eastAsia="Arial Unicode MS"/>
          <w:color w:val="000000" w:themeColor="text1"/>
        </w:rPr>
        <w:t>=</w:t>
      </w:r>
      <w:r w:rsidRPr="00AF2AA6">
        <w:rPr>
          <w:rFonts w:eastAsia="Arial Unicode MS"/>
          <w:color w:val="000000" w:themeColor="text1"/>
        </w:rPr>
        <w:t xml:space="preserve"> .</w:t>
      </w:r>
      <w:r w:rsidR="0092361E">
        <w:rPr>
          <w:rFonts w:eastAsia="Arial Unicode MS"/>
          <w:color w:val="000000" w:themeColor="text1"/>
        </w:rPr>
        <w:t>209</w:t>
      </w:r>
      <w:r>
        <w:rPr>
          <w:rFonts w:eastAsia="Arial Unicode MS"/>
          <w:color w:val="000000" w:themeColor="text1"/>
        </w:rPr>
        <w:t xml:space="preserve">, and were </w:t>
      </w:r>
      <w:r>
        <w:rPr>
          <w:color w:val="000000" w:themeColor="text1"/>
        </w:rPr>
        <w:t xml:space="preserve">replaced using the multiple imputation </w:t>
      </w:r>
      <w:r w:rsidR="0092361E">
        <w:rPr>
          <w:color w:val="000000" w:themeColor="text1"/>
        </w:rPr>
        <w:t xml:space="preserve">expectation maximisation </w:t>
      </w:r>
      <w:r>
        <w:rPr>
          <w:color w:val="000000" w:themeColor="text1"/>
        </w:rPr>
        <w:t>technique</w:t>
      </w:r>
      <w:r w:rsidR="000E0A19">
        <w:rPr>
          <w:rFonts w:eastAsia="Arial Unicode MS"/>
        </w:rPr>
        <w:t xml:space="preserve">, generating </w:t>
      </w:r>
      <w:r w:rsidR="002D75E9">
        <w:rPr>
          <w:rFonts w:eastAsia="Arial Unicode MS"/>
        </w:rPr>
        <w:t>50</w:t>
      </w:r>
      <w:r w:rsidR="000E0A19">
        <w:rPr>
          <w:rFonts w:eastAsia="Arial Unicode MS"/>
        </w:rPr>
        <w:t xml:space="preserve"> imputations</w:t>
      </w:r>
      <w:r w:rsidR="002D75E9">
        <w:rPr>
          <w:rFonts w:eastAsia="Arial Unicode MS"/>
        </w:rPr>
        <w:t xml:space="preserve"> (Graham et al., 2007), using the </w:t>
      </w:r>
      <w:r w:rsidR="002D75E9" w:rsidRPr="00D85455">
        <w:rPr>
          <w:i/>
          <w:iCs/>
          <w:shd w:val="clear" w:color="auto" w:fill="FFFFFF"/>
          <w:lang w:eastAsia="en-GB"/>
        </w:rPr>
        <w:t>MICE</w:t>
      </w:r>
      <w:r w:rsidR="002D75E9" w:rsidRPr="00D85455">
        <w:rPr>
          <w:shd w:val="clear" w:color="auto" w:fill="FFFFFF"/>
          <w:lang w:eastAsia="en-GB"/>
        </w:rPr>
        <w:t> package (van Buuren, 2018) in </w:t>
      </w:r>
      <w:r w:rsidR="002D75E9" w:rsidRPr="00D85455">
        <w:rPr>
          <w:i/>
          <w:iCs/>
          <w:shd w:val="clear" w:color="auto" w:fill="FFFFFF"/>
          <w:lang w:eastAsia="en-GB"/>
        </w:rPr>
        <w:t>R</w:t>
      </w:r>
      <w:r w:rsidR="002D75E9" w:rsidRPr="00D85455">
        <w:rPr>
          <w:shd w:val="clear" w:color="auto" w:fill="FFFFFF"/>
          <w:lang w:eastAsia="en-GB"/>
        </w:rPr>
        <w:t> (</w:t>
      </w:r>
      <w:r w:rsidR="002D75E9" w:rsidRPr="00D85455">
        <w:rPr>
          <w:i/>
          <w:iCs/>
          <w:shd w:val="clear" w:color="auto" w:fill="FFFFFF"/>
          <w:lang w:eastAsia="en-GB"/>
        </w:rPr>
        <w:t>R</w:t>
      </w:r>
      <w:r w:rsidR="002D75E9" w:rsidRPr="00D85455">
        <w:rPr>
          <w:shd w:val="clear" w:color="auto" w:fill="FFFFFF"/>
          <w:lang w:eastAsia="en-GB"/>
        </w:rPr>
        <w:t> development Core Team, 2014)</w:t>
      </w:r>
      <w:r w:rsidRPr="00C0113A">
        <w:rPr>
          <w:rFonts w:eastAsia="Arial Unicode MS"/>
        </w:rPr>
        <w:t>.</w:t>
      </w:r>
      <w:r>
        <w:rPr>
          <w:rFonts w:eastAsia="Arial Unicode MS"/>
        </w:rPr>
        <w:t xml:space="preserve"> In order to assess the factorial validity of Hebrew BAS-2 scores, we used the two-step EFA-to-CFA strategy recommended by Swami and Barron (2019) for test adaptation of body image instruments. In order to ensure adequate sample sizes for both steps, the total sample was split using a computer-generated semi-random seed, resulting in one split-half for EFA (</w:t>
      </w:r>
      <w:r>
        <w:rPr>
          <w:rFonts w:eastAsia="Arial Unicode MS"/>
          <w:i/>
        </w:rPr>
        <w:t>n</w:t>
      </w:r>
      <w:r>
        <w:rPr>
          <w:rFonts w:eastAsia="Arial Unicode MS"/>
        </w:rPr>
        <w:t xml:space="preserve"> = 377) and a second split-half for CFA (</w:t>
      </w:r>
      <w:r>
        <w:rPr>
          <w:rFonts w:eastAsia="Arial Unicode MS"/>
          <w:i/>
        </w:rPr>
        <w:t>n</w:t>
      </w:r>
      <w:r>
        <w:rPr>
          <w:rFonts w:eastAsia="Arial Unicode MS"/>
        </w:rPr>
        <w:t xml:space="preserve"> = 235). There were no significant differences between the two split-half subsamples in terms of mean age and BMI, nor in the distributions of religious affiliation and educational qualifications (all </w:t>
      </w:r>
      <w:r>
        <w:rPr>
          <w:rFonts w:eastAsia="Arial Unicode MS"/>
          <w:i/>
        </w:rPr>
        <w:t>p</w:t>
      </w:r>
      <w:r>
        <w:rPr>
          <w:rFonts w:eastAsia="Arial Unicode MS"/>
        </w:rPr>
        <w:t xml:space="preserve">s &gt; .518; details available from the corresponding author). </w:t>
      </w:r>
      <w:r>
        <w:rPr>
          <w:rFonts w:eastAsia="Arial Unicode MS"/>
          <w:color w:val="000000" w:themeColor="text1"/>
        </w:rPr>
        <w:t xml:space="preserve"> </w:t>
      </w:r>
    </w:p>
    <w:p w14:paraId="1D6402E8" w14:textId="37D1E081" w:rsidR="000F1FA4" w:rsidRPr="005A2369" w:rsidRDefault="000F1FA4" w:rsidP="000F1FA4">
      <w:pPr>
        <w:spacing w:line="480" w:lineRule="auto"/>
      </w:pPr>
      <w:r>
        <w:rPr>
          <w:color w:val="000000" w:themeColor="text1"/>
        </w:rPr>
        <w:tab/>
      </w:r>
      <w:r>
        <w:rPr>
          <w:b/>
          <w:color w:val="000000" w:themeColor="text1"/>
        </w:rPr>
        <w:t xml:space="preserve">2.5.2. Exploratory factor analysis. </w:t>
      </w:r>
      <w:r>
        <w:rPr>
          <w:color w:val="000000" w:themeColor="text1"/>
        </w:rPr>
        <w:t xml:space="preserve">Data from the first split-half subsample were subjected to EFA using the </w:t>
      </w:r>
      <w:r w:rsidRPr="0064597F">
        <w:rPr>
          <w:i/>
          <w:color w:val="000000" w:themeColor="text1"/>
        </w:rPr>
        <w:t>psych</w:t>
      </w:r>
      <w:r w:rsidRPr="003E2A90">
        <w:rPr>
          <w:color w:val="FF0000"/>
        </w:rPr>
        <w:t xml:space="preserve"> </w:t>
      </w:r>
      <w:r>
        <w:rPr>
          <w:color w:val="000000" w:themeColor="text1"/>
        </w:rPr>
        <w:t>package (Revelle, 2019) in</w:t>
      </w:r>
      <w:r>
        <w:rPr>
          <w:color w:val="000000" w:themeColor="text1"/>
          <w:shd w:val="clear" w:color="auto" w:fill="FFFFFF"/>
        </w:rPr>
        <w:t xml:space="preserve"> </w:t>
      </w:r>
      <w:r>
        <w:rPr>
          <w:i/>
          <w:color w:val="000000" w:themeColor="text1"/>
          <w:shd w:val="clear" w:color="auto" w:fill="FFFFFF"/>
        </w:rPr>
        <w:t>R</w:t>
      </w:r>
      <w:r>
        <w:rPr>
          <w:color w:val="000000" w:themeColor="text1"/>
          <w:shd w:val="clear" w:color="auto" w:fill="FFFFFF"/>
        </w:rPr>
        <w:t xml:space="preserve"> (</w:t>
      </w:r>
      <w:r>
        <w:rPr>
          <w:i/>
          <w:color w:val="000000" w:themeColor="text1"/>
          <w:shd w:val="clear" w:color="auto" w:fill="FFFFFF"/>
        </w:rPr>
        <w:t>R</w:t>
      </w:r>
      <w:r>
        <w:rPr>
          <w:color w:val="000000" w:themeColor="text1"/>
          <w:shd w:val="clear" w:color="auto" w:fill="FFFFFF"/>
        </w:rPr>
        <w:t xml:space="preserve"> Development Core Team, 2014) separately for women (</w:t>
      </w:r>
      <w:r>
        <w:rPr>
          <w:i/>
          <w:color w:val="000000" w:themeColor="text1"/>
          <w:shd w:val="clear" w:color="auto" w:fill="FFFFFF"/>
        </w:rPr>
        <w:t>n</w:t>
      </w:r>
      <w:r>
        <w:rPr>
          <w:color w:val="000000" w:themeColor="text1"/>
          <w:shd w:val="clear" w:color="auto" w:fill="FFFFFF"/>
        </w:rPr>
        <w:t xml:space="preserve"> = 227) and men (</w:t>
      </w:r>
      <w:r>
        <w:rPr>
          <w:i/>
          <w:color w:val="000000" w:themeColor="text1"/>
          <w:shd w:val="clear" w:color="auto" w:fill="FFFFFF"/>
        </w:rPr>
        <w:t>n</w:t>
      </w:r>
      <w:r>
        <w:rPr>
          <w:color w:val="000000" w:themeColor="text1"/>
          <w:shd w:val="clear" w:color="auto" w:fill="FFFFFF"/>
        </w:rPr>
        <w:t xml:space="preserve"> = 150). These subsample sizes satisfied Worthington and Whittaker’s (2006) </w:t>
      </w:r>
      <w:r>
        <w:rPr>
          <w:color w:val="000000" w:themeColor="text1"/>
        </w:rPr>
        <w:t xml:space="preserve">item-communality requirements, as well as assumptions for EFA based on item </w:t>
      </w:r>
      <w:r>
        <w:rPr>
          <w:color w:val="000000" w:themeColor="text1"/>
          <w:shd w:val="clear" w:color="auto" w:fill="FFFFFF"/>
        </w:rPr>
        <w:t xml:space="preserve">distributions, average item correlations, and item-total correlations </w:t>
      </w:r>
      <w:r>
        <w:rPr>
          <w:color w:val="000000" w:themeColor="text1"/>
          <w:shd w:val="clear" w:color="auto" w:fill="FFFFFF"/>
        </w:rPr>
        <w:lastRenderedPageBreak/>
        <w:t>(Clark &amp; Watson, 1995).</w:t>
      </w:r>
      <w:r>
        <w:rPr>
          <w:color w:val="000000" w:themeColor="text1"/>
        </w:rPr>
        <w:t xml:space="preserve"> Data factorability was assessed using </w:t>
      </w:r>
      <w:r w:rsidRPr="000E1101">
        <w:rPr>
          <w:color w:val="000000" w:themeColor="text1"/>
        </w:rPr>
        <w:t>the Kaiser-Meyer-Olkin</w:t>
      </w:r>
      <w:r>
        <w:rPr>
          <w:color w:val="000000" w:themeColor="text1"/>
        </w:rPr>
        <w:t xml:space="preserve"> (KMO)</w:t>
      </w:r>
      <w:r w:rsidRPr="000E1101">
        <w:rPr>
          <w:color w:val="000000" w:themeColor="text1"/>
        </w:rPr>
        <w:t xml:space="preserve"> measure of sampling adequacy</w:t>
      </w:r>
      <w:r>
        <w:rPr>
          <w:color w:val="000000" w:themeColor="text1"/>
        </w:rPr>
        <w:t xml:space="preserve"> </w:t>
      </w:r>
      <w:r w:rsidRPr="000E1101">
        <w:rPr>
          <w:color w:val="000000" w:themeColor="text1"/>
        </w:rPr>
        <w:t xml:space="preserve">(which should </w:t>
      </w:r>
      <w:r>
        <w:rPr>
          <w:color w:val="000000" w:themeColor="text1"/>
        </w:rPr>
        <w:t xml:space="preserve">ideally </w:t>
      </w:r>
      <w:r w:rsidRPr="000E1101">
        <w:rPr>
          <w:color w:val="000000" w:themeColor="text1"/>
        </w:rPr>
        <w:t xml:space="preserve">be </w:t>
      </w:r>
      <w:r w:rsidRPr="000E1101">
        <w:rPr>
          <w:color w:val="000000" w:themeColor="text1"/>
          <w:shd w:val="clear" w:color="auto" w:fill="FFFFFF"/>
        </w:rPr>
        <w:t>≥ .80)</w:t>
      </w:r>
      <w:r>
        <w:rPr>
          <w:color w:val="000000" w:themeColor="text1"/>
        </w:rPr>
        <w:t xml:space="preserve"> </w:t>
      </w:r>
      <w:r w:rsidRPr="000E1101">
        <w:rPr>
          <w:color w:val="000000" w:themeColor="text1"/>
          <w:shd w:val="clear" w:color="auto" w:fill="FFFFFF"/>
        </w:rPr>
        <w:t>and Bartlett’s test of sphericit</w:t>
      </w:r>
      <w:r>
        <w:rPr>
          <w:color w:val="000000" w:themeColor="text1"/>
          <w:shd w:val="clear" w:color="auto" w:fill="FFFFFF"/>
        </w:rPr>
        <w:t>y</w:t>
      </w:r>
      <w:r w:rsidRPr="000E1101">
        <w:rPr>
          <w:color w:val="000000" w:themeColor="text1"/>
          <w:shd w:val="clear" w:color="auto" w:fill="FFFFFF"/>
        </w:rPr>
        <w:t xml:space="preserve"> (which should be significant).</w:t>
      </w:r>
      <w:r>
        <w:rPr>
          <w:color w:val="000000" w:themeColor="text1"/>
          <w:shd w:val="clear" w:color="auto" w:fill="FFFFFF"/>
        </w:rPr>
        <w:t xml:space="preserve"> Principal-axis factoring was used for the EFAs as it yields results similar to commonly-used maximum likelihood estimation without assuming multivariate normality (Fabrigar</w:t>
      </w:r>
      <w:r w:rsidR="00233BE3">
        <w:rPr>
          <w:color w:val="000000" w:themeColor="text1"/>
          <w:shd w:val="clear" w:color="auto" w:fill="FFFFFF"/>
        </w:rPr>
        <w:t xml:space="preserve"> et al.</w:t>
      </w:r>
      <w:r>
        <w:rPr>
          <w:color w:val="000000" w:themeColor="text1"/>
          <w:shd w:val="clear" w:color="auto" w:fill="FFFFFF"/>
        </w:rPr>
        <w:t>, 1999; Goretzko</w:t>
      </w:r>
      <w:r w:rsidR="00233BE3">
        <w:rPr>
          <w:color w:val="000000" w:themeColor="text1"/>
          <w:shd w:val="clear" w:color="auto" w:fill="FFFFFF"/>
        </w:rPr>
        <w:t xml:space="preserve"> et al.</w:t>
      </w:r>
      <w:r>
        <w:rPr>
          <w:color w:val="000000" w:themeColor="text1"/>
          <w:shd w:val="clear" w:color="auto" w:fill="FFFFFF"/>
        </w:rPr>
        <w:t>, 2020). Given the expectation of a single orthogonal factor, a quartimax rotation was applied</w:t>
      </w:r>
      <w:r>
        <w:t xml:space="preserve"> (Pedhazur &amp; Schmelkin, 1991). </w:t>
      </w:r>
      <w:r w:rsidR="00AF566C">
        <w:t>To estimate the number of factors to extract and factor structure adequacy, we examined fit statistics</w:t>
      </w:r>
      <w:r w:rsidR="005A2369">
        <w:t xml:space="preserve"> (Finch, 2020)</w:t>
      </w:r>
      <w:r w:rsidR="00AF566C">
        <w:t xml:space="preserve"> (see Section 2.5.4 below), supplemented by parallel analysis (</w:t>
      </w:r>
      <w:r w:rsidR="005A2369" w:rsidRPr="009A27A0">
        <w:t>Horn, 1965</w:t>
      </w:r>
      <w:r w:rsidR="005A2369">
        <w:t xml:space="preserve">). </w:t>
      </w:r>
      <w:r>
        <w:rPr>
          <w:color w:val="000000" w:themeColor="text1"/>
        </w:rPr>
        <w:t xml:space="preserve">Item retention was based on Comrey and Lee’s (1992) recommendation that items with “fair” loadings </w:t>
      </w:r>
      <w:r>
        <w:rPr>
          <w:color w:val="000000" w:themeColor="text1"/>
          <w:shd w:val="clear" w:color="auto" w:fill="FFFFFF"/>
        </w:rPr>
        <w:t xml:space="preserve">and above </w:t>
      </w:r>
      <w:r>
        <w:rPr>
          <w:color w:val="000000" w:themeColor="text1"/>
        </w:rPr>
        <w:t>(</w:t>
      </w:r>
      <w:r w:rsidRPr="009039D8">
        <w:rPr>
          <w:color w:val="000000" w:themeColor="text1"/>
        </w:rPr>
        <w:t xml:space="preserve">i.e., </w:t>
      </w:r>
      <w:r w:rsidRPr="009039D8">
        <w:rPr>
          <w:color w:val="000000" w:themeColor="text1"/>
          <w:shd w:val="clear" w:color="auto" w:fill="FFFFFF"/>
        </w:rPr>
        <w:t>≥ .33)</w:t>
      </w:r>
      <w:r>
        <w:rPr>
          <w:color w:val="000000" w:themeColor="text1"/>
          <w:shd w:val="clear" w:color="auto" w:fill="FFFFFF"/>
        </w:rPr>
        <w:t xml:space="preserve"> should be retained. Finally, the degree of factor similarity across women and men was assessed using Tucker’s (1951) </w:t>
      </w:r>
      <w:r w:rsidRPr="006A1E8E">
        <w:rPr>
          <w:color w:val="000000" w:themeColor="text1"/>
        </w:rPr>
        <w:t>congruence coefficient</w:t>
      </w:r>
      <w:r>
        <w:rPr>
          <w:color w:val="000000" w:themeColor="text1"/>
        </w:rPr>
        <w:t xml:space="preserve">, with values </w:t>
      </w:r>
      <w:r w:rsidRPr="006A1E8E">
        <w:rPr>
          <w:color w:val="000000" w:themeColor="text1"/>
        </w:rPr>
        <w:t>between .85 and .94 correspond</w:t>
      </w:r>
      <w:r>
        <w:rPr>
          <w:color w:val="000000" w:themeColor="text1"/>
        </w:rPr>
        <w:t>ing</w:t>
      </w:r>
      <w:r w:rsidRPr="006A1E8E">
        <w:rPr>
          <w:color w:val="000000" w:themeColor="text1"/>
        </w:rPr>
        <w:t xml:space="preserve"> to fair similarity across groups</w:t>
      </w:r>
      <w:r>
        <w:rPr>
          <w:color w:val="000000" w:themeColor="text1"/>
        </w:rPr>
        <w:t xml:space="preserve"> and </w:t>
      </w:r>
      <w:r w:rsidRPr="006A1E8E">
        <w:rPr>
          <w:color w:val="000000" w:themeColor="text1"/>
        </w:rPr>
        <w:t xml:space="preserve">values </w:t>
      </w:r>
      <w:r w:rsidRPr="006A1E8E">
        <w:rPr>
          <w:color w:val="000000" w:themeColor="text1"/>
          <w:shd w:val="clear" w:color="auto" w:fill="FFFFFF"/>
        </w:rPr>
        <w:t>≥ .95 suggest</w:t>
      </w:r>
      <w:r>
        <w:rPr>
          <w:color w:val="000000" w:themeColor="text1"/>
          <w:shd w:val="clear" w:color="auto" w:fill="FFFFFF"/>
        </w:rPr>
        <w:t>ing</w:t>
      </w:r>
      <w:r w:rsidRPr="006A1E8E">
        <w:rPr>
          <w:color w:val="000000" w:themeColor="text1"/>
          <w:shd w:val="clear" w:color="auto" w:fill="FFFFFF"/>
        </w:rPr>
        <w:t xml:space="preserve"> that factor structures can be considered equal across groups</w:t>
      </w:r>
      <w:r>
        <w:rPr>
          <w:color w:val="000000" w:themeColor="text1"/>
          <w:shd w:val="clear" w:color="auto" w:fill="FFFFFF"/>
        </w:rPr>
        <w:t xml:space="preserve"> (Lorenzo-Seva &amp; ten Berge, 2006). </w:t>
      </w:r>
    </w:p>
    <w:p w14:paraId="301C790B" w14:textId="5330408C" w:rsidR="00121C6D" w:rsidRPr="00892D1E" w:rsidRDefault="000F1FA4" w:rsidP="000F1FA4">
      <w:pPr>
        <w:spacing w:line="480" w:lineRule="auto"/>
        <w:rPr>
          <w:color w:val="000000" w:themeColor="text1"/>
          <w:shd w:val="clear" w:color="auto" w:fill="FFFFFF"/>
        </w:rPr>
      </w:pPr>
      <w:r>
        <w:rPr>
          <w:rFonts w:eastAsia="Arial Unicode MS"/>
        </w:rPr>
        <w:tab/>
      </w:r>
      <w:r>
        <w:rPr>
          <w:rFonts w:eastAsia="Arial Unicode MS"/>
          <w:b/>
        </w:rPr>
        <w:t xml:space="preserve">2.5.3. Confirmatory factor analysis. </w:t>
      </w:r>
      <w:r>
        <w:rPr>
          <w:rFonts w:eastAsia="Arial Unicode MS"/>
        </w:rPr>
        <w:t xml:space="preserve">Data from the second split-half were subjected to CFA </w:t>
      </w:r>
      <w:r>
        <w:rPr>
          <w:color w:val="000000" w:themeColor="text1"/>
          <w:shd w:val="clear" w:color="auto" w:fill="FFFFFF"/>
        </w:rPr>
        <w:t xml:space="preserve">using the </w:t>
      </w:r>
      <w:r w:rsidRPr="0064597F">
        <w:rPr>
          <w:i/>
          <w:color w:val="000000" w:themeColor="text1"/>
          <w:shd w:val="clear" w:color="auto" w:fill="FFFFFF"/>
        </w:rPr>
        <w:t>lavaan</w:t>
      </w:r>
      <w:r>
        <w:rPr>
          <w:color w:val="000000" w:themeColor="text1"/>
          <w:shd w:val="clear" w:color="auto" w:fill="FFFFFF"/>
        </w:rPr>
        <w:t xml:space="preserve"> (Rosseel, 2012), </w:t>
      </w:r>
      <w:r w:rsidRPr="0064597F">
        <w:rPr>
          <w:i/>
          <w:color w:val="000000" w:themeColor="text1"/>
          <w:shd w:val="clear" w:color="auto" w:fill="FFFFFF"/>
        </w:rPr>
        <w:t>semTools</w:t>
      </w:r>
      <w:r>
        <w:rPr>
          <w:color w:val="000000" w:themeColor="text1"/>
          <w:shd w:val="clear" w:color="auto" w:fill="FFFFFF"/>
        </w:rPr>
        <w:t xml:space="preserve"> (Jorgensen</w:t>
      </w:r>
      <w:r w:rsidR="00233BE3">
        <w:rPr>
          <w:color w:val="000000" w:themeColor="text1"/>
          <w:shd w:val="clear" w:color="auto" w:fill="FFFFFF"/>
        </w:rPr>
        <w:t xml:space="preserve"> et al.</w:t>
      </w:r>
      <w:r>
        <w:rPr>
          <w:color w:val="000000" w:themeColor="text1"/>
          <w:shd w:val="clear" w:color="auto" w:fill="FFFFFF"/>
        </w:rPr>
        <w:t xml:space="preserve">, 2018), and </w:t>
      </w:r>
      <w:r w:rsidRPr="0064597F">
        <w:rPr>
          <w:i/>
          <w:color w:val="000000" w:themeColor="text1"/>
          <w:shd w:val="clear" w:color="auto" w:fill="FFFFFF"/>
        </w:rPr>
        <w:t>MVN</w:t>
      </w:r>
      <w:r>
        <w:rPr>
          <w:color w:val="000000" w:themeColor="text1"/>
          <w:shd w:val="clear" w:color="auto" w:fill="FFFFFF"/>
        </w:rPr>
        <w:t xml:space="preserve"> packages (Korkmaz</w:t>
      </w:r>
      <w:r w:rsidR="00233BE3">
        <w:rPr>
          <w:color w:val="000000" w:themeColor="text1"/>
          <w:shd w:val="clear" w:color="auto" w:fill="FFFFFF"/>
        </w:rPr>
        <w:t xml:space="preserve"> et al.</w:t>
      </w:r>
      <w:r>
        <w:rPr>
          <w:color w:val="000000" w:themeColor="text1"/>
          <w:shd w:val="clear" w:color="auto" w:fill="FFFFFF"/>
        </w:rPr>
        <w:t xml:space="preserve">, 2014) with </w:t>
      </w:r>
      <w:r>
        <w:rPr>
          <w:i/>
          <w:color w:val="000000" w:themeColor="text1"/>
          <w:shd w:val="clear" w:color="auto" w:fill="FFFFFF"/>
        </w:rPr>
        <w:t>R</w:t>
      </w:r>
      <w:r>
        <w:rPr>
          <w:color w:val="000000" w:themeColor="text1"/>
          <w:shd w:val="clear" w:color="auto" w:fill="FFFFFF"/>
        </w:rPr>
        <w:t xml:space="preserve"> (</w:t>
      </w:r>
      <w:r>
        <w:rPr>
          <w:i/>
          <w:color w:val="000000" w:themeColor="text1"/>
          <w:shd w:val="clear" w:color="auto" w:fill="FFFFFF"/>
        </w:rPr>
        <w:t>R</w:t>
      </w:r>
      <w:r>
        <w:rPr>
          <w:color w:val="000000" w:themeColor="text1"/>
          <w:shd w:val="clear" w:color="auto" w:fill="FFFFFF"/>
        </w:rPr>
        <w:t xml:space="preserve"> Development Core Team, 2014). Swami and colleagues (2019) previously reported that, based on proactive Monte Carlo simulations, a sample size of 220 would be sufficient for CFA</w:t>
      </w:r>
      <w:r w:rsidR="00892D1E">
        <w:rPr>
          <w:color w:val="000000" w:themeColor="text1"/>
          <w:shd w:val="clear" w:color="auto" w:fill="FFFFFF"/>
        </w:rPr>
        <w:t xml:space="preserve">. Given that factor loadings reported by Swami and colleagues (2019) were broadly consistent with those we report here, we considered our sample sizes in the second split-half subsample </w:t>
      </w:r>
      <w:r>
        <w:rPr>
          <w:color w:val="000000" w:themeColor="text1"/>
          <w:shd w:val="clear" w:color="auto" w:fill="FFFFFF"/>
        </w:rPr>
        <w:t>(</w:t>
      </w:r>
      <w:r>
        <w:rPr>
          <w:i/>
          <w:color w:val="000000" w:themeColor="text1"/>
          <w:shd w:val="clear" w:color="auto" w:fill="FFFFFF"/>
        </w:rPr>
        <w:t>n</w:t>
      </w:r>
      <w:r>
        <w:rPr>
          <w:color w:val="000000" w:themeColor="text1"/>
          <w:shd w:val="clear" w:color="auto" w:fill="FFFFFF"/>
        </w:rPr>
        <w:t xml:space="preserve"> = 235; women </w:t>
      </w:r>
      <w:r>
        <w:rPr>
          <w:i/>
          <w:color w:val="000000" w:themeColor="text1"/>
          <w:shd w:val="clear" w:color="auto" w:fill="FFFFFF"/>
        </w:rPr>
        <w:t>n</w:t>
      </w:r>
      <w:r>
        <w:rPr>
          <w:color w:val="000000" w:themeColor="text1"/>
          <w:shd w:val="clear" w:color="auto" w:fill="FFFFFF"/>
        </w:rPr>
        <w:t xml:space="preserve"> = 135, men </w:t>
      </w:r>
      <w:r>
        <w:rPr>
          <w:i/>
          <w:color w:val="000000" w:themeColor="text1"/>
          <w:shd w:val="clear" w:color="auto" w:fill="FFFFFF"/>
        </w:rPr>
        <w:t>n</w:t>
      </w:r>
      <w:r>
        <w:rPr>
          <w:color w:val="000000" w:themeColor="text1"/>
          <w:shd w:val="clear" w:color="auto" w:fill="FFFFFF"/>
        </w:rPr>
        <w:t xml:space="preserve"> = 101)</w:t>
      </w:r>
      <w:r w:rsidR="00892D1E">
        <w:rPr>
          <w:color w:val="000000" w:themeColor="text1"/>
          <w:shd w:val="clear" w:color="auto" w:fill="FFFFFF"/>
        </w:rPr>
        <w:t xml:space="preserve"> to be adequate</w:t>
      </w:r>
      <w:r>
        <w:rPr>
          <w:color w:val="000000" w:themeColor="text1"/>
          <w:shd w:val="clear" w:color="auto" w:fill="FFFFFF"/>
        </w:rPr>
        <w:t>. Here, we aimed to test the 1-factor model proposed by Tylka and Wood-Barcalow (2015</w:t>
      </w:r>
      <w:r w:rsidR="000C06A8">
        <w:rPr>
          <w:color w:val="000000" w:themeColor="text1"/>
          <w:shd w:val="clear" w:color="auto" w:fill="FFFFFF"/>
        </w:rPr>
        <w:t>b</w:t>
      </w:r>
      <w:r>
        <w:rPr>
          <w:color w:val="000000" w:themeColor="text1"/>
          <w:shd w:val="clear" w:color="auto" w:fill="FFFFFF"/>
        </w:rPr>
        <w:t xml:space="preserve">) and, if discrepant, any models that emerged from the EFAs. </w:t>
      </w:r>
      <w:r w:rsidRPr="00DA63A8">
        <w:rPr>
          <w:color w:val="000000" w:themeColor="text1"/>
          <w:shd w:val="clear" w:color="auto" w:fill="FFFFFF"/>
        </w:rPr>
        <w:t>Assessment of the data for normality indicated that they were neither univariate (</w:t>
      </w:r>
      <w:r w:rsidRPr="003B4D5C">
        <w:rPr>
          <w:color w:val="000000" w:themeColor="text1"/>
          <w:shd w:val="clear" w:color="auto" w:fill="FFFFFF"/>
        </w:rPr>
        <w:t>Sha</w:t>
      </w:r>
      <w:r w:rsidR="007E5DB3">
        <w:rPr>
          <w:color w:val="000000" w:themeColor="text1"/>
          <w:shd w:val="clear" w:color="auto" w:fill="FFFFFF"/>
        </w:rPr>
        <w:t>pir</w:t>
      </w:r>
      <w:r w:rsidRPr="003B4D5C">
        <w:rPr>
          <w:color w:val="000000" w:themeColor="text1"/>
          <w:shd w:val="clear" w:color="auto" w:fill="FFFFFF"/>
        </w:rPr>
        <w:t xml:space="preserve">o-Wilks </w:t>
      </w:r>
      <w:r w:rsidRPr="003B4D5C">
        <w:rPr>
          <w:i/>
          <w:color w:val="000000" w:themeColor="text1"/>
          <w:shd w:val="clear" w:color="auto" w:fill="FFFFFF"/>
        </w:rPr>
        <w:t>p</w:t>
      </w:r>
      <w:r w:rsidRPr="003B4D5C">
        <w:rPr>
          <w:color w:val="000000" w:themeColor="text1"/>
          <w:shd w:val="clear" w:color="auto" w:fill="FFFFFF"/>
        </w:rPr>
        <w:t xml:space="preserve"> &lt; .001</w:t>
      </w:r>
      <w:r w:rsidRPr="00DA63A8">
        <w:rPr>
          <w:color w:val="000000" w:themeColor="text1"/>
          <w:shd w:val="clear" w:color="auto" w:fill="FFFFFF"/>
        </w:rPr>
        <w:t>) nor multivariate normal (</w:t>
      </w:r>
      <w:r w:rsidRPr="003B4D5C">
        <w:rPr>
          <w:color w:val="000000" w:themeColor="text1"/>
          <w:shd w:val="clear" w:color="auto" w:fill="FFFFFF"/>
        </w:rPr>
        <w:t xml:space="preserve">Mardia’s skewness = </w:t>
      </w:r>
      <w:r w:rsidRPr="00D022D7">
        <w:rPr>
          <w:color w:val="000000" w:themeColor="text1"/>
          <w:shd w:val="clear" w:color="auto" w:fill="FFFFFF"/>
        </w:rPr>
        <w:t xml:space="preserve">476.93, </w:t>
      </w:r>
      <w:r w:rsidRPr="003B4D5C">
        <w:rPr>
          <w:i/>
          <w:color w:val="000000" w:themeColor="text1"/>
          <w:shd w:val="clear" w:color="auto" w:fill="FFFFFF"/>
        </w:rPr>
        <w:t>p</w:t>
      </w:r>
      <w:r w:rsidRPr="003B4D5C">
        <w:rPr>
          <w:color w:val="000000" w:themeColor="text1"/>
          <w:shd w:val="clear" w:color="auto" w:fill="FFFFFF"/>
        </w:rPr>
        <w:t xml:space="preserve"> &lt; .001, Mardia’s </w:t>
      </w:r>
      <w:r w:rsidRPr="003B4D5C">
        <w:rPr>
          <w:color w:val="000000" w:themeColor="text1"/>
          <w:shd w:val="clear" w:color="auto" w:fill="FFFFFF"/>
        </w:rPr>
        <w:lastRenderedPageBreak/>
        <w:t xml:space="preserve">kurtosis = </w:t>
      </w:r>
      <w:r w:rsidRPr="00D022D7">
        <w:rPr>
          <w:color w:val="000000" w:themeColor="text1"/>
          <w:shd w:val="clear" w:color="auto" w:fill="FFFFFF"/>
        </w:rPr>
        <w:t>13.35</w:t>
      </w:r>
      <w:r w:rsidRPr="003B4D5C">
        <w:rPr>
          <w:color w:val="000000" w:themeColor="text1"/>
          <w:shd w:val="clear" w:color="auto" w:fill="FFFFFF"/>
        </w:rPr>
        <w:t xml:space="preserve">, </w:t>
      </w:r>
      <w:r w:rsidRPr="003B4D5C">
        <w:rPr>
          <w:i/>
          <w:color w:val="000000" w:themeColor="text1"/>
          <w:shd w:val="clear" w:color="auto" w:fill="FFFFFF"/>
        </w:rPr>
        <w:t>p</w:t>
      </w:r>
      <w:r w:rsidRPr="003B4D5C">
        <w:rPr>
          <w:color w:val="000000" w:themeColor="text1"/>
          <w:shd w:val="clear" w:color="auto" w:fill="FFFFFF"/>
        </w:rPr>
        <w:t xml:space="preserve"> &lt; .001)</w:t>
      </w:r>
      <w:r w:rsidRPr="00DA63A8">
        <w:rPr>
          <w:color w:val="000000" w:themeColor="text1"/>
          <w:shd w:val="clear" w:color="auto" w:fill="FFFFFF"/>
        </w:rPr>
        <w:t>, so parameter estimates were obtained using the robust maximum likelihood method</w:t>
      </w:r>
      <w:r w:rsidR="00121C6D">
        <w:rPr>
          <w:color w:val="000000" w:themeColor="text1"/>
          <w:shd w:val="clear" w:color="auto" w:fill="FFFFFF"/>
        </w:rPr>
        <w:t xml:space="preserve"> (see Ullmann, 2006)</w:t>
      </w:r>
      <w:r w:rsidRPr="00DA63A8">
        <w:rPr>
          <w:color w:val="000000" w:themeColor="text1"/>
          <w:shd w:val="clear" w:color="auto" w:fill="FFFFFF"/>
        </w:rPr>
        <w:t xml:space="preserve"> with </w:t>
      </w:r>
      <w:r w:rsidRPr="00DA63A8">
        <w:rPr>
          <w:rFonts w:asciiTheme="majorBidi" w:hAnsiTheme="majorBidi" w:cstheme="majorBidi"/>
          <w:color w:val="000000" w:themeColor="text1"/>
        </w:rPr>
        <w:t xml:space="preserve">the Satorra-Bentler correction </w:t>
      </w:r>
      <w:r w:rsidRPr="00DA63A8">
        <w:rPr>
          <w:color w:val="000000" w:themeColor="text1"/>
          <w:lang w:val="en-US"/>
        </w:rPr>
        <w:t>(Satorra &amp; Bentler, 2001).</w:t>
      </w:r>
      <w:r w:rsidR="00121C6D">
        <w:rPr>
          <w:color w:val="000000" w:themeColor="text1"/>
          <w:lang w:val="en-US"/>
        </w:rPr>
        <w:t xml:space="preserve"> </w:t>
      </w:r>
    </w:p>
    <w:p w14:paraId="70B549C2" w14:textId="35146B49" w:rsidR="001D4133" w:rsidRDefault="000F1FA4" w:rsidP="001D4133">
      <w:pPr>
        <w:spacing w:line="480" w:lineRule="auto"/>
        <w:ind w:firstLine="720"/>
        <w:rPr>
          <w:color w:val="000000" w:themeColor="text1"/>
          <w:lang w:val="en-US"/>
        </w:rPr>
      </w:pPr>
      <w:r>
        <w:rPr>
          <w:b/>
          <w:color w:val="000000" w:themeColor="text1"/>
          <w:lang w:val="en-US"/>
        </w:rPr>
        <w:t xml:space="preserve">2.5.4. Fit statistics. </w:t>
      </w:r>
      <w:r>
        <w:rPr>
          <w:color w:val="000000" w:themeColor="text1"/>
          <w:lang w:val="en-US"/>
        </w:rPr>
        <w:t xml:space="preserve">For </w:t>
      </w:r>
      <w:r w:rsidR="001D4133">
        <w:rPr>
          <w:color w:val="000000" w:themeColor="text1"/>
          <w:lang w:val="en-US"/>
        </w:rPr>
        <w:t>both</w:t>
      </w:r>
      <w:r>
        <w:rPr>
          <w:color w:val="000000" w:themeColor="text1"/>
          <w:lang w:val="en-US"/>
        </w:rPr>
        <w:t xml:space="preserve"> EFA</w:t>
      </w:r>
      <w:r w:rsidR="001D4133">
        <w:rPr>
          <w:color w:val="000000" w:themeColor="text1"/>
          <w:lang w:val="en-US"/>
        </w:rPr>
        <w:t xml:space="preserve"> and CFA</w:t>
      </w:r>
      <w:r>
        <w:rPr>
          <w:color w:val="000000" w:themeColor="text1"/>
          <w:lang w:val="en-US"/>
        </w:rPr>
        <w:t xml:space="preserve">, goodness-of-fit was assessed </w:t>
      </w:r>
      <w:r w:rsidR="005A2369">
        <w:rPr>
          <w:color w:val="000000" w:themeColor="text1"/>
          <w:lang w:val="en-US"/>
        </w:rPr>
        <w:t xml:space="preserve">using </w:t>
      </w:r>
      <w:r w:rsidR="001D4133">
        <w:rPr>
          <w:color w:val="000000" w:themeColor="text1"/>
          <w:lang w:val="en-US"/>
        </w:rPr>
        <w:t>commonly-used fit indices</w:t>
      </w:r>
      <w:r w:rsidR="005A2369">
        <w:rPr>
          <w:color w:val="000000" w:themeColor="text1"/>
          <w:shd w:val="clear" w:color="auto" w:fill="FFFFFF"/>
        </w:rPr>
        <w:t xml:space="preserve">, namely </w:t>
      </w:r>
      <w:r>
        <w:rPr>
          <w:color w:val="000000" w:themeColor="text1"/>
          <w:lang w:val="en-US"/>
        </w:rPr>
        <w:t>the normed model chi-square</w:t>
      </w:r>
      <w:r w:rsidRPr="007F20B8">
        <w:rPr>
          <w:color w:val="000000" w:themeColor="text1"/>
          <w:lang w:val="en-US"/>
        </w:rPr>
        <w:t xml:space="preserve"> (</w:t>
      </w:r>
      <w:r w:rsidRPr="007F20B8">
        <w:rPr>
          <w:bCs/>
          <w:iCs/>
          <w:color w:val="000000" w:themeColor="text1"/>
          <w:shd w:val="clear" w:color="auto" w:fill="FFFFFF"/>
        </w:rPr>
        <w:t>χ</w:t>
      </w:r>
      <w:r w:rsidRPr="007F20B8">
        <w:rPr>
          <w:bCs/>
          <w:color w:val="000000" w:themeColor="text1"/>
          <w:shd w:val="clear" w:color="auto" w:fill="FFFFFF"/>
        </w:rPr>
        <w:t>²</w:t>
      </w:r>
      <w:r w:rsidRPr="007F20B8">
        <w:rPr>
          <w:color w:val="000000" w:themeColor="text1"/>
        </w:rPr>
        <w:t xml:space="preserve">/df; values &lt; 3.0 considered indicative of good fit; Hu &amp; Bentler, 1999), the </w:t>
      </w:r>
      <w:r w:rsidRPr="007F20B8">
        <w:rPr>
          <w:rFonts w:asciiTheme="majorBidi" w:eastAsia="Arial Unicode MS" w:hAnsiTheme="majorBidi" w:cstheme="majorBidi"/>
          <w:color w:val="000000" w:themeColor="text1"/>
        </w:rPr>
        <w:t>Steiger-Lind root mean square error of approximation (RMSEA) and its 90% CI (values close to .06 considered to be indicative of good fit and up to .</w:t>
      </w:r>
      <w:r w:rsidR="00BE6279">
        <w:rPr>
          <w:rFonts w:asciiTheme="majorBidi" w:eastAsia="Arial Unicode MS" w:hAnsiTheme="majorBidi" w:cstheme="majorBidi"/>
          <w:color w:val="000000" w:themeColor="text1"/>
        </w:rPr>
        <w:t>08</w:t>
      </w:r>
      <w:r w:rsidRPr="007F20B8">
        <w:rPr>
          <w:rFonts w:asciiTheme="majorBidi" w:eastAsia="Arial Unicode MS" w:hAnsiTheme="majorBidi" w:cstheme="majorBidi"/>
          <w:color w:val="000000" w:themeColor="text1"/>
        </w:rPr>
        <w:t xml:space="preserve"> indicative of adequate fit; Steiger, 2007), the standardised root mean square residual (SRMR; values &lt; .09 indicative of good fit; Hu &amp; Bentler, 1999), </w:t>
      </w:r>
      <w:r>
        <w:rPr>
          <w:rFonts w:asciiTheme="majorBidi" w:eastAsia="Arial Unicode MS" w:hAnsiTheme="majorBidi" w:cstheme="majorBidi"/>
          <w:color w:val="000000" w:themeColor="text1"/>
        </w:rPr>
        <w:t>and</w:t>
      </w:r>
      <w:r w:rsidRPr="007F20B8">
        <w:rPr>
          <w:rFonts w:asciiTheme="majorBidi" w:eastAsia="Arial Unicode MS" w:hAnsiTheme="majorBidi" w:cstheme="majorBidi"/>
          <w:color w:val="000000" w:themeColor="text1"/>
        </w:rPr>
        <w:t xml:space="preserve"> the Tucker-Lewis index (TLI; values close to or &gt; .95 indicative of good fit; Hu &amp; Bentler, 1999)</w:t>
      </w:r>
      <w:r w:rsidR="001D4133">
        <w:rPr>
          <w:rFonts w:asciiTheme="majorBidi" w:eastAsia="Arial Unicode MS" w:hAnsiTheme="majorBidi" w:cstheme="majorBidi"/>
          <w:color w:val="000000" w:themeColor="text1"/>
        </w:rPr>
        <w:t xml:space="preserve">, and </w:t>
      </w:r>
      <w:r w:rsidR="001D4133" w:rsidRPr="007F20B8">
        <w:rPr>
          <w:rFonts w:asciiTheme="majorBidi" w:eastAsia="Arial Unicode MS" w:hAnsiTheme="majorBidi" w:cstheme="majorBidi"/>
          <w:color w:val="000000" w:themeColor="text1"/>
        </w:rPr>
        <w:t>the comparative fit index (CFI; values close to or &gt; .95 indicative of adequate fit; Hu &amp; Bentler, 1999</w:t>
      </w:r>
      <w:r w:rsidR="009D577A">
        <w:rPr>
          <w:rFonts w:asciiTheme="majorBidi" w:eastAsia="Arial Unicode MS" w:hAnsiTheme="majorBidi" w:cstheme="majorBidi"/>
          <w:color w:val="000000" w:themeColor="text1"/>
        </w:rPr>
        <w:t>)</w:t>
      </w:r>
      <w:r>
        <w:rPr>
          <w:rFonts w:asciiTheme="majorBidi" w:eastAsia="Arial Unicode MS" w:hAnsiTheme="majorBidi" w:cstheme="majorBidi"/>
          <w:color w:val="000000" w:themeColor="text1"/>
        </w:rPr>
        <w:t xml:space="preserve">. </w:t>
      </w:r>
      <w:r w:rsidR="001D4133">
        <w:rPr>
          <w:rFonts w:asciiTheme="majorBidi" w:eastAsia="Arial Unicode MS" w:hAnsiTheme="majorBidi" w:cstheme="majorBidi"/>
          <w:color w:val="000000" w:themeColor="text1"/>
        </w:rPr>
        <w:t>The Satorra-Bentler</w:t>
      </w:r>
      <w:r w:rsidRPr="00DA63A8">
        <w:rPr>
          <w:rFonts w:asciiTheme="majorBidi" w:hAnsiTheme="majorBidi" w:cstheme="majorBidi"/>
          <w:color w:val="000000" w:themeColor="text1"/>
        </w:rPr>
        <w:t xml:space="preserve"> </w:t>
      </w:r>
      <w:r w:rsidRPr="00DA63A8">
        <w:rPr>
          <w:color w:val="000000" w:themeColor="text1"/>
          <w:lang w:val="en-US"/>
        </w:rPr>
        <w:t>(Satorra &amp; Bentler, 2001)</w:t>
      </w:r>
      <w:r w:rsidR="001D4133">
        <w:rPr>
          <w:color w:val="000000" w:themeColor="text1"/>
          <w:lang w:val="en-US"/>
        </w:rPr>
        <w:t xml:space="preserve"> was applied to fit indices for CFA; </w:t>
      </w:r>
      <w:r w:rsidR="00233BE3">
        <w:rPr>
          <w:color w:val="000000" w:themeColor="text1"/>
          <w:lang w:val="en-US"/>
        </w:rPr>
        <w:t>corrections</w:t>
      </w:r>
      <w:r w:rsidR="001D4133">
        <w:t xml:space="preserve"> to fit indices were not required for the EFAs as </w:t>
      </w:r>
      <w:r w:rsidR="001D4133">
        <w:rPr>
          <w:color w:val="000000" w:themeColor="text1"/>
          <w:lang w:val="en-US"/>
        </w:rPr>
        <w:t>EFA is robust to violations of univariate and multivariate normality (Curran</w:t>
      </w:r>
      <w:r w:rsidR="00233BE3">
        <w:rPr>
          <w:color w:val="000000" w:themeColor="text1"/>
          <w:lang w:val="en-US"/>
        </w:rPr>
        <w:t xml:space="preserve"> et al.</w:t>
      </w:r>
      <w:r w:rsidR="001D4133">
        <w:rPr>
          <w:color w:val="000000" w:themeColor="text1"/>
          <w:lang w:val="en-US"/>
        </w:rPr>
        <w:t>, 1996).</w:t>
      </w:r>
    </w:p>
    <w:p w14:paraId="75DB84CB" w14:textId="7777025C" w:rsidR="000F1FA4" w:rsidRPr="00777A1A" w:rsidRDefault="000F1FA4" w:rsidP="000F1FA4">
      <w:pPr>
        <w:spacing w:line="480" w:lineRule="auto"/>
        <w:rPr>
          <w:rFonts w:asciiTheme="majorBidi" w:eastAsia="Arial Unicode MS" w:hAnsiTheme="majorBidi" w:cstheme="majorBidi"/>
          <w:noProof/>
          <w:color w:val="000000" w:themeColor="text1"/>
        </w:rPr>
      </w:pPr>
      <w:r>
        <w:rPr>
          <w:rFonts w:asciiTheme="majorBidi" w:eastAsia="Arial Unicode MS" w:hAnsiTheme="majorBidi" w:cstheme="majorBidi"/>
          <w:b/>
          <w:noProof/>
          <w:color w:val="000000" w:themeColor="text1"/>
        </w:rPr>
        <w:tab/>
        <w:t xml:space="preserve">2.5.5. Multi-group invariance. </w:t>
      </w:r>
      <w:r>
        <w:rPr>
          <w:rFonts w:asciiTheme="majorBidi" w:eastAsia="Arial Unicode MS" w:hAnsiTheme="majorBidi" w:cstheme="majorBidi"/>
          <w:noProof/>
          <w:color w:val="000000" w:themeColor="text1"/>
        </w:rPr>
        <w:t xml:space="preserve">To examine sex invariance of BAS-2 scores, we conducted multi-group CFA (Chen, 2007) using data from the second split-half sample. Measurement invariance was assessed at the </w:t>
      </w:r>
      <w:r w:rsidRPr="007F20B8">
        <w:rPr>
          <w:rFonts w:asciiTheme="majorBidi" w:eastAsia="Arial Unicode MS" w:hAnsiTheme="majorBidi" w:cstheme="majorBidi"/>
          <w:color w:val="000000" w:themeColor="text1"/>
        </w:rPr>
        <w:t xml:space="preserve">configural, metric, and scalar levels. </w:t>
      </w:r>
      <w:r w:rsidRPr="007F20B8">
        <w:rPr>
          <w:color w:val="000000" w:themeColor="text1"/>
        </w:rPr>
        <w:t xml:space="preserve">Configural invariance implies that the latent </w:t>
      </w:r>
      <w:r>
        <w:rPr>
          <w:color w:val="000000" w:themeColor="text1"/>
        </w:rPr>
        <w:t>BAS-2</w:t>
      </w:r>
      <w:r w:rsidRPr="007F20B8">
        <w:rPr>
          <w:color w:val="000000" w:themeColor="text1"/>
        </w:rPr>
        <w:t xml:space="preserve"> variable and the pattern of loadings of the latent variable on indicators are similar across </w:t>
      </w:r>
      <w:r>
        <w:rPr>
          <w:color w:val="000000" w:themeColor="text1"/>
        </w:rPr>
        <w:t>sex</w:t>
      </w:r>
      <w:r w:rsidRPr="007F20B8">
        <w:rPr>
          <w:color w:val="000000" w:themeColor="text1"/>
        </w:rPr>
        <w:t xml:space="preserve"> (i.e., the unconstrained latent model should fit the data well in </w:t>
      </w:r>
      <w:r>
        <w:rPr>
          <w:color w:val="000000" w:themeColor="text1"/>
        </w:rPr>
        <w:t>both</w:t>
      </w:r>
      <w:r w:rsidRPr="007F20B8">
        <w:rPr>
          <w:color w:val="000000" w:themeColor="text1"/>
        </w:rPr>
        <w:t xml:space="preserve"> groups). Metric invariance implies that the magnitude of the loadings is similar across </w:t>
      </w:r>
      <w:r>
        <w:rPr>
          <w:color w:val="000000" w:themeColor="text1"/>
        </w:rPr>
        <w:t>sex. This</w:t>
      </w:r>
      <w:r w:rsidRPr="007F20B8">
        <w:rPr>
          <w:color w:val="000000" w:themeColor="text1"/>
        </w:rPr>
        <w:t xml:space="preserve"> is tested by comparing two nested models consisting of a baseline model and an invariance model. Because the </w:t>
      </w:r>
      <w:r w:rsidRPr="007F20B8">
        <w:rPr>
          <w:rFonts w:eastAsia="Arial Unicode MS"/>
          <w:color w:val="000000" w:themeColor="text1"/>
          <w:shd w:val="clear" w:color="auto" w:fill="FFFFFF"/>
        </w:rPr>
        <w:t>Δ</w:t>
      </w:r>
      <w:r w:rsidRPr="007F20B8">
        <w:rPr>
          <w:bCs/>
          <w:i/>
          <w:iCs/>
          <w:color w:val="000000" w:themeColor="text1"/>
          <w:shd w:val="clear" w:color="auto" w:fill="FFFFFF"/>
        </w:rPr>
        <w:t>χ</w:t>
      </w:r>
      <w:r w:rsidRPr="007F20B8">
        <w:rPr>
          <w:bCs/>
          <w:color w:val="000000" w:themeColor="text1"/>
          <w:shd w:val="clear" w:color="auto" w:fill="FFFFFF"/>
        </w:rPr>
        <w:t>² statistic is overly stringent criterion invariance (Meade</w:t>
      </w:r>
      <w:r w:rsidR="00233BE3">
        <w:rPr>
          <w:bCs/>
          <w:color w:val="000000" w:themeColor="text1"/>
          <w:shd w:val="clear" w:color="auto" w:fill="FFFFFF"/>
        </w:rPr>
        <w:t xml:space="preserve"> et al.</w:t>
      </w:r>
      <w:r w:rsidRPr="007F20B8">
        <w:rPr>
          <w:bCs/>
          <w:color w:val="000000" w:themeColor="text1"/>
          <w:shd w:val="clear" w:color="auto" w:fill="FFFFFF"/>
        </w:rPr>
        <w:t xml:space="preserve">, 2008), we used </w:t>
      </w:r>
      <w:r w:rsidRPr="007F20B8">
        <w:rPr>
          <w:rFonts w:eastAsia="Arial Unicode MS"/>
          <w:color w:val="000000" w:themeColor="text1"/>
          <w:shd w:val="clear" w:color="auto" w:fill="FFFFFF"/>
        </w:rPr>
        <w:t>ΔCFI &lt; .01 as an indicator of metric invariance (</w:t>
      </w:r>
      <w:r w:rsidRPr="007F20B8">
        <w:rPr>
          <w:bCs/>
          <w:color w:val="000000" w:themeColor="text1"/>
          <w:shd w:val="clear" w:color="auto" w:fill="FFFFFF"/>
        </w:rPr>
        <w:t xml:space="preserve">Cheung &amp; Rensvold, 2002). </w:t>
      </w:r>
      <w:r>
        <w:rPr>
          <w:color w:val="000000" w:themeColor="text1"/>
        </w:rPr>
        <w:t>Lastly, s</w:t>
      </w:r>
      <w:r w:rsidRPr="007F20B8">
        <w:rPr>
          <w:color w:val="000000" w:themeColor="text1"/>
        </w:rPr>
        <w:t xml:space="preserve">calar invariance implies that both the item loadings and item intercepts are similar across </w:t>
      </w:r>
      <w:r>
        <w:rPr>
          <w:color w:val="000000" w:themeColor="text1"/>
        </w:rPr>
        <w:t>sex</w:t>
      </w:r>
      <w:r w:rsidRPr="007F20B8">
        <w:rPr>
          <w:color w:val="000000" w:themeColor="text1"/>
        </w:rPr>
        <w:t xml:space="preserve"> and is examined using the same nested-model </w:t>
      </w:r>
      <w:r w:rsidRPr="007F20B8">
        <w:rPr>
          <w:color w:val="000000" w:themeColor="text1"/>
        </w:rPr>
        <w:lastRenderedPageBreak/>
        <w:t xml:space="preserve">comparison strategy as with metric invariance (Chen, 2007). </w:t>
      </w:r>
      <w:r w:rsidRPr="007F20B8">
        <w:rPr>
          <w:bCs/>
          <w:color w:val="000000" w:themeColor="text1"/>
          <w:shd w:val="clear" w:color="auto" w:fill="FFFFFF"/>
        </w:rPr>
        <w:t xml:space="preserve">For scalar invariance, Chen (2007) suggested that invariance is supported when </w:t>
      </w:r>
      <w:r w:rsidRPr="007F20B8">
        <w:rPr>
          <w:rFonts w:eastAsia="Arial Unicode MS"/>
          <w:color w:val="000000" w:themeColor="text1"/>
          <w:shd w:val="clear" w:color="auto" w:fill="FFFFFF"/>
        </w:rPr>
        <w:t xml:space="preserve">ΔCFI &lt; .01 </w:t>
      </w:r>
      <w:r w:rsidRPr="007F20B8">
        <w:rPr>
          <w:rFonts w:eastAsia="Arial Unicode MS"/>
          <w:i/>
          <w:color w:val="000000" w:themeColor="text1"/>
          <w:shd w:val="clear" w:color="auto" w:fill="FFFFFF"/>
        </w:rPr>
        <w:t>and</w:t>
      </w:r>
      <w:r w:rsidRPr="007F20B8">
        <w:rPr>
          <w:rFonts w:eastAsia="Arial Unicode MS"/>
          <w:color w:val="000000" w:themeColor="text1"/>
          <w:shd w:val="clear" w:color="auto" w:fill="FFFFFF"/>
        </w:rPr>
        <w:t xml:space="preserve"> ΔRMSEA &lt; .015 </w:t>
      </w:r>
      <w:r w:rsidRPr="007F20B8">
        <w:rPr>
          <w:rFonts w:eastAsia="Arial Unicode MS"/>
          <w:i/>
          <w:color w:val="000000" w:themeColor="text1"/>
          <w:shd w:val="clear" w:color="auto" w:fill="FFFFFF"/>
        </w:rPr>
        <w:t>or</w:t>
      </w:r>
      <w:r w:rsidRPr="007F20B8">
        <w:rPr>
          <w:rFonts w:eastAsia="Arial Unicode MS"/>
          <w:color w:val="000000" w:themeColor="text1"/>
          <w:shd w:val="clear" w:color="auto" w:fill="FFFFFF"/>
        </w:rPr>
        <w:t xml:space="preserve"> ΔSRMR &lt; .030, although other scholars suggest that ΔCFI &lt; .01 is sufficient (Cheung &amp; Rensvold, 2002). </w:t>
      </w:r>
    </w:p>
    <w:p w14:paraId="0182608D" w14:textId="19709BF7" w:rsidR="000F1FA4" w:rsidRPr="00E97C47" w:rsidRDefault="000F1FA4" w:rsidP="001E3E1B">
      <w:pPr>
        <w:spacing w:line="480" w:lineRule="auto"/>
        <w:rPr>
          <w:color w:val="000000" w:themeColor="text1"/>
        </w:rPr>
      </w:pPr>
      <w:r>
        <w:rPr>
          <w:rFonts w:asciiTheme="majorBidi" w:eastAsia="Arial Unicode MS" w:hAnsiTheme="majorBidi" w:cstheme="majorBidi"/>
          <w:b/>
          <w:noProof/>
          <w:color w:val="000000" w:themeColor="text1"/>
        </w:rPr>
        <w:tab/>
        <w:t xml:space="preserve">2.5.6. Further analyses. </w:t>
      </w:r>
      <w:r>
        <w:rPr>
          <w:rFonts w:asciiTheme="majorBidi" w:eastAsia="Arial Unicode MS" w:hAnsiTheme="majorBidi" w:cstheme="majorBidi"/>
          <w:noProof/>
          <w:color w:val="000000" w:themeColor="text1"/>
        </w:rPr>
        <w:t xml:space="preserve">The internal consistency of BAS-2 scores in both split-half </w:t>
      </w:r>
      <w:r w:rsidR="000C06A8">
        <w:rPr>
          <w:rFonts w:asciiTheme="majorBidi" w:eastAsia="Arial Unicode MS" w:hAnsiTheme="majorBidi" w:cstheme="majorBidi"/>
          <w:noProof/>
          <w:color w:val="000000" w:themeColor="text1"/>
        </w:rPr>
        <w:t>sub</w:t>
      </w:r>
      <w:r>
        <w:rPr>
          <w:rFonts w:asciiTheme="majorBidi" w:eastAsia="Arial Unicode MS" w:hAnsiTheme="majorBidi" w:cstheme="majorBidi"/>
          <w:noProof/>
          <w:color w:val="000000" w:themeColor="text1"/>
        </w:rPr>
        <w:t xml:space="preserve">samples was assessed using McDonald’s </w:t>
      </w:r>
      <w:r w:rsidRPr="007F20B8">
        <w:rPr>
          <w:bCs/>
          <w:color w:val="000000" w:themeColor="text1"/>
        </w:rPr>
        <w:t>ω</w:t>
      </w:r>
      <w:r w:rsidRPr="007F20B8">
        <w:rPr>
          <w:rFonts w:eastAsia="Arial Unicode MS"/>
          <w:color w:val="000000" w:themeColor="text1"/>
          <w:shd w:val="clear" w:color="auto" w:fill="FFFFFF"/>
        </w:rPr>
        <w:t xml:space="preserve"> </w:t>
      </w:r>
      <w:r w:rsidRPr="007F20B8">
        <w:rPr>
          <w:rFonts w:asciiTheme="majorBidi" w:eastAsia="Arial Unicode MS" w:hAnsiTheme="majorBidi" w:cstheme="majorBidi"/>
          <w:color w:val="000000" w:themeColor="text1"/>
        </w:rPr>
        <w:t xml:space="preserve">and its associated 95% CI, with values greater than </w:t>
      </w:r>
      <w:r w:rsidRPr="007F20B8">
        <w:rPr>
          <w:rFonts w:asciiTheme="majorBidi" w:hAnsiTheme="majorBidi" w:cstheme="majorBidi"/>
          <w:color w:val="000000" w:themeColor="text1"/>
        </w:rPr>
        <w:t xml:space="preserve">.70 reflecting adequate internal reliability </w:t>
      </w:r>
      <w:r w:rsidRPr="009D577A">
        <w:rPr>
          <w:rFonts w:asciiTheme="majorBidi" w:hAnsiTheme="majorBidi" w:cstheme="majorBidi"/>
          <w:noProof/>
          <w:color w:val="000000" w:themeColor="text1"/>
        </w:rPr>
        <w:t>(Dunn</w:t>
      </w:r>
      <w:r w:rsidR="00233BE3">
        <w:rPr>
          <w:rFonts w:asciiTheme="majorBidi" w:hAnsiTheme="majorBidi" w:cstheme="majorBidi"/>
          <w:noProof/>
          <w:color w:val="000000" w:themeColor="text1"/>
        </w:rPr>
        <w:t xml:space="preserve"> et al.</w:t>
      </w:r>
      <w:r w:rsidRPr="009D577A">
        <w:rPr>
          <w:rFonts w:asciiTheme="majorBidi" w:hAnsiTheme="majorBidi" w:cstheme="majorBidi"/>
          <w:noProof/>
          <w:color w:val="000000" w:themeColor="text1"/>
        </w:rPr>
        <w:t>, 2014).</w:t>
      </w:r>
      <w:r w:rsidRPr="007F20B8">
        <w:rPr>
          <w:rFonts w:asciiTheme="majorBidi" w:hAnsiTheme="majorBidi" w:cstheme="majorBidi"/>
          <w:color w:val="000000" w:themeColor="text1"/>
        </w:rPr>
        <w:t xml:space="preserve"> </w:t>
      </w:r>
      <w:r w:rsidRPr="005B27D0">
        <w:rPr>
          <w:rFonts w:asciiTheme="majorBidi" w:hAnsiTheme="majorBidi" w:cstheme="majorBidi"/>
          <w:color w:val="000000" w:themeColor="text1"/>
        </w:rPr>
        <w:t>In the CFA portion of the dataset</w:t>
      </w:r>
      <w:r w:rsidRPr="005B27D0">
        <w:rPr>
          <w:color w:val="000000" w:themeColor="text1"/>
        </w:rPr>
        <w:t xml:space="preserve">, evidence of convergent validity was assessed using the </w:t>
      </w:r>
      <w:r w:rsidRPr="005B27D0">
        <w:rPr>
          <w:color w:val="000000" w:themeColor="text1"/>
          <w:shd w:val="clear" w:color="auto" w:fill="FFFFFF"/>
        </w:rPr>
        <w:t>Fornell-Larcker criterion (Fornell &amp; Larcker, 1981), with average variance extracted (AVE) values of ≥ .50 considered adequate (Malhotra &amp; Dash, 2011)</w:t>
      </w:r>
      <w:r>
        <w:rPr>
          <w:color w:val="000000" w:themeColor="text1"/>
          <w:shd w:val="clear" w:color="auto" w:fill="FFFFFF"/>
        </w:rPr>
        <w:t xml:space="preserve"> and meaning that a latent variable is able to explain more than half of the variance of its indicators on average. Our analytic strategy allowed for an examination of sex differences on BAS-2 scores using an independent-samples </w:t>
      </w:r>
      <w:r>
        <w:rPr>
          <w:i/>
          <w:color w:val="000000" w:themeColor="text1"/>
          <w:shd w:val="clear" w:color="auto" w:fill="FFFFFF"/>
        </w:rPr>
        <w:t>t</w:t>
      </w:r>
      <w:r>
        <w:rPr>
          <w:color w:val="000000" w:themeColor="text1"/>
          <w:shd w:val="clear" w:color="auto" w:fill="FFFFFF"/>
        </w:rPr>
        <w:t>-test only if scalar invariance were established</w:t>
      </w:r>
      <w:r w:rsidRPr="007F20B8">
        <w:rPr>
          <w:color w:val="000000" w:themeColor="text1"/>
        </w:rPr>
        <w:t xml:space="preserve">. </w:t>
      </w:r>
      <w:r>
        <w:rPr>
          <w:color w:val="000000" w:themeColor="text1"/>
        </w:rPr>
        <w:t>T</w:t>
      </w:r>
      <w:r w:rsidRPr="007F20B8">
        <w:rPr>
          <w:color w:val="000000" w:themeColor="text1"/>
        </w:rPr>
        <w:t xml:space="preserve">o assess convergent validity, we used the total sample and examined bivariate correlations between </w:t>
      </w:r>
      <w:r>
        <w:rPr>
          <w:color w:val="000000" w:themeColor="text1"/>
        </w:rPr>
        <w:t>BAS-2</w:t>
      </w:r>
      <w:r w:rsidRPr="007F20B8">
        <w:rPr>
          <w:color w:val="000000" w:themeColor="text1"/>
        </w:rPr>
        <w:t xml:space="preserve"> scores and scores on the </w:t>
      </w:r>
      <w:r w:rsidRPr="000C06A8">
        <w:rPr>
          <w:color w:val="000000" w:themeColor="text1"/>
        </w:rPr>
        <w:t>additional measures included in the survey, namely life satisfaction, self-esteem, self-compassion,</w:t>
      </w:r>
      <w:r w:rsidR="003B436B" w:rsidRPr="000C06A8">
        <w:rPr>
          <w:color w:val="000000" w:themeColor="text1"/>
        </w:rPr>
        <w:t xml:space="preserve"> the body investment subscale scores,</w:t>
      </w:r>
      <w:r w:rsidRPr="000C06A8">
        <w:rPr>
          <w:color w:val="000000" w:themeColor="text1"/>
        </w:rPr>
        <w:t xml:space="preserve"> and BMI.</w:t>
      </w:r>
      <w:r w:rsidRPr="006A473A">
        <w:rPr>
          <w:color w:val="000000" w:themeColor="text1"/>
        </w:rPr>
        <w:t xml:space="preserve"> </w:t>
      </w:r>
      <w:r w:rsidRPr="000C06A8">
        <w:rPr>
          <w:color w:val="000000" w:themeColor="text1"/>
        </w:rPr>
        <w:t xml:space="preserve">Based on Cohen (1988), values </w:t>
      </w:r>
      <w:r w:rsidRPr="006A473A">
        <w:rPr>
          <w:color w:val="000000" w:themeColor="text1"/>
          <w:u w:val="single"/>
        </w:rPr>
        <w:t>&gt;</w:t>
      </w:r>
      <w:r w:rsidRPr="006A473A">
        <w:rPr>
          <w:rStyle w:val="apple-converted-space"/>
          <w:color w:val="000000" w:themeColor="text1"/>
        </w:rPr>
        <w:t> </w:t>
      </w:r>
      <w:r w:rsidRPr="006A473A">
        <w:rPr>
          <w:color w:val="000000" w:themeColor="text1"/>
        </w:rPr>
        <w:t>.10 were considered weak,</w:t>
      </w:r>
      <w:r w:rsidRPr="006A473A">
        <w:rPr>
          <w:rStyle w:val="apple-converted-space"/>
          <w:color w:val="000000" w:themeColor="text1"/>
        </w:rPr>
        <w:t xml:space="preserve"> </w:t>
      </w:r>
      <w:r w:rsidRPr="006A473A">
        <w:rPr>
          <w:color w:val="000000" w:themeColor="text1"/>
          <w:u w:val="single"/>
        </w:rPr>
        <w:t>&gt;</w:t>
      </w:r>
      <w:r w:rsidRPr="006A473A">
        <w:rPr>
          <w:rStyle w:val="apple-converted-space"/>
          <w:color w:val="000000" w:themeColor="text1"/>
        </w:rPr>
        <w:t> </w:t>
      </w:r>
      <w:r w:rsidRPr="006A473A">
        <w:rPr>
          <w:color w:val="000000" w:themeColor="text1"/>
        </w:rPr>
        <w:t>.30 were considered moderate, and</w:t>
      </w:r>
      <w:r w:rsidRPr="006A473A">
        <w:rPr>
          <w:rStyle w:val="apple-converted-space"/>
          <w:color w:val="000000" w:themeColor="text1"/>
        </w:rPr>
        <w:t> </w:t>
      </w:r>
      <w:r w:rsidRPr="006A473A">
        <w:rPr>
          <w:color w:val="000000" w:themeColor="text1"/>
          <w:u w:val="single"/>
        </w:rPr>
        <w:t>&gt;</w:t>
      </w:r>
      <w:r w:rsidRPr="006A473A">
        <w:rPr>
          <w:rStyle w:val="apple-converted-space"/>
          <w:color w:val="000000" w:themeColor="text1"/>
        </w:rPr>
        <w:t> </w:t>
      </w:r>
      <w:r w:rsidRPr="006A473A">
        <w:rPr>
          <w:color w:val="000000" w:themeColor="text1"/>
        </w:rPr>
        <w:t>.50 were considered strong correlations.</w:t>
      </w:r>
    </w:p>
    <w:p w14:paraId="01BEBDFE" w14:textId="77777777" w:rsidR="000F1FA4" w:rsidRDefault="000F1FA4" w:rsidP="000F1FA4">
      <w:pPr>
        <w:spacing w:line="480" w:lineRule="auto"/>
        <w:jc w:val="center"/>
        <w:rPr>
          <w:rFonts w:eastAsia="Arial Unicode MS"/>
          <w:b/>
          <w:color w:val="000000" w:themeColor="text1"/>
          <w:shd w:val="clear" w:color="auto" w:fill="FFFFFF"/>
        </w:rPr>
      </w:pPr>
      <w:r>
        <w:rPr>
          <w:rFonts w:eastAsia="Arial Unicode MS"/>
          <w:b/>
          <w:color w:val="000000" w:themeColor="text1"/>
          <w:shd w:val="clear" w:color="auto" w:fill="FFFFFF"/>
        </w:rPr>
        <w:t>3. Results</w:t>
      </w:r>
    </w:p>
    <w:p w14:paraId="0D8B78AB" w14:textId="77777777" w:rsidR="000F1FA4" w:rsidRDefault="000F1FA4" w:rsidP="000F1FA4">
      <w:pPr>
        <w:spacing w:line="480" w:lineRule="auto"/>
        <w:rPr>
          <w:rFonts w:eastAsia="Arial Unicode MS"/>
          <w:b/>
          <w:color w:val="000000" w:themeColor="text1"/>
          <w:shd w:val="clear" w:color="auto" w:fill="FFFFFF"/>
        </w:rPr>
      </w:pPr>
      <w:r>
        <w:rPr>
          <w:rFonts w:eastAsia="Arial Unicode MS"/>
          <w:b/>
          <w:color w:val="000000" w:themeColor="text1"/>
          <w:shd w:val="clear" w:color="auto" w:fill="FFFFFF"/>
        </w:rPr>
        <w:t>3.1. Exploratory Factor Analysis</w:t>
      </w:r>
    </w:p>
    <w:p w14:paraId="3AA0EA5C" w14:textId="1109B15B" w:rsidR="000F1FA4" w:rsidRPr="00A924C0" w:rsidRDefault="000F1FA4" w:rsidP="000F1FA4">
      <w:pPr>
        <w:spacing w:line="480" w:lineRule="auto"/>
      </w:pPr>
      <w:r>
        <w:rPr>
          <w:rFonts w:eastAsia="Arial Unicode MS"/>
          <w:b/>
          <w:color w:val="000000" w:themeColor="text1"/>
          <w:shd w:val="clear" w:color="auto" w:fill="FFFFFF"/>
        </w:rPr>
        <w:tab/>
        <w:t>3.1.1. Female subsample.</w:t>
      </w:r>
      <w:r>
        <w:rPr>
          <w:rFonts w:eastAsia="Arial Unicode MS"/>
          <w:color w:val="000000" w:themeColor="text1"/>
          <w:shd w:val="clear" w:color="auto" w:fill="FFFFFF"/>
        </w:rPr>
        <w:t xml:space="preserve"> For the female subsample from the first split-half of participants (</w:t>
      </w:r>
      <w:r>
        <w:rPr>
          <w:rFonts w:eastAsia="Arial Unicode MS"/>
          <w:i/>
          <w:color w:val="000000" w:themeColor="text1"/>
          <w:shd w:val="clear" w:color="auto" w:fill="FFFFFF"/>
        </w:rPr>
        <w:t>n</w:t>
      </w:r>
      <w:r>
        <w:rPr>
          <w:rFonts w:eastAsia="Arial Unicode MS"/>
          <w:color w:val="000000" w:themeColor="text1"/>
          <w:shd w:val="clear" w:color="auto" w:fill="FFFFFF"/>
        </w:rPr>
        <w:t xml:space="preserve"> = 227), </w:t>
      </w:r>
      <w:r>
        <w:t xml:space="preserve">Bartlett’s test of sphericity, </w:t>
      </w:r>
      <w:r w:rsidRPr="00EC7A8A">
        <w:rPr>
          <w:color w:val="000000" w:themeColor="text1"/>
        </w:rPr>
        <w:t>χ</w:t>
      </w:r>
      <w:r w:rsidRPr="00EC7A8A">
        <w:rPr>
          <w:color w:val="000000" w:themeColor="text1"/>
          <w:vertAlign w:val="superscript"/>
        </w:rPr>
        <w:t>2</w:t>
      </w:r>
      <w:r w:rsidRPr="00EC7A8A">
        <w:rPr>
          <w:color w:val="000000" w:themeColor="text1"/>
        </w:rPr>
        <w:t>(</w:t>
      </w:r>
      <w:r>
        <w:rPr>
          <w:color w:val="000000" w:themeColor="text1"/>
        </w:rPr>
        <w:t>45</w:t>
      </w:r>
      <w:r w:rsidRPr="00EC7A8A">
        <w:rPr>
          <w:color w:val="000000" w:themeColor="text1"/>
        </w:rPr>
        <w:t xml:space="preserve">) = </w:t>
      </w:r>
      <w:r>
        <w:rPr>
          <w:color w:val="000000" w:themeColor="text1"/>
        </w:rPr>
        <w:t>1790.18</w:t>
      </w:r>
      <w:r w:rsidRPr="00EC7A8A">
        <w:rPr>
          <w:color w:val="000000" w:themeColor="text1"/>
        </w:rPr>
        <w:t xml:space="preserve">, </w:t>
      </w:r>
      <w:r w:rsidRPr="00EC7A8A">
        <w:rPr>
          <w:i/>
          <w:color w:val="000000" w:themeColor="text1"/>
        </w:rPr>
        <w:t>p</w:t>
      </w:r>
      <w:r w:rsidRPr="00EC7A8A">
        <w:rPr>
          <w:color w:val="000000" w:themeColor="text1"/>
        </w:rPr>
        <w:t xml:space="preserve"> &lt; .001, and the KMO measure of sampling adequacy, KMO = .</w:t>
      </w:r>
      <w:r>
        <w:rPr>
          <w:color w:val="000000" w:themeColor="text1"/>
        </w:rPr>
        <w:t>94</w:t>
      </w:r>
      <w:r w:rsidRPr="00EC7A8A">
        <w:rPr>
          <w:color w:val="000000" w:themeColor="text1"/>
        </w:rPr>
        <w:t xml:space="preserve">, </w:t>
      </w:r>
      <w:r>
        <w:t xml:space="preserve">indicated that the BAS-2 items had adequate </w:t>
      </w:r>
      <w:r w:rsidRPr="00A924C0">
        <w:t>common variance for factor analysis. Only one factor had λ &gt;</w:t>
      </w:r>
      <w:r w:rsidR="001E102B">
        <w:t xml:space="preserve"> </w:t>
      </w:r>
      <w:r w:rsidRPr="00A924C0">
        <w:t xml:space="preserve">1, </w:t>
      </w:r>
      <w:r>
        <w:t>explaining 62.0% of common variance</w:t>
      </w:r>
      <w:r w:rsidR="001E102B">
        <w:t xml:space="preserve">, and parallel analysis indicated that only this factor should be extracted </w:t>
      </w:r>
      <w:r w:rsidR="001E102B">
        <w:lastRenderedPageBreak/>
        <w:t xml:space="preserve">(criterion λ </w:t>
      </w:r>
      <w:r w:rsidR="001E102B">
        <w:rPr>
          <w:i/>
        </w:rPr>
        <w:t>vs</w:t>
      </w:r>
      <w:r w:rsidR="001E102B">
        <w:t xml:space="preserve">. random data λ = 6.55 &gt; 1.34). </w:t>
      </w:r>
      <w:r>
        <w:rPr>
          <w:color w:val="000000" w:themeColor="text1"/>
        </w:rPr>
        <w:t xml:space="preserve">The fit indices for the 1-factor model were adequate, </w:t>
      </w:r>
      <w:r w:rsidRPr="00EC7A8A">
        <w:rPr>
          <w:color w:val="000000" w:themeColor="text1"/>
        </w:rPr>
        <w:t>χ</w:t>
      </w:r>
      <w:r w:rsidRPr="00EC7A8A">
        <w:rPr>
          <w:color w:val="000000" w:themeColor="text1"/>
          <w:vertAlign w:val="superscript"/>
        </w:rPr>
        <w:t>2</w:t>
      </w:r>
      <w:r w:rsidRPr="00EC7A8A">
        <w:rPr>
          <w:color w:val="000000" w:themeColor="text1"/>
        </w:rPr>
        <w:t>(</w:t>
      </w:r>
      <w:r>
        <w:rPr>
          <w:color w:val="000000" w:themeColor="text1"/>
        </w:rPr>
        <w:t xml:space="preserve">35) = 106.41, </w:t>
      </w:r>
      <w:r>
        <w:rPr>
          <w:i/>
          <w:color w:val="000000" w:themeColor="text1"/>
        </w:rPr>
        <w:t>p</w:t>
      </w:r>
      <w:r>
        <w:rPr>
          <w:color w:val="000000" w:themeColor="text1"/>
        </w:rPr>
        <w:t xml:space="preserve"> &lt; .001, </w:t>
      </w:r>
      <w:r w:rsidRPr="009039D8">
        <w:rPr>
          <w:bCs/>
          <w:iCs/>
          <w:color w:val="000000" w:themeColor="text1"/>
          <w:shd w:val="clear" w:color="auto" w:fill="FFFFFF"/>
        </w:rPr>
        <w:t>χ</w:t>
      </w:r>
      <w:r w:rsidRPr="009039D8">
        <w:rPr>
          <w:bCs/>
          <w:color w:val="000000" w:themeColor="text1"/>
          <w:shd w:val="clear" w:color="auto" w:fill="FFFFFF"/>
        </w:rPr>
        <w:t>²</w:t>
      </w:r>
      <w:r>
        <w:rPr>
          <w:bCs/>
          <w:color w:val="000000" w:themeColor="text1"/>
          <w:shd w:val="clear" w:color="auto" w:fill="FFFFFF"/>
          <w:vertAlign w:val="subscript"/>
        </w:rPr>
        <w:t>normed</w:t>
      </w:r>
      <w:r>
        <w:rPr>
          <w:bCs/>
          <w:color w:val="000000" w:themeColor="text1"/>
          <w:shd w:val="clear" w:color="auto" w:fill="FFFFFF"/>
        </w:rPr>
        <w:t xml:space="preserve"> = 3.04,</w:t>
      </w:r>
      <w:r>
        <w:rPr>
          <w:color w:val="000000" w:themeColor="text1"/>
        </w:rPr>
        <w:t xml:space="preserve"> TLI = .918,</w:t>
      </w:r>
      <w:r w:rsidR="001D4133">
        <w:rPr>
          <w:color w:val="000000" w:themeColor="text1"/>
        </w:rPr>
        <w:t xml:space="preserve"> CFI = .960,</w:t>
      </w:r>
      <w:r>
        <w:rPr>
          <w:color w:val="000000" w:themeColor="text1"/>
        </w:rPr>
        <w:t xml:space="preserve"> RMSEA = .109 (90% CI = .081, .133), SRMR = </w:t>
      </w:r>
      <w:r w:rsidRPr="00232388">
        <w:rPr>
          <w:color w:val="000000" w:themeColor="text1"/>
        </w:rPr>
        <w:t>.04</w:t>
      </w:r>
      <w:r>
        <w:rPr>
          <w:color w:val="000000" w:themeColor="text1"/>
        </w:rPr>
        <w:t xml:space="preserve">. As reported in Table 1, all 10 items had minimally “fair” factor loadings based on Comrey and Lee’s (1992) standards. Internal consistency for the 10-item total score in this subsample was adequate, with </w:t>
      </w:r>
      <w:r w:rsidRPr="007F20B8">
        <w:rPr>
          <w:bCs/>
          <w:color w:val="000000" w:themeColor="text1"/>
        </w:rPr>
        <w:t>ω</w:t>
      </w:r>
      <w:r>
        <w:rPr>
          <w:bCs/>
          <w:color w:val="000000" w:themeColor="text1"/>
        </w:rPr>
        <w:t xml:space="preserve"> = .94 (95% CI = .93, .95). </w:t>
      </w:r>
      <w:r>
        <w:rPr>
          <w:color w:val="000000" w:themeColor="text1"/>
        </w:rPr>
        <w:tab/>
      </w:r>
    </w:p>
    <w:p w14:paraId="4A4B9962" w14:textId="7EB6E113" w:rsidR="000F1FA4" w:rsidRPr="001E102B" w:rsidRDefault="000F1FA4" w:rsidP="000F1FA4">
      <w:pPr>
        <w:spacing w:line="480" w:lineRule="auto"/>
      </w:pPr>
      <w:r>
        <w:rPr>
          <w:rFonts w:eastAsia="Arial Unicode MS"/>
          <w:b/>
          <w:color w:val="000000" w:themeColor="text1"/>
          <w:shd w:val="clear" w:color="auto" w:fill="FFFFFF"/>
        </w:rPr>
        <w:tab/>
        <w:t xml:space="preserve">3.1.2. Male subsample. </w:t>
      </w:r>
      <w:r>
        <w:rPr>
          <w:rFonts w:eastAsia="Arial Unicode MS"/>
          <w:color w:val="000000" w:themeColor="text1"/>
          <w:shd w:val="clear" w:color="auto" w:fill="FFFFFF"/>
        </w:rPr>
        <w:t>For the male subsample from the first split-half (</w:t>
      </w:r>
      <w:r>
        <w:rPr>
          <w:rFonts w:eastAsia="Arial Unicode MS"/>
          <w:i/>
          <w:color w:val="000000" w:themeColor="text1"/>
          <w:shd w:val="clear" w:color="auto" w:fill="FFFFFF"/>
        </w:rPr>
        <w:t>n</w:t>
      </w:r>
      <w:r>
        <w:rPr>
          <w:rFonts w:eastAsia="Arial Unicode MS"/>
          <w:color w:val="000000" w:themeColor="text1"/>
          <w:shd w:val="clear" w:color="auto" w:fill="FFFFFF"/>
        </w:rPr>
        <w:t xml:space="preserve"> = 150), </w:t>
      </w:r>
      <w:r>
        <w:t xml:space="preserve">Bartlett’s test of sphericity, </w:t>
      </w:r>
      <w:r w:rsidRPr="00E107C1">
        <w:rPr>
          <w:color w:val="000000" w:themeColor="text1"/>
        </w:rPr>
        <w:t>χ</w:t>
      </w:r>
      <w:r w:rsidRPr="00E107C1">
        <w:rPr>
          <w:color w:val="000000" w:themeColor="text1"/>
          <w:vertAlign w:val="superscript"/>
        </w:rPr>
        <w:t>2</w:t>
      </w:r>
      <w:r w:rsidRPr="00E107C1">
        <w:rPr>
          <w:color w:val="000000" w:themeColor="text1"/>
        </w:rPr>
        <w:t>(</w:t>
      </w:r>
      <w:r>
        <w:rPr>
          <w:color w:val="000000" w:themeColor="text1"/>
        </w:rPr>
        <w:t>45</w:t>
      </w:r>
      <w:r w:rsidRPr="00E107C1">
        <w:rPr>
          <w:color w:val="000000" w:themeColor="text1"/>
        </w:rPr>
        <w:t xml:space="preserve">) = </w:t>
      </w:r>
      <w:r>
        <w:rPr>
          <w:color w:val="000000" w:themeColor="text1"/>
        </w:rPr>
        <w:t>961.43</w:t>
      </w:r>
      <w:r w:rsidRPr="00E107C1">
        <w:rPr>
          <w:color w:val="000000" w:themeColor="text1"/>
        </w:rPr>
        <w:t xml:space="preserve">, </w:t>
      </w:r>
      <w:r w:rsidRPr="00E107C1">
        <w:rPr>
          <w:i/>
          <w:color w:val="000000" w:themeColor="text1"/>
        </w:rPr>
        <w:t>p</w:t>
      </w:r>
      <w:r w:rsidRPr="00E107C1">
        <w:rPr>
          <w:color w:val="000000" w:themeColor="text1"/>
        </w:rPr>
        <w:t xml:space="preserve"> &lt; .001, and the KMO measure of sampling adequacy, KMO = .</w:t>
      </w:r>
      <w:r>
        <w:rPr>
          <w:color w:val="000000" w:themeColor="text1"/>
        </w:rPr>
        <w:t>93</w:t>
      </w:r>
      <w:r w:rsidRPr="00E107C1">
        <w:rPr>
          <w:color w:val="000000" w:themeColor="text1"/>
        </w:rPr>
        <w:t xml:space="preserve">, indicated that the IES-2 items had </w:t>
      </w:r>
      <w:r>
        <w:rPr>
          <w:color w:val="000000" w:themeColor="text1"/>
        </w:rPr>
        <w:t xml:space="preserve">adequate </w:t>
      </w:r>
      <w:r w:rsidRPr="00E107C1">
        <w:rPr>
          <w:color w:val="000000" w:themeColor="text1"/>
        </w:rPr>
        <w:t>common variance for factor analysis.</w:t>
      </w:r>
      <w:r>
        <w:rPr>
          <w:color w:val="000000" w:themeColor="text1"/>
        </w:rPr>
        <w:t xml:space="preserve"> </w:t>
      </w:r>
      <w:r w:rsidRPr="00A924C0">
        <w:t xml:space="preserve">Only one factor had λ &gt;1, </w:t>
      </w:r>
      <w:r>
        <w:t>explaining 57.0% of common variance.</w:t>
      </w:r>
      <w:r w:rsidR="001E102B">
        <w:t xml:space="preserve"> Parallel analysis indicated that only a single factor should be extracted (criterion λ </w:t>
      </w:r>
      <w:r w:rsidR="001E102B">
        <w:rPr>
          <w:i/>
        </w:rPr>
        <w:t>vs</w:t>
      </w:r>
      <w:r w:rsidR="001E102B">
        <w:t>. random data λ = 6.14 &gt; 1.45).</w:t>
      </w:r>
      <w:r>
        <w:t xml:space="preserve"> </w:t>
      </w:r>
      <w:r>
        <w:rPr>
          <w:color w:val="000000" w:themeColor="text1"/>
        </w:rPr>
        <w:t xml:space="preserve">Fit indices for the 1-factor model were adequate: </w:t>
      </w:r>
      <w:r w:rsidRPr="00EC7A8A">
        <w:rPr>
          <w:color w:val="000000" w:themeColor="text1"/>
        </w:rPr>
        <w:t>χ</w:t>
      </w:r>
      <w:r w:rsidRPr="00EC7A8A">
        <w:rPr>
          <w:color w:val="000000" w:themeColor="text1"/>
          <w:vertAlign w:val="superscript"/>
        </w:rPr>
        <w:t>2</w:t>
      </w:r>
      <w:r w:rsidRPr="00EC7A8A">
        <w:rPr>
          <w:color w:val="000000" w:themeColor="text1"/>
        </w:rPr>
        <w:t>(</w:t>
      </w:r>
      <w:r>
        <w:rPr>
          <w:color w:val="000000" w:themeColor="text1"/>
        </w:rPr>
        <w:t>35) = 94.2</w:t>
      </w:r>
      <w:r w:rsidR="00EF6720">
        <w:rPr>
          <w:color w:val="000000" w:themeColor="text1"/>
        </w:rPr>
        <w:t>0</w:t>
      </w:r>
      <w:r>
        <w:rPr>
          <w:color w:val="000000" w:themeColor="text1"/>
        </w:rPr>
        <w:t xml:space="preserve">, </w:t>
      </w:r>
      <w:r>
        <w:rPr>
          <w:i/>
          <w:color w:val="000000" w:themeColor="text1"/>
        </w:rPr>
        <w:t>p</w:t>
      </w:r>
      <w:r>
        <w:rPr>
          <w:color w:val="000000" w:themeColor="text1"/>
        </w:rPr>
        <w:t xml:space="preserve"> &lt; .001, </w:t>
      </w:r>
      <w:r w:rsidRPr="009039D8">
        <w:rPr>
          <w:bCs/>
          <w:iCs/>
          <w:color w:val="000000" w:themeColor="text1"/>
          <w:shd w:val="clear" w:color="auto" w:fill="FFFFFF"/>
        </w:rPr>
        <w:t>χ</w:t>
      </w:r>
      <w:r w:rsidRPr="009039D8">
        <w:rPr>
          <w:bCs/>
          <w:color w:val="000000" w:themeColor="text1"/>
          <w:shd w:val="clear" w:color="auto" w:fill="FFFFFF"/>
        </w:rPr>
        <w:t>²</w:t>
      </w:r>
      <w:r>
        <w:rPr>
          <w:bCs/>
          <w:color w:val="000000" w:themeColor="text1"/>
          <w:shd w:val="clear" w:color="auto" w:fill="FFFFFF"/>
          <w:vertAlign w:val="subscript"/>
        </w:rPr>
        <w:t>normed</w:t>
      </w:r>
      <w:r>
        <w:rPr>
          <w:bCs/>
          <w:color w:val="000000" w:themeColor="text1"/>
          <w:shd w:val="clear" w:color="auto" w:fill="FFFFFF"/>
        </w:rPr>
        <w:t xml:space="preserve"> = 2.69,</w:t>
      </w:r>
      <w:r>
        <w:rPr>
          <w:color w:val="000000" w:themeColor="text1"/>
        </w:rPr>
        <w:t xml:space="preserve"> TLI = .918,</w:t>
      </w:r>
      <w:r w:rsidR="001D4133">
        <w:rPr>
          <w:color w:val="000000" w:themeColor="text1"/>
        </w:rPr>
        <w:t xml:space="preserve"> CFI = .937,</w:t>
      </w:r>
      <w:r>
        <w:rPr>
          <w:color w:val="000000" w:themeColor="text1"/>
        </w:rPr>
        <w:t xml:space="preserve"> RMSEA = .109 (90% CI = .081, .133), SRMR = .</w:t>
      </w:r>
      <w:r w:rsidRPr="00232388">
        <w:rPr>
          <w:color w:val="000000" w:themeColor="text1"/>
        </w:rPr>
        <w:t>05</w:t>
      </w:r>
      <w:r w:rsidR="001D4133">
        <w:rPr>
          <w:color w:val="000000" w:themeColor="text1"/>
        </w:rPr>
        <w:t>.</w:t>
      </w:r>
      <w:r>
        <w:rPr>
          <w:color w:val="000000" w:themeColor="text1"/>
        </w:rPr>
        <w:t xml:space="preserve"> All 10 BAS-2 items had minimally “fair” factor loadings (see Table 1) and internal consistency of the total score was adequate, with </w:t>
      </w:r>
      <w:r w:rsidRPr="007F20B8">
        <w:rPr>
          <w:bCs/>
          <w:color w:val="000000" w:themeColor="text1"/>
        </w:rPr>
        <w:t>ω</w:t>
      </w:r>
      <w:r>
        <w:rPr>
          <w:bCs/>
          <w:color w:val="000000" w:themeColor="text1"/>
        </w:rPr>
        <w:t xml:space="preserve"> = .93 (95% CI = .90, .95).</w:t>
      </w:r>
    </w:p>
    <w:p w14:paraId="5148318C" w14:textId="77777777" w:rsidR="000F1FA4" w:rsidRDefault="000F1FA4" w:rsidP="000F1FA4">
      <w:pPr>
        <w:spacing w:line="480" w:lineRule="auto"/>
        <w:ind w:firstLine="720"/>
      </w:pPr>
      <w:r>
        <w:rPr>
          <w:b/>
          <w:color w:val="000000" w:themeColor="text1"/>
        </w:rPr>
        <w:t xml:space="preserve">3.1.3. Factor structure congruence. </w:t>
      </w:r>
      <w:r>
        <w:t xml:space="preserve">Tucker’s congruence coefficient for the EFA-derived models with women and men was .99, suggestive of </w:t>
      </w:r>
      <w:r w:rsidRPr="00A924C0">
        <w:rPr>
          <w:color w:val="000000" w:themeColor="text1"/>
        </w:rPr>
        <w:t>factor-structure similarity</w:t>
      </w:r>
      <w:r>
        <w:t xml:space="preserve">. In summary, the EFAs with both women and men suggested that a single factor consisting of all 10 BAS-2 items should be extracted. As such, we next tested the fit of this 1-factor model using CFA in the second split-half sample. </w:t>
      </w:r>
    </w:p>
    <w:p w14:paraId="59A1A5BE" w14:textId="77777777" w:rsidR="000F1FA4" w:rsidRDefault="000F1FA4" w:rsidP="000F1FA4">
      <w:pPr>
        <w:spacing w:line="480" w:lineRule="auto"/>
        <w:rPr>
          <w:rFonts w:eastAsia="Arial Unicode MS"/>
          <w:b/>
          <w:color w:val="000000" w:themeColor="text1"/>
          <w:shd w:val="clear" w:color="auto" w:fill="FFFFFF"/>
        </w:rPr>
      </w:pPr>
      <w:r>
        <w:rPr>
          <w:rFonts w:eastAsia="Arial Unicode MS"/>
          <w:b/>
          <w:color w:val="000000" w:themeColor="text1"/>
          <w:shd w:val="clear" w:color="auto" w:fill="FFFFFF"/>
        </w:rPr>
        <w:t>3.3. Confirmatory Factor Analysis</w:t>
      </w:r>
    </w:p>
    <w:p w14:paraId="29605AB8" w14:textId="6BFE1A95" w:rsidR="000F1FA4" w:rsidRPr="00240B90" w:rsidRDefault="000F1FA4" w:rsidP="000F1FA4">
      <w:pPr>
        <w:spacing w:line="480" w:lineRule="auto"/>
        <w:rPr>
          <w:rFonts w:eastAsia="Arial Unicode MS"/>
          <w:bCs/>
          <w:color w:val="000000" w:themeColor="text1"/>
          <w:shd w:val="clear" w:color="auto" w:fill="FFFFFF"/>
        </w:rPr>
      </w:pPr>
      <w:r w:rsidRPr="003B4D5C">
        <w:rPr>
          <w:rFonts w:eastAsia="Arial Unicode MS"/>
          <w:bCs/>
          <w:color w:val="000000" w:themeColor="text1"/>
          <w:shd w:val="clear" w:color="auto" w:fill="FFFFFF"/>
        </w:rPr>
        <w:tab/>
      </w:r>
      <w:r>
        <w:rPr>
          <w:rFonts w:eastAsia="Arial Unicode MS"/>
          <w:b/>
          <w:bCs/>
          <w:color w:val="000000" w:themeColor="text1"/>
          <w:shd w:val="clear" w:color="auto" w:fill="FFFFFF"/>
        </w:rPr>
        <w:t xml:space="preserve"> </w:t>
      </w:r>
      <w:r>
        <w:rPr>
          <w:rFonts w:eastAsia="Arial Unicode MS"/>
          <w:bCs/>
          <w:color w:val="000000" w:themeColor="text1"/>
          <w:shd w:val="clear" w:color="auto" w:fill="FFFFFF"/>
        </w:rPr>
        <w:t>Using data from the second split-half sample (</w:t>
      </w:r>
      <w:r>
        <w:rPr>
          <w:rFonts w:eastAsia="Arial Unicode MS"/>
          <w:bCs/>
          <w:i/>
          <w:color w:val="000000" w:themeColor="text1"/>
          <w:shd w:val="clear" w:color="auto" w:fill="FFFFFF"/>
        </w:rPr>
        <w:t>n</w:t>
      </w:r>
      <w:r>
        <w:rPr>
          <w:rFonts w:eastAsia="Arial Unicode MS"/>
          <w:bCs/>
          <w:color w:val="000000" w:themeColor="text1"/>
          <w:shd w:val="clear" w:color="auto" w:fill="FFFFFF"/>
        </w:rPr>
        <w:t xml:space="preserve"> = 235), CFA indicated that fit of the 1-factor model was adequate on some indices but less-than-adequate on others: </w:t>
      </w:r>
      <w:r>
        <w:rPr>
          <w:color w:val="000000" w:themeColor="text1"/>
        </w:rPr>
        <w:t>SB</w:t>
      </w:r>
      <w:r w:rsidRPr="009039D8">
        <w:rPr>
          <w:bCs/>
          <w:iCs/>
          <w:color w:val="000000" w:themeColor="text1"/>
          <w:shd w:val="clear" w:color="auto" w:fill="FFFFFF"/>
        </w:rPr>
        <w:t>χ</w:t>
      </w:r>
      <w:r w:rsidRPr="009039D8">
        <w:rPr>
          <w:bCs/>
          <w:color w:val="000000" w:themeColor="text1"/>
          <w:shd w:val="clear" w:color="auto" w:fill="FFFFFF"/>
        </w:rPr>
        <w:t>²</w:t>
      </w:r>
      <w:r>
        <w:rPr>
          <w:bCs/>
          <w:color w:val="000000" w:themeColor="text1"/>
          <w:shd w:val="clear" w:color="auto" w:fill="FFFFFF"/>
        </w:rPr>
        <w:t>(35) = 66.40, SB</w:t>
      </w:r>
      <w:r w:rsidRPr="009039D8">
        <w:rPr>
          <w:bCs/>
          <w:iCs/>
          <w:color w:val="000000" w:themeColor="text1"/>
          <w:shd w:val="clear" w:color="auto" w:fill="FFFFFF"/>
        </w:rPr>
        <w:t>χ</w:t>
      </w:r>
      <w:r w:rsidRPr="009039D8">
        <w:rPr>
          <w:bCs/>
          <w:color w:val="000000" w:themeColor="text1"/>
          <w:shd w:val="clear" w:color="auto" w:fill="FFFFFF"/>
        </w:rPr>
        <w:t>²</w:t>
      </w:r>
      <w:r>
        <w:rPr>
          <w:bCs/>
          <w:color w:val="000000" w:themeColor="text1"/>
          <w:shd w:val="clear" w:color="auto" w:fill="FFFFFF"/>
          <w:vertAlign w:val="subscript"/>
        </w:rPr>
        <w:t>normed</w:t>
      </w:r>
      <w:r>
        <w:rPr>
          <w:bCs/>
          <w:color w:val="000000" w:themeColor="text1"/>
          <w:shd w:val="clear" w:color="auto" w:fill="FFFFFF"/>
        </w:rPr>
        <w:t xml:space="preserve"> = 1.90, robust RMSEA = .092 (90% CI = .058-.126), SRMR = .053, robust CFI = .953, robust TLI = .939. Suggested modification indices were considered to improve model fit. Specifically, modification indices were consulted to free error covariances between </w:t>
      </w:r>
      <w:r>
        <w:rPr>
          <w:bCs/>
          <w:color w:val="000000" w:themeColor="text1"/>
          <w:shd w:val="clear" w:color="auto" w:fill="FFFFFF"/>
        </w:rPr>
        <w:lastRenderedPageBreak/>
        <w:t xml:space="preserve">Items #1 and 5 (MI = 14.85), which resulted in significantly improved model fit, </w:t>
      </w:r>
      <w:r w:rsidRPr="00823C9E">
        <w:rPr>
          <w:color w:val="000000"/>
        </w:rPr>
        <w:t>χ²(1) =</w:t>
      </w:r>
      <w:r>
        <w:rPr>
          <w:color w:val="000000"/>
        </w:rPr>
        <w:t xml:space="preserve"> 15.31</w:t>
      </w:r>
      <w:r w:rsidRPr="00823C9E">
        <w:rPr>
          <w:color w:val="000000"/>
        </w:rPr>
        <w:t xml:space="preserve">, </w:t>
      </w:r>
      <w:r w:rsidRPr="00823C9E">
        <w:rPr>
          <w:i/>
          <w:color w:val="000000"/>
        </w:rPr>
        <w:t xml:space="preserve">p </w:t>
      </w:r>
      <w:r w:rsidRPr="00823C9E">
        <w:rPr>
          <w:color w:val="000000"/>
        </w:rPr>
        <w:t>&lt;.001</w:t>
      </w:r>
      <w:r>
        <w:rPr>
          <w:bCs/>
          <w:color w:val="000000" w:themeColor="text1"/>
          <w:shd w:val="clear" w:color="auto" w:fill="FFFFFF"/>
        </w:rPr>
        <w:t>. With this modification, all fit indices were within acceptable</w:t>
      </w:r>
      <w:r w:rsidR="000C06A8">
        <w:rPr>
          <w:bCs/>
          <w:color w:val="000000" w:themeColor="text1"/>
          <w:shd w:val="clear" w:color="auto" w:fill="FFFFFF"/>
        </w:rPr>
        <w:t xml:space="preserve"> parameters</w:t>
      </w:r>
      <w:r>
        <w:rPr>
          <w:bCs/>
          <w:color w:val="000000" w:themeColor="text1"/>
          <w:shd w:val="clear" w:color="auto" w:fill="FFFFFF"/>
        </w:rPr>
        <w:t xml:space="preserve">: </w:t>
      </w:r>
      <w:r>
        <w:rPr>
          <w:color w:val="000000" w:themeColor="text1"/>
        </w:rPr>
        <w:t>SB</w:t>
      </w:r>
      <w:r w:rsidRPr="009039D8">
        <w:rPr>
          <w:bCs/>
          <w:iCs/>
          <w:color w:val="000000" w:themeColor="text1"/>
          <w:shd w:val="clear" w:color="auto" w:fill="FFFFFF"/>
        </w:rPr>
        <w:t>χ</w:t>
      </w:r>
      <w:r w:rsidRPr="009039D8">
        <w:rPr>
          <w:bCs/>
          <w:color w:val="000000" w:themeColor="text1"/>
          <w:shd w:val="clear" w:color="auto" w:fill="FFFFFF"/>
        </w:rPr>
        <w:t>²</w:t>
      </w:r>
      <w:r>
        <w:rPr>
          <w:bCs/>
          <w:color w:val="000000" w:themeColor="text1"/>
          <w:shd w:val="clear" w:color="auto" w:fill="FFFFFF"/>
        </w:rPr>
        <w:t>(34) = 57.50, SB</w:t>
      </w:r>
      <w:r w:rsidRPr="009039D8">
        <w:rPr>
          <w:bCs/>
          <w:iCs/>
          <w:color w:val="000000" w:themeColor="text1"/>
          <w:shd w:val="clear" w:color="auto" w:fill="FFFFFF"/>
        </w:rPr>
        <w:t>χ</w:t>
      </w:r>
      <w:r w:rsidRPr="009039D8">
        <w:rPr>
          <w:bCs/>
          <w:color w:val="000000" w:themeColor="text1"/>
          <w:shd w:val="clear" w:color="auto" w:fill="FFFFFF"/>
        </w:rPr>
        <w:t>²</w:t>
      </w:r>
      <w:r>
        <w:rPr>
          <w:bCs/>
          <w:color w:val="000000" w:themeColor="text1"/>
          <w:shd w:val="clear" w:color="auto" w:fill="FFFFFF"/>
          <w:vertAlign w:val="subscript"/>
        </w:rPr>
        <w:t>normed</w:t>
      </w:r>
      <w:r>
        <w:rPr>
          <w:bCs/>
          <w:color w:val="000000" w:themeColor="text1"/>
          <w:shd w:val="clear" w:color="auto" w:fill="FFFFFF"/>
        </w:rPr>
        <w:t xml:space="preserve"> = 1.69, robust RMSEA = .080 (90% CI = .042-.115), SRMR = .0</w:t>
      </w:r>
      <w:r w:rsidR="00BE6279">
        <w:rPr>
          <w:bCs/>
          <w:color w:val="000000" w:themeColor="text1"/>
          <w:shd w:val="clear" w:color="auto" w:fill="FFFFFF"/>
        </w:rPr>
        <w:t>5</w:t>
      </w:r>
      <w:r>
        <w:rPr>
          <w:bCs/>
          <w:color w:val="000000" w:themeColor="text1"/>
          <w:shd w:val="clear" w:color="auto" w:fill="FFFFFF"/>
        </w:rPr>
        <w:t>, robust CFI = .966, robust TLI = .955. In this subsample,</w:t>
      </w:r>
      <w:r w:rsidRPr="00A924C0">
        <w:rPr>
          <w:bCs/>
          <w:color w:val="000000" w:themeColor="text1"/>
        </w:rPr>
        <w:t xml:space="preserve"> </w:t>
      </w:r>
      <w:r w:rsidRPr="007F20B8">
        <w:rPr>
          <w:bCs/>
          <w:color w:val="000000" w:themeColor="text1"/>
        </w:rPr>
        <w:t>ω</w:t>
      </w:r>
      <w:r>
        <w:rPr>
          <w:bCs/>
          <w:color w:val="000000" w:themeColor="text1"/>
          <w:shd w:val="clear" w:color="auto" w:fill="FFFFFF"/>
        </w:rPr>
        <w:t xml:space="preserve"> was .94 (95% CI = .93, .95). </w:t>
      </w:r>
      <w:r w:rsidRPr="00D879A3">
        <w:rPr>
          <w:rFonts w:eastAsia="Arial Unicode MS"/>
          <w:color w:val="000000" w:themeColor="text1"/>
        </w:rPr>
        <w:t>T</w:t>
      </w:r>
      <w:r w:rsidRPr="00D879A3">
        <w:rPr>
          <w:color w:val="000000" w:themeColor="text1"/>
        </w:rPr>
        <w:t xml:space="preserve">he standardised estimates of factor loadings were all </w:t>
      </w:r>
      <w:r>
        <w:rPr>
          <w:color w:val="000000" w:themeColor="text1"/>
        </w:rPr>
        <w:t>adequate</w:t>
      </w:r>
      <w:r w:rsidRPr="00D879A3">
        <w:rPr>
          <w:color w:val="000000" w:themeColor="text1"/>
        </w:rPr>
        <w:t xml:space="preserve"> (see Figure 1).</w:t>
      </w:r>
      <w:r>
        <w:rPr>
          <w:color w:val="000000" w:themeColor="text1"/>
        </w:rPr>
        <w:t xml:space="preserve"> </w:t>
      </w:r>
      <w:r>
        <w:rPr>
          <w:bCs/>
          <w:color w:val="000000" w:themeColor="text1"/>
          <w:shd w:val="clear" w:color="auto" w:fill="FFFFFF"/>
        </w:rPr>
        <w:t>The convergent validity for this model was adequate, as AVE = .57.</w:t>
      </w:r>
    </w:p>
    <w:p w14:paraId="7084FF83" w14:textId="77777777" w:rsidR="000F1FA4" w:rsidRDefault="000F1FA4" w:rsidP="000F1FA4">
      <w:pPr>
        <w:spacing w:line="480" w:lineRule="auto"/>
        <w:rPr>
          <w:rFonts w:eastAsia="Arial Unicode MS"/>
          <w:b/>
          <w:color w:val="000000" w:themeColor="text1"/>
          <w:shd w:val="clear" w:color="auto" w:fill="FFFFFF"/>
        </w:rPr>
      </w:pPr>
      <w:r>
        <w:rPr>
          <w:rFonts w:eastAsia="Arial Unicode MS"/>
          <w:b/>
          <w:color w:val="000000" w:themeColor="text1"/>
          <w:shd w:val="clear" w:color="auto" w:fill="FFFFFF"/>
        </w:rPr>
        <w:t>3.4. Sex Invariance and Between-Group Differences</w:t>
      </w:r>
    </w:p>
    <w:p w14:paraId="394B270C" w14:textId="77777777" w:rsidR="00454E37" w:rsidRPr="00454E37" w:rsidRDefault="000F1FA4" w:rsidP="002205A6">
      <w:pPr>
        <w:spacing w:line="480" w:lineRule="auto"/>
        <w:ind w:firstLine="720"/>
        <w:rPr>
          <w:bCs/>
          <w:color w:val="000000" w:themeColor="text1"/>
          <w:shd w:val="clear" w:color="auto" w:fill="FFFFFF"/>
        </w:rPr>
      </w:pPr>
      <w:r>
        <w:rPr>
          <w:bCs/>
          <w:color w:val="000000" w:themeColor="text1"/>
          <w:shd w:val="clear" w:color="auto" w:fill="FFFFFF"/>
        </w:rPr>
        <w:t xml:space="preserve">Using the second split-half sample, we tested for sex invariance based on the 1-factor model of BAS-2 scores. As reported in Table 2, all indices suggested that configural, metric, and scalar invariance was supported across sex. Given these results, we computed an independent-samples </w:t>
      </w:r>
      <w:r>
        <w:rPr>
          <w:bCs/>
          <w:i/>
          <w:color w:val="000000" w:themeColor="text1"/>
          <w:shd w:val="clear" w:color="auto" w:fill="FFFFFF"/>
        </w:rPr>
        <w:t>t</w:t>
      </w:r>
      <w:r>
        <w:rPr>
          <w:bCs/>
          <w:color w:val="000000" w:themeColor="text1"/>
          <w:shd w:val="clear" w:color="auto" w:fill="FFFFFF"/>
        </w:rPr>
        <w:t>-test with BAS-2 scores from the total sample as the dependent variable and s</w:t>
      </w:r>
      <w:r w:rsidR="00454E37">
        <w:rPr>
          <w:bCs/>
          <w:color w:val="000000" w:themeColor="text1"/>
          <w:shd w:val="clear" w:color="auto" w:fill="FFFFFF"/>
        </w:rPr>
        <w:t xml:space="preserve">ex as the independent variable. An independent-samples </w:t>
      </w:r>
      <w:r w:rsidR="00454E37">
        <w:rPr>
          <w:bCs/>
          <w:i/>
          <w:color w:val="000000" w:themeColor="text1"/>
          <w:shd w:val="clear" w:color="auto" w:fill="FFFFFF"/>
        </w:rPr>
        <w:t>t</w:t>
      </w:r>
      <w:r w:rsidR="00454E37">
        <w:rPr>
          <w:bCs/>
          <w:color w:val="000000" w:themeColor="text1"/>
          <w:shd w:val="clear" w:color="auto" w:fill="FFFFFF"/>
        </w:rPr>
        <w:t>-test indicated that men (</w:t>
      </w:r>
      <w:r w:rsidR="00454E37">
        <w:rPr>
          <w:bCs/>
          <w:i/>
          <w:color w:val="000000" w:themeColor="text1"/>
          <w:shd w:val="clear" w:color="auto" w:fill="FFFFFF"/>
        </w:rPr>
        <w:t>M</w:t>
      </w:r>
      <w:r w:rsidR="00454E37">
        <w:rPr>
          <w:bCs/>
          <w:color w:val="000000" w:themeColor="text1"/>
          <w:shd w:val="clear" w:color="auto" w:fill="FFFFFF"/>
        </w:rPr>
        <w:t xml:space="preserve"> = 3.72, </w:t>
      </w:r>
      <w:r w:rsidR="00454E37">
        <w:rPr>
          <w:bCs/>
          <w:i/>
          <w:color w:val="000000" w:themeColor="text1"/>
          <w:shd w:val="clear" w:color="auto" w:fill="FFFFFF"/>
        </w:rPr>
        <w:t>SD</w:t>
      </w:r>
      <w:r w:rsidR="0003120E">
        <w:rPr>
          <w:bCs/>
          <w:color w:val="000000" w:themeColor="text1"/>
          <w:shd w:val="clear" w:color="auto" w:fill="FFFFFF"/>
        </w:rPr>
        <w:t xml:space="preserve"> = 0.76) had significantly</w:t>
      </w:r>
      <w:r w:rsidR="002205A6">
        <w:rPr>
          <w:bCs/>
          <w:color w:val="000000" w:themeColor="text1"/>
          <w:shd w:val="clear" w:color="auto" w:fill="FFFFFF"/>
        </w:rPr>
        <w:t xml:space="preserve"> </w:t>
      </w:r>
      <w:r w:rsidR="00454E37">
        <w:rPr>
          <w:bCs/>
          <w:color w:val="000000" w:themeColor="text1"/>
          <w:shd w:val="clear" w:color="auto" w:fill="FFFFFF"/>
        </w:rPr>
        <w:t>higher body appreciation than women (</w:t>
      </w:r>
      <w:r w:rsidR="00454E37">
        <w:rPr>
          <w:bCs/>
          <w:i/>
          <w:color w:val="000000" w:themeColor="text1"/>
          <w:shd w:val="clear" w:color="auto" w:fill="FFFFFF"/>
        </w:rPr>
        <w:t>M</w:t>
      </w:r>
      <w:r w:rsidR="00454E37">
        <w:rPr>
          <w:bCs/>
          <w:color w:val="000000" w:themeColor="text1"/>
          <w:shd w:val="clear" w:color="auto" w:fill="FFFFFF"/>
        </w:rPr>
        <w:t xml:space="preserve"> = 3.54, </w:t>
      </w:r>
      <w:r w:rsidR="00454E37">
        <w:rPr>
          <w:bCs/>
          <w:i/>
          <w:color w:val="000000" w:themeColor="text1"/>
          <w:shd w:val="clear" w:color="auto" w:fill="FFFFFF"/>
        </w:rPr>
        <w:t>SD</w:t>
      </w:r>
      <w:r w:rsidR="00454E37">
        <w:rPr>
          <w:bCs/>
          <w:color w:val="000000" w:themeColor="text1"/>
          <w:shd w:val="clear" w:color="auto" w:fill="FFFFFF"/>
        </w:rPr>
        <w:t xml:space="preserve"> = 0.81), </w:t>
      </w:r>
      <w:r w:rsidR="00454E37">
        <w:rPr>
          <w:bCs/>
          <w:i/>
          <w:color w:val="000000" w:themeColor="text1"/>
          <w:shd w:val="clear" w:color="auto" w:fill="FFFFFF"/>
        </w:rPr>
        <w:t>t</w:t>
      </w:r>
      <w:r w:rsidR="00454E37">
        <w:rPr>
          <w:bCs/>
          <w:color w:val="000000" w:themeColor="text1"/>
          <w:shd w:val="clear" w:color="auto" w:fill="FFFFFF"/>
        </w:rPr>
        <w:t xml:space="preserve">(610) = 2.74, </w:t>
      </w:r>
      <w:r w:rsidR="00454E37">
        <w:rPr>
          <w:bCs/>
          <w:i/>
          <w:color w:val="000000" w:themeColor="text1"/>
          <w:shd w:val="clear" w:color="auto" w:fill="FFFFFF"/>
        </w:rPr>
        <w:t>p</w:t>
      </w:r>
      <w:r w:rsidR="00454E37">
        <w:rPr>
          <w:bCs/>
          <w:color w:val="000000" w:themeColor="text1"/>
          <w:shd w:val="clear" w:color="auto" w:fill="FFFFFF"/>
        </w:rPr>
        <w:t xml:space="preserve"> = .006, </w:t>
      </w:r>
      <w:r w:rsidR="00454E37">
        <w:rPr>
          <w:bCs/>
          <w:i/>
          <w:color w:val="000000" w:themeColor="text1"/>
          <w:shd w:val="clear" w:color="auto" w:fill="FFFFFF"/>
        </w:rPr>
        <w:t>d</w:t>
      </w:r>
      <w:r w:rsidR="00454E37">
        <w:rPr>
          <w:bCs/>
          <w:color w:val="000000" w:themeColor="text1"/>
          <w:shd w:val="clear" w:color="auto" w:fill="FFFFFF"/>
        </w:rPr>
        <w:t xml:space="preserve"> = 0.22.</w:t>
      </w:r>
    </w:p>
    <w:p w14:paraId="1325C4EA" w14:textId="77777777" w:rsidR="000F1FA4" w:rsidRDefault="000F1FA4" w:rsidP="000F1FA4">
      <w:pPr>
        <w:spacing w:line="480" w:lineRule="auto"/>
        <w:rPr>
          <w:rFonts w:eastAsia="Arial Unicode MS"/>
          <w:b/>
          <w:color w:val="000000" w:themeColor="text1"/>
          <w:shd w:val="clear" w:color="auto" w:fill="FFFFFF"/>
        </w:rPr>
      </w:pPr>
      <w:r>
        <w:rPr>
          <w:rFonts w:eastAsia="Arial Unicode MS"/>
          <w:b/>
          <w:color w:val="000000" w:themeColor="text1"/>
          <w:shd w:val="clear" w:color="auto" w:fill="FFFFFF"/>
        </w:rPr>
        <w:t>3.5. Further Analyses</w:t>
      </w:r>
    </w:p>
    <w:p w14:paraId="2AFFF869" w14:textId="399B960C" w:rsidR="000F1FA4" w:rsidRDefault="000F1FA4" w:rsidP="000F1FA4">
      <w:pPr>
        <w:spacing w:line="480" w:lineRule="auto"/>
        <w:rPr>
          <w:rFonts w:eastAsia="Arial Unicode MS"/>
          <w:color w:val="000000" w:themeColor="text1"/>
          <w:shd w:val="clear" w:color="auto" w:fill="FFFFFF"/>
        </w:rPr>
      </w:pPr>
      <w:r>
        <w:rPr>
          <w:rFonts w:eastAsia="Arial Unicode MS"/>
          <w:b/>
          <w:color w:val="000000" w:themeColor="text1"/>
          <w:shd w:val="clear" w:color="auto" w:fill="FFFFFF"/>
        </w:rPr>
        <w:tab/>
      </w:r>
      <w:r w:rsidR="000C13DC">
        <w:rPr>
          <w:rFonts w:eastAsia="Arial Unicode MS"/>
          <w:color w:val="000000" w:themeColor="text1"/>
          <w:shd w:val="clear" w:color="auto" w:fill="FFFFFF"/>
        </w:rPr>
        <w:t>W</w:t>
      </w:r>
      <w:r w:rsidR="00454E37">
        <w:rPr>
          <w:rFonts w:eastAsia="Arial Unicode MS"/>
          <w:color w:val="000000" w:themeColor="text1"/>
          <w:shd w:val="clear" w:color="auto" w:fill="FFFFFF"/>
        </w:rPr>
        <w:t xml:space="preserve">e </w:t>
      </w:r>
      <w:r>
        <w:rPr>
          <w:rFonts w:eastAsia="Arial Unicode MS"/>
          <w:color w:val="000000" w:themeColor="text1"/>
          <w:shd w:val="clear" w:color="auto" w:fill="FFFFFF"/>
        </w:rPr>
        <w:t xml:space="preserve">examined the construct validity of BAS-2 scores using the total sample but separately for women and men (see Table 3). </w:t>
      </w:r>
      <w:r w:rsidR="00826F11">
        <w:rPr>
          <w:rFonts w:eastAsia="Arial Unicode MS"/>
          <w:color w:val="000000" w:themeColor="text1"/>
          <w:shd w:val="clear" w:color="auto" w:fill="FFFFFF"/>
        </w:rPr>
        <w:t>In both women and men, body appreciation was significantly, positively, and moderately correlated with sel</w:t>
      </w:r>
      <w:r w:rsidR="000C13DC">
        <w:rPr>
          <w:rFonts w:eastAsia="Arial Unicode MS"/>
          <w:color w:val="000000" w:themeColor="text1"/>
          <w:shd w:val="clear" w:color="auto" w:fill="FFFFFF"/>
        </w:rPr>
        <w:t>f-esteem, life satisfaction,</w:t>
      </w:r>
      <w:r w:rsidR="00826F11">
        <w:rPr>
          <w:rFonts w:eastAsia="Arial Unicode MS"/>
          <w:color w:val="000000" w:themeColor="text1"/>
          <w:shd w:val="clear" w:color="auto" w:fill="FFFFFF"/>
        </w:rPr>
        <w:t xml:space="preserve"> self-compassion</w:t>
      </w:r>
      <w:r w:rsidR="000C13DC">
        <w:rPr>
          <w:rFonts w:eastAsia="Arial Unicode MS"/>
          <w:color w:val="000000" w:themeColor="text1"/>
          <w:shd w:val="clear" w:color="auto" w:fill="FFFFFF"/>
        </w:rPr>
        <w:t>, and body care</w:t>
      </w:r>
      <w:r w:rsidR="00826F11">
        <w:rPr>
          <w:rFonts w:eastAsia="Arial Unicode MS"/>
          <w:color w:val="000000" w:themeColor="text1"/>
          <w:shd w:val="clear" w:color="auto" w:fill="FFFFFF"/>
        </w:rPr>
        <w:t xml:space="preserve">. </w:t>
      </w:r>
      <w:r w:rsidR="000C13DC">
        <w:rPr>
          <w:rFonts w:eastAsia="Arial Unicode MS"/>
          <w:color w:val="000000" w:themeColor="text1"/>
          <w:shd w:val="clear" w:color="auto" w:fill="FFFFFF"/>
        </w:rPr>
        <w:t xml:space="preserve">In addition, body appreciation was strongly and positively associated with </w:t>
      </w:r>
      <w:r w:rsidR="000C13DC">
        <w:rPr>
          <w:color w:val="000000" w:themeColor="text1"/>
        </w:rPr>
        <w:t>feelings and attitudes toward the body, and weakly associated</w:t>
      </w:r>
      <w:r w:rsidR="000C06A8">
        <w:rPr>
          <w:color w:val="000000" w:themeColor="text1"/>
        </w:rPr>
        <w:t xml:space="preserve"> with</w:t>
      </w:r>
      <w:r w:rsidR="000C13DC">
        <w:rPr>
          <w:color w:val="000000" w:themeColor="text1"/>
        </w:rPr>
        <w:t xml:space="preserve"> </w:t>
      </w:r>
      <w:r w:rsidR="001751D5">
        <w:rPr>
          <w:color w:val="000000" w:themeColor="text1"/>
        </w:rPr>
        <w:t xml:space="preserve">body protection and </w:t>
      </w:r>
      <w:r w:rsidR="001751D5" w:rsidRPr="00B967A7">
        <w:rPr>
          <w:color w:val="000000" w:themeColor="text1"/>
        </w:rPr>
        <w:t>co</w:t>
      </w:r>
      <w:r w:rsidR="001751D5">
        <w:rPr>
          <w:color w:val="000000" w:themeColor="text1"/>
        </w:rPr>
        <w:t xml:space="preserve">mfort with physical touch. </w:t>
      </w:r>
      <w:r w:rsidR="00826F11">
        <w:rPr>
          <w:rFonts w:eastAsia="Arial Unicode MS"/>
          <w:color w:val="000000" w:themeColor="text1"/>
          <w:shd w:val="clear" w:color="auto" w:fill="FFFFFF"/>
        </w:rPr>
        <w:t>In women, body appreciation was also significantly, negatively, and weakly associated with BMI. The same association was not significant in men</w:t>
      </w:r>
      <w:r w:rsidR="00384A66">
        <w:rPr>
          <w:rFonts w:eastAsia="Arial Unicode MS"/>
          <w:color w:val="000000" w:themeColor="text1"/>
          <w:shd w:val="clear" w:color="auto" w:fill="FFFFFF"/>
        </w:rPr>
        <w:t>. Because the relationship between body appreciation and BMI may be non-linear in men, we also examined the association between BAS-2 scores and BMI</w:t>
      </w:r>
      <w:r w:rsidR="00384A66">
        <w:rPr>
          <w:rFonts w:eastAsia="Arial Unicode MS"/>
          <w:color w:val="000000" w:themeColor="text1"/>
          <w:shd w:val="clear" w:color="auto" w:fill="FFFFFF"/>
          <w:vertAlign w:val="superscript"/>
        </w:rPr>
        <w:t>2</w:t>
      </w:r>
      <w:r w:rsidR="00384A66">
        <w:rPr>
          <w:rFonts w:eastAsia="Arial Unicode MS"/>
          <w:color w:val="000000" w:themeColor="text1"/>
          <w:shd w:val="clear" w:color="auto" w:fill="FFFFFF"/>
        </w:rPr>
        <w:t>, but this association was also non-significant,</w:t>
      </w:r>
      <w:r w:rsidR="00826F11">
        <w:rPr>
          <w:rFonts w:eastAsia="Arial Unicode MS"/>
          <w:color w:val="000000" w:themeColor="text1"/>
          <w:shd w:val="clear" w:color="auto" w:fill="FFFFFF"/>
        </w:rPr>
        <w:t xml:space="preserve"> </w:t>
      </w:r>
      <w:r w:rsidR="00826F11">
        <w:rPr>
          <w:rFonts w:eastAsia="Arial Unicode MS"/>
          <w:i/>
          <w:color w:val="000000" w:themeColor="text1"/>
          <w:shd w:val="clear" w:color="auto" w:fill="FFFFFF"/>
        </w:rPr>
        <w:t>r</w:t>
      </w:r>
      <w:r w:rsidR="00826F11">
        <w:rPr>
          <w:rFonts w:eastAsia="Arial Unicode MS"/>
          <w:color w:val="000000" w:themeColor="text1"/>
          <w:shd w:val="clear" w:color="auto" w:fill="FFFFFF"/>
        </w:rPr>
        <w:t xml:space="preserve"> = -.08, </w:t>
      </w:r>
      <w:r w:rsidR="00826F11">
        <w:rPr>
          <w:rFonts w:eastAsia="Arial Unicode MS"/>
          <w:i/>
          <w:color w:val="000000" w:themeColor="text1"/>
          <w:shd w:val="clear" w:color="auto" w:fill="FFFFFF"/>
        </w:rPr>
        <w:t>p</w:t>
      </w:r>
      <w:r w:rsidR="00826F11">
        <w:rPr>
          <w:rFonts w:eastAsia="Arial Unicode MS"/>
          <w:color w:val="000000" w:themeColor="text1"/>
          <w:shd w:val="clear" w:color="auto" w:fill="FFFFFF"/>
        </w:rPr>
        <w:t xml:space="preserve"> = .187. </w:t>
      </w:r>
    </w:p>
    <w:p w14:paraId="38E99ED9" w14:textId="77777777" w:rsidR="00826F11" w:rsidRDefault="00826F11" w:rsidP="00826F11">
      <w:pPr>
        <w:spacing w:line="480" w:lineRule="auto"/>
        <w:jc w:val="center"/>
        <w:rPr>
          <w:rFonts w:eastAsia="Arial Unicode MS"/>
          <w:b/>
          <w:color w:val="000000" w:themeColor="text1"/>
          <w:shd w:val="clear" w:color="auto" w:fill="FFFFFF"/>
        </w:rPr>
      </w:pPr>
      <w:r>
        <w:rPr>
          <w:rFonts w:eastAsia="Arial Unicode MS"/>
          <w:b/>
          <w:color w:val="000000" w:themeColor="text1"/>
          <w:shd w:val="clear" w:color="auto" w:fill="FFFFFF"/>
        </w:rPr>
        <w:lastRenderedPageBreak/>
        <w:t>Discussion</w:t>
      </w:r>
    </w:p>
    <w:p w14:paraId="589BD5D7" w14:textId="5A41DE63" w:rsidR="00302C00" w:rsidRDefault="00C53C3D" w:rsidP="00302C00">
      <w:pPr>
        <w:spacing w:line="480" w:lineRule="auto"/>
        <w:ind w:firstLine="720"/>
        <w:rPr>
          <w:rFonts w:eastAsia="Arial Unicode MS"/>
          <w:bCs/>
          <w:color w:val="000000" w:themeColor="text1"/>
          <w:shd w:val="clear" w:color="auto" w:fill="FFFFFF"/>
          <w:lang w:val="en-US"/>
        </w:rPr>
      </w:pPr>
      <w:r w:rsidRPr="00C53C3D">
        <w:rPr>
          <w:rFonts w:eastAsia="Arial Unicode MS"/>
          <w:bCs/>
          <w:color w:val="000000" w:themeColor="text1"/>
          <w:shd w:val="clear" w:color="auto" w:fill="FFFFFF"/>
          <w:lang w:val="en-US"/>
        </w:rPr>
        <w:t>The aim of the present study was to test the factor structure and psychometric properties of the Hebrew translation of the BAS-2 in a sample of Israeli</w:t>
      </w:r>
      <w:r w:rsidR="00D97AEA">
        <w:rPr>
          <w:rFonts w:eastAsia="Arial Unicode MS"/>
          <w:bCs/>
          <w:color w:val="000000" w:themeColor="text1"/>
          <w:shd w:val="clear" w:color="auto" w:fill="FFFFFF"/>
          <w:lang w:val="en-US"/>
        </w:rPr>
        <w:t>,</w:t>
      </w:r>
      <w:r w:rsidRPr="00C53C3D">
        <w:rPr>
          <w:rFonts w:eastAsia="Arial Unicode MS"/>
          <w:bCs/>
          <w:color w:val="000000" w:themeColor="text1"/>
          <w:shd w:val="clear" w:color="auto" w:fill="FFFFFF"/>
          <w:lang w:val="en-US"/>
        </w:rPr>
        <w:t xml:space="preserve"> </w:t>
      </w:r>
      <w:r w:rsidRPr="005E4E3E">
        <w:rPr>
          <w:rFonts w:eastAsia="Arial Unicode MS"/>
          <w:bCs/>
          <w:color w:val="000000" w:themeColor="text1"/>
          <w:shd w:val="clear" w:color="auto" w:fill="FFFFFF"/>
          <w:lang w:val="en-US"/>
        </w:rPr>
        <w:t>Hebrew-speaking</w:t>
      </w:r>
      <w:r w:rsidRPr="00C53C3D">
        <w:rPr>
          <w:rFonts w:eastAsia="Arial Unicode MS"/>
          <w:bCs/>
          <w:color w:val="000000" w:themeColor="text1"/>
          <w:shd w:val="clear" w:color="auto" w:fill="FFFFFF"/>
          <w:lang w:val="en-US"/>
        </w:rPr>
        <w:t xml:space="preserve"> adults. </w:t>
      </w:r>
      <w:r w:rsidR="00D97AEA">
        <w:rPr>
          <w:rFonts w:eastAsia="Arial Unicode MS"/>
          <w:bCs/>
          <w:color w:val="000000" w:themeColor="text1"/>
          <w:shd w:val="clear" w:color="auto" w:fill="FFFFFF"/>
          <w:lang w:val="en-US"/>
        </w:rPr>
        <w:t xml:space="preserve">In terms of factorial validity, we found using both EFA and CFA that scores in the Hebrew BAS-2 had a </w:t>
      </w:r>
      <w:r w:rsidR="001F1DE3">
        <w:rPr>
          <w:rFonts w:eastAsia="Arial Unicode MS"/>
          <w:bCs/>
          <w:color w:val="000000" w:themeColor="text1"/>
          <w:shd w:val="clear" w:color="auto" w:fill="FFFFFF"/>
          <w:lang w:val="en-US"/>
        </w:rPr>
        <w:t>1</w:t>
      </w:r>
      <w:r w:rsidRPr="00C53C3D">
        <w:rPr>
          <w:rFonts w:eastAsia="Arial Unicode MS"/>
          <w:bCs/>
          <w:color w:val="000000" w:themeColor="text1"/>
          <w:shd w:val="clear" w:color="auto" w:fill="FFFFFF"/>
          <w:lang w:val="en-US"/>
        </w:rPr>
        <w:t xml:space="preserve">-dimensional structure factor </w:t>
      </w:r>
      <w:r w:rsidR="00D97AEA">
        <w:rPr>
          <w:rFonts w:eastAsia="Arial Unicode MS"/>
          <w:bCs/>
          <w:color w:val="000000" w:themeColor="text1"/>
          <w:shd w:val="clear" w:color="auto" w:fill="FFFFFF"/>
          <w:lang w:val="en-US"/>
        </w:rPr>
        <w:t xml:space="preserve">retaining </w:t>
      </w:r>
      <w:r w:rsidRPr="00C53C3D">
        <w:rPr>
          <w:rFonts w:eastAsia="Arial Unicode MS"/>
          <w:bCs/>
          <w:color w:val="000000" w:themeColor="text1"/>
          <w:shd w:val="clear" w:color="auto" w:fill="FFFFFF"/>
          <w:lang w:val="en-US"/>
        </w:rPr>
        <w:t xml:space="preserve">all 10-items. </w:t>
      </w:r>
      <w:r w:rsidR="00D97AEA">
        <w:rPr>
          <w:rFonts w:eastAsia="Arial Unicode MS"/>
          <w:bCs/>
          <w:color w:val="000000" w:themeColor="text1"/>
          <w:shd w:val="clear" w:color="auto" w:fill="FFFFFF"/>
          <w:lang w:val="en-US"/>
        </w:rPr>
        <w:t xml:space="preserve">These findings </w:t>
      </w:r>
      <w:r w:rsidRPr="00C53C3D">
        <w:rPr>
          <w:rFonts w:eastAsia="Arial Unicode MS"/>
          <w:bCs/>
          <w:color w:val="000000" w:themeColor="text1"/>
          <w:shd w:val="clear" w:color="auto" w:fill="FFFFFF"/>
          <w:lang w:val="en-US"/>
        </w:rPr>
        <w:t xml:space="preserve">are in line with the </w:t>
      </w:r>
      <w:r w:rsidR="00D97AEA">
        <w:rPr>
          <w:rFonts w:eastAsia="Arial Unicode MS"/>
          <w:bCs/>
          <w:color w:val="000000" w:themeColor="text1"/>
          <w:shd w:val="clear" w:color="auto" w:fill="FFFFFF"/>
          <w:lang w:val="en-US"/>
        </w:rPr>
        <w:t>parent</w:t>
      </w:r>
      <w:r w:rsidRPr="00C53C3D">
        <w:rPr>
          <w:rFonts w:eastAsia="Arial Unicode MS"/>
          <w:bCs/>
          <w:color w:val="000000" w:themeColor="text1"/>
          <w:shd w:val="clear" w:color="auto" w:fill="FFFFFF"/>
          <w:lang w:val="en-US"/>
        </w:rPr>
        <w:t xml:space="preserve"> BAS-2 study (Tylka &amp; Wood-Barcalow, 2015b)</w:t>
      </w:r>
      <w:r w:rsidR="00D97AEA">
        <w:rPr>
          <w:rFonts w:eastAsia="Arial Unicode MS"/>
          <w:bCs/>
          <w:color w:val="000000" w:themeColor="text1"/>
          <w:shd w:val="clear" w:color="auto" w:fill="FFFFFF"/>
          <w:lang w:val="en-US"/>
        </w:rPr>
        <w:t>,</w:t>
      </w:r>
      <w:r w:rsidRPr="00C53C3D">
        <w:rPr>
          <w:rFonts w:eastAsia="Arial Unicode MS"/>
          <w:bCs/>
          <w:color w:val="000000" w:themeColor="text1"/>
          <w:shd w:val="clear" w:color="auto" w:fill="FFFFFF"/>
          <w:lang w:val="en-US"/>
        </w:rPr>
        <w:t xml:space="preserve"> as well as </w:t>
      </w:r>
      <w:r w:rsidR="00D97AEA">
        <w:rPr>
          <w:rFonts w:eastAsia="Arial Unicode MS"/>
          <w:bCs/>
          <w:color w:val="000000" w:themeColor="text1"/>
          <w:shd w:val="clear" w:color="auto" w:fill="FFFFFF"/>
          <w:lang w:val="en-US"/>
        </w:rPr>
        <w:t xml:space="preserve">all previous test adaptation studies that have used the BAS-2. Based on the present and extant results, it may be </w:t>
      </w:r>
      <w:r w:rsidR="00EC504C">
        <w:rPr>
          <w:rFonts w:eastAsia="Arial Unicode MS"/>
          <w:bCs/>
          <w:color w:val="000000" w:themeColor="text1"/>
          <w:shd w:val="clear" w:color="auto" w:fill="FFFFFF"/>
          <w:lang w:val="en-US"/>
        </w:rPr>
        <w:t>suggested</w:t>
      </w:r>
      <w:r w:rsidR="00D97AEA">
        <w:rPr>
          <w:rFonts w:eastAsia="Arial Unicode MS"/>
          <w:bCs/>
          <w:color w:val="000000" w:themeColor="text1"/>
          <w:shd w:val="clear" w:color="auto" w:fill="FFFFFF"/>
          <w:lang w:val="en-US"/>
        </w:rPr>
        <w:t xml:space="preserve"> that scores on the BAS-2 are unitary when presented in diverse linguistic and national groups. </w:t>
      </w:r>
      <w:r w:rsidR="00EC504C">
        <w:rPr>
          <w:rFonts w:eastAsia="Arial Unicode MS"/>
          <w:bCs/>
          <w:color w:val="000000" w:themeColor="text1"/>
          <w:shd w:val="clear" w:color="auto" w:fill="FFFFFF"/>
          <w:lang w:val="en-US"/>
        </w:rPr>
        <w:t>However, it should be noted that it was necessary to incorporate a correlated error term between Items</w:t>
      </w:r>
      <w:r w:rsidR="00453225">
        <w:rPr>
          <w:rFonts w:eastAsia="Arial Unicode MS"/>
          <w:bCs/>
          <w:color w:val="000000" w:themeColor="text1"/>
          <w:shd w:val="clear" w:color="auto" w:fill="FFFFFF"/>
          <w:lang w:val="en-US"/>
        </w:rPr>
        <w:t xml:space="preserve"> #1 and 5 in the present study to achieve adequate fit in our CFA, similar to previous test adaptation studies (e.g., Swami, Tudorel et al., 2017). It is possible that this is reflective of shared method variance that is relatively unimportant in terms of considering BAS-2 scores as unidimensional, although it may also be reflective of item redundancy or shared item meaning.</w:t>
      </w:r>
      <w:r w:rsidR="00302C00">
        <w:rPr>
          <w:rFonts w:eastAsia="Arial Unicode MS"/>
          <w:bCs/>
          <w:color w:val="000000" w:themeColor="text1"/>
          <w:shd w:val="clear" w:color="auto" w:fill="FFFFFF"/>
          <w:lang w:val="en-US"/>
        </w:rPr>
        <w:t xml:space="preserve"> This could be investigated further using Item Reponse Theory, which could provide a fuller determination of the extent to which BAS-2 items are truly unidimensional (Hartig &amp; Höhler, 2009). </w:t>
      </w:r>
    </w:p>
    <w:p w14:paraId="5B757C84" w14:textId="0598BAEC" w:rsidR="00D97AEA" w:rsidRDefault="00C53C3D">
      <w:pPr>
        <w:spacing w:line="480" w:lineRule="auto"/>
        <w:rPr>
          <w:rFonts w:eastAsia="Arial Unicode MS"/>
          <w:bCs/>
          <w:color w:val="000000" w:themeColor="text1"/>
          <w:shd w:val="clear" w:color="auto" w:fill="FFFFFF"/>
          <w:lang w:val="en-US"/>
        </w:rPr>
      </w:pPr>
      <w:r w:rsidRPr="00C53C3D">
        <w:rPr>
          <w:rFonts w:eastAsia="Arial Unicode MS"/>
          <w:bCs/>
          <w:color w:val="000000" w:themeColor="text1"/>
          <w:shd w:val="clear" w:color="auto" w:fill="FFFFFF"/>
          <w:lang w:val="en-US"/>
        </w:rPr>
        <w:tab/>
        <w:t>Our findings also show</w:t>
      </w:r>
      <w:r w:rsidR="00D97AEA">
        <w:rPr>
          <w:rFonts w:eastAsia="Arial Unicode MS"/>
          <w:bCs/>
          <w:color w:val="000000" w:themeColor="text1"/>
          <w:shd w:val="clear" w:color="auto" w:fill="FFFFFF"/>
          <w:lang w:val="en-US"/>
        </w:rPr>
        <w:t>ed</w:t>
      </w:r>
      <w:r w:rsidRPr="00C53C3D">
        <w:rPr>
          <w:rFonts w:eastAsia="Arial Unicode MS"/>
          <w:bCs/>
          <w:color w:val="000000" w:themeColor="text1"/>
          <w:shd w:val="clear" w:color="auto" w:fill="FFFFFF"/>
          <w:lang w:val="en-US"/>
        </w:rPr>
        <w:t xml:space="preserve"> that </w:t>
      </w:r>
      <w:r w:rsidR="007A0E6D">
        <w:rPr>
          <w:rFonts w:eastAsia="Arial Unicode MS"/>
          <w:bCs/>
          <w:color w:val="000000" w:themeColor="text1"/>
          <w:shd w:val="clear" w:color="auto" w:fill="FFFFFF"/>
          <w:lang w:val="en-US"/>
        </w:rPr>
        <w:t xml:space="preserve">the </w:t>
      </w:r>
      <w:r w:rsidRPr="00C53C3D">
        <w:rPr>
          <w:rFonts w:eastAsia="Arial Unicode MS"/>
          <w:bCs/>
          <w:color w:val="000000" w:themeColor="text1"/>
          <w:shd w:val="clear" w:color="auto" w:fill="FFFFFF"/>
          <w:lang w:val="en-US"/>
        </w:rPr>
        <w:t xml:space="preserve">Hebrew BAS-2 scores </w:t>
      </w:r>
      <w:r w:rsidR="001F1DE3">
        <w:rPr>
          <w:rFonts w:eastAsia="Arial Unicode MS"/>
          <w:bCs/>
          <w:color w:val="000000" w:themeColor="text1"/>
          <w:shd w:val="clear" w:color="auto" w:fill="FFFFFF"/>
          <w:lang w:val="en-US"/>
        </w:rPr>
        <w:t xml:space="preserve">were </w:t>
      </w:r>
      <w:r w:rsidRPr="00C53C3D">
        <w:rPr>
          <w:rFonts w:eastAsia="Arial Unicode MS"/>
          <w:bCs/>
          <w:color w:val="000000" w:themeColor="text1"/>
          <w:shd w:val="clear" w:color="auto" w:fill="FFFFFF"/>
          <w:lang w:val="en-US"/>
        </w:rPr>
        <w:t xml:space="preserve">invariant </w:t>
      </w:r>
      <w:r w:rsidR="00D97AEA">
        <w:rPr>
          <w:rFonts w:eastAsia="Arial Unicode MS"/>
          <w:bCs/>
          <w:color w:val="000000" w:themeColor="text1"/>
          <w:shd w:val="clear" w:color="auto" w:fill="FFFFFF"/>
          <w:lang w:val="en-US"/>
        </w:rPr>
        <w:t xml:space="preserve">across sex; that is, we were able to establish sex invariance at the </w:t>
      </w:r>
      <w:r w:rsidR="00D97AEA" w:rsidRPr="00D30205">
        <w:rPr>
          <w:bCs/>
          <w:color w:val="000000" w:themeColor="text1"/>
          <w:lang w:val="en-US"/>
        </w:rPr>
        <w:t>configural, metric, and scalar levels</w:t>
      </w:r>
      <w:r w:rsidR="00D97AEA">
        <w:rPr>
          <w:bCs/>
          <w:color w:val="000000" w:themeColor="text1"/>
          <w:lang w:val="en-US"/>
        </w:rPr>
        <w:t>. This is consistent with findings from a number of earlier test adaptation studies (</w:t>
      </w:r>
      <w:r w:rsidRPr="00C53C3D">
        <w:rPr>
          <w:rFonts w:eastAsia="Arial Unicode MS"/>
          <w:bCs/>
          <w:color w:val="000000" w:themeColor="text1"/>
          <w:shd w:val="clear" w:color="auto" w:fill="FFFFFF"/>
          <w:lang w:val="en-US"/>
        </w:rPr>
        <w:t>e.g.</w:t>
      </w:r>
      <w:r w:rsidR="00D97AEA">
        <w:rPr>
          <w:rFonts w:eastAsia="Arial Unicode MS"/>
          <w:bCs/>
          <w:color w:val="000000" w:themeColor="text1"/>
          <w:shd w:val="clear" w:color="auto" w:fill="FFFFFF"/>
          <w:lang w:val="en-US"/>
        </w:rPr>
        <w:t>,</w:t>
      </w:r>
      <w:r w:rsidRPr="00C53C3D">
        <w:rPr>
          <w:rFonts w:eastAsia="Arial Unicode MS"/>
          <w:bCs/>
          <w:color w:val="000000" w:themeColor="text1"/>
          <w:shd w:val="clear" w:color="auto" w:fill="FFFFFF"/>
          <w:lang w:val="en-US"/>
        </w:rPr>
        <w:t xml:space="preserve"> Kertechian &amp; Swami, 2017; Lemoine</w:t>
      </w:r>
      <w:r w:rsidR="00D97AEA">
        <w:rPr>
          <w:rFonts w:eastAsia="Arial Unicode MS"/>
          <w:bCs/>
          <w:color w:val="000000" w:themeColor="text1"/>
          <w:shd w:val="clear" w:color="auto" w:fill="FFFFFF"/>
          <w:lang w:val="en-US"/>
        </w:rPr>
        <w:t xml:space="preserve"> </w:t>
      </w:r>
      <w:r w:rsidRPr="00C53C3D">
        <w:rPr>
          <w:rFonts w:eastAsia="Arial Unicode MS"/>
          <w:bCs/>
          <w:color w:val="000000" w:themeColor="text1"/>
          <w:shd w:val="clear" w:color="auto" w:fill="FFFFFF"/>
          <w:lang w:val="en-US"/>
        </w:rPr>
        <w:t>et al., 2018; Meneses et al., 2019; Swami et al., 2016</w:t>
      </w:r>
      <w:r w:rsidR="00D97AEA">
        <w:rPr>
          <w:rFonts w:eastAsia="Arial Unicode MS"/>
          <w:bCs/>
          <w:color w:val="000000" w:themeColor="text1"/>
          <w:shd w:val="clear" w:color="auto" w:fill="FFFFFF"/>
          <w:lang w:val="en-US"/>
        </w:rPr>
        <w:t>), as well as the parent study (</w:t>
      </w:r>
      <w:r w:rsidRPr="00C53C3D">
        <w:rPr>
          <w:rFonts w:eastAsia="Arial Unicode MS"/>
          <w:bCs/>
          <w:color w:val="000000" w:themeColor="text1"/>
          <w:shd w:val="clear" w:color="auto" w:fill="FFFFFF"/>
          <w:lang w:val="en-US"/>
        </w:rPr>
        <w:t>Tylka</w:t>
      </w:r>
      <w:r w:rsidR="00D97AEA">
        <w:rPr>
          <w:rFonts w:eastAsia="Arial Unicode MS"/>
          <w:bCs/>
          <w:color w:val="000000" w:themeColor="text1"/>
          <w:shd w:val="clear" w:color="auto" w:fill="FFFFFF"/>
          <w:lang w:val="en-US"/>
        </w:rPr>
        <w:t xml:space="preserve"> </w:t>
      </w:r>
      <w:r w:rsidRPr="00C53C3D">
        <w:rPr>
          <w:rFonts w:eastAsia="Arial Unicode MS"/>
          <w:bCs/>
          <w:color w:val="000000" w:themeColor="text1"/>
          <w:shd w:val="clear" w:color="auto" w:fill="FFFFFF"/>
          <w:lang w:val="en-US"/>
        </w:rPr>
        <w:t>&amp; Wood-Barcalow, 2015</w:t>
      </w:r>
      <w:r w:rsidR="00A64C46">
        <w:rPr>
          <w:rFonts w:eastAsia="Arial Unicode MS"/>
          <w:bCs/>
          <w:color w:val="000000" w:themeColor="text1"/>
          <w:shd w:val="clear" w:color="auto" w:fill="FFFFFF"/>
          <w:lang w:val="en-US"/>
        </w:rPr>
        <w:t>b</w:t>
      </w:r>
      <w:r w:rsidRPr="00C53C3D">
        <w:rPr>
          <w:rFonts w:eastAsia="Arial Unicode MS"/>
          <w:bCs/>
          <w:color w:val="000000" w:themeColor="text1"/>
          <w:shd w:val="clear" w:color="auto" w:fill="FFFFFF"/>
          <w:lang w:val="en-US"/>
        </w:rPr>
        <w:t xml:space="preserve">). Furthermore, in accordance with our hypothesis, men </w:t>
      </w:r>
      <w:r w:rsidR="00D97AEA">
        <w:rPr>
          <w:rFonts w:eastAsia="Arial Unicode MS"/>
          <w:bCs/>
          <w:color w:val="000000" w:themeColor="text1"/>
          <w:shd w:val="clear" w:color="auto" w:fill="FFFFFF"/>
          <w:lang w:val="en-US"/>
        </w:rPr>
        <w:t>were found to have</w:t>
      </w:r>
      <w:r w:rsidRPr="00C53C3D">
        <w:rPr>
          <w:rFonts w:eastAsia="Arial Unicode MS"/>
          <w:bCs/>
          <w:color w:val="000000" w:themeColor="text1"/>
          <w:shd w:val="clear" w:color="auto" w:fill="FFFFFF"/>
          <w:lang w:val="en-US"/>
        </w:rPr>
        <w:t xml:space="preserve"> significantly higher body appreciation </w:t>
      </w:r>
      <w:r w:rsidR="00D97AEA">
        <w:rPr>
          <w:rFonts w:eastAsia="Arial Unicode MS"/>
          <w:bCs/>
          <w:color w:val="000000" w:themeColor="text1"/>
          <w:shd w:val="clear" w:color="auto" w:fill="FFFFFF"/>
          <w:lang w:val="en-US"/>
        </w:rPr>
        <w:t>compared to</w:t>
      </w:r>
      <w:r w:rsidRPr="00C53C3D">
        <w:rPr>
          <w:rFonts w:eastAsia="Arial Unicode MS"/>
          <w:bCs/>
          <w:color w:val="000000" w:themeColor="text1"/>
          <w:shd w:val="clear" w:color="auto" w:fill="FFFFFF"/>
          <w:lang w:val="en-US"/>
        </w:rPr>
        <w:t xml:space="preserve"> women. </w:t>
      </w:r>
      <w:r w:rsidR="00D97AEA">
        <w:rPr>
          <w:rFonts w:eastAsia="Arial Unicode MS"/>
          <w:bCs/>
          <w:color w:val="000000" w:themeColor="text1"/>
          <w:shd w:val="clear" w:color="auto" w:fill="FFFFFF"/>
          <w:lang w:val="en-US"/>
        </w:rPr>
        <w:t xml:space="preserve">Nevertheless, it should be noted that the effect size of the difference was small, although this too is consistent with earlier work that has demonstrated </w:t>
      </w:r>
      <w:r w:rsidR="00B425DE">
        <w:rPr>
          <w:rFonts w:eastAsia="Arial Unicode MS"/>
          <w:bCs/>
          <w:color w:val="000000" w:themeColor="text1"/>
          <w:shd w:val="clear" w:color="auto" w:fill="FFFFFF"/>
          <w:lang w:val="en-US"/>
        </w:rPr>
        <w:t>a sex difference in body appreciation scores</w:t>
      </w:r>
      <w:r w:rsidR="00302C00">
        <w:rPr>
          <w:rFonts w:eastAsia="Arial Unicode MS"/>
          <w:bCs/>
          <w:color w:val="000000" w:themeColor="text1"/>
          <w:shd w:val="clear" w:color="auto" w:fill="FFFFFF"/>
          <w:lang w:val="en-US"/>
        </w:rPr>
        <w:t xml:space="preserve"> (see He et al., 2020)</w:t>
      </w:r>
      <w:r w:rsidR="00B425DE">
        <w:rPr>
          <w:rFonts w:eastAsia="Arial Unicode MS"/>
          <w:bCs/>
          <w:color w:val="000000" w:themeColor="text1"/>
          <w:shd w:val="clear" w:color="auto" w:fill="FFFFFF"/>
          <w:lang w:val="en-US"/>
        </w:rPr>
        <w:t xml:space="preserve">. We might conclude that the sex </w:t>
      </w:r>
      <w:r w:rsidR="00B425DE">
        <w:rPr>
          <w:rFonts w:eastAsia="Arial Unicode MS"/>
          <w:bCs/>
          <w:color w:val="000000" w:themeColor="text1"/>
          <w:shd w:val="clear" w:color="auto" w:fill="FFFFFF"/>
          <w:lang w:val="en-US"/>
        </w:rPr>
        <w:lastRenderedPageBreak/>
        <w:t xml:space="preserve">difference in body appreciation is fairly robust across national contexts, although the real-world significance of this difference is perhaps small. </w:t>
      </w:r>
      <w:r w:rsidR="00302C00">
        <w:rPr>
          <w:rFonts w:eastAsia="Arial Unicode MS"/>
          <w:bCs/>
          <w:color w:val="000000" w:themeColor="text1"/>
          <w:shd w:val="clear" w:color="auto" w:fill="FFFFFF"/>
          <w:lang w:val="en-US"/>
        </w:rPr>
        <w:t xml:space="preserve">As He and colleagues (2020) have suggested, however, it may be useful to pay particular attention to ways of improving body appreciation is Israeli women, </w:t>
      </w:r>
      <w:r w:rsidR="00FA4CC5">
        <w:rPr>
          <w:rFonts w:eastAsia="Arial Unicode MS"/>
          <w:bCs/>
          <w:color w:val="000000" w:themeColor="text1"/>
          <w:shd w:val="clear" w:color="auto" w:fill="FFFFFF"/>
          <w:lang w:val="en-US"/>
        </w:rPr>
        <w:t xml:space="preserve">so as </w:t>
      </w:r>
      <w:r w:rsidR="00302C00">
        <w:rPr>
          <w:rFonts w:eastAsia="Arial Unicode MS"/>
          <w:bCs/>
          <w:color w:val="000000" w:themeColor="text1"/>
          <w:shd w:val="clear" w:color="auto" w:fill="FFFFFF"/>
          <w:lang w:val="en-US"/>
        </w:rPr>
        <w:t>to reduce the gender disparity</w:t>
      </w:r>
      <w:r w:rsidR="00FA4CC5">
        <w:rPr>
          <w:rFonts w:eastAsia="Arial Unicode MS"/>
          <w:bCs/>
          <w:color w:val="000000" w:themeColor="text1"/>
          <w:shd w:val="clear" w:color="auto" w:fill="FFFFFF"/>
          <w:lang w:val="en-US"/>
        </w:rPr>
        <w:t xml:space="preserve"> and promote more positive body image for all adults. </w:t>
      </w:r>
    </w:p>
    <w:p w14:paraId="34B08697" w14:textId="3824A652" w:rsidR="00B425DE" w:rsidRDefault="00B425DE" w:rsidP="00B425DE">
      <w:pPr>
        <w:spacing w:line="480" w:lineRule="auto"/>
        <w:rPr>
          <w:rFonts w:eastAsia="Arial Unicode MS"/>
          <w:bCs/>
          <w:color w:val="000000" w:themeColor="text1"/>
          <w:shd w:val="clear" w:color="auto" w:fill="FFFFFF"/>
          <w:lang w:val="en-US"/>
        </w:rPr>
      </w:pPr>
      <w:r>
        <w:rPr>
          <w:rFonts w:eastAsia="Arial Unicode MS"/>
          <w:bCs/>
          <w:color w:val="000000" w:themeColor="text1"/>
          <w:shd w:val="clear" w:color="auto" w:fill="FFFFFF"/>
          <w:lang w:val="en-US"/>
        </w:rPr>
        <w:tab/>
        <w:t xml:space="preserve">The results of the present study also </w:t>
      </w:r>
      <w:r w:rsidR="00C53C3D" w:rsidRPr="00C53C3D">
        <w:rPr>
          <w:rFonts w:eastAsia="Arial Unicode MS"/>
          <w:bCs/>
          <w:color w:val="000000" w:themeColor="text1"/>
          <w:shd w:val="clear" w:color="auto" w:fill="FFFFFF"/>
          <w:lang w:val="en-US"/>
        </w:rPr>
        <w:t xml:space="preserve">indicated that body appreciation scores had adequate internal consistency coefficients in </w:t>
      </w:r>
      <w:r>
        <w:rPr>
          <w:rFonts w:eastAsia="Arial Unicode MS"/>
          <w:bCs/>
          <w:color w:val="000000" w:themeColor="text1"/>
          <w:shd w:val="clear" w:color="auto" w:fill="FFFFFF"/>
          <w:lang w:val="en-US"/>
        </w:rPr>
        <w:t xml:space="preserve">both </w:t>
      </w:r>
      <w:r w:rsidR="00C53C3D" w:rsidRPr="00C53C3D">
        <w:rPr>
          <w:rFonts w:eastAsia="Arial Unicode MS"/>
          <w:bCs/>
          <w:color w:val="000000" w:themeColor="text1"/>
          <w:shd w:val="clear" w:color="auto" w:fill="FFFFFF"/>
          <w:lang w:val="en-US"/>
        </w:rPr>
        <w:t xml:space="preserve">women and </w:t>
      </w:r>
      <w:r w:rsidR="00134F16">
        <w:rPr>
          <w:rFonts w:eastAsia="Arial Unicode MS"/>
          <w:bCs/>
          <w:color w:val="000000" w:themeColor="text1"/>
          <w:shd w:val="clear" w:color="auto" w:fill="FFFFFF"/>
          <w:lang w:val="en-US"/>
        </w:rPr>
        <w:t xml:space="preserve">in </w:t>
      </w:r>
      <w:r w:rsidR="00C53C3D" w:rsidRPr="00C53C3D">
        <w:rPr>
          <w:rFonts w:eastAsia="Arial Unicode MS"/>
          <w:bCs/>
          <w:color w:val="000000" w:themeColor="text1"/>
          <w:shd w:val="clear" w:color="auto" w:fill="FFFFFF"/>
          <w:lang w:val="en-US"/>
        </w:rPr>
        <w:t>men</w:t>
      </w:r>
      <w:r w:rsidR="00C53C3D" w:rsidRPr="00C53C3D">
        <w:rPr>
          <w:rFonts w:eastAsia="Arial Unicode MS"/>
          <w:bCs/>
          <w:color w:val="000000" w:themeColor="text1"/>
          <w:shd w:val="clear" w:color="auto" w:fill="FFFFFF"/>
        </w:rPr>
        <w:t xml:space="preserve">. </w:t>
      </w:r>
      <w:r w:rsidR="00C53C3D" w:rsidRPr="00C53C3D">
        <w:rPr>
          <w:rFonts w:eastAsia="Arial Unicode MS"/>
          <w:bCs/>
          <w:color w:val="000000" w:themeColor="text1"/>
          <w:shd w:val="clear" w:color="auto" w:fill="FFFFFF"/>
          <w:lang w:val="en-US"/>
        </w:rPr>
        <w:t>In terms of convergent validity, BAS-2 scores were significantly associated in the expected directions with</w:t>
      </w:r>
      <w:r>
        <w:rPr>
          <w:rFonts w:eastAsia="Arial Unicode MS"/>
          <w:bCs/>
          <w:color w:val="000000" w:themeColor="text1"/>
          <w:shd w:val="clear" w:color="auto" w:fill="FFFFFF"/>
          <w:lang w:val="en-US"/>
        </w:rPr>
        <w:t xml:space="preserve"> scores on</w:t>
      </w:r>
      <w:r w:rsidR="00C53C3D" w:rsidRPr="00C53C3D">
        <w:rPr>
          <w:rFonts w:eastAsia="Arial Unicode MS"/>
          <w:bCs/>
          <w:color w:val="000000" w:themeColor="text1"/>
          <w:shd w:val="clear" w:color="auto" w:fill="FFFFFF"/>
          <w:lang w:val="en-US"/>
        </w:rPr>
        <w:t xml:space="preserve"> several other measures. Specifically, in both women and men, body appreciation was significantly, positively, and moderately correlated with</w:t>
      </w:r>
      <w:r>
        <w:rPr>
          <w:rFonts w:eastAsia="Arial Unicode MS"/>
          <w:bCs/>
          <w:color w:val="000000" w:themeColor="text1"/>
          <w:shd w:val="clear" w:color="auto" w:fill="FFFFFF"/>
          <w:lang w:val="en-US"/>
        </w:rPr>
        <w:t xml:space="preserve"> indices of psychological well-being (i.e.,</w:t>
      </w:r>
      <w:r w:rsidR="00C53C3D" w:rsidRPr="00C53C3D">
        <w:rPr>
          <w:rFonts w:eastAsia="Arial Unicode MS"/>
          <w:bCs/>
          <w:color w:val="000000" w:themeColor="text1"/>
          <w:shd w:val="clear" w:color="auto" w:fill="FFFFFF"/>
          <w:lang w:val="en-US"/>
        </w:rPr>
        <w:t xml:space="preserve"> self-esteem</w:t>
      </w:r>
      <w:r>
        <w:rPr>
          <w:rFonts w:eastAsia="Arial Unicode MS"/>
          <w:bCs/>
          <w:color w:val="000000" w:themeColor="text1"/>
          <w:shd w:val="clear" w:color="auto" w:fill="FFFFFF"/>
          <w:lang w:val="en-US"/>
        </w:rPr>
        <w:t xml:space="preserve"> and</w:t>
      </w:r>
      <w:r w:rsidR="00C53C3D" w:rsidRPr="00C53C3D">
        <w:rPr>
          <w:rFonts w:eastAsia="Arial Unicode MS"/>
          <w:bCs/>
          <w:color w:val="000000" w:themeColor="text1"/>
          <w:shd w:val="clear" w:color="auto" w:fill="FFFFFF"/>
          <w:lang w:val="en-US"/>
        </w:rPr>
        <w:t xml:space="preserve"> life satisfaction</w:t>
      </w:r>
      <w:r>
        <w:rPr>
          <w:rFonts w:eastAsia="Arial Unicode MS"/>
          <w:bCs/>
          <w:color w:val="000000" w:themeColor="text1"/>
          <w:shd w:val="clear" w:color="auto" w:fill="FFFFFF"/>
          <w:lang w:val="en-US"/>
        </w:rPr>
        <w:t xml:space="preserve">) and </w:t>
      </w:r>
      <w:r w:rsidR="00C53C3D" w:rsidRPr="00C53C3D">
        <w:rPr>
          <w:rFonts w:eastAsia="Arial Unicode MS"/>
          <w:bCs/>
          <w:color w:val="000000" w:themeColor="text1"/>
          <w:shd w:val="clear" w:color="auto" w:fill="FFFFFF"/>
          <w:lang w:val="en-US"/>
        </w:rPr>
        <w:t xml:space="preserve">self-compassion. </w:t>
      </w:r>
      <w:r>
        <w:rPr>
          <w:rFonts w:eastAsia="Arial Unicode MS"/>
          <w:bCs/>
          <w:color w:val="000000" w:themeColor="text1"/>
          <w:shd w:val="clear" w:color="auto" w:fill="FFFFFF"/>
          <w:lang w:val="en-US"/>
        </w:rPr>
        <w:t xml:space="preserve">However, the results in terms of BMI were more mixed: while body appreciation was significantly and negatively associated with BMI in women, relationships in men did not reach significance. It should be noted that the relationships between body appreciation and BMI in previous studies have been equivocal. The extent to which BMI provides an adequate assessment of convergent validity for body appreciation may, therefore, be questioned, particularly in men.  </w:t>
      </w:r>
    </w:p>
    <w:p w14:paraId="49BE10C7" w14:textId="75EA7B5C" w:rsidR="00D75DD2" w:rsidRDefault="00B425DE" w:rsidP="00D75DD2">
      <w:pPr>
        <w:spacing w:line="480" w:lineRule="auto"/>
        <w:rPr>
          <w:rFonts w:eastAsia="Arial Unicode MS"/>
          <w:bCs/>
          <w:color w:val="000000" w:themeColor="text1"/>
          <w:shd w:val="clear" w:color="auto" w:fill="FFFFFF"/>
          <w:lang w:val="en-US"/>
        </w:rPr>
      </w:pPr>
      <w:r>
        <w:rPr>
          <w:rFonts w:eastAsia="Arial Unicode MS"/>
          <w:bCs/>
          <w:color w:val="000000" w:themeColor="text1"/>
          <w:shd w:val="clear" w:color="auto" w:fill="FFFFFF"/>
          <w:lang w:val="en-US"/>
        </w:rPr>
        <w:tab/>
        <w:t>In the present study, we also examined associations between BAS-2 scores and body image investment, as operationalized using the BIS. We found that body appreciation was significantly and weakly-to-moderately associated with indices of</w:t>
      </w:r>
      <w:r>
        <w:rPr>
          <w:color w:val="000000" w:themeColor="text1"/>
        </w:rPr>
        <w:t xml:space="preserve"> body protection, body care, and </w:t>
      </w:r>
      <w:r w:rsidRPr="00B967A7">
        <w:rPr>
          <w:color w:val="000000" w:themeColor="text1"/>
        </w:rPr>
        <w:t>co</w:t>
      </w:r>
      <w:r>
        <w:rPr>
          <w:color w:val="000000" w:themeColor="text1"/>
        </w:rPr>
        <w:t xml:space="preserve">mfort with physical touch, respectively, which provides some evidence of convergent validity. Interestingly, however, BAS-2 scores </w:t>
      </w:r>
      <w:r>
        <w:rPr>
          <w:rFonts w:eastAsia="Arial Unicode MS"/>
          <w:color w:val="000000" w:themeColor="text1"/>
          <w:shd w:val="clear" w:color="auto" w:fill="FFFFFF"/>
        </w:rPr>
        <w:t xml:space="preserve">were strongly and positively associated with </w:t>
      </w:r>
      <w:r>
        <w:rPr>
          <w:color w:val="000000" w:themeColor="text1"/>
        </w:rPr>
        <w:t>feelings and attitudes toward the body in women (</w:t>
      </w:r>
      <w:r>
        <w:rPr>
          <w:i/>
          <w:color w:val="000000" w:themeColor="text1"/>
        </w:rPr>
        <w:t>r</w:t>
      </w:r>
      <w:r>
        <w:rPr>
          <w:color w:val="000000" w:themeColor="text1"/>
        </w:rPr>
        <w:t xml:space="preserve"> = .87) and men (</w:t>
      </w:r>
      <w:r>
        <w:rPr>
          <w:i/>
          <w:color w:val="000000" w:themeColor="text1"/>
        </w:rPr>
        <w:t>r</w:t>
      </w:r>
      <w:r>
        <w:rPr>
          <w:color w:val="000000" w:themeColor="text1"/>
        </w:rPr>
        <w:t xml:space="preserve"> = .83). </w:t>
      </w:r>
      <w:r w:rsidR="00D75DD2">
        <w:rPr>
          <w:color w:val="000000" w:themeColor="text1"/>
        </w:rPr>
        <w:t xml:space="preserve">Although this facet of the BIS was </w:t>
      </w:r>
      <w:r w:rsidR="00C53C3D" w:rsidRPr="00C53C3D">
        <w:rPr>
          <w:rFonts w:eastAsia="Arial Unicode MS"/>
          <w:bCs/>
          <w:color w:val="000000" w:themeColor="text1"/>
          <w:shd w:val="clear" w:color="auto" w:fill="FFFFFF"/>
          <w:lang w:val="en-US"/>
        </w:rPr>
        <w:t>originally</w:t>
      </w:r>
      <w:r w:rsidR="00D75DD2">
        <w:rPr>
          <w:rFonts w:eastAsia="Arial Unicode MS"/>
          <w:bCs/>
          <w:color w:val="000000" w:themeColor="text1"/>
          <w:shd w:val="clear" w:color="auto" w:fill="FFFFFF"/>
          <w:lang w:val="en-US"/>
        </w:rPr>
        <w:t xml:space="preserve"> intended</w:t>
      </w:r>
      <w:r w:rsidR="00C53C3D" w:rsidRPr="00C53C3D">
        <w:rPr>
          <w:rFonts w:eastAsia="Arial Unicode MS"/>
          <w:bCs/>
          <w:color w:val="000000" w:themeColor="text1"/>
          <w:shd w:val="clear" w:color="auto" w:fill="FFFFFF"/>
          <w:lang w:val="en-US"/>
        </w:rPr>
        <w:t xml:space="preserve"> to measure the degree of emotional investment in the body that may lead to bodily self-harm (Orbach &amp; Mikulincer, 1998), </w:t>
      </w:r>
      <w:r w:rsidR="00D75DD2">
        <w:rPr>
          <w:rFonts w:eastAsia="Arial Unicode MS"/>
          <w:bCs/>
          <w:color w:val="000000" w:themeColor="text1"/>
          <w:shd w:val="clear" w:color="auto" w:fill="FFFFFF"/>
          <w:lang w:val="en-US"/>
        </w:rPr>
        <w:t xml:space="preserve">it might be suggested that it in fact taps constructs that overlap with body appreciation. Indeed, there appears to be </w:t>
      </w:r>
      <w:r w:rsidR="00D75DD2">
        <w:rPr>
          <w:rFonts w:eastAsia="Arial Unicode MS"/>
          <w:bCs/>
          <w:color w:val="000000" w:themeColor="text1"/>
          <w:shd w:val="clear" w:color="auto" w:fill="FFFFFF"/>
          <w:lang w:val="en-US"/>
        </w:rPr>
        <w:lastRenderedPageBreak/>
        <w:t>some semantic similarity between items of the BAS-2 and items on this subscale of the BIS. One way of ascertaining the precise degree of item and construct overlap would be through the use of Item Pool Visualisation (</w:t>
      </w:r>
      <w:r w:rsidR="00D75DD2" w:rsidRPr="00C93951">
        <w:t>Dantlgraber</w:t>
      </w:r>
      <w:r w:rsidR="00233BE3">
        <w:t xml:space="preserve"> et al.</w:t>
      </w:r>
      <w:r w:rsidR="00D75DD2" w:rsidRPr="00C93951">
        <w:t>, 2019</w:t>
      </w:r>
      <w:r w:rsidR="00D75DD2">
        <w:t>), a methodology that has been recently applied to measures of positive body image (Swami</w:t>
      </w:r>
      <w:r w:rsidR="00233BE3">
        <w:t xml:space="preserve"> et al.</w:t>
      </w:r>
      <w:r w:rsidR="00D75DD2">
        <w:t>, 2020). Item Pool Visualisation would allow for a more precise mapping of both item and construct overlap between the BAS-2 and BIS. Having said that, it should be noted that the BIS was not specifically designed as a measure of positive body image and, as such, we would recommend use of the BAS-2 for scholar</w:t>
      </w:r>
      <w:r w:rsidR="009F13D8">
        <w:t>s</w:t>
      </w:r>
      <w:r w:rsidR="00D75DD2">
        <w:t xml:space="preserve"> seeking to measure the construct in the Israeli context. </w:t>
      </w:r>
    </w:p>
    <w:p w14:paraId="6F5B54BD" w14:textId="2AA89A5E" w:rsidR="000F09B5" w:rsidRPr="00C53C3D" w:rsidRDefault="00C53C3D" w:rsidP="000F09B5">
      <w:pPr>
        <w:spacing w:line="480" w:lineRule="auto"/>
        <w:ind w:firstLine="720"/>
        <w:rPr>
          <w:rFonts w:eastAsia="Arial Unicode MS"/>
          <w:bCs/>
          <w:color w:val="000000" w:themeColor="text1"/>
          <w:shd w:val="clear" w:color="auto" w:fill="FFFFFF"/>
          <w:lang w:val="en-US"/>
        </w:rPr>
      </w:pPr>
      <w:r w:rsidRPr="00C53C3D">
        <w:rPr>
          <w:rFonts w:eastAsia="Arial Unicode MS"/>
          <w:bCs/>
          <w:color w:val="000000" w:themeColor="text1"/>
          <w:shd w:val="clear" w:color="auto" w:fill="FFFFFF"/>
          <w:lang w:val="en-US"/>
        </w:rPr>
        <w:t xml:space="preserve">The strengths of the current </w:t>
      </w:r>
      <w:r w:rsidR="00D75DD2">
        <w:rPr>
          <w:rFonts w:eastAsia="Arial Unicode MS"/>
          <w:bCs/>
          <w:color w:val="000000" w:themeColor="text1"/>
          <w:shd w:val="clear" w:color="auto" w:fill="FFFFFF"/>
          <w:lang w:val="en-US"/>
        </w:rPr>
        <w:t>study</w:t>
      </w:r>
      <w:r w:rsidRPr="00C53C3D">
        <w:rPr>
          <w:rFonts w:eastAsia="Arial Unicode MS"/>
          <w:bCs/>
          <w:color w:val="000000" w:themeColor="text1"/>
          <w:shd w:val="clear" w:color="auto" w:fill="FFFFFF"/>
          <w:lang w:val="en-US"/>
        </w:rPr>
        <w:t xml:space="preserve"> </w:t>
      </w:r>
      <w:r w:rsidR="00D75DD2">
        <w:rPr>
          <w:rFonts w:eastAsia="Arial Unicode MS"/>
          <w:bCs/>
          <w:color w:val="000000" w:themeColor="text1"/>
          <w:shd w:val="clear" w:color="auto" w:fill="FFFFFF"/>
          <w:lang w:val="en-US"/>
        </w:rPr>
        <w:t>include</w:t>
      </w:r>
      <w:r w:rsidRPr="00C53C3D">
        <w:rPr>
          <w:rFonts w:eastAsia="Arial Unicode MS"/>
          <w:bCs/>
          <w:color w:val="000000" w:themeColor="text1"/>
          <w:shd w:val="clear" w:color="auto" w:fill="FFFFFF"/>
          <w:lang w:val="en-US"/>
        </w:rPr>
        <w:t xml:space="preserve"> the robust translational procedures that we employed to develop the Hebrew version of the BAS-2</w:t>
      </w:r>
      <w:r w:rsidR="0001571C">
        <w:rPr>
          <w:rFonts w:eastAsia="Arial Unicode MS"/>
          <w:bCs/>
          <w:color w:val="000000" w:themeColor="text1"/>
          <w:shd w:val="clear" w:color="auto" w:fill="FFFFFF"/>
          <w:lang w:val="en-US"/>
        </w:rPr>
        <w:t xml:space="preserve">. </w:t>
      </w:r>
      <w:r w:rsidR="00D75DD2">
        <w:rPr>
          <w:rFonts w:eastAsia="Arial Unicode MS"/>
          <w:bCs/>
          <w:color w:val="000000" w:themeColor="text1"/>
          <w:shd w:val="clear" w:color="auto" w:fill="FFFFFF"/>
          <w:lang w:val="en-US"/>
        </w:rPr>
        <w:t>However,</w:t>
      </w:r>
      <w:r w:rsidRPr="00C53C3D">
        <w:rPr>
          <w:rFonts w:eastAsia="Arial Unicode MS"/>
          <w:bCs/>
          <w:color w:val="000000" w:themeColor="text1"/>
          <w:shd w:val="clear" w:color="auto" w:fill="FFFFFF"/>
          <w:lang w:val="en-US"/>
        </w:rPr>
        <w:t xml:space="preserve"> our study is not without limitations. The first concerns the opportunistic recruitment strategy employed in the study, </w:t>
      </w:r>
      <w:r w:rsidR="00D75DD2">
        <w:rPr>
          <w:rFonts w:eastAsia="Arial Unicode MS"/>
          <w:bCs/>
          <w:color w:val="000000" w:themeColor="text1"/>
          <w:shd w:val="clear" w:color="auto" w:fill="FFFFFF"/>
          <w:lang w:val="en-US"/>
        </w:rPr>
        <w:t xml:space="preserve">which </w:t>
      </w:r>
      <w:r w:rsidRPr="00C53C3D">
        <w:rPr>
          <w:rFonts w:eastAsia="Arial Unicode MS"/>
          <w:bCs/>
          <w:color w:val="000000" w:themeColor="text1"/>
          <w:shd w:val="clear" w:color="auto" w:fill="FFFFFF"/>
          <w:lang w:val="en-US"/>
        </w:rPr>
        <w:t>prevent</w:t>
      </w:r>
      <w:r w:rsidR="00D75DD2">
        <w:rPr>
          <w:rFonts w:eastAsia="Arial Unicode MS"/>
          <w:bCs/>
          <w:color w:val="000000" w:themeColor="text1"/>
          <w:shd w:val="clear" w:color="auto" w:fill="FFFFFF"/>
          <w:lang w:val="en-US"/>
        </w:rPr>
        <w:t>s</w:t>
      </w:r>
      <w:r w:rsidRPr="00C53C3D">
        <w:rPr>
          <w:rFonts w:eastAsia="Arial Unicode MS"/>
          <w:bCs/>
          <w:color w:val="000000" w:themeColor="text1"/>
          <w:shd w:val="clear" w:color="auto" w:fill="FFFFFF"/>
          <w:lang w:val="en-US"/>
        </w:rPr>
        <w:t xml:space="preserve"> us from being able to generalize our results</w:t>
      </w:r>
      <w:r w:rsidR="00D75DD2">
        <w:rPr>
          <w:rFonts w:eastAsia="Arial Unicode MS"/>
          <w:bCs/>
          <w:color w:val="000000" w:themeColor="text1"/>
          <w:shd w:val="clear" w:color="auto" w:fill="FFFFFF"/>
          <w:lang w:val="en-US"/>
        </w:rPr>
        <w:t xml:space="preserve"> to wider Israeli society</w:t>
      </w:r>
      <w:r w:rsidRPr="00C53C3D">
        <w:rPr>
          <w:rFonts w:eastAsia="Arial Unicode MS"/>
          <w:bCs/>
          <w:color w:val="000000" w:themeColor="text1"/>
          <w:shd w:val="clear" w:color="auto" w:fill="FFFFFF"/>
          <w:lang w:val="en-US"/>
        </w:rPr>
        <w:t xml:space="preserve">. </w:t>
      </w:r>
      <w:r w:rsidR="007334B9">
        <w:rPr>
          <w:rFonts w:eastAsia="Arial Unicode MS"/>
          <w:bCs/>
          <w:color w:val="000000" w:themeColor="text1"/>
          <w:shd w:val="clear" w:color="auto" w:fill="FFFFFF"/>
          <w:lang w:val="en-US"/>
        </w:rPr>
        <w:t>It would be useful for f</w:t>
      </w:r>
      <w:r w:rsidRPr="00C53C3D">
        <w:rPr>
          <w:rFonts w:eastAsia="Arial Unicode MS"/>
          <w:bCs/>
          <w:color w:val="000000" w:themeColor="text1"/>
          <w:shd w:val="clear" w:color="auto" w:fill="FFFFFF"/>
          <w:lang w:val="en-US"/>
        </w:rPr>
        <w:t xml:space="preserve">uture studies using this </w:t>
      </w:r>
      <w:r w:rsidR="001A6612">
        <w:rPr>
          <w:rFonts w:eastAsia="Arial Unicode MS"/>
          <w:bCs/>
          <w:color w:val="000000" w:themeColor="text1"/>
          <w:shd w:val="clear" w:color="auto" w:fill="FFFFFF"/>
          <w:lang w:val="en-US"/>
        </w:rPr>
        <w:t xml:space="preserve">BAS-2 </w:t>
      </w:r>
      <w:r w:rsidRPr="00C53C3D">
        <w:rPr>
          <w:rFonts w:eastAsia="Arial Unicode MS"/>
          <w:bCs/>
          <w:color w:val="000000" w:themeColor="text1"/>
          <w:shd w:val="clear" w:color="auto" w:fill="FFFFFF"/>
          <w:lang w:val="en-US"/>
        </w:rPr>
        <w:t>version</w:t>
      </w:r>
      <w:r w:rsidR="007334B9">
        <w:rPr>
          <w:rFonts w:eastAsia="Arial Unicode MS"/>
          <w:bCs/>
          <w:color w:val="000000" w:themeColor="text1"/>
          <w:shd w:val="clear" w:color="auto" w:fill="FFFFFF"/>
          <w:lang w:val="en-US"/>
        </w:rPr>
        <w:t xml:space="preserve"> to</w:t>
      </w:r>
      <w:r w:rsidRPr="00C53C3D">
        <w:rPr>
          <w:rFonts w:eastAsia="Arial Unicode MS"/>
          <w:bCs/>
          <w:color w:val="000000" w:themeColor="text1"/>
          <w:shd w:val="clear" w:color="auto" w:fill="FFFFFF"/>
          <w:lang w:val="en-US"/>
        </w:rPr>
        <w:t xml:space="preserve"> employ</w:t>
      </w:r>
      <w:r w:rsidR="007334B9">
        <w:rPr>
          <w:rFonts w:eastAsia="Arial Unicode MS"/>
          <w:bCs/>
          <w:color w:val="000000" w:themeColor="text1"/>
          <w:shd w:val="clear" w:color="auto" w:fill="FFFFFF"/>
          <w:lang w:val="en-US"/>
        </w:rPr>
        <w:t xml:space="preserve"> nationally</w:t>
      </w:r>
      <w:r w:rsidRPr="00C53C3D">
        <w:rPr>
          <w:rFonts w:eastAsia="Arial Unicode MS"/>
          <w:bCs/>
          <w:color w:val="000000" w:themeColor="text1"/>
          <w:shd w:val="clear" w:color="auto" w:fill="FFFFFF"/>
          <w:lang w:val="en-US"/>
        </w:rPr>
        <w:t xml:space="preserve"> representative samples</w:t>
      </w:r>
      <w:r w:rsidR="007334B9">
        <w:rPr>
          <w:rFonts w:eastAsia="Arial Unicode MS"/>
          <w:bCs/>
          <w:color w:val="000000" w:themeColor="text1"/>
          <w:shd w:val="clear" w:color="auto" w:fill="FFFFFF"/>
          <w:lang w:val="en-US"/>
        </w:rPr>
        <w:t>, as this would allow for a more accurate mapping of body appreciation in this national context</w:t>
      </w:r>
      <w:r w:rsidRPr="00C53C3D">
        <w:rPr>
          <w:rFonts w:eastAsia="Arial Unicode MS"/>
          <w:bCs/>
          <w:color w:val="000000" w:themeColor="text1"/>
          <w:shd w:val="clear" w:color="auto" w:fill="FFFFFF"/>
          <w:lang w:val="en-US"/>
        </w:rPr>
        <w:t xml:space="preserve">. </w:t>
      </w:r>
      <w:r w:rsidR="007334B9">
        <w:rPr>
          <w:rFonts w:eastAsia="Arial Unicode MS"/>
          <w:bCs/>
          <w:color w:val="000000" w:themeColor="text1"/>
          <w:shd w:val="clear" w:color="auto" w:fill="FFFFFF"/>
          <w:lang w:val="en-US"/>
        </w:rPr>
        <w:t>In a similar vein</w:t>
      </w:r>
      <w:r w:rsidRPr="00C53C3D">
        <w:rPr>
          <w:rFonts w:eastAsia="Arial Unicode MS"/>
          <w:bCs/>
          <w:color w:val="000000" w:themeColor="text1"/>
          <w:shd w:val="clear" w:color="auto" w:fill="FFFFFF"/>
          <w:lang w:val="en-US"/>
        </w:rPr>
        <w:t xml:space="preserve">, our sample was </w:t>
      </w:r>
      <w:r w:rsidR="007334B9">
        <w:rPr>
          <w:rFonts w:eastAsia="Arial Unicode MS"/>
          <w:bCs/>
          <w:color w:val="000000" w:themeColor="text1"/>
          <w:shd w:val="clear" w:color="auto" w:fill="FFFFFF"/>
          <w:lang w:val="en-US"/>
        </w:rPr>
        <w:t xml:space="preserve">almost entirely </w:t>
      </w:r>
      <w:r w:rsidRPr="00C53C3D">
        <w:rPr>
          <w:rFonts w:eastAsia="Arial Unicode MS"/>
          <w:bCs/>
          <w:color w:val="000000" w:themeColor="text1"/>
          <w:shd w:val="clear" w:color="auto" w:fill="FFFFFF"/>
          <w:lang w:val="en-US"/>
        </w:rPr>
        <w:t>comprise</w:t>
      </w:r>
      <w:r w:rsidR="007334B9">
        <w:rPr>
          <w:rFonts w:eastAsia="Arial Unicode MS"/>
          <w:bCs/>
          <w:color w:val="000000" w:themeColor="text1"/>
          <w:shd w:val="clear" w:color="auto" w:fill="FFFFFF"/>
          <w:lang w:val="en-US"/>
        </w:rPr>
        <w:t>d</w:t>
      </w:r>
      <w:r w:rsidRPr="00C53C3D">
        <w:rPr>
          <w:rFonts w:eastAsia="Arial Unicode MS"/>
          <w:bCs/>
          <w:color w:val="000000" w:themeColor="text1"/>
          <w:shd w:val="clear" w:color="auto" w:fill="FFFFFF"/>
          <w:lang w:val="en-US"/>
        </w:rPr>
        <w:t xml:space="preserve"> of </w:t>
      </w:r>
      <w:r w:rsidR="007334B9">
        <w:rPr>
          <w:rFonts w:eastAsia="Arial Unicode MS"/>
          <w:bCs/>
          <w:color w:val="000000" w:themeColor="text1"/>
          <w:shd w:val="clear" w:color="auto" w:fill="FFFFFF"/>
          <w:lang w:val="en-US"/>
        </w:rPr>
        <w:t xml:space="preserve">participants who self-identified as Jewish. The small sample sizes of other ethno-religious denominations meant it was not possible to assess multi-group invariance on this dimension. This might be important to rectify in future research, particularly given evidence of possible inter-ethnic (see </w:t>
      </w:r>
      <w:r w:rsidR="007334B9" w:rsidRPr="00BE2726">
        <w:t>Safir</w:t>
      </w:r>
      <w:r w:rsidR="007334B9">
        <w:t xml:space="preserve"> et al., 2005) and inter-religion differences (</w:t>
      </w:r>
      <w:r w:rsidR="00F471B9">
        <w:t xml:space="preserve">Bachner-Melman &amp; Zohar, 2019; </w:t>
      </w:r>
      <w:r w:rsidR="007334B9">
        <w:t>Handelzalts et al., 2017) in body image in Israelis. In future work, it would also be valuable to examine the association between BAS-2 scores and additional constructs to extend the evidence base of construct validity. This might include variables such as the degree to acculturation to Westernisation</w:t>
      </w:r>
      <w:r w:rsidR="000F09B5">
        <w:t>, although doing so will depend on the availability of translated and validated instruments.</w:t>
      </w:r>
      <w:r w:rsidR="009F13D8">
        <w:t xml:space="preserve"> Finally, future work could extend the psychometric </w:t>
      </w:r>
      <w:r w:rsidR="009F13D8">
        <w:lastRenderedPageBreak/>
        <w:t xml:space="preserve">evidence base for the BAS-2 by examining test-retest reliability, as well as predictive and incremental validity. </w:t>
      </w:r>
    </w:p>
    <w:p w14:paraId="071E5D41" w14:textId="0D7FCDE0" w:rsidR="000F09B5" w:rsidRDefault="00C53C3D" w:rsidP="000F09B5">
      <w:pPr>
        <w:spacing w:line="480" w:lineRule="auto"/>
        <w:ind w:firstLine="720"/>
        <w:rPr>
          <w:rFonts w:eastAsia="Arial Unicode MS"/>
          <w:bCs/>
          <w:color w:val="000000" w:themeColor="text1"/>
          <w:shd w:val="clear" w:color="auto" w:fill="FFFFFF"/>
          <w:lang w:val="en-US"/>
        </w:rPr>
      </w:pPr>
      <w:r w:rsidRPr="00C53C3D">
        <w:rPr>
          <w:rFonts w:eastAsia="Arial Unicode MS"/>
          <w:bCs/>
          <w:color w:val="000000" w:themeColor="text1"/>
          <w:shd w:val="clear" w:color="auto" w:fill="FFFFFF"/>
          <w:lang w:val="en-US"/>
        </w:rPr>
        <w:t xml:space="preserve">In conclusion, the results of the present study provide evidence </w:t>
      </w:r>
      <w:r w:rsidR="000F09B5">
        <w:rPr>
          <w:rFonts w:eastAsia="Arial Unicode MS"/>
          <w:bCs/>
          <w:color w:val="000000" w:themeColor="text1"/>
          <w:shd w:val="clear" w:color="auto" w:fill="FFFFFF"/>
          <w:lang w:val="en-US"/>
        </w:rPr>
        <w:t>that support the</w:t>
      </w:r>
      <w:r w:rsidRPr="00C53C3D">
        <w:rPr>
          <w:rFonts w:eastAsia="Arial Unicode MS"/>
          <w:bCs/>
          <w:color w:val="000000" w:themeColor="text1"/>
          <w:shd w:val="clear" w:color="auto" w:fill="FFFFFF"/>
          <w:lang w:val="en-US"/>
        </w:rPr>
        <w:t xml:space="preserve"> psychometric </w:t>
      </w:r>
      <w:r w:rsidR="000F09B5">
        <w:rPr>
          <w:rFonts w:eastAsia="Arial Unicode MS"/>
          <w:bCs/>
          <w:color w:val="000000" w:themeColor="text1"/>
          <w:shd w:val="clear" w:color="auto" w:fill="FFFFFF"/>
          <w:lang w:val="en-US"/>
        </w:rPr>
        <w:t>properties</w:t>
      </w:r>
      <w:r w:rsidRPr="00C53C3D">
        <w:rPr>
          <w:rFonts w:eastAsia="Arial Unicode MS"/>
          <w:bCs/>
          <w:color w:val="000000" w:themeColor="text1"/>
          <w:shd w:val="clear" w:color="auto" w:fill="FFFFFF"/>
          <w:lang w:val="en-US"/>
        </w:rPr>
        <w:t xml:space="preserve"> of </w:t>
      </w:r>
      <w:r w:rsidR="000F09B5">
        <w:rPr>
          <w:rFonts w:eastAsia="Arial Unicode MS"/>
          <w:bCs/>
          <w:color w:val="000000" w:themeColor="text1"/>
          <w:shd w:val="clear" w:color="auto" w:fill="FFFFFF"/>
          <w:lang w:val="en-US"/>
        </w:rPr>
        <w:t>a</w:t>
      </w:r>
      <w:r w:rsidRPr="00C53C3D">
        <w:rPr>
          <w:rFonts w:eastAsia="Arial Unicode MS"/>
          <w:bCs/>
          <w:color w:val="000000" w:themeColor="text1"/>
          <w:shd w:val="clear" w:color="auto" w:fill="FFFFFF"/>
          <w:lang w:val="en-US"/>
        </w:rPr>
        <w:t xml:space="preserve"> Hebrew translation of the BAS-2 in Israeli adults. </w:t>
      </w:r>
      <w:r w:rsidRPr="00C53C3D">
        <w:rPr>
          <w:rFonts w:eastAsia="Arial Unicode MS"/>
          <w:bCs/>
          <w:color w:val="000000" w:themeColor="text1"/>
          <w:shd w:val="clear" w:color="auto" w:fill="FFFFFF"/>
        </w:rPr>
        <w:t xml:space="preserve">Specifically, the results of </w:t>
      </w:r>
      <w:r w:rsidR="000F09B5">
        <w:rPr>
          <w:rFonts w:eastAsia="Arial Unicode MS"/>
          <w:bCs/>
          <w:color w:val="000000" w:themeColor="text1"/>
          <w:shd w:val="clear" w:color="auto" w:fill="FFFFFF"/>
        </w:rPr>
        <w:t xml:space="preserve">our </w:t>
      </w:r>
      <w:r w:rsidRPr="00C53C3D">
        <w:rPr>
          <w:rFonts w:eastAsia="Arial Unicode MS"/>
          <w:bCs/>
          <w:color w:val="000000" w:themeColor="text1"/>
          <w:shd w:val="clear" w:color="auto" w:fill="FFFFFF"/>
        </w:rPr>
        <w:t>EFA</w:t>
      </w:r>
      <w:r w:rsidR="000F09B5">
        <w:rPr>
          <w:rFonts w:eastAsia="Arial Unicode MS"/>
          <w:bCs/>
          <w:color w:val="000000" w:themeColor="text1"/>
          <w:shd w:val="clear" w:color="auto" w:fill="FFFFFF"/>
        </w:rPr>
        <w:t>-to-</w:t>
      </w:r>
      <w:r w:rsidRPr="00C53C3D">
        <w:rPr>
          <w:rFonts w:eastAsia="Arial Unicode MS"/>
          <w:bCs/>
          <w:color w:val="000000" w:themeColor="text1"/>
          <w:shd w:val="clear" w:color="auto" w:fill="FFFFFF"/>
        </w:rPr>
        <w:t>CFA</w:t>
      </w:r>
      <w:r w:rsidR="000F09B5">
        <w:rPr>
          <w:rFonts w:eastAsia="Arial Unicode MS"/>
          <w:bCs/>
          <w:color w:val="000000" w:themeColor="text1"/>
          <w:shd w:val="clear" w:color="auto" w:fill="FFFFFF"/>
        </w:rPr>
        <w:t xml:space="preserve"> procedure</w:t>
      </w:r>
      <w:r w:rsidRPr="00C53C3D">
        <w:rPr>
          <w:rFonts w:eastAsia="Arial Unicode MS"/>
          <w:bCs/>
          <w:color w:val="000000" w:themeColor="text1"/>
          <w:shd w:val="clear" w:color="auto" w:fill="FFFFFF"/>
        </w:rPr>
        <w:t xml:space="preserve"> indicated that Hebrew BAS-2 scores were best considered as</w:t>
      </w:r>
      <w:r w:rsidR="000F09B5">
        <w:rPr>
          <w:rFonts w:eastAsia="Arial Unicode MS"/>
          <w:bCs/>
          <w:color w:val="000000" w:themeColor="text1"/>
          <w:shd w:val="clear" w:color="auto" w:fill="FFFFFF"/>
        </w:rPr>
        <w:t xml:space="preserve"> 1</w:t>
      </w:r>
      <w:r w:rsidRPr="00C53C3D">
        <w:rPr>
          <w:rFonts w:eastAsia="Arial Unicode MS"/>
          <w:bCs/>
          <w:color w:val="000000" w:themeColor="text1"/>
          <w:shd w:val="clear" w:color="auto" w:fill="FFFFFF"/>
        </w:rPr>
        <w:t xml:space="preserve">-dimensional, with adequate internal consistency coefficients, </w:t>
      </w:r>
      <w:r w:rsidRPr="00C53C3D">
        <w:rPr>
          <w:rFonts w:eastAsia="Arial Unicode MS"/>
          <w:bCs/>
          <w:color w:val="000000" w:themeColor="text1"/>
          <w:shd w:val="clear" w:color="auto" w:fill="FFFFFF"/>
          <w:lang w:val="en-US"/>
        </w:rPr>
        <w:t xml:space="preserve">invariance across sex, and </w:t>
      </w:r>
      <w:r w:rsidRPr="00C53C3D">
        <w:rPr>
          <w:rFonts w:eastAsia="Arial Unicode MS"/>
          <w:bCs/>
          <w:color w:val="000000" w:themeColor="text1"/>
          <w:shd w:val="clear" w:color="auto" w:fill="FFFFFF"/>
        </w:rPr>
        <w:t>adequate indices of</w:t>
      </w:r>
      <w:r w:rsidR="00554A15">
        <w:rPr>
          <w:rFonts w:eastAsia="Arial Unicode MS" w:hint="cs"/>
          <w:bCs/>
          <w:color w:val="000000" w:themeColor="text1"/>
          <w:shd w:val="clear" w:color="auto" w:fill="FFFFFF"/>
          <w:rtl/>
          <w:lang w:bidi="he-IL"/>
        </w:rPr>
        <w:t xml:space="preserve"> </w:t>
      </w:r>
      <w:r w:rsidRPr="00C53C3D">
        <w:rPr>
          <w:rFonts w:eastAsia="Arial Unicode MS"/>
          <w:bCs/>
          <w:color w:val="000000" w:themeColor="text1"/>
          <w:shd w:val="clear" w:color="auto" w:fill="FFFFFF"/>
          <w:lang w:val="en-US"/>
        </w:rPr>
        <w:t xml:space="preserve">internal validity. </w:t>
      </w:r>
      <w:r w:rsidR="000F09B5">
        <w:rPr>
          <w:rFonts w:eastAsia="Arial Unicode MS"/>
          <w:bCs/>
          <w:color w:val="000000" w:themeColor="text1"/>
          <w:shd w:val="clear" w:color="auto" w:fill="FFFFFF"/>
          <w:lang w:val="en-US"/>
        </w:rPr>
        <w:t xml:space="preserve">The availability of the Hebrew BAS-2 adds to the corpus of evidence supporting the validity and </w:t>
      </w:r>
      <w:r w:rsidR="009F13D8">
        <w:rPr>
          <w:rFonts w:eastAsia="Arial Unicode MS"/>
          <w:bCs/>
          <w:color w:val="000000" w:themeColor="text1"/>
          <w:shd w:val="clear" w:color="auto" w:fill="FFFFFF"/>
          <w:lang w:val="en-US"/>
        </w:rPr>
        <w:t>reliability</w:t>
      </w:r>
      <w:r w:rsidR="000F09B5">
        <w:t xml:space="preserve"> of the BAS-2 in multiple and disparate national contexts and social identity groups. For scholars working with Israeli populations more specifically, the availability of the BAS-2 should facilitate further and deeper understandings of positive body image context in a hitherto relatively neglected population. This is particularly important as Israel becomes increasingly Westernized and deals with the attendant impacts that such developments have on body image. </w:t>
      </w:r>
      <w:r w:rsidR="008424F3">
        <w:t>In particular, the Hebrew BAS-2 would offer scholars improved assessments of positive body image compared to methods that are currently used (e.g., single-item instruments of uncertain validity; Korn</w:t>
      </w:r>
      <w:r w:rsidR="00233BE3">
        <w:t xml:space="preserve"> et al.</w:t>
      </w:r>
      <w:r w:rsidR="008424F3">
        <w:t xml:space="preserve">, 2013), which in turn would mean greater confidence in the reliability and validity of findings and implications for practice. </w:t>
      </w:r>
    </w:p>
    <w:p w14:paraId="09A49947" w14:textId="77777777" w:rsidR="00E90AC9" w:rsidRPr="00826F11" w:rsidRDefault="00E90AC9" w:rsidP="00E90AC9">
      <w:pPr>
        <w:spacing w:line="480" w:lineRule="auto"/>
        <w:rPr>
          <w:rFonts w:eastAsia="Arial Unicode MS"/>
          <w:b/>
          <w:color w:val="000000" w:themeColor="text1"/>
          <w:shd w:val="clear" w:color="auto" w:fill="FFFFFF"/>
        </w:rPr>
      </w:pPr>
    </w:p>
    <w:p w14:paraId="0A98F5B7" w14:textId="56A947D0" w:rsidR="000F1FA4" w:rsidRDefault="000F1FA4" w:rsidP="000F1FA4">
      <w:pPr>
        <w:rPr>
          <w:rFonts w:eastAsia="Arial Unicode MS"/>
          <w:color w:val="FF0000"/>
          <w:shd w:val="clear" w:color="auto" w:fill="FFFFFF"/>
        </w:rPr>
      </w:pPr>
    </w:p>
    <w:p w14:paraId="6E87D909" w14:textId="77777777" w:rsidR="00761376" w:rsidRDefault="00761376">
      <w:pPr>
        <w:rPr>
          <w:rFonts w:eastAsia="Arial Unicode MS"/>
          <w:b/>
          <w:color w:val="000000" w:themeColor="text1"/>
          <w:shd w:val="clear" w:color="auto" w:fill="FFFFFF"/>
        </w:rPr>
      </w:pPr>
      <w:r>
        <w:rPr>
          <w:rFonts w:eastAsia="Arial Unicode MS"/>
          <w:b/>
          <w:color w:val="000000" w:themeColor="text1"/>
          <w:shd w:val="clear" w:color="auto" w:fill="FFFFFF"/>
        </w:rPr>
        <w:br w:type="page"/>
      </w:r>
    </w:p>
    <w:p w14:paraId="29171472" w14:textId="7BBBCBD6" w:rsidR="000F1FA4" w:rsidRDefault="000F1FA4" w:rsidP="000F1FA4">
      <w:pPr>
        <w:spacing w:line="480" w:lineRule="auto"/>
        <w:jc w:val="center"/>
        <w:rPr>
          <w:rFonts w:eastAsia="Arial Unicode MS"/>
          <w:b/>
          <w:color w:val="000000" w:themeColor="text1"/>
          <w:shd w:val="clear" w:color="auto" w:fill="FFFFFF"/>
        </w:rPr>
      </w:pPr>
      <w:r>
        <w:rPr>
          <w:rFonts w:eastAsia="Arial Unicode MS"/>
          <w:b/>
          <w:color w:val="000000" w:themeColor="text1"/>
          <w:shd w:val="clear" w:color="auto" w:fill="FFFFFF"/>
        </w:rPr>
        <w:lastRenderedPageBreak/>
        <w:t>References</w:t>
      </w:r>
    </w:p>
    <w:p w14:paraId="1C7789FD" w14:textId="52C5934F" w:rsidR="00FA4CC5" w:rsidRPr="00FA4CC5" w:rsidRDefault="00FA4CC5" w:rsidP="00FA4CC5">
      <w:pPr>
        <w:pStyle w:val="EndNoteBibliography"/>
        <w:spacing w:line="480" w:lineRule="auto"/>
        <w:ind w:left="720" w:hanging="720"/>
        <w:rPr>
          <w:rFonts w:ascii="Times New Roman" w:hAnsi="Times New Roman" w:cs="Times New Roman"/>
          <w:lang w:val="en-GB"/>
        </w:rPr>
      </w:pPr>
      <w:r>
        <w:rPr>
          <w:rFonts w:ascii="Times New Roman" w:hAnsi="Times New Roman" w:cs="Times New Roman"/>
          <w:lang w:val="en-GB"/>
        </w:rPr>
        <w:t>Alcaraz-</w:t>
      </w:r>
      <w:r w:rsidRPr="00631E9C">
        <w:rPr>
          <w:rFonts w:ascii="Times New Roman" w:hAnsi="Times New Roman" w:cs="Times New Roman"/>
          <w:lang w:val="en-GB"/>
        </w:rPr>
        <w:t xml:space="preserve">Ibáñez, M., Cren Chiminazzo, J. G., Sicilia Camacho, A., &amp; Teíxeira Fernándes, P. (2017). Examining the psychometric properties of the Body Appreciation Scale-2 in Brazilian adolescents. </w:t>
      </w:r>
      <w:r w:rsidRPr="00D77D8B">
        <w:rPr>
          <w:rFonts w:ascii="Times New Roman" w:hAnsi="Times New Roman" w:cs="Times New Roman"/>
          <w:i/>
          <w:lang w:val="en-GB"/>
        </w:rPr>
        <w:t>Psychology, Society, and Education</w:t>
      </w:r>
      <w:r w:rsidRPr="00631E9C">
        <w:rPr>
          <w:rFonts w:ascii="Times New Roman" w:hAnsi="Times New Roman" w:cs="Times New Roman"/>
          <w:lang w:val="en-GB"/>
        </w:rPr>
        <w:t xml:space="preserve">, </w:t>
      </w:r>
      <w:r w:rsidRPr="00D77D8B">
        <w:rPr>
          <w:rFonts w:ascii="Times New Roman" w:hAnsi="Times New Roman" w:cs="Times New Roman"/>
          <w:i/>
          <w:lang w:val="en-GB"/>
        </w:rPr>
        <w:t>9</w:t>
      </w:r>
      <w:r>
        <w:rPr>
          <w:rFonts w:ascii="Times New Roman" w:hAnsi="Times New Roman" w:cs="Times New Roman"/>
          <w:lang w:val="en-GB"/>
        </w:rPr>
        <w:t>(3)</w:t>
      </w:r>
      <w:r w:rsidRPr="00631E9C">
        <w:rPr>
          <w:rFonts w:ascii="Times New Roman" w:hAnsi="Times New Roman" w:cs="Times New Roman"/>
          <w:lang w:val="en-GB"/>
        </w:rPr>
        <w:t>, 505-515.</w:t>
      </w:r>
    </w:p>
    <w:p w14:paraId="7A0D6C8F" w14:textId="1FFBDDC5" w:rsidR="00233BE3" w:rsidRDefault="004D7720" w:rsidP="00233BE3">
      <w:pPr>
        <w:spacing w:line="480" w:lineRule="auto"/>
        <w:ind w:left="567" w:hanging="567"/>
        <w:rPr>
          <w:color w:val="000000" w:themeColor="text1"/>
          <w:shd w:val="clear" w:color="auto" w:fill="FFFFFF"/>
        </w:rPr>
      </w:pPr>
      <w:r w:rsidRPr="004D7720">
        <w:rPr>
          <w:color w:val="000000" w:themeColor="text1"/>
          <w:shd w:val="clear" w:color="auto" w:fill="FFFFFF"/>
        </w:rPr>
        <w:t xml:space="preserve">Alleva, J. M., Martijn, C., Veldhuis, J., &amp; Tylka, T. L. (2016). A Dutch translation and validation of the Body Appreciation Scale-2: An investigation with female university students in the Netherlands. </w:t>
      </w:r>
      <w:r w:rsidRPr="004D7720">
        <w:rPr>
          <w:i/>
          <w:color w:val="000000" w:themeColor="text1"/>
          <w:shd w:val="clear" w:color="auto" w:fill="FFFFFF"/>
        </w:rPr>
        <w:t>Body Image</w:t>
      </w:r>
      <w:r w:rsidRPr="004D7720">
        <w:rPr>
          <w:color w:val="000000" w:themeColor="text1"/>
          <w:shd w:val="clear" w:color="auto" w:fill="FFFFFF"/>
        </w:rPr>
        <w:t xml:space="preserve">, </w:t>
      </w:r>
      <w:r w:rsidRPr="004D7720">
        <w:rPr>
          <w:i/>
          <w:color w:val="000000" w:themeColor="text1"/>
          <w:shd w:val="clear" w:color="auto" w:fill="FFFFFF"/>
        </w:rPr>
        <w:t>19</w:t>
      </w:r>
      <w:r w:rsidRPr="004D7720">
        <w:rPr>
          <w:color w:val="000000" w:themeColor="text1"/>
          <w:shd w:val="clear" w:color="auto" w:fill="FFFFFF"/>
        </w:rPr>
        <w:t xml:space="preserve">, 44-48. </w:t>
      </w:r>
      <w:hyperlink r:id="rId9" w:history="1">
        <w:r w:rsidR="00233BE3" w:rsidRPr="0042780B">
          <w:rPr>
            <w:rStyle w:val="Hyperlink"/>
            <w:shd w:val="clear" w:color="auto" w:fill="FFFFFF"/>
          </w:rPr>
          <w:t>https://doi.org/10.1016/j.bodyim.2016.08.008</w:t>
        </w:r>
      </w:hyperlink>
    </w:p>
    <w:p w14:paraId="10C8A1DA" w14:textId="0AF8D4B2" w:rsidR="00233BE3" w:rsidRDefault="000F1FA4" w:rsidP="00233BE3">
      <w:pPr>
        <w:spacing w:line="480" w:lineRule="auto"/>
        <w:ind w:left="567" w:hanging="567"/>
        <w:rPr>
          <w:color w:val="000000" w:themeColor="text1"/>
          <w:shd w:val="clear" w:color="auto" w:fill="FFFFFF"/>
        </w:rPr>
      </w:pPr>
      <w:r>
        <w:rPr>
          <w:color w:val="000000" w:themeColor="text1"/>
          <w:shd w:val="clear" w:color="auto" w:fill="FFFFFF"/>
        </w:rPr>
        <w:t xml:space="preserve">Anaby, D., Jarus, T., &amp; Zumbo, B. D. (2010). Psychometric evaluation of the Hebrew language version of the Satisfaction with Life Scale. </w:t>
      </w:r>
      <w:r>
        <w:rPr>
          <w:i/>
          <w:color w:val="000000" w:themeColor="text1"/>
          <w:shd w:val="clear" w:color="auto" w:fill="FFFFFF"/>
        </w:rPr>
        <w:t>Social Indicators Research</w:t>
      </w:r>
      <w:r>
        <w:rPr>
          <w:color w:val="000000" w:themeColor="text1"/>
          <w:shd w:val="clear" w:color="auto" w:fill="FFFFFF"/>
        </w:rPr>
        <w:t xml:space="preserve">, </w:t>
      </w:r>
      <w:r>
        <w:rPr>
          <w:i/>
          <w:color w:val="000000" w:themeColor="text1"/>
          <w:shd w:val="clear" w:color="auto" w:fill="FFFFFF"/>
        </w:rPr>
        <w:t>96</w:t>
      </w:r>
      <w:r>
        <w:rPr>
          <w:color w:val="000000" w:themeColor="text1"/>
          <w:shd w:val="clear" w:color="auto" w:fill="FFFFFF"/>
        </w:rPr>
        <w:t xml:space="preserve">, 267-274. </w:t>
      </w:r>
      <w:hyperlink r:id="rId10" w:history="1">
        <w:r w:rsidR="00233BE3" w:rsidRPr="0042780B">
          <w:rPr>
            <w:rStyle w:val="Hyperlink"/>
            <w:shd w:val="clear" w:color="auto" w:fill="FFFFFF"/>
          </w:rPr>
          <w:t>https://doi.org/10.1007/s11205-009-9476-z</w:t>
        </w:r>
      </w:hyperlink>
    </w:p>
    <w:p w14:paraId="073E339E" w14:textId="02B5BAB7" w:rsidR="004D7720" w:rsidRDefault="004D7720" w:rsidP="00233BE3">
      <w:pPr>
        <w:spacing w:line="480" w:lineRule="auto"/>
        <w:ind w:left="567" w:hanging="567"/>
        <w:rPr>
          <w:color w:val="000000" w:themeColor="text1"/>
          <w:shd w:val="clear" w:color="auto" w:fill="FFFFFF"/>
        </w:rPr>
      </w:pPr>
      <w:r w:rsidRPr="004D7720">
        <w:rPr>
          <w:color w:val="000000" w:themeColor="text1"/>
          <w:shd w:val="clear" w:color="auto" w:fill="FFFFFF"/>
        </w:rPr>
        <w:t xml:space="preserve">Anlı, G., Akın, A., Eker, H., &amp; Özcelik, B. (2017). Bedenı begenme ölçegi: Geçerlık ve güvenırlık çalismasi [Validity and reliability of a Turkish version of the Body Appreciation Scale]. </w:t>
      </w:r>
      <w:r w:rsidRPr="004D7720">
        <w:rPr>
          <w:i/>
          <w:color w:val="000000" w:themeColor="text1"/>
          <w:shd w:val="clear" w:color="auto" w:fill="FFFFFF"/>
        </w:rPr>
        <w:t>International Journal of Social Science</w:t>
      </w:r>
      <w:r w:rsidRPr="004D7720">
        <w:rPr>
          <w:color w:val="000000" w:themeColor="text1"/>
          <w:shd w:val="clear" w:color="auto" w:fill="FFFFFF"/>
        </w:rPr>
        <w:t xml:space="preserve">, </w:t>
      </w:r>
      <w:r w:rsidRPr="004D7720">
        <w:rPr>
          <w:i/>
          <w:color w:val="000000" w:themeColor="text1"/>
          <w:shd w:val="clear" w:color="auto" w:fill="FFFFFF"/>
        </w:rPr>
        <w:t>36</w:t>
      </w:r>
      <w:r w:rsidRPr="004D7720">
        <w:rPr>
          <w:color w:val="000000" w:themeColor="text1"/>
          <w:shd w:val="clear" w:color="auto" w:fill="FFFFFF"/>
        </w:rPr>
        <w:t>, 505-511</w:t>
      </w:r>
    </w:p>
    <w:p w14:paraId="3005CC3B" w14:textId="7DD96C9A" w:rsidR="00233BE3" w:rsidRDefault="00687213" w:rsidP="00233BE3">
      <w:pPr>
        <w:spacing w:line="480" w:lineRule="auto"/>
        <w:ind w:left="567" w:hanging="567"/>
        <w:rPr>
          <w:color w:val="000000" w:themeColor="text1"/>
          <w:shd w:val="clear" w:color="auto" w:fill="FFFFFF"/>
        </w:rPr>
      </w:pPr>
      <w:r>
        <w:rPr>
          <w:color w:val="000000" w:themeColor="text1"/>
          <w:shd w:val="clear" w:color="auto" w:fill="FFFFFF"/>
        </w:rPr>
        <w:t xml:space="preserve">Argyrides, M. (2019). The Body Appreciation Scale-2: Translation and validation in the Greek language. </w:t>
      </w:r>
      <w:r>
        <w:rPr>
          <w:i/>
          <w:color w:val="000000" w:themeColor="text1"/>
          <w:shd w:val="clear" w:color="auto" w:fill="FFFFFF"/>
        </w:rPr>
        <w:t>European Journal of Counselling Psychology</w:t>
      </w:r>
      <w:r>
        <w:rPr>
          <w:color w:val="000000" w:themeColor="text1"/>
          <w:shd w:val="clear" w:color="auto" w:fill="FFFFFF"/>
        </w:rPr>
        <w:t xml:space="preserve">, </w:t>
      </w:r>
      <w:r>
        <w:rPr>
          <w:i/>
          <w:color w:val="000000" w:themeColor="text1"/>
          <w:shd w:val="clear" w:color="auto" w:fill="FFFFFF"/>
        </w:rPr>
        <w:t>8</w:t>
      </w:r>
      <w:r w:rsidR="00233BE3">
        <w:rPr>
          <w:color w:val="000000" w:themeColor="text1"/>
          <w:shd w:val="clear" w:color="auto" w:fill="FFFFFF"/>
        </w:rPr>
        <w:t xml:space="preserve">(1), 108-117. </w:t>
      </w:r>
      <w:hyperlink r:id="rId11" w:history="1">
        <w:r w:rsidR="00233BE3" w:rsidRPr="0042780B">
          <w:rPr>
            <w:rStyle w:val="Hyperlink"/>
            <w:shd w:val="clear" w:color="auto" w:fill="FFFFFF"/>
          </w:rPr>
          <w:t>https://doi.org/10.5964/ejcop.v8i1.179</w:t>
        </w:r>
      </w:hyperlink>
      <w:bookmarkStart w:id="1" w:name="d2e35"/>
      <w:bookmarkStart w:id="2" w:name="aff1"/>
      <w:bookmarkEnd w:id="1"/>
      <w:bookmarkEnd w:id="2"/>
    </w:p>
    <w:p w14:paraId="2AA9CD0F" w14:textId="6BFC99B2" w:rsidR="00233BE3" w:rsidRDefault="004D7720" w:rsidP="00233BE3">
      <w:pPr>
        <w:spacing w:line="480" w:lineRule="auto"/>
        <w:ind w:left="567" w:hanging="567"/>
        <w:rPr>
          <w:color w:val="000000" w:themeColor="text1"/>
          <w:shd w:val="clear" w:color="auto" w:fill="FFFFFF"/>
        </w:rPr>
      </w:pPr>
      <w:r w:rsidRPr="004D7720">
        <w:rPr>
          <w:color w:val="000000" w:themeColor="text1"/>
          <w:shd w:val="clear" w:color="auto" w:fill="FFFFFF"/>
        </w:rPr>
        <w:t xml:space="preserve">Atari, M. (2016). Factor structure and psychometric properties of the Body Appreciation Scale-2 in Iran. </w:t>
      </w:r>
      <w:r w:rsidRPr="004D7720">
        <w:rPr>
          <w:i/>
          <w:color w:val="000000" w:themeColor="text1"/>
          <w:shd w:val="clear" w:color="auto" w:fill="FFFFFF"/>
        </w:rPr>
        <w:t>Body Image</w:t>
      </w:r>
      <w:r w:rsidRPr="004D7720">
        <w:rPr>
          <w:color w:val="000000" w:themeColor="text1"/>
          <w:shd w:val="clear" w:color="auto" w:fill="FFFFFF"/>
        </w:rPr>
        <w:t xml:space="preserve">, </w:t>
      </w:r>
      <w:r w:rsidRPr="004D7720">
        <w:rPr>
          <w:i/>
          <w:color w:val="000000" w:themeColor="text1"/>
          <w:shd w:val="clear" w:color="auto" w:fill="FFFFFF"/>
        </w:rPr>
        <w:t>18</w:t>
      </w:r>
      <w:r w:rsidRPr="004D7720">
        <w:rPr>
          <w:color w:val="000000" w:themeColor="text1"/>
          <w:shd w:val="clear" w:color="auto" w:fill="FFFFFF"/>
        </w:rPr>
        <w:t xml:space="preserve">, 1-4. </w:t>
      </w:r>
      <w:hyperlink r:id="rId12" w:history="1">
        <w:r w:rsidR="00233BE3" w:rsidRPr="0042780B">
          <w:rPr>
            <w:rStyle w:val="Hyperlink"/>
            <w:shd w:val="clear" w:color="auto" w:fill="FFFFFF"/>
          </w:rPr>
          <w:t>https://doi.org/10.1016/j.bodyim.2016.04.006</w:t>
        </w:r>
      </w:hyperlink>
    </w:p>
    <w:p w14:paraId="3E013E6E" w14:textId="652293ED" w:rsidR="00233BE3" w:rsidRDefault="00B76256" w:rsidP="00233BE3">
      <w:pPr>
        <w:spacing w:line="480" w:lineRule="auto"/>
        <w:ind w:left="567" w:hanging="567"/>
        <w:rPr>
          <w:rStyle w:val="Hyperlink"/>
        </w:rPr>
      </w:pPr>
      <w:r w:rsidRPr="00B76256">
        <w:rPr>
          <w:color w:val="000000" w:themeColor="text1"/>
          <w:shd w:val="clear" w:color="auto" w:fill="FFFFFF"/>
          <w:lang w:val="en-US"/>
        </w:rPr>
        <w:t xml:space="preserve">Avalos, L., Tylka, T. L., &amp; Wood-Barcalow, N. (2005). The </w:t>
      </w:r>
      <w:r w:rsidR="009F13D8">
        <w:rPr>
          <w:color w:val="000000" w:themeColor="text1"/>
          <w:shd w:val="clear" w:color="auto" w:fill="FFFFFF"/>
          <w:lang w:val="en-US"/>
        </w:rPr>
        <w:t>B</w:t>
      </w:r>
      <w:r w:rsidRPr="00B76256">
        <w:rPr>
          <w:color w:val="000000" w:themeColor="text1"/>
          <w:shd w:val="clear" w:color="auto" w:fill="FFFFFF"/>
          <w:lang w:val="en-US"/>
        </w:rPr>
        <w:t xml:space="preserve">ody </w:t>
      </w:r>
      <w:r w:rsidR="009F13D8">
        <w:rPr>
          <w:color w:val="000000" w:themeColor="text1"/>
          <w:shd w:val="clear" w:color="auto" w:fill="FFFFFF"/>
          <w:lang w:val="en-US"/>
        </w:rPr>
        <w:t>A</w:t>
      </w:r>
      <w:r w:rsidRPr="00B76256">
        <w:rPr>
          <w:color w:val="000000" w:themeColor="text1"/>
          <w:shd w:val="clear" w:color="auto" w:fill="FFFFFF"/>
          <w:lang w:val="en-US"/>
        </w:rPr>
        <w:t xml:space="preserve">ppreciation </w:t>
      </w:r>
      <w:r w:rsidR="009F13D8">
        <w:rPr>
          <w:color w:val="000000" w:themeColor="text1"/>
          <w:shd w:val="clear" w:color="auto" w:fill="FFFFFF"/>
          <w:lang w:val="en-US"/>
        </w:rPr>
        <w:t>S</w:t>
      </w:r>
      <w:r w:rsidRPr="00B76256">
        <w:rPr>
          <w:color w:val="000000" w:themeColor="text1"/>
          <w:shd w:val="clear" w:color="auto" w:fill="FFFFFF"/>
          <w:lang w:val="en-US"/>
        </w:rPr>
        <w:t>cale:</w:t>
      </w:r>
      <w:r w:rsidR="00BC1156">
        <w:rPr>
          <w:color w:val="000000" w:themeColor="text1"/>
          <w:shd w:val="clear" w:color="auto" w:fill="FFFFFF"/>
          <w:lang w:val="en-US"/>
        </w:rPr>
        <w:t xml:space="preserve"> </w:t>
      </w:r>
      <w:r w:rsidRPr="00B76256">
        <w:rPr>
          <w:color w:val="000000" w:themeColor="text1"/>
          <w:shd w:val="clear" w:color="auto" w:fill="FFFFFF"/>
          <w:lang w:val="en-US"/>
        </w:rPr>
        <w:t xml:space="preserve">Development and psychometric evaluation. </w:t>
      </w:r>
      <w:r w:rsidRPr="00385C17">
        <w:rPr>
          <w:i/>
          <w:color w:val="000000" w:themeColor="text1"/>
          <w:shd w:val="clear" w:color="auto" w:fill="FFFFFF"/>
          <w:lang w:val="en-US"/>
        </w:rPr>
        <w:t>Body Image</w:t>
      </w:r>
      <w:r w:rsidRPr="00B76256">
        <w:rPr>
          <w:color w:val="000000" w:themeColor="text1"/>
          <w:shd w:val="clear" w:color="auto" w:fill="FFFFFF"/>
          <w:lang w:val="en-US"/>
        </w:rPr>
        <w:t xml:space="preserve">, </w:t>
      </w:r>
      <w:r w:rsidRPr="00385C17">
        <w:rPr>
          <w:i/>
          <w:color w:val="000000" w:themeColor="text1"/>
          <w:shd w:val="clear" w:color="auto" w:fill="FFFFFF"/>
          <w:lang w:val="en-US"/>
        </w:rPr>
        <w:t>2</w:t>
      </w:r>
      <w:r w:rsidRPr="00B76256">
        <w:rPr>
          <w:color w:val="000000" w:themeColor="text1"/>
          <w:shd w:val="clear" w:color="auto" w:fill="FFFFFF"/>
          <w:lang w:val="en-US"/>
        </w:rPr>
        <w:t>, 285</w:t>
      </w:r>
      <w:r w:rsidR="009F13D8">
        <w:rPr>
          <w:color w:val="000000" w:themeColor="text1"/>
          <w:shd w:val="clear" w:color="auto" w:fill="FFFFFF"/>
          <w:lang w:val="en-US"/>
        </w:rPr>
        <w:t>-</w:t>
      </w:r>
      <w:r w:rsidRPr="00B76256">
        <w:rPr>
          <w:color w:val="000000" w:themeColor="text1"/>
          <w:shd w:val="clear" w:color="auto" w:fill="FFFFFF"/>
          <w:lang w:val="en-US"/>
        </w:rPr>
        <w:t xml:space="preserve">297. </w:t>
      </w:r>
      <w:hyperlink r:id="rId13" w:history="1">
        <w:r w:rsidR="00233BE3" w:rsidRPr="0042780B">
          <w:rPr>
            <w:rStyle w:val="Hyperlink"/>
          </w:rPr>
          <w:t>https://doi.org/10.1016/j.bodyim.2005.06.002</w:t>
        </w:r>
      </w:hyperlink>
    </w:p>
    <w:p w14:paraId="7A91E381" w14:textId="2136CC8F" w:rsidR="00932622" w:rsidRDefault="00932622" w:rsidP="00233BE3">
      <w:pPr>
        <w:spacing w:line="480" w:lineRule="auto"/>
        <w:ind w:left="567" w:hanging="567"/>
        <w:rPr>
          <w:color w:val="000000" w:themeColor="text1"/>
          <w:shd w:val="clear" w:color="auto" w:fill="FFFFFF"/>
          <w:lang w:val="en-US"/>
        </w:rPr>
      </w:pPr>
      <w:r>
        <w:rPr>
          <w:color w:val="000000" w:themeColor="text1"/>
          <w:shd w:val="clear" w:color="auto" w:fill="FFFFFF"/>
          <w:lang w:val="en-US"/>
        </w:rPr>
        <w:t>Baceviciene, M., &amp;</w:t>
      </w:r>
      <w:r w:rsidR="00C02B0B">
        <w:rPr>
          <w:color w:val="000000" w:themeColor="text1"/>
          <w:shd w:val="clear" w:color="auto" w:fill="FFFFFF"/>
          <w:lang w:val="en-US"/>
        </w:rPr>
        <w:t xml:space="preserve"> Jankauskiene, R. (2020). Associations between body appreciation and disordered eating in a large sample of adolescents. </w:t>
      </w:r>
      <w:r w:rsidR="00C02B0B">
        <w:rPr>
          <w:i/>
          <w:color w:val="000000" w:themeColor="text1"/>
          <w:shd w:val="clear" w:color="auto" w:fill="FFFFFF"/>
          <w:lang w:val="en-US"/>
        </w:rPr>
        <w:t>Nutrients</w:t>
      </w:r>
      <w:r w:rsidR="00C02B0B">
        <w:rPr>
          <w:color w:val="000000" w:themeColor="text1"/>
          <w:shd w:val="clear" w:color="auto" w:fill="FFFFFF"/>
          <w:lang w:val="en-US"/>
        </w:rPr>
        <w:t xml:space="preserve">, </w:t>
      </w:r>
      <w:r w:rsidR="00C02B0B">
        <w:rPr>
          <w:i/>
          <w:color w:val="000000" w:themeColor="text1"/>
          <w:shd w:val="clear" w:color="auto" w:fill="FFFFFF"/>
          <w:lang w:val="en-US"/>
        </w:rPr>
        <w:t>12</w:t>
      </w:r>
      <w:r w:rsidR="00C02B0B">
        <w:rPr>
          <w:color w:val="000000" w:themeColor="text1"/>
          <w:shd w:val="clear" w:color="auto" w:fill="FFFFFF"/>
          <w:lang w:val="en-US"/>
        </w:rPr>
        <w:t xml:space="preserve">(3), 752. </w:t>
      </w:r>
      <w:hyperlink r:id="rId14" w:history="1">
        <w:r w:rsidR="00C02B0B" w:rsidRPr="0042780B">
          <w:rPr>
            <w:rStyle w:val="Hyperlink"/>
            <w:shd w:val="clear" w:color="auto" w:fill="FFFFFF"/>
            <w:lang w:val="en-US"/>
          </w:rPr>
          <w:t>https://doi.org/10.3390/nu12030752</w:t>
        </w:r>
      </w:hyperlink>
    </w:p>
    <w:p w14:paraId="4E525D92" w14:textId="137C1D04" w:rsidR="00F471B9" w:rsidRDefault="00F471B9" w:rsidP="00233BE3">
      <w:pPr>
        <w:spacing w:line="480" w:lineRule="auto"/>
        <w:ind w:left="567" w:hanging="567"/>
        <w:rPr>
          <w:color w:val="000000" w:themeColor="text1"/>
          <w:shd w:val="clear" w:color="auto" w:fill="FFFFFF"/>
          <w:lang w:val="en-US"/>
        </w:rPr>
      </w:pPr>
      <w:r>
        <w:rPr>
          <w:color w:val="000000" w:themeColor="text1"/>
          <w:shd w:val="clear" w:color="auto" w:fill="FFFFFF"/>
          <w:lang w:val="en-US"/>
        </w:rPr>
        <w:lastRenderedPageBreak/>
        <w:t xml:space="preserve">Bachner-Melman, R., &amp; Zohar, A. H. (2019). Potential risk and protective factors for eating disorders in Haredi (ultra-Orthodox) Jewish women. </w:t>
      </w:r>
      <w:r>
        <w:rPr>
          <w:i/>
          <w:color w:val="000000" w:themeColor="text1"/>
          <w:shd w:val="clear" w:color="auto" w:fill="FFFFFF"/>
          <w:lang w:val="en-US"/>
        </w:rPr>
        <w:t>Journal of Religion and Health</w:t>
      </w:r>
      <w:r>
        <w:rPr>
          <w:color w:val="000000" w:themeColor="text1"/>
          <w:shd w:val="clear" w:color="auto" w:fill="FFFFFF"/>
          <w:lang w:val="en-US"/>
        </w:rPr>
        <w:t xml:space="preserve">, </w:t>
      </w:r>
      <w:r>
        <w:rPr>
          <w:i/>
          <w:color w:val="000000" w:themeColor="text1"/>
          <w:shd w:val="clear" w:color="auto" w:fill="FFFFFF"/>
          <w:lang w:val="en-US"/>
        </w:rPr>
        <w:t>58</w:t>
      </w:r>
      <w:r>
        <w:rPr>
          <w:color w:val="000000" w:themeColor="text1"/>
          <w:shd w:val="clear" w:color="auto" w:fill="FFFFFF"/>
          <w:lang w:val="en-US"/>
        </w:rPr>
        <w:t xml:space="preserve">, 2161-2174. </w:t>
      </w:r>
      <w:hyperlink r:id="rId15" w:history="1">
        <w:r w:rsidRPr="0042780B">
          <w:rPr>
            <w:rStyle w:val="Hyperlink"/>
            <w:shd w:val="clear" w:color="auto" w:fill="FFFFFF"/>
            <w:lang w:val="en-US"/>
          </w:rPr>
          <w:t>https://doi.org/10.1007/s10943-019-00854-2</w:t>
        </w:r>
      </w:hyperlink>
    </w:p>
    <w:p w14:paraId="2F7ACD43" w14:textId="3E402611" w:rsidR="001719CF" w:rsidRPr="00233BE3" w:rsidRDefault="001719CF" w:rsidP="00233BE3">
      <w:pPr>
        <w:spacing w:line="480" w:lineRule="auto"/>
        <w:ind w:left="567" w:hanging="567"/>
        <w:rPr>
          <w:color w:val="000000" w:themeColor="text1"/>
          <w:shd w:val="clear" w:color="auto" w:fill="FFFFFF"/>
        </w:rPr>
      </w:pPr>
      <w:r w:rsidRPr="00385C17">
        <w:rPr>
          <w:color w:val="000000" w:themeColor="text1"/>
        </w:rPr>
        <w:t xml:space="preserve">Barak, Y., Sirota, P., Tessler, M., Achiron, A., &amp; Lampl, Y. (1994). Body esteem </w:t>
      </w:r>
      <w:r w:rsidRPr="00A0635A">
        <w:t xml:space="preserve">in Israeli university students. </w:t>
      </w:r>
      <w:r w:rsidRPr="00A0635A">
        <w:rPr>
          <w:i/>
        </w:rPr>
        <w:t>Israel Journal of Psychiatry and Related Sciences</w:t>
      </w:r>
      <w:r>
        <w:t xml:space="preserve">, </w:t>
      </w:r>
      <w:r>
        <w:rPr>
          <w:i/>
        </w:rPr>
        <w:t>31</w:t>
      </w:r>
      <w:r>
        <w:t xml:space="preserve">, 292-295. </w:t>
      </w:r>
      <w:r w:rsidRPr="00A0635A">
        <w:t xml:space="preserve"> </w:t>
      </w:r>
    </w:p>
    <w:p w14:paraId="6C363024" w14:textId="66BCF1F1" w:rsidR="00475D5A" w:rsidRDefault="00B76256" w:rsidP="00475D5A">
      <w:pPr>
        <w:spacing w:line="480" w:lineRule="auto"/>
        <w:ind w:left="567" w:hanging="567"/>
      </w:pPr>
      <w:r w:rsidRPr="00B76256">
        <w:rPr>
          <w:color w:val="000000" w:themeColor="text1"/>
          <w:shd w:val="clear" w:color="auto" w:fill="FFFFFF"/>
          <w:lang w:val="en-US"/>
        </w:rPr>
        <w:t xml:space="preserve">Bodner, E., &amp; Bergman, Y. S. (2019). The </w:t>
      </w:r>
      <w:r w:rsidR="009F13D8">
        <w:rPr>
          <w:color w:val="000000" w:themeColor="text1"/>
          <w:shd w:val="clear" w:color="auto" w:fill="FFFFFF"/>
          <w:lang w:val="en-US"/>
        </w:rPr>
        <w:t>u</w:t>
      </w:r>
      <w:r w:rsidRPr="00B76256">
        <w:rPr>
          <w:color w:val="000000" w:themeColor="text1"/>
          <w:shd w:val="clear" w:color="auto" w:fill="FFFFFF"/>
          <w:lang w:val="en-US"/>
        </w:rPr>
        <w:t xml:space="preserve">tility of a </w:t>
      </w:r>
      <w:r w:rsidR="009F13D8">
        <w:rPr>
          <w:color w:val="000000" w:themeColor="text1"/>
          <w:shd w:val="clear" w:color="auto" w:fill="FFFFFF"/>
          <w:lang w:val="en-US"/>
        </w:rPr>
        <w:t>p</w:t>
      </w:r>
      <w:r w:rsidRPr="00B76256">
        <w:rPr>
          <w:color w:val="000000" w:themeColor="text1"/>
          <w:shd w:val="clear" w:color="auto" w:fill="FFFFFF"/>
          <w:lang w:val="en-US"/>
        </w:rPr>
        <w:t xml:space="preserve">ositive </w:t>
      </w:r>
      <w:r w:rsidR="009F13D8">
        <w:rPr>
          <w:color w:val="000000" w:themeColor="text1"/>
          <w:shd w:val="clear" w:color="auto" w:fill="FFFFFF"/>
          <w:lang w:val="en-US"/>
        </w:rPr>
        <w:t>b</w:t>
      </w:r>
      <w:r w:rsidRPr="00B76256">
        <w:rPr>
          <w:color w:val="000000" w:themeColor="text1"/>
          <w:shd w:val="clear" w:color="auto" w:fill="FFFFFF"/>
          <w:lang w:val="en-US"/>
        </w:rPr>
        <w:t xml:space="preserve">ody </w:t>
      </w:r>
      <w:r w:rsidR="009F13D8">
        <w:rPr>
          <w:color w:val="000000" w:themeColor="text1"/>
          <w:shd w:val="clear" w:color="auto" w:fill="FFFFFF"/>
          <w:lang w:val="en-US"/>
        </w:rPr>
        <w:t>i</w:t>
      </w:r>
      <w:r w:rsidRPr="00B76256">
        <w:rPr>
          <w:color w:val="000000" w:themeColor="text1"/>
          <w:shd w:val="clear" w:color="auto" w:fill="FFFFFF"/>
          <w:lang w:val="en-US"/>
        </w:rPr>
        <w:t xml:space="preserve">mage </w:t>
      </w:r>
      <w:r w:rsidR="009F13D8">
        <w:rPr>
          <w:color w:val="000000" w:themeColor="text1"/>
          <w:shd w:val="clear" w:color="auto" w:fill="FFFFFF"/>
          <w:lang w:val="en-US"/>
        </w:rPr>
        <w:t>a</w:t>
      </w:r>
      <w:r w:rsidRPr="00B76256">
        <w:rPr>
          <w:color w:val="000000" w:themeColor="text1"/>
          <w:shd w:val="clear" w:color="auto" w:fill="FFFFFF"/>
          <w:lang w:val="en-US"/>
        </w:rPr>
        <w:t xml:space="preserve">mong </w:t>
      </w:r>
      <w:r w:rsidR="009F13D8">
        <w:rPr>
          <w:color w:val="000000" w:themeColor="text1"/>
          <w:shd w:val="clear" w:color="auto" w:fill="FFFFFF"/>
          <w:lang w:val="en-US"/>
        </w:rPr>
        <w:t>c</w:t>
      </w:r>
      <w:r w:rsidRPr="00B76256">
        <w:rPr>
          <w:color w:val="000000" w:themeColor="text1"/>
          <w:shd w:val="clear" w:color="auto" w:fill="FFFFFF"/>
          <w:lang w:val="en-US"/>
        </w:rPr>
        <w:t>ommunity-</w:t>
      </w:r>
      <w:r w:rsidR="009F13D8">
        <w:rPr>
          <w:color w:val="000000" w:themeColor="text1"/>
          <w:shd w:val="clear" w:color="auto" w:fill="FFFFFF"/>
          <w:lang w:val="en-US"/>
        </w:rPr>
        <w:t>d</w:t>
      </w:r>
      <w:r w:rsidRPr="00B76256">
        <w:rPr>
          <w:color w:val="000000" w:themeColor="text1"/>
          <w:shd w:val="clear" w:color="auto" w:fill="FFFFFF"/>
          <w:lang w:val="en-US"/>
        </w:rPr>
        <w:t xml:space="preserve">welling </w:t>
      </w:r>
      <w:r w:rsidR="009F13D8">
        <w:rPr>
          <w:color w:val="000000" w:themeColor="text1"/>
          <w:shd w:val="clear" w:color="auto" w:fill="FFFFFF"/>
          <w:lang w:val="en-US"/>
        </w:rPr>
        <w:t>o</w:t>
      </w:r>
      <w:r w:rsidRPr="00B76256">
        <w:rPr>
          <w:color w:val="000000" w:themeColor="text1"/>
          <w:shd w:val="clear" w:color="auto" w:fill="FFFFFF"/>
          <w:lang w:val="en-US"/>
        </w:rPr>
        <w:t xml:space="preserve">lder </w:t>
      </w:r>
      <w:r w:rsidR="009F13D8">
        <w:rPr>
          <w:color w:val="000000" w:themeColor="text1"/>
          <w:shd w:val="clear" w:color="auto" w:fill="FFFFFF"/>
          <w:lang w:val="en-US"/>
        </w:rPr>
        <w:t>a</w:t>
      </w:r>
      <w:r w:rsidRPr="00B76256">
        <w:rPr>
          <w:color w:val="000000" w:themeColor="text1"/>
          <w:shd w:val="clear" w:color="auto" w:fill="FFFFFF"/>
          <w:lang w:val="en-US"/>
        </w:rPr>
        <w:t xml:space="preserve">dults </w:t>
      </w:r>
      <w:r w:rsidR="009F13D8">
        <w:rPr>
          <w:color w:val="000000" w:themeColor="text1"/>
          <w:shd w:val="clear" w:color="auto" w:fill="FFFFFF"/>
          <w:lang w:val="en-US"/>
        </w:rPr>
        <w:t>w</w:t>
      </w:r>
      <w:r w:rsidRPr="00B76256">
        <w:rPr>
          <w:color w:val="000000" w:themeColor="text1"/>
          <w:shd w:val="clear" w:color="auto" w:fill="FFFFFF"/>
          <w:lang w:val="en-US"/>
        </w:rPr>
        <w:t xml:space="preserve">ho </w:t>
      </w:r>
      <w:r w:rsidR="009F13D8">
        <w:rPr>
          <w:color w:val="000000" w:themeColor="text1"/>
          <w:shd w:val="clear" w:color="auto" w:fill="FFFFFF"/>
          <w:lang w:val="en-US"/>
        </w:rPr>
        <w:t>p</w:t>
      </w:r>
      <w:r w:rsidRPr="00B76256">
        <w:rPr>
          <w:color w:val="000000" w:themeColor="text1"/>
          <w:shd w:val="clear" w:color="auto" w:fill="FFFFFF"/>
          <w:lang w:val="en-US"/>
        </w:rPr>
        <w:t xml:space="preserve">erceive </w:t>
      </w:r>
      <w:r w:rsidR="009F13D8">
        <w:rPr>
          <w:color w:val="000000" w:themeColor="text1"/>
          <w:shd w:val="clear" w:color="auto" w:fill="FFFFFF"/>
          <w:lang w:val="en-US"/>
        </w:rPr>
        <w:t>d</w:t>
      </w:r>
      <w:r w:rsidRPr="00B76256">
        <w:rPr>
          <w:color w:val="000000" w:themeColor="text1"/>
          <w:shd w:val="clear" w:color="auto" w:fill="FFFFFF"/>
          <w:lang w:val="en-US"/>
        </w:rPr>
        <w:t xml:space="preserve">eath to </w:t>
      </w:r>
      <w:r w:rsidR="009F13D8">
        <w:rPr>
          <w:color w:val="000000" w:themeColor="text1"/>
          <w:shd w:val="clear" w:color="auto" w:fill="FFFFFF"/>
          <w:lang w:val="en-US"/>
        </w:rPr>
        <w:t>b</w:t>
      </w:r>
      <w:r w:rsidRPr="00B76256">
        <w:rPr>
          <w:color w:val="000000" w:themeColor="text1"/>
          <w:shd w:val="clear" w:color="auto" w:fill="FFFFFF"/>
          <w:lang w:val="en-US"/>
        </w:rPr>
        <w:t xml:space="preserve">e </w:t>
      </w:r>
      <w:r w:rsidR="009F13D8">
        <w:rPr>
          <w:color w:val="000000" w:themeColor="text1"/>
          <w:shd w:val="clear" w:color="auto" w:fill="FFFFFF"/>
          <w:lang w:val="en-US"/>
        </w:rPr>
        <w:t>n</w:t>
      </w:r>
      <w:r w:rsidRPr="00B76256">
        <w:rPr>
          <w:color w:val="000000" w:themeColor="text1"/>
          <w:shd w:val="clear" w:color="auto" w:fill="FFFFFF"/>
          <w:lang w:val="en-US"/>
        </w:rPr>
        <w:t xml:space="preserve">ear and </w:t>
      </w:r>
      <w:r w:rsidR="009F13D8">
        <w:rPr>
          <w:color w:val="000000" w:themeColor="text1"/>
          <w:shd w:val="clear" w:color="auto" w:fill="FFFFFF"/>
          <w:lang w:val="en-US"/>
        </w:rPr>
        <w:t>f</w:t>
      </w:r>
      <w:r w:rsidRPr="00B76256">
        <w:rPr>
          <w:color w:val="000000" w:themeColor="text1"/>
          <w:shd w:val="clear" w:color="auto" w:fill="FFFFFF"/>
          <w:lang w:val="en-US"/>
        </w:rPr>
        <w:t xml:space="preserve">ear </w:t>
      </w:r>
      <w:r w:rsidR="009F13D8">
        <w:rPr>
          <w:color w:val="000000" w:themeColor="text1"/>
          <w:shd w:val="clear" w:color="auto" w:fill="FFFFFF"/>
          <w:lang w:val="en-US"/>
        </w:rPr>
        <w:t>i</w:t>
      </w:r>
      <w:r w:rsidRPr="00B76256">
        <w:rPr>
          <w:color w:val="000000" w:themeColor="text1"/>
          <w:shd w:val="clear" w:color="auto" w:fill="FFFFFF"/>
          <w:lang w:val="en-US"/>
        </w:rPr>
        <w:t>t. </w:t>
      </w:r>
      <w:r w:rsidRPr="00B76256">
        <w:rPr>
          <w:i/>
          <w:iCs/>
          <w:color w:val="000000" w:themeColor="text1"/>
          <w:shd w:val="clear" w:color="auto" w:fill="FFFFFF"/>
          <w:lang w:val="en-US"/>
        </w:rPr>
        <w:t>Research on</w:t>
      </w:r>
      <w:r w:rsidR="009F13D8">
        <w:rPr>
          <w:i/>
          <w:iCs/>
          <w:color w:val="000000" w:themeColor="text1"/>
          <w:shd w:val="clear" w:color="auto" w:fill="FFFFFF"/>
          <w:lang w:val="en-US"/>
        </w:rPr>
        <w:t xml:space="preserve"> A</w:t>
      </w:r>
      <w:r w:rsidRPr="00B76256">
        <w:rPr>
          <w:i/>
          <w:iCs/>
          <w:color w:val="000000" w:themeColor="text1"/>
          <w:shd w:val="clear" w:color="auto" w:fill="FFFFFF"/>
          <w:lang w:val="en-US"/>
        </w:rPr>
        <w:t>ging</w:t>
      </w:r>
      <w:r w:rsidRPr="00B76256">
        <w:rPr>
          <w:color w:val="000000" w:themeColor="text1"/>
          <w:shd w:val="clear" w:color="auto" w:fill="FFFFFF"/>
          <w:lang w:val="en-US"/>
        </w:rPr>
        <w:t>,</w:t>
      </w:r>
      <w:r w:rsidR="009F13D8">
        <w:rPr>
          <w:color w:val="000000" w:themeColor="text1"/>
          <w:shd w:val="clear" w:color="auto" w:fill="FFFFFF"/>
          <w:lang w:val="en-US"/>
        </w:rPr>
        <w:t xml:space="preserve"> </w:t>
      </w:r>
      <w:r w:rsidR="009F13D8">
        <w:rPr>
          <w:i/>
          <w:color w:val="000000" w:themeColor="text1"/>
          <w:shd w:val="clear" w:color="auto" w:fill="FFFFFF"/>
          <w:lang w:val="en-US"/>
        </w:rPr>
        <w:t>41</w:t>
      </w:r>
      <w:r w:rsidR="00475D5A">
        <w:rPr>
          <w:color w:val="000000" w:themeColor="text1"/>
          <w:shd w:val="clear" w:color="auto" w:fill="FFFFFF"/>
          <w:lang w:val="en-US"/>
        </w:rPr>
        <w:t>(8)</w:t>
      </w:r>
      <w:r w:rsidR="009F13D8">
        <w:rPr>
          <w:color w:val="000000" w:themeColor="text1"/>
          <w:shd w:val="clear" w:color="auto" w:fill="FFFFFF"/>
          <w:lang w:val="en-US"/>
        </w:rPr>
        <w:t xml:space="preserve">, 751-771. </w:t>
      </w:r>
      <w:hyperlink r:id="rId16" w:history="1">
        <w:r w:rsidR="00475D5A" w:rsidRPr="0042780B">
          <w:rPr>
            <w:rStyle w:val="Hyperlink"/>
          </w:rPr>
          <w:t>https://doi.org/</w:t>
        </w:r>
        <w:r w:rsidR="00475D5A" w:rsidRPr="0042780B">
          <w:rPr>
            <w:rStyle w:val="Hyperlink"/>
            <w:shd w:val="clear" w:color="auto" w:fill="FFFFFF"/>
            <w:lang w:val="en-US"/>
          </w:rPr>
          <w:t>10.1177/0164027519845115</w:t>
        </w:r>
      </w:hyperlink>
    </w:p>
    <w:p w14:paraId="66D13F3A" w14:textId="7F28962B" w:rsidR="00EA2827" w:rsidRDefault="00EA2827" w:rsidP="00EA2827">
      <w:pPr>
        <w:spacing w:line="480" w:lineRule="auto"/>
        <w:ind w:left="567" w:hanging="567"/>
        <w:rPr>
          <w:color w:val="000000" w:themeColor="text1"/>
        </w:rPr>
      </w:pPr>
      <w:r w:rsidRPr="009039D8">
        <w:rPr>
          <w:color w:val="000000" w:themeColor="text1"/>
        </w:rPr>
        <w:t xml:space="preserve">Brislin, R. W. (1970). Back-translation for cross-cultural research. </w:t>
      </w:r>
      <w:r w:rsidRPr="009039D8">
        <w:rPr>
          <w:i/>
          <w:color w:val="000000" w:themeColor="text1"/>
        </w:rPr>
        <w:t>Journal of Cross-Cultural Psychology</w:t>
      </w:r>
      <w:r w:rsidRPr="009039D8">
        <w:rPr>
          <w:color w:val="000000" w:themeColor="text1"/>
        </w:rPr>
        <w:t xml:space="preserve">, </w:t>
      </w:r>
      <w:r w:rsidRPr="009039D8">
        <w:rPr>
          <w:i/>
          <w:color w:val="000000" w:themeColor="text1"/>
        </w:rPr>
        <w:t>1</w:t>
      </w:r>
      <w:r>
        <w:rPr>
          <w:color w:val="000000" w:themeColor="text1"/>
        </w:rPr>
        <w:t>(1)</w:t>
      </w:r>
      <w:r w:rsidRPr="009039D8">
        <w:rPr>
          <w:color w:val="000000" w:themeColor="text1"/>
        </w:rPr>
        <w:t xml:space="preserve">, 185-216. </w:t>
      </w:r>
      <w:hyperlink r:id="rId17" w:history="1">
        <w:r w:rsidRPr="0042780B">
          <w:rPr>
            <w:rStyle w:val="Hyperlink"/>
          </w:rPr>
          <w:t>https://doi.org/10.1177/135910457000100301</w:t>
        </w:r>
      </w:hyperlink>
    </w:p>
    <w:p w14:paraId="3B071F87" w14:textId="2DCB2EDA" w:rsidR="00475D5A" w:rsidRPr="00EA2827" w:rsidRDefault="00FD5DC1" w:rsidP="00EA2827">
      <w:pPr>
        <w:spacing w:line="480" w:lineRule="auto"/>
        <w:ind w:left="567" w:hanging="567"/>
        <w:rPr>
          <w:color w:val="000000" w:themeColor="text1"/>
        </w:rPr>
      </w:pPr>
      <w:r w:rsidRPr="00FD5DC1">
        <w:rPr>
          <w:bCs/>
          <w:color w:val="000000" w:themeColor="text1"/>
          <w:lang w:val="en-US"/>
        </w:rPr>
        <w:t xml:space="preserve">Cash, T. F. (2004). Body image: Past, present, and future. </w:t>
      </w:r>
      <w:r w:rsidRPr="00A0635A">
        <w:rPr>
          <w:bCs/>
          <w:i/>
          <w:iCs/>
          <w:color w:val="000000" w:themeColor="text1"/>
          <w:lang w:val="en-US"/>
        </w:rPr>
        <w:t>Body Image</w:t>
      </w:r>
      <w:r w:rsidRPr="00FD5DC1">
        <w:rPr>
          <w:bCs/>
          <w:color w:val="000000" w:themeColor="text1"/>
          <w:lang w:val="en-US"/>
        </w:rPr>
        <w:t xml:space="preserve">, </w:t>
      </w:r>
      <w:r w:rsidRPr="00385C17">
        <w:rPr>
          <w:bCs/>
          <w:i/>
          <w:color w:val="000000" w:themeColor="text1"/>
          <w:lang w:val="en-US"/>
        </w:rPr>
        <w:t>1</w:t>
      </w:r>
      <w:r w:rsidR="00475D5A">
        <w:rPr>
          <w:bCs/>
          <w:color w:val="000000" w:themeColor="text1"/>
          <w:lang w:val="en-US"/>
        </w:rPr>
        <w:t>(1)</w:t>
      </w:r>
      <w:r w:rsidRPr="00FD5DC1">
        <w:rPr>
          <w:bCs/>
          <w:color w:val="000000" w:themeColor="text1"/>
          <w:lang w:val="en-US"/>
        </w:rPr>
        <w:t>, 1</w:t>
      </w:r>
      <w:r w:rsidR="009F13D8">
        <w:rPr>
          <w:bCs/>
          <w:color w:val="000000" w:themeColor="text1"/>
          <w:lang w:val="en-US"/>
        </w:rPr>
        <w:t>-</w:t>
      </w:r>
      <w:r w:rsidRPr="00FD5DC1">
        <w:rPr>
          <w:bCs/>
          <w:color w:val="000000" w:themeColor="text1"/>
          <w:lang w:val="en-US"/>
        </w:rPr>
        <w:t>5.</w:t>
      </w:r>
      <w:r w:rsidR="002357CF" w:rsidRPr="002357CF">
        <w:rPr>
          <w:color w:val="000000"/>
          <w:sz w:val="16"/>
          <w:szCs w:val="22"/>
          <w:lang w:val="en-US" w:bidi="he-IL"/>
        </w:rPr>
        <w:t xml:space="preserve"> </w:t>
      </w:r>
      <w:hyperlink r:id="rId18" w:history="1">
        <w:r w:rsidR="00475D5A" w:rsidRPr="0042780B">
          <w:rPr>
            <w:rStyle w:val="Hyperlink"/>
          </w:rPr>
          <w:t>https://doi.org/</w:t>
        </w:r>
        <w:r w:rsidR="00475D5A" w:rsidRPr="0042780B">
          <w:rPr>
            <w:rStyle w:val="Hyperlink"/>
            <w:shd w:val="clear" w:color="auto" w:fill="FFFFFF"/>
            <w:lang w:val="en-US"/>
          </w:rPr>
          <w:t>10.1016/S1740-1445(03)00011-1</w:t>
        </w:r>
      </w:hyperlink>
    </w:p>
    <w:p w14:paraId="014B598A" w14:textId="60042094" w:rsidR="00475D5A" w:rsidRDefault="000F1FA4" w:rsidP="00475D5A">
      <w:pPr>
        <w:spacing w:line="480" w:lineRule="auto"/>
        <w:ind w:left="567" w:hanging="567"/>
        <w:rPr>
          <w:color w:val="000000" w:themeColor="text1"/>
          <w:shd w:val="clear" w:color="auto" w:fill="FFFFFF"/>
          <w:lang w:val="en-US"/>
        </w:rPr>
      </w:pPr>
      <w:r w:rsidRPr="009039D8">
        <w:rPr>
          <w:color w:val="000000" w:themeColor="text1"/>
          <w:shd w:val="clear" w:color="auto" w:fill="FFFFFF"/>
        </w:rPr>
        <w:t xml:space="preserve">Chen, F. F. (2007). Sensitivity of goodness of fit indices to lack of measurement invariance. </w:t>
      </w:r>
      <w:r w:rsidRPr="009039D8">
        <w:rPr>
          <w:i/>
          <w:color w:val="000000" w:themeColor="text1"/>
          <w:shd w:val="clear" w:color="auto" w:fill="FFFFFF"/>
        </w:rPr>
        <w:t>Structural Equation Modeling</w:t>
      </w:r>
      <w:r w:rsidRPr="009039D8">
        <w:rPr>
          <w:color w:val="000000" w:themeColor="text1"/>
          <w:shd w:val="clear" w:color="auto" w:fill="FFFFFF"/>
        </w:rPr>
        <w:t xml:space="preserve">, </w:t>
      </w:r>
      <w:r w:rsidRPr="009039D8">
        <w:rPr>
          <w:i/>
          <w:color w:val="000000" w:themeColor="text1"/>
          <w:shd w:val="clear" w:color="auto" w:fill="FFFFFF"/>
        </w:rPr>
        <w:t>14</w:t>
      </w:r>
      <w:r w:rsidR="00475D5A">
        <w:rPr>
          <w:color w:val="000000" w:themeColor="text1"/>
          <w:shd w:val="clear" w:color="auto" w:fill="FFFFFF"/>
        </w:rPr>
        <w:t>(3)</w:t>
      </w:r>
      <w:r w:rsidRPr="009039D8">
        <w:rPr>
          <w:color w:val="000000" w:themeColor="text1"/>
          <w:shd w:val="clear" w:color="auto" w:fill="FFFFFF"/>
        </w:rPr>
        <w:t xml:space="preserve">, 464-504. </w:t>
      </w:r>
      <w:hyperlink r:id="rId19" w:history="1">
        <w:r w:rsidR="00475D5A" w:rsidRPr="0042780B">
          <w:rPr>
            <w:rStyle w:val="Hyperlink"/>
          </w:rPr>
          <w:t>https://doi.org/</w:t>
        </w:r>
        <w:r w:rsidR="00475D5A" w:rsidRPr="0042780B">
          <w:rPr>
            <w:rStyle w:val="Hyperlink"/>
            <w:shd w:val="clear" w:color="auto" w:fill="FFFFFF"/>
          </w:rPr>
          <w:t>10.1207/s15328007sem1203_7</w:t>
        </w:r>
      </w:hyperlink>
    </w:p>
    <w:p w14:paraId="63CFF2E7" w14:textId="4446418C" w:rsidR="00475D5A" w:rsidRDefault="000F1FA4" w:rsidP="00475D5A">
      <w:pPr>
        <w:spacing w:line="480" w:lineRule="auto"/>
        <w:ind w:left="567" w:hanging="567"/>
        <w:rPr>
          <w:color w:val="000000" w:themeColor="text1"/>
        </w:rPr>
      </w:pPr>
      <w:r w:rsidRPr="009039D8">
        <w:rPr>
          <w:color w:val="000000" w:themeColor="text1"/>
        </w:rPr>
        <w:t xml:space="preserve">Cheung, G. W., &amp; Rensvold, R. B. (2002). Evaluating goodness-of-fit indexes for testing measurement invariance. </w:t>
      </w:r>
      <w:r w:rsidRPr="009039D8">
        <w:rPr>
          <w:i/>
          <w:iCs/>
          <w:color w:val="000000" w:themeColor="text1"/>
        </w:rPr>
        <w:t>Structural Equation Modeling</w:t>
      </w:r>
      <w:r w:rsidRPr="009039D8">
        <w:rPr>
          <w:iCs/>
          <w:color w:val="000000" w:themeColor="text1"/>
        </w:rPr>
        <w:t>,</w:t>
      </w:r>
      <w:r w:rsidRPr="009039D8">
        <w:rPr>
          <w:i/>
          <w:iCs/>
          <w:color w:val="000000" w:themeColor="text1"/>
        </w:rPr>
        <w:t xml:space="preserve"> 9</w:t>
      </w:r>
      <w:r w:rsidR="00475D5A">
        <w:rPr>
          <w:iCs/>
          <w:color w:val="000000" w:themeColor="text1"/>
        </w:rPr>
        <w:t>(2)</w:t>
      </w:r>
      <w:r w:rsidRPr="009039D8">
        <w:rPr>
          <w:color w:val="000000" w:themeColor="text1"/>
        </w:rPr>
        <w:t xml:space="preserve">, 233-255. </w:t>
      </w:r>
      <w:hyperlink r:id="rId20" w:history="1">
        <w:r w:rsidR="00475D5A" w:rsidRPr="0042780B">
          <w:rPr>
            <w:rStyle w:val="Hyperlink"/>
          </w:rPr>
          <w:t>https://doi.org/10.1207/s15328007sem0902_5</w:t>
        </w:r>
      </w:hyperlink>
    </w:p>
    <w:p w14:paraId="07042E14" w14:textId="1A821A9F" w:rsidR="00475D5A" w:rsidRDefault="000F1FA4" w:rsidP="00475D5A">
      <w:pPr>
        <w:spacing w:line="480" w:lineRule="auto"/>
        <w:ind w:left="567" w:hanging="567"/>
        <w:rPr>
          <w:color w:val="000000" w:themeColor="text1"/>
          <w:shd w:val="clear" w:color="auto" w:fill="FFFFFF"/>
          <w:lang w:val="en-US"/>
        </w:rPr>
      </w:pPr>
      <w:r w:rsidRPr="009039D8">
        <w:rPr>
          <w:color w:val="000000" w:themeColor="text1"/>
        </w:rPr>
        <w:t xml:space="preserve">Clark, L. A., &amp; Watson, D. (1995). Constructing validity: Basic issues in objective scale development. </w:t>
      </w:r>
      <w:r w:rsidRPr="009039D8">
        <w:rPr>
          <w:i/>
          <w:color w:val="000000" w:themeColor="text1"/>
        </w:rPr>
        <w:t>Psychological Assessment</w:t>
      </w:r>
      <w:r w:rsidRPr="009039D8">
        <w:rPr>
          <w:color w:val="000000" w:themeColor="text1"/>
        </w:rPr>
        <w:t xml:space="preserve">, </w:t>
      </w:r>
      <w:r w:rsidRPr="009039D8">
        <w:rPr>
          <w:i/>
          <w:color w:val="000000" w:themeColor="text1"/>
        </w:rPr>
        <w:t>7</w:t>
      </w:r>
      <w:r w:rsidR="00475D5A">
        <w:rPr>
          <w:color w:val="000000" w:themeColor="text1"/>
        </w:rPr>
        <w:t>(3)</w:t>
      </w:r>
      <w:r w:rsidRPr="009039D8">
        <w:rPr>
          <w:color w:val="000000" w:themeColor="text1"/>
        </w:rPr>
        <w:t xml:space="preserve">, 309-319. </w:t>
      </w:r>
      <w:hyperlink r:id="rId21" w:history="1">
        <w:r w:rsidR="00475D5A" w:rsidRPr="0042780B">
          <w:rPr>
            <w:rStyle w:val="Hyperlink"/>
          </w:rPr>
          <w:t>https://doi.org/10.1037/1040-3590.7.3.309</w:t>
        </w:r>
      </w:hyperlink>
    </w:p>
    <w:p w14:paraId="2156923B" w14:textId="0C43FD70" w:rsidR="000F1FA4" w:rsidRPr="00475D5A" w:rsidRDefault="000F1FA4" w:rsidP="00475D5A">
      <w:pPr>
        <w:spacing w:line="480" w:lineRule="auto"/>
        <w:ind w:left="567" w:hanging="567"/>
        <w:rPr>
          <w:color w:val="000000" w:themeColor="text1"/>
          <w:shd w:val="clear" w:color="auto" w:fill="FFFFFF"/>
          <w:lang w:val="en-US"/>
        </w:rPr>
      </w:pPr>
      <w:r>
        <w:rPr>
          <w:color w:val="000000" w:themeColor="text1"/>
        </w:rPr>
        <w:t xml:space="preserve">Cohen, J. (1988). </w:t>
      </w:r>
      <w:r>
        <w:rPr>
          <w:i/>
          <w:color w:val="000000" w:themeColor="text1"/>
        </w:rPr>
        <w:t>Statistical power analysis for the behavioral sciences</w:t>
      </w:r>
      <w:r>
        <w:rPr>
          <w:color w:val="000000" w:themeColor="text1"/>
        </w:rPr>
        <w:t xml:space="preserve"> (2</w:t>
      </w:r>
      <w:r w:rsidRPr="00CE71A9">
        <w:rPr>
          <w:color w:val="000000" w:themeColor="text1"/>
          <w:vertAlign w:val="superscript"/>
        </w:rPr>
        <w:t>nd</w:t>
      </w:r>
      <w:r>
        <w:rPr>
          <w:color w:val="000000" w:themeColor="text1"/>
        </w:rPr>
        <w:t xml:space="preserve"> ed.). Erlbaum. </w:t>
      </w:r>
    </w:p>
    <w:p w14:paraId="367F8511" w14:textId="49E7C2A3" w:rsidR="00475D5A" w:rsidRDefault="00C827C5" w:rsidP="00475D5A">
      <w:pPr>
        <w:tabs>
          <w:tab w:val="left" w:pos="284"/>
        </w:tabs>
        <w:spacing w:line="480" w:lineRule="auto"/>
        <w:ind w:left="567" w:hanging="567"/>
        <w:rPr>
          <w:color w:val="000000" w:themeColor="text1"/>
        </w:rPr>
      </w:pPr>
      <w:r w:rsidRPr="00C827C5">
        <w:rPr>
          <w:color w:val="000000" w:themeColor="text1"/>
        </w:rPr>
        <w:t xml:space="preserve">Cook, M., Ramseyer Winter, V., &amp; O’Neill, E. A. (2020). Body </w:t>
      </w:r>
      <w:r w:rsidR="009F13D8">
        <w:rPr>
          <w:color w:val="000000" w:themeColor="text1"/>
        </w:rPr>
        <w:t>a</w:t>
      </w:r>
      <w:r w:rsidRPr="00C827C5">
        <w:rPr>
          <w:color w:val="000000" w:themeColor="text1"/>
        </w:rPr>
        <w:t xml:space="preserve">ppreciation and </w:t>
      </w:r>
      <w:r w:rsidR="009F13D8">
        <w:rPr>
          <w:color w:val="000000" w:themeColor="text1"/>
        </w:rPr>
        <w:t>h</w:t>
      </w:r>
      <w:r w:rsidRPr="00C827C5">
        <w:rPr>
          <w:color w:val="000000" w:themeColor="text1"/>
        </w:rPr>
        <w:t xml:space="preserve">ealth </w:t>
      </w:r>
      <w:r w:rsidR="009F13D8">
        <w:rPr>
          <w:color w:val="000000" w:themeColor="text1"/>
        </w:rPr>
        <w:t>c</w:t>
      </w:r>
      <w:r w:rsidRPr="00C827C5">
        <w:rPr>
          <w:color w:val="000000" w:themeColor="text1"/>
        </w:rPr>
        <w:t xml:space="preserve">are </w:t>
      </w:r>
      <w:r w:rsidR="009F13D8">
        <w:rPr>
          <w:color w:val="000000" w:themeColor="text1"/>
        </w:rPr>
        <w:t>a</w:t>
      </w:r>
      <w:r w:rsidRPr="00C827C5">
        <w:rPr>
          <w:color w:val="000000" w:themeColor="text1"/>
        </w:rPr>
        <w:t xml:space="preserve">voidance: A </w:t>
      </w:r>
      <w:r w:rsidR="009F13D8">
        <w:rPr>
          <w:color w:val="000000" w:themeColor="text1"/>
        </w:rPr>
        <w:t>b</w:t>
      </w:r>
      <w:r w:rsidRPr="00C827C5">
        <w:rPr>
          <w:color w:val="000000" w:themeColor="text1"/>
        </w:rPr>
        <w:t xml:space="preserve">rief </w:t>
      </w:r>
      <w:r w:rsidR="009F13D8">
        <w:rPr>
          <w:color w:val="000000" w:themeColor="text1"/>
        </w:rPr>
        <w:t>r</w:t>
      </w:r>
      <w:r w:rsidRPr="00C827C5">
        <w:rPr>
          <w:color w:val="000000" w:themeColor="text1"/>
        </w:rPr>
        <w:t>eport. </w:t>
      </w:r>
      <w:r w:rsidRPr="00C827C5">
        <w:rPr>
          <w:i/>
          <w:iCs/>
          <w:color w:val="000000" w:themeColor="text1"/>
        </w:rPr>
        <w:t xml:space="preserve">Health </w:t>
      </w:r>
      <w:r w:rsidR="009F13D8">
        <w:rPr>
          <w:i/>
          <w:iCs/>
          <w:color w:val="000000" w:themeColor="text1"/>
        </w:rPr>
        <w:t>and</w:t>
      </w:r>
      <w:r w:rsidRPr="00C827C5">
        <w:rPr>
          <w:i/>
          <w:iCs/>
          <w:color w:val="000000" w:themeColor="text1"/>
        </w:rPr>
        <w:t xml:space="preserve"> Social Work</w:t>
      </w:r>
      <w:r w:rsidRPr="00C827C5">
        <w:rPr>
          <w:color w:val="000000" w:themeColor="text1"/>
        </w:rPr>
        <w:t>, </w:t>
      </w:r>
      <w:r w:rsidRPr="00C827C5">
        <w:rPr>
          <w:i/>
          <w:iCs/>
          <w:color w:val="000000" w:themeColor="text1"/>
        </w:rPr>
        <w:t>45</w:t>
      </w:r>
      <w:r w:rsidR="00475D5A">
        <w:rPr>
          <w:iCs/>
          <w:color w:val="000000" w:themeColor="text1"/>
        </w:rPr>
        <w:t>(1)</w:t>
      </w:r>
      <w:r w:rsidRPr="00C827C5">
        <w:rPr>
          <w:color w:val="000000" w:themeColor="text1"/>
        </w:rPr>
        <w:t>, 47-53.</w:t>
      </w:r>
      <w:r w:rsidRPr="00C827C5">
        <w:rPr>
          <w:color w:val="000000" w:themeColor="text1"/>
          <w:rtl/>
        </w:rPr>
        <w:t>‏</w:t>
      </w:r>
      <w:r w:rsidRPr="00C827C5">
        <w:rPr>
          <w:rFonts w:ascii="Arial" w:hAnsi="Arial" w:cs="Arial"/>
          <w:color w:val="000000"/>
          <w:shd w:val="clear" w:color="auto" w:fill="FFFFFF"/>
        </w:rPr>
        <w:t xml:space="preserve"> </w:t>
      </w:r>
      <w:hyperlink r:id="rId22" w:history="1">
        <w:r w:rsidR="00475D5A" w:rsidRPr="0042780B">
          <w:rPr>
            <w:rStyle w:val="Hyperlink"/>
          </w:rPr>
          <w:t>https://doi.org/10.1093/hsw/hlz036</w:t>
        </w:r>
      </w:hyperlink>
    </w:p>
    <w:p w14:paraId="113496C9" w14:textId="5B22B2BE" w:rsidR="000F1FA4" w:rsidRDefault="000F1FA4" w:rsidP="00475D5A">
      <w:pPr>
        <w:tabs>
          <w:tab w:val="left" w:pos="284"/>
        </w:tabs>
        <w:spacing w:line="480" w:lineRule="auto"/>
        <w:ind w:left="567" w:hanging="567"/>
        <w:rPr>
          <w:color w:val="000000" w:themeColor="text1"/>
        </w:rPr>
      </w:pPr>
      <w:r w:rsidRPr="009039D8">
        <w:rPr>
          <w:color w:val="000000" w:themeColor="text1"/>
        </w:rPr>
        <w:lastRenderedPageBreak/>
        <w:t xml:space="preserve">Comrey, A. L., &amp; Lee, H. B. (1992). </w:t>
      </w:r>
      <w:r w:rsidRPr="009039D8">
        <w:rPr>
          <w:i/>
          <w:color w:val="000000" w:themeColor="text1"/>
        </w:rPr>
        <w:t>A first course in factor analysis</w:t>
      </w:r>
      <w:r w:rsidRPr="009039D8">
        <w:rPr>
          <w:color w:val="000000" w:themeColor="text1"/>
        </w:rPr>
        <w:t>. Lawrence Erlbaum.</w:t>
      </w:r>
    </w:p>
    <w:p w14:paraId="34588AEB" w14:textId="03837FB7" w:rsidR="00475D5A" w:rsidRDefault="000F1FA4" w:rsidP="00475D5A">
      <w:pPr>
        <w:spacing w:line="480" w:lineRule="auto"/>
        <w:ind w:left="567" w:hanging="567"/>
        <w:rPr>
          <w:color w:val="000000" w:themeColor="text1"/>
        </w:rPr>
      </w:pPr>
      <w:r>
        <w:rPr>
          <w:color w:val="000000" w:themeColor="text1"/>
        </w:rPr>
        <w:t xml:space="preserve">Curran, P. J., West, S. G., &amp; Finch, J. F. (1996). The robustness of test statistics to nonnormality and specification error in confirmatory factor analysis. </w:t>
      </w:r>
      <w:r>
        <w:rPr>
          <w:i/>
          <w:color w:val="000000" w:themeColor="text1"/>
        </w:rPr>
        <w:t>Psychological Methods</w:t>
      </w:r>
      <w:r>
        <w:rPr>
          <w:color w:val="000000" w:themeColor="text1"/>
        </w:rPr>
        <w:t xml:space="preserve">, </w:t>
      </w:r>
      <w:r>
        <w:rPr>
          <w:i/>
          <w:color w:val="000000" w:themeColor="text1"/>
        </w:rPr>
        <w:t>1</w:t>
      </w:r>
      <w:r w:rsidR="00475D5A">
        <w:rPr>
          <w:color w:val="000000" w:themeColor="text1"/>
        </w:rPr>
        <w:t>(1)</w:t>
      </w:r>
      <w:r>
        <w:rPr>
          <w:color w:val="000000" w:themeColor="text1"/>
        </w:rPr>
        <w:t xml:space="preserve">, 16-29. </w:t>
      </w:r>
      <w:hyperlink r:id="rId23" w:history="1">
        <w:r w:rsidR="00475D5A" w:rsidRPr="0042780B">
          <w:rPr>
            <w:rStyle w:val="Hyperlink"/>
          </w:rPr>
          <w:t>https://doi.org/10.1037/1082-989X.1.1.16</w:t>
        </w:r>
      </w:hyperlink>
    </w:p>
    <w:p w14:paraId="5DE1E4E5" w14:textId="66C73FBB" w:rsidR="00B76256" w:rsidRPr="00475D5A" w:rsidRDefault="00B76256" w:rsidP="00475D5A">
      <w:pPr>
        <w:spacing w:line="480" w:lineRule="auto"/>
        <w:ind w:left="567" w:hanging="567"/>
        <w:rPr>
          <w:color w:val="000000" w:themeColor="text1"/>
        </w:rPr>
      </w:pPr>
      <w:r w:rsidRPr="00B76256">
        <w:rPr>
          <w:color w:val="000000" w:themeColor="text1"/>
          <w:lang w:val="en-US"/>
        </w:rPr>
        <w:t xml:space="preserve">Daniels, E. A., Gillen, M. M., &amp; Markey, C. H. (Eds.) (2018). </w:t>
      </w:r>
      <w:r w:rsidRPr="00B76256">
        <w:rPr>
          <w:i/>
          <w:color w:val="000000" w:themeColor="text1"/>
          <w:lang w:val="en-US"/>
        </w:rPr>
        <w:t>Body positive: Understanding and improving body image in science and practice</w:t>
      </w:r>
      <w:r w:rsidRPr="00B76256">
        <w:rPr>
          <w:color w:val="000000" w:themeColor="text1"/>
          <w:lang w:val="en-US"/>
        </w:rPr>
        <w:t>. Cambridge University Press.</w:t>
      </w:r>
    </w:p>
    <w:p w14:paraId="660AC6F3" w14:textId="28DA272D" w:rsidR="00475D5A" w:rsidRDefault="00D75DD2" w:rsidP="00475D5A">
      <w:pPr>
        <w:tabs>
          <w:tab w:val="left" w:pos="426"/>
        </w:tabs>
        <w:spacing w:line="480" w:lineRule="auto"/>
        <w:ind w:left="567" w:hanging="567"/>
      </w:pPr>
      <w:r w:rsidRPr="00C93951">
        <w:t xml:space="preserve">Dantlgraber, M., Stieger, S., &amp; Reips, U.-D. (2019). Introducing Item Pool Visualization (IPV): A method for conceptual scale and facet comparisons. </w:t>
      </w:r>
      <w:r w:rsidRPr="00C93951">
        <w:rPr>
          <w:i/>
        </w:rPr>
        <w:t>Methodological Innovations</w:t>
      </w:r>
      <w:r w:rsidRPr="00C93951">
        <w:t xml:space="preserve">, </w:t>
      </w:r>
      <w:r w:rsidRPr="00C93951">
        <w:rPr>
          <w:i/>
        </w:rPr>
        <w:t>12</w:t>
      </w:r>
      <w:r w:rsidR="00475D5A">
        <w:t>(3)</w:t>
      </w:r>
      <w:r w:rsidRPr="00C93951">
        <w:t xml:space="preserve">, 1-10. </w:t>
      </w:r>
      <w:hyperlink r:id="rId24" w:history="1">
        <w:r w:rsidR="00475D5A" w:rsidRPr="0042780B">
          <w:rPr>
            <w:rStyle w:val="Hyperlink"/>
          </w:rPr>
          <w:t>https://doi.org/10.1177/2059799119884283</w:t>
        </w:r>
      </w:hyperlink>
    </w:p>
    <w:p w14:paraId="6B5B77C6" w14:textId="69FE7AEE" w:rsidR="00475D5A" w:rsidRDefault="00906876" w:rsidP="00475D5A">
      <w:pPr>
        <w:tabs>
          <w:tab w:val="left" w:pos="426"/>
        </w:tabs>
        <w:spacing w:line="480" w:lineRule="auto"/>
        <w:ind w:left="567" w:hanging="567"/>
      </w:pPr>
      <w:r w:rsidRPr="00475D5A">
        <w:rPr>
          <w:color w:val="000000" w:themeColor="text1"/>
          <w:shd w:val="clear" w:color="auto" w:fill="FCFCFC"/>
        </w:rPr>
        <w:t>Davis, L. L., Fowler, S. A., Best, L. A.</w:t>
      </w:r>
      <w:r w:rsidRPr="00475D5A">
        <w:rPr>
          <w:rStyle w:val="apple-converted-space"/>
          <w:color w:val="000000" w:themeColor="text1"/>
          <w:shd w:val="clear" w:color="auto" w:fill="FCFCFC"/>
        </w:rPr>
        <w:t>, &amp; Both, L. E. (2020). </w:t>
      </w:r>
      <w:r w:rsidRPr="00475D5A">
        <w:rPr>
          <w:color w:val="000000" w:themeColor="text1"/>
          <w:shd w:val="clear" w:color="auto" w:fill="FCFCFC"/>
        </w:rPr>
        <w:t>The role of body image in the prediction of life satisfaction and flourishing in men and women.</w:t>
      </w:r>
      <w:r w:rsidRPr="00475D5A">
        <w:rPr>
          <w:rStyle w:val="apple-converted-space"/>
          <w:color w:val="000000" w:themeColor="text1"/>
          <w:shd w:val="clear" w:color="auto" w:fill="FCFCFC"/>
        </w:rPr>
        <w:t> </w:t>
      </w:r>
      <w:r w:rsidRPr="00475D5A">
        <w:rPr>
          <w:i/>
          <w:iCs/>
          <w:color w:val="000000" w:themeColor="text1"/>
        </w:rPr>
        <w:t>Journal of Happiness Studies</w:t>
      </w:r>
      <w:r w:rsidRPr="00475D5A">
        <w:rPr>
          <w:iCs/>
          <w:color w:val="000000" w:themeColor="text1"/>
        </w:rPr>
        <w:t xml:space="preserve">, </w:t>
      </w:r>
      <w:r w:rsidRPr="00475D5A">
        <w:rPr>
          <w:i/>
          <w:iCs/>
          <w:color w:val="000000" w:themeColor="text1"/>
        </w:rPr>
        <w:t>21</w:t>
      </w:r>
      <w:r w:rsidRPr="00475D5A">
        <w:rPr>
          <w:rStyle w:val="apple-converted-space"/>
          <w:color w:val="000000" w:themeColor="text1"/>
          <w:shd w:val="clear" w:color="auto" w:fill="FCFCFC"/>
        </w:rPr>
        <w:t>,</w:t>
      </w:r>
      <w:r w:rsidRPr="00475D5A">
        <w:rPr>
          <w:rStyle w:val="apple-converted-space"/>
          <w:b/>
          <w:bCs/>
          <w:color w:val="000000" w:themeColor="text1"/>
        </w:rPr>
        <w:t> </w:t>
      </w:r>
      <w:r w:rsidRPr="00475D5A">
        <w:rPr>
          <w:color w:val="000000" w:themeColor="text1"/>
          <w:shd w:val="clear" w:color="auto" w:fill="FCFCFC"/>
        </w:rPr>
        <w:t xml:space="preserve">505-524. </w:t>
      </w:r>
      <w:hyperlink r:id="rId25" w:history="1">
        <w:r w:rsidR="00475D5A" w:rsidRPr="0042780B">
          <w:rPr>
            <w:rStyle w:val="Hyperlink"/>
          </w:rPr>
          <w:t>https://doi.org/</w:t>
        </w:r>
        <w:r w:rsidR="00475D5A" w:rsidRPr="0042780B">
          <w:rPr>
            <w:rStyle w:val="Hyperlink"/>
            <w:shd w:val="clear" w:color="auto" w:fill="FCFCFC"/>
          </w:rPr>
          <w:t>10.1007/s10902-019-00093-y</w:t>
        </w:r>
      </w:hyperlink>
    </w:p>
    <w:p w14:paraId="34416FD9" w14:textId="17ED2469" w:rsidR="00475D5A" w:rsidRDefault="000F1FA4" w:rsidP="00475D5A">
      <w:pPr>
        <w:tabs>
          <w:tab w:val="left" w:pos="426"/>
        </w:tabs>
        <w:spacing w:line="480" w:lineRule="auto"/>
        <w:ind w:left="567" w:hanging="567"/>
        <w:rPr>
          <w:color w:val="000000" w:themeColor="text1"/>
        </w:rPr>
      </w:pPr>
      <w:r w:rsidRPr="007A49E1">
        <w:rPr>
          <w:color w:val="000000" w:themeColor="text1"/>
        </w:rPr>
        <w:t xml:space="preserve">Diener, E., Emmons, R. A., Larsen, R. J., &amp; Griffin, S. (1985). The Satisfaction with Life Scale. </w:t>
      </w:r>
      <w:r w:rsidRPr="007A49E1">
        <w:rPr>
          <w:i/>
          <w:color w:val="000000" w:themeColor="text1"/>
        </w:rPr>
        <w:t>Journal of Personality Assessment</w:t>
      </w:r>
      <w:r w:rsidRPr="007A49E1">
        <w:rPr>
          <w:color w:val="000000" w:themeColor="text1"/>
        </w:rPr>
        <w:t xml:space="preserve">, </w:t>
      </w:r>
      <w:r w:rsidRPr="007A49E1">
        <w:rPr>
          <w:i/>
          <w:color w:val="000000" w:themeColor="text1"/>
        </w:rPr>
        <w:t>49</w:t>
      </w:r>
      <w:r w:rsidR="00475D5A">
        <w:rPr>
          <w:color w:val="000000" w:themeColor="text1"/>
        </w:rPr>
        <w:t>(1)</w:t>
      </w:r>
      <w:r w:rsidRPr="007A49E1">
        <w:rPr>
          <w:color w:val="000000" w:themeColor="text1"/>
        </w:rPr>
        <w:t xml:space="preserve">, 71-75. </w:t>
      </w:r>
      <w:hyperlink r:id="rId26" w:history="1">
        <w:r w:rsidR="00475D5A" w:rsidRPr="0042780B">
          <w:rPr>
            <w:rStyle w:val="Hyperlink"/>
          </w:rPr>
          <w:t>https://doi.org/10.1207/s15327752jpa4901_13</w:t>
        </w:r>
      </w:hyperlink>
    </w:p>
    <w:p w14:paraId="6570D230" w14:textId="094AAFA8" w:rsidR="00475D5A" w:rsidRDefault="00356329" w:rsidP="00475D5A">
      <w:pPr>
        <w:tabs>
          <w:tab w:val="left" w:pos="426"/>
        </w:tabs>
        <w:spacing w:line="480" w:lineRule="auto"/>
        <w:ind w:left="567" w:hanging="567"/>
        <w:rPr>
          <w:color w:val="000000" w:themeColor="text1"/>
        </w:rPr>
      </w:pPr>
      <w:r w:rsidRPr="00356329">
        <w:rPr>
          <w:color w:val="000000" w:themeColor="text1"/>
          <w:lang w:val="en-US"/>
        </w:rPr>
        <w:t>Dignard, N. A. L., &amp; Jarry, J. L. (2019). The Body Appreciation Scale-2: Item</w:t>
      </w:r>
      <w:r>
        <w:rPr>
          <w:color w:val="000000" w:themeColor="text1"/>
          <w:lang w:val="en-US"/>
        </w:rPr>
        <w:t xml:space="preserve"> </w:t>
      </w:r>
      <w:r w:rsidRPr="00356329">
        <w:rPr>
          <w:color w:val="000000" w:themeColor="text1"/>
          <w:lang w:val="en-US"/>
        </w:rPr>
        <w:t xml:space="preserve">interpretation and sensitivity to priming. </w:t>
      </w:r>
      <w:r w:rsidRPr="00385C17">
        <w:rPr>
          <w:i/>
          <w:color w:val="000000" w:themeColor="text1"/>
          <w:lang w:val="en-US"/>
        </w:rPr>
        <w:t>Body Image</w:t>
      </w:r>
      <w:r w:rsidRPr="00356329">
        <w:rPr>
          <w:color w:val="000000" w:themeColor="text1"/>
          <w:lang w:val="en-US"/>
        </w:rPr>
        <w:t xml:space="preserve">, </w:t>
      </w:r>
      <w:r w:rsidRPr="00385C17">
        <w:rPr>
          <w:i/>
          <w:color w:val="000000" w:themeColor="text1"/>
          <w:lang w:val="en-US"/>
        </w:rPr>
        <w:t>28</w:t>
      </w:r>
      <w:r w:rsidRPr="00356329">
        <w:rPr>
          <w:color w:val="000000" w:themeColor="text1"/>
          <w:lang w:val="en-US"/>
        </w:rPr>
        <w:t>, 16</w:t>
      </w:r>
      <w:r w:rsidR="009F13D8">
        <w:rPr>
          <w:color w:val="000000" w:themeColor="text1"/>
          <w:lang w:val="en-US"/>
        </w:rPr>
        <w:t>-</w:t>
      </w:r>
      <w:r w:rsidRPr="00356329">
        <w:rPr>
          <w:color w:val="000000" w:themeColor="text1"/>
          <w:lang w:val="en-US"/>
        </w:rPr>
        <w:t>24.</w:t>
      </w:r>
      <w:r>
        <w:rPr>
          <w:color w:val="000000" w:themeColor="text1"/>
          <w:lang w:val="en-US"/>
        </w:rPr>
        <w:t xml:space="preserve"> </w:t>
      </w:r>
      <w:hyperlink r:id="rId27" w:history="1">
        <w:r w:rsidR="00475D5A" w:rsidRPr="0042780B">
          <w:rPr>
            <w:rStyle w:val="Hyperlink"/>
          </w:rPr>
          <w:t>https://doi.org/</w:t>
        </w:r>
        <w:r w:rsidR="00475D5A" w:rsidRPr="0042780B">
          <w:rPr>
            <w:rStyle w:val="Hyperlink"/>
            <w:lang w:val="en-US"/>
          </w:rPr>
          <w:t>10.1016/j.bodyim.2018.10.005</w:t>
        </w:r>
      </w:hyperlink>
    </w:p>
    <w:p w14:paraId="625C99FF" w14:textId="5738347A" w:rsidR="00475D5A" w:rsidRDefault="004E634F" w:rsidP="00475D5A">
      <w:pPr>
        <w:tabs>
          <w:tab w:val="left" w:pos="426"/>
        </w:tabs>
        <w:spacing w:line="480" w:lineRule="auto"/>
        <w:ind w:left="567" w:hanging="567"/>
        <w:rPr>
          <w:color w:val="000000" w:themeColor="text1"/>
        </w:rPr>
      </w:pPr>
      <w:r w:rsidRPr="004E634F">
        <w:rPr>
          <w:color w:val="000000" w:themeColor="text1"/>
          <w:lang w:val="en-US"/>
        </w:rPr>
        <w:t xml:space="preserve">Dunn, T. J., Baguley, T., &amp; Brunsden, V. (2014). From alpha to omega: A practical solution to the pervasive problem of internal consistency estimation. </w:t>
      </w:r>
      <w:r w:rsidRPr="00385C17">
        <w:rPr>
          <w:i/>
          <w:color w:val="000000" w:themeColor="text1"/>
          <w:lang w:val="en-US"/>
        </w:rPr>
        <w:t xml:space="preserve">British </w:t>
      </w:r>
      <w:r w:rsidR="009F13D8">
        <w:rPr>
          <w:i/>
          <w:color w:val="000000" w:themeColor="text1"/>
          <w:lang w:val="en-US"/>
        </w:rPr>
        <w:t>J</w:t>
      </w:r>
      <w:r w:rsidRPr="00385C17">
        <w:rPr>
          <w:i/>
          <w:color w:val="000000" w:themeColor="text1"/>
          <w:lang w:val="en-US"/>
        </w:rPr>
        <w:t xml:space="preserve">ournal of </w:t>
      </w:r>
      <w:r w:rsidR="009F13D8">
        <w:rPr>
          <w:i/>
          <w:color w:val="000000" w:themeColor="text1"/>
          <w:lang w:val="en-US"/>
        </w:rPr>
        <w:t>P</w:t>
      </w:r>
      <w:r w:rsidRPr="00385C17">
        <w:rPr>
          <w:i/>
          <w:color w:val="000000" w:themeColor="text1"/>
          <w:lang w:val="en-US"/>
        </w:rPr>
        <w:t>sychology</w:t>
      </w:r>
      <w:r w:rsidRPr="004E634F">
        <w:rPr>
          <w:color w:val="000000" w:themeColor="text1"/>
          <w:lang w:val="en-US"/>
        </w:rPr>
        <w:t xml:space="preserve">, </w:t>
      </w:r>
      <w:r w:rsidRPr="00385C17">
        <w:rPr>
          <w:i/>
          <w:color w:val="000000" w:themeColor="text1"/>
          <w:lang w:val="en-US"/>
        </w:rPr>
        <w:t>105</w:t>
      </w:r>
      <w:r w:rsidR="00475D5A">
        <w:rPr>
          <w:color w:val="000000" w:themeColor="text1"/>
          <w:lang w:val="en-US"/>
        </w:rPr>
        <w:t>(3)</w:t>
      </w:r>
      <w:r w:rsidRPr="004E634F">
        <w:rPr>
          <w:color w:val="000000" w:themeColor="text1"/>
          <w:lang w:val="en-US"/>
        </w:rPr>
        <w:t>, 399-412.</w:t>
      </w:r>
      <w:r w:rsidRPr="004E634F">
        <w:rPr>
          <w:color w:val="000000" w:themeColor="text1"/>
          <w:rtl/>
          <w:lang w:val="en-US"/>
        </w:rPr>
        <w:t>‏</w:t>
      </w:r>
      <w:r w:rsidR="001E3E1B" w:rsidRPr="001E3E1B">
        <w:rPr>
          <w:rFonts w:ascii="Arial" w:hAnsi="Arial" w:cs="Arial"/>
          <w:color w:val="000000"/>
          <w:sz w:val="17"/>
          <w:szCs w:val="17"/>
          <w:shd w:val="clear" w:color="auto" w:fill="FFFFFF"/>
        </w:rPr>
        <w:t xml:space="preserve"> </w:t>
      </w:r>
      <w:hyperlink r:id="rId28" w:history="1">
        <w:r w:rsidR="00475D5A" w:rsidRPr="0042780B">
          <w:rPr>
            <w:rStyle w:val="Hyperlink"/>
          </w:rPr>
          <w:t>https://doi.org/10.1111/bjop.12046</w:t>
        </w:r>
      </w:hyperlink>
    </w:p>
    <w:p w14:paraId="4FA44E6D" w14:textId="4AE04F01" w:rsidR="00475D5A" w:rsidRDefault="000F1FA4" w:rsidP="00475D5A">
      <w:pPr>
        <w:tabs>
          <w:tab w:val="left" w:pos="426"/>
        </w:tabs>
        <w:spacing w:line="480" w:lineRule="auto"/>
        <w:ind w:left="567" w:hanging="567"/>
        <w:rPr>
          <w:color w:val="000000" w:themeColor="text1"/>
        </w:rPr>
      </w:pPr>
      <w:r w:rsidRPr="009C70FD">
        <w:rPr>
          <w:color w:val="000000" w:themeColor="text1"/>
          <w:shd w:val="clear" w:color="auto" w:fill="FCFCFC"/>
        </w:rPr>
        <w:t>Fabrigar, L. R., Wegener, D. T., MacCallum, R. C., &amp; Strahan, E. J. (1999). Evaluating the use of exploratory factor analysis in psychological research.</w:t>
      </w:r>
      <w:r w:rsidRPr="009C70FD">
        <w:rPr>
          <w:rStyle w:val="apple-converted-space"/>
          <w:color w:val="000000" w:themeColor="text1"/>
          <w:shd w:val="clear" w:color="auto" w:fill="FCFCFC"/>
        </w:rPr>
        <w:t> </w:t>
      </w:r>
      <w:r w:rsidRPr="009C70FD">
        <w:rPr>
          <w:i/>
          <w:iCs/>
          <w:color w:val="000000" w:themeColor="text1"/>
        </w:rPr>
        <w:t>Psychological Methods</w:t>
      </w:r>
      <w:r w:rsidRPr="009C70FD">
        <w:rPr>
          <w:iCs/>
          <w:color w:val="000000" w:themeColor="text1"/>
        </w:rPr>
        <w:t>,</w:t>
      </w:r>
      <w:r w:rsidRPr="009C70FD">
        <w:rPr>
          <w:i/>
          <w:iCs/>
          <w:color w:val="000000" w:themeColor="text1"/>
        </w:rPr>
        <w:t xml:space="preserve"> 4</w:t>
      </w:r>
      <w:r w:rsidR="00475D5A">
        <w:rPr>
          <w:iCs/>
          <w:color w:val="000000" w:themeColor="text1"/>
        </w:rPr>
        <w:t>(3)</w:t>
      </w:r>
      <w:r w:rsidRPr="009C70FD">
        <w:rPr>
          <w:color w:val="000000" w:themeColor="text1"/>
          <w:shd w:val="clear" w:color="auto" w:fill="FCFCFC"/>
        </w:rPr>
        <w:t>, 272</w:t>
      </w:r>
      <w:r>
        <w:rPr>
          <w:color w:val="000000" w:themeColor="text1"/>
          <w:shd w:val="clear" w:color="auto" w:fill="FCFCFC"/>
        </w:rPr>
        <w:t>-</w:t>
      </w:r>
      <w:r w:rsidRPr="009C70FD">
        <w:rPr>
          <w:color w:val="000000" w:themeColor="text1"/>
          <w:shd w:val="clear" w:color="auto" w:fill="FCFCFC"/>
        </w:rPr>
        <w:t>299.</w:t>
      </w:r>
      <w:r w:rsidRPr="009C70FD">
        <w:rPr>
          <w:rStyle w:val="apple-converted-space"/>
          <w:color w:val="000000" w:themeColor="text1"/>
          <w:shd w:val="clear" w:color="auto" w:fill="FCFCFC"/>
        </w:rPr>
        <w:t> </w:t>
      </w:r>
      <w:hyperlink r:id="rId29" w:history="1">
        <w:r w:rsidR="00475D5A" w:rsidRPr="0042780B">
          <w:rPr>
            <w:rStyle w:val="Hyperlink"/>
          </w:rPr>
          <w:t>https://doi.org/10.1037/1082-989X.4.3.272</w:t>
        </w:r>
      </w:hyperlink>
    </w:p>
    <w:p w14:paraId="3906ED3A" w14:textId="17DB25CA" w:rsidR="00475D5A" w:rsidRDefault="000F1FA4" w:rsidP="00475D5A">
      <w:pPr>
        <w:tabs>
          <w:tab w:val="left" w:pos="426"/>
        </w:tabs>
        <w:spacing w:line="480" w:lineRule="auto"/>
        <w:ind w:left="567" w:hanging="567"/>
        <w:rPr>
          <w:color w:val="000000" w:themeColor="text1"/>
        </w:rPr>
      </w:pPr>
      <w:r>
        <w:rPr>
          <w:color w:val="000000" w:themeColor="text1"/>
        </w:rPr>
        <w:lastRenderedPageBreak/>
        <w:t xml:space="preserve">Finch, W. H. (2020). Using fit statistic differences to determine the optimal number of factors to retain in exploratory factor analysis. </w:t>
      </w:r>
      <w:r>
        <w:rPr>
          <w:i/>
          <w:color w:val="000000" w:themeColor="text1"/>
        </w:rPr>
        <w:t>Educational and Psychological Measurement</w:t>
      </w:r>
      <w:r w:rsidR="00475D5A">
        <w:rPr>
          <w:color w:val="000000" w:themeColor="text1"/>
        </w:rPr>
        <w:t xml:space="preserve">, </w:t>
      </w:r>
      <w:r w:rsidR="00475D5A">
        <w:rPr>
          <w:i/>
          <w:color w:val="000000" w:themeColor="text1"/>
        </w:rPr>
        <w:t>80</w:t>
      </w:r>
      <w:r w:rsidR="00475D5A">
        <w:rPr>
          <w:color w:val="000000" w:themeColor="text1"/>
        </w:rPr>
        <w:t>(2), 217-241.</w:t>
      </w:r>
      <w:r>
        <w:rPr>
          <w:color w:val="000000" w:themeColor="text1"/>
        </w:rPr>
        <w:t xml:space="preserve"> </w:t>
      </w:r>
      <w:hyperlink r:id="rId30" w:history="1">
        <w:r w:rsidR="00475D5A" w:rsidRPr="0042780B">
          <w:rPr>
            <w:rStyle w:val="Hyperlink"/>
          </w:rPr>
          <w:t>https://doi.org/10.1177/0013164419865769</w:t>
        </w:r>
      </w:hyperlink>
    </w:p>
    <w:p w14:paraId="75E8CB84" w14:textId="5ADA2985" w:rsidR="00475D5A" w:rsidRDefault="000F1FA4" w:rsidP="00475D5A">
      <w:pPr>
        <w:tabs>
          <w:tab w:val="left" w:pos="426"/>
        </w:tabs>
        <w:spacing w:line="480" w:lineRule="auto"/>
        <w:ind w:left="567" w:hanging="567"/>
        <w:rPr>
          <w:color w:val="000000" w:themeColor="text1"/>
        </w:rPr>
      </w:pPr>
      <w:r w:rsidRPr="009039D8">
        <w:rPr>
          <w:color w:val="000000" w:themeColor="text1"/>
          <w:lang w:val="pt-BR"/>
        </w:rPr>
        <w:t xml:space="preserve">Fornell, C., &amp; Larcker, D. F. (1981). </w:t>
      </w:r>
      <w:r w:rsidRPr="009039D8">
        <w:rPr>
          <w:color w:val="000000" w:themeColor="text1"/>
        </w:rPr>
        <w:t xml:space="preserve">Evaluating structural equation models with unobservable variables and measurement error. </w:t>
      </w:r>
      <w:r w:rsidRPr="009039D8">
        <w:rPr>
          <w:i/>
          <w:color w:val="000000" w:themeColor="text1"/>
        </w:rPr>
        <w:t>Journal of Marketing Research</w:t>
      </w:r>
      <w:r w:rsidRPr="009039D8">
        <w:rPr>
          <w:color w:val="000000" w:themeColor="text1"/>
        </w:rPr>
        <w:t>,</w:t>
      </w:r>
      <w:r w:rsidRPr="009039D8">
        <w:rPr>
          <w:i/>
          <w:color w:val="000000" w:themeColor="text1"/>
        </w:rPr>
        <w:t xml:space="preserve"> 18</w:t>
      </w:r>
      <w:r w:rsidR="00475D5A">
        <w:rPr>
          <w:color w:val="000000" w:themeColor="text1"/>
        </w:rPr>
        <w:t>(1)</w:t>
      </w:r>
      <w:r w:rsidRPr="009039D8">
        <w:rPr>
          <w:color w:val="000000" w:themeColor="text1"/>
        </w:rPr>
        <w:t xml:space="preserve">, 39-50. </w:t>
      </w:r>
      <w:hyperlink r:id="rId31" w:history="1">
        <w:r w:rsidR="00475D5A" w:rsidRPr="0042780B">
          <w:rPr>
            <w:rStyle w:val="Hyperlink"/>
          </w:rPr>
          <w:t>https://doi.org/10.2307/3151312</w:t>
        </w:r>
      </w:hyperlink>
    </w:p>
    <w:p w14:paraId="37C5061C" w14:textId="2CFD3C97" w:rsidR="00475D5A" w:rsidRDefault="00554A15" w:rsidP="00475D5A">
      <w:pPr>
        <w:tabs>
          <w:tab w:val="left" w:pos="426"/>
        </w:tabs>
        <w:spacing w:line="480" w:lineRule="auto"/>
        <w:ind w:left="567" w:hanging="567"/>
        <w:rPr>
          <w:color w:val="000000" w:themeColor="text1"/>
        </w:rPr>
      </w:pPr>
      <w:r w:rsidRPr="00594C18">
        <w:rPr>
          <w:rFonts w:asciiTheme="majorBidi" w:hAnsiTheme="majorBidi" w:cstheme="majorBidi"/>
          <w:color w:val="222222"/>
          <w:shd w:val="clear" w:color="auto" w:fill="FFFFFF"/>
        </w:rPr>
        <w:t>Geller, S., Handelzalts, J., Gelfat, R., Arbel, S., Sidi, Y., &amp; Levy, S. (2018). Exploring body image, strength of faith, and media exposure among three denominations of Jewish women. </w:t>
      </w:r>
      <w:r w:rsidRPr="00594C18">
        <w:rPr>
          <w:rFonts w:asciiTheme="majorBidi" w:hAnsiTheme="majorBidi" w:cstheme="majorBidi"/>
          <w:i/>
          <w:iCs/>
          <w:color w:val="222222"/>
          <w:shd w:val="clear" w:color="auto" w:fill="FFFFFF"/>
        </w:rPr>
        <w:t>Current Psychology</w:t>
      </w:r>
      <w:r w:rsidRPr="00594C18">
        <w:rPr>
          <w:rFonts w:asciiTheme="majorBidi" w:hAnsiTheme="majorBidi" w:cstheme="majorBidi"/>
          <w:color w:val="222222"/>
          <w:shd w:val="clear" w:color="auto" w:fill="FFFFFF"/>
        </w:rPr>
        <w:t>,</w:t>
      </w:r>
      <w:r w:rsidR="009F13D8">
        <w:rPr>
          <w:rFonts w:asciiTheme="majorBidi" w:hAnsiTheme="majorBidi" w:cstheme="majorBidi"/>
          <w:color w:val="222222"/>
          <w:shd w:val="clear" w:color="auto" w:fill="FFFFFF"/>
        </w:rPr>
        <w:t xml:space="preserve"> advanced online publication</w:t>
      </w:r>
      <w:r w:rsidRPr="00594C18">
        <w:rPr>
          <w:rFonts w:asciiTheme="majorBidi" w:hAnsiTheme="majorBidi" w:cstheme="majorBidi"/>
          <w:color w:val="222222"/>
          <w:shd w:val="clear" w:color="auto" w:fill="FFFFFF"/>
        </w:rPr>
        <w:t>.</w:t>
      </w:r>
      <w:r w:rsidRPr="00594C18">
        <w:rPr>
          <w:rFonts w:asciiTheme="majorBidi" w:hAnsiTheme="majorBidi" w:cstheme="majorBidi"/>
          <w:color w:val="222222"/>
          <w:shd w:val="clear" w:color="auto" w:fill="FFFFFF"/>
          <w:rtl/>
        </w:rPr>
        <w:t>‏</w:t>
      </w:r>
      <w:r w:rsidR="00B50FB2" w:rsidRPr="00B50FB2">
        <w:rPr>
          <w:rFonts w:ascii="FwgtmfAdvTTc488b0e6" w:eastAsiaTheme="minorHAnsi" w:hAnsi="FwgtmfAdvTTc488b0e6" w:cs="FwgtmfAdvTTc488b0e6"/>
          <w:sz w:val="17"/>
          <w:szCs w:val="17"/>
          <w:lang w:val="en-US" w:bidi="he-IL"/>
        </w:rPr>
        <w:t xml:space="preserve"> </w:t>
      </w:r>
      <w:hyperlink r:id="rId32" w:history="1">
        <w:r w:rsidR="00475D5A" w:rsidRPr="0042780B">
          <w:rPr>
            <w:rStyle w:val="Hyperlink"/>
          </w:rPr>
          <w:t>https://doi.org/</w:t>
        </w:r>
        <w:r w:rsidR="00475D5A" w:rsidRPr="0042780B">
          <w:rPr>
            <w:rStyle w:val="Hyperlink"/>
            <w:rFonts w:asciiTheme="majorBidi" w:hAnsiTheme="majorBidi" w:cstheme="majorBidi"/>
            <w:lang w:val="en-US"/>
          </w:rPr>
          <w:t>10.1007/s12144-018-9876-9</w:t>
        </w:r>
      </w:hyperlink>
    </w:p>
    <w:p w14:paraId="760B8800" w14:textId="3AEE0249" w:rsidR="00475D5A" w:rsidRDefault="00906876" w:rsidP="00475D5A">
      <w:pPr>
        <w:tabs>
          <w:tab w:val="left" w:pos="426"/>
        </w:tabs>
        <w:spacing w:line="480" w:lineRule="auto"/>
        <w:ind w:left="567" w:hanging="567"/>
        <w:rPr>
          <w:color w:val="000000" w:themeColor="text1"/>
        </w:rPr>
      </w:pPr>
      <w:r>
        <w:rPr>
          <w:rFonts w:asciiTheme="majorBidi" w:hAnsiTheme="majorBidi" w:cstheme="majorBidi"/>
          <w:color w:val="000000" w:themeColor="text1"/>
        </w:rPr>
        <w:t xml:space="preserve">Geller, S., Levy, S., Hyman, O., Jenkins, P. L., Abu-Abeid, S., &amp; Goldzweig, G. (2020). Body image, emotional eating and psychological distress among bariatric surgery candidates in Israel and the United States. </w:t>
      </w:r>
      <w:r>
        <w:rPr>
          <w:rFonts w:asciiTheme="majorBidi" w:hAnsiTheme="majorBidi" w:cstheme="majorBidi"/>
          <w:i/>
          <w:color w:val="000000" w:themeColor="text1"/>
        </w:rPr>
        <w:t>Nutrients</w:t>
      </w:r>
      <w:r>
        <w:rPr>
          <w:rFonts w:asciiTheme="majorBidi" w:hAnsiTheme="majorBidi" w:cstheme="majorBidi"/>
          <w:color w:val="000000" w:themeColor="text1"/>
        </w:rPr>
        <w:t xml:space="preserve">, </w:t>
      </w:r>
      <w:r>
        <w:rPr>
          <w:rFonts w:asciiTheme="majorBidi" w:hAnsiTheme="majorBidi" w:cstheme="majorBidi"/>
          <w:i/>
          <w:color w:val="000000" w:themeColor="text1"/>
        </w:rPr>
        <w:t>12</w:t>
      </w:r>
      <w:r w:rsidR="00475D5A">
        <w:rPr>
          <w:rFonts w:asciiTheme="majorBidi" w:hAnsiTheme="majorBidi" w:cstheme="majorBidi"/>
          <w:color w:val="000000" w:themeColor="text1"/>
        </w:rPr>
        <w:t>(2)</w:t>
      </w:r>
      <w:r>
        <w:rPr>
          <w:rFonts w:asciiTheme="majorBidi" w:hAnsiTheme="majorBidi" w:cstheme="majorBidi"/>
          <w:color w:val="000000" w:themeColor="text1"/>
        </w:rPr>
        <w:t xml:space="preserve">, 490. </w:t>
      </w:r>
      <w:hyperlink r:id="rId33" w:history="1">
        <w:r w:rsidR="00475D5A" w:rsidRPr="0042780B">
          <w:rPr>
            <w:rStyle w:val="Hyperlink"/>
          </w:rPr>
          <w:t>https://doi.org/</w:t>
        </w:r>
        <w:r w:rsidR="00475D5A" w:rsidRPr="0042780B">
          <w:rPr>
            <w:rStyle w:val="Hyperlink"/>
            <w:rFonts w:asciiTheme="majorBidi" w:hAnsiTheme="majorBidi" w:cstheme="majorBidi"/>
          </w:rPr>
          <w:t>10.3390/nu12020490</w:t>
        </w:r>
      </w:hyperlink>
    </w:p>
    <w:p w14:paraId="72074CEF" w14:textId="04467DBF" w:rsidR="00475D5A" w:rsidRDefault="000F1FA4" w:rsidP="00475D5A">
      <w:pPr>
        <w:tabs>
          <w:tab w:val="left" w:pos="426"/>
        </w:tabs>
        <w:spacing w:line="480" w:lineRule="auto"/>
        <w:ind w:left="567" w:hanging="567"/>
        <w:rPr>
          <w:color w:val="000000" w:themeColor="text1"/>
        </w:rPr>
      </w:pPr>
      <w:r>
        <w:rPr>
          <w:color w:val="000000" w:themeColor="text1"/>
        </w:rPr>
        <w:t xml:space="preserve">Gerber, Z., Tolmacz, R., &amp; Doron, Y. (2015). Self-compassion and forms of concern for others. </w:t>
      </w:r>
      <w:r>
        <w:rPr>
          <w:i/>
          <w:color w:val="000000" w:themeColor="text1"/>
        </w:rPr>
        <w:t>Personality and Individual Differences</w:t>
      </w:r>
      <w:r>
        <w:rPr>
          <w:color w:val="000000" w:themeColor="text1"/>
        </w:rPr>
        <w:t xml:space="preserve">, </w:t>
      </w:r>
      <w:r>
        <w:rPr>
          <w:i/>
          <w:color w:val="000000" w:themeColor="text1"/>
        </w:rPr>
        <w:t>86</w:t>
      </w:r>
      <w:r>
        <w:rPr>
          <w:color w:val="000000" w:themeColor="text1"/>
        </w:rPr>
        <w:t xml:space="preserve">, 394-400. </w:t>
      </w:r>
      <w:hyperlink r:id="rId34" w:history="1">
        <w:r w:rsidR="00475D5A" w:rsidRPr="0042780B">
          <w:rPr>
            <w:rStyle w:val="Hyperlink"/>
          </w:rPr>
          <w:t>https://doi.org/10.1016/j.paid.2015.06.052</w:t>
        </w:r>
      </w:hyperlink>
    </w:p>
    <w:p w14:paraId="32CA32F0" w14:textId="1BCE11C6" w:rsidR="00475D5A" w:rsidRDefault="00CF515C" w:rsidP="00475D5A">
      <w:pPr>
        <w:tabs>
          <w:tab w:val="left" w:pos="426"/>
        </w:tabs>
        <w:spacing w:line="480" w:lineRule="auto"/>
        <w:ind w:left="567" w:hanging="567"/>
        <w:rPr>
          <w:color w:val="000000" w:themeColor="text1"/>
        </w:rPr>
      </w:pPr>
      <w:r w:rsidRPr="00CF515C">
        <w:rPr>
          <w:bCs/>
          <w:color w:val="000000" w:themeColor="text1"/>
          <w:lang w:val="en-US"/>
        </w:rPr>
        <w:t>Gillen, M. M. (2015). Associations between positive body image and indicators of</w:t>
      </w:r>
      <w:r w:rsidR="006A779D">
        <w:rPr>
          <w:bCs/>
          <w:color w:val="000000" w:themeColor="text1"/>
          <w:lang w:val="en-US"/>
        </w:rPr>
        <w:t xml:space="preserve"> </w:t>
      </w:r>
      <w:r w:rsidRPr="00CF515C">
        <w:rPr>
          <w:bCs/>
          <w:color w:val="000000" w:themeColor="text1"/>
          <w:lang w:val="en-US"/>
        </w:rPr>
        <w:t xml:space="preserve">men’s and women’s mental and physical health. </w:t>
      </w:r>
      <w:r w:rsidRPr="00D77D8B">
        <w:rPr>
          <w:bCs/>
          <w:i/>
          <w:color w:val="000000" w:themeColor="text1"/>
          <w:lang w:val="en-US"/>
        </w:rPr>
        <w:t>Body Image</w:t>
      </w:r>
      <w:r w:rsidRPr="00CF515C">
        <w:rPr>
          <w:bCs/>
          <w:color w:val="000000" w:themeColor="text1"/>
          <w:lang w:val="en-US"/>
        </w:rPr>
        <w:t xml:space="preserve">, </w:t>
      </w:r>
      <w:r w:rsidRPr="00D77D8B">
        <w:rPr>
          <w:bCs/>
          <w:i/>
          <w:color w:val="000000" w:themeColor="text1"/>
          <w:lang w:val="en-US"/>
        </w:rPr>
        <w:t>13</w:t>
      </w:r>
      <w:r w:rsidRPr="00CF515C">
        <w:rPr>
          <w:bCs/>
          <w:color w:val="000000" w:themeColor="text1"/>
          <w:lang w:val="en-US"/>
        </w:rPr>
        <w:t>, 67</w:t>
      </w:r>
      <w:r w:rsidR="006A779D">
        <w:rPr>
          <w:bCs/>
          <w:color w:val="000000" w:themeColor="text1"/>
          <w:lang w:val="en-US"/>
        </w:rPr>
        <w:t>-</w:t>
      </w:r>
      <w:r w:rsidRPr="00CF515C">
        <w:rPr>
          <w:bCs/>
          <w:color w:val="000000" w:themeColor="text1"/>
          <w:lang w:val="en-US"/>
        </w:rPr>
        <w:t>74.</w:t>
      </w:r>
      <w:r>
        <w:rPr>
          <w:bCs/>
          <w:color w:val="000000" w:themeColor="text1"/>
          <w:lang w:val="en-US"/>
        </w:rPr>
        <w:t xml:space="preserve"> </w:t>
      </w:r>
      <w:hyperlink r:id="rId35" w:history="1">
        <w:r w:rsidR="00475D5A" w:rsidRPr="0042780B">
          <w:rPr>
            <w:rStyle w:val="Hyperlink"/>
          </w:rPr>
          <w:t>https://doi.org/</w:t>
        </w:r>
        <w:r w:rsidR="00475D5A" w:rsidRPr="0042780B">
          <w:rPr>
            <w:rStyle w:val="Hyperlink"/>
            <w:bCs/>
            <w:lang w:val="en-US"/>
          </w:rPr>
          <w:t>10.1016/j.bodyim.2015.01.002</w:t>
        </w:r>
      </w:hyperlink>
    </w:p>
    <w:p w14:paraId="2C29BE3F" w14:textId="3D7DDBF7" w:rsidR="00475D5A" w:rsidRDefault="008424F3" w:rsidP="00475D5A">
      <w:pPr>
        <w:tabs>
          <w:tab w:val="left" w:pos="426"/>
        </w:tabs>
        <w:spacing w:line="480" w:lineRule="auto"/>
        <w:ind w:left="567" w:hanging="567"/>
        <w:rPr>
          <w:color w:val="000000" w:themeColor="text1"/>
        </w:rPr>
      </w:pPr>
      <w:r>
        <w:rPr>
          <w:bCs/>
          <w:color w:val="000000" w:themeColor="text1"/>
          <w:lang w:val="en-US"/>
        </w:rPr>
        <w:t xml:space="preserve">Golan, M., &amp; Abu Ahmad, W. A. (2018). Efficacy trial of an innovative group theories and practice and body image academic practice for college students. </w:t>
      </w:r>
      <w:r>
        <w:rPr>
          <w:bCs/>
          <w:i/>
          <w:color w:val="000000" w:themeColor="text1"/>
          <w:lang w:val="en-US"/>
        </w:rPr>
        <w:t>Journal of Community Medicine and Health Education</w:t>
      </w:r>
      <w:r>
        <w:rPr>
          <w:bCs/>
          <w:color w:val="000000" w:themeColor="text1"/>
          <w:lang w:val="en-US"/>
        </w:rPr>
        <w:t xml:space="preserve">, </w:t>
      </w:r>
      <w:r>
        <w:rPr>
          <w:bCs/>
          <w:i/>
          <w:color w:val="000000" w:themeColor="text1"/>
          <w:lang w:val="en-US"/>
        </w:rPr>
        <w:t>8</w:t>
      </w:r>
      <w:r w:rsidR="00475D5A">
        <w:rPr>
          <w:bCs/>
          <w:color w:val="000000" w:themeColor="text1"/>
          <w:lang w:val="en-US"/>
        </w:rPr>
        <w:t>(3)</w:t>
      </w:r>
      <w:r>
        <w:rPr>
          <w:bCs/>
          <w:color w:val="000000" w:themeColor="text1"/>
          <w:lang w:val="en-US"/>
        </w:rPr>
        <w:t xml:space="preserve">, 619. </w:t>
      </w:r>
      <w:hyperlink r:id="rId36" w:history="1">
        <w:r w:rsidR="00475D5A" w:rsidRPr="0042780B">
          <w:rPr>
            <w:rStyle w:val="Hyperlink"/>
          </w:rPr>
          <w:t>https://doi.org/</w:t>
        </w:r>
        <w:r w:rsidR="00475D5A" w:rsidRPr="0042780B">
          <w:rPr>
            <w:rStyle w:val="Hyperlink"/>
            <w:bCs/>
            <w:lang w:val="en-US"/>
          </w:rPr>
          <w:t>10.4172/2161-0711.1000619</w:t>
        </w:r>
      </w:hyperlink>
    </w:p>
    <w:p w14:paraId="1C26DFF4" w14:textId="3B3A9263" w:rsidR="00475D5A" w:rsidRDefault="000C06A8" w:rsidP="00475D5A">
      <w:pPr>
        <w:tabs>
          <w:tab w:val="left" w:pos="426"/>
        </w:tabs>
        <w:spacing w:line="480" w:lineRule="auto"/>
        <w:ind w:left="567" w:hanging="567"/>
        <w:rPr>
          <w:color w:val="000000" w:themeColor="text1"/>
        </w:rPr>
      </w:pPr>
      <w:r>
        <w:rPr>
          <w:color w:val="000000" w:themeColor="text1"/>
        </w:rPr>
        <w:t xml:space="preserve">Góngora, V. C., </w:t>
      </w:r>
      <w:r w:rsidR="00687213">
        <w:rPr>
          <w:color w:val="000000" w:themeColor="text1"/>
        </w:rPr>
        <w:t xml:space="preserve">Licea, V. C., Mebarak Chams, M. R., &amp; Thornborrow, T. (2020). Assessing the measurement invariance of a Latin-American Spanish translation of the Body Appreciation Scale-2 in Mexican, Argentinean, and Colombian adolescents. </w:t>
      </w:r>
      <w:r w:rsidR="00687213">
        <w:rPr>
          <w:i/>
          <w:color w:val="000000" w:themeColor="text1"/>
        </w:rPr>
        <w:t>Body Image</w:t>
      </w:r>
      <w:r w:rsidR="00687213">
        <w:rPr>
          <w:color w:val="000000" w:themeColor="text1"/>
        </w:rPr>
        <w:t xml:space="preserve">, </w:t>
      </w:r>
      <w:r w:rsidR="00687213">
        <w:rPr>
          <w:i/>
          <w:color w:val="000000" w:themeColor="text1"/>
        </w:rPr>
        <w:t>32</w:t>
      </w:r>
      <w:r w:rsidR="00687213">
        <w:rPr>
          <w:color w:val="000000" w:themeColor="text1"/>
        </w:rPr>
        <w:t xml:space="preserve">, 180-189. </w:t>
      </w:r>
      <w:hyperlink r:id="rId37" w:history="1">
        <w:r w:rsidR="00475D5A" w:rsidRPr="0042780B">
          <w:rPr>
            <w:rStyle w:val="Hyperlink"/>
          </w:rPr>
          <w:t>https://doi.org/10.1016/j.bodyim.2020.01.004</w:t>
        </w:r>
      </w:hyperlink>
    </w:p>
    <w:p w14:paraId="29AD74B2" w14:textId="7CF8CAD5" w:rsidR="00475D5A" w:rsidRDefault="000F1FA4" w:rsidP="00475D5A">
      <w:pPr>
        <w:tabs>
          <w:tab w:val="left" w:pos="426"/>
        </w:tabs>
        <w:spacing w:line="480" w:lineRule="auto"/>
        <w:ind w:left="567" w:hanging="567"/>
        <w:rPr>
          <w:rStyle w:val="Hyperlink"/>
          <w:shd w:val="clear" w:color="auto" w:fill="FCFCFC"/>
        </w:rPr>
      </w:pPr>
      <w:r w:rsidRPr="000C33C0">
        <w:rPr>
          <w:color w:val="000000" w:themeColor="text1"/>
          <w:shd w:val="clear" w:color="auto" w:fill="FCFCFC"/>
        </w:rPr>
        <w:t>Goretzko, D., Pham, T.</w:t>
      </w:r>
      <w:r>
        <w:rPr>
          <w:color w:val="000000" w:themeColor="text1"/>
          <w:shd w:val="clear" w:color="auto" w:fill="FCFCFC"/>
        </w:rPr>
        <w:t xml:space="preserve"> </w:t>
      </w:r>
      <w:r w:rsidRPr="000C33C0">
        <w:rPr>
          <w:color w:val="000000" w:themeColor="text1"/>
          <w:shd w:val="clear" w:color="auto" w:fill="FCFCFC"/>
        </w:rPr>
        <w:t>T.</w:t>
      </w:r>
      <w:r>
        <w:rPr>
          <w:color w:val="000000" w:themeColor="text1"/>
          <w:shd w:val="clear" w:color="auto" w:fill="FCFCFC"/>
        </w:rPr>
        <w:t xml:space="preserve"> </w:t>
      </w:r>
      <w:r w:rsidRPr="000C33C0">
        <w:rPr>
          <w:color w:val="000000" w:themeColor="text1"/>
          <w:shd w:val="clear" w:color="auto" w:fill="FCFCFC"/>
        </w:rPr>
        <w:t>H.</w:t>
      </w:r>
      <w:r>
        <w:rPr>
          <w:color w:val="000000" w:themeColor="text1"/>
          <w:shd w:val="clear" w:color="auto" w:fill="FCFCFC"/>
        </w:rPr>
        <w:t>,</w:t>
      </w:r>
      <w:r w:rsidRPr="000C33C0">
        <w:rPr>
          <w:color w:val="000000" w:themeColor="text1"/>
          <w:shd w:val="clear" w:color="auto" w:fill="FCFCFC"/>
        </w:rPr>
        <w:t xml:space="preserve"> &amp; Bühner, M.</w:t>
      </w:r>
      <w:r>
        <w:rPr>
          <w:color w:val="000000" w:themeColor="text1"/>
          <w:shd w:val="clear" w:color="auto" w:fill="FCFCFC"/>
        </w:rPr>
        <w:t xml:space="preserve"> (2020).</w:t>
      </w:r>
      <w:r w:rsidRPr="000C33C0">
        <w:rPr>
          <w:color w:val="000000" w:themeColor="text1"/>
          <w:shd w:val="clear" w:color="auto" w:fill="FCFCFC"/>
        </w:rPr>
        <w:t xml:space="preserve"> Exploratory factor analysis: Current use, methodological developments and recommendations for good practice.</w:t>
      </w:r>
      <w:r w:rsidRPr="000C33C0">
        <w:rPr>
          <w:rStyle w:val="apple-converted-space"/>
          <w:color w:val="000000" w:themeColor="text1"/>
          <w:shd w:val="clear" w:color="auto" w:fill="FCFCFC"/>
        </w:rPr>
        <w:t> </w:t>
      </w:r>
      <w:r w:rsidRPr="000C33C0">
        <w:rPr>
          <w:i/>
          <w:iCs/>
          <w:color w:val="000000" w:themeColor="text1"/>
        </w:rPr>
        <w:t>Curr</w:t>
      </w:r>
      <w:r>
        <w:rPr>
          <w:i/>
          <w:iCs/>
          <w:color w:val="000000" w:themeColor="text1"/>
        </w:rPr>
        <w:t>ent</w:t>
      </w:r>
      <w:r w:rsidRPr="000C33C0">
        <w:rPr>
          <w:i/>
          <w:iCs/>
          <w:color w:val="000000" w:themeColor="text1"/>
        </w:rPr>
        <w:t xml:space="preserve"> </w:t>
      </w:r>
      <w:r w:rsidRPr="001719CF">
        <w:rPr>
          <w:i/>
          <w:iCs/>
          <w:color w:val="000000" w:themeColor="text1"/>
        </w:rPr>
        <w:t>Psychology</w:t>
      </w:r>
      <w:r w:rsidRPr="001719CF">
        <w:rPr>
          <w:iCs/>
          <w:color w:val="000000" w:themeColor="text1"/>
        </w:rPr>
        <w:t xml:space="preserve">. Advanced online publication. </w:t>
      </w:r>
      <w:hyperlink r:id="rId38" w:history="1">
        <w:r w:rsidR="00475D5A" w:rsidRPr="0042780B">
          <w:rPr>
            <w:rStyle w:val="Hyperlink"/>
          </w:rPr>
          <w:t>https://doi.org/</w:t>
        </w:r>
        <w:r w:rsidR="00475D5A" w:rsidRPr="0042780B">
          <w:rPr>
            <w:rStyle w:val="Hyperlink"/>
            <w:shd w:val="clear" w:color="auto" w:fill="FCFCFC"/>
          </w:rPr>
          <w:t>10.1007/s12144-019-00300-2</w:t>
        </w:r>
      </w:hyperlink>
    </w:p>
    <w:p w14:paraId="6F8A3920" w14:textId="2EBB7F4E" w:rsidR="002D75E9" w:rsidRDefault="002D75E9" w:rsidP="00475D5A">
      <w:pPr>
        <w:tabs>
          <w:tab w:val="left" w:pos="426"/>
        </w:tabs>
        <w:spacing w:line="480" w:lineRule="auto"/>
        <w:ind w:left="567" w:hanging="567"/>
        <w:rPr>
          <w:color w:val="000000" w:themeColor="text1"/>
        </w:rPr>
      </w:pPr>
      <w:r>
        <w:rPr>
          <w:color w:val="000000" w:themeColor="text1"/>
        </w:rPr>
        <w:t xml:space="preserve">Graham, J. W., Olchowski, A. E., &amp; Gilreath, T. D. (2007). How many imputations are really needed? Some practical clarifications of multiple imputation theory. </w:t>
      </w:r>
      <w:r>
        <w:rPr>
          <w:i/>
          <w:color w:val="000000" w:themeColor="text1"/>
        </w:rPr>
        <w:t>Prevention Science</w:t>
      </w:r>
      <w:r>
        <w:rPr>
          <w:color w:val="000000" w:themeColor="text1"/>
        </w:rPr>
        <w:t xml:space="preserve">, </w:t>
      </w:r>
      <w:r>
        <w:rPr>
          <w:i/>
          <w:color w:val="000000" w:themeColor="text1"/>
        </w:rPr>
        <w:t>8</w:t>
      </w:r>
      <w:r>
        <w:rPr>
          <w:color w:val="000000" w:themeColor="text1"/>
        </w:rPr>
        <w:t xml:space="preserve">, 206-213. </w:t>
      </w:r>
      <w:hyperlink r:id="rId39" w:history="1">
        <w:r w:rsidRPr="0042780B">
          <w:rPr>
            <w:rStyle w:val="Hyperlink"/>
          </w:rPr>
          <w:t>https://doi.org/S11121-007-0070-9</w:t>
        </w:r>
      </w:hyperlink>
    </w:p>
    <w:p w14:paraId="2504C736" w14:textId="6D9782BE" w:rsidR="00475D5A" w:rsidRDefault="001719CF" w:rsidP="00475D5A">
      <w:pPr>
        <w:tabs>
          <w:tab w:val="left" w:pos="426"/>
        </w:tabs>
        <w:spacing w:line="480" w:lineRule="auto"/>
        <w:ind w:left="567" w:hanging="567"/>
        <w:rPr>
          <w:color w:val="000000" w:themeColor="text1"/>
        </w:rPr>
      </w:pPr>
      <w:r w:rsidRPr="00A0635A">
        <w:t>Greenberg, L., Cwikel, J., &amp; Mirsky, J</w:t>
      </w:r>
      <w:r w:rsidRPr="00767282">
        <w:rPr>
          <w:color w:val="000000" w:themeColor="text1"/>
        </w:rPr>
        <w:t xml:space="preserve">. (2007). </w:t>
      </w:r>
      <w:r w:rsidRPr="00A0635A">
        <w:t>Cultural correlates of eating attitudes: A comparison between native</w:t>
      </w:r>
      <w:r w:rsidRPr="00A0635A">
        <w:rPr>
          <w:rFonts w:hint="eastAsia"/>
        </w:rPr>
        <w:t>–</w:t>
      </w:r>
      <w:r w:rsidRPr="00A0635A">
        <w:t xml:space="preserve">born and immigrant university students in Israel. </w:t>
      </w:r>
      <w:r w:rsidRPr="00A0635A">
        <w:rPr>
          <w:i/>
        </w:rPr>
        <w:t>International Journal of Eating Disorders</w:t>
      </w:r>
      <w:r w:rsidRPr="00A0635A">
        <w:t xml:space="preserve">, </w:t>
      </w:r>
      <w:r w:rsidRPr="00A0635A">
        <w:rPr>
          <w:i/>
        </w:rPr>
        <w:t>40</w:t>
      </w:r>
      <w:r w:rsidR="00475D5A">
        <w:t>(1)</w:t>
      </w:r>
      <w:r w:rsidRPr="00A0635A">
        <w:t>, 51</w:t>
      </w:r>
      <w:r>
        <w:t>-</w:t>
      </w:r>
      <w:r w:rsidRPr="00A0635A">
        <w:t xml:space="preserve">58. </w:t>
      </w:r>
      <w:hyperlink r:id="rId40" w:history="1">
        <w:r w:rsidR="00475D5A" w:rsidRPr="0042780B">
          <w:rPr>
            <w:rStyle w:val="Hyperlink"/>
          </w:rPr>
          <w:t>https://doi.org/10.1002/eat.20313</w:t>
        </w:r>
      </w:hyperlink>
    </w:p>
    <w:p w14:paraId="5920AF3C" w14:textId="69C48E24" w:rsidR="00475D5A" w:rsidRDefault="00F10EFA" w:rsidP="00475D5A">
      <w:pPr>
        <w:tabs>
          <w:tab w:val="left" w:pos="426"/>
        </w:tabs>
        <w:spacing w:line="480" w:lineRule="auto"/>
        <w:ind w:left="567" w:hanging="567"/>
        <w:rPr>
          <w:color w:val="000000" w:themeColor="text1"/>
        </w:rPr>
      </w:pPr>
      <w:r w:rsidRPr="00F10EFA">
        <w:rPr>
          <w:color w:val="000000" w:themeColor="text1"/>
          <w:shd w:val="clear" w:color="auto" w:fill="FCFCFC"/>
          <w:lang w:val="en-US"/>
        </w:rPr>
        <w:t>Guest, E., Costa, B., Williamson, H., Meyrick, J., Halliwell, E., &amp; Harcourt, D. (2019).</w:t>
      </w:r>
      <w:r w:rsidR="006A779D">
        <w:rPr>
          <w:color w:val="000000" w:themeColor="text1"/>
          <w:shd w:val="clear" w:color="auto" w:fill="FCFCFC"/>
          <w:lang w:val="en-US"/>
        </w:rPr>
        <w:t xml:space="preserve"> </w:t>
      </w:r>
      <w:r w:rsidRPr="00F10EFA">
        <w:rPr>
          <w:color w:val="000000" w:themeColor="text1"/>
          <w:shd w:val="clear" w:color="auto" w:fill="FCFCFC"/>
          <w:lang w:val="en-US"/>
        </w:rPr>
        <w:t>The effectiveness of interventions aiming to promote positive body image in</w:t>
      </w:r>
      <w:r w:rsidRPr="00F10EFA">
        <w:rPr>
          <w:rFonts w:ascii="IAKKP L+ Gulliver RM" w:eastAsiaTheme="minorHAnsi" w:hAnsi="IAKKP L+ Gulliver RM" w:cs="IAKKP L+ Gulliver RM"/>
          <w:color w:val="000000"/>
          <w:sz w:val="12"/>
          <w:szCs w:val="12"/>
          <w:lang w:val="en-US" w:bidi="he-IL"/>
        </w:rPr>
        <w:t xml:space="preserve"> </w:t>
      </w:r>
      <w:r w:rsidRPr="00F10EFA">
        <w:rPr>
          <w:color w:val="000000" w:themeColor="text1"/>
          <w:shd w:val="clear" w:color="auto" w:fill="FCFCFC"/>
          <w:lang w:val="en-US"/>
        </w:rPr>
        <w:t xml:space="preserve">adults: A systematic review. </w:t>
      </w:r>
      <w:r w:rsidRPr="00767282">
        <w:rPr>
          <w:i/>
          <w:color w:val="000000" w:themeColor="text1"/>
          <w:shd w:val="clear" w:color="auto" w:fill="FCFCFC"/>
          <w:lang w:val="en-US"/>
        </w:rPr>
        <w:t>Body Image</w:t>
      </w:r>
      <w:r w:rsidRPr="00F10EFA">
        <w:rPr>
          <w:color w:val="000000" w:themeColor="text1"/>
          <w:shd w:val="clear" w:color="auto" w:fill="FCFCFC"/>
          <w:lang w:val="en-US"/>
        </w:rPr>
        <w:t xml:space="preserve">, </w:t>
      </w:r>
      <w:r w:rsidRPr="00767282">
        <w:rPr>
          <w:i/>
          <w:color w:val="000000" w:themeColor="text1"/>
          <w:shd w:val="clear" w:color="auto" w:fill="FCFCFC"/>
          <w:lang w:val="en-US"/>
        </w:rPr>
        <w:t>30</w:t>
      </w:r>
      <w:r w:rsidRPr="00F10EFA">
        <w:rPr>
          <w:color w:val="000000" w:themeColor="text1"/>
          <w:shd w:val="clear" w:color="auto" w:fill="FCFCFC"/>
          <w:lang w:val="en-US"/>
        </w:rPr>
        <w:t>, 10</w:t>
      </w:r>
      <w:r w:rsidR="006A779D">
        <w:rPr>
          <w:color w:val="000000" w:themeColor="text1"/>
          <w:shd w:val="clear" w:color="auto" w:fill="FCFCFC"/>
          <w:lang w:val="en-US"/>
        </w:rPr>
        <w:t>-</w:t>
      </w:r>
      <w:r w:rsidRPr="00F10EFA">
        <w:rPr>
          <w:color w:val="000000" w:themeColor="text1"/>
          <w:shd w:val="clear" w:color="auto" w:fill="FCFCFC"/>
          <w:lang w:val="en-US"/>
        </w:rPr>
        <w:t xml:space="preserve">25. </w:t>
      </w:r>
      <w:hyperlink r:id="rId41" w:history="1">
        <w:r w:rsidR="00475D5A" w:rsidRPr="0042780B">
          <w:rPr>
            <w:rStyle w:val="Hyperlink"/>
          </w:rPr>
          <w:t>https://doi.org/</w:t>
        </w:r>
        <w:r w:rsidR="00475D5A" w:rsidRPr="0042780B">
          <w:rPr>
            <w:rStyle w:val="Hyperlink"/>
            <w:shd w:val="clear" w:color="auto" w:fill="FCFCFC"/>
            <w:lang w:val="en-US"/>
          </w:rPr>
          <w:t>10.1016/j.bodyim.2019.04</w:t>
        </w:r>
      </w:hyperlink>
      <w:r w:rsidRPr="00F10EFA">
        <w:rPr>
          <w:color w:val="000000" w:themeColor="text1"/>
          <w:shd w:val="clear" w:color="auto" w:fill="FCFCFC"/>
          <w:lang w:val="en-US"/>
        </w:rPr>
        <w:t>.</w:t>
      </w:r>
    </w:p>
    <w:p w14:paraId="573E969F" w14:textId="37E2FA3A" w:rsidR="00475D5A" w:rsidRDefault="00303B44" w:rsidP="00475D5A">
      <w:pPr>
        <w:tabs>
          <w:tab w:val="left" w:pos="426"/>
        </w:tabs>
        <w:spacing w:line="480" w:lineRule="auto"/>
        <w:ind w:left="567" w:hanging="567"/>
        <w:rPr>
          <w:color w:val="000000" w:themeColor="text1"/>
        </w:rPr>
      </w:pPr>
      <w:r w:rsidRPr="00303B44">
        <w:rPr>
          <w:color w:val="000000" w:themeColor="text1"/>
          <w:shd w:val="clear" w:color="auto" w:fill="FCFCFC"/>
          <w:lang w:val="en-US"/>
        </w:rPr>
        <w:t>Halliwell, E., Jarman, H., Tylka, T., &amp; Slater, A. (2017). Adapting the Body</w:t>
      </w:r>
      <w:r w:rsidR="006A779D">
        <w:rPr>
          <w:color w:val="000000" w:themeColor="text1"/>
          <w:shd w:val="clear" w:color="auto" w:fill="FCFCFC"/>
          <w:lang w:val="en-US"/>
        </w:rPr>
        <w:t xml:space="preserve"> </w:t>
      </w:r>
      <w:r w:rsidRPr="00303B44">
        <w:rPr>
          <w:color w:val="000000" w:themeColor="text1"/>
          <w:shd w:val="clear" w:color="auto" w:fill="FCFCFC"/>
          <w:lang w:val="en-US"/>
        </w:rPr>
        <w:t xml:space="preserve">Appreciation Scale-2 for children: A psychometric analysis of the BAS-2C. </w:t>
      </w:r>
      <w:r w:rsidRPr="00D77D8B">
        <w:rPr>
          <w:i/>
          <w:color w:val="000000" w:themeColor="text1"/>
          <w:shd w:val="clear" w:color="auto" w:fill="FCFCFC"/>
          <w:lang w:val="en-US"/>
        </w:rPr>
        <w:t>Body</w:t>
      </w:r>
      <w:r w:rsidR="006A779D" w:rsidRPr="00D77D8B">
        <w:rPr>
          <w:i/>
          <w:color w:val="000000" w:themeColor="text1"/>
          <w:shd w:val="clear" w:color="auto" w:fill="FCFCFC"/>
          <w:lang w:val="en-US"/>
        </w:rPr>
        <w:t xml:space="preserve"> </w:t>
      </w:r>
      <w:r w:rsidRPr="00D77D8B">
        <w:rPr>
          <w:i/>
          <w:color w:val="000000" w:themeColor="text1"/>
          <w:shd w:val="clear" w:color="auto" w:fill="FCFCFC"/>
          <w:lang w:val="en-US"/>
        </w:rPr>
        <w:t>Image</w:t>
      </w:r>
      <w:r w:rsidRPr="00303B44">
        <w:rPr>
          <w:color w:val="000000" w:themeColor="text1"/>
          <w:shd w:val="clear" w:color="auto" w:fill="FCFCFC"/>
          <w:lang w:val="en-US"/>
        </w:rPr>
        <w:t xml:space="preserve">, </w:t>
      </w:r>
      <w:r w:rsidRPr="00D77D8B">
        <w:rPr>
          <w:i/>
          <w:color w:val="000000" w:themeColor="text1"/>
          <w:shd w:val="clear" w:color="auto" w:fill="FCFCFC"/>
          <w:lang w:val="en-US"/>
        </w:rPr>
        <w:t>21</w:t>
      </w:r>
      <w:r w:rsidRPr="00303B44">
        <w:rPr>
          <w:color w:val="000000" w:themeColor="text1"/>
          <w:shd w:val="clear" w:color="auto" w:fill="FCFCFC"/>
          <w:lang w:val="en-US"/>
        </w:rPr>
        <w:t>, 97</w:t>
      </w:r>
      <w:r w:rsidR="006A779D">
        <w:rPr>
          <w:color w:val="000000" w:themeColor="text1"/>
          <w:shd w:val="clear" w:color="auto" w:fill="FCFCFC"/>
          <w:lang w:val="en-US"/>
        </w:rPr>
        <w:t>-</w:t>
      </w:r>
      <w:r w:rsidRPr="00303B44">
        <w:rPr>
          <w:color w:val="000000" w:themeColor="text1"/>
          <w:shd w:val="clear" w:color="auto" w:fill="FCFCFC"/>
          <w:lang w:val="en-US"/>
        </w:rPr>
        <w:t xml:space="preserve">102. </w:t>
      </w:r>
      <w:hyperlink r:id="rId42" w:history="1">
        <w:r w:rsidR="00475D5A" w:rsidRPr="0042780B">
          <w:rPr>
            <w:rStyle w:val="Hyperlink"/>
          </w:rPr>
          <w:t>https://doi.org/</w:t>
        </w:r>
        <w:r w:rsidR="00475D5A" w:rsidRPr="0042780B">
          <w:rPr>
            <w:rStyle w:val="Hyperlink"/>
            <w:shd w:val="clear" w:color="auto" w:fill="FCFCFC"/>
            <w:lang w:val="en-US"/>
          </w:rPr>
          <w:t>10.1016/j.bodyim.2017.03.005</w:t>
        </w:r>
      </w:hyperlink>
    </w:p>
    <w:p w14:paraId="770B660A" w14:textId="77777777" w:rsidR="00302C00" w:rsidRDefault="00554A15" w:rsidP="00302C00">
      <w:pPr>
        <w:tabs>
          <w:tab w:val="left" w:pos="426"/>
        </w:tabs>
        <w:spacing w:line="480" w:lineRule="auto"/>
        <w:ind w:left="567" w:hanging="567"/>
      </w:pPr>
      <w:r w:rsidRPr="00594C18">
        <w:rPr>
          <w:rFonts w:asciiTheme="majorBidi" w:hAnsiTheme="majorBidi" w:cstheme="majorBidi"/>
          <w:color w:val="222222"/>
          <w:shd w:val="clear" w:color="auto" w:fill="FFFFFF"/>
        </w:rPr>
        <w:t>Handelzalts, J. E., Geller, S., Levy, S., Vered, T., &amp; Fisher, S. (2017). Body image among three denominations of Jewish women in Israel. </w:t>
      </w:r>
      <w:r w:rsidRPr="00594C18">
        <w:rPr>
          <w:rFonts w:asciiTheme="majorBidi" w:hAnsiTheme="majorBidi" w:cstheme="majorBidi"/>
          <w:i/>
          <w:iCs/>
          <w:color w:val="222222"/>
          <w:shd w:val="clear" w:color="auto" w:fill="FFFFFF"/>
        </w:rPr>
        <w:t>International Journal of Culture and Mental Health</w:t>
      </w:r>
      <w:r w:rsidRPr="00594C18">
        <w:rPr>
          <w:rFonts w:asciiTheme="majorBidi" w:hAnsiTheme="majorBidi" w:cstheme="majorBidi"/>
          <w:color w:val="222222"/>
          <w:shd w:val="clear" w:color="auto" w:fill="FFFFFF"/>
        </w:rPr>
        <w:t>, </w:t>
      </w:r>
      <w:r w:rsidRPr="00594C18">
        <w:rPr>
          <w:rFonts w:asciiTheme="majorBidi" w:hAnsiTheme="majorBidi" w:cstheme="majorBidi"/>
          <w:i/>
          <w:iCs/>
          <w:color w:val="222222"/>
          <w:shd w:val="clear" w:color="auto" w:fill="FFFFFF"/>
        </w:rPr>
        <w:t>10</w:t>
      </w:r>
      <w:r w:rsidR="00475D5A">
        <w:rPr>
          <w:rFonts w:asciiTheme="majorBidi" w:hAnsiTheme="majorBidi" w:cstheme="majorBidi"/>
          <w:iCs/>
          <w:color w:val="222222"/>
          <w:shd w:val="clear" w:color="auto" w:fill="FFFFFF"/>
        </w:rPr>
        <w:t>(2)</w:t>
      </w:r>
      <w:r w:rsidRPr="00594C18">
        <w:rPr>
          <w:rFonts w:asciiTheme="majorBidi" w:hAnsiTheme="majorBidi" w:cstheme="majorBidi"/>
          <w:color w:val="222222"/>
          <w:shd w:val="clear" w:color="auto" w:fill="FFFFFF"/>
        </w:rPr>
        <w:t>, 206-216.</w:t>
      </w:r>
      <w:r w:rsidRPr="00594C18">
        <w:rPr>
          <w:rFonts w:asciiTheme="majorBidi" w:hAnsiTheme="majorBidi" w:cstheme="majorBidi"/>
          <w:color w:val="222222"/>
          <w:shd w:val="clear" w:color="auto" w:fill="FFFFFF"/>
          <w:rtl/>
        </w:rPr>
        <w:t>‏</w:t>
      </w:r>
      <w:r w:rsidR="00B50FB2" w:rsidRPr="00B50FB2">
        <w:rPr>
          <w:rFonts w:ascii="OpenSans" w:eastAsiaTheme="minorHAnsi" w:hAnsiTheme="minorHAnsi" w:cs="OpenSans"/>
          <w:sz w:val="20"/>
          <w:szCs w:val="20"/>
          <w:lang w:val="en-US" w:bidi="he-IL"/>
        </w:rPr>
        <w:t xml:space="preserve"> </w:t>
      </w:r>
      <w:hyperlink r:id="rId43" w:history="1">
        <w:r w:rsidR="00475D5A" w:rsidRPr="0042780B">
          <w:rPr>
            <w:rStyle w:val="Hyperlink"/>
          </w:rPr>
          <w:t>https://doi.org/</w:t>
        </w:r>
        <w:r w:rsidR="00475D5A" w:rsidRPr="0042780B">
          <w:rPr>
            <w:rStyle w:val="Hyperlink"/>
            <w:rFonts w:asciiTheme="majorBidi" w:hAnsiTheme="majorBidi" w:cstheme="majorBidi"/>
            <w:shd w:val="clear" w:color="auto" w:fill="FFFFFF"/>
            <w:lang w:val="en-US"/>
          </w:rPr>
          <w:t>10.1080/17542863.2017.1290126</w:t>
        </w:r>
      </w:hyperlink>
    </w:p>
    <w:p w14:paraId="5099C3F1" w14:textId="0DA5D0E2" w:rsidR="00302C00" w:rsidRDefault="00302C00" w:rsidP="00302C00">
      <w:pPr>
        <w:tabs>
          <w:tab w:val="left" w:pos="426"/>
        </w:tabs>
        <w:spacing w:line="480" w:lineRule="auto"/>
        <w:ind w:left="567" w:hanging="567"/>
        <w:rPr>
          <w:color w:val="000000"/>
          <w:shd w:val="clear" w:color="auto" w:fill="FFFFFF"/>
        </w:rPr>
      </w:pPr>
      <w:r w:rsidRPr="00302C00">
        <w:rPr>
          <w:rStyle w:val="nlmstring-name"/>
          <w:color w:val="000000"/>
        </w:rPr>
        <w:t>Hartig,</w:t>
      </w:r>
      <w:r w:rsidRPr="00302C00">
        <w:rPr>
          <w:rStyle w:val="apple-converted-space"/>
          <w:color w:val="000000"/>
        </w:rPr>
        <w:t> </w:t>
      </w:r>
      <w:r w:rsidRPr="00302C00">
        <w:rPr>
          <w:rStyle w:val="nlmgiven-names"/>
          <w:color w:val="000000"/>
        </w:rPr>
        <w:t>J.</w:t>
      </w:r>
      <w:r w:rsidRPr="00302C00">
        <w:rPr>
          <w:rStyle w:val="apple-converted-space"/>
          <w:color w:val="000000"/>
          <w:shd w:val="clear" w:color="auto" w:fill="FFFFFF"/>
        </w:rPr>
        <w:t> </w:t>
      </w:r>
      <w:r w:rsidRPr="00302C00">
        <w:rPr>
          <w:color w:val="000000"/>
          <w:shd w:val="clear" w:color="auto" w:fill="FFFFFF"/>
        </w:rPr>
        <w:t>&amp;</w:t>
      </w:r>
      <w:r w:rsidRPr="00302C00">
        <w:rPr>
          <w:rStyle w:val="apple-converted-space"/>
          <w:color w:val="000000"/>
          <w:shd w:val="clear" w:color="auto" w:fill="FFFFFF"/>
        </w:rPr>
        <w:t> </w:t>
      </w:r>
      <w:r w:rsidRPr="00302C00">
        <w:rPr>
          <w:rStyle w:val="nlmstring-name"/>
          <w:color w:val="000000"/>
        </w:rPr>
        <w:t>Höhler,</w:t>
      </w:r>
      <w:r w:rsidRPr="00302C00">
        <w:rPr>
          <w:rStyle w:val="apple-converted-space"/>
          <w:color w:val="000000"/>
        </w:rPr>
        <w:t> </w:t>
      </w:r>
      <w:r w:rsidRPr="00302C00">
        <w:rPr>
          <w:rStyle w:val="nlmgiven-names"/>
          <w:color w:val="000000"/>
        </w:rPr>
        <w:t>J.</w:t>
      </w:r>
      <w:r w:rsidRPr="00302C00">
        <w:rPr>
          <w:rStyle w:val="apple-converted-space"/>
          <w:color w:val="000000"/>
          <w:shd w:val="clear" w:color="auto" w:fill="FFFFFF"/>
        </w:rPr>
        <w:t> </w:t>
      </w:r>
      <w:r w:rsidRPr="00302C00">
        <w:rPr>
          <w:color w:val="000000"/>
          <w:shd w:val="clear" w:color="auto" w:fill="FFFFFF"/>
        </w:rPr>
        <w:t>(</w:t>
      </w:r>
      <w:r w:rsidRPr="00302C00">
        <w:rPr>
          <w:rStyle w:val="nlmyear"/>
          <w:color w:val="000000"/>
        </w:rPr>
        <w:t>2009</w:t>
      </w:r>
      <w:r w:rsidRPr="00302C00">
        <w:rPr>
          <w:color w:val="000000"/>
          <w:shd w:val="clear" w:color="auto" w:fill="FFFFFF"/>
        </w:rPr>
        <w:t>).</w:t>
      </w:r>
      <w:r w:rsidRPr="00302C00">
        <w:rPr>
          <w:rStyle w:val="apple-converted-space"/>
          <w:color w:val="000000"/>
          <w:shd w:val="clear" w:color="auto" w:fill="FFFFFF"/>
        </w:rPr>
        <w:t> </w:t>
      </w:r>
      <w:r w:rsidRPr="00302C00">
        <w:rPr>
          <w:rStyle w:val="nlmarticle-title"/>
          <w:color w:val="000000"/>
        </w:rPr>
        <w:t>Multidimensional IRT models for the assessment of competencies</w:t>
      </w:r>
      <w:r w:rsidRPr="00302C00">
        <w:rPr>
          <w:color w:val="000000"/>
          <w:shd w:val="clear" w:color="auto" w:fill="FFFFFF"/>
        </w:rPr>
        <w:t>.</w:t>
      </w:r>
      <w:r w:rsidRPr="00302C00">
        <w:rPr>
          <w:rStyle w:val="apple-converted-space"/>
          <w:color w:val="000000"/>
          <w:shd w:val="clear" w:color="auto" w:fill="FFFFFF"/>
        </w:rPr>
        <w:t> </w:t>
      </w:r>
      <w:r w:rsidRPr="00302C00">
        <w:rPr>
          <w:i/>
          <w:iCs/>
          <w:color w:val="000000"/>
        </w:rPr>
        <w:t>Studies in Educational Evaluation</w:t>
      </w:r>
      <w:r w:rsidRPr="00302C00">
        <w:rPr>
          <w:color w:val="000000"/>
          <w:shd w:val="clear" w:color="auto" w:fill="FFFFFF"/>
        </w:rPr>
        <w:t>,</w:t>
      </w:r>
      <w:r w:rsidRPr="00302C00">
        <w:rPr>
          <w:rStyle w:val="apple-converted-space"/>
          <w:color w:val="000000"/>
          <w:shd w:val="clear" w:color="auto" w:fill="FFFFFF"/>
        </w:rPr>
        <w:t> </w:t>
      </w:r>
      <w:r w:rsidRPr="00302C00">
        <w:rPr>
          <w:i/>
          <w:iCs/>
          <w:color w:val="000000"/>
        </w:rPr>
        <w:t>35</w:t>
      </w:r>
      <w:r>
        <w:rPr>
          <w:iCs/>
          <w:color w:val="000000"/>
        </w:rPr>
        <w:t>(2-3)</w:t>
      </w:r>
      <w:r w:rsidRPr="00302C00">
        <w:rPr>
          <w:color w:val="000000"/>
          <w:shd w:val="clear" w:color="auto" w:fill="FFFFFF"/>
        </w:rPr>
        <w:t>,</w:t>
      </w:r>
      <w:r w:rsidRPr="00302C00">
        <w:rPr>
          <w:rStyle w:val="apple-converted-space"/>
          <w:color w:val="000000"/>
          <w:shd w:val="clear" w:color="auto" w:fill="FFFFFF"/>
        </w:rPr>
        <w:t> </w:t>
      </w:r>
      <w:r w:rsidRPr="00302C00">
        <w:rPr>
          <w:rStyle w:val="nlmfpage"/>
          <w:color w:val="000000"/>
        </w:rPr>
        <w:t>57</w:t>
      </w:r>
      <w:r>
        <w:rPr>
          <w:color w:val="000000"/>
          <w:shd w:val="clear" w:color="auto" w:fill="FFFFFF"/>
        </w:rPr>
        <w:t>-</w:t>
      </w:r>
      <w:r w:rsidRPr="00302C00">
        <w:rPr>
          <w:rStyle w:val="nlmlpage"/>
          <w:color w:val="000000"/>
        </w:rPr>
        <w:t>63</w:t>
      </w:r>
      <w:r w:rsidRPr="00302C00">
        <w:rPr>
          <w:color w:val="000000"/>
          <w:shd w:val="clear" w:color="auto" w:fill="FFFFFF"/>
        </w:rPr>
        <w:t>.</w:t>
      </w:r>
      <w:r>
        <w:rPr>
          <w:color w:val="000000"/>
          <w:shd w:val="clear" w:color="auto" w:fill="FFFFFF"/>
        </w:rPr>
        <w:t xml:space="preserve"> </w:t>
      </w:r>
      <w:hyperlink r:id="rId44" w:history="1">
        <w:r w:rsidRPr="0042780B">
          <w:rPr>
            <w:rStyle w:val="Hyperlink"/>
            <w:shd w:val="clear" w:color="auto" w:fill="FFFFFF"/>
          </w:rPr>
          <w:t>https://doi.org/10.1016/j.stueduc.2009.10.002</w:t>
        </w:r>
      </w:hyperlink>
    </w:p>
    <w:p w14:paraId="2D7E79C0" w14:textId="48FA47E7" w:rsidR="00246A0F" w:rsidRDefault="00246A0F" w:rsidP="00475D5A">
      <w:pPr>
        <w:tabs>
          <w:tab w:val="left" w:pos="426"/>
        </w:tabs>
        <w:spacing w:line="480" w:lineRule="auto"/>
        <w:ind w:left="567" w:hanging="567"/>
        <w:rPr>
          <w:color w:val="000000" w:themeColor="text1"/>
        </w:rPr>
      </w:pPr>
      <w:r>
        <w:rPr>
          <w:color w:val="000000" w:themeColor="text1"/>
        </w:rPr>
        <w:t xml:space="preserve">He, J., Sun, S., Zickgraf, H. F., Lin, Z., &amp; Fan, X. (2020). Meta-analysis of gender differences in body appreciation. </w:t>
      </w:r>
      <w:r>
        <w:rPr>
          <w:i/>
          <w:color w:val="000000" w:themeColor="text1"/>
        </w:rPr>
        <w:t>Body Image</w:t>
      </w:r>
      <w:r>
        <w:rPr>
          <w:color w:val="000000" w:themeColor="text1"/>
        </w:rPr>
        <w:t xml:space="preserve">, </w:t>
      </w:r>
      <w:r>
        <w:rPr>
          <w:i/>
          <w:color w:val="000000" w:themeColor="text1"/>
        </w:rPr>
        <w:t>33</w:t>
      </w:r>
      <w:r>
        <w:rPr>
          <w:color w:val="000000" w:themeColor="text1"/>
        </w:rPr>
        <w:t xml:space="preserve">, 90-100. </w:t>
      </w:r>
      <w:hyperlink r:id="rId45" w:history="1">
        <w:r w:rsidRPr="0042780B">
          <w:rPr>
            <w:rStyle w:val="Hyperlink"/>
          </w:rPr>
          <w:t>https://doi.org/10.1016/j.bodyim.2020.02.001</w:t>
        </w:r>
      </w:hyperlink>
    </w:p>
    <w:p w14:paraId="65032E82" w14:textId="353A27DF" w:rsidR="00475D5A" w:rsidRDefault="00906876" w:rsidP="00475D5A">
      <w:pPr>
        <w:tabs>
          <w:tab w:val="left" w:pos="426"/>
        </w:tabs>
        <w:spacing w:line="480" w:lineRule="auto"/>
        <w:ind w:left="567" w:hanging="567"/>
        <w:rPr>
          <w:color w:val="000000" w:themeColor="text1"/>
        </w:rPr>
      </w:pPr>
      <w:r>
        <w:rPr>
          <w:rFonts w:asciiTheme="majorBidi" w:hAnsiTheme="majorBidi" w:cstheme="majorBidi"/>
          <w:color w:val="222222"/>
          <w:shd w:val="clear" w:color="auto" w:fill="FFFFFF"/>
        </w:rPr>
        <w:t xml:space="preserve">Heiman, T., &amp; Olenik-Shemhesh, D. (2019). Perceived body appearance and eating habits: The voice of young and adult students attending higher education. </w:t>
      </w:r>
      <w:r>
        <w:rPr>
          <w:rFonts w:asciiTheme="majorBidi" w:hAnsiTheme="majorBidi" w:cstheme="majorBidi"/>
          <w:i/>
          <w:color w:val="222222"/>
          <w:shd w:val="clear" w:color="auto" w:fill="FFFFFF"/>
        </w:rPr>
        <w:t>Environmental Research and Public Health</w:t>
      </w:r>
      <w:r>
        <w:rPr>
          <w:rFonts w:asciiTheme="majorBidi" w:hAnsiTheme="majorBidi" w:cstheme="majorBidi"/>
          <w:color w:val="222222"/>
          <w:shd w:val="clear" w:color="auto" w:fill="FFFFFF"/>
        </w:rPr>
        <w:t xml:space="preserve">, </w:t>
      </w:r>
      <w:r>
        <w:rPr>
          <w:rFonts w:asciiTheme="majorBidi" w:hAnsiTheme="majorBidi" w:cstheme="majorBidi"/>
          <w:i/>
          <w:color w:val="222222"/>
          <w:shd w:val="clear" w:color="auto" w:fill="FFFFFF"/>
        </w:rPr>
        <w:t>16</w:t>
      </w:r>
      <w:r w:rsidR="00475D5A">
        <w:rPr>
          <w:rFonts w:asciiTheme="majorBidi" w:hAnsiTheme="majorBidi" w:cstheme="majorBidi"/>
          <w:color w:val="222222"/>
          <w:shd w:val="clear" w:color="auto" w:fill="FFFFFF"/>
        </w:rPr>
        <w:t>(3)</w:t>
      </w:r>
      <w:r>
        <w:rPr>
          <w:rFonts w:asciiTheme="majorBidi" w:hAnsiTheme="majorBidi" w:cstheme="majorBidi"/>
          <w:color w:val="222222"/>
          <w:shd w:val="clear" w:color="auto" w:fill="FFFFFF"/>
        </w:rPr>
        <w:t xml:space="preserve">, 451. </w:t>
      </w:r>
      <w:hyperlink r:id="rId46" w:history="1">
        <w:r w:rsidR="00475D5A" w:rsidRPr="0042780B">
          <w:rPr>
            <w:rStyle w:val="Hyperlink"/>
          </w:rPr>
          <w:t>https://doi.org/</w:t>
        </w:r>
        <w:r w:rsidR="00475D5A" w:rsidRPr="0042780B">
          <w:rPr>
            <w:rStyle w:val="Hyperlink"/>
            <w:rFonts w:asciiTheme="majorBidi" w:hAnsiTheme="majorBidi" w:cstheme="majorBidi"/>
            <w:shd w:val="clear" w:color="auto" w:fill="FFFFFF"/>
          </w:rPr>
          <w:t>10.3390/ijerph16030451</w:t>
        </w:r>
      </w:hyperlink>
    </w:p>
    <w:p w14:paraId="530CA4CB" w14:textId="7724A2C0" w:rsidR="00475D5A" w:rsidRDefault="005A2369" w:rsidP="00475D5A">
      <w:pPr>
        <w:tabs>
          <w:tab w:val="left" w:pos="426"/>
        </w:tabs>
        <w:spacing w:line="480" w:lineRule="auto"/>
        <w:ind w:left="567" w:hanging="567"/>
        <w:rPr>
          <w:color w:val="000000" w:themeColor="text1"/>
        </w:rPr>
      </w:pPr>
      <w:r w:rsidRPr="009039D8">
        <w:rPr>
          <w:color w:val="000000" w:themeColor="text1"/>
        </w:rPr>
        <w:t xml:space="preserve">Horn, J. L. (1965). A rationale and test for the number of factors in factor analysis. </w:t>
      </w:r>
      <w:r w:rsidRPr="009039D8">
        <w:rPr>
          <w:i/>
          <w:iCs/>
          <w:color w:val="000000" w:themeColor="text1"/>
        </w:rPr>
        <w:t>Psychometrika</w:t>
      </w:r>
      <w:r w:rsidRPr="009039D8">
        <w:rPr>
          <w:color w:val="000000" w:themeColor="text1"/>
        </w:rPr>
        <w:t xml:space="preserve">, </w:t>
      </w:r>
      <w:r w:rsidRPr="009039D8">
        <w:rPr>
          <w:i/>
          <w:iCs/>
          <w:color w:val="000000" w:themeColor="text1"/>
        </w:rPr>
        <w:t>32</w:t>
      </w:r>
      <w:r w:rsidRPr="009039D8">
        <w:rPr>
          <w:color w:val="000000" w:themeColor="text1"/>
        </w:rPr>
        <w:t xml:space="preserve">, 179-185. </w:t>
      </w:r>
      <w:hyperlink r:id="rId47" w:history="1">
        <w:r w:rsidR="00475D5A" w:rsidRPr="0042780B">
          <w:rPr>
            <w:rStyle w:val="Hyperlink"/>
          </w:rPr>
          <w:t>https://doi.org/</w:t>
        </w:r>
        <w:r w:rsidR="00475D5A" w:rsidRPr="0042780B">
          <w:rPr>
            <w:rStyle w:val="Hyperlink"/>
            <w:spacing w:val="4"/>
            <w:shd w:val="clear" w:color="auto" w:fill="FCFCFC"/>
          </w:rPr>
          <w:t>10.1007/BF02289447</w:t>
        </w:r>
      </w:hyperlink>
    </w:p>
    <w:p w14:paraId="7E93B2AB" w14:textId="2CC9C162" w:rsidR="00F92FD0" w:rsidRPr="007E3D12" w:rsidRDefault="00F92FD0" w:rsidP="00475D5A">
      <w:pPr>
        <w:tabs>
          <w:tab w:val="left" w:pos="426"/>
        </w:tabs>
        <w:spacing w:line="480" w:lineRule="auto"/>
        <w:ind w:left="567" w:hanging="567"/>
        <w:rPr>
          <w:color w:val="000000" w:themeColor="text1"/>
        </w:rPr>
      </w:pPr>
      <w:r>
        <w:rPr>
          <w:color w:val="000000" w:themeColor="text1"/>
        </w:rPr>
        <w:t xml:space="preserve">Hosseini, S., Karimi, M., &amp; Rabiei, M. (2018). Psychometric properties and validation Body Appreciation Scale (BAS). </w:t>
      </w:r>
      <w:r>
        <w:rPr>
          <w:i/>
          <w:color w:val="000000" w:themeColor="text1"/>
        </w:rPr>
        <w:t>Zahedan Journal of Research in Medical Sciences</w:t>
      </w:r>
      <w:r>
        <w:rPr>
          <w:color w:val="000000" w:themeColor="text1"/>
        </w:rPr>
        <w:t xml:space="preserve">, </w:t>
      </w:r>
      <w:r>
        <w:rPr>
          <w:i/>
          <w:color w:val="000000" w:themeColor="text1"/>
        </w:rPr>
        <w:t>20</w:t>
      </w:r>
      <w:r>
        <w:rPr>
          <w:color w:val="000000" w:themeColor="text1"/>
        </w:rPr>
        <w:t xml:space="preserve">, e9500. </w:t>
      </w:r>
      <w:r w:rsidR="00233BE3">
        <w:t>https://doi.org/</w:t>
      </w:r>
      <w:r>
        <w:rPr>
          <w:color w:val="000000" w:themeColor="text1"/>
        </w:rPr>
        <w:t>10.5812/zjms.9500</w:t>
      </w:r>
    </w:p>
    <w:p w14:paraId="21E93AA2" w14:textId="1D1EBBA9" w:rsidR="000F1FA4" w:rsidRDefault="000F1FA4" w:rsidP="000F1FA4">
      <w:pPr>
        <w:pStyle w:val="EndNoteBibliography"/>
        <w:spacing w:line="480" w:lineRule="auto"/>
        <w:ind w:left="720" w:hanging="720"/>
        <w:rPr>
          <w:rFonts w:ascii="Times New Roman" w:hAnsi="Times New Roman" w:cs="Times New Roman"/>
        </w:rPr>
      </w:pPr>
      <w:r w:rsidRPr="00B2121B">
        <w:rPr>
          <w:rFonts w:ascii="Times New Roman" w:hAnsi="Times New Roman" w:cs="Times New Roman"/>
        </w:rPr>
        <w:t xml:space="preserve">Hu, L. T., &amp; Bentler, P. M. (1999). Cutoff criteria for fit indexes in covariance structure analysis: Conventional criteria versus new alternatives. </w:t>
      </w:r>
      <w:r w:rsidRPr="00B2121B">
        <w:rPr>
          <w:rFonts w:ascii="Times New Roman" w:hAnsi="Times New Roman" w:cs="Times New Roman"/>
          <w:i/>
        </w:rPr>
        <w:t>Structural Equation Modeling, 6</w:t>
      </w:r>
      <w:r w:rsidR="00475D5A">
        <w:rPr>
          <w:rFonts w:ascii="Times New Roman" w:hAnsi="Times New Roman" w:cs="Times New Roman"/>
        </w:rPr>
        <w:t>(1)</w:t>
      </w:r>
      <w:r w:rsidRPr="00B2121B">
        <w:rPr>
          <w:rFonts w:ascii="Times New Roman" w:hAnsi="Times New Roman" w:cs="Times New Roman"/>
        </w:rPr>
        <w:t>, 1-55</w:t>
      </w:r>
      <w:r w:rsidRPr="00233BE3">
        <w:rPr>
          <w:rFonts w:ascii="Times New Roman" w:hAnsi="Times New Roman" w:cs="Times New Roman"/>
        </w:rPr>
        <w:t xml:space="preserve">. </w:t>
      </w:r>
      <w:r w:rsidR="00233BE3" w:rsidRPr="00233BE3">
        <w:rPr>
          <w:rFonts w:ascii="Times New Roman" w:hAnsi="Times New Roman" w:cs="Times New Roman"/>
        </w:rPr>
        <w:t>https://doi.org/</w:t>
      </w:r>
      <w:r w:rsidRPr="00233BE3">
        <w:rPr>
          <w:rFonts w:ascii="Times New Roman" w:hAnsi="Times New Roman" w:cs="Times New Roman"/>
        </w:rPr>
        <w:t>10.1080/10705519909540118</w:t>
      </w:r>
    </w:p>
    <w:p w14:paraId="7ECEBFDB" w14:textId="53F0473E" w:rsidR="00475D5A" w:rsidRDefault="000F1FA4" w:rsidP="00475D5A">
      <w:pPr>
        <w:spacing w:line="480" w:lineRule="auto"/>
        <w:ind w:left="567" w:hanging="567"/>
      </w:pPr>
      <w:r w:rsidRPr="00FE2246">
        <w:rPr>
          <w:color w:val="000000"/>
        </w:rPr>
        <w:t xml:space="preserve">Jorgensen, T. D., Pornprasertmanit, S., Schoemann, A. M., &amp; Rosseel, Y. (2018). </w:t>
      </w:r>
      <w:r w:rsidRPr="00D77D8B">
        <w:rPr>
          <w:i/>
          <w:color w:val="000000"/>
        </w:rPr>
        <w:t>semTools</w:t>
      </w:r>
      <w:r w:rsidRPr="00FE2246">
        <w:rPr>
          <w:color w:val="000000"/>
        </w:rPr>
        <w:t xml:space="preserve">: </w:t>
      </w:r>
      <w:r w:rsidRPr="00233BE3">
        <w:rPr>
          <w:i/>
          <w:color w:val="000000"/>
        </w:rPr>
        <w:t>Useful tools for structural equation modeling</w:t>
      </w:r>
      <w:r w:rsidRPr="00FE2246">
        <w:rPr>
          <w:color w:val="000000"/>
        </w:rPr>
        <w:t xml:space="preserve">. </w:t>
      </w:r>
      <w:r w:rsidRPr="00FE2246">
        <w:rPr>
          <w:i/>
          <w:color w:val="000000"/>
        </w:rPr>
        <w:t>R</w:t>
      </w:r>
      <w:r w:rsidRPr="00FE2246">
        <w:rPr>
          <w:color w:val="000000"/>
        </w:rPr>
        <w:t xml:space="preserve"> package version 0.5-1. </w:t>
      </w:r>
      <w:hyperlink r:id="rId48" w:history="1">
        <w:r w:rsidR="00475D5A" w:rsidRPr="0042780B">
          <w:rPr>
            <w:rStyle w:val="Hyperlink"/>
          </w:rPr>
          <w:t>https://CRAN.R-project.org/package=semTools</w:t>
        </w:r>
      </w:hyperlink>
    </w:p>
    <w:p w14:paraId="06515DB7" w14:textId="03FCAF07" w:rsidR="00475D5A" w:rsidRDefault="00887F85" w:rsidP="00475D5A">
      <w:pPr>
        <w:spacing w:line="480" w:lineRule="auto"/>
        <w:ind w:left="567" w:hanging="567"/>
      </w:pPr>
      <w:r w:rsidRPr="00887F85">
        <w:t xml:space="preserve">Jovic, M., Sforza, M., Jovanovic, M., &amp; Jovic, M. (2017). The Acceptance of Cosmetic Surgery Scale: Confirmatory factor analyses and validation among Serbian adults. </w:t>
      </w:r>
      <w:r w:rsidRPr="00887F85">
        <w:rPr>
          <w:i/>
        </w:rPr>
        <w:t>Current Psychology</w:t>
      </w:r>
      <w:r w:rsidRPr="00887F85">
        <w:t xml:space="preserve">, </w:t>
      </w:r>
      <w:r w:rsidRPr="00887F85">
        <w:rPr>
          <w:i/>
        </w:rPr>
        <w:t>36</w:t>
      </w:r>
      <w:r w:rsidRPr="00887F85">
        <w:t xml:space="preserve">, 307-318. </w:t>
      </w:r>
      <w:hyperlink r:id="rId49" w:history="1">
        <w:r w:rsidR="00475D5A" w:rsidRPr="0042780B">
          <w:rPr>
            <w:rStyle w:val="Hyperlink"/>
          </w:rPr>
          <w:t>https://doi.org/10.1007/s12144-016-9458-7</w:t>
        </w:r>
      </w:hyperlink>
    </w:p>
    <w:p w14:paraId="36F4D202" w14:textId="1625001A" w:rsidR="00475D5A" w:rsidRDefault="00D32073" w:rsidP="00475D5A">
      <w:pPr>
        <w:spacing w:line="480" w:lineRule="auto"/>
        <w:ind w:left="567" w:hanging="567"/>
      </w:pPr>
      <w:r w:rsidRPr="00D32073">
        <w:t xml:space="preserve">Junqueira, A. C. P., Laus, M. F., Almeida, S. S., Costa, T. M. B., Todd, J., &amp; Swami, V. (2019). Translation and validation of a Brazilian Portuguese version of the Body Appreciation Scale-2 in Brazilian adults. </w:t>
      </w:r>
      <w:r w:rsidRPr="00D77D8B">
        <w:rPr>
          <w:i/>
        </w:rPr>
        <w:t xml:space="preserve">Body </w:t>
      </w:r>
      <w:r w:rsidR="006A779D" w:rsidRPr="00D77D8B">
        <w:rPr>
          <w:i/>
        </w:rPr>
        <w:t>I</w:t>
      </w:r>
      <w:r w:rsidRPr="00D77D8B">
        <w:rPr>
          <w:i/>
        </w:rPr>
        <w:t>mage</w:t>
      </w:r>
      <w:r w:rsidRPr="00D32073">
        <w:t xml:space="preserve">, </w:t>
      </w:r>
      <w:r w:rsidRPr="00D77D8B">
        <w:rPr>
          <w:i/>
        </w:rPr>
        <w:t>31</w:t>
      </w:r>
      <w:r w:rsidRPr="00D32073">
        <w:t>, 160-170.</w:t>
      </w:r>
      <w:r w:rsidRPr="00D32073">
        <w:rPr>
          <w:rtl/>
        </w:rPr>
        <w:t>‏</w:t>
      </w:r>
      <w:r w:rsidR="00B50FB2" w:rsidRPr="00B50FB2">
        <w:rPr>
          <w:rFonts w:ascii="IAKKP L+ Gulliver RM" w:eastAsiaTheme="minorHAnsi" w:hAnsi="IAKKP L+ Gulliver RM" w:cs="IAKKP L+ Gulliver RM"/>
          <w:color w:val="000000"/>
          <w:sz w:val="12"/>
          <w:szCs w:val="12"/>
          <w:lang w:val="en-US" w:bidi="he-IL"/>
        </w:rPr>
        <w:t xml:space="preserve"> </w:t>
      </w:r>
      <w:hyperlink r:id="rId50" w:history="1">
        <w:r w:rsidR="00475D5A" w:rsidRPr="0042780B">
          <w:rPr>
            <w:rStyle w:val="Hyperlink"/>
          </w:rPr>
          <w:t>https://doi.org/</w:t>
        </w:r>
        <w:r w:rsidR="00475D5A" w:rsidRPr="0042780B">
          <w:rPr>
            <w:rStyle w:val="Hyperlink"/>
            <w:lang w:val="en-US"/>
          </w:rPr>
          <w:t>10.1016/j.bodyim.2019.10.002</w:t>
        </w:r>
      </w:hyperlink>
    </w:p>
    <w:p w14:paraId="70C6FAAE" w14:textId="10287316" w:rsidR="00475D5A" w:rsidRDefault="00F92FD0" w:rsidP="00475D5A">
      <w:pPr>
        <w:spacing w:line="480" w:lineRule="auto"/>
        <w:ind w:left="567" w:hanging="567"/>
      </w:pPr>
      <w:r w:rsidRPr="00F92FD0">
        <w:t xml:space="preserve">Kertechian, S., &amp; Swami, V. (2017). An examination of the factor structure and sex invariance of a French translation of the Body Appreciation Scale-2 in university students. </w:t>
      </w:r>
      <w:r w:rsidRPr="00F92FD0">
        <w:rPr>
          <w:i/>
        </w:rPr>
        <w:t>Body Image</w:t>
      </w:r>
      <w:r w:rsidRPr="00F92FD0">
        <w:t xml:space="preserve">, </w:t>
      </w:r>
      <w:r w:rsidRPr="00F92FD0">
        <w:rPr>
          <w:i/>
        </w:rPr>
        <w:t>21</w:t>
      </w:r>
      <w:r w:rsidRPr="00F92FD0">
        <w:t xml:space="preserve">, 26-29. </w:t>
      </w:r>
      <w:hyperlink r:id="rId51" w:history="1">
        <w:r w:rsidR="00475D5A" w:rsidRPr="0042780B">
          <w:rPr>
            <w:rStyle w:val="Hyperlink"/>
          </w:rPr>
          <w:t>https://doi.org/10.1016/j.bodyim.2017.02.005</w:t>
        </w:r>
      </w:hyperlink>
    </w:p>
    <w:p w14:paraId="0E40B9E7" w14:textId="1E10422A" w:rsidR="000F1FA4" w:rsidRPr="00475D5A" w:rsidRDefault="000F1FA4" w:rsidP="00475D5A">
      <w:pPr>
        <w:spacing w:line="480" w:lineRule="auto"/>
        <w:ind w:left="567" w:hanging="567"/>
      </w:pPr>
      <w:r w:rsidRPr="00FE2246">
        <w:rPr>
          <w:color w:val="000000"/>
        </w:rPr>
        <w:t>Korkmaz, S., Goksuluk, D.</w:t>
      </w:r>
      <w:r>
        <w:rPr>
          <w:color w:val="000000"/>
        </w:rPr>
        <w:t>,</w:t>
      </w:r>
      <w:r w:rsidRPr="00FE2246">
        <w:rPr>
          <w:color w:val="000000"/>
        </w:rPr>
        <w:t xml:space="preserve"> &amp; Zararsiz, G. (2014)</w:t>
      </w:r>
      <w:r>
        <w:rPr>
          <w:color w:val="000000"/>
        </w:rPr>
        <w:t>.</w:t>
      </w:r>
      <w:r w:rsidRPr="00FE2246">
        <w:rPr>
          <w:color w:val="000000"/>
        </w:rPr>
        <w:t> </w:t>
      </w:r>
      <w:r w:rsidRPr="00D77D8B">
        <w:rPr>
          <w:i/>
          <w:color w:val="000000"/>
        </w:rPr>
        <w:t>MVN</w:t>
      </w:r>
      <w:r w:rsidRPr="00FE2246">
        <w:rPr>
          <w:color w:val="000000"/>
        </w:rPr>
        <w:t xml:space="preserve">: An </w:t>
      </w:r>
      <w:r w:rsidRPr="00FE2246">
        <w:rPr>
          <w:i/>
          <w:color w:val="000000"/>
        </w:rPr>
        <w:t>R</w:t>
      </w:r>
      <w:r>
        <w:rPr>
          <w:color w:val="000000"/>
        </w:rPr>
        <w:t xml:space="preserve"> package for assessing multivariate n</w:t>
      </w:r>
      <w:r w:rsidRPr="00FE2246">
        <w:rPr>
          <w:color w:val="000000"/>
        </w:rPr>
        <w:t>ormality. </w:t>
      </w:r>
      <w:r w:rsidRPr="00FE2246">
        <w:rPr>
          <w:i/>
          <w:iCs/>
          <w:color w:val="000000"/>
        </w:rPr>
        <w:t>The R Journal</w:t>
      </w:r>
      <w:r w:rsidRPr="00FE2246">
        <w:rPr>
          <w:iCs/>
          <w:color w:val="000000"/>
        </w:rPr>
        <w:t>,</w:t>
      </w:r>
      <w:r w:rsidRPr="00FE2246">
        <w:rPr>
          <w:color w:val="000000"/>
        </w:rPr>
        <w:t> </w:t>
      </w:r>
      <w:r w:rsidRPr="00FE2246">
        <w:rPr>
          <w:i/>
          <w:iCs/>
          <w:color w:val="000000"/>
        </w:rPr>
        <w:t>6</w:t>
      </w:r>
      <w:r w:rsidRPr="00FE2246">
        <w:rPr>
          <w:iCs/>
          <w:color w:val="000000"/>
        </w:rPr>
        <w:t>,</w:t>
      </w:r>
      <w:r w:rsidRPr="00FE2246">
        <w:rPr>
          <w:color w:val="000000"/>
        </w:rPr>
        <w:t> 151-162.</w:t>
      </w:r>
    </w:p>
    <w:p w14:paraId="34AE7BAD" w14:textId="1989CEE1" w:rsidR="00475D5A" w:rsidRDefault="008424F3" w:rsidP="00475D5A">
      <w:pPr>
        <w:spacing w:line="480" w:lineRule="auto"/>
        <w:ind w:left="567" w:hanging="567"/>
      </w:pPr>
      <w:r>
        <w:t xml:space="preserve">Korn, L., Gonen, E., Shaked, Y., &amp; Golan, M. (2013). Health perceptions, self and body image, physical activity, and nutrition among undergraduate students in Israel. </w:t>
      </w:r>
      <w:r>
        <w:rPr>
          <w:i/>
        </w:rPr>
        <w:t>PLoS O</w:t>
      </w:r>
      <w:r w:rsidR="00233BE3">
        <w:rPr>
          <w:i/>
        </w:rPr>
        <w:t>NE</w:t>
      </w:r>
      <w:r>
        <w:t xml:space="preserve">, </w:t>
      </w:r>
      <w:r>
        <w:rPr>
          <w:i/>
        </w:rPr>
        <w:t>8</w:t>
      </w:r>
      <w:r w:rsidR="00475D5A">
        <w:t>(3)</w:t>
      </w:r>
      <w:r>
        <w:t xml:space="preserve">, e58543. </w:t>
      </w:r>
      <w:hyperlink r:id="rId52" w:history="1">
        <w:r w:rsidR="00475D5A" w:rsidRPr="0042780B">
          <w:rPr>
            <w:rStyle w:val="Hyperlink"/>
          </w:rPr>
          <w:t>https://doi.org/10.1371/journal.pone.0058543</w:t>
        </w:r>
      </w:hyperlink>
    </w:p>
    <w:p w14:paraId="75EF2575" w14:textId="655B13CD" w:rsidR="00475D5A" w:rsidRDefault="00EE28D4" w:rsidP="00475D5A">
      <w:pPr>
        <w:spacing w:line="480" w:lineRule="auto"/>
        <w:ind w:left="567" w:hanging="567"/>
      </w:pPr>
      <w:r w:rsidRPr="00EE28D4">
        <w:t>Latzer, Y., Witztum, E., &amp; Stein, D. (2008). </w:t>
      </w:r>
      <w:r w:rsidRPr="00D77D8B">
        <w:rPr>
          <w:iCs/>
        </w:rPr>
        <w:t>Eating disorders and disordered eating in Israel: An updated review</w:t>
      </w:r>
      <w:r w:rsidRPr="00EE28D4">
        <w:rPr>
          <w:i/>
          <w:iCs/>
        </w:rPr>
        <w:t>. European Eating Disorders Review</w:t>
      </w:r>
      <w:r w:rsidRPr="00D77D8B">
        <w:rPr>
          <w:iCs/>
        </w:rPr>
        <w:t>,</w:t>
      </w:r>
      <w:r w:rsidRPr="00EE28D4">
        <w:rPr>
          <w:i/>
          <w:iCs/>
        </w:rPr>
        <w:t xml:space="preserve"> 16</w:t>
      </w:r>
      <w:r w:rsidR="00475D5A">
        <w:rPr>
          <w:iCs/>
        </w:rPr>
        <w:t>(5)</w:t>
      </w:r>
      <w:r w:rsidRPr="00D77D8B">
        <w:rPr>
          <w:iCs/>
        </w:rPr>
        <w:t>,</w:t>
      </w:r>
      <w:r w:rsidRPr="00EE28D4">
        <w:rPr>
          <w:i/>
          <w:iCs/>
        </w:rPr>
        <w:t xml:space="preserve"> </w:t>
      </w:r>
      <w:r w:rsidRPr="00D77D8B">
        <w:rPr>
          <w:iCs/>
        </w:rPr>
        <w:t>361</w:t>
      </w:r>
      <w:r w:rsidR="006A779D">
        <w:rPr>
          <w:iCs/>
        </w:rPr>
        <w:t>-</w:t>
      </w:r>
      <w:r w:rsidRPr="00D77D8B">
        <w:rPr>
          <w:iCs/>
        </w:rPr>
        <w:t>374</w:t>
      </w:r>
      <w:r w:rsidRPr="00EE28D4">
        <w:rPr>
          <w:i/>
          <w:iCs/>
        </w:rPr>
        <w:t>.</w:t>
      </w:r>
      <w:r w:rsidRPr="00EE28D4">
        <w:t> </w:t>
      </w:r>
      <w:hyperlink r:id="rId53" w:history="1">
        <w:r w:rsidR="00475D5A" w:rsidRPr="0042780B">
          <w:rPr>
            <w:rStyle w:val="Hyperlink"/>
          </w:rPr>
          <w:t>https://doi.org/10.1002/erv.875</w:t>
        </w:r>
      </w:hyperlink>
    </w:p>
    <w:p w14:paraId="718EE4D9" w14:textId="59AA6DB1" w:rsidR="00475D5A" w:rsidRDefault="004D7720" w:rsidP="00475D5A">
      <w:pPr>
        <w:spacing w:line="480" w:lineRule="auto"/>
        <w:ind w:left="567" w:hanging="567"/>
      </w:pPr>
      <w:r w:rsidRPr="004D7720">
        <w:t xml:space="preserve">Lemoine, J. E., Konradsen, H., Lunde Jensen, A., Roland-Lévy, R., Ny, P., Khalaf, A., &amp; Torres, S. (2018). Factor structure and psychometric properties of the Body Appreciation Scale-2 among adolescents and young adults in Danish, Portuguese, and Swedish. </w:t>
      </w:r>
      <w:r w:rsidRPr="004D7720">
        <w:rPr>
          <w:i/>
        </w:rPr>
        <w:t>Body Image</w:t>
      </w:r>
      <w:r w:rsidRPr="004D7720">
        <w:t xml:space="preserve">, </w:t>
      </w:r>
      <w:r w:rsidRPr="004D7720">
        <w:rPr>
          <w:i/>
        </w:rPr>
        <w:t>26</w:t>
      </w:r>
      <w:r w:rsidRPr="004D7720">
        <w:t xml:space="preserve">, 1-9. </w:t>
      </w:r>
      <w:hyperlink r:id="rId54" w:history="1">
        <w:r w:rsidR="00475D5A" w:rsidRPr="0042780B">
          <w:rPr>
            <w:rStyle w:val="Hyperlink"/>
          </w:rPr>
          <w:t>https://doi.org/10.1016/j.bodyim.2018.04.004</w:t>
        </w:r>
      </w:hyperlink>
    </w:p>
    <w:p w14:paraId="64288112" w14:textId="72CB0515" w:rsidR="000F1FA4" w:rsidRPr="00475D5A" w:rsidRDefault="000F1FA4" w:rsidP="00475D5A">
      <w:pPr>
        <w:spacing w:line="480" w:lineRule="auto"/>
        <w:ind w:left="567" w:hanging="567"/>
      </w:pPr>
      <w:r w:rsidRPr="009039D8">
        <w:rPr>
          <w:color w:val="000000" w:themeColor="text1"/>
          <w:bdr w:val="none" w:sz="0" w:space="0" w:color="auto" w:frame="1"/>
        </w:rPr>
        <w:t xml:space="preserve">Little, R. J. A. (1988). A test of missing completely at random for multivariate data with missing values. </w:t>
      </w:r>
      <w:r w:rsidRPr="009039D8">
        <w:rPr>
          <w:i/>
          <w:color w:val="000000" w:themeColor="text1"/>
          <w:bdr w:val="none" w:sz="0" w:space="0" w:color="auto" w:frame="1"/>
        </w:rPr>
        <w:t>Journal of the American Statistical Association</w:t>
      </w:r>
      <w:r w:rsidRPr="009039D8">
        <w:rPr>
          <w:color w:val="000000" w:themeColor="text1"/>
          <w:bdr w:val="none" w:sz="0" w:space="0" w:color="auto" w:frame="1"/>
        </w:rPr>
        <w:t xml:space="preserve">, </w:t>
      </w:r>
      <w:r w:rsidRPr="009039D8">
        <w:rPr>
          <w:i/>
          <w:color w:val="000000" w:themeColor="text1"/>
          <w:bdr w:val="none" w:sz="0" w:space="0" w:color="auto" w:frame="1"/>
        </w:rPr>
        <w:t>83</w:t>
      </w:r>
      <w:r w:rsidRPr="009039D8">
        <w:rPr>
          <w:color w:val="000000" w:themeColor="text1"/>
          <w:bdr w:val="none" w:sz="0" w:space="0" w:color="auto" w:frame="1"/>
        </w:rPr>
        <w:t xml:space="preserve">, 1198-1202. </w:t>
      </w:r>
    </w:p>
    <w:p w14:paraId="5EC1807D" w14:textId="4B31FD33" w:rsidR="00475D5A" w:rsidRDefault="000F1FA4" w:rsidP="00475D5A">
      <w:pPr>
        <w:spacing w:line="480" w:lineRule="auto"/>
        <w:ind w:left="567" w:hanging="567"/>
        <w:rPr>
          <w:color w:val="000000" w:themeColor="text1"/>
        </w:rPr>
      </w:pPr>
      <w:r w:rsidRPr="009039D8">
        <w:rPr>
          <w:color w:val="000000" w:themeColor="text1"/>
        </w:rPr>
        <w:t xml:space="preserve">Lorenzo-Seva, U., &amp; ten Berge, J. M. F. (2006). Tucker’s congruence coefficient as a meaningful index of factor similarity. </w:t>
      </w:r>
      <w:r w:rsidRPr="009039D8">
        <w:rPr>
          <w:i/>
          <w:color w:val="000000" w:themeColor="text1"/>
        </w:rPr>
        <w:t>Methodology</w:t>
      </w:r>
      <w:r w:rsidRPr="009039D8">
        <w:rPr>
          <w:color w:val="000000" w:themeColor="text1"/>
        </w:rPr>
        <w:t xml:space="preserve">, </w:t>
      </w:r>
      <w:r w:rsidRPr="009039D8">
        <w:rPr>
          <w:i/>
          <w:color w:val="000000" w:themeColor="text1"/>
        </w:rPr>
        <w:t>2</w:t>
      </w:r>
      <w:r w:rsidRPr="009039D8">
        <w:rPr>
          <w:color w:val="000000" w:themeColor="text1"/>
        </w:rPr>
        <w:t xml:space="preserve">, 57-64. </w:t>
      </w:r>
      <w:hyperlink r:id="rId55" w:history="1">
        <w:r w:rsidR="00475D5A" w:rsidRPr="0042780B">
          <w:rPr>
            <w:rStyle w:val="Hyperlink"/>
          </w:rPr>
          <w:t>https://doi.org/10.1027/1614-1881.2.2.57</w:t>
        </w:r>
      </w:hyperlink>
    </w:p>
    <w:p w14:paraId="0DB244F1" w14:textId="36033C26" w:rsidR="000F1FA4" w:rsidRPr="00475D5A" w:rsidRDefault="000F1FA4" w:rsidP="00475D5A">
      <w:pPr>
        <w:spacing w:line="480" w:lineRule="auto"/>
        <w:ind w:left="567" w:hanging="567"/>
        <w:rPr>
          <w:color w:val="000000" w:themeColor="text1"/>
        </w:rPr>
      </w:pPr>
      <w:r w:rsidRPr="009039D8">
        <w:rPr>
          <w:rFonts w:eastAsia="Hiragino Kaku Gothic StdN W8"/>
          <w:color w:val="000000" w:themeColor="text1"/>
          <w:shd w:val="clear" w:color="auto" w:fill="FFFFFF"/>
        </w:rPr>
        <w:t xml:space="preserve">Malhotra, N. K., &amp; Dash, S. (2011). </w:t>
      </w:r>
      <w:r w:rsidRPr="009039D8">
        <w:rPr>
          <w:rFonts w:eastAsia="Hiragino Kaku Gothic StdN W8"/>
          <w:i/>
          <w:color w:val="000000" w:themeColor="text1"/>
          <w:shd w:val="clear" w:color="auto" w:fill="FFFFFF"/>
        </w:rPr>
        <w:t>Marketing research: An applied orientation</w:t>
      </w:r>
      <w:r w:rsidRPr="009039D8">
        <w:rPr>
          <w:rFonts w:eastAsia="Hiragino Kaku Gothic StdN W8"/>
          <w:color w:val="000000" w:themeColor="text1"/>
          <w:shd w:val="clear" w:color="auto" w:fill="FFFFFF"/>
        </w:rPr>
        <w:t xml:space="preserve">. Pearson. </w:t>
      </w:r>
    </w:p>
    <w:p w14:paraId="20D4CC31" w14:textId="07BCC86B" w:rsidR="005D7B3D" w:rsidRDefault="004D7720" w:rsidP="005D7B3D">
      <w:pPr>
        <w:spacing w:line="480" w:lineRule="auto"/>
        <w:ind w:left="567" w:hanging="567"/>
        <w:rPr>
          <w:rFonts w:eastAsia="Hiragino Kaku Gothic StdN W8"/>
          <w:color w:val="000000" w:themeColor="text1"/>
          <w:shd w:val="clear" w:color="auto" w:fill="FFFFFF"/>
        </w:rPr>
      </w:pPr>
      <w:r w:rsidRPr="004D7720">
        <w:rPr>
          <w:rFonts w:eastAsia="Hiragino Kaku Gothic StdN W8"/>
          <w:color w:val="000000" w:themeColor="text1"/>
          <w:shd w:val="clear" w:color="auto" w:fill="FFFFFF"/>
        </w:rPr>
        <w:t>Marta-Simões, J., &amp; Ferreira, C. (20</w:t>
      </w:r>
      <w:r w:rsidR="006A779D">
        <w:rPr>
          <w:rFonts w:eastAsia="Hiragino Kaku Gothic StdN W8"/>
          <w:color w:val="000000" w:themeColor="text1"/>
          <w:shd w:val="clear" w:color="auto" w:fill="FFFFFF"/>
        </w:rPr>
        <w:t>20</w:t>
      </w:r>
      <w:r w:rsidRPr="004D7720">
        <w:rPr>
          <w:rFonts w:eastAsia="Hiragino Kaku Gothic StdN W8"/>
          <w:color w:val="000000" w:themeColor="text1"/>
          <w:shd w:val="clear" w:color="auto" w:fill="FFFFFF"/>
        </w:rPr>
        <w:t xml:space="preserve">). Self-to-others and self-to-self relationships: Paths to understanding the valence of body image and eating attitudes in emerging adult women. </w:t>
      </w:r>
      <w:r w:rsidRPr="004D7720">
        <w:rPr>
          <w:rFonts w:eastAsia="Hiragino Kaku Gothic StdN W8"/>
          <w:i/>
          <w:color w:val="000000" w:themeColor="text1"/>
          <w:shd w:val="clear" w:color="auto" w:fill="FFFFFF"/>
        </w:rPr>
        <w:t>Eating and Weight Disorders</w:t>
      </w:r>
      <w:r w:rsidR="005D7B3D">
        <w:rPr>
          <w:rFonts w:eastAsia="Hiragino Kaku Gothic StdN W8"/>
          <w:color w:val="000000" w:themeColor="text1"/>
          <w:shd w:val="clear" w:color="auto" w:fill="FFFFFF"/>
        </w:rPr>
        <w:t xml:space="preserve">, </w:t>
      </w:r>
      <w:r w:rsidR="005D7B3D">
        <w:rPr>
          <w:rFonts w:eastAsia="Hiragino Kaku Gothic StdN W8"/>
          <w:i/>
          <w:color w:val="000000" w:themeColor="text1"/>
          <w:shd w:val="clear" w:color="auto" w:fill="FFFFFF"/>
        </w:rPr>
        <w:t>25</w:t>
      </w:r>
      <w:r w:rsidR="005D7B3D">
        <w:rPr>
          <w:rFonts w:eastAsia="Hiragino Kaku Gothic StdN W8"/>
          <w:color w:val="000000" w:themeColor="text1"/>
          <w:shd w:val="clear" w:color="auto" w:fill="FFFFFF"/>
        </w:rPr>
        <w:t xml:space="preserve">, 399-406. </w:t>
      </w:r>
      <w:hyperlink r:id="rId56" w:history="1">
        <w:r w:rsidR="005D7B3D" w:rsidRPr="0042780B">
          <w:rPr>
            <w:rStyle w:val="Hyperlink"/>
          </w:rPr>
          <w:t>https://doi.org/</w:t>
        </w:r>
        <w:r w:rsidR="005D7B3D" w:rsidRPr="0042780B">
          <w:rPr>
            <w:rStyle w:val="Hyperlink"/>
            <w:rFonts w:eastAsia="Hiragino Kaku Gothic StdN W8"/>
            <w:shd w:val="clear" w:color="auto" w:fill="FFFFFF"/>
          </w:rPr>
          <w:t>10.1007/s40519-018-0612-0</w:t>
        </w:r>
      </w:hyperlink>
    </w:p>
    <w:p w14:paraId="19CA3E85" w14:textId="07A96D25" w:rsidR="005D7B3D" w:rsidRDefault="000F1FA4" w:rsidP="005D7B3D">
      <w:pPr>
        <w:spacing w:line="480" w:lineRule="auto"/>
        <w:ind w:left="567" w:hanging="567"/>
        <w:rPr>
          <w:rFonts w:eastAsia="Hiragino Kaku Gothic StdN W8"/>
          <w:color w:val="000000" w:themeColor="text1"/>
          <w:shd w:val="clear" w:color="auto" w:fill="FFFFFF"/>
        </w:rPr>
      </w:pPr>
      <w:r w:rsidRPr="009361B1">
        <w:rPr>
          <w:color w:val="000000" w:themeColor="text1"/>
        </w:rPr>
        <w:t>Meade, A. W., Johnson, E. C., &amp; Braddy, P. W. (2008). Power and sensitivity of alternative fit indices in tests of measurement invariance.</w:t>
      </w:r>
      <w:r w:rsidRPr="009361B1">
        <w:rPr>
          <w:rStyle w:val="apple-converted-space"/>
          <w:color w:val="000000" w:themeColor="text1"/>
        </w:rPr>
        <w:t> </w:t>
      </w:r>
      <w:r w:rsidRPr="009361B1">
        <w:rPr>
          <w:i/>
          <w:iCs/>
          <w:color w:val="000000" w:themeColor="text1"/>
        </w:rPr>
        <w:t>Journal of Applied Psychology</w:t>
      </w:r>
      <w:r w:rsidRPr="009361B1">
        <w:rPr>
          <w:iCs/>
          <w:color w:val="000000" w:themeColor="text1"/>
        </w:rPr>
        <w:t>,</w:t>
      </w:r>
      <w:r w:rsidRPr="009361B1">
        <w:rPr>
          <w:rStyle w:val="apple-converted-space"/>
          <w:i/>
          <w:iCs/>
          <w:color w:val="000000" w:themeColor="text1"/>
        </w:rPr>
        <w:t> </w:t>
      </w:r>
      <w:r w:rsidRPr="009361B1">
        <w:rPr>
          <w:rStyle w:val="vol"/>
          <w:i/>
          <w:iCs/>
          <w:color w:val="000000" w:themeColor="text1"/>
        </w:rPr>
        <w:t>93</w:t>
      </w:r>
      <w:r w:rsidR="005D7B3D">
        <w:rPr>
          <w:rStyle w:val="vol"/>
          <w:iCs/>
          <w:color w:val="000000" w:themeColor="text1"/>
        </w:rPr>
        <w:t>(3)</w:t>
      </w:r>
      <w:r w:rsidRPr="009361B1">
        <w:rPr>
          <w:color w:val="000000" w:themeColor="text1"/>
        </w:rPr>
        <w:t xml:space="preserve">, 568-592. </w:t>
      </w:r>
      <w:hyperlink r:id="rId57" w:history="1">
        <w:r w:rsidR="005D7B3D" w:rsidRPr="0042780B">
          <w:rPr>
            <w:rStyle w:val="Hyperlink"/>
          </w:rPr>
          <w:t>https://doi.org/10.1037/0021-9010.93.3.568</w:t>
        </w:r>
      </w:hyperlink>
    </w:p>
    <w:p w14:paraId="3AD77891" w14:textId="22EF2D39" w:rsidR="005D7B3D" w:rsidRDefault="00FC168A" w:rsidP="005D7B3D">
      <w:pPr>
        <w:spacing w:line="480" w:lineRule="auto"/>
        <w:ind w:left="567" w:hanging="567"/>
        <w:rPr>
          <w:rFonts w:eastAsia="Hiragino Kaku Gothic StdN W8"/>
          <w:color w:val="000000" w:themeColor="text1"/>
          <w:shd w:val="clear" w:color="auto" w:fill="FFFFFF"/>
        </w:rPr>
      </w:pPr>
      <w:r w:rsidRPr="00FC168A">
        <w:rPr>
          <w:color w:val="000000" w:themeColor="text1"/>
          <w:lang w:val="en-US"/>
        </w:rPr>
        <w:t>Meneses, L., Torres, S., Miller, K. M., &amp; Barbosa, M. R. (2019). Extending the use of</w:t>
      </w:r>
      <w:r w:rsidR="006A779D">
        <w:rPr>
          <w:color w:val="000000" w:themeColor="text1"/>
          <w:lang w:val="en-US"/>
        </w:rPr>
        <w:t xml:space="preserve"> </w:t>
      </w:r>
      <w:r w:rsidRPr="00FC168A">
        <w:rPr>
          <w:color w:val="000000" w:themeColor="text1"/>
          <w:lang w:val="en-US"/>
        </w:rPr>
        <w:t>the Body Appreciation Scale-2 in older adults: A Portuguese validation study.</w:t>
      </w:r>
      <w:r w:rsidR="006A779D">
        <w:rPr>
          <w:color w:val="000000" w:themeColor="text1"/>
          <w:lang w:val="en-US"/>
        </w:rPr>
        <w:t xml:space="preserve"> </w:t>
      </w:r>
      <w:r w:rsidRPr="00D77D8B">
        <w:rPr>
          <w:i/>
          <w:color w:val="000000" w:themeColor="text1"/>
          <w:lang w:val="en-US"/>
        </w:rPr>
        <w:t>Body Image</w:t>
      </w:r>
      <w:r w:rsidRPr="00FC168A">
        <w:rPr>
          <w:color w:val="000000" w:themeColor="text1"/>
          <w:lang w:val="en-US"/>
        </w:rPr>
        <w:t xml:space="preserve">, </w:t>
      </w:r>
      <w:r w:rsidRPr="00D77D8B">
        <w:rPr>
          <w:i/>
          <w:color w:val="000000" w:themeColor="text1"/>
          <w:lang w:val="en-US"/>
        </w:rPr>
        <w:t>29</w:t>
      </w:r>
      <w:r w:rsidRPr="00FC168A">
        <w:rPr>
          <w:color w:val="000000" w:themeColor="text1"/>
          <w:lang w:val="en-US"/>
        </w:rPr>
        <w:t>, 74</w:t>
      </w:r>
      <w:r w:rsidR="006A779D">
        <w:rPr>
          <w:color w:val="000000" w:themeColor="text1"/>
          <w:lang w:val="en-US"/>
        </w:rPr>
        <w:t>-</w:t>
      </w:r>
      <w:r w:rsidRPr="00FC168A">
        <w:rPr>
          <w:color w:val="000000" w:themeColor="text1"/>
          <w:lang w:val="en-US"/>
        </w:rPr>
        <w:t xml:space="preserve">81. </w:t>
      </w:r>
      <w:hyperlink r:id="rId58" w:history="1">
        <w:r w:rsidR="005D7B3D" w:rsidRPr="0042780B">
          <w:rPr>
            <w:rStyle w:val="Hyperlink"/>
          </w:rPr>
          <w:t>https://doi.org/</w:t>
        </w:r>
        <w:r w:rsidR="005D7B3D" w:rsidRPr="0042780B">
          <w:rPr>
            <w:rStyle w:val="Hyperlink"/>
            <w:lang w:val="en-US"/>
          </w:rPr>
          <w:t>10.1016/j.bodyim.2019.02.011</w:t>
        </w:r>
      </w:hyperlink>
    </w:p>
    <w:p w14:paraId="07CDCFD7" w14:textId="190E56A6" w:rsidR="005D7B3D" w:rsidRDefault="002C6AAB" w:rsidP="005D7B3D">
      <w:pPr>
        <w:spacing w:line="480" w:lineRule="auto"/>
        <w:ind w:left="567" w:hanging="567"/>
        <w:rPr>
          <w:rFonts w:eastAsia="Hiragino Kaku Gothic StdN W8"/>
          <w:color w:val="000000" w:themeColor="text1"/>
          <w:shd w:val="clear" w:color="auto" w:fill="FFFFFF"/>
        </w:rPr>
      </w:pPr>
      <w:r w:rsidRPr="002C6AAB">
        <w:rPr>
          <w:color w:val="000000" w:themeColor="text1"/>
        </w:rPr>
        <w:t xml:space="preserve">Mouallem, M., &amp; Golan, M. (2018). </w:t>
      </w:r>
      <w:r w:rsidR="006A779D">
        <w:rPr>
          <w:color w:val="000000" w:themeColor="text1"/>
        </w:rPr>
        <w:t xml:space="preserve">“In favor of myself for athletes”: A controlled trial to improve disordered eating, body image and self-care in adolescent female aesthetic athletes. </w:t>
      </w:r>
      <w:r w:rsidRPr="00D77D8B">
        <w:rPr>
          <w:i/>
          <w:color w:val="000000" w:themeColor="text1"/>
        </w:rPr>
        <w:t xml:space="preserve">Journal of Community Medicine </w:t>
      </w:r>
      <w:r w:rsidR="006A779D" w:rsidRPr="00D77D8B">
        <w:rPr>
          <w:i/>
          <w:color w:val="000000" w:themeColor="text1"/>
        </w:rPr>
        <w:t>and</w:t>
      </w:r>
      <w:r w:rsidRPr="00D77D8B">
        <w:rPr>
          <w:i/>
          <w:color w:val="000000" w:themeColor="text1"/>
        </w:rPr>
        <w:t xml:space="preserve"> Health Education</w:t>
      </w:r>
      <w:r w:rsidR="006A779D">
        <w:rPr>
          <w:color w:val="000000" w:themeColor="text1"/>
        </w:rPr>
        <w:t xml:space="preserve">, </w:t>
      </w:r>
      <w:r w:rsidR="006A779D">
        <w:rPr>
          <w:i/>
          <w:color w:val="000000" w:themeColor="text1"/>
        </w:rPr>
        <w:t>6</w:t>
      </w:r>
      <w:r w:rsidR="006A779D">
        <w:rPr>
          <w:color w:val="000000" w:themeColor="text1"/>
        </w:rPr>
        <w:t>, 1-11.</w:t>
      </w:r>
      <w:r w:rsidR="00B50FB2" w:rsidRPr="00B50FB2">
        <w:rPr>
          <w:rFonts w:ascii="Segoe UI" w:hAnsi="Segoe UI" w:cs="Segoe UI"/>
          <w:color w:val="212121"/>
          <w:sz w:val="22"/>
          <w:szCs w:val="22"/>
          <w:shd w:val="clear" w:color="auto" w:fill="FFFFFF"/>
        </w:rPr>
        <w:t xml:space="preserve"> </w:t>
      </w:r>
      <w:hyperlink r:id="rId59" w:history="1">
        <w:r w:rsidR="005D7B3D" w:rsidRPr="0042780B">
          <w:rPr>
            <w:rStyle w:val="Hyperlink"/>
          </w:rPr>
          <w:t>https://doi.org/10.4172/2161-0711.1000633</w:t>
        </w:r>
      </w:hyperlink>
    </w:p>
    <w:p w14:paraId="08D7DCDC" w14:textId="4FBA7D18" w:rsidR="005D7B3D" w:rsidRDefault="004D7720" w:rsidP="005D7B3D">
      <w:pPr>
        <w:spacing w:line="480" w:lineRule="auto"/>
        <w:ind w:left="567" w:hanging="567"/>
        <w:rPr>
          <w:rFonts w:eastAsia="Hiragino Kaku Gothic StdN W8"/>
          <w:color w:val="000000" w:themeColor="text1"/>
          <w:shd w:val="clear" w:color="auto" w:fill="FFFFFF"/>
        </w:rPr>
      </w:pPr>
      <w:r w:rsidRPr="004D7720">
        <w:rPr>
          <w:color w:val="000000" w:themeColor="text1"/>
        </w:rPr>
        <w:t xml:space="preserve">Namatame, H., Uno, K., &amp; Sawamiya, Y. (2017). Development of Japanese version of the Body Appreciation Scale-2. </w:t>
      </w:r>
      <w:r w:rsidRPr="004D7720">
        <w:rPr>
          <w:i/>
          <w:color w:val="000000" w:themeColor="text1"/>
        </w:rPr>
        <w:t>Japanese Journal of Psychology</w:t>
      </w:r>
      <w:r w:rsidRPr="004D7720">
        <w:rPr>
          <w:color w:val="000000" w:themeColor="text1"/>
        </w:rPr>
        <w:t xml:space="preserve">, </w:t>
      </w:r>
      <w:r w:rsidRPr="004D7720">
        <w:rPr>
          <w:i/>
          <w:color w:val="000000" w:themeColor="text1"/>
        </w:rPr>
        <w:t>88</w:t>
      </w:r>
      <w:r w:rsidRPr="004D7720">
        <w:rPr>
          <w:color w:val="000000" w:themeColor="text1"/>
        </w:rPr>
        <w:t xml:space="preserve">, 358-365. </w:t>
      </w:r>
      <w:hyperlink r:id="rId60" w:history="1">
        <w:r w:rsidR="005D7B3D" w:rsidRPr="0042780B">
          <w:rPr>
            <w:rStyle w:val="Hyperlink"/>
          </w:rPr>
          <w:t>https://doi.org/10.4992/jjpsy.88.16116</w:t>
        </w:r>
      </w:hyperlink>
    </w:p>
    <w:p w14:paraId="72260694" w14:textId="409BF8A8" w:rsidR="005D7B3D" w:rsidRDefault="000C06A8" w:rsidP="005D7B3D">
      <w:pPr>
        <w:spacing w:line="480" w:lineRule="auto"/>
        <w:ind w:left="567" w:hanging="567"/>
        <w:rPr>
          <w:rFonts w:eastAsia="Hiragino Kaku Gothic StdN W8"/>
          <w:color w:val="000000" w:themeColor="text1"/>
          <w:shd w:val="clear" w:color="auto" w:fill="FFFFFF"/>
        </w:rPr>
      </w:pPr>
      <w:r>
        <w:rPr>
          <w:color w:val="000000" w:themeColor="text1"/>
        </w:rPr>
        <w:t xml:space="preserve">Namatame, H., Yashima, Y., &amp; Sawamiya, Y. (2020). Psychometric properties of the Japanese version of the Body Appreciation Scale-2 for Children (BAS-2C). </w:t>
      </w:r>
      <w:r>
        <w:rPr>
          <w:i/>
          <w:color w:val="000000" w:themeColor="text1"/>
        </w:rPr>
        <w:t>Body Image</w:t>
      </w:r>
      <w:r>
        <w:rPr>
          <w:color w:val="000000" w:themeColor="text1"/>
        </w:rPr>
        <w:t xml:space="preserve">, </w:t>
      </w:r>
      <w:r>
        <w:rPr>
          <w:i/>
          <w:color w:val="000000" w:themeColor="text1"/>
        </w:rPr>
        <w:t>33</w:t>
      </w:r>
      <w:r>
        <w:rPr>
          <w:color w:val="000000" w:themeColor="text1"/>
        </w:rPr>
        <w:t xml:space="preserve">, 7-12. </w:t>
      </w:r>
      <w:hyperlink r:id="rId61" w:history="1">
        <w:r w:rsidR="005D7B3D" w:rsidRPr="0042780B">
          <w:rPr>
            <w:rStyle w:val="Hyperlink"/>
          </w:rPr>
          <w:t>https://doi.org/10.1016/j.bodyim.2020.01.001</w:t>
        </w:r>
      </w:hyperlink>
    </w:p>
    <w:p w14:paraId="18AB9129" w14:textId="581164C9" w:rsidR="005D7B3D" w:rsidRDefault="000F1FA4" w:rsidP="005D7B3D">
      <w:pPr>
        <w:spacing w:line="480" w:lineRule="auto"/>
        <w:ind w:left="567" w:hanging="567"/>
        <w:rPr>
          <w:rFonts w:eastAsia="Hiragino Kaku Gothic StdN W8"/>
          <w:color w:val="000000" w:themeColor="text1"/>
          <w:shd w:val="clear" w:color="auto" w:fill="FFFFFF"/>
        </w:rPr>
      </w:pPr>
      <w:r>
        <w:rPr>
          <w:color w:val="000000" w:themeColor="text1"/>
        </w:rPr>
        <w:t xml:space="preserve">Neff, K. D. (20013). Development and validation of a scale to measure self-compassion. </w:t>
      </w:r>
      <w:r>
        <w:rPr>
          <w:i/>
          <w:color w:val="000000" w:themeColor="text1"/>
        </w:rPr>
        <w:t>Self and Identity</w:t>
      </w:r>
      <w:r>
        <w:rPr>
          <w:color w:val="000000" w:themeColor="text1"/>
        </w:rPr>
        <w:t xml:space="preserve">, </w:t>
      </w:r>
      <w:r>
        <w:rPr>
          <w:i/>
          <w:color w:val="000000" w:themeColor="text1"/>
        </w:rPr>
        <w:t>2</w:t>
      </w:r>
      <w:r w:rsidR="005D7B3D">
        <w:rPr>
          <w:color w:val="000000" w:themeColor="text1"/>
        </w:rPr>
        <w:t>(3)</w:t>
      </w:r>
      <w:r>
        <w:rPr>
          <w:color w:val="000000" w:themeColor="text1"/>
        </w:rPr>
        <w:t xml:space="preserve">, 223-250. </w:t>
      </w:r>
      <w:hyperlink r:id="rId62" w:history="1">
        <w:r w:rsidR="005D7B3D" w:rsidRPr="0042780B">
          <w:rPr>
            <w:rStyle w:val="Hyperlink"/>
          </w:rPr>
          <w:t>https://doi.org/10.1080/15298860309027</w:t>
        </w:r>
      </w:hyperlink>
    </w:p>
    <w:p w14:paraId="522CE8A1" w14:textId="017FFC75" w:rsidR="005D7B3D" w:rsidRDefault="00707D2B" w:rsidP="005D7B3D">
      <w:pPr>
        <w:spacing w:line="480" w:lineRule="auto"/>
        <w:ind w:left="567" w:hanging="567"/>
        <w:rPr>
          <w:rFonts w:eastAsia="Hiragino Kaku Gothic StdN W8"/>
          <w:color w:val="000000" w:themeColor="text1"/>
          <w:shd w:val="clear" w:color="auto" w:fill="FFFFFF"/>
        </w:rPr>
      </w:pPr>
      <w:r w:rsidRPr="00707D2B">
        <w:rPr>
          <w:color w:val="333333"/>
          <w:shd w:val="clear" w:color="auto" w:fill="FFFFFF"/>
        </w:rPr>
        <w:t>Orbach, I., &amp; Mikulincer, M. (1998). The Body Investment Scale: Construction and validation of a body experience scale. </w:t>
      </w:r>
      <w:r w:rsidRPr="00707D2B">
        <w:rPr>
          <w:rStyle w:val="Emphasis"/>
          <w:color w:val="333333"/>
          <w:shd w:val="clear" w:color="auto" w:fill="FFFFFF"/>
        </w:rPr>
        <w:t>Psychological Assessment</w:t>
      </w:r>
      <w:r w:rsidRPr="00707D2B">
        <w:rPr>
          <w:rStyle w:val="Emphasis"/>
          <w:i w:val="0"/>
          <w:color w:val="333333"/>
          <w:shd w:val="clear" w:color="auto" w:fill="FFFFFF"/>
        </w:rPr>
        <w:t>,</w:t>
      </w:r>
      <w:r w:rsidRPr="00707D2B">
        <w:rPr>
          <w:rStyle w:val="Emphasis"/>
          <w:color w:val="333333"/>
          <w:shd w:val="clear" w:color="auto" w:fill="FFFFFF"/>
        </w:rPr>
        <w:t xml:space="preserve"> 10</w:t>
      </w:r>
      <w:r w:rsidR="005D7B3D">
        <w:rPr>
          <w:rStyle w:val="Emphasis"/>
          <w:i w:val="0"/>
          <w:color w:val="333333"/>
          <w:shd w:val="clear" w:color="auto" w:fill="FFFFFF"/>
        </w:rPr>
        <w:t>(4)</w:t>
      </w:r>
      <w:r w:rsidRPr="00707D2B">
        <w:rPr>
          <w:color w:val="333333"/>
          <w:shd w:val="clear" w:color="auto" w:fill="FFFFFF"/>
        </w:rPr>
        <w:t>,</w:t>
      </w:r>
      <w:r>
        <w:rPr>
          <w:color w:val="333333"/>
          <w:shd w:val="clear" w:color="auto" w:fill="FFFFFF"/>
        </w:rPr>
        <w:t xml:space="preserve"> 415-</w:t>
      </w:r>
      <w:r w:rsidRPr="00707D2B">
        <w:rPr>
          <w:color w:val="333333"/>
          <w:shd w:val="clear" w:color="auto" w:fill="FFFFFF"/>
        </w:rPr>
        <w:t>425. </w:t>
      </w:r>
      <w:hyperlink r:id="rId63" w:history="1">
        <w:r w:rsidR="005D7B3D" w:rsidRPr="0042780B">
          <w:rPr>
            <w:rStyle w:val="Hyperlink"/>
          </w:rPr>
          <w:t>https://doi.org/</w:t>
        </w:r>
        <w:r w:rsidR="005D7B3D" w:rsidRPr="0042780B">
          <w:rPr>
            <w:rStyle w:val="Hyperlink"/>
            <w:shd w:val="clear" w:color="auto" w:fill="FFFFFF"/>
          </w:rPr>
          <w:t>10.1037/1040-3590.10.4.415</w:t>
        </w:r>
      </w:hyperlink>
    </w:p>
    <w:p w14:paraId="21D0D015" w14:textId="04C8B178" w:rsidR="005D7B3D" w:rsidRDefault="000F1FA4" w:rsidP="005D7B3D">
      <w:pPr>
        <w:spacing w:line="480" w:lineRule="auto"/>
        <w:ind w:left="567" w:hanging="567"/>
        <w:rPr>
          <w:rFonts w:eastAsia="Hiragino Kaku Gothic StdN W8"/>
          <w:color w:val="000000" w:themeColor="text1"/>
          <w:shd w:val="clear" w:color="auto" w:fill="FFFFFF"/>
        </w:rPr>
      </w:pPr>
      <w:r>
        <w:rPr>
          <w:color w:val="000000" w:themeColor="text1"/>
        </w:rPr>
        <w:t xml:space="preserve">Parent, M. C. (2013). Handling item-level missing data: Simpler is just as good. </w:t>
      </w:r>
      <w:r>
        <w:rPr>
          <w:i/>
          <w:color w:val="000000" w:themeColor="text1"/>
        </w:rPr>
        <w:t>Counseling Psychologist</w:t>
      </w:r>
      <w:r>
        <w:rPr>
          <w:color w:val="000000" w:themeColor="text1"/>
        </w:rPr>
        <w:t xml:space="preserve">, </w:t>
      </w:r>
      <w:r>
        <w:rPr>
          <w:i/>
          <w:color w:val="000000" w:themeColor="text1"/>
        </w:rPr>
        <w:t>41</w:t>
      </w:r>
      <w:r w:rsidR="005D7B3D">
        <w:rPr>
          <w:color w:val="000000" w:themeColor="text1"/>
        </w:rPr>
        <w:t>(4)</w:t>
      </w:r>
      <w:r>
        <w:rPr>
          <w:color w:val="000000" w:themeColor="text1"/>
        </w:rPr>
        <w:t xml:space="preserve">, 568-600. </w:t>
      </w:r>
      <w:hyperlink r:id="rId64" w:history="1">
        <w:r w:rsidR="005D7B3D" w:rsidRPr="0042780B">
          <w:rPr>
            <w:rStyle w:val="Hyperlink"/>
          </w:rPr>
          <w:t>https://doi.org/10.1177/0011000012445176</w:t>
        </w:r>
      </w:hyperlink>
    </w:p>
    <w:p w14:paraId="5B26F036" w14:textId="204F6B37" w:rsidR="000F1FA4" w:rsidRPr="005D7B3D" w:rsidRDefault="000F1FA4" w:rsidP="005D7B3D">
      <w:pPr>
        <w:spacing w:line="480" w:lineRule="auto"/>
        <w:ind w:left="567" w:hanging="567"/>
        <w:rPr>
          <w:rFonts w:eastAsia="Hiragino Kaku Gothic StdN W8"/>
          <w:color w:val="000000" w:themeColor="text1"/>
          <w:shd w:val="clear" w:color="auto" w:fill="FFFFFF"/>
        </w:rPr>
      </w:pPr>
      <w:r w:rsidRPr="009039D8">
        <w:rPr>
          <w:color w:val="000000" w:themeColor="text1"/>
        </w:rPr>
        <w:t xml:space="preserve">Pedhazur, E. J., &amp; Schmelkin, L. P. (1991). </w:t>
      </w:r>
      <w:r w:rsidRPr="009039D8">
        <w:rPr>
          <w:i/>
          <w:color w:val="000000" w:themeColor="text1"/>
        </w:rPr>
        <w:t xml:space="preserve">Measurement, design, and analysis: An </w:t>
      </w:r>
      <w:r w:rsidRPr="004B53E6">
        <w:rPr>
          <w:i/>
          <w:color w:val="000000" w:themeColor="text1"/>
        </w:rPr>
        <w:t>integrated approach</w:t>
      </w:r>
      <w:r w:rsidRPr="004B53E6">
        <w:rPr>
          <w:color w:val="000000" w:themeColor="text1"/>
        </w:rPr>
        <w:t xml:space="preserve">. Lawrence Erlbaum. </w:t>
      </w:r>
    </w:p>
    <w:p w14:paraId="1503AB77" w14:textId="0FB3517F" w:rsidR="002C6AAB" w:rsidRDefault="000F1FA4" w:rsidP="005D7B3D">
      <w:pPr>
        <w:spacing w:line="480" w:lineRule="auto"/>
        <w:ind w:left="567" w:hanging="567"/>
      </w:pPr>
      <w:r w:rsidRPr="006A1E8E">
        <w:rPr>
          <w:i/>
        </w:rPr>
        <w:t>R</w:t>
      </w:r>
      <w:r w:rsidRPr="009E41EF">
        <w:t xml:space="preserve"> Development Core Team</w:t>
      </w:r>
      <w:r>
        <w:t>.</w:t>
      </w:r>
      <w:r w:rsidRPr="009E41EF">
        <w:t xml:space="preserve"> (2014)</w:t>
      </w:r>
      <w:r>
        <w:t>.</w:t>
      </w:r>
      <w:r w:rsidRPr="009E41EF">
        <w:t xml:space="preserve"> </w:t>
      </w:r>
      <w:r w:rsidRPr="006A1E8E">
        <w:rPr>
          <w:i/>
        </w:rPr>
        <w:t>R</w:t>
      </w:r>
      <w:r>
        <w:t xml:space="preserve">: </w:t>
      </w:r>
      <w:r w:rsidRPr="006A1E8E">
        <w:rPr>
          <w:i/>
        </w:rPr>
        <w:t>A language and environment for statistical c</w:t>
      </w:r>
      <w:r w:rsidRPr="008036D3">
        <w:rPr>
          <w:i/>
        </w:rPr>
        <w:t>omputing</w:t>
      </w:r>
      <w:r w:rsidRPr="008036D3">
        <w:t xml:space="preserve">. </w:t>
      </w:r>
      <w:r w:rsidRPr="008036D3">
        <w:rPr>
          <w:i/>
        </w:rPr>
        <w:t>R</w:t>
      </w:r>
      <w:r w:rsidRPr="008036D3">
        <w:t xml:space="preserve"> Foundation for Statistical Computing.</w:t>
      </w:r>
    </w:p>
    <w:p w14:paraId="1C8886C5" w14:textId="035F37A0" w:rsidR="005D7B3D" w:rsidRDefault="000F1FA4" w:rsidP="005D7B3D">
      <w:pPr>
        <w:pStyle w:val="EndNoteBibliography"/>
        <w:spacing w:line="480" w:lineRule="auto"/>
        <w:ind w:left="720" w:hanging="720"/>
        <w:rPr>
          <w:rFonts w:ascii="Times New Roman" w:hAnsi="Times New Roman" w:cs="Times New Roman"/>
          <w:iCs/>
          <w:lang w:val="en-GB"/>
        </w:rPr>
      </w:pPr>
      <w:r w:rsidRPr="008036D3">
        <w:rPr>
          <w:rFonts w:ascii="Times New Roman" w:hAnsi="Times New Roman" w:cs="Times New Roman"/>
        </w:rPr>
        <w:t xml:space="preserve"> </w:t>
      </w:r>
      <w:r w:rsidR="00F048FA" w:rsidRPr="00F048FA">
        <w:rPr>
          <w:rFonts w:ascii="Times New Roman" w:hAnsi="Times New Roman" w:cs="Times New Roman"/>
          <w:iCs/>
          <w:lang w:val="en-GB"/>
        </w:rPr>
        <w:t xml:space="preserve">Razmus, M., &amp; Razmus, W. (2017). Evaluating the psychometric properties of the Polish </w:t>
      </w:r>
      <w:r w:rsidR="00F048FA" w:rsidRPr="00233BE3">
        <w:rPr>
          <w:rFonts w:ascii="Times New Roman" w:hAnsi="Times New Roman" w:cs="Times New Roman"/>
          <w:iCs/>
          <w:lang w:val="en-GB"/>
        </w:rPr>
        <w:t xml:space="preserve">version of the Body Appreciation Scale-2. </w:t>
      </w:r>
      <w:r w:rsidR="00F048FA" w:rsidRPr="00233BE3">
        <w:rPr>
          <w:rFonts w:ascii="Times New Roman" w:hAnsi="Times New Roman" w:cs="Times New Roman"/>
          <w:i/>
          <w:iCs/>
          <w:lang w:val="en-GB"/>
        </w:rPr>
        <w:t>Body Image</w:t>
      </w:r>
      <w:r w:rsidR="00F048FA" w:rsidRPr="00233BE3">
        <w:rPr>
          <w:rFonts w:ascii="Times New Roman" w:hAnsi="Times New Roman" w:cs="Times New Roman"/>
          <w:iCs/>
          <w:lang w:val="en-GB"/>
        </w:rPr>
        <w:t xml:space="preserve">, </w:t>
      </w:r>
      <w:r w:rsidR="00F048FA" w:rsidRPr="00233BE3">
        <w:rPr>
          <w:rFonts w:ascii="Times New Roman" w:hAnsi="Times New Roman" w:cs="Times New Roman"/>
          <w:i/>
          <w:iCs/>
          <w:lang w:val="en-GB"/>
        </w:rPr>
        <w:t>23</w:t>
      </w:r>
      <w:r w:rsidR="00F048FA" w:rsidRPr="00233BE3">
        <w:rPr>
          <w:rFonts w:ascii="Times New Roman" w:hAnsi="Times New Roman" w:cs="Times New Roman"/>
          <w:iCs/>
          <w:lang w:val="en-GB"/>
        </w:rPr>
        <w:t xml:space="preserve">, 45-49. </w:t>
      </w:r>
      <w:hyperlink r:id="rId65" w:history="1">
        <w:r w:rsidR="005D7B3D" w:rsidRPr="0042780B">
          <w:rPr>
            <w:rStyle w:val="Hyperlink"/>
            <w:rFonts w:ascii="Times New Roman" w:hAnsi="Times New Roman" w:cs="Times New Roman"/>
          </w:rPr>
          <w:t>https://doi.org/</w:t>
        </w:r>
        <w:r w:rsidR="005D7B3D" w:rsidRPr="0042780B">
          <w:rPr>
            <w:rStyle w:val="Hyperlink"/>
            <w:rFonts w:ascii="Times New Roman" w:hAnsi="Times New Roman" w:cs="Times New Roman"/>
            <w:iCs/>
            <w:lang w:val="en-GB"/>
          </w:rPr>
          <w:t>10.1016/j.bodyim.2017.07.004</w:t>
        </w:r>
      </w:hyperlink>
    </w:p>
    <w:p w14:paraId="1533C103" w14:textId="6BA3F940" w:rsidR="005D7B3D" w:rsidRDefault="000F1FA4" w:rsidP="005D7B3D">
      <w:pPr>
        <w:pStyle w:val="EndNoteBibliography"/>
        <w:spacing w:line="480" w:lineRule="auto"/>
        <w:ind w:left="720" w:hanging="720"/>
        <w:rPr>
          <w:rStyle w:val="Hyperlink"/>
          <w:rFonts w:ascii="Times New Roman" w:hAnsi="Times New Roman" w:cs="Times New Roman"/>
          <w:iCs/>
          <w:color w:val="auto"/>
          <w:u w:val="none"/>
          <w:lang w:val="en-GB"/>
        </w:rPr>
      </w:pPr>
      <w:r w:rsidRPr="008036D3">
        <w:rPr>
          <w:rFonts w:ascii="Times New Roman" w:hAnsi="Times New Roman" w:cs="Times New Roman"/>
          <w:color w:val="000000" w:themeColor="text1"/>
        </w:rPr>
        <w:t xml:space="preserve">Revelle, W. R. (2019). </w:t>
      </w:r>
      <w:r w:rsidRPr="00D77D8B">
        <w:rPr>
          <w:rFonts w:ascii="Times New Roman" w:hAnsi="Times New Roman" w:cs="Times New Roman"/>
          <w:i/>
          <w:color w:val="000000" w:themeColor="text1"/>
        </w:rPr>
        <w:t>psych</w:t>
      </w:r>
      <w:r w:rsidRPr="008036D3">
        <w:rPr>
          <w:rFonts w:ascii="Times New Roman" w:hAnsi="Times New Roman" w:cs="Times New Roman"/>
          <w:color w:val="000000" w:themeColor="text1"/>
        </w:rPr>
        <w:t xml:space="preserve">: </w:t>
      </w:r>
      <w:r w:rsidRPr="00233BE3">
        <w:rPr>
          <w:rFonts w:ascii="Times New Roman" w:hAnsi="Times New Roman" w:cs="Times New Roman"/>
          <w:i/>
          <w:color w:val="000000" w:themeColor="text1"/>
        </w:rPr>
        <w:t xml:space="preserve">Procedures for personality and psychological research. </w:t>
      </w:r>
      <w:hyperlink r:id="rId66" w:history="1">
        <w:r w:rsidR="005D7B3D" w:rsidRPr="0042780B">
          <w:rPr>
            <w:rStyle w:val="Hyperlink"/>
            <w:rFonts w:ascii="Times New Roman" w:hAnsi="Times New Roman" w:cs="Times New Roman"/>
          </w:rPr>
          <w:t>https://cran.r-project.org/web/packages/psych/index.html</w:t>
        </w:r>
      </w:hyperlink>
    </w:p>
    <w:p w14:paraId="52D3D7C0" w14:textId="2162A897" w:rsidR="00994961" w:rsidRPr="005D7B3D" w:rsidRDefault="00994961" w:rsidP="005D7B3D">
      <w:pPr>
        <w:pStyle w:val="EndNoteBibliography"/>
        <w:spacing w:line="480" w:lineRule="auto"/>
        <w:ind w:left="720" w:hanging="720"/>
        <w:rPr>
          <w:rFonts w:ascii="Times New Roman" w:hAnsi="Times New Roman" w:cs="Times New Roman"/>
          <w:iCs/>
          <w:lang w:val="en-GB"/>
        </w:rPr>
      </w:pPr>
      <w:r w:rsidRPr="00994961">
        <w:rPr>
          <w:rFonts w:ascii="Times New Roman" w:hAnsi="Times New Roman" w:cs="Times New Roman"/>
          <w:lang w:val="en-GB"/>
        </w:rPr>
        <w:t xml:space="preserve">Rosenberg, M. (1965). </w:t>
      </w:r>
      <w:r w:rsidRPr="00D77D8B">
        <w:rPr>
          <w:rFonts w:ascii="Times New Roman" w:hAnsi="Times New Roman" w:cs="Times New Roman"/>
          <w:i/>
          <w:lang w:val="en-GB"/>
        </w:rPr>
        <w:t>Society and the adolescent self-image</w:t>
      </w:r>
      <w:r w:rsidRPr="00994961">
        <w:rPr>
          <w:rFonts w:ascii="Times New Roman" w:hAnsi="Times New Roman" w:cs="Times New Roman"/>
          <w:lang w:val="en-GB"/>
        </w:rPr>
        <w:t>. Princeton</w:t>
      </w:r>
      <w:r w:rsidR="005D7B3D">
        <w:rPr>
          <w:rFonts w:ascii="Times New Roman" w:hAnsi="Times New Roman" w:cs="Times New Roman"/>
          <w:lang w:val="en-GB"/>
        </w:rPr>
        <w:t xml:space="preserve"> </w:t>
      </w:r>
      <w:r w:rsidRPr="00994961">
        <w:rPr>
          <w:rFonts w:ascii="Times New Roman" w:hAnsi="Times New Roman" w:cs="Times New Roman"/>
          <w:lang w:val="en-GB"/>
        </w:rPr>
        <w:t>University Press.</w:t>
      </w:r>
    </w:p>
    <w:p w14:paraId="47CC5284" w14:textId="77777777" w:rsidR="000F1FA4" w:rsidRPr="003E2A90" w:rsidRDefault="000F1FA4" w:rsidP="000F1FA4">
      <w:pPr>
        <w:pStyle w:val="EndNoteBibliography"/>
        <w:spacing w:line="480" w:lineRule="auto"/>
        <w:ind w:left="720" w:hanging="720"/>
        <w:rPr>
          <w:rFonts w:ascii="Times New Roman" w:hAnsi="Times New Roman" w:cs="Times New Roman"/>
        </w:rPr>
      </w:pPr>
      <w:r w:rsidRPr="008151A1">
        <w:rPr>
          <w:rFonts w:ascii="Times New Roman" w:hAnsi="Times New Roman" w:cs="Times New Roman"/>
        </w:rPr>
        <w:t xml:space="preserve">Rosseel, Y. (2012). </w:t>
      </w:r>
      <w:r w:rsidRPr="00D77D8B">
        <w:rPr>
          <w:rFonts w:ascii="Times New Roman" w:hAnsi="Times New Roman" w:cs="Times New Roman"/>
          <w:i/>
        </w:rPr>
        <w:t>lavaan</w:t>
      </w:r>
      <w:r w:rsidRPr="008151A1">
        <w:rPr>
          <w:rFonts w:ascii="Times New Roman" w:hAnsi="Times New Roman" w:cs="Times New Roman"/>
        </w:rPr>
        <w:t xml:space="preserve">: An </w:t>
      </w:r>
      <w:r w:rsidRPr="00D77D8B">
        <w:rPr>
          <w:rFonts w:ascii="Times New Roman" w:hAnsi="Times New Roman" w:cs="Times New Roman"/>
          <w:i/>
        </w:rPr>
        <w:t>R</w:t>
      </w:r>
      <w:r w:rsidRPr="008151A1">
        <w:rPr>
          <w:rFonts w:ascii="Times New Roman" w:hAnsi="Times New Roman" w:cs="Times New Roman"/>
        </w:rPr>
        <w:t xml:space="preserve"> package for structural equation modeling. </w:t>
      </w:r>
      <w:r w:rsidRPr="006A1E8E">
        <w:rPr>
          <w:rFonts w:ascii="Times New Roman" w:hAnsi="Times New Roman" w:cs="Times New Roman"/>
          <w:i/>
        </w:rPr>
        <w:t>Journal of Statistical Software</w:t>
      </w:r>
      <w:r w:rsidRPr="008151A1">
        <w:rPr>
          <w:rFonts w:ascii="Times New Roman" w:hAnsi="Times New Roman" w:cs="Times New Roman"/>
        </w:rPr>
        <w:t xml:space="preserve">, </w:t>
      </w:r>
      <w:r w:rsidRPr="006A1E8E">
        <w:rPr>
          <w:rFonts w:ascii="Times New Roman" w:hAnsi="Times New Roman" w:cs="Times New Roman"/>
          <w:i/>
        </w:rPr>
        <w:t>48</w:t>
      </w:r>
      <w:r w:rsidRPr="008151A1">
        <w:rPr>
          <w:rFonts w:ascii="Times New Roman" w:hAnsi="Times New Roman" w:cs="Times New Roman"/>
        </w:rPr>
        <w:t>, 1-36.</w:t>
      </w:r>
    </w:p>
    <w:p w14:paraId="6A9C7B21" w14:textId="60EA61F3" w:rsidR="001719CF" w:rsidRDefault="000F1FA4" w:rsidP="001719CF">
      <w:pPr>
        <w:pStyle w:val="EndNoteBibliography"/>
        <w:spacing w:line="480" w:lineRule="auto"/>
        <w:ind w:left="720" w:hanging="720"/>
        <w:rPr>
          <w:rFonts w:ascii="Times New Roman" w:hAnsi="Times New Roman" w:cs="Times New Roman"/>
        </w:rPr>
      </w:pPr>
      <w:r>
        <w:rPr>
          <w:rFonts w:ascii="Times New Roman" w:hAnsi="Times New Roman" w:cs="Times New Roman"/>
        </w:rPr>
        <w:t xml:space="preserve">Rubin, D. B. (2004). </w:t>
      </w:r>
      <w:r>
        <w:rPr>
          <w:rFonts w:ascii="Times New Roman" w:hAnsi="Times New Roman" w:cs="Times New Roman"/>
          <w:i/>
        </w:rPr>
        <w:t>Multiple imputation for nonresponse in surveys</w:t>
      </w:r>
      <w:r>
        <w:rPr>
          <w:rFonts w:ascii="Times New Roman" w:hAnsi="Times New Roman" w:cs="Times New Roman"/>
        </w:rPr>
        <w:t>. Wiley.</w:t>
      </w:r>
    </w:p>
    <w:p w14:paraId="3EDD75AE" w14:textId="57CEAB6D" w:rsidR="005D7B3D" w:rsidRDefault="001719CF" w:rsidP="005D7B3D">
      <w:pPr>
        <w:pStyle w:val="EndNoteBibliography"/>
        <w:spacing w:line="480" w:lineRule="auto"/>
        <w:ind w:left="720" w:hanging="720"/>
        <w:rPr>
          <w:rFonts w:ascii="Times New Roman" w:hAnsi="Times New Roman" w:cs="Times New Roman"/>
        </w:rPr>
      </w:pPr>
      <w:r w:rsidRPr="00A0635A">
        <w:rPr>
          <w:rFonts w:ascii="Times New Roman" w:hAnsi="Times New Roman" w:cs="Times New Roman"/>
        </w:rPr>
        <w:t>Safir, M. P., Flaisher-</w:t>
      </w:r>
      <w:r w:rsidRPr="00233BE3">
        <w:rPr>
          <w:rFonts w:ascii="Times New Roman" w:hAnsi="Times New Roman" w:cs="Times New Roman"/>
        </w:rPr>
        <w:t xml:space="preserve">Kellner, S., &amp; Rosenmann, A. </w:t>
      </w:r>
      <w:r w:rsidRPr="00233BE3">
        <w:rPr>
          <w:rFonts w:ascii="Times New Roman" w:hAnsi="Times New Roman" w:cs="Times New Roman"/>
          <w:color w:val="000000" w:themeColor="text1"/>
        </w:rPr>
        <w:t xml:space="preserve">(2005). </w:t>
      </w:r>
      <w:r w:rsidRPr="00233BE3">
        <w:rPr>
          <w:rFonts w:ascii="Times New Roman" w:hAnsi="Times New Roman" w:cs="Times New Roman"/>
        </w:rPr>
        <w:t xml:space="preserve">When gender differences surpass cultural differences in personal satisfaction with body shape in Israeli college students. </w:t>
      </w:r>
      <w:r w:rsidRPr="00233BE3">
        <w:rPr>
          <w:rFonts w:ascii="Times New Roman" w:hAnsi="Times New Roman" w:cs="Times New Roman"/>
          <w:i/>
        </w:rPr>
        <w:t>Sex Roles</w:t>
      </w:r>
      <w:r w:rsidRPr="00233BE3">
        <w:rPr>
          <w:rFonts w:ascii="Times New Roman" w:hAnsi="Times New Roman" w:cs="Times New Roman"/>
        </w:rPr>
        <w:t xml:space="preserve">, </w:t>
      </w:r>
      <w:r w:rsidRPr="00233BE3">
        <w:rPr>
          <w:rFonts w:ascii="Times New Roman" w:hAnsi="Times New Roman" w:cs="Times New Roman"/>
          <w:i/>
        </w:rPr>
        <w:t>52</w:t>
      </w:r>
      <w:r w:rsidRPr="00233BE3">
        <w:rPr>
          <w:rFonts w:ascii="Times New Roman" w:hAnsi="Times New Roman" w:cs="Times New Roman"/>
        </w:rPr>
        <w:t xml:space="preserve">, 369-378. </w:t>
      </w:r>
      <w:hyperlink r:id="rId67" w:history="1">
        <w:r w:rsidR="005D7B3D" w:rsidRPr="0042780B">
          <w:rPr>
            <w:rStyle w:val="Hyperlink"/>
            <w:rFonts w:ascii="Times New Roman" w:hAnsi="Times New Roman" w:cs="Times New Roman"/>
          </w:rPr>
          <w:t>https://doi.org/10.1007/s11199-005-2679-0</w:t>
        </w:r>
      </w:hyperlink>
    </w:p>
    <w:p w14:paraId="5FE8A683" w14:textId="2020F758" w:rsidR="005D7B3D" w:rsidRDefault="000F1FA4" w:rsidP="005D7B3D">
      <w:pPr>
        <w:pStyle w:val="EndNoteBibliography"/>
        <w:spacing w:line="480" w:lineRule="auto"/>
        <w:ind w:left="720" w:hanging="720"/>
        <w:rPr>
          <w:rFonts w:ascii="Times New Roman" w:hAnsi="Times New Roman" w:cs="Times New Roman"/>
          <w:color w:val="000000" w:themeColor="text1"/>
          <w:spacing w:val="4"/>
          <w:shd w:val="clear" w:color="auto" w:fill="FCFCFC"/>
        </w:rPr>
      </w:pPr>
      <w:r w:rsidRPr="005D7B3D">
        <w:rPr>
          <w:rFonts w:ascii="Times New Roman" w:eastAsiaTheme="minorHAnsi" w:hAnsi="Times New Roman" w:cs="Times New Roman"/>
          <w:color w:val="000000" w:themeColor="text1"/>
        </w:rPr>
        <w:t xml:space="preserve">Satorra, A., &amp; Bentler, P. M. (2001). A scaled difference chi-square test statistic for moment structure analysis. </w:t>
      </w:r>
      <w:r w:rsidRPr="005D7B3D">
        <w:rPr>
          <w:rFonts w:ascii="Times New Roman" w:eastAsiaTheme="minorHAnsi" w:hAnsi="Times New Roman" w:cs="Times New Roman"/>
          <w:i/>
          <w:color w:val="000000" w:themeColor="text1"/>
        </w:rPr>
        <w:t>Psychometrika</w:t>
      </w:r>
      <w:r w:rsidRPr="005D7B3D">
        <w:rPr>
          <w:rFonts w:ascii="Times New Roman" w:eastAsiaTheme="minorHAnsi" w:hAnsi="Times New Roman" w:cs="Times New Roman"/>
          <w:color w:val="000000" w:themeColor="text1"/>
        </w:rPr>
        <w:t xml:space="preserve">, </w:t>
      </w:r>
      <w:r w:rsidRPr="005D7B3D">
        <w:rPr>
          <w:rFonts w:ascii="Times New Roman" w:eastAsiaTheme="minorHAnsi" w:hAnsi="Times New Roman" w:cs="Times New Roman"/>
          <w:i/>
          <w:color w:val="000000" w:themeColor="text1"/>
        </w:rPr>
        <w:t>66</w:t>
      </w:r>
      <w:r w:rsidRPr="005D7B3D">
        <w:rPr>
          <w:rFonts w:ascii="Times New Roman" w:eastAsiaTheme="minorHAnsi" w:hAnsi="Times New Roman" w:cs="Times New Roman"/>
          <w:color w:val="000000" w:themeColor="text1"/>
        </w:rPr>
        <w:t xml:space="preserve">, 507-514. </w:t>
      </w:r>
      <w:hyperlink r:id="rId68" w:history="1">
        <w:r w:rsidR="005D7B3D" w:rsidRPr="0042780B">
          <w:rPr>
            <w:rStyle w:val="Hyperlink"/>
            <w:rFonts w:ascii="Times New Roman" w:hAnsi="Times New Roman" w:cs="Times New Roman"/>
          </w:rPr>
          <w:t>https://doi.org/</w:t>
        </w:r>
        <w:r w:rsidR="005D7B3D" w:rsidRPr="0042780B">
          <w:rPr>
            <w:rStyle w:val="Hyperlink"/>
            <w:rFonts w:ascii="Times New Roman" w:hAnsi="Times New Roman" w:cs="Times New Roman"/>
            <w:spacing w:val="4"/>
            <w:shd w:val="clear" w:color="auto" w:fill="FCFCFC"/>
          </w:rPr>
          <w:t>10.1007/BF02296192</w:t>
        </w:r>
      </w:hyperlink>
    </w:p>
    <w:p w14:paraId="3F2F22E8" w14:textId="2762B5F3" w:rsidR="005D7B3D" w:rsidRDefault="0092361E" w:rsidP="005D7B3D">
      <w:pPr>
        <w:pStyle w:val="EndNoteBibliography"/>
        <w:spacing w:line="480" w:lineRule="auto"/>
        <w:ind w:left="720" w:hanging="720"/>
        <w:rPr>
          <w:rFonts w:ascii="Times New Roman" w:hAnsi="Times New Roman" w:cs="Times New Roman"/>
        </w:rPr>
      </w:pPr>
      <w:r w:rsidRPr="005D7B3D">
        <w:rPr>
          <w:rFonts w:ascii="Times New Roman" w:hAnsi="Times New Roman" w:cs="Times New Roman"/>
          <w:bCs/>
        </w:rPr>
        <w:t xml:space="preserve">Schmitt, D. P., &amp; Allik, J. </w:t>
      </w:r>
      <w:r w:rsidRPr="005D7B3D">
        <w:rPr>
          <w:rFonts w:ascii="Times New Roman" w:hAnsi="Times New Roman" w:cs="Times New Roman"/>
        </w:rPr>
        <w:t xml:space="preserve">(2005). Simultaneous administration of Rosenberg Self-Esteem Scale in 53 nations: Exploring the universal culture-specific features of global self-esteem. </w:t>
      </w:r>
      <w:r w:rsidRPr="005D7B3D">
        <w:rPr>
          <w:rFonts w:ascii="Times New Roman" w:hAnsi="Times New Roman" w:cs="Times New Roman"/>
          <w:i/>
          <w:iCs/>
        </w:rPr>
        <w:t>Journal of Personality and Social Psychology</w:t>
      </w:r>
      <w:r w:rsidRPr="005D7B3D">
        <w:rPr>
          <w:rFonts w:ascii="Times New Roman" w:hAnsi="Times New Roman" w:cs="Times New Roman"/>
        </w:rPr>
        <w:t xml:space="preserve">, </w:t>
      </w:r>
      <w:r w:rsidRPr="005D7B3D">
        <w:rPr>
          <w:rFonts w:ascii="Times New Roman" w:hAnsi="Times New Roman" w:cs="Times New Roman"/>
          <w:i/>
        </w:rPr>
        <w:t>89</w:t>
      </w:r>
      <w:r w:rsidR="005D7B3D">
        <w:rPr>
          <w:rFonts w:ascii="Times New Roman" w:hAnsi="Times New Roman" w:cs="Times New Roman"/>
        </w:rPr>
        <w:t>(4)</w:t>
      </w:r>
      <w:r w:rsidRPr="005D7B3D">
        <w:rPr>
          <w:rFonts w:ascii="Times New Roman" w:hAnsi="Times New Roman" w:cs="Times New Roman"/>
        </w:rPr>
        <w:t xml:space="preserve">, 623-642. </w:t>
      </w:r>
      <w:hyperlink r:id="rId69" w:history="1">
        <w:r w:rsidR="005D7B3D" w:rsidRPr="0042780B">
          <w:rPr>
            <w:rStyle w:val="Hyperlink"/>
            <w:rFonts w:ascii="Times New Roman" w:hAnsi="Times New Roman" w:cs="Times New Roman"/>
          </w:rPr>
          <w:t>https://doi.org/10.1037/0022-3514.89.4.623</w:t>
        </w:r>
      </w:hyperlink>
    </w:p>
    <w:p w14:paraId="266BCF3F" w14:textId="73320C68" w:rsidR="005D7B3D" w:rsidRDefault="00D97AEA" w:rsidP="005D7B3D">
      <w:pPr>
        <w:pStyle w:val="EndNoteBibliography"/>
        <w:spacing w:line="480" w:lineRule="auto"/>
        <w:ind w:left="720" w:hanging="720"/>
        <w:rPr>
          <w:rFonts w:ascii="Times New Roman" w:hAnsi="Times New Roman" w:cs="Times New Roman"/>
          <w:sz w:val="20"/>
          <w:szCs w:val="20"/>
        </w:rPr>
      </w:pPr>
      <w:r w:rsidRPr="005D7B3D">
        <w:rPr>
          <w:rFonts w:ascii="Times New Roman" w:hAnsi="Times New Roman" w:cs="Times New Roman"/>
        </w:rPr>
        <w:t xml:space="preserve">Shloim, N., Rudolf, M. C. J., Feltbower, R. G., Blundell-Birtill, P., &amp; Hetherington, M. M. (2019). Israeli and British women's wellbeing and eating behaviours in pregnancy and postpartum. </w:t>
      </w:r>
      <w:r w:rsidRPr="005D7B3D">
        <w:rPr>
          <w:rFonts w:ascii="Times New Roman" w:hAnsi="Times New Roman" w:cs="Times New Roman"/>
          <w:i/>
        </w:rPr>
        <w:t>Journal of Reproductive and Infant Psychology</w:t>
      </w:r>
      <w:r w:rsidRPr="005D7B3D">
        <w:rPr>
          <w:rFonts w:ascii="Times New Roman" w:hAnsi="Times New Roman" w:cs="Times New Roman"/>
        </w:rPr>
        <w:t xml:space="preserve">, </w:t>
      </w:r>
      <w:r w:rsidRPr="005D7B3D">
        <w:rPr>
          <w:rFonts w:ascii="Times New Roman" w:hAnsi="Times New Roman" w:cs="Times New Roman"/>
          <w:i/>
        </w:rPr>
        <w:t>37</w:t>
      </w:r>
      <w:r w:rsidR="005D7B3D">
        <w:rPr>
          <w:rFonts w:ascii="Times New Roman" w:hAnsi="Times New Roman" w:cs="Times New Roman"/>
        </w:rPr>
        <w:t>(2)</w:t>
      </w:r>
      <w:r w:rsidRPr="005D7B3D">
        <w:rPr>
          <w:rFonts w:ascii="Times New Roman" w:hAnsi="Times New Roman" w:cs="Times New Roman"/>
        </w:rPr>
        <w:t xml:space="preserve">, 123-138. </w:t>
      </w:r>
      <w:hyperlink r:id="rId70" w:history="1">
        <w:r w:rsidR="005D7B3D" w:rsidRPr="0042780B">
          <w:rPr>
            <w:rStyle w:val="Hyperlink"/>
            <w:rFonts w:ascii="Times New Roman" w:hAnsi="Times New Roman" w:cs="Times New Roman"/>
          </w:rPr>
          <w:t>https://doi.org/10.1080/02646838.2018.1529408</w:t>
        </w:r>
      </w:hyperlink>
    </w:p>
    <w:p w14:paraId="3B4D5412" w14:textId="7D9DD1B9" w:rsidR="005D7B3D" w:rsidRDefault="00906876" w:rsidP="005D7B3D">
      <w:pPr>
        <w:pStyle w:val="EndNoteBibliography"/>
        <w:spacing w:line="480" w:lineRule="auto"/>
        <w:ind w:left="720" w:hanging="720"/>
        <w:rPr>
          <w:rFonts w:ascii="Times New Roman" w:hAnsi="Times New Roman" w:cs="Times New Roman"/>
        </w:rPr>
      </w:pPr>
      <w:r w:rsidRPr="005D7B3D">
        <w:rPr>
          <w:rFonts w:ascii="Times New Roman" w:hAnsi="Times New Roman" w:cs="Times New Roman"/>
        </w:rPr>
        <w:t xml:space="preserve">Siegel, </w:t>
      </w:r>
      <w:r w:rsidR="00FB3EC9" w:rsidRPr="005D7B3D">
        <w:rPr>
          <w:rFonts w:ascii="Times New Roman" w:hAnsi="Times New Roman" w:cs="Times New Roman"/>
        </w:rPr>
        <w:t xml:space="preserve">J. A., Huellemann, K. L., Hillier, C., &amp; Campbell, L. (2020). The protective role of self-compassion for women’s positive body image: An open replication and extension. </w:t>
      </w:r>
      <w:r w:rsidR="00FB3EC9" w:rsidRPr="005D7B3D">
        <w:rPr>
          <w:rFonts w:ascii="Times New Roman" w:hAnsi="Times New Roman" w:cs="Times New Roman"/>
          <w:i/>
        </w:rPr>
        <w:t>Body Image</w:t>
      </w:r>
      <w:r w:rsidR="00FB3EC9" w:rsidRPr="005D7B3D">
        <w:rPr>
          <w:rFonts w:ascii="Times New Roman" w:hAnsi="Times New Roman" w:cs="Times New Roman"/>
        </w:rPr>
        <w:t xml:space="preserve">, </w:t>
      </w:r>
      <w:r w:rsidR="00FB3EC9" w:rsidRPr="005D7B3D">
        <w:rPr>
          <w:rFonts w:ascii="Times New Roman" w:hAnsi="Times New Roman" w:cs="Times New Roman"/>
          <w:i/>
        </w:rPr>
        <w:t>32</w:t>
      </w:r>
      <w:r w:rsidR="00FB3EC9" w:rsidRPr="005D7B3D">
        <w:rPr>
          <w:rFonts w:ascii="Times New Roman" w:hAnsi="Times New Roman" w:cs="Times New Roman"/>
        </w:rPr>
        <w:t xml:space="preserve">, 136-144. </w:t>
      </w:r>
      <w:hyperlink r:id="rId71" w:history="1">
        <w:r w:rsidR="005D7B3D" w:rsidRPr="0042780B">
          <w:rPr>
            <w:rStyle w:val="Hyperlink"/>
            <w:rFonts w:ascii="Times New Roman" w:hAnsi="Times New Roman" w:cs="Times New Roman"/>
          </w:rPr>
          <w:t>https://doi.org/10.1016/j.bodyim.2019.12.003</w:t>
        </w:r>
      </w:hyperlink>
    </w:p>
    <w:p w14:paraId="74DF8A95" w14:textId="321E7595" w:rsidR="005D7B3D" w:rsidRPr="005D7B3D" w:rsidRDefault="000C06A8" w:rsidP="005D7B3D">
      <w:pPr>
        <w:pStyle w:val="EndNoteBibliography"/>
        <w:spacing w:line="480" w:lineRule="auto"/>
        <w:ind w:left="720" w:hanging="720"/>
        <w:rPr>
          <w:rFonts w:ascii="Times New Roman" w:hAnsi="Times New Roman" w:cs="Times New Roman"/>
        </w:rPr>
      </w:pPr>
      <w:r w:rsidRPr="005D7B3D">
        <w:rPr>
          <w:rFonts w:ascii="Times New Roman" w:hAnsi="Times New Roman" w:cs="Times New Roman"/>
        </w:rPr>
        <w:t xml:space="preserve">Soulliard, Z. A., &amp; Vander Wal, J. S. (2019). Validation of the Body Appreciation Scale-2 and relationships to eating behaviors and health among sexual minorities. </w:t>
      </w:r>
      <w:r w:rsidRPr="005D7B3D">
        <w:rPr>
          <w:rFonts w:ascii="Times New Roman" w:hAnsi="Times New Roman" w:cs="Times New Roman"/>
          <w:i/>
        </w:rPr>
        <w:t>Body Image</w:t>
      </w:r>
      <w:r w:rsidRPr="005D7B3D">
        <w:rPr>
          <w:rFonts w:ascii="Times New Roman" w:hAnsi="Times New Roman" w:cs="Times New Roman"/>
        </w:rPr>
        <w:t xml:space="preserve">, </w:t>
      </w:r>
      <w:r w:rsidRPr="005D7B3D">
        <w:rPr>
          <w:rFonts w:ascii="Times New Roman" w:hAnsi="Times New Roman" w:cs="Times New Roman"/>
          <w:i/>
        </w:rPr>
        <w:t>31</w:t>
      </w:r>
      <w:r w:rsidRPr="005D7B3D">
        <w:rPr>
          <w:rFonts w:ascii="Times New Roman" w:hAnsi="Times New Roman" w:cs="Times New Roman"/>
        </w:rPr>
        <w:t xml:space="preserve">, 120-130. </w:t>
      </w:r>
      <w:hyperlink r:id="rId72" w:history="1">
        <w:r w:rsidR="005D7B3D" w:rsidRPr="005D7B3D">
          <w:rPr>
            <w:rStyle w:val="Hyperlink"/>
            <w:rFonts w:ascii="Times New Roman" w:hAnsi="Times New Roman" w:cs="Times New Roman"/>
          </w:rPr>
          <w:t>https://doi.org/10.1016/j.bodyim.2019.09.003</w:t>
        </w:r>
      </w:hyperlink>
    </w:p>
    <w:p w14:paraId="4F886891" w14:textId="36DEC519" w:rsidR="005D7B3D" w:rsidRDefault="000F1FA4" w:rsidP="005D7B3D">
      <w:pPr>
        <w:pStyle w:val="EndNoteBibliography"/>
        <w:spacing w:line="480" w:lineRule="auto"/>
        <w:ind w:left="720" w:hanging="720"/>
        <w:rPr>
          <w:rFonts w:ascii="Times New Roman" w:hAnsi="Times New Roman" w:cs="Times New Roman"/>
          <w:color w:val="000000" w:themeColor="text1"/>
        </w:rPr>
      </w:pPr>
      <w:r w:rsidRPr="005D7B3D">
        <w:rPr>
          <w:rFonts w:ascii="Times New Roman" w:hAnsi="Times New Roman" w:cs="Times New Roman"/>
          <w:color w:val="000000" w:themeColor="text1"/>
        </w:rPr>
        <w:t xml:space="preserve">Steiger, J. H. (2007). Understanding the limitations of global fit assessment in structural equation modeling. </w:t>
      </w:r>
      <w:r w:rsidRPr="005D7B3D">
        <w:rPr>
          <w:rFonts w:ascii="Times New Roman" w:hAnsi="Times New Roman" w:cs="Times New Roman"/>
          <w:i/>
          <w:color w:val="000000" w:themeColor="text1"/>
        </w:rPr>
        <w:t>Personality and Individual Differences</w:t>
      </w:r>
      <w:r w:rsidRPr="005D7B3D">
        <w:rPr>
          <w:rFonts w:ascii="Times New Roman" w:hAnsi="Times New Roman" w:cs="Times New Roman"/>
          <w:color w:val="000000" w:themeColor="text1"/>
        </w:rPr>
        <w:t xml:space="preserve">, </w:t>
      </w:r>
      <w:r w:rsidRPr="005D7B3D">
        <w:rPr>
          <w:rFonts w:ascii="Times New Roman" w:hAnsi="Times New Roman" w:cs="Times New Roman"/>
          <w:i/>
          <w:color w:val="000000" w:themeColor="text1"/>
        </w:rPr>
        <w:t>42</w:t>
      </w:r>
      <w:r w:rsidRPr="005D7B3D">
        <w:rPr>
          <w:rFonts w:ascii="Times New Roman" w:hAnsi="Times New Roman" w:cs="Times New Roman"/>
          <w:color w:val="000000" w:themeColor="text1"/>
        </w:rPr>
        <w:t xml:space="preserve">, 893-98. </w:t>
      </w:r>
      <w:hyperlink r:id="rId73" w:history="1">
        <w:r w:rsidR="005D7B3D" w:rsidRPr="0042780B">
          <w:rPr>
            <w:rStyle w:val="Hyperlink"/>
            <w:rFonts w:ascii="Times New Roman" w:hAnsi="Times New Roman" w:cs="Times New Roman"/>
          </w:rPr>
          <w:t>https://doi.org/10.1016/j.paid.2006.09.017</w:t>
        </w:r>
      </w:hyperlink>
    </w:p>
    <w:p w14:paraId="595A610B" w14:textId="1B3C2F3E" w:rsidR="00994961" w:rsidRPr="005D7B3D" w:rsidRDefault="00994961" w:rsidP="005D7B3D">
      <w:pPr>
        <w:pStyle w:val="EndNoteBibliography"/>
        <w:spacing w:line="480" w:lineRule="auto"/>
        <w:ind w:left="720" w:hanging="720"/>
        <w:rPr>
          <w:rFonts w:ascii="Times New Roman" w:hAnsi="Times New Roman" w:cs="Times New Roman"/>
          <w:sz w:val="20"/>
          <w:szCs w:val="20"/>
        </w:rPr>
      </w:pPr>
      <w:r w:rsidRPr="005D7B3D">
        <w:rPr>
          <w:rFonts w:ascii="Times New Roman" w:hAnsi="Times New Roman" w:cs="Times New Roman"/>
          <w:color w:val="000000" w:themeColor="text1"/>
        </w:rPr>
        <w:t xml:space="preserve">Swami, V. (2018). Considering positive body image through the lens of culture and minority social identities. In E. A. Daniels, M. M. Gillen &amp; C. H. Markey (Eds.), </w:t>
      </w:r>
      <w:r w:rsidRPr="005D7B3D">
        <w:rPr>
          <w:rFonts w:ascii="Times New Roman" w:hAnsi="Times New Roman" w:cs="Times New Roman"/>
          <w:i/>
          <w:color w:val="000000" w:themeColor="text1"/>
        </w:rPr>
        <w:t>Body positive: Understanding and improving body image in science and practice</w:t>
      </w:r>
      <w:r w:rsidRPr="005D7B3D">
        <w:rPr>
          <w:rFonts w:ascii="Times New Roman" w:hAnsi="Times New Roman" w:cs="Times New Roman"/>
          <w:color w:val="000000" w:themeColor="text1"/>
        </w:rPr>
        <w:t xml:space="preserve"> (pp. 59</w:t>
      </w:r>
      <w:r w:rsidR="006A779D" w:rsidRPr="005D7B3D">
        <w:rPr>
          <w:rFonts w:ascii="Times New Roman" w:hAnsi="Times New Roman" w:cs="Times New Roman"/>
          <w:color w:val="000000" w:themeColor="text1"/>
        </w:rPr>
        <w:t>-</w:t>
      </w:r>
      <w:r w:rsidRPr="005D7B3D">
        <w:rPr>
          <w:rFonts w:ascii="Times New Roman" w:hAnsi="Times New Roman" w:cs="Times New Roman"/>
          <w:color w:val="000000" w:themeColor="text1"/>
        </w:rPr>
        <w:t>91). Cambridge University Press.</w:t>
      </w:r>
    </w:p>
    <w:p w14:paraId="66C8AB9B" w14:textId="49DE9149" w:rsidR="005D7B3D" w:rsidRDefault="00994961" w:rsidP="005D7B3D">
      <w:pPr>
        <w:spacing w:line="480" w:lineRule="auto"/>
        <w:ind w:left="567" w:hanging="567"/>
        <w:rPr>
          <w:color w:val="000000" w:themeColor="text1"/>
        </w:rPr>
      </w:pPr>
      <w:r w:rsidRPr="00994961">
        <w:rPr>
          <w:color w:val="000000" w:themeColor="text1"/>
        </w:rPr>
        <w:t xml:space="preserve">Swami, V., &amp; Barron, D. (2019). Translation and validation of body image instruments: Challenges, good practice guidelines, and reporting recommendations for test adaptation. </w:t>
      </w:r>
      <w:r w:rsidRPr="00994961">
        <w:rPr>
          <w:i/>
          <w:color w:val="000000" w:themeColor="text1"/>
        </w:rPr>
        <w:t>Body Image</w:t>
      </w:r>
      <w:r w:rsidRPr="00994961">
        <w:rPr>
          <w:color w:val="000000" w:themeColor="text1"/>
        </w:rPr>
        <w:t xml:space="preserve">, </w:t>
      </w:r>
      <w:r w:rsidRPr="00994961">
        <w:rPr>
          <w:i/>
          <w:color w:val="000000" w:themeColor="text1"/>
        </w:rPr>
        <w:t>31</w:t>
      </w:r>
      <w:r w:rsidRPr="00994961">
        <w:rPr>
          <w:color w:val="000000" w:themeColor="text1"/>
        </w:rPr>
        <w:t xml:space="preserve">, 204-220. </w:t>
      </w:r>
      <w:hyperlink r:id="rId74" w:history="1">
        <w:r w:rsidR="005D7B3D" w:rsidRPr="0042780B">
          <w:rPr>
            <w:rStyle w:val="Hyperlink"/>
          </w:rPr>
          <w:t>https://doi.org/10.1016/j.bodyim.2018.08.014</w:t>
        </w:r>
      </w:hyperlink>
    </w:p>
    <w:p w14:paraId="3C3BBD85" w14:textId="1BA01169" w:rsidR="00994961" w:rsidRPr="004D7720" w:rsidRDefault="00994961" w:rsidP="005D7B3D">
      <w:pPr>
        <w:spacing w:line="480" w:lineRule="auto"/>
        <w:ind w:left="567" w:hanging="567"/>
        <w:rPr>
          <w:color w:val="000000" w:themeColor="text1"/>
        </w:rPr>
      </w:pPr>
      <w:r w:rsidRPr="00994961">
        <w:rPr>
          <w:color w:val="000000" w:themeColor="text1"/>
        </w:rPr>
        <w:t xml:space="preserve">Swami, V., Furnham, A., Horne, G., &amp; Stieger, S. (2020). Taking it apart and putting it back together: Using Item Pool Visualisation to examine construct/item commonality and distinguishability of positive body image. </w:t>
      </w:r>
      <w:r w:rsidR="00233BE3">
        <w:rPr>
          <w:i/>
          <w:color w:val="000000" w:themeColor="text1"/>
        </w:rPr>
        <w:t>Body Image</w:t>
      </w:r>
      <w:r w:rsidR="00233BE3">
        <w:rPr>
          <w:color w:val="000000" w:themeColor="text1"/>
        </w:rPr>
        <w:t>. In press.</w:t>
      </w:r>
      <w:r w:rsidRPr="00994961">
        <w:rPr>
          <w:color w:val="000000" w:themeColor="text1"/>
        </w:rPr>
        <w:t xml:space="preserve"> </w:t>
      </w:r>
    </w:p>
    <w:p w14:paraId="10BC3266" w14:textId="6A223FBB" w:rsidR="005D7B3D" w:rsidRDefault="00B82CE5" w:rsidP="005D7B3D">
      <w:pPr>
        <w:spacing w:line="480" w:lineRule="auto"/>
        <w:ind w:left="567" w:hanging="567"/>
        <w:rPr>
          <w:color w:val="000000" w:themeColor="text1"/>
          <w:lang w:val="en-US"/>
        </w:rPr>
      </w:pPr>
      <w:r w:rsidRPr="00B82CE5">
        <w:rPr>
          <w:color w:val="000000" w:themeColor="text1"/>
          <w:lang w:val="en-US"/>
        </w:rPr>
        <w:t>Swami, V., García, A. A., &amp; Barron, D. (2017). Factor structure and psychometric</w:t>
      </w:r>
      <w:r w:rsidR="006A779D">
        <w:rPr>
          <w:color w:val="000000" w:themeColor="text1"/>
          <w:lang w:val="en-US"/>
        </w:rPr>
        <w:t xml:space="preserve"> </w:t>
      </w:r>
      <w:r w:rsidRPr="00B82CE5">
        <w:rPr>
          <w:color w:val="000000" w:themeColor="text1"/>
          <w:lang w:val="en-US"/>
        </w:rPr>
        <w:t>properties of a Spanish translation of the Body Appreciation Scale-2 (BAS-2).</w:t>
      </w:r>
      <w:r w:rsidR="006A779D">
        <w:rPr>
          <w:color w:val="000000" w:themeColor="text1"/>
          <w:lang w:val="en-US"/>
        </w:rPr>
        <w:t xml:space="preserve"> </w:t>
      </w:r>
      <w:r w:rsidRPr="00D77D8B">
        <w:rPr>
          <w:i/>
          <w:color w:val="000000" w:themeColor="text1"/>
          <w:lang w:val="en-US"/>
        </w:rPr>
        <w:t>Body Image</w:t>
      </w:r>
      <w:r w:rsidRPr="00B82CE5">
        <w:rPr>
          <w:color w:val="000000" w:themeColor="text1"/>
          <w:lang w:val="en-US"/>
        </w:rPr>
        <w:t xml:space="preserve">, </w:t>
      </w:r>
      <w:r w:rsidRPr="00D77D8B">
        <w:rPr>
          <w:i/>
          <w:color w:val="000000" w:themeColor="text1"/>
          <w:lang w:val="en-US"/>
        </w:rPr>
        <w:t>22</w:t>
      </w:r>
      <w:r w:rsidRPr="00B82CE5">
        <w:rPr>
          <w:color w:val="000000" w:themeColor="text1"/>
          <w:lang w:val="en-US"/>
        </w:rPr>
        <w:t>, 13</w:t>
      </w:r>
      <w:r w:rsidR="006A779D">
        <w:rPr>
          <w:color w:val="000000" w:themeColor="text1"/>
          <w:lang w:val="en-US"/>
        </w:rPr>
        <w:t>-</w:t>
      </w:r>
      <w:r w:rsidRPr="00B82CE5">
        <w:rPr>
          <w:color w:val="000000" w:themeColor="text1"/>
          <w:lang w:val="en-US"/>
        </w:rPr>
        <w:t xml:space="preserve">17. </w:t>
      </w:r>
      <w:hyperlink r:id="rId75" w:history="1">
        <w:r w:rsidR="005D7B3D" w:rsidRPr="0042780B">
          <w:rPr>
            <w:rStyle w:val="Hyperlink"/>
          </w:rPr>
          <w:t>https://doi.org/</w:t>
        </w:r>
        <w:r w:rsidR="005D7B3D" w:rsidRPr="0042780B">
          <w:rPr>
            <w:rStyle w:val="Hyperlink"/>
            <w:lang w:val="en-US"/>
          </w:rPr>
          <w:t>10.1016/j.bodyim.2017.05.002</w:t>
        </w:r>
      </w:hyperlink>
    </w:p>
    <w:p w14:paraId="4C00284F" w14:textId="1085031D" w:rsidR="005D7B3D" w:rsidRDefault="00994961" w:rsidP="005D7B3D">
      <w:pPr>
        <w:spacing w:line="480" w:lineRule="auto"/>
        <w:ind w:left="567" w:hanging="567"/>
        <w:rPr>
          <w:color w:val="000000" w:themeColor="text1"/>
          <w:lang w:val="en-US"/>
        </w:rPr>
      </w:pPr>
      <w:r w:rsidRPr="00994961">
        <w:rPr>
          <w:color w:val="000000" w:themeColor="text1"/>
        </w:rPr>
        <w:t xml:space="preserve">Swami, V., Mohd. Khatib, N. A., Toh, E., Zahari, H. S., Todd, J., &amp; Barron, D. (2019). Factor structure and psychometric properties of a Bahasa Malaysia (Malay) translation of the Body Appreciation Scale-2. </w:t>
      </w:r>
      <w:r w:rsidRPr="00994961">
        <w:rPr>
          <w:i/>
          <w:color w:val="000000" w:themeColor="text1"/>
        </w:rPr>
        <w:t>Body Image</w:t>
      </w:r>
      <w:r w:rsidRPr="00994961">
        <w:rPr>
          <w:color w:val="000000" w:themeColor="text1"/>
        </w:rPr>
        <w:t xml:space="preserve">, </w:t>
      </w:r>
      <w:r w:rsidRPr="00994961">
        <w:rPr>
          <w:i/>
          <w:color w:val="000000" w:themeColor="text1"/>
        </w:rPr>
        <w:t>28</w:t>
      </w:r>
      <w:r w:rsidRPr="00994961">
        <w:rPr>
          <w:color w:val="000000" w:themeColor="text1"/>
        </w:rPr>
        <w:t xml:space="preserve">, 66-75. </w:t>
      </w:r>
      <w:hyperlink r:id="rId76" w:history="1">
        <w:r w:rsidR="005D7B3D" w:rsidRPr="0042780B">
          <w:rPr>
            <w:rStyle w:val="Hyperlink"/>
          </w:rPr>
          <w:t>https://doi.org/10.1016/j.bodyim.2018.12.006</w:t>
        </w:r>
      </w:hyperlink>
    </w:p>
    <w:p w14:paraId="064D13CA" w14:textId="144240BE" w:rsidR="005D7B3D" w:rsidRDefault="00994961" w:rsidP="005D7B3D">
      <w:pPr>
        <w:spacing w:line="480" w:lineRule="auto"/>
        <w:ind w:left="567" w:hanging="567"/>
        <w:rPr>
          <w:color w:val="000000" w:themeColor="text1"/>
          <w:lang w:val="en-US"/>
        </w:rPr>
      </w:pPr>
      <w:r w:rsidRPr="00994961">
        <w:rPr>
          <w:color w:val="000000" w:themeColor="text1"/>
          <w:lang w:val="en-US"/>
        </w:rPr>
        <w:t xml:space="preserve">Swami, V., &amp; Ng, S.-K. (2015). Factor structure and psychometric properties of the Body Appreciation Scale-2 among adults in Hong Kong. </w:t>
      </w:r>
      <w:r w:rsidRPr="00D77D8B">
        <w:rPr>
          <w:i/>
          <w:color w:val="000000" w:themeColor="text1"/>
          <w:lang w:val="en-US"/>
        </w:rPr>
        <w:t>Body Image</w:t>
      </w:r>
      <w:r w:rsidRPr="00994961">
        <w:rPr>
          <w:color w:val="000000" w:themeColor="text1"/>
          <w:lang w:val="en-US"/>
        </w:rPr>
        <w:t xml:space="preserve">, </w:t>
      </w:r>
      <w:r w:rsidRPr="00D77D8B">
        <w:rPr>
          <w:i/>
          <w:color w:val="000000" w:themeColor="text1"/>
          <w:lang w:val="en-US"/>
        </w:rPr>
        <w:t>15</w:t>
      </w:r>
      <w:r w:rsidRPr="00994961">
        <w:rPr>
          <w:color w:val="000000" w:themeColor="text1"/>
          <w:lang w:val="en-US"/>
        </w:rPr>
        <w:t>, 68</w:t>
      </w:r>
      <w:r w:rsidR="006A779D">
        <w:rPr>
          <w:color w:val="000000" w:themeColor="text1"/>
          <w:lang w:val="en-US"/>
        </w:rPr>
        <w:t>-</w:t>
      </w:r>
      <w:r w:rsidRPr="00994961">
        <w:rPr>
          <w:color w:val="000000" w:themeColor="text1"/>
          <w:lang w:val="en-US"/>
        </w:rPr>
        <w:t xml:space="preserve">71. </w:t>
      </w:r>
      <w:hyperlink r:id="rId77" w:history="1">
        <w:r w:rsidR="005D7B3D" w:rsidRPr="0042780B">
          <w:rPr>
            <w:rStyle w:val="Hyperlink"/>
          </w:rPr>
          <w:t>https://doi.org/</w:t>
        </w:r>
        <w:r w:rsidR="005D7B3D" w:rsidRPr="0042780B">
          <w:rPr>
            <w:rStyle w:val="Hyperlink"/>
            <w:lang w:val="en-US"/>
          </w:rPr>
          <w:t>10.1016/j.bodyim.2014.10.009</w:t>
        </w:r>
      </w:hyperlink>
    </w:p>
    <w:p w14:paraId="1D4CDF08" w14:textId="62827692" w:rsidR="005D7B3D" w:rsidRDefault="00994961" w:rsidP="005D7B3D">
      <w:pPr>
        <w:spacing w:line="480" w:lineRule="auto"/>
        <w:ind w:left="567" w:hanging="567"/>
        <w:rPr>
          <w:color w:val="000000" w:themeColor="text1"/>
          <w:lang w:val="en-US"/>
        </w:rPr>
      </w:pPr>
      <w:r w:rsidRPr="00994961">
        <w:rPr>
          <w:color w:val="000000" w:themeColor="text1"/>
          <w:lang w:val="en-US"/>
        </w:rPr>
        <w:t xml:space="preserve">Swami, V., Ng, S.-K., &amp; Barron, D. (2016). Translation and psychometric evaluation of a Standard Chinese version of the Body Appreciation Scale-2. </w:t>
      </w:r>
      <w:r w:rsidRPr="00D77D8B">
        <w:rPr>
          <w:i/>
          <w:color w:val="000000" w:themeColor="text1"/>
          <w:lang w:val="en-US"/>
        </w:rPr>
        <w:t>Body Image</w:t>
      </w:r>
      <w:r w:rsidRPr="00994961">
        <w:rPr>
          <w:color w:val="000000" w:themeColor="text1"/>
          <w:lang w:val="en-US"/>
        </w:rPr>
        <w:t xml:space="preserve">, </w:t>
      </w:r>
      <w:r w:rsidRPr="00D77D8B">
        <w:rPr>
          <w:i/>
          <w:color w:val="000000" w:themeColor="text1"/>
          <w:lang w:val="en-US"/>
        </w:rPr>
        <w:t>18</w:t>
      </w:r>
      <w:r w:rsidRPr="00994961">
        <w:rPr>
          <w:color w:val="000000" w:themeColor="text1"/>
          <w:lang w:val="en-US"/>
        </w:rPr>
        <w:t>,</w:t>
      </w:r>
      <w:r w:rsidR="006A779D">
        <w:rPr>
          <w:color w:val="000000" w:themeColor="text1"/>
          <w:lang w:val="en-US"/>
        </w:rPr>
        <w:t xml:space="preserve"> </w:t>
      </w:r>
      <w:r w:rsidRPr="00994961">
        <w:rPr>
          <w:color w:val="000000" w:themeColor="text1"/>
          <w:lang w:val="en-US"/>
        </w:rPr>
        <w:t>23</w:t>
      </w:r>
      <w:r w:rsidR="006A779D">
        <w:rPr>
          <w:color w:val="000000" w:themeColor="text1"/>
          <w:lang w:val="en-US"/>
        </w:rPr>
        <w:t>-</w:t>
      </w:r>
      <w:r w:rsidRPr="00994961">
        <w:rPr>
          <w:color w:val="000000" w:themeColor="text1"/>
          <w:lang w:val="en-US"/>
        </w:rPr>
        <w:t xml:space="preserve">26. </w:t>
      </w:r>
      <w:hyperlink r:id="rId78" w:history="1">
        <w:r w:rsidR="005D7B3D" w:rsidRPr="0042780B">
          <w:rPr>
            <w:rStyle w:val="Hyperlink"/>
          </w:rPr>
          <w:t>https://doi.org/</w:t>
        </w:r>
        <w:r w:rsidR="005D7B3D" w:rsidRPr="0042780B">
          <w:rPr>
            <w:rStyle w:val="Hyperlink"/>
            <w:lang w:val="en-US"/>
          </w:rPr>
          <w:t>10.1016/j.bodyim.2016.04.005</w:t>
        </w:r>
      </w:hyperlink>
    </w:p>
    <w:p w14:paraId="01033C77" w14:textId="2B05EC74" w:rsidR="00FC168A" w:rsidRPr="00A0635A" w:rsidRDefault="00FC168A" w:rsidP="005D7B3D">
      <w:pPr>
        <w:spacing w:line="480" w:lineRule="auto"/>
        <w:ind w:left="567" w:hanging="567"/>
        <w:rPr>
          <w:color w:val="000000" w:themeColor="text1"/>
          <w:lang w:val="en-US"/>
        </w:rPr>
      </w:pPr>
      <w:r w:rsidRPr="00FC168A">
        <w:rPr>
          <w:color w:val="000000" w:themeColor="text1"/>
          <w:lang w:val="en-US"/>
        </w:rPr>
        <w:t>Swami, V., Tudorel, O., Goian, C., Barron, D., &amp; Vintila, M. (2017). Factor structure</w:t>
      </w:r>
      <w:r w:rsidR="006A779D">
        <w:rPr>
          <w:color w:val="000000" w:themeColor="text1"/>
          <w:lang w:val="en-US"/>
        </w:rPr>
        <w:t xml:space="preserve"> </w:t>
      </w:r>
      <w:r w:rsidRPr="00FC168A">
        <w:rPr>
          <w:color w:val="000000" w:themeColor="text1"/>
          <w:lang w:val="en-US"/>
        </w:rPr>
        <w:t>and psychometric properties of a Romanian translation of the Body</w:t>
      </w:r>
      <w:r w:rsidR="00B82CE5">
        <w:rPr>
          <w:color w:val="000000" w:themeColor="text1"/>
          <w:lang w:val="en-US"/>
        </w:rPr>
        <w:t xml:space="preserve"> </w:t>
      </w:r>
      <w:r w:rsidRPr="00FC168A">
        <w:rPr>
          <w:color w:val="000000" w:themeColor="text1"/>
          <w:lang w:val="en-US"/>
        </w:rPr>
        <w:t xml:space="preserve">Appreciation Scale-2. </w:t>
      </w:r>
      <w:r w:rsidRPr="00E91C7F">
        <w:rPr>
          <w:i/>
          <w:color w:val="000000" w:themeColor="text1"/>
          <w:lang w:val="en-US"/>
        </w:rPr>
        <w:t>Body Image</w:t>
      </w:r>
      <w:r w:rsidRPr="00FC168A">
        <w:rPr>
          <w:color w:val="000000" w:themeColor="text1"/>
          <w:lang w:val="en-US"/>
        </w:rPr>
        <w:t xml:space="preserve">, </w:t>
      </w:r>
      <w:r w:rsidRPr="00E91C7F">
        <w:rPr>
          <w:i/>
          <w:color w:val="000000" w:themeColor="text1"/>
          <w:lang w:val="en-US"/>
        </w:rPr>
        <w:t>23</w:t>
      </w:r>
      <w:r w:rsidRPr="00FC168A">
        <w:rPr>
          <w:color w:val="000000" w:themeColor="text1"/>
          <w:lang w:val="en-US"/>
        </w:rPr>
        <w:t>, 61</w:t>
      </w:r>
      <w:r w:rsidR="006A779D">
        <w:rPr>
          <w:color w:val="000000" w:themeColor="text1"/>
          <w:lang w:val="en-US"/>
        </w:rPr>
        <w:t>-</w:t>
      </w:r>
      <w:r w:rsidRPr="00FC168A">
        <w:rPr>
          <w:color w:val="000000" w:themeColor="text1"/>
          <w:lang w:val="en-US"/>
        </w:rPr>
        <w:t xml:space="preserve">68. </w:t>
      </w:r>
      <w:r w:rsidR="00233BE3">
        <w:t>https://doi.org/</w:t>
      </w:r>
      <w:r w:rsidRPr="00FC168A">
        <w:rPr>
          <w:color w:val="000000" w:themeColor="text1"/>
          <w:lang w:val="en-US"/>
        </w:rPr>
        <w:t>10.1016/j.bodyim.2017.08.001</w:t>
      </w:r>
    </w:p>
    <w:p w14:paraId="7BF7796F" w14:textId="6718BA22" w:rsidR="005D7B3D" w:rsidRDefault="009100D7" w:rsidP="005D7B3D">
      <w:pPr>
        <w:spacing w:line="480" w:lineRule="auto"/>
        <w:ind w:left="567" w:hanging="567"/>
        <w:rPr>
          <w:color w:val="000000" w:themeColor="text1"/>
        </w:rPr>
      </w:pPr>
      <w:r w:rsidRPr="009100D7">
        <w:rPr>
          <w:color w:val="000000" w:themeColor="text1"/>
        </w:rPr>
        <w:t xml:space="preserve">Swami, V., Weis, L., Barron, D., &amp; Furnham, A. (2018). Positive body image is positively associated with hedonic (emotional) and eudaimonic (psychological and social) well-being in British adults. </w:t>
      </w:r>
      <w:r w:rsidRPr="009100D7">
        <w:rPr>
          <w:i/>
          <w:color w:val="000000" w:themeColor="text1"/>
        </w:rPr>
        <w:t>Journal of Social Psychology</w:t>
      </w:r>
      <w:r w:rsidRPr="009100D7">
        <w:rPr>
          <w:color w:val="000000" w:themeColor="text1"/>
        </w:rPr>
        <w:t xml:space="preserve">, </w:t>
      </w:r>
      <w:r w:rsidRPr="009100D7">
        <w:rPr>
          <w:i/>
          <w:color w:val="000000" w:themeColor="text1"/>
        </w:rPr>
        <w:t>158</w:t>
      </w:r>
      <w:r w:rsidRPr="009100D7">
        <w:rPr>
          <w:color w:val="000000" w:themeColor="text1"/>
        </w:rPr>
        <w:t xml:space="preserve">, 541-552. </w:t>
      </w:r>
      <w:hyperlink r:id="rId79" w:history="1">
        <w:r w:rsidR="005D7B3D" w:rsidRPr="0042780B">
          <w:rPr>
            <w:rStyle w:val="Hyperlink"/>
          </w:rPr>
          <w:t>https://doi.org/10.1080/00224545.2017.1392278</w:t>
        </w:r>
      </w:hyperlink>
    </w:p>
    <w:p w14:paraId="05CE1583" w14:textId="3AA98F81" w:rsidR="00BF7BF3" w:rsidRDefault="000F1FA4" w:rsidP="005D7B3D">
      <w:pPr>
        <w:spacing w:line="480" w:lineRule="auto"/>
        <w:ind w:left="567" w:hanging="567"/>
        <w:rPr>
          <w:color w:val="000000" w:themeColor="text1"/>
        </w:rPr>
      </w:pPr>
      <w:r w:rsidRPr="009039D8">
        <w:rPr>
          <w:color w:val="000000" w:themeColor="text1"/>
        </w:rPr>
        <w:t xml:space="preserve">Tucker, L. R. (1951). </w:t>
      </w:r>
      <w:r w:rsidRPr="009039D8">
        <w:rPr>
          <w:i/>
          <w:iCs/>
          <w:color w:val="000000" w:themeColor="text1"/>
        </w:rPr>
        <w:t xml:space="preserve">A method for synthesis of factor analysis studies </w:t>
      </w:r>
      <w:r w:rsidRPr="009039D8">
        <w:rPr>
          <w:color w:val="000000" w:themeColor="text1"/>
        </w:rPr>
        <w:t>(Personnel Research Section Report No. 984). Department of the Army.</w:t>
      </w:r>
    </w:p>
    <w:p w14:paraId="7788644A" w14:textId="15F329F3" w:rsidR="000F1FA4" w:rsidRDefault="00BF7BF3" w:rsidP="00BF7BF3">
      <w:pPr>
        <w:tabs>
          <w:tab w:val="left" w:pos="284"/>
        </w:tabs>
        <w:spacing w:line="480" w:lineRule="auto"/>
        <w:ind w:left="567" w:hanging="567"/>
        <w:rPr>
          <w:color w:val="000000" w:themeColor="text1"/>
        </w:rPr>
      </w:pPr>
      <w:r w:rsidRPr="00BF7BF3">
        <w:rPr>
          <w:color w:val="000000" w:themeColor="text1"/>
        </w:rPr>
        <w:t xml:space="preserve">Tylka, T. L. (2011). Positive psychology perspectives on body image. In T. F. Cash &amp; L. Smolak (Eds.), </w:t>
      </w:r>
      <w:r w:rsidRPr="00BF7BF3">
        <w:rPr>
          <w:i/>
          <w:color w:val="000000" w:themeColor="text1"/>
        </w:rPr>
        <w:t>Body image: A handbook of science, practice and prevention</w:t>
      </w:r>
      <w:r w:rsidRPr="00BF7BF3">
        <w:rPr>
          <w:color w:val="000000" w:themeColor="text1"/>
        </w:rPr>
        <w:t xml:space="preserve"> (2</w:t>
      </w:r>
      <w:r w:rsidRPr="00BF7BF3">
        <w:rPr>
          <w:color w:val="000000" w:themeColor="text1"/>
          <w:vertAlign w:val="superscript"/>
        </w:rPr>
        <w:t>nd</w:t>
      </w:r>
      <w:r w:rsidRPr="00BF7BF3">
        <w:rPr>
          <w:color w:val="000000" w:themeColor="text1"/>
        </w:rPr>
        <w:t xml:space="preserve"> ed., pp. 56-64). Guilford Press.</w:t>
      </w:r>
      <w:r w:rsidR="000F1FA4" w:rsidRPr="009039D8">
        <w:rPr>
          <w:color w:val="000000" w:themeColor="text1"/>
        </w:rPr>
        <w:t xml:space="preserve"> </w:t>
      </w:r>
    </w:p>
    <w:p w14:paraId="20CB1AE1" w14:textId="2C9CF9D7" w:rsidR="00836DC8" w:rsidRPr="00BF27F6" w:rsidRDefault="00836DC8" w:rsidP="00836DC8">
      <w:pPr>
        <w:spacing w:line="480" w:lineRule="auto"/>
        <w:ind w:left="567" w:hanging="567"/>
      </w:pPr>
      <w:r w:rsidRPr="00BF27F6">
        <w:t xml:space="preserve">Tylka, T. L. (2018). Overview of the field of positive body image. In E. A. Daniels, M. M. Gillen, &amp; C. H. Markey (Eds.), </w:t>
      </w:r>
      <w:r w:rsidRPr="00BF27F6">
        <w:rPr>
          <w:i/>
        </w:rPr>
        <w:t>Body positive: Understanding and improving body image in science and practice</w:t>
      </w:r>
      <w:r w:rsidRPr="00BF27F6">
        <w:t xml:space="preserve"> (pp. 6-33). Cambridge University Press. </w:t>
      </w:r>
    </w:p>
    <w:p w14:paraId="06BE88D9" w14:textId="1D29672D" w:rsidR="00E850F4" w:rsidRDefault="00E850F4" w:rsidP="00E850F4">
      <w:pPr>
        <w:tabs>
          <w:tab w:val="left" w:pos="284"/>
        </w:tabs>
        <w:spacing w:line="480" w:lineRule="auto"/>
        <w:ind w:left="567" w:hanging="567"/>
        <w:rPr>
          <w:color w:val="000000" w:themeColor="text1"/>
          <w:lang w:val="en-US"/>
        </w:rPr>
      </w:pPr>
      <w:r w:rsidRPr="00E850F4">
        <w:rPr>
          <w:color w:val="000000" w:themeColor="text1"/>
          <w:lang w:val="en-US"/>
        </w:rPr>
        <w:t>Tylka, T. L. (2019). Body appreciation. In T. L. Tylka &amp; N. Piran (Eds.), Handbook of positive body image and embodiment: Constructs, protective factors, andinterventions (pp. 22–32). Oxford University Press.</w:t>
      </w:r>
    </w:p>
    <w:p w14:paraId="747B185A" w14:textId="6F2FFFE4" w:rsidR="005D7B3D" w:rsidRDefault="00836DC8" w:rsidP="005D7B3D">
      <w:pPr>
        <w:tabs>
          <w:tab w:val="left" w:pos="284"/>
        </w:tabs>
        <w:spacing w:line="480" w:lineRule="auto"/>
        <w:ind w:left="567" w:hanging="567"/>
        <w:rPr>
          <w:color w:val="000000" w:themeColor="text1"/>
          <w:lang w:bidi="he-IL"/>
        </w:rPr>
      </w:pPr>
      <w:r w:rsidRPr="00E850F4">
        <w:rPr>
          <w:color w:val="000000" w:themeColor="text1"/>
          <w:lang w:val="en-US"/>
        </w:rPr>
        <w:t>Tylka, T. L., &amp; Wood-Barcalow, N. L. (2015a). What is and what is not positive body image</w:t>
      </w:r>
      <w:r w:rsidRPr="00233BE3">
        <w:rPr>
          <w:color w:val="000000" w:themeColor="text1"/>
          <w:lang w:val="en-US"/>
        </w:rPr>
        <w:t>? Conceptual foundations and construct definition. </w:t>
      </w:r>
      <w:r w:rsidRPr="00233BE3">
        <w:rPr>
          <w:i/>
          <w:iCs/>
          <w:color w:val="000000" w:themeColor="text1"/>
          <w:lang w:val="en-US"/>
        </w:rPr>
        <w:t>Body Image</w:t>
      </w:r>
      <w:r w:rsidRPr="00233BE3">
        <w:rPr>
          <w:color w:val="000000" w:themeColor="text1"/>
          <w:lang w:val="en-US"/>
        </w:rPr>
        <w:t>, </w:t>
      </w:r>
      <w:r w:rsidRPr="00233BE3">
        <w:rPr>
          <w:i/>
          <w:iCs/>
          <w:color w:val="000000" w:themeColor="text1"/>
          <w:lang w:val="en-US"/>
        </w:rPr>
        <w:t>14</w:t>
      </w:r>
      <w:r w:rsidRPr="00233BE3">
        <w:rPr>
          <w:color w:val="000000" w:themeColor="text1"/>
          <w:lang w:val="en-US"/>
        </w:rPr>
        <w:t>, 118-129.</w:t>
      </w:r>
      <w:r w:rsidRPr="00233BE3">
        <w:rPr>
          <w:color w:val="000000" w:themeColor="text1"/>
          <w:rtl/>
          <w:lang w:bidi="he-IL"/>
        </w:rPr>
        <w:t>‏</w:t>
      </w:r>
      <w:r w:rsidRPr="00233BE3">
        <w:rPr>
          <w:rFonts w:hint="cs"/>
          <w:color w:val="000000" w:themeColor="text1"/>
          <w:rtl/>
          <w:lang w:bidi="he-IL"/>
        </w:rPr>
        <w:t xml:space="preserve"> </w:t>
      </w:r>
      <w:hyperlink r:id="rId80" w:history="1">
        <w:r w:rsidR="005D7B3D" w:rsidRPr="0042780B">
          <w:rPr>
            <w:rStyle w:val="Hyperlink"/>
          </w:rPr>
          <w:t>https://doi.org/10.1016/j.bodyim.2015.04.001</w:t>
        </w:r>
      </w:hyperlink>
    </w:p>
    <w:p w14:paraId="766B08BD" w14:textId="1F27ECDD" w:rsidR="005D7B3D" w:rsidRDefault="000F1FA4" w:rsidP="005D7B3D">
      <w:pPr>
        <w:tabs>
          <w:tab w:val="left" w:pos="284"/>
        </w:tabs>
        <w:spacing w:line="480" w:lineRule="auto"/>
        <w:ind w:left="567" w:hanging="567"/>
      </w:pPr>
      <w:r w:rsidRPr="00BF27F6">
        <w:t>Tylka, T. L., &amp; Wood-Barcalow, N. L. (2015</w:t>
      </w:r>
      <w:r w:rsidR="00E850F4">
        <w:t>b</w:t>
      </w:r>
      <w:r w:rsidRPr="00BF27F6">
        <w:t xml:space="preserve">). The Body Appreciation Scale-2: Item refinement and psychometric evaluation. </w:t>
      </w:r>
      <w:r w:rsidRPr="00BF27F6">
        <w:rPr>
          <w:i/>
        </w:rPr>
        <w:t>Body Image</w:t>
      </w:r>
      <w:r w:rsidRPr="00BF27F6">
        <w:t xml:space="preserve">, </w:t>
      </w:r>
      <w:r w:rsidRPr="00BF27F6">
        <w:rPr>
          <w:i/>
        </w:rPr>
        <w:t>12</w:t>
      </w:r>
      <w:r w:rsidRPr="00BF27F6">
        <w:t xml:space="preserve">, 53-67. </w:t>
      </w:r>
      <w:hyperlink r:id="rId81" w:history="1">
        <w:r w:rsidR="005D7B3D" w:rsidRPr="0042780B">
          <w:rPr>
            <w:rStyle w:val="Hyperlink"/>
          </w:rPr>
          <w:t>https://doi.org/10.1016/j.bodyim.2014.09.006</w:t>
        </w:r>
      </w:hyperlink>
    </w:p>
    <w:p w14:paraId="3AC2B78F" w14:textId="2752FA61" w:rsidR="00121C6D" w:rsidRDefault="00121C6D" w:rsidP="00121C6D">
      <w:pPr>
        <w:spacing w:line="480" w:lineRule="auto"/>
        <w:ind w:left="567" w:hanging="567"/>
        <w:rPr>
          <w:color w:val="000000" w:themeColor="text1"/>
        </w:rPr>
      </w:pPr>
      <w:r w:rsidRPr="009039D8">
        <w:rPr>
          <w:color w:val="000000" w:themeColor="text1"/>
        </w:rPr>
        <w:t xml:space="preserve">Ullman, J. B. (2006a). Structural equation modeling: Reviewing the basics and moving forward. </w:t>
      </w:r>
      <w:r w:rsidRPr="009039D8">
        <w:rPr>
          <w:i/>
          <w:color w:val="000000" w:themeColor="text1"/>
        </w:rPr>
        <w:t>Journal of Personality Assessment</w:t>
      </w:r>
      <w:r w:rsidRPr="009039D8">
        <w:rPr>
          <w:color w:val="000000" w:themeColor="text1"/>
        </w:rPr>
        <w:t xml:space="preserve">, </w:t>
      </w:r>
      <w:r w:rsidRPr="009039D8">
        <w:rPr>
          <w:i/>
          <w:color w:val="000000" w:themeColor="text1"/>
        </w:rPr>
        <w:t>87</w:t>
      </w:r>
      <w:r>
        <w:rPr>
          <w:color w:val="000000" w:themeColor="text1"/>
        </w:rPr>
        <w:t>(1)</w:t>
      </w:r>
      <w:r w:rsidRPr="009039D8">
        <w:rPr>
          <w:color w:val="000000" w:themeColor="text1"/>
        </w:rPr>
        <w:t xml:space="preserve">, 35-50. </w:t>
      </w:r>
      <w:hyperlink r:id="rId82" w:history="1">
        <w:r w:rsidRPr="0042780B">
          <w:rPr>
            <w:rStyle w:val="Hyperlink"/>
          </w:rPr>
          <w:t>https://doi.org/10.1207/s15327752jpa8701_03</w:t>
        </w:r>
      </w:hyperlink>
    </w:p>
    <w:p w14:paraId="519D530F" w14:textId="5ED1D0F3" w:rsidR="005D7B3D" w:rsidRDefault="00CB7A85" w:rsidP="00121C6D">
      <w:pPr>
        <w:spacing w:line="480" w:lineRule="auto"/>
        <w:ind w:left="567" w:hanging="567"/>
      </w:pPr>
      <w:r w:rsidRPr="00CB7A85">
        <w:t>Vally, Z., D’Souza, C. G., Habeeb, H., &amp; Bensumaidea, B. M. (2019). The factor</w:t>
      </w:r>
      <w:r w:rsidR="00836DC8">
        <w:t xml:space="preserve"> </w:t>
      </w:r>
      <w:r w:rsidRPr="00CB7A85">
        <w:t>structure and psychometric properties of an Arabic-translated version of the</w:t>
      </w:r>
      <w:r>
        <w:t xml:space="preserve"> </w:t>
      </w:r>
      <w:r w:rsidRPr="00CB7A85">
        <w:t xml:space="preserve">Body Appreciation Scale-2. </w:t>
      </w:r>
      <w:r w:rsidRPr="002A33BA">
        <w:rPr>
          <w:i/>
        </w:rPr>
        <w:t>Perspectives in Psychiatry Care</w:t>
      </w:r>
      <w:r w:rsidRPr="00CB7A85">
        <w:t>,</w:t>
      </w:r>
      <w:r w:rsidR="00836DC8">
        <w:t xml:space="preserve"> </w:t>
      </w:r>
      <w:r w:rsidR="00836DC8">
        <w:rPr>
          <w:i/>
        </w:rPr>
        <w:t>55</w:t>
      </w:r>
      <w:r w:rsidR="005D7B3D">
        <w:t>(3)</w:t>
      </w:r>
      <w:r w:rsidR="00836DC8">
        <w:t>, 373-377.</w:t>
      </w:r>
      <w:r w:rsidRPr="00CB7A85">
        <w:t xml:space="preserve"> </w:t>
      </w:r>
      <w:hyperlink r:id="rId83" w:history="1">
        <w:r w:rsidR="005D7B3D" w:rsidRPr="0042780B">
          <w:rPr>
            <w:rStyle w:val="Hyperlink"/>
          </w:rPr>
          <w:t>https://doi.org/10.1111/ppc.12312</w:t>
        </w:r>
      </w:hyperlink>
    </w:p>
    <w:p w14:paraId="3249E6ED" w14:textId="77E27314" w:rsidR="002D75E9" w:rsidRPr="002D75E9" w:rsidRDefault="002D75E9" w:rsidP="002D75E9">
      <w:pPr>
        <w:spacing w:line="480" w:lineRule="auto"/>
        <w:ind w:left="709" w:right="68" w:hanging="709"/>
        <w:rPr>
          <w:color w:val="000000" w:themeColor="text1"/>
          <w:shd w:val="clear" w:color="auto" w:fill="FFFFFF"/>
          <w:lang w:eastAsia="en-GB"/>
        </w:rPr>
      </w:pPr>
      <w:r w:rsidRPr="009F0BF3">
        <w:rPr>
          <w:lang w:eastAsia="en-GB"/>
        </w:rPr>
        <w:t>van Buuren, S. (2018). </w:t>
      </w:r>
      <w:r w:rsidRPr="009F0BF3">
        <w:rPr>
          <w:i/>
          <w:iCs/>
          <w:lang w:eastAsia="en-GB"/>
        </w:rPr>
        <w:t>Flexible imputation of missing data</w:t>
      </w:r>
      <w:r w:rsidRPr="009F0BF3">
        <w:rPr>
          <w:lang w:eastAsia="en-GB"/>
        </w:rPr>
        <w:t>. Chapman and Hall/CRC.</w:t>
      </w:r>
    </w:p>
    <w:p w14:paraId="2F8F2C72" w14:textId="6EE1141C" w:rsidR="000F1FA4" w:rsidRDefault="000F1FA4" w:rsidP="005D7B3D">
      <w:pPr>
        <w:tabs>
          <w:tab w:val="left" w:pos="284"/>
        </w:tabs>
        <w:spacing w:line="480" w:lineRule="auto"/>
        <w:ind w:left="567" w:hanging="567"/>
        <w:rPr>
          <w:rStyle w:val="apple-converted-space"/>
          <w:color w:val="000000" w:themeColor="text1"/>
          <w:shd w:val="clear" w:color="auto" w:fill="FFFFFF"/>
        </w:rPr>
      </w:pPr>
      <w:r w:rsidRPr="009039D8">
        <w:rPr>
          <w:rStyle w:val="apple-converted-space"/>
          <w:color w:val="000000" w:themeColor="text1"/>
          <w:shd w:val="clear" w:color="auto" w:fill="FFFFFF"/>
        </w:rPr>
        <w:t xml:space="preserve">Worthington, R., &amp; Whittaker, T. (2006). Scale development research: A content analysis and recommendations for best practice. </w:t>
      </w:r>
      <w:r w:rsidRPr="009039D8">
        <w:rPr>
          <w:rStyle w:val="apple-converted-space"/>
          <w:i/>
          <w:color w:val="000000" w:themeColor="text1"/>
          <w:shd w:val="clear" w:color="auto" w:fill="FFFFFF"/>
        </w:rPr>
        <w:t>Counseling Psychologist</w:t>
      </w:r>
      <w:r w:rsidRPr="009039D8">
        <w:rPr>
          <w:rStyle w:val="apple-converted-space"/>
          <w:color w:val="000000" w:themeColor="text1"/>
          <w:shd w:val="clear" w:color="auto" w:fill="FFFFFF"/>
        </w:rPr>
        <w:t xml:space="preserve">, </w:t>
      </w:r>
      <w:r w:rsidRPr="009039D8">
        <w:rPr>
          <w:rStyle w:val="apple-converted-space"/>
          <w:i/>
          <w:color w:val="000000" w:themeColor="text1"/>
          <w:shd w:val="clear" w:color="auto" w:fill="FFFFFF"/>
        </w:rPr>
        <w:t>34</w:t>
      </w:r>
      <w:r w:rsidR="005D7B3D">
        <w:rPr>
          <w:rStyle w:val="apple-converted-space"/>
          <w:color w:val="000000" w:themeColor="text1"/>
          <w:shd w:val="clear" w:color="auto" w:fill="FFFFFF"/>
        </w:rPr>
        <w:t>(6)</w:t>
      </w:r>
      <w:r w:rsidRPr="009039D8">
        <w:rPr>
          <w:rStyle w:val="apple-converted-space"/>
          <w:color w:val="000000" w:themeColor="text1"/>
          <w:shd w:val="clear" w:color="auto" w:fill="FFFFFF"/>
        </w:rPr>
        <w:t xml:space="preserve">, 806-838. </w:t>
      </w:r>
      <w:hyperlink r:id="rId84" w:history="1">
        <w:r w:rsidR="005D7B3D" w:rsidRPr="0042780B">
          <w:rPr>
            <w:rStyle w:val="Hyperlink"/>
          </w:rPr>
          <w:t>https://doi.org/</w:t>
        </w:r>
        <w:r w:rsidR="005D7B3D" w:rsidRPr="0042780B">
          <w:rPr>
            <w:rStyle w:val="Hyperlink"/>
            <w:shd w:val="clear" w:color="auto" w:fill="FFFFFF"/>
          </w:rPr>
          <w:t>10.1177/0011000006288127</w:t>
        </w:r>
      </w:hyperlink>
    </w:p>
    <w:p w14:paraId="42E367E0" w14:textId="77777777" w:rsidR="005D7B3D" w:rsidRPr="005D7B3D" w:rsidRDefault="005D7B3D" w:rsidP="005D7B3D">
      <w:pPr>
        <w:tabs>
          <w:tab w:val="left" w:pos="284"/>
        </w:tabs>
        <w:spacing w:line="480" w:lineRule="auto"/>
        <w:ind w:left="567" w:hanging="567"/>
        <w:rPr>
          <w:rStyle w:val="apple-converted-space"/>
          <w:color w:val="000000" w:themeColor="text1"/>
          <w:lang w:bidi="he-IL"/>
        </w:rPr>
      </w:pPr>
    </w:p>
    <w:p w14:paraId="433C6678" w14:textId="77777777" w:rsidR="00C208D8" w:rsidRDefault="00C208D8" w:rsidP="002A33BA"/>
    <w:p w14:paraId="227518A3" w14:textId="77777777" w:rsidR="00836DC8" w:rsidRDefault="00836DC8">
      <w:r>
        <w:br w:type="page"/>
      </w:r>
    </w:p>
    <w:p w14:paraId="666D090B" w14:textId="5D8368A4" w:rsidR="00836DC8" w:rsidRDefault="00396DA8" w:rsidP="00396DA8">
      <w:pPr>
        <w:spacing w:line="480" w:lineRule="auto"/>
      </w:pPr>
      <w:r w:rsidRPr="00396DA8">
        <w:t>Table 1</w:t>
      </w:r>
      <w:r>
        <w:t xml:space="preserve"> </w:t>
      </w:r>
    </w:p>
    <w:p w14:paraId="7F33E65A" w14:textId="013EEF40" w:rsidR="00396DA8" w:rsidRPr="00A0635A" w:rsidRDefault="00396DA8" w:rsidP="00396DA8">
      <w:pPr>
        <w:spacing w:line="480" w:lineRule="auto"/>
        <w:rPr>
          <w:color w:val="000000" w:themeColor="text1"/>
        </w:rPr>
      </w:pPr>
      <w:r w:rsidRPr="00396DA8">
        <w:rPr>
          <w:i/>
        </w:rPr>
        <w:t xml:space="preserve">Body Appreciation Scale-2 Items in English and </w:t>
      </w:r>
      <w:r>
        <w:rPr>
          <w:i/>
        </w:rPr>
        <w:t>Hebrew</w:t>
      </w:r>
      <w:r w:rsidR="009B53F6">
        <w:rPr>
          <w:i/>
        </w:rPr>
        <w:t>,</w:t>
      </w:r>
      <w:r w:rsidRPr="00396DA8">
        <w:rPr>
          <w:i/>
        </w:rPr>
        <w:t xml:space="preserve"> and Associated Item-</w:t>
      </w:r>
      <w:r w:rsidRPr="00A0635A">
        <w:rPr>
          <w:i/>
          <w:color w:val="000000" w:themeColor="text1"/>
        </w:rPr>
        <w:t>Factor Loadings for Participants from the First Split-Half Subsample.</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4"/>
        <w:gridCol w:w="1265"/>
        <w:gridCol w:w="1311"/>
      </w:tblGrid>
      <w:tr w:rsidR="00396DA8" w:rsidRPr="009815D2" w14:paraId="5859DE99" w14:textId="77777777" w:rsidTr="00C208D8">
        <w:tc>
          <w:tcPr>
            <w:tcW w:w="6444" w:type="dxa"/>
            <w:tcBorders>
              <w:top w:val="single" w:sz="4" w:space="0" w:color="auto"/>
              <w:bottom w:val="single" w:sz="4" w:space="0" w:color="auto"/>
            </w:tcBorders>
          </w:tcPr>
          <w:p w14:paraId="051905F5" w14:textId="77777777" w:rsidR="00396DA8" w:rsidRPr="00A0635A" w:rsidRDefault="00396DA8" w:rsidP="00DE7B5D">
            <w:pPr>
              <w:spacing w:line="480" w:lineRule="auto"/>
              <w:rPr>
                <w:color w:val="000000" w:themeColor="text1"/>
                <w:sz w:val="24"/>
                <w:szCs w:val="24"/>
              </w:rPr>
            </w:pPr>
            <w:r w:rsidRPr="00A0635A">
              <w:rPr>
                <w:color w:val="000000" w:themeColor="text1"/>
              </w:rPr>
              <w:t>BAS-2 items</w:t>
            </w:r>
          </w:p>
        </w:tc>
        <w:tc>
          <w:tcPr>
            <w:tcW w:w="1265" w:type="dxa"/>
            <w:tcBorders>
              <w:top w:val="single" w:sz="4" w:space="0" w:color="auto"/>
              <w:bottom w:val="single" w:sz="4" w:space="0" w:color="auto"/>
            </w:tcBorders>
          </w:tcPr>
          <w:p w14:paraId="2C0633D7" w14:textId="77777777" w:rsidR="00396DA8" w:rsidRPr="00A0635A" w:rsidRDefault="00396DA8" w:rsidP="00DE7B5D">
            <w:pPr>
              <w:spacing w:line="480" w:lineRule="auto"/>
              <w:rPr>
                <w:color w:val="000000" w:themeColor="text1"/>
                <w:sz w:val="24"/>
                <w:szCs w:val="24"/>
              </w:rPr>
            </w:pPr>
            <w:r w:rsidRPr="00A0635A">
              <w:rPr>
                <w:color w:val="000000" w:themeColor="text1"/>
              </w:rPr>
              <w:t>Women</w:t>
            </w:r>
          </w:p>
        </w:tc>
        <w:tc>
          <w:tcPr>
            <w:tcW w:w="1311" w:type="dxa"/>
            <w:tcBorders>
              <w:top w:val="single" w:sz="4" w:space="0" w:color="auto"/>
              <w:bottom w:val="single" w:sz="4" w:space="0" w:color="auto"/>
            </w:tcBorders>
          </w:tcPr>
          <w:p w14:paraId="04FF7C8D" w14:textId="77777777" w:rsidR="00396DA8" w:rsidRPr="00A0635A" w:rsidRDefault="00396DA8" w:rsidP="00DE7B5D">
            <w:pPr>
              <w:spacing w:line="480" w:lineRule="auto"/>
              <w:rPr>
                <w:color w:val="000000" w:themeColor="text1"/>
                <w:sz w:val="24"/>
                <w:szCs w:val="24"/>
              </w:rPr>
            </w:pPr>
            <w:r w:rsidRPr="00A0635A">
              <w:rPr>
                <w:color w:val="000000" w:themeColor="text1"/>
              </w:rPr>
              <w:t>Men</w:t>
            </w:r>
          </w:p>
        </w:tc>
      </w:tr>
      <w:tr w:rsidR="00396DA8" w:rsidRPr="009815D2" w14:paraId="69653780" w14:textId="77777777" w:rsidTr="00C208D8">
        <w:tc>
          <w:tcPr>
            <w:tcW w:w="6444" w:type="dxa"/>
            <w:tcBorders>
              <w:top w:val="single" w:sz="4" w:space="0" w:color="auto"/>
            </w:tcBorders>
          </w:tcPr>
          <w:p w14:paraId="0ABD8853" w14:textId="77777777" w:rsidR="00396DA8" w:rsidRPr="00A0635A" w:rsidRDefault="00396DA8" w:rsidP="00DE7B5D">
            <w:pPr>
              <w:spacing w:line="480" w:lineRule="auto"/>
              <w:rPr>
                <w:i/>
                <w:color w:val="000000" w:themeColor="text1"/>
                <w:sz w:val="24"/>
                <w:szCs w:val="24"/>
              </w:rPr>
            </w:pPr>
            <w:r w:rsidRPr="00A0635A">
              <w:rPr>
                <w:color w:val="000000" w:themeColor="text1"/>
              </w:rPr>
              <w:t xml:space="preserve">1. I respect my body / </w:t>
            </w:r>
            <w:r w:rsidR="00C208D8" w:rsidRPr="00A0635A">
              <w:rPr>
                <w:i/>
                <w:color w:val="000000" w:themeColor="text1"/>
                <w:rtl/>
                <w:lang w:bidi="he-IL"/>
              </w:rPr>
              <w:t>אני מכבד/ת את גופי</w:t>
            </w:r>
          </w:p>
        </w:tc>
        <w:tc>
          <w:tcPr>
            <w:tcW w:w="1265" w:type="dxa"/>
            <w:tcBorders>
              <w:top w:val="single" w:sz="4" w:space="0" w:color="auto"/>
            </w:tcBorders>
          </w:tcPr>
          <w:p w14:paraId="24238B7B" w14:textId="77777777" w:rsidR="00396DA8" w:rsidRPr="00A0635A" w:rsidRDefault="004A3ADE" w:rsidP="00DE7B5D">
            <w:pPr>
              <w:spacing w:line="480" w:lineRule="auto"/>
              <w:rPr>
                <w:color w:val="000000" w:themeColor="text1"/>
                <w:sz w:val="24"/>
                <w:szCs w:val="24"/>
              </w:rPr>
            </w:pPr>
            <w:r w:rsidRPr="00A0635A">
              <w:rPr>
                <w:color w:val="000000" w:themeColor="text1"/>
              </w:rPr>
              <w:t>.70</w:t>
            </w:r>
          </w:p>
        </w:tc>
        <w:tc>
          <w:tcPr>
            <w:tcW w:w="1311" w:type="dxa"/>
            <w:tcBorders>
              <w:top w:val="single" w:sz="4" w:space="0" w:color="auto"/>
            </w:tcBorders>
          </w:tcPr>
          <w:p w14:paraId="02AAB16C" w14:textId="77777777" w:rsidR="00396DA8" w:rsidRPr="00A0635A" w:rsidRDefault="006649D6" w:rsidP="00DE7B5D">
            <w:pPr>
              <w:spacing w:line="480" w:lineRule="auto"/>
              <w:rPr>
                <w:color w:val="000000" w:themeColor="text1"/>
                <w:sz w:val="24"/>
                <w:szCs w:val="24"/>
              </w:rPr>
            </w:pPr>
            <w:r w:rsidRPr="00A0635A">
              <w:rPr>
                <w:color w:val="000000" w:themeColor="text1"/>
              </w:rPr>
              <w:t>.67</w:t>
            </w:r>
          </w:p>
        </w:tc>
      </w:tr>
      <w:tr w:rsidR="00396DA8" w:rsidRPr="009815D2" w14:paraId="33AAF718" w14:textId="77777777" w:rsidTr="00C208D8">
        <w:tc>
          <w:tcPr>
            <w:tcW w:w="6444" w:type="dxa"/>
          </w:tcPr>
          <w:p w14:paraId="6B0F1D57" w14:textId="77777777" w:rsidR="00396DA8" w:rsidRPr="00A0635A" w:rsidRDefault="00396DA8" w:rsidP="007A69AD">
            <w:pPr>
              <w:spacing w:line="480" w:lineRule="auto"/>
              <w:rPr>
                <w:color w:val="000000" w:themeColor="text1"/>
                <w:sz w:val="24"/>
                <w:szCs w:val="24"/>
                <w:lang w:val="en-US"/>
              </w:rPr>
            </w:pPr>
            <w:r w:rsidRPr="00A0635A">
              <w:rPr>
                <w:color w:val="000000" w:themeColor="text1"/>
              </w:rPr>
              <w:t xml:space="preserve">2. I feel good about my body / </w:t>
            </w:r>
            <w:r w:rsidR="00C208D8" w:rsidRPr="00A0635A">
              <w:rPr>
                <w:i/>
                <w:color w:val="000000" w:themeColor="text1"/>
                <w:rtl/>
                <w:lang w:bidi="he-IL"/>
              </w:rPr>
              <w:t>אני מרגיש/ה טוב ב</w:t>
            </w:r>
            <w:r w:rsidR="007A69AD" w:rsidRPr="00A0635A">
              <w:rPr>
                <w:rFonts w:hint="eastAsia"/>
                <w:i/>
                <w:color w:val="000000" w:themeColor="text1"/>
                <w:rtl/>
                <w:lang w:bidi="he-IL"/>
              </w:rPr>
              <w:t>יחס</w:t>
            </w:r>
            <w:r w:rsidR="00C208D8" w:rsidRPr="00A0635A">
              <w:rPr>
                <w:i/>
                <w:color w:val="000000" w:themeColor="text1"/>
                <w:rtl/>
                <w:lang w:bidi="he-IL"/>
              </w:rPr>
              <w:t xml:space="preserve"> לגופי</w:t>
            </w:r>
          </w:p>
        </w:tc>
        <w:tc>
          <w:tcPr>
            <w:tcW w:w="1265" w:type="dxa"/>
          </w:tcPr>
          <w:p w14:paraId="3DE57C68" w14:textId="77777777" w:rsidR="00396DA8" w:rsidRPr="00A0635A" w:rsidRDefault="004A3ADE" w:rsidP="00DE7B5D">
            <w:pPr>
              <w:spacing w:line="480" w:lineRule="auto"/>
              <w:rPr>
                <w:color w:val="000000" w:themeColor="text1"/>
                <w:sz w:val="24"/>
                <w:szCs w:val="24"/>
              </w:rPr>
            </w:pPr>
            <w:r w:rsidRPr="00A0635A">
              <w:rPr>
                <w:color w:val="000000" w:themeColor="text1"/>
              </w:rPr>
              <w:t>.89</w:t>
            </w:r>
          </w:p>
        </w:tc>
        <w:tc>
          <w:tcPr>
            <w:tcW w:w="1311" w:type="dxa"/>
          </w:tcPr>
          <w:p w14:paraId="27E2678B" w14:textId="77777777" w:rsidR="00396DA8" w:rsidRPr="00A0635A" w:rsidRDefault="006649D6" w:rsidP="00DE7B5D">
            <w:pPr>
              <w:spacing w:line="480" w:lineRule="auto"/>
              <w:rPr>
                <w:color w:val="000000" w:themeColor="text1"/>
                <w:sz w:val="24"/>
                <w:szCs w:val="24"/>
              </w:rPr>
            </w:pPr>
            <w:r w:rsidRPr="00A0635A">
              <w:rPr>
                <w:color w:val="000000" w:themeColor="text1"/>
              </w:rPr>
              <w:t>.85</w:t>
            </w:r>
          </w:p>
        </w:tc>
      </w:tr>
      <w:tr w:rsidR="00396DA8" w:rsidRPr="009815D2" w14:paraId="36D5205B" w14:textId="77777777" w:rsidTr="00C208D8">
        <w:tc>
          <w:tcPr>
            <w:tcW w:w="6444" w:type="dxa"/>
          </w:tcPr>
          <w:p w14:paraId="40D62504" w14:textId="77777777" w:rsidR="00396DA8" w:rsidRPr="00A0635A" w:rsidRDefault="00396DA8" w:rsidP="00DE7B5D">
            <w:pPr>
              <w:spacing w:line="480" w:lineRule="auto"/>
              <w:rPr>
                <w:color w:val="000000" w:themeColor="text1"/>
                <w:sz w:val="24"/>
                <w:szCs w:val="24"/>
              </w:rPr>
            </w:pPr>
            <w:r w:rsidRPr="00A0635A">
              <w:rPr>
                <w:color w:val="000000" w:themeColor="text1"/>
              </w:rPr>
              <w:t xml:space="preserve">3. I feel that my body has at least some good qualities / </w:t>
            </w:r>
            <w:r w:rsidR="00C208D8" w:rsidRPr="00A0635A">
              <w:rPr>
                <w:i/>
                <w:color w:val="000000" w:themeColor="text1"/>
                <w:rtl/>
                <w:lang w:bidi="he-IL"/>
              </w:rPr>
              <w:t>אני מרגיש/ה שלגופי יש לפחות כמה איכויות טובות</w:t>
            </w:r>
          </w:p>
        </w:tc>
        <w:tc>
          <w:tcPr>
            <w:tcW w:w="1265" w:type="dxa"/>
          </w:tcPr>
          <w:p w14:paraId="7256E75D" w14:textId="77777777" w:rsidR="00396DA8" w:rsidRPr="00A0635A" w:rsidRDefault="006649D6" w:rsidP="00DE7B5D">
            <w:pPr>
              <w:spacing w:line="480" w:lineRule="auto"/>
              <w:rPr>
                <w:color w:val="000000" w:themeColor="text1"/>
                <w:sz w:val="24"/>
                <w:szCs w:val="24"/>
              </w:rPr>
            </w:pPr>
            <w:r w:rsidRPr="00A0635A">
              <w:rPr>
                <w:color w:val="000000" w:themeColor="text1"/>
              </w:rPr>
              <w:t>.76</w:t>
            </w:r>
          </w:p>
        </w:tc>
        <w:tc>
          <w:tcPr>
            <w:tcW w:w="1311" w:type="dxa"/>
          </w:tcPr>
          <w:p w14:paraId="0AF6BD9F" w14:textId="77777777" w:rsidR="00396DA8" w:rsidRPr="00A0635A" w:rsidRDefault="006649D6" w:rsidP="00DE7B5D">
            <w:pPr>
              <w:spacing w:line="480" w:lineRule="auto"/>
              <w:rPr>
                <w:color w:val="000000" w:themeColor="text1"/>
                <w:sz w:val="24"/>
                <w:szCs w:val="24"/>
              </w:rPr>
            </w:pPr>
            <w:r w:rsidRPr="00A0635A">
              <w:rPr>
                <w:color w:val="000000" w:themeColor="text1"/>
              </w:rPr>
              <w:t>.71</w:t>
            </w:r>
          </w:p>
        </w:tc>
      </w:tr>
      <w:tr w:rsidR="00396DA8" w:rsidRPr="009815D2" w14:paraId="0BB6E146" w14:textId="77777777" w:rsidTr="00C208D8">
        <w:tc>
          <w:tcPr>
            <w:tcW w:w="6444" w:type="dxa"/>
          </w:tcPr>
          <w:p w14:paraId="29470140" w14:textId="77777777" w:rsidR="00396DA8" w:rsidRPr="00A0635A" w:rsidRDefault="00396DA8" w:rsidP="00DE7B5D">
            <w:pPr>
              <w:spacing w:line="480" w:lineRule="auto"/>
              <w:rPr>
                <w:color w:val="000000" w:themeColor="text1"/>
                <w:sz w:val="24"/>
                <w:szCs w:val="24"/>
              </w:rPr>
            </w:pPr>
            <w:r w:rsidRPr="00A0635A">
              <w:rPr>
                <w:color w:val="000000" w:themeColor="text1"/>
              </w:rPr>
              <w:t xml:space="preserve">4. I take a positive attitude towards my body / </w:t>
            </w:r>
            <w:r w:rsidR="00C208D8" w:rsidRPr="00A0635A">
              <w:rPr>
                <w:i/>
                <w:color w:val="000000" w:themeColor="text1"/>
                <w:rtl/>
                <w:lang w:bidi="he-IL"/>
              </w:rPr>
              <w:t>יש לי עמדה חיובית כלפי גופי</w:t>
            </w:r>
          </w:p>
        </w:tc>
        <w:tc>
          <w:tcPr>
            <w:tcW w:w="1265" w:type="dxa"/>
          </w:tcPr>
          <w:p w14:paraId="2407C4F3" w14:textId="77777777" w:rsidR="00396DA8" w:rsidRPr="00A0635A" w:rsidRDefault="006649D6" w:rsidP="00DE7B5D">
            <w:pPr>
              <w:spacing w:line="480" w:lineRule="auto"/>
              <w:rPr>
                <w:color w:val="000000" w:themeColor="text1"/>
                <w:sz w:val="24"/>
                <w:szCs w:val="24"/>
              </w:rPr>
            </w:pPr>
            <w:r w:rsidRPr="00A0635A">
              <w:rPr>
                <w:color w:val="000000" w:themeColor="text1"/>
              </w:rPr>
              <w:t>.91</w:t>
            </w:r>
          </w:p>
        </w:tc>
        <w:tc>
          <w:tcPr>
            <w:tcW w:w="1311" w:type="dxa"/>
          </w:tcPr>
          <w:p w14:paraId="591B69CE" w14:textId="77777777" w:rsidR="00396DA8" w:rsidRPr="00A0635A" w:rsidRDefault="006649D6" w:rsidP="00DE7B5D">
            <w:pPr>
              <w:spacing w:line="480" w:lineRule="auto"/>
              <w:rPr>
                <w:color w:val="000000" w:themeColor="text1"/>
                <w:sz w:val="24"/>
                <w:szCs w:val="24"/>
              </w:rPr>
            </w:pPr>
            <w:r w:rsidRPr="00A0635A">
              <w:rPr>
                <w:color w:val="000000" w:themeColor="text1"/>
              </w:rPr>
              <w:t>.87</w:t>
            </w:r>
          </w:p>
        </w:tc>
      </w:tr>
      <w:tr w:rsidR="00396DA8" w:rsidRPr="009815D2" w14:paraId="46185CBA" w14:textId="77777777" w:rsidTr="00C208D8">
        <w:tc>
          <w:tcPr>
            <w:tcW w:w="6444" w:type="dxa"/>
          </w:tcPr>
          <w:p w14:paraId="01ED0151" w14:textId="77777777" w:rsidR="00396DA8" w:rsidRPr="00A0635A" w:rsidRDefault="00396DA8" w:rsidP="00DE7B5D">
            <w:pPr>
              <w:spacing w:line="480" w:lineRule="auto"/>
              <w:rPr>
                <w:color w:val="000000" w:themeColor="text1"/>
                <w:sz w:val="24"/>
                <w:szCs w:val="24"/>
                <w:lang w:val="en-US"/>
              </w:rPr>
            </w:pPr>
            <w:r w:rsidRPr="00A0635A">
              <w:rPr>
                <w:color w:val="000000" w:themeColor="text1"/>
              </w:rPr>
              <w:t xml:space="preserve">5. I am attentive to my body’s needs / </w:t>
            </w:r>
            <w:r w:rsidR="00C208D8" w:rsidRPr="00A0635A">
              <w:rPr>
                <w:i/>
                <w:color w:val="000000" w:themeColor="text1"/>
                <w:rtl/>
                <w:lang w:bidi="he-IL"/>
              </w:rPr>
              <w:t>אני קשוב/ה לצורכי גופי</w:t>
            </w:r>
          </w:p>
        </w:tc>
        <w:tc>
          <w:tcPr>
            <w:tcW w:w="1265" w:type="dxa"/>
          </w:tcPr>
          <w:p w14:paraId="7C582D74" w14:textId="77777777" w:rsidR="00396DA8" w:rsidRPr="00A0635A" w:rsidRDefault="006649D6" w:rsidP="00DE7B5D">
            <w:pPr>
              <w:spacing w:line="480" w:lineRule="auto"/>
              <w:rPr>
                <w:color w:val="000000" w:themeColor="text1"/>
                <w:sz w:val="24"/>
                <w:szCs w:val="24"/>
              </w:rPr>
            </w:pPr>
            <w:r w:rsidRPr="00A0635A">
              <w:rPr>
                <w:color w:val="000000" w:themeColor="text1"/>
              </w:rPr>
              <w:t>.55</w:t>
            </w:r>
          </w:p>
        </w:tc>
        <w:tc>
          <w:tcPr>
            <w:tcW w:w="1311" w:type="dxa"/>
          </w:tcPr>
          <w:p w14:paraId="5DD4C1B6" w14:textId="77777777" w:rsidR="00396DA8" w:rsidRPr="00A0635A" w:rsidRDefault="006649D6" w:rsidP="00DE7B5D">
            <w:pPr>
              <w:spacing w:line="480" w:lineRule="auto"/>
              <w:rPr>
                <w:color w:val="000000" w:themeColor="text1"/>
                <w:sz w:val="24"/>
                <w:szCs w:val="24"/>
              </w:rPr>
            </w:pPr>
            <w:r w:rsidRPr="00A0635A">
              <w:rPr>
                <w:color w:val="000000" w:themeColor="text1"/>
              </w:rPr>
              <w:t>.66</w:t>
            </w:r>
          </w:p>
        </w:tc>
      </w:tr>
      <w:tr w:rsidR="00396DA8" w:rsidRPr="009815D2" w14:paraId="26295A2C" w14:textId="77777777" w:rsidTr="00C208D8">
        <w:tc>
          <w:tcPr>
            <w:tcW w:w="6444" w:type="dxa"/>
          </w:tcPr>
          <w:p w14:paraId="2FAA1DD8" w14:textId="77777777" w:rsidR="00396DA8" w:rsidRPr="00A0635A" w:rsidRDefault="00396DA8" w:rsidP="00DE7B5D">
            <w:pPr>
              <w:spacing w:line="480" w:lineRule="auto"/>
              <w:rPr>
                <w:color w:val="000000" w:themeColor="text1"/>
                <w:sz w:val="24"/>
                <w:szCs w:val="24"/>
              </w:rPr>
            </w:pPr>
            <w:r w:rsidRPr="00A0635A">
              <w:rPr>
                <w:color w:val="000000" w:themeColor="text1"/>
              </w:rPr>
              <w:t xml:space="preserve">6. I feel love for my body / </w:t>
            </w:r>
            <w:r w:rsidR="00C208D8" w:rsidRPr="00A0635A">
              <w:rPr>
                <w:i/>
                <w:color w:val="000000" w:themeColor="text1"/>
                <w:rtl/>
                <w:lang w:bidi="he-IL"/>
              </w:rPr>
              <w:t>אני מרגיש/ה אהבה לגופי</w:t>
            </w:r>
          </w:p>
        </w:tc>
        <w:tc>
          <w:tcPr>
            <w:tcW w:w="1265" w:type="dxa"/>
          </w:tcPr>
          <w:p w14:paraId="2C47ABE1" w14:textId="77777777" w:rsidR="00396DA8" w:rsidRPr="00A0635A" w:rsidRDefault="006649D6" w:rsidP="00DE7B5D">
            <w:pPr>
              <w:spacing w:line="480" w:lineRule="auto"/>
              <w:rPr>
                <w:color w:val="000000" w:themeColor="text1"/>
                <w:sz w:val="24"/>
                <w:szCs w:val="24"/>
              </w:rPr>
            </w:pPr>
            <w:r w:rsidRPr="00A0635A">
              <w:rPr>
                <w:color w:val="000000" w:themeColor="text1"/>
              </w:rPr>
              <w:t>.88</w:t>
            </w:r>
          </w:p>
        </w:tc>
        <w:tc>
          <w:tcPr>
            <w:tcW w:w="1311" w:type="dxa"/>
          </w:tcPr>
          <w:p w14:paraId="5499AA5B" w14:textId="77777777" w:rsidR="00396DA8" w:rsidRPr="00A0635A" w:rsidRDefault="006649D6" w:rsidP="00DE7B5D">
            <w:pPr>
              <w:spacing w:line="480" w:lineRule="auto"/>
              <w:rPr>
                <w:color w:val="000000" w:themeColor="text1"/>
                <w:sz w:val="24"/>
                <w:szCs w:val="24"/>
              </w:rPr>
            </w:pPr>
            <w:r w:rsidRPr="00A0635A">
              <w:rPr>
                <w:color w:val="000000" w:themeColor="text1"/>
              </w:rPr>
              <w:t>.78</w:t>
            </w:r>
          </w:p>
        </w:tc>
      </w:tr>
      <w:tr w:rsidR="00396DA8" w:rsidRPr="009815D2" w14:paraId="2CC16CCA" w14:textId="77777777" w:rsidTr="00C208D8">
        <w:tc>
          <w:tcPr>
            <w:tcW w:w="6444" w:type="dxa"/>
          </w:tcPr>
          <w:p w14:paraId="1B752028" w14:textId="77777777" w:rsidR="00396DA8" w:rsidRPr="00A0635A" w:rsidRDefault="00396DA8" w:rsidP="007A69AD">
            <w:pPr>
              <w:spacing w:line="480" w:lineRule="auto"/>
              <w:rPr>
                <w:color w:val="000000" w:themeColor="text1"/>
                <w:sz w:val="24"/>
                <w:szCs w:val="24"/>
                <w:lang w:val="en-US"/>
              </w:rPr>
            </w:pPr>
            <w:r w:rsidRPr="00A0635A">
              <w:rPr>
                <w:color w:val="000000" w:themeColor="text1"/>
              </w:rPr>
              <w:t xml:space="preserve">7. I appreciate the different and unique characteristics of my body / </w:t>
            </w:r>
            <w:r w:rsidR="00C208D8" w:rsidRPr="00A0635A">
              <w:rPr>
                <w:i/>
                <w:color w:val="000000" w:themeColor="text1"/>
                <w:rtl/>
                <w:lang w:bidi="he-IL"/>
              </w:rPr>
              <w:t xml:space="preserve">אני מעריכ/ה את האיכויות השונות והייחודיות </w:t>
            </w:r>
            <w:r w:rsidR="007A69AD" w:rsidRPr="00A0635A">
              <w:rPr>
                <w:rFonts w:hint="eastAsia"/>
                <w:i/>
                <w:color w:val="000000" w:themeColor="text1"/>
                <w:rtl/>
                <w:lang w:bidi="he-IL"/>
              </w:rPr>
              <w:t>של</w:t>
            </w:r>
            <w:r w:rsidR="007A69AD" w:rsidRPr="00A0635A">
              <w:rPr>
                <w:i/>
                <w:color w:val="000000" w:themeColor="text1"/>
                <w:rtl/>
                <w:lang w:bidi="he-IL"/>
              </w:rPr>
              <w:t xml:space="preserve"> </w:t>
            </w:r>
            <w:r w:rsidR="00C208D8" w:rsidRPr="00A0635A">
              <w:rPr>
                <w:i/>
                <w:color w:val="000000" w:themeColor="text1"/>
                <w:rtl/>
                <w:lang w:bidi="he-IL"/>
              </w:rPr>
              <w:t>גופי</w:t>
            </w:r>
          </w:p>
        </w:tc>
        <w:tc>
          <w:tcPr>
            <w:tcW w:w="1265" w:type="dxa"/>
          </w:tcPr>
          <w:p w14:paraId="775F4DA8" w14:textId="77777777" w:rsidR="00396DA8" w:rsidRPr="00A0635A" w:rsidRDefault="006649D6" w:rsidP="00DE7B5D">
            <w:pPr>
              <w:spacing w:line="480" w:lineRule="auto"/>
              <w:rPr>
                <w:color w:val="000000" w:themeColor="text1"/>
                <w:sz w:val="24"/>
                <w:szCs w:val="24"/>
              </w:rPr>
            </w:pPr>
            <w:r w:rsidRPr="00A0635A">
              <w:rPr>
                <w:color w:val="000000" w:themeColor="text1"/>
              </w:rPr>
              <w:t>.83</w:t>
            </w:r>
          </w:p>
        </w:tc>
        <w:tc>
          <w:tcPr>
            <w:tcW w:w="1311" w:type="dxa"/>
          </w:tcPr>
          <w:p w14:paraId="1E332FE7" w14:textId="77777777" w:rsidR="00396DA8" w:rsidRPr="00A0635A" w:rsidRDefault="006649D6" w:rsidP="00DE7B5D">
            <w:pPr>
              <w:spacing w:line="480" w:lineRule="auto"/>
              <w:rPr>
                <w:color w:val="000000" w:themeColor="text1"/>
                <w:sz w:val="24"/>
                <w:szCs w:val="24"/>
              </w:rPr>
            </w:pPr>
            <w:r w:rsidRPr="00A0635A">
              <w:rPr>
                <w:color w:val="000000" w:themeColor="text1"/>
              </w:rPr>
              <w:t>.74</w:t>
            </w:r>
          </w:p>
        </w:tc>
      </w:tr>
      <w:tr w:rsidR="00396DA8" w:rsidRPr="009815D2" w14:paraId="171A217C" w14:textId="77777777" w:rsidTr="00C208D8">
        <w:tc>
          <w:tcPr>
            <w:tcW w:w="6444" w:type="dxa"/>
          </w:tcPr>
          <w:p w14:paraId="137739E2" w14:textId="77777777" w:rsidR="00396DA8" w:rsidRPr="00A0635A" w:rsidRDefault="00396DA8" w:rsidP="00DE7B5D">
            <w:pPr>
              <w:spacing w:line="480" w:lineRule="auto"/>
              <w:rPr>
                <w:color w:val="000000" w:themeColor="text1"/>
                <w:sz w:val="24"/>
                <w:szCs w:val="24"/>
              </w:rPr>
            </w:pPr>
            <w:r w:rsidRPr="00A0635A">
              <w:rPr>
                <w:color w:val="000000" w:themeColor="text1"/>
              </w:rPr>
              <w:t xml:space="preserve">8. My behaviour reveals my positive attitude toward my body; for example, I hold my head high and smile / </w:t>
            </w:r>
            <w:r w:rsidR="00C208D8" w:rsidRPr="00A0635A">
              <w:rPr>
                <w:i/>
                <w:color w:val="000000" w:themeColor="text1"/>
                <w:rtl/>
                <w:lang w:bidi="he-IL"/>
              </w:rPr>
              <w:t>התנהגותי משקפת את עמדתי החיובית כלפי גופי. למשל, אני הולכ/ת זקופה ומחייכ/ת</w:t>
            </w:r>
          </w:p>
        </w:tc>
        <w:tc>
          <w:tcPr>
            <w:tcW w:w="1265" w:type="dxa"/>
          </w:tcPr>
          <w:p w14:paraId="5FF444ED" w14:textId="77777777" w:rsidR="00396DA8" w:rsidRPr="00A0635A" w:rsidRDefault="006649D6" w:rsidP="00DE7B5D">
            <w:pPr>
              <w:spacing w:line="480" w:lineRule="auto"/>
              <w:rPr>
                <w:color w:val="000000" w:themeColor="text1"/>
                <w:sz w:val="24"/>
                <w:szCs w:val="24"/>
              </w:rPr>
            </w:pPr>
            <w:r w:rsidRPr="00A0635A">
              <w:rPr>
                <w:color w:val="000000" w:themeColor="text1"/>
              </w:rPr>
              <w:t>.61</w:t>
            </w:r>
          </w:p>
        </w:tc>
        <w:tc>
          <w:tcPr>
            <w:tcW w:w="1311" w:type="dxa"/>
          </w:tcPr>
          <w:p w14:paraId="39053049" w14:textId="77777777" w:rsidR="00396DA8" w:rsidRPr="00A0635A" w:rsidRDefault="006649D6" w:rsidP="00DE7B5D">
            <w:pPr>
              <w:spacing w:line="480" w:lineRule="auto"/>
              <w:rPr>
                <w:color w:val="000000" w:themeColor="text1"/>
                <w:sz w:val="24"/>
                <w:szCs w:val="24"/>
              </w:rPr>
            </w:pPr>
            <w:r w:rsidRPr="00A0635A">
              <w:rPr>
                <w:color w:val="000000" w:themeColor="text1"/>
              </w:rPr>
              <w:t>.72</w:t>
            </w:r>
          </w:p>
        </w:tc>
      </w:tr>
      <w:tr w:rsidR="00396DA8" w:rsidRPr="009815D2" w14:paraId="0B21A94E" w14:textId="77777777" w:rsidTr="00C208D8">
        <w:tc>
          <w:tcPr>
            <w:tcW w:w="6444" w:type="dxa"/>
            <w:tcBorders>
              <w:bottom w:val="nil"/>
            </w:tcBorders>
          </w:tcPr>
          <w:p w14:paraId="60835807" w14:textId="77777777" w:rsidR="00396DA8" w:rsidRPr="00A0635A" w:rsidRDefault="00396DA8" w:rsidP="00DE7B5D">
            <w:pPr>
              <w:spacing w:line="480" w:lineRule="auto"/>
              <w:rPr>
                <w:color w:val="000000" w:themeColor="text1"/>
                <w:sz w:val="24"/>
                <w:szCs w:val="24"/>
              </w:rPr>
            </w:pPr>
            <w:r w:rsidRPr="00A0635A">
              <w:rPr>
                <w:color w:val="000000" w:themeColor="text1"/>
              </w:rPr>
              <w:t xml:space="preserve">9. I am comfortable in my body / </w:t>
            </w:r>
            <w:r w:rsidR="00C208D8" w:rsidRPr="00A0635A">
              <w:rPr>
                <w:i/>
                <w:color w:val="000000" w:themeColor="text1"/>
                <w:rtl/>
                <w:lang w:bidi="he-IL"/>
              </w:rPr>
              <w:t>נוח לי בגופי</w:t>
            </w:r>
          </w:p>
        </w:tc>
        <w:tc>
          <w:tcPr>
            <w:tcW w:w="1265" w:type="dxa"/>
            <w:tcBorders>
              <w:bottom w:val="nil"/>
            </w:tcBorders>
          </w:tcPr>
          <w:p w14:paraId="29D4F769" w14:textId="77777777" w:rsidR="00396DA8" w:rsidRPr="00A0635A" w:rsidRDefault="006649D6" w:rsidP="00DE7B5D">
            <w:pPr>
              <w:spacing w:line="480" w:lineRule="auto"/>
              <w:rPr>
                <w:color w:val="000000" w:themeColor="text1"/>
                <w:sz w:val="24"/>
                <w:szCs w:val="24"/>
              </w:rPr>
            </w:pPr>
            <w:r w:rsidRPr="00A0635A">
              <w:rPr>
                <w:color w:val="000000" w:themeColor="text1"/>
              </w:rPr>
              <w:t>.87</w:t>
            </w:r>
          </w:p>
        </w:tc>
        <w:tc>
          <w:tcPr>
            <w:tcW w:w="1311" w:type="dxa"/>
            <w:tcBorders>
              <w:bottom w:val="nil"/>
            </w:tcBorders>
          </w:tcPr>
          <w:p w14:paraId="6A243C14" w14:textId="77777777" w:rsidR="00396DA8" w:rsidRPr="00A0635A" w:rsidRDefault="006649D6" w:rsidP="00DE7B5D">
            <w:pPr>
              <w:spacing w:line="480" w:lineRule="auto"/>
              <w:rPr>
                <w:color w:val="000000" w:themeColor="text1"/>
                <w:sz w:val="24"/>
                <w:szCs w:val="24"/>
              </w:rPr>
            </w:pPr>
            <w:r w:rsidRPr="00A0635A">
              <w:rPr>
                <w:color w:val="000000" w:themeColor="text1"/>
              </w:rPr>
              <w:t>.80</w:t>
            </w:r>
          </w:p>
        </w:tc>
      </w:tr>
      <w:tr w:rsidR="00396DA8" w:rsidRPr="009815D2" w14:paraId="6C491367" w14:textId="77777777" w:rsidTr="00C208D8">
        <w:tc>
          <w:tcPr>
            <w:tcW w:w="6444" w:type="dxa"/>
            <w:tcBorders>
              <w:top w:val="nil"/>
              <w:bottom w:val="single" w:sz="4" w:space="0" w:color="auto"/>
            </w:tcBorders>
          </w:tcPr>
          <w:p w14:paraId="2568C73D" w14:textId="77777777" w:rsidR="00396DA8" w:rsidRPr="00A0635A" w:rsidRDefault="00396DA8" w:rsidP="00DE7B5D">
            <w:pPr>
              <w:spacing w:line="480" w:lineRule="auto"/>
              <w:rPr>
                <w:color w:val="000000" w:themeColor="text1"/>
                <w:sz w:val="24"/>
                <w:szCs w:val="24"/>
              </w:rPr>
            </w:pPr>
            <w:r w:rsidRPr="00A0635A">
              <w:rPr>
                <w:color w:val="000000" w:themeColor="text1"/>
              </w:rPr>
              <w:t xml:space="preserve">10. I feel like I am beautiful even if I am different from media images of attractive people (e.g., models, actresses/actors) / </w:t>
            </w:r>
            <w:r w:rsidR="00C208D8" w:rsidRPr="00A0635A">
              <w:rPr>
                <w:i/>
                <w:color w:val="000000" w:themeColor="text1"/>
                <w:rtl/>
                <w:lang w:bidi="he-IL"/>
              </w:rPr>
              <w:t>אני מרגיש/ה שאני יפה, גם אם אני שונה מדימויים של אנשים מושכים בתקשורת (למשל דוגמני</w:t>
            </w:r>
            <w:r w:rsidR="00C208D8" w:rsidRPr="00A0635A">
              <w:rPr>
                <w:rFonts w:hint="eastAsia"/>
                <w:i/>
                <w:color w:val="000000" w:themeColor="text1"/>
                <w:rtl/>
                <w:lang w:bidi="he-IL"/>
              </w:rPr>
              <w:t>ם</w:t>
            </w:r>
            <w:r w:rsidR="00C208D8" w:rsidRPr="00A0635A">
              <w:rPr>
                <w:i/>
                <w:color w:val="000000" w:themeColor="text1"/>
                <w:rtl/>
                <w:lang w:bidi="he-IL"/>
              </w:rPr>
              <w:t>/ות או שחקני</w:t>
            </w:r>
            <w:r w:rsidR="00C208D8" w:rsidRPr="00A0635A">
              <w:rPr>
                <w:rFonts w:hint="eastAsia"/>
                <w:i/>
                <w:color w:val="000000" w:themeColor="text1"/>
                <w:rtl/>
                <w:lang w:bidi="he-IL"/>
              </w:rPr>
              <w:t>ם</w:t>
            </w:r>
            <w:r w:rsidR="00C208D8" w:rsidRPr="00A0635A">
              <w:rPr>
                <w:i/>
                <w:color w:val="000000" w:themeColor="text1"/>
                <w:rtl/>
                <w:lang w:bidi="he-IL"/>
              </w:rPr>
              <w:t>/ות)</w:t>
            </w:r>
          </w:p>
        </w:tc>
        <w:tc>
          <w:tcPr>
            <w:tcW w:w="1265" w:type="dxa"/>
            <w:tcBorders>
              <w:top w:val="nil"/>
              <w:bottom w:val="single" w:sz="4" w:space="0" w:color="auto"/>
            </w:tcBorders>
          </w:tcPr>
          <w:p w14:paraId="3FB047F3" w14:textId="77777777" w:rsidR="00396DA8" w:rsidRPr="00A0635A" w:rsidRDefault="006649D6" w:rsidP="00DE7B5D">
            <w:pPr>
              <w:spacing w:line="480" w:lineRule="auto"/>
              <w:rPr>
                <w:color w:val="000000" w:themeColor="text1"/>
                <w:sz w:val="24"/>
                <w:szCs w:val="24"/>
              </w:rPr>
            </w:pPr>
            <w:r w:rsidRPr="00A0635A">
              <w:rPr>
                <w:color w:val="000000" w:themeColor="text1"/>
              </w:rPr>
              <w:t>.78</w:t>
            </w:r>
          </w:p>
        </w:tc>
        <w:tc>
          <w:tcPr>
            <w:tcW w:w="1311" w:type="dxa"/>
            <w:tcBorders>
              <w:top w:val="nil"/>
              <w:bottom w:val="single" w:sz="4" w:space="0" w:color="auto"/>
            </w:tcBorders>
          </w:tcPr>
          <w:p w14:paraId="68C5187B" w14:textId="77777777" w:rsidR="00396DA8" w:rsidRPr="00A0635A" w:rsidRDefault="006649D6" w:rsidP="00DE7B5D">
            <w:pPr>
              <w:spacing w:line="480" w:lineRule="auto"/>
              <w:rPr>
                <w:color w:val="000000" w:themeColor="text1"/>
                <w:sz w:val="24"/>
                <w:szCs w:val="24"/>
              </w:rPr>
            </w:pPr>
            <w:r w:rsidRPr="00A0635A">
              <w:rPr>
                <w:color w:val="000000" w:themeColor="text1"/>
              </w:rPr>
              <w:t>.73</w:t>
            </w:r>
          </w:p>
        </w:tc>
      </w:tr>
    </w:tbl>
    <w:p w14:paraId="4A7A45C3" w14:textId="77777777" w:rsidR="00396DA8" w:rsidRDefault="00396DA8" w:rsidP="00396DA8">
      <w:pPr>
        <w:spacing w:line="480" w:lineRule="auto"/>
        <w:ind w:left="567" w:hanging="567"/>
        <w:rPr>
          <w:rStyle w:val="apple-converted-space"/>
          <w:color w:val="000000" w:themeColor="text1"/>
          <w:shd w:val="clear" w:color="auto" w:fill="FFFFFF"/>
        </w:rPr>
      </w:pPr>
    </w:p>
    <w:p w14:paraId="4FD320AE" w14:textId="77777777" w:rsidR="00C44DA8" w:rsidRDefault="00C44DA8">
      <w:pPr>
        <w:rPr>
          <w:rStyle w:val="apple-converted-space"/>
          <w:color w:val="000000" w:themeColor="text1"/>
          <w:shd w:val="clear" w:color="auto" w:fill="FFFFFF"/>
        </w:rPr>
        <w:sectPr w:rsidR="00C44DA8" w:rsidSect="00D97AEA">
          <w:headerReference w:type="even" r:id="rId85"/>
          <w:headerReference w:type="default" r:id="rId86"/>
          <w:footerReference w:type="default" r:id="rId87"/>
          <w:pgSz w:w="11900" w:h="16840"/>
          <w:pgMar w:top="1440" w:right="1440" w:bottom="1440" w:left="1440" w:header="720" w:footer="720" w:gutter="0"/>
          <w:cols w:space="720"/>
          <w:titlePg/>
          <w:docGrid w:linePitch="360"/>
        </w:sectPr>
      </w:pPr>
    </w:p>
    <w:p w14:paraId="3C4F178E" w14:textId="15525304" w:rsidR="00836DC8" w:rsidRDefault="00C44DA8" w:rsidP="00C44DA8">
      <w:pPr>
        <w:spacing w:line="480" w:lineRule="auto"/>
      </w:pPr>
      <w:r>
        <w:t>Table 2</w:t>
      </w:r>
      <w:r w:rsidRPr="006D0E69">
        <w:t xml:space="preserve"> </w:t>
      </w:r>
    </w:p>
    <w:p w14:paraId="7199A10E" w14:textId="0000DDF1" w:rsidR="00C44DA8" w:rsidRDefault="00C44DA8" w:rsidP="00C44DA8">
      <w:pPr>
        <w:spacing w:line="480" w:lineRule="auto"/>
        <w:rPr>
          <w:i/>
        </w:rPr>
      </w:pPr>
      <w:r>
        <w:rPr>
          <w:i/>
        </w:rPr>
        <w:t xml:space="preserve">Measurement Invariance Across </w:t>
      </w:r>
      <w:r w:rsidRPr="006D0E69">
        <w:rPr>
          <w:i/>
        </w:rPr>
        <w:t xml:space="preserve">Sex </w:t>
      </w:r>
      <w:r>
        <w:rPr>
          <w:i/>
        </w:rPr>
        <w:t>in the Second Split-Half Subsample.</w:t>
      </w:r>
    </w:p>
    <w:tbl>
      <w:tblPr>
        <w:tblStyle w:val="TableGrid"/>
        <w:tblpPr w:leftFromText="180" w:rightFromText="180" w:vertAnchor="text" w:horzAnchor="page" w:tblpX="1450" w:tblpY="45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1"/>
        <w:gridCol w:w="947"/>
        <w:gridCol w:w="610"/>
        <w:gridCol w:w="947"/>
        <w:gridCol w:w="1101"/>
        <w:gridCol w:w="934"/>
        <w:gridCol w:w="2419"/>
        <w:gridCol w:w="888"/>
        <w:gridCol w:w="1108"/>
        <w:gridCol w:w="1108"/>
        <w:gridCol w:w="1094"/>
        <w:gridCol w:w="589"/>
        <w:gridCol w:w="754"/>
      </w:tblGrid>
      <w:tr w:rsidR="00C44DA8" w:rsidRPr="00823C9E" w14:paraId="1CD92E40" w14:textId="77777777" w:rsidTr="00DE7B5D">
        <w:tc>
          <w:tcPr>
            <w:tcW w:w="523" w:type="pct"/>
            <w:tcBorders>
              <w:top w:val="single" w:sz="4" w:space="0" w:color="auto"/>
              <w:bottom w:val="single" w:sz="4" w:space="0" w:color="auto"/>
            </w:tcBorders>
          </w:tcPr>
          <w:p w14:paraId="2DC47ADE" w14:textId="77777777" w:rsidR="00C44DA8" w:rsidRPr="00823C9E" w:rsidRDefault="00C44DA8" w:rsidP="00DE7B5D">
            <w:pPr>
              <w:spacing w:line="480" w:lineRule="auto"/>
              <w:rPr>
                <w:sz w:val="24"/>
                <w:szCs w:val="24"/>
              </w:rPr>
            </w:pPr>
            <w:r w:rsidRPr="00823C9E">
              <w:rPr>
                <w:sz w:val="24"/>
                <w:szCs w:val="24"/>
              </w:rPr>
              <w:t>Model</w:t>
            </w:r>
          </w:p>
        </w:tc>
        <w:tc>
          <w:tcPr>
            <w:tcW w:w="339" w:type="pct"/>
            <w:tcBorders>
              <w:top w:val="single" w:sz="4" w:space="0" w:color="auto"/>
              <w:bottom w:val="single" w:sz="4" w:space="0" w:color="auto"/>
            </w:tcBorders>
          </w:tcPr>
          <w:p w14:paraId="65AA55F6" w14:textId="77777777" w:rsidR="00C44DA8" w:rsidRPr="00823C9E" w:rsidRDefault="00C44DA8" w:rsidP="00DE7B5D">
            <w:pPr>
              <w:spacing w:line="480" w:lineRule="auto"/>
              <w:rPr>
                <w:sz w:val="24"/>
                <w:szCs w:val="24"/>
              </w:rPr>
            </w:pPr>
            <w:r w:rsidRPr="00823C9E">
              <w:rPr>
                <w:bCs/>
                <w:iCs/>
                <w:color w:val="000000" w:themeColor="text1"/>
                <w:sz w:val="24"/>
                <w:szCs w:val="24"/>
                <w:shd w:val="clear" w:color="auto" w:fill="FFFFFF"/>
              </w:rPr>
              <w:t>SBχ</w:t>
            </w:r>
            <w:r w:rsidRPr="00823C9E">
              <w:rPr>
                <w:bCs/>
                <w:color w:val="000000" w:themeColor="text1"/>
                <w:sz w:val="24"/>
                <w:szCs w:val="24"/>
                <w:shd w:val="clear" w:color="auto" w:fill="FFFFFF"/>
              </w:rPr>
              <w:t>²</w:t>
            </w:r>
          </w:p>
        </w:tc>
        <w:tc>
          <w:tcPr>
            <w:tcW w:w="218" w:type="pct"/>
            <w:tcBorders>
              <w:top w:val="single" w:sz="4" w:space="0" w:color="auto"/>
              <w:bottom w:val="single" w:sz="4" w:space="0" w:color="auto"/>
            </w:tcBorders>
          </w:tcPr>
          <w:p w14:paraId="52B0AADD" w14:textId="77777777" w:rsidR="00C44DA8" w:rsidRPr="00823C9E" w:rsidRDefault="00C44DA8" w:rsidP="00DE7B5D">
            <w:pPr>
              <w:spacing w:line="480" w:lineRule="auto"/>
              <w:rPr>
                <w:i/>
                <w:sz w:val="24"/>
                <w:szCs w:val="24"/>
              </w:rPr>
            </w:pPr>
            <w:r w:rsidRPr="00823C9E">
              <w:rPr>
                <w:i/>
                <w:sz w:val="24"/>
                <w:szCs w:val="24"/>
              </w:rPr>
              <w:t>df</w:t>
            </w:r>
          </w:p>
        </w:tc>
        <w:tc>
          <w:tcPr>
            <w:tcW w:w="339" w:type="pct"/>
            <w:tcBorders>
              <w:top w:val="single" w:sz="4" w:space="0" w:color="auto"/>
              <w:bottom w:val="single" w:sz="4" w:space="0" w:color="auto"/>
            </w:tcBorders>
          </w:tcPr>
          <w:p w14:paraId="5E97BAB9" w14:textId="77777777" w:rsidR="00C44DA8" w:rsidRPr="00823C9E" w:rsidRDefault="00C44DA8" w:rsidP="00DE7B5D">
            <w:pPr>
              <w:spacing w:line="480" w:lineRule="auto"/>
              <w:rPr>
                <w:sz w:val="24"/>
                <w:szCs w:val="24"/>
              </w:rPr>
            </w:pPr>
            <w:r w:rsidRPr="00823C9E">
              <w:rPr>
                <w:sz w:val="24"/>
                <w:szCs w:val="24"/>
              </w:rPr>
              <w:t>Robust CFI</w:t>
            </w:r>
          </w:p>
        </w:tc>
        <w:tc>
          <w:tcPr>
            <w:tcW w:w="394" w:type="pct"/>
            <w:tcBorders>
              <w:top w:val="single" w:sz="4" w:space="0" w:color="auto"/>
              <w:bottom w:val="single" w:sz="4" w:space="0" w:color="auto"/>
            </w:tcBorders>
          </w:tcPr>
          <w:p w14:paraId="7DE32E42" w14:textId="77777777" w:rsidR="00C44DA8" w:rsidRPr="00823C9E" w:rsidRDefault="00C44DA8" w:rsidP="00DE7B5D">
            <w:pPr>
              <w:spacing w:line="480" w:lineRule="auto"/>
              <w:rPr>
                <w:sz w:val="24"/>
                <w:szCs w:val="24"/>
              </w:rPr>
            </w:pPr>
            <w:r w:rsidRPr="00823C9E">
              <w:rPr>
                <w:sz w:val="24"/>
                <w:szCs w:val="24"/>
              </w:rPr>
              <w:t>Robust RMSEA</w:t>
            </w:r>
          </w:p>
        </w:tc>
        <w:tc>
          <w:tcPr>
            <w:tcW w:w="334" w:type="pct"/>
            <w:tcBorders>
              <w:top w:val="single" w:sz="4" w:space="0" w:color="auto"/>
              <w:bottom w:val="single" w:sz="4" w:space="0" w:color="auto"/>
            </w:tcBorders>
          </w:tcPr>
          <w:p w14:paraId="0F729F21" w14:textId="77777777" w:rsidR="00C44DA8" w:rsidRPr="00823C9E" w:rsidRDefault="00C44DA8" w:rsidP="00DE7B5D">
            <w:pPr>
              <w:spacing w:line="480" w:lineRule="auto"/>
              <w:rPr>
                <w:sz w:val="24"/>
                <w:szCs w:val="24"/>
              </w:rPr>
            </w:pPr>
            <w:r w:rsidRPr="00823C9E">
              <w:rPr>
                <w:sz w:val="24"/>
                <w:szCs w:val="24"/>
              </w:rPr>
              <w:t>SRMR</w:t>
            </w:r>
          </w:p>
        </w:tc>
        <w:tc>
          <w:tcPr>
            <w:tcW w:w="866" w:type="pct"/>
            <w:tcBorders>
              <w:top w:val="single" w:sz="4" w:space="0" w:color="auto"/>
              <w:bottom w:val="single" w:sz="4" w:space="0" w:color="auto"/>
            </w:tcBorders>
          </w:tcPr>
          <w:p w14:paraId="3B4F5FEC" w14:textId="77777777" w:rsidR="00C44DA8" w:rsidRPr="00823C9E" w:rsidRDefault="00C44DA8" w:rsidP="00DE7B5D">
            <w:pPr>
              <w:spacing w:line="480" w:lineRule="auto"/>
              <w:rPr>
                <w:sz w:val="24"/>
                <w:szCs w:val="24"/>
              </w:rPr>
            </w:pPr>
            <w:r w:rsidRPr="00823C9E">
              <w:rPr>
                <w:sz w:val="24"/>
                <w:szCs w:val="24"/>
              </w:rPr>
              <w:t>Model Comparison</w:t>
            </w:r>
          </w:p>
        </w:tc>
        <w:tc>
          <w:tcPr>
            <w:tcW w:w="318" w:type="pct"/>
            <w:tcBorders>
              <w:top w:val="single" w:sz="4" w:space="0" w:color="auto"/>
              <w:bottom w:val="single" w:sz="4" w:space="0" w:color="auto"/>
            </w:tcBorders>
          </w:tcPr>
          <w:p w14:paraId="6F1FBDA5" w14:textId="77777777" w:rsidR="00C44DA8" w:rsidRPr="00823C9E" w:rsidRDefault="00C44DA8" w:rsidP="00DE7B5D">
            <w:pPr>
              <w:spacing w:line="480" w:lineRule="auto"/>
              <w:rPr>
                <w:sz w:val="24"/>
                <w:szCs w:val="24"/>
              </w:rPr>
            </w:pPr>
            <w:r w:rsidRPr="00823C9E">
              <w:rPr>
                <w:rFonts w:eastAsia="Arial Unicode MS"/>
                <w:color w:val="000000" w:themeColor="text1"/>
                <w:sz w:val="24"/>
                <w:szCs w:val="24"/>
                <w:shd w:val="clear" w:color="auto" w:fill="FFFFFF"/>
              </w:rPr>
              <w:t>ΔSB</w:t>
            </w:r>
            <w:r w:rsidRPr="00823C9E">
              <w:rPr>
                <w:bCs/>
                <w:i/>
                <w:iCs/>
                <w:color w:val="000000" w:themeColor="text1"/>
                <w:sz w:val="24"/>
                <w:szCs w:val="24"/>
                <w:shd w:val="clear" w:color="auto" w:fill="FFFFFF"/>
              </w:rPr>
              <w:t>χ</w:t>
            </w:r>
            <w:r w:rsidRPr="00823C9E">
              <w:rPr>
                <w:bCs/>
                <w:color w:val="000000" w:themeColor="text1"/>
                <w:sz w:val="24"/>
                <w:szCs w:val="24"/>
                <w:shd w:val="clear" w:color="auto" w:fill="FFFFFF"/>
              </w:rPr>
              <w:t>²</w:t>
            </w:r>
          </w:p>
        </w:tc>
        <w:tc>
          <w:tcPr>
            <w:tcW w:w="397" w:type="pct"/>
            <w:tcBorders>
              <w:top w:val="single" w:sz="4" w:space="0" w:color="auto"/>
              <w:bottom w:val="single" w:sz="4" w:space="0" w:color="auto"/>
            </w:tcBorders>
          </w:tcPr>
          <w:p w14:paraId="2FBB45C6" w14:textId="77777777" w:rsidR="00C44DA8" w:rsidRPr="00823C9E" w:rsidRDefault="00C44DA8" w:rsidP="00DE7B5D">
            <w:pPr>
              <w:spacing w:line="480" w:lineRule="auto"/>
              <w:rPr>
                <w:sz w:val="24"/>
                <w:szCs w:val="24"/>
              </w:rPr>
            </w:pPr>
            <w:r w:rsidRPr="00823C9E">
              <w:rPr>
                <w:rFonts w:eastAsia="Arial Unicode MS"/>
                <w:color w:val="000000" w:themeColor="text1"/>
                <w:sz w:val="24"/>
                <w:szCs w:val="24"/>
                <w:shd w:val="clear" w:color="auto" w:fill="FFFFFF"/>
              </w:rPr>
              <w:t>ΔRobust CFI</w:t>
            </w:r>
          </w:p>
        </w:tc>
        <w:tc>
          <w:tcPr>
            <w:tcW w:w="397" w:type="pct"/>
            <w:tcBorders>
              <w:top w:val="single" w:sz="4" w:space="0" w:color="auto"/>
              <w:bottom w:val="single" w:sz="4" w:space="0" w:color="auto"/>
            </w:tcBorders>
          </w:tcPr>
          <w:p w14:paraId="3E7086E2" w14:textId="77777777" w:rsidR="00C44DA8" w:rsidRPr="00823C9E" w:rsidRDefault="00C44DA8" w:rsidP="00DE7B5D">
            <w:pPr>
              <w:spacing w:line="480" w:lineRule="auto"/>
              <w:rPr>
                <w:sz w:val="24"/>
                <w:szCs w:val="24"/>
              </w:rPr>
            </w:pPr>
            <w:r w:rsidRPr="00823C9E">
              <w:rPr>
                <w:rFonts w:eastAsia="Arial Unicode MS"/>
                <w:color w:val="000000" w:themeColor="text1"/>
                <w:sz w:val="24"/>
                <w:szCs w:val="24"/>
                <w:shd w:val="clear" w:color="auto" w:fill="FFFFFF"/>
              </w:rPr>
              <w:t>ΔRobust RMSEA</w:t>
            </w:r>
          </w:p>
        </w:tc>
        <w:tc>
          <w:tcPr>
            <w:tcW w:w="392" w:type="pct"/>
            <w:tcBorders>
              <w:top w:val="single" w:sz="4" w:space="0" w:color="auto"/>
              <w:bottom w:val="single" w:sz="4" w:space="0" w:color="auto"/>
            </w:tcBorders>
          </w:tcPr>
          <w:p w14:paraId="7DF370A7" w14:textId="77777777" w:rsidR="00C44DA8" w:rsidRPr="00823C9E" w:rsidRDefault="00C44DA8" w:rsidP="00DE7B5D">
            <w:pPr>
              <w:spacing w:line="480" w:lineRule="auto"/>
              <w:rPr>
                <w:rFonts w:eastAsia="Arial Unicode MS"/>
                <w:color w:val="000000" w:themeColor="text1"/>
                <w:sz w:val="24"/>
                <w:szCs w:val="24"/>
                <w:shd w:val="clear" w:color="auto" w:fill="FFFFFF"/>
              </w:rPr>
            </w:pPr>
            <w:r w:rsidRPr="00823C9E">
              <w:rPr>
                <w:rFonts w:eastAsia="Arial Unicode MS"/>
                <w:color w:val="000000" w:themeColor="text1"/>
                <w:sz w:val="24"/>
                <w:szCs w:val="24"/>
                <w:shd w:val="clear" w:color="auto" w:fill="FFFFFF"/>
              </w:rPr>
              <w:t>ΔSRMR</w:t>
            </w:r>
          </w:p>
        </w:tc>
        <w:tc>
          <w:tcPr>
            <w:tcW w:w="211" w:type="pct"/>
            <w:tcBorders>
              <w:top w:val="single" w:sz="4" w:space="0" w:color="auto"/>
              <w:bottom w:val="single" w:sz="4" w:space="0" w:color="auto"/>
            </w:tcBorders>
          </w:tcPr>
          <w:p w14:paraId="7F35ADBA" w14:textId="77777777" w:rsidR="00C44DA8" w:rsidRPr="00823C9E" w:rsidRDefault="00C44DA8" w:rsidP="00DE7B5D">
            <w:pPr>
              <w:spacing w:line="480" w:lineRule="auto"/>
              <w:rPr>
                <w:i/>
                <w:sz w:val="24"/>
                <w:szCs w:val="24"/>
              </w:rPr>
            </w:pPr>
            <w:r w:rsidRPr="00823C9E">
              <w:rPr>
                <w:rFonts w:eastAsia="Arial Unicode MS"/>
                <w:color w:val="000000" w:themeColor="text1"/>
                <w:sz w:val="24"/>
                <w:szCs w:val="24"/>
                <w:shd w:val="clear" w:color="auto" w:fill="FFFFFF"/>
              </w:rPr>
              <w:t>Δ</w:t>
            </w:r>
            <w:r w:rsidRPr="00823C9E">
              <w:rPr>
                <w:rFonts w:eastAsia="Arial Unicode MS"/>
                <w:i/>
                <w:color w:val="000000" w:themeColor="text1"/>
                <w:sz w:val="24"/>
                <w:szCs w:val="24"/>
                <w:shd w:val="clear" w:color="auto" w:fill="FFFFFF"/>
              </w:rPr>
              <w:t>df</w:t>
            </w:r>
          </w:p>
        </w:tc>
        <w:tc>
          <w:tcPr>
            <w:tcW w:w="270" w:type="pct"/>
            <w:tcBorders>
              <w:top w:val="single" w:sz="4" w:space="0" w:color="auto"/>
              <w:bottom w:val="single" w:sz="4" w:space="0" w:color="auto"/>
            </w:tcBorders>
          </w:tcPr>
          <w:p w14:paraId="4956AA89" w14:textId="77777777" w:rsidR="00C44DA8" w:rsidRPr="00823C9E" w:rsidRDefault="00C44DA8" w:rsidP="00DE7B5D">
            <w:pPr>
              <w:spacing w:line="480" w:lineRule="auto"/>
              <w:rPr>
                <w:sz w:val="24"/>
                <w:szCs w:val="24"/>
              </w:rPr>
            </w:pPr>
            <w:r w:rsidRPr="00823C9E">
              <w:rPr>
                <w:i/>
                <w:sz w:val="24"/>
                <w:szCs w:val="24"/>
              </w:rPr>
              <w:t>p</w:t>
            </w:r>
          </w:p>
        </w:tc>
      </w:tr>
      <w:tr w:rsidR="00C44DA8" w:rsidRPr="00823C9E" w14:paraId="1556C6E0" w14:textId="77777777" w:rsidTr="00DE7B5D">
        <w:tc>
          <w:tcPr>
            <w:tcW w:w="523" w:type="pct"/>
            <w:tcBorders>
              <w:top w:val="single" w:sz="4" w:space="0" w:color="auto"/>
            </w:tcBorders>
          </w:tcPr>
          <w:p w14:paraId="52D016FB" w14:textId="77777777" w:rsidR="00C44DA8" w:rsidRPr="00823C9E" w:rsidRDefault="00C44DA8" w:rsidP="00DE7B5D">
            <w:pPr>
              <w:spacing w:line="480" w:lineRule="auto"/>
              <w:rPr>
                <w:sz w:val="24"/>
                <w:szCs w:val="24"/>
              </w:rPr>
            </w:pPr>
            <w:r w:rsidRPr="00823C9E">
              <w:rPr>
                <w:sz w:val="24"/>
                <w:szCs w:val="24"/>
              </w:rPr>
              <w:t>Configural</w:t>
            </w:r>
          </w:p>
        </w:tc>
        <w:tc>
          <w:tcPr>
            <w:tcW w:w="339" w:type="pct"/>
            <w:tcBorders>
              <w:top w:val="single" w:sz="4" w:space="0" w:color="auto"/>
            </w:tcBorders>
          </w:tcPr>
          <w:p w14:paraId="140E6AD6" w14:textId="77777777" w:rsidR="00C44DA8" w:rsidRPr="00823C9E" w:rsidRDefault="002636F9" w:rsidP="00DE7B5D">
            <w:pPr>
              <w:spacing w:line="480" w:lineRule="auto"/>
              <w:rPr>
                <w:sz w:val="24"/>
                <w:szCs w:val="24"/>
              </w:rPr>
            </w:pPr>
            <w:r>
              <w:rPr>
                <w:sz w:val="24"/>
                <w:szCs w:val="24"/>
              </w:rPr>
              <w:t>1</w:t>
            </w:r>
            <w:r>
              <w:t>1</w:t>
            </w:r>
            <w:r w:rsidR="00083374">
              <w:t>1.93</w:t>
            </w:r>
          </w:p>
        </w:tc>
        <w:tc>
          <w:tcPr>
            <w:tcW w:w="218" w:type="pct"/>
            <w:tcBorders>
              <w:top w:val="single" w:sz="4" w:space="0" w:color="auto"/>
            </w:tcBorders>
          </w:tcPr>
          <w:p w14:paraId="08254A72" w14:textId="77777777" w:rsidR="00C44DA8" w:rsidRPr="00823C9E" w:rsidRDefault="002636F9" w:rsidP="00DE7B5D">
            <w:pPr>
              <w:spacing w:line="480" w:lineRule="auto"/>
              <w:rPr>
                <w:sz w:val="24"/>
                <w:szCs w:val="24"/>
              </w:rPr>
            </w:pPr>
            <w:r>
              <w:rPr>
                <w:sz w:val="24"/>
                <w:szCs w:val="24"/>
              </w:rPr>
              <w:t>6</w:t>
            </w:r>
            <w:r>
              <w:t>8</w:t>
            </w:r>
          </w:p>
        </w:tc>
        <w:tc>
          <w:tcPr>
            <w:tcW w:w="339" w:type="pct"/>
            <w:tcBorders>
              <w:top w:val="single" w:sz="4" w:space="0" w:color="auto"/>
            </w:tcBorders>
          </w:tcPr>
          <w:p w14:paraId="19A59B75" w14:textId="77777777" w:rsidR="00C44DA8" w:rsidRPr="00823C9E" w:rsidRDefault="002636F9" w:rsidP="00DE7B5D">
            <w:pPr>
              <w:spacing w:line="480" w:lineRule="auto"/>
              <w:rPr>
                <w:sz w:val="24"/>
                <w:szCs w:val="24"/>
              </w:rPr>
            </w:pPr>
            <w:r>
              <w:rPr>
                <w:sz w:val="24"/>
                <w:szCs w:val="24"/>
              </w:rPr>
              <w:t>.</w:t>
            </w:r>
            <w:r>
              <w:t>966</w:t>
            </w:r>
          </w:p>
        </w:tc>
        <w:tc>
          <w:tcPr>
            <w:tcW w:w="394" w:type="pct"/>
            <w:tcBorders>
              <w:top w:val="single" w:sz="4" w:space="0" w:color="auto"/>
            </w:tcBorders>
          </w:tcPr>
          <w:p w14:paraId="01499925" w14:textId="77777777" w:rsidR="00C44DA8" w:rsidRPr="00823C9E" w:rsidRDefault="002636F9" w:rsidP="00DE7B5D">
            <w:pPr>
              <w:spacing w:line="480" w:lineRule="auto"/>
              <w:rPr>
                <w:sz w:val="24"/>
                <w:szCs w:val="24"/>
              </w:rPr>
            </w:pPr>
            <w:r>
              <w:rPr>
                <w:sz w:val="24"/>
                <w:szCs w:val="24"/>
              </w:rPr>
              <w:t>.</w:t>
            </w:r>
            <w:r>
              <w:t>087</w:t>
            </w:r>
          </w:p>
        </w:tc>
        <w:tc>
          <w:tcPr>
            <w:tcW w:w="334" w:type="pct"/>
            <w:tcBorders>
              <w:top w:val="single" w:sz="4" w:space="0" w:color="auto"/>
            </w:tcBorders>
          </w:tcPr>
          <w:p w14:paraId="7F84D869" w14:textId="77777777" w:rsidR="00C44DA8" w:rsidRPr="00823C9E" w:rsidRDefault="002636F9" w:rsidP="00DE7B5D">
            <w:pPr>
              <w:spacing w:line="480" w:lineRule="auto"/>
              <w:rPr>
                <w:sz w:val="24"/>
                <w:szCs w:val="24"/>
              </w:rPr>
            </w:pPr>
            <w:r>
              <w:rPr>
                <w:sz w:val="24"/>
                <w:szCs w:val="24"/>
              </w:rPr>
              <w:t>.</w:t>
            </w:r>
            <w:r>
              <w:t>038</w:t>
            </w:r>
          </w:p>
        </w:tc>
        <w:tc>
          <w:tcPr>
            <w:tcW w:w="866" w:type="pct"/>
            <w:tcBorders>
              <w:top w:val="single" w:sz="4" w:space="0" w:color="auto"/>
            </w:tcBorders>
          </w:tcPr>
          <w:p w14:paraId="266F2849" w14:textId="77777777" w:rsidR="00C44DA8" w:rsidRPr="00823C9E" w:rsidRDefault="00C44DA8" w:rsidP="00DE7B5D">
            <w:pPr>
              <w:spacing w:line="480" w:lineRule="auto"/>
              <w:rPr>
                <w:sz w:val="24"/>
                <w:szCs w:val="24"/>
              </w:rPr>
            </w:pPr>
          </w:p>
        </w:tc>
        <w:tc>
          <w:tcPr>
            <w:tcW w:w="318" w:type="pct"/>
            <w:tcBorders>
              <w:top w:val="single" w:sz="4" w:space="0" w:color="auto"/>
            </w:tcBorders>
          </w:tcPr>
          <w:p w14:paraId="11694C5E" w14:textId="77777777" w:rsidR="00C44DA8" w:rsidRPr="00823C9E" w:rsidRDefault="00C44DA8" w:rsidP="00DE7B5D">
            <w:pPr>
              <w:spacing w:line="480" w:lineRule="auto"/>
              <w:rPr>
                <w:sz w:val="24"/>
                <w:szCs w:val="24"/>
              </w:rPr>
            </w:pPr>
          </w:p>
        </w:tc>
        <w:tc>
          <w:tcPr>
            <w:tcW w:w="397" w:type="pct"/>
            <w:tcBorders>
              <w:top w:val="single" w:sz="4" w:space="0" w:color="auto"/>
            </w:tcBorders>
          </w:tcPr>
          <w:p w14:paraId="0FA36F71" w14:textId="77777777" w:rsidR="00C44DA8" w:rsidRPr="00823C9E" w:rsidRDefault="00C44DA8" w:rsidP="00DE7B5D">
            <w:pPr>
              <w:spacing w:line="480" w:lineRule="auto"/>
              <w:rPr>
                <w:sz w:val="24"/>
                <w:szCs w:val="24"/>
              </w:rPr>
            </w:pPr>
          </w:p>
        </w:tc>
        <w:tc>
          <w:tcPr>
            <w:tcW w:w="397" w:type="pct"/>
            <w:tcBorders>
              <w:top w:val="single" w:sz="4" w:space="0" w:color="auto"/>
            </w:tcBorders>
          </w:tcPr>
          <w:p w14:paraId="0BF70BDC" w14:textId="77777777" w:rsidR="00C44DA8" w:rsidRPr="00823C9E" w:rsidRDefault="00C44DA8" w:rsidP="00DE7B5D">
            <w:pPr>
              <w:spacing w:line="480" w:lineRule="auto"/>
              <w:rPr>
                <w:sz w:val="24"/>
                <w:szCs w:val="24"/>
              </w:rPr>
            </w:pPr>
          </w:p>
        </w:tc>
        <w:tc>
          <w:tcPr>
            <w:tcW w:w="392" w:type="pct"/>
            <w:tcBorders>
              <w:top w:val="single" w:sz="4" w:space="0" w:color="auto"/>
            </w:tcBorders>
          </w:tcPr>
          <w:p w14:paraId="1F8EA72E" w14:textId="77777777" w:rsidR="00C44DA8" w:rsidRPr="00823C9E" w:rsidRDefault="00C44DA8" w:rsidP="00DE7B5D">
            <w:pPr>
              <w:spacing w:line="480" w:lineRule="auto"/>
              <w:rPr>
                <w:sz w:val="24"/>
                <w:szCs w:val="24"/>
              </w:rPr>
            </w:pPr>
          </w:p>
        </w:tc>
        <w:tc>
          <w:tcPr>
            <w:tcW w:w="211" w:type="pct"/>
            <w:tcBorders>
              <w:top w:val="single" w:sz="4" w:space="0" w:color="auto"/>
            </w:tcBorders>
          </w:tcPr>
          <w:p w14:paraId="3EB0424A" w14:textId="77777777" w:rsidR="00C44DA8" w:rsidRPr="00823C9E" w:rsidRDefault="00C44DA8" w:rsidP="00DE7B5D">
            <w:pPr>
              <w:spacing w:line="480" w:lineRule="auto"/>
              <w:rPr>
                <w:sz w:val="24"/>
                <w:szCs w:val="24"/>
              </w:rPr>
            </w:pPr>
          </w:p>
        </w:tc>
        <w:tc>
          <w:tcPr>
            <w:tcW w:w="270" w:type="pct"/>
            <w:tcBorders>
              <w:top w:val="single" w:sz="4" w:space="0" w:color="auto"/>
            </w:tcBorders>
          </w:tcPr>
          <w:p w14:paraId="0AEBDBAA" w14:textId="77777777" w:rsidR="00C44DA8" w:rsidRPr="00823C9E" w:rsidRDefault="00C44DA8" w:rsidP="00DE7B5D">
            <w:pPr>
              <w:spacing w:line="480" w:lineRule="auto"/>
              <w:rPr>
                <w:sz w:val="24"/>
                <w:szCs w:val="24"/>
              </w:rPr>
            </w:pPr>
          </w:p>
        </w:tc>
      </w:tr>
      <w:tr w:rsidR="00C44DA8" w:rsidRPr="00823C9E" w14:paraId="2800DAB7" w14:textId="77777777" w:rsidTr="00DE7B5D">
        <w:tc>
          <w:tcPr>
            <w:tcW w:w="523" w:type="pct"/>
          </w:tcPr>
          <w:p w14:paraId="3D18491B" w14:textId="77777777" w:rsidR="00C44DA8" w:rsidRPr="00823C9E" w:rsidRDefault="00C44DA8" w:rsidP="00DE7B5D">
            <w:pPr>
              <w:spacing w:line="480" w:lineRule="auto"/>
              <w:rPr>
                <w:sz w:val="24"/>
                <w:szCs w:val="24"/>
              </w:rPr>
            </w:pPr>
            <w:r w:rsidRPr="00823C9E">
              <w:rPr>
                <w:sz w:val="24"/>
                <w:szCs w:val="24"/>
              </w:rPr>
              <w:t>Metric</w:t>
            </w:r>
          </w:p>
        </w:tc>
        <w:tc>
          <w:tcPr>
            <w:tcW w:w="339" w:type="pct"/>
          </w:tcPr>
          <w:p w14:paraId="67B96075" w14:textId="77777777" w:rsidR="00C44DA8" w:rsidRPr="00823C9E" w:rsidRDefault="002636F9" w:rsidP="00DE7B5D">
            <w:pPr>
              <w:spacing w:line="480" w:lineRule="auto"/>
              <w:rPr>
                <w:sz w:val="24"/>
                <w:szCs w:val="24"/>
              </w:rPr>
            </w:pPr>
            <w:r>
              <w:rPr>
                <w:sz w:val="24"/>
                <w:szCs w:val="24"/>
              </w:rPr>
              <w:t>1</w:t>
            </w:r>
            <w:r>
              <w:t>21.17</w:t>
            </w:r>
          </w:p>
        </w:tc>
        <w:tc>
          <w:tcPr>
            <w:tcW w:w="218" w:type="pct"/>
          </w:tcPr>
          <w:p w14:paraId="4DB64590" w14:textId="77777777" w:rsidR="00C44DA8" w:rsidRPr="00823C9E" w:rsidRDefault="002636F9" w:rsidP="00DE7B5D">
            <w:pPr>
              <w:spacing w:line="480" w:lineRule="auto"/>
              <w:rPr>
                <w:sz w:val="24"/>
                <w:szCs w:val="24"/>
              </w:rPr>
            </w:pPr>
            <w:r>
              <w:rPr>
                <w:sz w:val="24"/>
                <w:szCs w:val="24"/>
              </w:rPr>
              <w:t>7</w:t>
            </w:r>
            <w:r>
              <w:t>7</w:t>
            </w:r>
          </w:p>
        </w:tc>
        <w:tc>
          <w:tcPr>
            <w:tcW w:w="339" w:type="pct"/>
          </w:tcPr>
          <w:p w14:paraId="64979614" w14:textId="77777777" w:rsidR="00C44DA8" w:rsidRPr="00823C9E" w:rsidRDefault="002636F9" w:rsidP="00DE7B5D">
            <w:pPr>
              <w:spacing w:line="480" w:lineRule="auto"/>
              <w:rPr>
                <w:sz w:val="24"/>
                <w:szCs w:val="24"/>
              </w:rPr>
            </w:pPr>
            <w:r>
              <w:rPr>
                <w:sz w:val="24"/>
                <w:szCs w:val="24"/>
              </w:rPr>
              <w:t>.</w:t>
            </w:r>
            <w:r>
              <w:t>967</w:t>
            </w:r>
          </w:p>
        </w:tc>
        <w:tc>
          <w:tcPr>
            <w:tcW w:w="394" w:type="pct"/>
          </w:tcPr>
          <w:p w14:paraId="26656545" w14:textId="77777777" w:rsidR="00C44DA8" w:rsidRPr="00823C9E" w:rsidRDefault="002636F9" w:rsidP="00DE7B5D">
            <w:pPr>
              <w:spacing w:line="480" w:lineRule="auto"/>
              <w:rPr>
                <w:sz w:val="24"/>
                <w:szCs w:val="24"/>
              </w:rPr>
            </w:pPr>
            <w:r>
              <w:rPr>
                <w:sz w:val="24"/>
                <w:szCs w:val="24"/>
              </w:rPr>
              <w:t>.</w:t>
            </w:r>
            <w:r>
              <w:t>080</w:t>
            </w:r>
          </w:p>
        </w:tc>
        <w:tc>
          <w:tcPr>
            <w:tcW w:w="334" w:type="pct"/>
          </w:tcPr>
          <w:p w14:paraId="1AEAC00A" w14:textId="77777777" w:rsidR="00C44DA8" w:rsidRPr="00823C9E" w:rsidRDefault="002636F9" w:rsidP="00DE7B5D">
            <w:pPr>
              <w:spacing w:line="480" w:lineRule="auto"/>
              <w:rPr>
                <w:sz w:val="24"/>
                <w:szCs w:val="24"/>
              </w:rPr>
            </w:pPr>
            <w:r>
              <w:rPr>
                <w:sz w:val="24"/>
                <w:szCs w:val="24"/>
              </w:rPr>
              <w:t>.</w:t>
            </w:r>
            <w:r>
              <w:t>054</w:t>
            </w:r>
          </w:p>
        </w:tc>
        <w:tc>
          <w:tcPr>
            <w:tcW w:w="866" w:type="pct"/>
          </w:tcPr>
          <w:p w14:paraId="3AD60D69" w14:textId="77777777" w:rsidR="00C44DA8" w:rsidRPr="00823C9E" w:rsidRDefault="00C44DA8" w:rsidP="00DE7B5D">
            <w:pPr>
              <w:spacing w:line="480" w:lineRule="auto"/>
              <w:rPr>
                <w:sz w:val="24"/>
                <w:szCs w:val="24"/>
              </w:rPr>
            </w:pPr>
            <w:r w:rsidRPr="00823C9E">
              <w:rPr>
                <w:sz w:val="24"/>
                <w:szCs w:val="24"/>
              </w:rPr>
              <w:t>Configural vs metric</w:t>
            </w:r>
          </w:p>
        </w:tc>
        <w:tc>
          <w:tcPr>
            <w:tcW w:w="318" w:type="pct"/>
          </w:tcPr>
          <w:p w14:paraId="40CD3D73" w14:textId="77777777" w:rsidR="00C44DA8" w:rsidRPr="00823C9E" w:rsidRDefault="00083374" w:rsidP="00DE7B5D">
            <w:pPr>
              <w:spacing w:line="480" w:lineRule="auto"/>
              <w:rPr>
                <w:sz w:val="24"/>
                <w:szCs w:val="24"/>
              </w:rPr>
            </w:pPr>
            <w:r>
              <w:rPr>
                <w:sz w:val="24"/>
                <w:szCs w:val="24"/>
              </w:rPr>
              <w:t>9</w:t>
            </w:r>
            <w:r>
              <w:t>.24</w:t>
            </w:r>
          </w:p>
        </w:tc>
        <w:tc>
          <w:tcPr>
            <w:tcW w:w="397" w:type="pct"/>
          </w:tcPr>
          <w:p w14:paraId="1CBB497C" w14:textId="77777777" w:rsidR="00C44DA8" w:rsidRPr="00823C9E" w:rsidRDefault="00083374" w:rsidP="00DE7B5D">
            <w:pPr>
              <w:spacing w:line="480" w:lineRule="auto"/>
              <w:rPr>
                <w:sz w:val="24"/>
                <w:szCs w:val="24"/>
              </w:rPr>
            </w:pPr>
            <w:r>
              <w:rPr>
                <w:sz w:val="24"/>
                <w:szCs w:val="24"/>
              </w:rPr>
              <w:t>.001</w:t>
            </w:r>
          </w:p>
        </w:tc>
        <w:tc>
          <w:tcPr>
            <w:tcW w:w="397" w:type="pct"/>
          </w:tcPr>
          <w:p w14:paraId="57FED251" w14:textId="77777777" w:rsidR="00C44DA8" w:rsidRPr="00823C9E" w:rsidRDefault="00083374" w:rsidP="00DE7B5D">
            <w:pPr>
              <w:spacing w:line="480" w:lineRule="auto"/>
              <w:rPr>
                <w:sz w:val="24"/>
                <w:szCs w:val="24"/>
              </w:rPr>
            </w:pPr>
            <w:r>
              <w:rPr>
                <w:sz w:val="24"/>
                <w:szCs w:val="24"/>
              </w:rPr>
              <w:t>.007</w:t>
            </w:r>
          </w:p>
        </w:tc>
        <w:tc>
          <w:tcPr>
            <w:tcW w:w="392" w:type="pct"/>
          </w:tcPr>
          <w:p w14:paraId="65D75713" w14:textId="77777777" w:rsidR="00C44DA8" w:rsidRPr="00823C9E" w:rsidRDefault="00083374" w:rsidP="00DE7B5D">
            <w:pPr>
              <w:spacing w:line="480" w:lineRule="auto"/>
              <w:rPr>
                <w:sz w:val="24"/>
                <w:szCs w:val="24"/>
              </w:rPr>
            </w:pPr>
            <w:r>
              <w:rPr>
                <w:sz w:val="24"/>
                <w:szCs w:val="24"/>
              </w:rPr>
              <w:t>.016</w:t>
            </w:r>
          </w:p>
        </w:tc>
        <w:tc>
          <w:tcPr>
            <w:tcW w:w="211" w:type="pct"/>
          </w:tcPr>
          <w:p w14:paraId="11345217" w14:textId="77777777" w:rsidR="00C44DA8" w:rsidRPr="00823C9E" w:rsidRDefault="00083374" w:rsidP="00DE7B5D">
            <w:pPr>
              <w:spacing w:line="480" w:lineRule="auto"/>
              <w:rPr>
                <w:sz w:val="24"/>
                <w:szCs w:val="24"/>
              </w:rPr>
            </w:pPr>
            <w:r>
              <w:rPr>
                <w:sz w:val="24"/>
                <w:szCs w:val="24"/>
              </w:rPr>
              <w:t>9</w:t>
            </w:r>
          </w:p>
        </w:tc>
        <w:tc>
          <w:tcPr>
            <w:tcW w:w="270" w:type="pct"/>
          </w:tcPr>
          <w:p w14:paraId="1F3DFC32" w14:textId="77777777" w:rsidR="00C44DA8" w:rsidRPr="00823C9E" w:rsidRDefault="00083374" w:rsidP="00DE7B5D">
            <w:pPr>
              <w:spacing w:line="480" w:lineRule="auto"/>
              <w:rPr>
                <w:sz w:val="24"/>
                <w:szCs w:val="24"/>
              </w:rPr>
            </w:pPr>
            <w:r>
              <w:rPr>
                <w:sz w:val="24"/>
                <w:szCs w:val="24"/>
              </w:rPr>
              <w:t>.615</w:t>
            </w:r>
          </w:p>
        </w:tc>
      </w:tr>
      <w:tr w:rsidR="00C44DA8" w:rsidRPr="00823C9E" w14:paraId="46A08571" w14:textId="77777777" w:rsidTr="00DE7B5D">
        <w:tc>
          <w:tcPr>
            <w:tcW w:w="523" w:type="pct"/>
            <w:tcBorders>
              <w:bottom w:val="single" w:sz="4" w:space="0" w:color="000000"/>
            </w:tcBorders>
          </w:tcPr>
          <w:p w14:paraId="43D35C12" w14:textId="77777777" w:rsidR="00C44DA8" w:rsidRPr="00823C9E" w:rsidRDefault="00C44DA8" w:rsidP="00DE7B5D">
            <w:pPr>
              <w:spacing w:line="480" w:lineRule="auto"/>
              <w:rPr>
                <w:sz w:val="24"/>
                <w:szCs w:val="24"/>
              </w:rPr>
            </w:pPr>
            <w:r w:rsidRPr="00823C9E">
              <w:rPr>
                <w:sz w:val="24"/>
                <w:szCs w:val="24"/>
              </w:rPr>
              <w:t>Scalar</w:t>
            </w:r>
          </w:p>
        </w:tc>
        <w:tc>
          <w:tcPr>
            <w:tcW w:w="339" w:type="pct"/>
            <w:tcBorders>
              <w:bottom w:val="single" w:sz="4" w:space="0" w:color="000000"/>
            </w:tcBorders>
          </w:tcPr>
          <w:p w14:paraId="1E800438" w14:textId="77777777" w:rsidR="00C44DA8" w:rsidRPr="00823C9E" w:rsidRDefault="002636F9" w:rsidP="00DE7B5D">
            <w:pPr>
              <w:spacing w:line="480" w:lineRule="auto"/>
              <w:rPr>
                <w:sz w:val="24"/>
                <w:szCs w:val="24"/>
              </w:rPr>
            </w:pPr>
            <w:r>
              <w:rPr>
                <w:sz w:val="24"/>
                <w:szCs w:val="24"/>
              </w:rPr>
              <w:t>1</w:t>
            </w:r>
            <w:r>
              <w:t>30.06</w:t>
            </w:r>
          </w:p>
        </w:tc>
        <w:tc>
          <w:tcPr>
            <w:tcW w:w="218" w:type="pct"/>
            <w:tcBorders>
              <w:bottom w:val="single" w:sz="4" w:space="0" w:color="000000"/>
            </w:tcBorders>
          </w:tcPr>
          <w:p w14:paraId="302E9E7A" w14:textId="77777777" w:rsidR="00C44DA8" w:rsidRPr="00823C9E" w:rsidRDefault="002636F9" w:rsidP="00DE7B5D">
            <w:pPr>
              <w:spacing w:line="480" w:lineRule="auto"/>
              <w:rPr>
                <w:sz w:val="24"/>
                <w:szCs w:val="24"/>
              </w:rPr>
            </w:pPr>
            <w:r>
              <w:rPr>
                <w:sz w:val="24"/>
                <w:szCs w:val="24"/>
              </w:rPr>
              <w:t>8</w:t>
            </w:r>
            <w:r>
              <w:t>6</w:t>
            </w:r>
          </w:p>
        </w:tc>
        <w:tc>
          <w:tcPr>
            <w:tcW w:w="339" w:type="pct"/>
            <w:tcBorders>
              <w:bottom w:val="single" w:sz="4" w:space="0" w:color="000000"/>
            </w:tcBorders>
          </w:tcPr>
          <w:p w14:paraId="078288C3" w14:textId="77777777" w:rsidR="00C44DA8" w:rsidRPr="00823C9E" w:rsidRDefault="002636F9" w:rsidP="00DE7B5D">
            <w:pPr>
              <w:spacing w:line="480" w:lineRule="auto"/>
              <w:rPr>
                <w:sz w:val="24"/>
                <w:szCs w:val="24"/>
              </w:rPr>
            </w:pPr>
            <w:r>
              <w:rPr>
                <w:sz w:val="24"/>
                <w:szCs w:val="24"/>
              </w:rPr>
              <w:t>.</w:t>
            </w:r>
            <w:r>
              <w:t>968</w:t>
            </w:r>
          </w:p>
        </w:tc>
        <w:tc>
          <w:tcPr>
            <w:tcW w:w="394" w:type="pct"/>
            <w:tcBorders>
              <w:bottom w:val="single" w:sz="4" w:space="0" w:color="000000"/>
            </w:tcBorders>
          </w:tcPr>
          <w:p w14:paraId="35C55D88" w14:textId="77777777" w:rsidR="00C44DA8" w:rsidRPr="00823C9E" w:rsidRDefault="002636F9" w:rsidP="00DE7B5D">
            <w:pPr>
              <w:spacing w:line="480" w:lineRule="auto"/>
              <w:rPr>
                <w:sz w:val="24"/>
                <w:szCs w:val="24"/>
              </w:rPr>
            </w:pPr>
            <w:r>
              <w:rPr>
                <w:sz w:val="24"/>
                <w:szCs w:val="24"/>
              </w:rPr>
              <w:t>.</w:t>
            </w:r>
            <w:r>
              <w:t>075</w:t>
            </w:r>
          </w:p>
        </w:tc>
        <w:tc>
          <w:tcPr>
            <w:tcW w:w="334" w:type="pct"/>
            <w:tcBorders>
              <w:bottom w:val="single" w:sz="4" w:space="0" w:color="000000"/>
            </w:tcBorders>
          </w:tcPr>
          <w:p w14:paraId="6FA20930" w14:textId="77777777" w:rsidR="00C44DA8" w:rsidRPr="00823C9E" w:rsidRDefault="002636F9" w:rsidP="00DE7B5D">
            <w:pPr>
              <w:spacing w:line="480" w:lineRule="auto"/>
              <w:rPr>
                <w:sz w:val="24"/>
                <w:szCs w:val="24"/>
              </w:rPr>
            </w:pPr>
            <w:r>
              <w:rPr>
                <w:sz w:val="24"/>
                <w:szCs w:val="24"/>
              </w:rPr>
              <w:t>.</w:t>
            </w:r>
            <w:r>
              <w:t>056</w:t>
            </w:r>
          </w:p>
        </w:tc>
        <w:tc>
          <w:tcPr>
            <w:tcW w:w="866" w:type="pct"/>
            <w:tcBorders>
              <w:bottom w:val="single" w:sz="4" w:space="0" w:color="000000"/>
            </w:tcBorders>
          </w:tcPr>
          <w:p w14:paraId="36476E06" w14:textId="77777777" w:rsidR="00C44DA8" w:rsidRPr="00823C9E" w:rsidRDefault="00C44DA8" w:rsidP="00DE7B5D">
            <w:pPr>
              <w:spacing w:line="480" w:lineRule="auto"/>
              <w:rPr>
                <w:sz w:val="24"/>
                <w:szCs w:val="24"/>
              </w:rPr>
            </w:pPr>
            <w:r w:rsidRPr="00823C9E">
              <w:rPr>
                <w:sz w:val="24"/>
                <w:szCs w:val="24"/>
              </w:rPr>
              <w:t>Metric vs scalar</w:t>
            </w:r>
          </w:p>
        </w:tc>
        <w:tc>
          <w:tcPr>
            <w:tcW w:w="318" w:type="pct"/>
            <w:tcBorders>
              <w:bottom w:val="single" w:sz="4" w:space="0" w:color="000000"/>
            </w:tcBorders>
          </w:tcPr>
          <w:p w14:paraId="6D54B21F" w14:textId="77777777" w:rsidR="00C44DA8" w:rsidRPr="00823C9E" w:rsidRDefault="00083374" w:rsidP="00DE7B5D">
            <w:pPr>
              <w:spacing w:line="480" w:lineRule="auto"/>
              <w:rPr>
                <w:sz w:val="24"/>
                <w:szCs w:val="24"/>
              </w:rPr>
            </w:pPr>
            <w:r>
              <w:rPr>
                <w:sz w:val="24"/>
                <w:szCs w:val="24"/>
              </w:rPr>
              <w:t>8.89</w:t>
            </w:r>
          </w:p>
        </w:tc>
        <w:tc>
          <w:tcPr>
            <w:tcW w:w="397" w:type="pct"/>
            <w:tcBorders>
              <w:bottom w:val="single" w:sz="4" w:space="0" w:color="000000"/>
            </w:tcBorders>
          </w:tcPr>
          <w:p w14:paraId="65423636" w14:textId="77777777" w:rsidR="00C44DA8" w:rsidRPr="00823C9E" w:rsidRDefault="00083374" w:rsidP="00DE7B5D">
            <w:pPr>
              <w:spacing w:line="480" w:lineRule="auto"/>
              <w:rPr>
                <w:sz w:val="24"/>
                <w:szCs w:val="24"/>
              </w:rPr>
            </w:pPr>
            <w:r>
              <w:rPr>
                <w:sz w:val="24"/>
                <w:szCs w:val="24"/>
              </w:rPr>
              <w:t>.001</w:t>
            </w:r>
          </w:p>
        </w:tc>
        <w:tc>
          <w:tcPr>
            <w:tcW w:w="397" w:type="pct"/>
            <w:tcBorders>
              <w:bottom w:val="single" w:sz="4" w:space="0" w:color="000000"/>
            </w:tcBorders>
          </w:tcPr>
          <w:p w14:paraId="3826A5A3" w14:textId="77777777" w:rsidR="00C44DA8" w:rsidRPr="00823C9E" w:rsidRDefault="00083374" w:rsidP="00DE7B5D">
            <w:pPr>
              <w:spacing w:line="480" w:lineRule="auto"/>
              <w:rPr>
                <w:sz w:val="24"/>
                <w:szCs w:val="24"/>
              </w:rPr>
            </w:pPr>
            <w:r>
              <w:rPr>
                <w:sz w:val="24"/>
                <w:szCs w:val="24"/>
              </w:rPr>
              <w:t>.005</w:t>
            </w:r>
          </w:p>
        </w:tc>
        <w:tc>
          <w:tcPr>
            <w:tcW w:w="392" w:type="pct"/>
            <w:tcBorders>
              <w:bottom w:val="single" w:sz="4" w:space="0" w:color="000000"/>
            </w:tcBorders>
          </w:tcPr>
          <w:p w14:paraId="3DAD26E5" w14:textId="77777777" w:rsidR="00C44DA8" w:rsidRPr="00823C9E" w:rsidRDefault="00083374" w:rsidP="00DE7B5D">
            <w:pPr>
              <w:spacing w:line="480" w:lineRule="auto"/>
              <w:rPr>
                <w:sz w:val="24"/>
                <w:szCs w:val="24"/>
              </w:rPr>
            </w:pPr>
            <w:r>
              <w:rPr>
                <w:sz w:val="24"/>
                <w:szCs w:val="24"/>
              </w:rPr>
              <w:t>.002</w:t>
            </w:r>
          </w:p>
        </w:tc>
        <w:tc>
          <w:tcPr>
            <w:tcW w:w="211" w:type="pct"/>
            <w:tcBorders>
              <w:bottom w:val="single" w:sz="4" w:space="0" w:color="000000"/>
            </w:tcBorders>
          </w:tcPr>
          <w:p w14:paraId="36BA0060" w14:textId="77777777" w:rsidR="00C44DA8" w:rsidRPr="00823C9E" w:rsidRDefault="00083374" w:rsidP="00DE7B5D">
            <w:pPr>
              <w:spacing w:line="480" w:lineRule="auto"/>
              <w:rPr>
                <w:sz w:val="24"/>
                <w:szCs w:val="24"/>
              </w:rPr>
            </w:pPr>
            <w:r>
              <w:rPr>
                <w:sz w:val="24"/>
                <w:szCs w:val="24"/>
              </w:rPr>
              <w:t>9</w:t>
            </w:r>
          </w:p>
        </w:tc>
        <w:tc>
          <w:tcPr>
            <w:tcW w:w="270" w:type="pct"/>
            <w:tcBorders>
              <w:bottom w:val="single" w:sz="4" w:space="0" w:color="000000"/>
            </w:tcBorders>
          </w:tcPr>
          <w:p w14:paraId="18AD2CE8" w14:textId="77777777" w:rsidR="00C44DA8" w:rsidRPr="00823C9E" w:rsidRDefault="00083374" w:rsidP="00DE7B5D">
            <w:pPr>
              <w:spacing w:line="480" w:lineRule="auto"/>
              <w:rPr>
                <w:sz w:val="24"/>
                <w:szCs w:val="24"/>
              </w:rPr>
            </w:pPr>
            <w:r>
              <w:rPr>
                <w:sz w:val="24"/>
                <w:szCs w:val="24"/>
              </w:rPr>
              <w:t>.635</w:t>
            </w:r>
          </w:p>
        </w:tc>
      </w:tr>
    </w:tbl>
    <w:p w14:paraId="172C0CA1" w14:textId="77777777" w:rsidR="00396DA8" w:rsidRDefault="00396DA8">
      <w:pPr>
        <w:rPr>
          <w:rStyle w:val="apple-converted-space"/>
          <w:color w:val="000000" w:themeColor="text1"/>
          <w:shd w:val="clear" w:color="auto" w:fill="FFFFFF"/>
        </w:rPr>
      </w:pPr>
    </w:p>
    <w:p w14:paraId="0FED4865" w14:textId="77777777" w:rsidR="00C44DA8" w:rsidRPr="00B722A2" w:rsidRDefault="00C44DA8" w:rsidP="00C44DA8">
      <w:pPr>
        <w:spacing w:line="480" w:lineRule="auto"/>
        <w:sectPr w:rsidR="00C44DA8" w:rsidRPr="00B722A2" w:rsidSect="00C44DA8">
          <w:pgSz w:w="16840" w:h="11900" w:orient="landscape"/>
          <w:pgMar w:top="1440" w:right="1440" w:bottom="1440" w:left="1440" w:header="720" w:footer="720" w:gutter="0"/>
          <w:cols w:space="720"/>
          <w:docGrid w:linePitch="360"/>
        </w:sectPr>
      </w:pPr>
      <w:r w:rsidRPr="00823C9E">
        <w:rPr>
          <w:rFonts w:ascii="Times" w:hAnsi="Times"/>
          <w:i/>
          <w:color w:val="000000"/>
        </w:rPr>
        <w:t>Note.</w:t>
      </w:r>
      <w:r w:rsidRPr="00823C9E">
        <w:rPr>
          <w:rFonts w:ascii="Times" w:hAnsi="Times"/>
          <w:color w:val="000000"/>
        </w:rPr>
        <w:t xml:space="preserve"> SB = Satorra-Bentler; CFI = Comparative fit index; RMSEA = Steiger-Lind root mean square error of approximation; SRMR = standardised root mean square residual</w:t>
      </w:r>
      <w:r>
        <w:t>.</w:t>
      </w:r>
    </w:p>
    <w:p w14:paraId="1CFEFE3F" w14:textId="77777777" w:rsidR="00C44DA8" w:rsidRDefault="00C44DA8">
      <w:pPr>
        <w:rPr>
          <w:i/>
        </w:rPr>
      </w:pPr>
    </w:p>
    <w:p w14:paraId="190C7861" w14:textId="12478876" w:rsidR="00836DC8" w:rsidRDefault="00396DA8" w:rsidP="00C44DA8">
      <w:pPr>
        <w:spacing w:line="480" w:lineRule="auto"/>
      </w:pPr>
      <w:r>
        <w:t xml:space="preserve">Table 3 </w:t>
      </w:r>
    </w:p>
    <w:p w14:paraId="7D6C6929" w14:textId="7A513934" w:rsidR="00396DA8" w:rsidRDefault="00396DA8" w:rsidP="00C44DA8">
      <w:pPr>
        <w:spacing w:line="480" w:lineRule="auto"/>
        <w:rPr>
          <w:i/>
        </w:rPr>
      </w:pPr>
      <w:r>
        <w:rPr>
          <w:i/>
        </w:rPr>
        <w:t>Associations between Body Appreciation and Additional Measures Included in the Study and for the Total Sample, Reported for Women (Upper Diagonal) and Men (Bottom Diagonal) Separately.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2"/>
        <w:gridCol w:w="1397"/>
        <w:gridCol w:w="1296"/>
        <w:gridCol w:w="1398"/>
        <w:gridCol w:w="1297"/>
        <w:gridCol w:w="1296"/>
        <w:gridCol w:w="1191"/>
        <w:gridCol w:w="1191"/>
        <w:gridCol w:w="1191"/>
        <w:gridCol w:w="1191"/>
      </w:tblGrid>
      <w:tr w:rsidR="0038263A" w14:paraId="5A8C9C8F" w14:textId="77777777" w:rsidTr="0038263A">
        <w:tc>
          <w:tcPr>
            <w:tcW w:w="2512" w:type="dxa"/>
            <w:tcBorders>
              <w:top w:val="single" w:sz="4" w:space="0" w:color="auto"/>
              <w:bottom w:val="single" w:sz="4" w:space="0" w:color="auto"/>
            </w:tcBorders>
          </w:tcPr>
          <w:p w14:paraId="430B4587" w14:textId="77777777" w:rsidR="0038263A" w:rsidRDefault="0038263A" w:rsidP="00C44DA8">
            <w:pPr>
              <w:spacing w:line="480" w:lineRule="auto"/>
            </w:pPr>
          </w:p>
        </w:tc>
        <w:tc>
          <w:tcPr>
            <w:tcW w:w="1397" w:type="dxa"/>
            <w:tcBorders>
              <w:top w:val="single" w:sz="4" w:space="0" w:color="auto"/>
              <w:bottom w:val="single" w:sz="4" w:space="0" w:color="auto"/>
            </w:tcBorders>
          </w:tcPr>
          <w:p w14:paraId="22771ACB" w14:textId="77777777" w:rsidR="0038263A" w:rsidRDefault="0038263A" w:rsidP="00C44DA8">
            <w:pPr>
              <w:spacing w:line="480" w:lineRule="auto"/>
            </w:pPr>
            <w:r>
              <w:t>(1)</w:t>
            </w:r>
          </w:p>
        </w:tc>
        <w:tc>
          <w:tcPr>
            <w:tcW w:w="1296" w:type="dxa"/>
            <w:tcBorders>
              <w:top w:val="single" w:sz="4" w:space="0" w:color="auto"/>
              <w:bottom w:val="single" w:sz="4" w:space="0" w:color="auto"/>
            </w:tcBorders>
          </w:tcPr>
          <w:p w14:paraId="4E4BB3EA" w14:textId="77777777" w:rsidR="0038263A" w:rsidRDefault="0038263A" w:rsidP="00C44DA8">
            <w:pPr>
              <w:spacing w:line="480" w:lineRule="auto"/>
            </w:pPr>
            <w:r>
              <w:t>(2)</w:t>
            </w:r>
          </w:p>
        </w:tc>
        <w:tc>
          <w:tcPr>
            <w:tcW w:w="1398" w:type="dxa"/>
            <w:tcBorders>
              <w:top w:val="single" w:sz="4" w:space="0" w:color="auto"/>
              <w:bottom w:val="single" w:sz="4" w:space="0" w:color="auto"/>
            </w:tcBorders>
          </w:tcPr>
          <w:p w14:paraId="4941ED80" w14:textId="77777777" w:rsidR="0038263A" w:rsidRDefault="0038263A" w:rsidP="00C44DA8">
            <w:pPr>
              <w:spacing w:line="480" w:lineRule="auto"/>
            </w:pPr>
            <w:r>
              <w:t>(3)</w:t>
            </w:r>
          </w:p>
        </w:tc>
        <w:tc>
          <w:tcPr>
            <w:tcW w:w="1297" w:type="dxa"/>
            <w:tcBorders>
              <w:top w:val="single" w:sz="4" w:space="0" w:color="auto"/>
              <w:bottom w:val="single" w:sz="4" w:space="0" w:color="auto"/>
            </w:tcBorders>
          </w:tcPr>
          <w:p w14:paraId="01412B02" w14:textId="77777777" w:rsidR="0038263A" w:rsidRDefault="0038263A" w:rsidP="00C44DA8">
            <w:pPr>
              <w:spacing w:line="480" w:lineRule="auto"/>
            </w:pPr>
            <w:r>
              <w:t>(4)</w:t>
            </w:r>
          </w:p>
        </w:tc>
        <w:tc>
          <w:tcPr>
            <w:tcW w:w="1296" w:type="dxa"/>
            <w:tcBorders>
              <w:top w:val="single" w:sz="4" w:space="0" w:color="auto"/>
              <w:bottom w:val="single" w:sz="4" w:space="0" w:color="auto"/>
            </w:tcBorders>
          </w:tcPr>
          <w:p w14:paraId="3C1BA798" w14:textId="77777777" w:rsidR="0038263A" w:rsidRDefault="0038263A" w:rsidP="00C44DA8">
            <w:pPr>
              <w:spacing w:line="480" w:lineRule="auto"/>
            </w:pPr>
            <w:r>
              <w:t>(5)</w:t>
            </w:r>
          </w:p>
        </w:tc>
        <w:tc>
          <w:tcPr>
            <w:tcW w:w="1191" w:type="dxa"/>
            <w:tcBorders>
              <w:top w:val="single" w:sz="4" w:space="0" w:color="auto"/>
              <w:bottom w:val="single" w:sz="4" w:space="0" w:color="auto"/>
            </w:tcBorders>
          </w:tcPr>
          <w:p w14:paraId="0BF95115" w14:textId="77777777" w:rsidR="0038263A" w:rsidRDefault="0038263A" w:rsidP="00C44DA8">
            <w:pPr>
              <w:spacing w:line="480" w:lineRule="auto"/>
            </w:pPr>
            <w:r>
              <w:t>(6)</w:t>
            </w:r>
          </w:p>
        </w:tc>
        <w:tc>
          <w:tcPr>
            <w:tcW w:w="1191" w:type="dxa"/>
            <w:tcBorders>
              <w:top w:val="single" w:sz="4" w:space="0" w:color="auto"/>
              <w:bottom w:val="single" w:sz="4" w:space="0" w:color="auto"/>
            </w:tcBorders>
          </w:tcPr>
          <w:p w14:paraId="76A84FEB" w14:textId="77777777" w:rsidR="0038263A" w:rsidRDefault="0038263A" w:rsidP="00C44DA8">
            <w:pPr>
              <w:spacing w:line="480" w:lineRule="auto"/>
            </w:pPr>
            <w:r>
              <w:t>(7)</w:t>
            </w:r>
          </w:p>
        </w:tc>
        <w:tc>
          <w:tcPr>
            <w:tcW w:w="1191" w:type="dxa"/>
            <w:tcBorders>
              <w:top w:val="single" w:sz="4" w:space="0" w:color="auto"/>
              <w:bottom w:val="single" w:sz="4" w:space="0" w:color="auto"/>
            </w:tcBorders>
          </w:tcPr>
          <w:p w14:paraId="320EDA8A" w14:textId="77777777" w:rsidR="0038263A" w:rsidRDefault="0038263A" w:rsidP="00C44DA8">
            <w:pPr>
              <w:spacing w:line="480" w:lineRule="auto"/>
            </w:pPr>
            <w:r>
              <w:t>(8)</w:t>
            </w:r>
          </w:p>
        </w:tc>
        <w:tc>
          <w:tcPr>
            <w:tcW w:w="1191" w:type="dxa"/>
            <w:tcBorders>
              <w:top w:val="single" w:sz="4" w:space="0" w:color="auto"/>
              <w:bottom w:val="single" w:sz="4" w:space="0" w:color="auto"/>
            </w:tcBorders>
          </w:tcPr>
          <w:p w14:paraId="7EE2B6D2" w14:textId="77777777" w:rsidR="0038263A" w:rsidRDefault="0038263A" w:rsidP="00C44DA8">
            <w:pPr>
              <w:spacing w:line="480" w:lineRule="auto"/>
            </w:pPr>
            <w:r>
              <w:t>(9)</w:t>
            </w:r>
          </w:p>
        </w:tc>
      </w:tr>
      <w:tr w:rsidR="000C13DC" w14:paraId="75470842" w14:textId="77777777" w:rsidTr="0038263A">
        <w:tc>
          <w:tcPr>
            <w:tcW w:w="2512" w:type="dxa"/>
            <w:tcBorders>
              <w:top w:val="single" w:sz="4" w:space="0" w:color="auto"/>
            </w:tcBorders>
          </w:tcPr>
          <w:p w14:paraId="5F5F06F8" w14:textId="77777777" w:rsidR="000C13DC" w:rsidRDefault="000C13DC" w:rsidP="000C13DC">
            <w:pPr>
              <w:spacing w:line="480" w:lineRule="auto"/>
            </w:pPr>
            <w:r>
              <w:t>(1) Body appreciation</w:t>
            </w:r>
          </w:p>
        </w:tc>
        <w:tc>
          <w:tcPr>
            <w:tcW w:w="1397" w:type="dxa"/>
            <w:tcBorders>
              <w:top w:val="single" w:sz="4" w:space="0" w:color="auto"/>
            </w:tcBorders>
          </w:tcPr>
          <w:p w14:paraId="5B9B3CF2" w14:textId="77777777" w:rsidR="000C13DC" w:rsidRDefault="000C13DC" w:rsidP="000C13DC">
            <w:pPr>
              <w:spacing w:line="480" w:lineRule="auto"/>
            </w:pPr>
          </w:p>
        </w:tc>
        <w:tc>
          <w:tcPr>
            <w:tcW w:w="1296" w:type="dxa"/>
            <w:tcBorders>
              <w:top w:val="single" w:sz="4" w:space="0" w:color="auto"/>
            </w:tcBorders>
          </w:tcPr>
          <w:p w14:paraId="6D7DFC7C" w14:textId="77777777" w:rsidR="000C13DC" w:rsidRDefault="000C13DC" w:rsidP="000C13DC">
            <w:pPr>
              <w:spacing w:line="480" w:lineRule="auto"/>
            </w:pPr>
            <w:r>
              <w:t>.65**</w:t>
            </w:r>
          </w:p>
        </w:tc>
        <w:tc>
          <w:tcPr>
            <w:tcW w:w="1398" w:type="dxa"/>
            <w:tcBorders>
              <w:top w:val="single" w:sz="4" w:space="0" w:color="auto"/>
            </w:tcBorders>
          </w:tcPr>
          <w:p w14:paraId="154C0275" w14:textId="77777777" w:rsidR="000C13DC" w:rsidRDefault="000C13DC" w:rsidP="000C13DC">
            <w:pPr>
              <w:spacing w:line="480" w:lineRule="auto"/>
            </w:pPr>
            <w:r>
              <w:t>.49**</w:t>
            </w:r>
          </w:p>
        </w:tc>
        <w:tc>
          <w:tcPr>
            <w:tcW w:w="1297" w:type="dxa"/>
            <w:tcBorders>
              <w:top w:val="single" w:sz="4" w:space="0" w:color="auto"/>
            </w:tcBorders>
          </w:tcPr>
          <w:p w14:paraId="2006FB14" w14:textId="77777777" w:rsidR="000C13DC" w:rsidRDefault="000C13DC" w:rsidP="000C13DC">
            <w:pPr>
              <w:spacing w:line="480" w:lineRule="auto"/>
            </w:pPr>
            <w:r>
              <w:t>.54**</w:t>
            </w:r>
          </w:p>
        </w:tc>
        <w:tc>
          <w:tcPr>
            <w:tcW w:w="1296" w:type="dxa"/>
            <w:tcBorders>
              <w:top w:val="single" w:sz="4" w:space="0" w:color="auto"/>
            </w:tcBorders>
          </w:tcPr>
          <w:p w14:paraId="46DAE710" w14:textId="77777777" w:rsidR="000C13DC" w:rsidRDefault="000C13DC" w:rsidP="000C13DC">
            <w:pPr>
              <w:spacing w:line="480" w:lineRule="auto"/>
            </w:pPr>
            <w:r>
              <w:t>.87**</w:t>
            </w:r>
          </w:p>
        </w:tc>
        <w:tc>
          <w:tcPr>
            <w:tcW w:w="1191" w:type="dxa"/>
            <w:tcBorders>
              <w:top w:val="single" w:sz="4" w:space="0" w:color="auto"/>
            </w:tcBorders>
          </w:tcPr>
          <w:p w14:paraId="56DF1E83" w14:textId="77777777" w:rsidR="000C13DC" w:rsidRDefault="000C13DC" w:rsidP="000C13DC">
            <w:pPr>
              <w:spacing w:line="480" w:lineRule="auto"/>
            </w:pPr>
            <w:r>
              <w:t>.17*</w:t>
            </w:r>
          </w:p>
        </w:tc>
        <w:tc>
          <w:tcPr>
            <w:tcW w:w="1191" w:type="dxa"/>
            <w:tcBorders>
              <w:top w:val="single" w:sz="4" w:space="0" w:color="auto"/>
            </w:tcBorders>
          </w:tcPr>
          <w:p w14:paraId="48A26F4A" w14:textId="77777777" w:rsidR="000C13DC" w:rsidRDefault="000C13DC" w:rsidP="000C13DC">
            <w:pPr>
              <w:spacing w:line="480" w:lineRule="auto"/>
            </w:pPr>
            <w:r>
              <w:t>.44**</w:t>
            </w:r>
          </w:p>
        </w:tc>
        <w:tc>
          <w:tcPr>
            <w:tcW w:w="1191" w:type="dxa"/>
            <w:tcBorders>
              <w:top w:val="single" w:sz="4" w:space="0" w:color="auto"/>
            </w:tcBorders>
          </w:tcPr>
          <w:p w14:paraId="1A9452B6" w14:textId="77777777" w:rsidR="000C13DC" w:rsidRDefault="000C13DC" w:rsidP="000C13DC">
            <w:pPr>
              <w:spacing w:line="480" w:lineRule="auto"/>
            </w:pPr>
            <w:r>
              <w:t>.27**</w:t>
            </w:r>
          </w:p>
        </w:tc>
        <w:tc>
          <w:tcPr>
            <w:tcW w:w="1191" w:type="dxa"/>
            <w:tcBorders>
              <w:top w:val="single" w:sz="4" w:space="0" w:color="auto"/>
            </w:tcBorders>
          </w:tcPr>
          <w:p w14:paraId="4735C803" w14:textId="77777777" w:rsidR="000C13DC" w:rsidRDefault="000C13DC" w:rsidP="000C13DC">
            <w:pPr>
              <w:spacing w:line="480" w:lineRule="auto"/>
            </w:pPr>
            <w:r>
              <w:t>-.23**</w:t>
            </w:r>
          </w:p>
        </w:tc>
      </w:tr>
      <w:tr w:rsidR="000C13DC" w14:paraId="43DE7ABE" w14:textId="77777777" w:rsidTr="0038263A">
        <w:tc>
          <w:tcPr>
            <w:tcW w:w="2512" w:type="dxa"/>
          </w:tcPr>
          <w:p w14:paraId="4114BEC4" w14:textId="77777777" w:rsidR="000C13DC" w:rsidRDefault="000C13DC" w:rsidP="000C13DC">
            <w:pPr>
              <w:spacing w:line="480" w:lineRule="auto"/>
            </w:pPr>
            <w:r>
              <w:t>(2) Self-esteem</w:t>
            </w:r>
          </w:p>
        </w:tc>
        <w:tc>
          <w:tcPr>
            <w:tcW w:w="1397" w:type="dxa"/>
          </w:tcPr>
          <w:p w14:paraId="53E74988" w14:textId="77777777" w:rsidR="000C13DC" w:rsidRDefault="000C13DC" w:rsidP="000C13DC">
            <w:pPr>
              <w:spacing w:line="480" w:lineRule="auto"/>
            </w:pPr>
            <w:r>
              <w:t>.62**</w:t>
            </w:r>
          </w:p>
        </w:tc>
        <w:tc>
          <w:tcPr>
            <w:tcW w:w="1296" w:type="dxa"/>
          </w:tcPr>
          <w:p w14:paraId="6AFCC88F" w14:textId="77777777" w:rsidR="000C13DC" w:rsidRDefault="000C13DC" w:rsidP="000C13DC">
            <w:pPr>
              <w:spacing w:line="480" w:lineRule="auto"/>
            </w:pPr>
          </w:p>
        </w:tc>
        <w:tc>
          <w:tcPr>
            <w:tcW w:w="1398" w:type="dxa"/>
          </w:tcPr>
          <w:p w14:paraId="7EA71433" w14:textId="77777777" w:rsidR="000C13DC" w:rsidRDefault="000C13DC" w:rsidP="000C13DC">
            <w:pPr>
              <w:spacing w:line="480" w:lineRule="auto"/>
            </w:pPr>
            <w:r>
              <w:t>.65**</w:t>
            </w:r>
          </w:p>
        </w:tc>
        <w:tc>
          <w:tcPr>
            <w:tcW w:w="1297" w:type="dxa"/>
          </w:tcPr>
          <w:p w14:paraId="6ABEEB46" w14:textId="77777777" w:rsidR="000C13DC" w:rsidRDefault="000C13DC" w:rsidP="000C13DC">
            <w:pPr>
              <w:spacing w:line="480" w:lineRule="auto"/>
            </w:pPr>
            <w:r>
              <w:t>.66**</w:t>
            </w:r>
          </w:p>
        </w:tc>
        <w:tc>
          <w:tcPr>
            <w:tcW w:w="1296" w:type="dxa"/>
          </w:tcPr>
          <w:p w14:paraId="3954DB49" w14:textId="77777777" w:rsidR="000C13DC" w:rsidRDefault="000C13DC" w:rsidP="000C13DC">
            <w:pPr>
              <w:spacing w:line="480" w:lineRule="auto"/>
            </w:pPr>
            <w:r>
              <w:t>.70**</w:t>
            </w:r>
          </w:p>
        </w:tc>
        <w:tc>
          <w:tcPr>
            <w:tcW w:w="1191" w:type="dxa"/>
          </w:tcPr>
          <w:p w14:paraId="076D46DB" w14:textId="77777777" w:rsidR="000C13DC" w:rsidRDefault="000C13DC" w:rsidP="000C13DC">
            <w:pPr>
              <w:spacing w:line="480" w:lineRule="auto"/>
            </w:pPr>
            <w:r>
              <w:t>.23**</w:t>
            </w:r>
          </w:p>
        </w:tc>
        <w:tc>
          <w:tcPr>
            <w:tcW w:w="1191" w:type="dxa"/>
          </w:tcPr>
          <w:p w14:paraId="0643F00B" w14:textId="77777777" w:rsidR="000C13DC" w:rsidRDefault="000C13DC" w:rsidP="000C13DC">
            <w:pPr>
              <w:spacing w:line="480" w:lineRule="auto"/>
            </w:pPr>
            <w:r>
              <w:t>.27**</w:t>
            </w:r>
          </w:p>
        </w:tc>
        <w:tc>
          <w:tcPr>
            <w:tcW w:w="1191" w:type="dxa"/>
          </w:tcPr>
          <w:p w14:paraId="775C771D" w14:textId="77777777" w:rsidR="000C13DC" w:rsidRDefault="000C13DC" w:rsidP="000C13DC">
            <w:pPr>
              <w:spacing w:line="480" w:lineRule="auto"/>
            </w:pPr>
            <w:r>
              <w:t>.30**</w:t>
            </w:r>
          </w:p>
        </w:tc>
        <w:tc>
          <w:tcPr>
            <w:tcW w:w="1191" w:type="dxa"/>
          </w:tcPr>
          <w:p w14:paraId="31527851" w14:textId="77777777" w:rsidR="000C13DC" w:rsidRDefault="000C13DC" w:rsidP="000C13DC">
            <w:pPr>
              <w:spacing w:line="480" w:lineRule="auto"/>
            </w:pPr>
            <w:r>
              <w:t>-.01</w:t>
            </w:r>
          </w:p>
        </w:tc>
      </w:tr>
      <w:tr w:rsidR="000C13DC" w14:paraId="614B3FDD" w14:textId="77777777" w:rsidTr="0038263A">
        <w:tc>
          <w:tcPr>
            <w:tcW w:w="2512" w:type="dxa"/>
          </w:tcPr>
          <w:p w14:paraId="49179128" w14:textId="77777777" w:rsidR="000C13DC" w:rsidRDefault="000C13DC" w:rsidP="000C13DC">
            <w:pPr>
              <w:spacing w:line="480" w:lineRule="auto"/>
            </w:pPr>
            <w:r>
              <w:t>(3) Life satisfaction</w:t>
            </w:r>
          </w:p>
        </w:tc>
        <w:tc>
          <w:tcPr>
            <w:tcW w:w="1397" w:type="dxa"/>
          </w:tcPr>
          <w:p w14:paraId="282885F9" w14:textId="77777777" w:rsidR="000C13DC" w:rsidRDefault="000C13DC" w:rsidP="000C13DC">
            <w:pPr>
              <w:spacing w:line="480" w:lineRule="auto"/>
            </w:pPr>
            <w:r>
              <w:t>.54**</w:t>
            </w:r>
          </w:p>
        </w:tc>
        <w:tc>
          <w:tcPr>
            <w:tcW w:w="1296" w:type="dxa"/>
          </w:tcPr>
          <w:p w14:paraId="35A85E26" w14:textId="77777777" w:rsidR="000C13DC" w:rsidRDefault="000C13DC" w:rsidP="000C13DC">
            <w:pPr>
              <w:spacing w:line="480" w:lineRule="auto"/>
            </w:pPr>
            <w:r>
              <w:t>.63**</w:t>
            </w:r>
          </w:p>
        </w:tc>
        <w:tc>
          <w:tcPr>
            <w:tcW w:w="1398" w:type="dxa"/>
          </w:tcPr>
          <w:p w14:paraId="1730B697" w14:textId="77777777" w:rsidR="000C13DC" w:rsidRDefault="000C13DC" w:rsidP="000C13DC">
            <w:pPr>
              <w:spacing w:line="480" w:lineRule="auto"/>
            </w:pPr>
          </w:p>
        </w:tc>
        <w:tc>
          <w:tcPr>
            <w:tcW w:w="1297" w:type="dxa"/>
          </w:tcPr>
          <w:p w14:paraId="42D99014" w14:textId="77777777" w:rsidR="000C13DC" w:rsidRDefault="000C13DC" w:rsidP="000C13DC">
            <w:pPr>
              <w:spacing w:line="480" w:lineRule="auto"/>
            </w:pPr>
            <w:r>
              <w:t>.52**</w:t>
            </w:r>
          </w:p>
        </w:tc>
        <w:tc>
          <w:tcPr>
            <w:tcW w:w="1296" w:type="dxa"/>
          </w:tcPr>
          <w:p w14:paraId="2F792536" w14:textId="77777777" w:rsidR="000C13DC" w:rsidRDefault="000C13DC" w:rsidP="000C13DC">
            <w:pPr>
              <w:spacing w:line="480" w:lineRule="auto"/>
            </w:pPr>
            <w:r>
              <w:t>.53**</w:t>
            </w:r>
          </w:p>
        </w:tc>
        <w:tc>
          <w:tcPr>
            <w:tcW w:w="1191" w:type="dxa"/>
          </w:tcPr>
          <w:p w14:paraId="55954934" w14:textId="77777777" w:rsidR="000C13DC" w:rsidRDefault="000C13DC" w:rsidP="000C13DC">
            <w:pPr>
              <w:spacing w:line="480" w:lineRule="auto"/>
            </w:pPr>
            <w:r>
              <w:t>.27**</w:t>
            </w:r>
          </w:p>
        </w:tc>
        <w:tc>
          <w:tcPr>
            <w:tcW w:w="1191" w:type="dxa"/>
          </w:tcPr>
          <w:p w14:paraId="5B263FC2" w14:textId="77777777" w:rsidR="000C13DC" w:rsidRDefault="000C13DC" w:rsidP="000C13DC">
            <w:pPr>
              <w:spacing w:line="480" w:lineRule="auto"/>
            </w:pPr>
            <w:r>
              <w:t>.24**</w:t>
            </w:r>
          </w:p>
        </w:tc>
        <w:tc>
          <w:tcPr>
            <w:tcW w:w="1191" w:type="dxa"/>
          </w:tcPr>
          <w:p w14:paraId="6568D695" w14:textId="77777777" w:rsidR="000C13DC" w:rsidRDefault="000C13DC" w:rsidP="000C13DC">
            <w:pPr>
              <w:spacing w:line="480" w:lineRule="auto"/>
            </w:pPr>
            <w:r>
              <w:t>.17*</w:t>
            </w:r>
          </w:p>
        </w:tc>
        <w:tc>
          <w:tcPr>
            <w:tcW w:w="1191" w:type="dxa"/>
          </w:tcPr>
          <w:p w14:paraId="01FCFB8F" w14:textId="77777777" w:rsidR="000C13DC" w:rsidRDefault="000C13DC" w:rsidP="000C13DC">
            <w:pPr>
              <w:spacing w:line="480" w:lineRule="auto"/>
            </w:pPr>
            <w:r>
              <w:t>.02</w:t>
            </w:r>
          </w:p>
        </w:tc>
      </w:tr>
      <w:tr w:rsidR="000C13DC" w14:paraId="20687CF2" w14:textId="77777777" w:rsidTr="0038263A">
        <w:tc>
          <w:tcPr>
            <w:tcW w:w="2512" w:type="dxa"/>
          </w:tcPr>
          <w:p w14:paraId="1EDDF3DB" w14:textId="77777777" w:rsidR="000C13DC" w:rsidRDefault="000C13DC" w:rsidP="000C13DC">
            <w:pPr>
              <w:spacing w:line="480" w:lineRule="auto"/>
            </w:pPr>
            <w:r>
              <w:t>(4) Self-compassion</w:t>
            </w:r>
          </w:p>
        </w:tc>
        <w:tc>
          <w:tcPr>
            <w:tcW w:w="1397" w:type="dxa"/>
          </w:tcPr>
          <w:p w14:paraId="43E0D89F" w14:textId="77777777" w:rsidR="000C13DC" w:rsidRDefault="000C13DC" w:rsidP="000C13DC">
            <w:pPr>
              <w:spacing w:line="480" w:lineRule="auto"/>
            </w:pPr>
            <w:r>
              <w:t>.63**</w:t>
            </w:r>
          </w:p>
        </w:tc>
        <w:tc>
          <w:tcPr>
            <w:tcW w:w="1296" w:type="dxa"/>
          </w:tcPr>
          <w:p w14:paraId="23E33137" w14:textId="77777777" w:rsidR="000C13DC" w:rsidRDefault="000C13DC" w:rsidP="000C13DC">
            <w:pPr>
              <w:spacing w:line="480" w:lineRule="auto"/>
            </w:pPr>
            <w:r>
              <w:t>.62**</w:t>
            </w:r>
          </w:p>
        </w:tc>
        <w:tc>
          <w:tcPr>
            <w:tcW w:w="1398" w:type="dxa"/>
          </w:tcPr>
          <w:p w14:paraId="5DE3E292" w14:textId="77777777" w:rsidR="000C13DC" w:rsidRDefault="000C13DC" w:rsidP="000C13DC">
            <w:pPr>
              <w:spacing w:line="480" w:lineRule="auto"/>
            </w:pPr>
            <w:r>
              <w:t>.55**</w:t>
            </w:r>
          </w:p>
        </w:tc>
        <w:tc>
          <w:tcPr>
            <w:tcW w:w="1297" w:type="dxa"/>
          </w:tcPr>
          <w:p w14:paraId="0A77E1D8" w14:textId="77777777" w:rsidR="000C13DC" w:rsidRDefault="000C13DC" w:rsidP="000C13DC">
            <w:pPr>
              <w:spacing w:line="480" w:lineRule="auto"/>
            </w:pPr>
          </w:p>
        </w:tc>
        <w:tc>
          <w:tcPr>
            <w:tcW w:w="1296" w:type="dxa"/>
          </w:tcPr>
          <w:p w14:paraId="341FD70A" w14:textId="77777777" w:rsidR="000C13DC" w:rsidRDefault="000C13DC" w:rsidP="000C13DC">
            <w:pPr>
              <w:spacing w:line="480" w:lineRule="auto"/>
            </w:pPr>
            <w:r>
              <w:t>.57**</w:t>
            </w:r>
          </w:p>
        </w:tc>
        <w:tc>
          <w:tcPr>
            <w:tcW w:w="1191" w:type="dxa"/>
          </w:tcPr>
          <w:p w14:paraId="44895D9E" w14:textId="77777777" w:rsidR="000C13DC" w:rsidRDefault="000C13DC" w:rsidP="000C13DC">
            <w:pPr>
              <w:spacing w:line="480" w:lineRule="auto"/>
            </w:pPr>
            <w:r>
              <w:t>.14*</w:t>
            </w:r>
          </w:p>
        </w:tc>
        <w:tc>
          <w:tcPr>
            <w:tcW w:w="1191" w:type="dxa"/>
          </w:tcPr>
          <w:p w14:paraId="64D95F12" w14:textId="77777777" w:rsidR="000C13DC" w:rsidRDefault="000C13DC" w:rsidP="000C13DC">
            <w:pPr>
              <w:spacing w:line="480" w:lineRule="auto"/>
            </w:pPr>
            <w:r>
              <w:t>.22**</w:t>
            </w:r>
          </w:p>
        </w:tc>
        <w:tc>
          <w:tcPr>
            <w:tcW w:w="1191" w:type="dxa"/>
          </w:tcPr>
          <w:p w14:paraId="02212C3B" w14:textId="77777777" w:rsidR="000C13DC" w:rsidRDefault="000C13DC" w:rsidP="000C13DC">
            <w:pPr>
              <w:spacing w:line="480" w:lineRule="auto"/>
            </w:pPr>
            <w:r>
              <w:t>.31**</w:t>
            </w:r>
          </w:p>
        </w:tc>
        <w:tc>
          <w:tcPr>
            <w:tcW w:w="1191" w:type="dxa"/>
          </w:tcPr>
          <w:p w14:paraId="4DAA7C1F" w14:textId="77777777" w:rsidR="000C13DC" w:rsidRDefault="000C13DC" w:rsidP="000C13DC">
            <w:pPr>
              <w:spacing w:line="480" w:lineRule="auto"/>
            </w:pPr>
            <w:r>
              <w:t>-.04</w:t>
            </w:r>
          </w:p>
        </w:tc>
      </w:tr>
      <w:tr w:rsidR="000C13DC" w14:paraId="6F4BB007" w14:textId="77777777" w:rsidTr="0038263A">
        <w:tc>
          <w:tcPr>
            <w:tcW w:w="2512" w:type="dxa"/>
          </w:tcPr>
          <w:p w14:paraId="638E0590" w14:textId="77777777" w:rsidR="000C13DC" w:rsidRDefault="000C13DC" w:rsidP="000C13DC">
            <w:pPr>
              <w:spacing w:line="480" w:lineRule="auto"/>
            </w:pPr>
            <w:r>
              <w:t>(5) BIS – Feeling</w:t>
            </w:r>
          </w:p>
        </w:tc>
        <w:tc>
          <w:tcPr>
            <w:tcW w:w="1397" w:type="dxa"/>
          </w:tcPr>
          <w:p w14:paraId="5A784140" w14:textId="77777777" w:rsidR="000C13DC" w:rsidRDefault="000C13DC" w:rsidP="000C13DC">
            <w:pPr>
              <w:spacing w:line="480" w:lineRule="auto"/>
            </w:pPr>
            <w:r>
              <w:t>.83**</w:t>
            </w:r>
          </w:p>
        </w:tc>
        <w:tc>
          <w:tcPr>
            <w:tcW w:w="1296" w:type="dxa"/>
          </w:tcPr>
          <w:p w14:paraId="526C0938" w14:textId="77777777" w:rsidR="000C13DC" w:rsidRDefault="000C13DC" w:rsidP="000C13DC">
            <w:pPr>
              <w:spacing w:line="480" w:lineRule="auto"/>
            </w:pPr>
            <w:r>
              <w:t>.66**</w:t>
            </w:r>
          </w:p>
        </w:tc>
        <w:tc>
          <w:tcPr>
            <w:tcW w:w="1398" w:type="dxa"/>
          </w:tcPr>
          <w:p w14:paraId="15AA8270" w14:textId="77777777" w:rsidR="000C13DC" w:rsidRDefault="000C13DC" w:rsidP="000C13DC">
            <w:pPr>
              <w:spacing w:line="480" w:lineRule="auto"/>
            </w:pPr>
            <w:r>
              <w:t>.57**</w:t>
            </w:r>
          </w:p>
        </w:tc>
        <w:tc>
          <w:tcPr>
            <w:tcW w:w="1297" w:type="dxa"/>
          </w:tcPr>
          <w:p w14:paraId="495AB50A" w14:textId="77777777" w:rsidR="000C13DC" w:rsidRDefault="000C13DC" w:rsidP="000C13DC">
            <w:pPr>
              <w:spacing w:line="480" w:lineRule="auto"/>
            </w:pPr>
            <w:r>
              <w:t>.63**</w:t>
            </w:r>
          </w:p>
        </w:tc>
        <w:tc>
          <w:tcPr>
            <w:tcW w:w="1296" w:type="dxa"/>
          </w:tcPr>
          <w:p w14:paraId="37E01CDF" w14:textId="77777777" w:rsidR="000C13DC" w:rsidRDefault="000C13DC" w:rsidP="000C13DC">
            <w:pPr>
              <w:spacing w:line="480" w:lineRule="auto"/>
            </w:pPr>
          </w:p>
        </w:tc>
        <w:tc>
          <w:tcPr>
            <w:tcW w:w="1191" w:type="dxa"/>
          </w:tcPr>
          <w:p w14:paraId="2BC0617E" w14:textId="77777777" w:rsidR="000C13DC" w:rsidRDefault="000C13DC" w:rsidP="000C13DC">
            <w:pPr>
              <w:spacing w:line="480" w:lineRule="auto"/>
            </w:pPr>
            <w:r>
              <w:t>.19**</w:t>
            </w:r>
          </w:p>
        </w:tc>
        <w:tc>
          <w:tcPr>
            <w:tcW w:w="1191" w:type="dxa"/>
          </w:tcPr>
          <w:p w14:paraId="0E68E762" w14:textId="77777777" w:rsidR="000C13DC" w:rsidRDefault="000C13DC" w:rsidP="000C13DC">
            <w:pPr>
              <w:spacing w:line="480" w:lineRule="auto"/>
            </w:pPr>
            <w:r>
              <w:t>.38**</w:t>
            </w:r>
          </w:p>
        </w:tc>
        <w:tc>
          <w:tcPr>
            <w:tcW w:w="1191" w:type="dxa"/>
          </w:tcPr>
          <w:p w14:paraId="69814E73" w14:textId="77777777" w:rsidR="000C13DC" w:rsidRDefault="000C13DC" w:rsidP="000C13DC">
            <w:pPr>
              <w:spacing w:line="480" w:lineRule="auto"/>
            </w:pPr>
            <w:r>
              <w:t>.29**</w:t>
            </w:r>
          </w:p>
        </w:tc>
        <w:tc>
          <w:tcPr>
            <w:tcW w:w="1191" w:type="dxa"/>
          </w:tcPr>
          <w:p w14:paraId="20AB864B" w14:textId="77777777" w:rsidR="000C13DC" w:rsidRDefault="000C13DC" w:rsidP="000C13DC">
            <w:pPr>
              <w:spacing w:line="480" w:lineRule="auto"/>
            </w:pPr>
            <w:r>
              <w:t>-.22**</w:t>
            </w:r>
          </w:p>
        </w:tc>
      </w:tr>
      <w:tr w:rsidR="000C13DC" w14:paraId="7AB0DBDA" w14:textId="77777777" w:rsidTr="0038263A">
        <w:tc>
          <w:tcPr>
            <w:tcW w:w="2512" w:type="dxa"/>
          </w:tcPr>
          <w:p w14:paraId="45ACF301" w14:textId="77777777" w:rsidR="000C13DC" w:rsidRDefault="000C13DC" w:rsidP="000C13DC">
            <w:pPr>
              <w:spacing w:line="480" w:lineRule="auto"/>
            </w:pPr>
            <w:r>
              <w:t>(6) BIS – Touch</w:t>
            </w:r>
          </w:p>
        </w:tc>
        <w:tc>
          <w:tcPr>
            <w:tcW w:w="1397" w:type="dxa"/>
          </w:tcPr>
          <w:p w14:paraId="16F34DF3" w14:textId="77777777" w:rsidR="000C13DC" w:rsidRDefault="000C13DC" w:rsidP="000C13DC">
            <w:pPr>
              <w:spacing w:line="480" w:lineRule="auto"/>
            </w:pPr>
            <w:r>
              <w:t>.23**</w:t>
            </w:r>
          </w:p>
        </w:tc>
        <w:tc>
          <w:tcPr>
            <w:tcW w:w="1296" w:type="dxa"/>
          </w:tcPr>
          <w:p w14:paraId="0F021BED" w14:textId="77777777" w:rsidR="000C13DC" w:rsidRDefault="000C13DC" w:rsidP="000C13DC">
            <w:pPr>
              <w:spacing w:line="480" w:lineRule="auto"/>
            </w:pPr>
            <w:r>
              <w:t>.17*</w:t>
            </w:r>
          </w:p>
        </w:tc>
        <w:tc>
          <w:tcPr>
            <w:tcW w:w="1398" w:type="dxa"/>
          </w:tcPr>
          <w:p w14:paraId="5EF612DC" w14:textId="77777777" w:rsidR="000C13DC" w:rsidRDefault="000C13DC" w:rsidP="000C13DC">
            <w:pPr>
              <w:spacing w:line="480" w:lineRule="auto"/>
            </w:pPr>
            <w:r>
              <w:t>.14*</w:t>
            </w:r>
          </w:p>
        </w:tc>
        <w:tc>
          <w:tcPr>
            <w:tcW w:w="1297" w:type="dxa"/>
          </w:tcPr>
          <w:p w14:paraId="213E71DE" w14:textId="77777777" w:rsidR="000C13DC" w:rsidRDefault="000C13DC" w:rsidP="000C13DC">
            <w:pPr>
              <w:spacing w:line="480" w:lineRule="auto"/>
            </w:pPr>
            <w:r>
              <w:t>.20*</w:t>
            </w:r>
          </w:p>
        </w:tc>
        <w:tc>
          <w:tcPr>
            <w:tcW w:w="1296" w:type="dxa"/>
          </w:tcPr>
          <w:p w14:paraId="73A3135C" w14:textId="77777777" w:rsidR="000C13DC" w:rsidRDefault="000C13DC" w:rsidP="000C13DC">
            <w:pPr>
              <w:spacing w:line="480" w:lineRule="auto"/>
            </w:pPr>
            <w:r>
              <w:t>.24**</w:t>
            </w:r>
          </w:p>
        </w:tc>
        <w:tc>
          <w:tcPr>
            <w:tcW w:w="1191" w:type="dxa"/>
          </w:tcPr>
          <w:p w14:paraId="522A95B9" w14:textId="77777777" w:rsidR="000C13DC" w:rsidRDefault="000C13DC" w:rsidP="000C13DC">
            <w:pPr>
              <w:spacing w:line="480" w:lineRule="auto"/>
            </w:pPr>
          </w:p>
        </w:tc>
        <w:tc>
          <w:tcPr>
            <w:tcW w:w="1191" w:type="dxa"/>
          </w:tcPr>
          <w:p w14:paraId="46BECA3A" w14:textId="77777777" w:rsidR="000C13DC" w:rsidRDefault="000C13DC" w:rsidP="000C13DC">
            <w:pPr>
              <w:spacing w:line="480" w:lineRule="auto"/>
            </w:pPr>
            <w:r>
              <w:t>.16*</w:t>
            </w:r>
          </w:p>
        </w:tc>
        <w:tc>
          <w:tcPr>
            <w:tcW w:w="1191" w:type="dxa"/>
          </w:tcPr>
          <w:p w14:paraId="2060DBC1" w14:textId="77777777" w:rsidR="000C13DC" w:rsidRDefault="000C13DC" w:rsidP="000C13DC">
            <w:pPr>
              <w:spacing w:line="480" w:lineRule="auto"/>
            </w:pPr>
            <w:r>
              <w:t>.01</w:t>
            </w:r>
          </w:p>
        </w:tc>
        <w:tc>
          <w:tcPr>
            <w:tcW w:w="1191" w:type="dxa"/>
          </w:tcPr>
          <w:p w14:paraId="3EDB35EF" w14:textId="77777777" w:rsidR="000C13DC" w:rsidRDefault="000C13DC" w:rsidP="000C13DC">
            <w:pPr>
              <w:spacing w:line="480" w:lineRule="auto"/>
            </w:pPr>
            <w:r>
              <w:t>.01</w:t>
            </w:r>
          </w:p>
        </w:tc>
      </w:tr>
      <w:tr w:rsidR="000C13DC" w14:paraId="1B08FC4D" w14:textId="77777777" w:rsidTr="0038263A">
        <w:tc>
          <w:tcPr>
            <w:tcW w:w="2512" w:type="dxa"/>
          </w:tcPr>
          <w:p w14:paraId="6DEF25B7" w14:textId="77777777" w:rsidR="000C13DC" w:rsidRDefault="000C13DC" w:rsidP="000C13DC">
            <w:pPr>
              <w:spacing w:line="480" w:lineRule="auto"/>
            </w:pPr>
            <w:r>
              <w:t>(7) BIS – Care</w:t>
            </w:r>
          </w:p>
        </w:tc>
        <w:tc>
          <w:tcPr>
            <w:tcW w:w="1397" w:type="dxa"/>
          </w:tcPr>
          <w:p w14:paraId="0A86D080" w14:textId="77777777" w:rsidR="000C13DC" w:rsidRDefault="000C13DC" w:rsidP="000C13DC">
            <w:pPr>
              <w:spacing w:line="480" w:lineRule="auto"/>
            </w:pPr>
            <w:r>
              <w:t>.35**</w:t>
            </w:r>
          </w:p>
        </w:tc>
        <w:tc>
          <w:tcPr>
            <w:tcW w:w="1296" w:type="dxa"/>
          </w:tcPr>
          <w:p w14:paraId="70F96B14" w14:textId="77777777" w:rsidR="000C13DC" w:rsidRDefault="000C13DC" w:rsidP="000C13DC">
            <w:pPr>
              <w:spacing w:line="480" w:lineRule="auto"/>
            </w:pPr>
            <w:r>
              <w:t>.31**</w:t>
            </w:r>
          </w:p>
        </w:tc>
        <w:tc>
          <w:tcPr>
            <w:tcW w:w="1398" w:type="dxa"/>
          </w:tcPr>
          <w:p w14:paraId="2B8DE164" w14:textId="77777777" w:rsidR="000C13DC" w:rsidRDefault="000C13DC" w:rsidP="000C13DC">
            <w:pPr>
              <w:spacing w:line="480" w:lineRule="auto"/>
            </w:pPr>
            <w:r>
              <w:t>.15*</w:t>
            </w:r>
          </w:p>
        </w:tc>
        <w:tc>
          <w:tcPr>
            <w:tcW w:w="1297" w:type="dxa"/>
          </w:tcPr>
          <w:p w14:paraId="7D0C8E5E" w14:textId="77777777" w:rsidR="000C13DC" w:rsidRDefault="000C13DC" w:rsidP="000C13DC">
            <w:pPr>
              <w:spacing w:line="480" w:lineRule="auto"/>
            </w:pPr>
            <w:r>
              <w:t>.17*</w:t>
            </w:r>
          </w:p>
        </w:tc>
        <w:tc>
          <w:tcPr>
            <w:tcW w:w="1296" w:type="dxa"/>
          </w:tcPr>
          <w:p w14:paraId="65BEB291" w14:textId="77777777" w:rsidR="000C13DC" w:rsidRDefault="000C13DC" w:rsidP="000C13DC">
            <w:pPr>
              <w:spacing w:line="480" w:lineRule="auto"/>
            </w:pPr>
            <w:r>
              <w:t>.26**</w:t>
            </w:r>
          </w:p>
        </w:tc>
        <w:tc>
          <w:tcPr>
            <w:tcW w:w="1191" w:type="dxa"/>
          </w:tcPr>
          <w:p w14:paraId="5FD55FC8" w14:textId="77777777" w:rsidR="000C13DC" w:rsidRDefault="000C13DC" w:rsidP="000C13DC">
            <w:pPr>
              <w:spacing w:line="480" w:lineRule="auto"/>
            </w:pPr>
            <w:r>
              <w:t>.03</w:t>
            </w:r>
          </w:p>
        </w:tc>
        <w:tc>
          <w:tcPr>
            <w:tcW w:w="1191" w:type="dxa"/>
          </w:tcPr>
          <w:p w14:paraId="17C86635" w14:textId="77777777" w:rsidR="000C13DC" w:rsidRDefault="000C13DC" w:rsidP="000C13DC">
            <w:pPr>
              <w:spacing w:line="480" w:lineRule="auto"/>
            </w:pPr>
          </w:p>
        </w:tc>
        <w:tc>
          <w:tcPr>
            <w:tcW w:w="1191" w:type="dxa"/>
          </w:tcPr>
          <w:p w14:paraId="7E05BDF7" w14:textId="77777777" w:rsidR="000C13DC" w:rsidRDefault="000C13DC" w:rsidP="000C13DC">
            <w:pPr>
              <w:spacing w:line="480" w:lineRule="auto"/>
            </w:pPr>
            <w:r>
              <w:t>.31**</w:t>
            </w:r>
          </w:p>
        </w:tc>
        <w:tc>
          <w:tcPr>
            <w:tcW w:w="1191" w:type="dxa"/>
          </w:tcPr>
          <w:p w14:paraId="3D55AE35" w14:textId="77777777" w:rsidR="000C13DC" w:rsidRDefault="000C13DC" w:rsidP="000C13DC">
            <w:pPr>
              <w:spacing w:line="480" w:lineRule="auto"/>
            </w:pPr>
            <w:r>
              <w:t>-.04</w:t>
            </w:r>
          </w:p>
        </w:tc>
      </w:tr>
      <w:tr w:rsidR="000C13DC" w14:paraId="0C5D598F" w14:textId="77777777" w:rsidTr="0038263A">
        <w:tc>
          <w:tcPr>
            <w:tcW w:w="2512" w:type="dxa"/>
          </w:tcPr>
          <w:p w14:paraId="42C3CFAB" w14:textId="77777777" w:rsidR="000C13DC" w:rsidRDefault="000C13DC" w:rsidP="000C13DC">
            <w:pPr>
              <w:spacing w:line="480" w:lineRule="auto"/>
            </w:pPr>
            <w:r>
              <w:t>(8) BIS – Protection</w:t>
            </w:r>
          </w:p>
        </w:tc>
        <w:tc>
          <w:tcPr>
            <w:tcW w:w="1397" w:type="dxa"/>
          </w:tcPr>
          <w:p w14:paraId="6D02A7B6" w14:textId="77777777" w:rsidR="000C13DC" w:rsidRDefault="000C13DC" w:rsidP="000C13DC">
            <w:pPr>
              <w:spacing w:line="480" w:lineRule="auto"/>
            </w:pPr>
            <w:r>
              <w:t>.26**</w:t>
            </w:r>
          </w:p>
        </w:tc>
        <w:tc>
          <w:tcPr>
            <w:tcW w:w="1296" w:type="dxa"/>
          </w:tcPr>
          <w:p w14:paraId="19E8F418" w14:textId="77777777" w:rsidR="000C13DC" w:rsidRDefault="000C13DC" w:rsidP="000C13DC">
            <w:pPr>
              <w:spacing w:line="480" w:lineRule="auto"/>
            </w:pPr>
            <w:r>
              <w:t>.24**</w:t>
            </w:r>
          </w:p>
        </w:tc>
        <w:tc>
          <w:tcPr>
            <w:tcW w:w="1398" w:type="dxa"/>
          </w:tcPr>
          <w:p w14:paraId="18E903AE" w14:textId="77777777" w:rsidR="000C13DC" w:rsidRDefault="000C13DC" w:rsidP="000C13DC">
            <w:pPr>
              <w:spacing w:line="480" w:lineRule="auto"/>
            </w:pPr>
            <w:r>
              <w:t>.22**</w:t>
            </w:r>
          </w:p>
        </w:tc>
        <w:tc>
          <w:tcPr>
            <w:tcW w:w="1297" w:type="dxa"/>
          </w:tcPr>
          <w:p w14:paraId="3E3EDE36" w14:textId="77777777" w:rsidR="000C13DC" w:rsidRDefault="000C13DC" w:rsidP="000C13DC">
            <w:pPr>
              <w:spacing w:line="480" w:lineRule="auto"/>
            </w:pPr>
            <w:r>
              <w:t>.14*</w:t>
            </w:r>
          </w:p>
        </w:tc>
        <w:tc>
          <w:tcPr>
            <w:tcW w:w="1296" w:type="dxa"/>
          </w:tcPr>
          <w:p w14:paraId="0CDF99B5" w14:textId="77777777" w:rsidR="000C13DC" w:rsidRDefault="000C13DC" w:rsidP="000C13DC">
            <w:pPr>
              <w:spacing w:line="480" w:lineRule="auto"/>
            </w:pPr>
            <w:r>
              <w:t>.22**</w:t>
            </w:r>
          </w:p>
        </w:tc>
        <w:tc>
          <w:tcPr>
            <w:tcW w:w="1191" w:type="dxa"/>
          </w:tcPr>
          <w:p w14:paraId="7918714B" w14:textId="77777777" w:rsidR="000C13DC" w:rsidRDefault="000C13DC" w:rsidP="000C13DC">
            <w:pPr>
              <w:spacing w:line="480" w:lineRule="auto"/>
            </w:pPr>
            <w:r>
              <w:t>.06</w:t>
            </w:r>
          </w:p>
        </w:tc>
        <w:tc>
          <w:tcPr>
            <w:tcW w:w="1191" w:type="dxa"/>
          </w:tcPr>
          <w:p w14:paraId="39BF4175" w14:textId="77777777" w:rsidR="000C13DC" w:rsidRDefault="000C13DC" w:rsidP="000C13DC">
            <w:pPr>
              <w:spacing w:line="480" w:lineRule="auto"/>
            </w:pPr>
            <w:r>
              <w:t>.31**</w:t>
            </w:r>
          </w:p>
        </w:tc>
        <w:tc>
          <w:tcPr>
            <w:tcW w:w="1191" w:type="dxa"/>
          </w:tcPr>
          <w:p w14:paraId="793EFF0A" w14:textId="77777777" w:rsidR="000C13DC" w:rsidRDefault="000C13DC" w:rsidP="000C13DC">
            <w:pPr>
              <w:spacing w:line="480" w:lineRule="auto"/>
            </w:pPr>
          </w:p>
        </w:tc>
        <w:tc>
          <w:tcPr>
            <w:tcW w:w="1191" w:type="dxa"/>
          </w:tcPr>
          <w:p w14:paraId="00CB2529" w14:textId="77777777" w:rsidR="000C13DC" w:rsidRDefault="000C13DC" w:rsidP="000C13DC">
            <w:pPr>
              <w:spacing w:line="480" w:lineRule="auto"/>
            </w:pPr>
            <w:r>
              <w:t>-.11*</w:t>
            </w:r>
          </w:p>
        </w:tc>
      </w:tr>
      <w:tr w:rsidR="000C13DC" w14:paraId="7EA99B48" w14:textId="77777777" w:rsidTr="0038263A">
        <w:tc>
          <w:tcPr>
            <w:tcW w:w="2512" w:type="dxa"/>
            <w:tcBorders>
              <w:bottom w:val="single" w:sz="4" w:space="0" w:color="auto"/>
            </w:tcBorders>
          </w:tcPr>
          <w:p w14:paraId="7441773F" w14:textId="77777777" w:rsidR="000C13DC" w:rsidRDefault="000C13DC" w:rsidP="000C13DC">
            <w:pPr>
              <w:spacing w:line="480" w:lineRule="auto"/>
            </w:pPr>
            <w:r>
              <w:t>(9) Body mass index</w:t>
            </w:r>
          </w:p>
        </w:tc>
        <w:tc>
          <w:tcPr>
            <w:tcW w:w="1397" w:type="dxa"/>
            <w:tcBorders>
              <w:bottom w:val="single" w:sz="4" w:space="0" w:color="auto"/>
            </w:tcBorders>
          </w:tcPr>
          <w:p w14:paraId="0E88AF5A" w14:textId="77777777" w:rsidR="000C13DC" w:rsidRDefault="000C13DC" w:rsidP="000C13DC">
            <w:pPr>
              <w:spacing w:line="480" w:lineRule="auto"/>
            </w:pPr>
            <w:r>
              <w:t>-.07</w:t>
            </w:r>
          </w:p>
        </w:tc>
        <w:tc>
          <w:tcPr>
            <w:tcW w:w="1296" w:type="dxa"/>
            <w:tcBorders>
              <w:bottom w:val="single" w:sz="4" w:space="0" w:color="auto"/>
            </w:tcBorders>
          </w:tcPr>
          <w:p w14:paraId="2CBBCA84" w14:textId="77777777" w:rsidR="000C13DC" w:rsidRDefault="000C13DC" w:rsidP="000C13DC">
            <w:pPr>
              <w:spacing w:line="480" w:lineRule="auto"/>
            </w:pPr>
            <w:r>
              <w:t>.07</w:t>
            </w:r>
          </w:p>
        </w:tc>
        <w:tc>
          <w:tcPr>
            <w:tcW w:w="1398" w:type="dxa"/>
            <w:tcBorders>
              <w:bottom w:val="single" w:sz="4" w:space="0" w:color="auto"/>
            </w:tcBorders>
          </w:tcPr>
          <w:p w14:paraId="3B54F3FC" w14:textId="77777777" w:rsidR="000C13DC" w:rsidRDefault="000C13DC" w:rsidP="000C13DC">
            <w:pPr>
              <w:spacing w:line="480" w:lineRule="auto"/>
            </w:pPr>
            <w:r>
              <w:t>-.01</w:t>
            </w:r>
          </w:p>
        </w:tc>
        <w:tc>
          <w:tcPr>
            <w:tcW w:w="1297" w:type="dxa"/>
            <w:tcBorders>
              <w:bottom w:val="single" w:sz="4" w:space="0" w:color="auto"/>
            </w:tcBorders>
          </w:tcPr>
          <w:p w14:paraId="4520CFB5" w14:textId="77777777" w:rsidR="000C13DC" w:rsidRDefault="000C13DC" w:rsidP="000C13DC">
            <w:pPr>
              <w:spacing w:line="480" w:lineRule="auto"/>
            </w:pPr>
            <w:r>
              <w:t>-.01</w:t>
            </w:r>
          </w:p>
        </w:tc>
        <w:tc>
          <w:tcPr>
            <w:tcW w:w="1296" w:type="dxa"/>
            <w:tcBorders>
              <w:bottom w:val="single" w:sz="4" w:space="0" w:color="auto"/>
            </w:tcBorders>
          </w:tcPr>
          <w:p w14:paraId="16CD1F55" w14:textId="77777777" w:rsidR="000C13DC" w:rsidRDefault="000C13DC" w:rsidP="000C13DC">
            <w:pPr>
              <w:spacing w:line="480" w:lineRule="auto"/>
            </w:pPr>
            <w:r>
              <w:t>-.10</w:t>
            </w:r>
          </w:p>
        </w:tc>
        <w:tc>
          <w:tcPr>
            <w:tcW w:w="1191" w:type="dxa"/>
            <w:tcBorders>
              <w:bottom w:val="single" w:sz="4" w:space="0" w:color="auto"/>
            </w:tcBorders>
          </w:tcPr>
          <w:p w14:paraId="5637CBC8" w14:textId="77777777" w:rsidR="000C13DC" w:rsidRDefault="000C13DC" w:rsidP="000C13DC">
            <w:pPr>
              <w:spacing w:line="480" w:lineRule="auto"/>
            </w:pPr>
            <w:r>
              <w:t>.11</w:t>
            </w:r>
          </w:p>
        </w:tc>
        <w:tc>
          <w:tcPr>
            <w:tcW w:w="1191" w:type="dxa"/>
            <w:tcBorders>
              <w:bottom w:val="single" w:sz="4" w:space="0" w:color="auto"/>
            </w:tcBorders>
          </w:tcPr>
          <w:p w14:paraId="35919192" w14:textId="77777777" w:rsidR="000C13DC" w:rsidRDefault="000C13DC" w:rsidP="000C13DC">
            <w:pPr>
              <w:spacing w:line="480" w:lineRule="auto"/>
            </w:pPr>
            <w:r>
              <w:t>.01</w:t>
            </w:r>
          </w:p>
        </w:tc>
        <w:tc>
          <w:tcPr>
            <w:tcW w:w="1191" w:type="dxa"/>
            <w:tcBorders>
              <w:bottom w:val="single" w:sz="4" w:space="0" w:color="auto"/>
            </w:tcBorders>
          </w:tcPr>
          <w:p w14:paraId="2C8A66AE" w14:textId="77777777" w:rsidR="000C13DC" w:rsidRDefault="000C13DC" w:rsidP="000C13DC">
            <w:pPr>
              <w:spacing w:line="480" w:lineRule="auto"/>
            </w:pPr>
            <w:r>
              <w:t>.03</w:t>
            </w:r>
          </w:p>
        </w:tc>
        <w:tc>
          <w:tcPr>
            <w:tcW w:w="1191" w:type="dxa"/>
            <w:tcBorders>
              <w:bottom w:val="single" w:sz="4" w:space="0" w:color="auto"/>
            </w:tcBorders>
          </w:tcPr>
          <w:p w14:paraId="5491F67A" w14:textId="77777777" w:rsidR="000C13DC" w:rsidRDefault="000C13DC" w:rsidP="000C13DC">
            <w:pPr>
              <w:spacing w:line="480" w:lineRule="auto"/>
            </w:pPr>
          </w:p>
        </w:tc>
      </w:tr>
    </w:tbl>
    <w:p w14:paraId="4BB707C0" w14:textId="77777777" w:rsidR="00454E37" w:rsidRDefault="00454E37" w:rsidP="00454E37">
      <w:pPr>
        <w:rPr>
          <w:i/>
        </w:rPr>
      </w:pPr>
    </w:p>
    <w:p w14:paraId="47B12E7C" w14:textId="77777777" w:rsidR="00454E37" w:rsidRPr="00454E37" w:rsidRDefault="00454E37" w:rsidP="00454E37">
      <w:r>
        <w:rPr>
          <w:i/>
        </w:rPr>
        <w:t>Note.</w:t>
      </w:r>
      <w:r w:rsidR="000C13DC">
        <w:t xml:space="preserve"> BIS = Body Investment Scale;</w:t>
      </w:r>
      <w:r>
        <w:rPr>
          <w:i/>
        </w:rPr>
        <w:t xml:space="preserve"> </w:t>
      </w:r>
      <w:r>
        <w:t>*</w:t>
      </w:r>
      <w:r>
        <w:rPr>
          <w:i/>
        </w:rPr>
        <w:t>p</w:t>
      </w:r>
      <w:r w:rsidR="000C13DC">
        <w:t xml:space="preserve"> &lt; .05, **</w:t>
      </w:r>
      <w:r w:rsidR="000C13DC">
        <w:rPr>
          <w:i/>
        </w:rPr>
        <w:t>p</w:t>
      </w:r>
      <w:r w:rsidR="000C13DC">
        <w:t xml:space="preserve"> &lt; .001. </w:t>
      </w:r>
      <w:r>
        <w:t xml:space="preserve"> </w:t>
      </w:r>
    </w:p>
    <w:p w14:paraId="73512DCD" w14:textId="77777777" w:rsidR="00396DA8" w:rsidRDefault="00396DA8" w:rsidP="00C44DA8">
      <w:pPr>
        <w:spacing w:line="480" w:lineRule="auto"/>
        <w:rPr>
          <w:i/>
        </w:rPr>
      </w:pPr>
      <w:r>
        <w:rPr>
          <w:i/>
        </w:rPr>
        <w:br w:type="page"/>
      </w:r>
    </w:p>
    <w:p w14:paraId="0C56FAC0" w14:textId="77777777" w:rsidR="00396DA8" w:rsidRDefault="009B53F6" w:rsidP="00396DA8">
      <w:pPr>
        <w:spacing w:line="480" w:lineRule="auto"/>
        <w:rPr>
          <w:i/>
        </w:rPr>
      </w:pPr>
      <w:r>
        <w:rPr>
          <w:i/>
          <w:noProof/>
          <w:lang w:val="en-US" w:bidi="he-IL"/>
        </w:rPr>
        <w:drawing>
          <wp:inline distT="0" distB="0" distL="0" distR="0" wp14:anchorId="0F297409" wp14:editId="445547D3">
            <wp:extent cx="7766261" cy="4368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eg"/>
                    <pic:cNvPicPr/>
                  </pic:nvPicPr>
                  <pic:blipFill>
                    <a:blip r:embed="rId88">
                      <a:extLst>
                        <a:ext uri="{28A0092B-C50C-407E-A947-70E740481C1C}">
                          <a14:useLocalDpi xmlns:a14="http://schemas.microsoft.com/office/drawing/2010/main" val="0"/>
                        </a:ext>
                      </a:extLst>
                    </a:blip>
                    <a:stretch>
                      <a:fillRect/>
                    </a:stretch>
                  </pic:blipFill>
                  <pic:spPr>
                    <a:xfrm>
                      <a:off x="0" y="0"/>
                      <a:ext cx="7806979" cy="4391705"/>
                    </a:xfrm>
                    <a:prstGeom prst="rect">
                      <a:avLst/>
                    </a:prstGeom>
                  </pic:spPr>
                </pic:pic>
              </a:graphicData>
            </a:graphic>
          </wp:inline>
        </w:drawing>
      </w:r>
    </w:p>
    <w:p w14:paraId="7FDE532A" w14:textId="77777777" w:rsidR="00CD7F59" w:rsidRPr="009B53F6" w:rsidRDefault="00396DA8" w:rsidP="009B53F6">
      <w:pPr>
        <w:spacing w:line="480" w:lineRule="auto"/>
        <w:rPr>
          <w:bCs/>
          <w:i/>
        </w:rPr>
      </w:pPr>
      <w:r w:rsidRPr="00FE1FD3">
        <w:rPr>
          <w:bCs/>
          <w:i/>
        </w:rPr>
        <w:t>Figure 1</w:t>
      </w:r>
      <w:r>
        <w:rPr>
          <w:bCs/>
          <w:i/>
        </w:rPr>
        <w:t xml:space="preserve">. </w:t>
      </w:r>
      <w:r w:rsidRPr="00B31D98">
        <w:t xml:space="preserve">Path diagram and estimates for the </w:t>
      </w:r>
      <w:r>
        <w:t>1</w:t>
      </w:r>
      <w:r w:rsidRPr="00AB1528">
        <w:t>-dimensional model of Body Appreciation Scale-2</w:t>
      </w:r>
      <w:r>
        <w:t xml:space="preserve"> scores. The large oval</w:t>
      </w:r>
      <w:r w:rsidRPr="005055F7">
        <w:t xml:space="preserve"> is the latent construct, with the rectangles</w:t>
      </w:r>
      <w:r>
        <w:t xml:space="preserve"> representing measured variables</w:t>
      </w:r>
      <w:r w:rsidRPr="005055F7">
        <w:t xml:space="preserve">, and the small circles with numbers </w:t>
      </w:r>
      <w:r>
        <w:t>representing the</w:t>
      </w:r>
      <w:r w:rsidRPr="005055F7">
        <w:t xml:space="preserve"> residual</w:t>
      </w:r>
      <w:r>
        <w:t xml:space="preserve"> variables</w:t>
      </w:r>
      <w:r w:rsidRPr="005055F7">
        <w:t xml:space="preserve"> </w:t>
      </w:r>
      <w:r>
        <w:t>(variances)</w:t>
      </w:r>
      <w:r w:rsidRPr="005055F7">
        <w:t xml:space="preserve">. </w:t>
      </w:r>
      <w:r>
        <w:t>The path</w:t>
      </w:r>
      <w:r w:rsidRPr="005055F7">
        <w:t xml:space="preserve"> factor loadings are standardised</w:t>
      </w:r>
      <w:r>
        <w:t xml:space="preserve"> with s</w:t>
      </w:r>
      <w:r w:rsidRPr="005055F7">
        <w:t>ignificance levels were determined by critical ratios (all</w:t>
      </w:r>
      <w:r w:rsidRPr="00FE75E4">
        <w:rPr>
          <w:i/>
        </w:rPr>
        <w:t xml:space="preserve"> </w:t>
      </w:r>
      <w:r w:rsidRPr="005055F7">
        <w:rPr>
          <w:i/>
          <w:iCs/>
        </w:rPr>
        <w:t>p</w:t>
      </w:r>
      <w:r>
        <w:t xml:space="preserve"> &lt; .001)</w:t>
      </w:r>
      <w:r w:rsidRPr="00AB1528">
        <w:t>.</w:t>
      </w:r>
    </w:p>
    <w:sectPr w:rsidR="00CD7F59" w:rsidRPr="009B53F6" w:rsidSect="00C44DA8">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4F41F" w14:textId="77777777" w:rsidR="00483765" w:rsidRDefault="00483765" w:rsidP="0068561F">
      <w:r>
        <w:separator/>
      </w:r>
    </w:p>
  </w:endnote>
  <w:endnote w:type="continuationSeparator" w:id="0">
    <w:p w14:paraId="63E4A925" w14:textId="77777777" w:rsidR="00483765" w:rsidRDefault="00483765" w:rsidP="0068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00000003" w:usb1="08070000" w:usb2="00000010" w:usb3="00000000" w:csb0="00020001" w:csb1="00000000"/>
  </w:font>
  <w:font w:name="FwgtmfAdvTTc488b0e6">
    <w:altName w:val="Arial"/>
    <w:panose1 w:val="020B0604020202020204"/>
    <w:charset w:val="00"/>
    <w:family w:val="swiss"/>
    <w:notTrueType/>
    <w:pitch w:val="default"/>
    <w:sig w:usb0="00000003" w:usb1="00000000" w:usb2="00000000" w:usb3="00000000" w:csb0="00000001" w:csb1="00000000"/>
  </w:font>
  <w:font w:name="IAKKP L+ Gulliver RM">
    <w:altName w:val="Times New Roman"/>
    <w:panose1 w:val="020B0604020202020204"/>
    <w:charset w:val="00"/>
    <w:family w:val="roman"/>
    <w:notTrueType/>
    <w:pitch w:val="default"/>
    <w:sig w:usb0="00000003" w:usb1="00000000" w:usb2="00000000" w:usb3="00000000" w:csb0="00000001" w:csb1="00000000"/>
  </w:font>
  <w:font w:name="OpenSans">
    <w:altName w:val="Arial"/>
    <w:panose1 w:val="020B0604020202020204"/>
    <w:charset w:val="B1"/>
    <w:family w:val="auto"/>
    <w:notTrueType/>
    <w:pitch w:val="default"/>
    <w:sig w:usb0="00000801" w:usb1="00000000" w:usb2="00000000" w:usb3="00000000" w:csb0="00000020" w:csb1="00000000"/>
  </w:font>
  <w:font w:name="Hiragino Kaku Gothic StdN W8">
    <w:panose1 w:val="020B0800000000000000"/>
    <w:charset w:val="80"/>
    <w:family w:val="swiss"/>
    <w:pitch w:val="variable"/>
    <w:sig w:usb0="800002CF" w:usb1="6AC7FCFC" w:usb2="00000012" w:usb3="00000000" w:csb0="0002000D" w:csb1="00000000"/>
  </w:font>
  <w:font w:name="Segoe UI">
    <w:altName w:val="Calibri"/>
    <w:panose1 w:val="020B0604020202020204"/>
    <w:charset w:val="00"/>
    <w:family w:val="swiss"/>
    <w:pitch w:val="variable"/>
    <w:sig w:usb0="E4002EFF" w:usb1="C000E47F"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651772"/>
      <w:docPartObj>
        <w:docPartGallery w:val="Page Numbers (Bottom of Page)"/>
        <w:docPartUnique/>
      </w:docPartObj>
    </w:sdtPr>
    <w:sdtEndPr>
      <w:rPr>
        <w:noProof/>
      </w:rPr>
    </w:sdtEndPr>
    <w:sdtContent>
      <w:p w14:paraId="04CDECD5" w14:textId="7AC1553A" w:rsidR="000E0A19" w:rsidRDefault="000E0A19">
        <w:pPr>
          <w:pStyle w:val="Footer"/>
          <w:jc w:val="center"/>
        </w:pPr>
        <w:r>
          <w:fldChar w:fldCharType="begin"/>
        </w:r>
        <w:r w:rsidRPr="0023482B">
          <w:instrText xml:space="preserve"> PAGE   \* MERGEFORMAT </w:instrText>
        </w:r>
        <w:r>
          <w:fldChar w:fldCharType="separate"/>
        </w:r>
        <w:r>
          <w:rPr>
            <w:noProof/>
          </w:rPr>
          <w:t>32</w:t>
        </w:r>
        <w:r>
          <w:rPr>
            <w:noProof/>
          </w:rPr>
          <w:fldChar w:fldCharType="end"/>
        </w:r>
      </w:p>
    </w:sdtContent>
  </w:sdt>
  <w:p w14:paraId="0B461496" w14:textId="77777777" w:rsidR="000E0A19" w:rsidRDefault="000E0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4BCEE" w14:textId="77777777" w:rsidR="00483765" w:rsidRDefault="00483765" w:rsidP="0068561F">
      <w:r>
        <w:separator/>
      </w:r>
    </w:p>
  </w:footnote>
  <w:footnote w:type="continuationSeparator" w:id="0">
    <w:p w14:paraId="626509D6" w14:textId="77777777" w:rsidR="00483765" w:rsidRDefault="00483765" w:rsidP="00685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5501513"/>
      <w:docPartObj>
        <w:docPartGallery w:val="Page Numbers (Top of Page)"/>
        <w:docPartUnique/>
      </w:docPartObj>
    </w:sdtPr>
    <w:sdtEndPr>
      <w:rPr>
        <w:rStyle w:val="PageNumber"/>
      </w:rPr>
    </w:sdtEndPr>
    <w:sdtContent>
      <w:p w14:paraId="5270004E" w14:textId="0094FB98" w:rsidR="000E0A19" w:rsidRDefault="000E0A19" w:rsidP="005A3966">
        <w:pPr>
          <w:pStyle w:val="Header"/>
          <w:framePr w:wrap="none" w:vAnchor="text" w:hAnchor="margin" w:xAlign="right" w:y="1"/>
          <w:rPr>
            <w:rStyle w:val="PageNumber"/>
          </w:rPr>
        </w:pPr>
        <w:r>
          <w:rPr>
            <w:rStyle w:val="PageNumber"/>
          </w:rPr>
          <w:fldChar w:fldCharType="begin"/>
        </w:r>
        <w:r w:rsidRPr="00A0635A">
          <w:rPr>
            <w:rStyle w:val="PageNumber"/>
          </w:rPr>
          <w:instrText xml:space="preserve"> PAGE </w:instrText>
        </w:r>
        <w:r>
          <w:rPr>
            <w:rStyle w:val="PageNumber"/>
          </w:rPr>
          <w:fldChar w:fldCharType="end"/>
        </w:r>
      </w:p>
    </w:sdtContent>
  </w:sdt>
  <w:p w14:paraId="4C6B7B8F" w14:textId="77777777" w:rsidR="000E0A19" w:rsidRDefault="000E0A19" w:rsidP="00A0635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1583405"/>
      <w:docPartObj>
        <w:docPartGallery w:val="Page Numbers (Top of Page)"/>
        <w:docPartUnique/>
      </w:docPartObj>
    </w:sdtPr>
    <w:sdtEndPr>
      <w:rPr>
        <w:rStyle w:val="PageNumber"/>
      </w:rPr>
    </w:sdtEndPr>
    <w:sdtContent>
      <w:p w14:paraId="7A909ECA" w14:textId="5A866524" w:rsidR="000E0A19" w:rsidRDefault="000E0A19" w:rsidP="005A3966">
        <w:pPr>
          <w:pStyle w:val="Header"/>
          <w:framePr w:wrap="none" w:vAnchor="text" w:hAnchor="margin" w:xAlign="right" w:y="1"/>
          <w:rPr>
            <w:rStyle w:val="PageNumber"/>
          </w:rPr>
        </w:pPr>
        <w:r>
          <w:rPr>
            <w:rStyle w:val="PageNumber"/>
          </w:rPr>
          <w:fldChar w:fldCharType="begin"/>
        </w:r>
        <w:r w:rsidRPr="00A0635A">
          <w:rPr>
            <w:rStyle w:val="PageNumber"/>
          </w:rPr>
          <w:instrText xml:space="preserve"> PAGE </w:instrText>
        </w:r>
        <w:r>
          <w:rPr>
            <w:rStyle w:val="PageNumber"/>
          </w:rPr>
          <w:fldChar w:fldCharType="separate"/>
        </w:r>
        <w:r>
          <w:rPr>
            <w:rStyle w:val="PageNumber"/>
            <w:noProof/>
          </w:rPr>
          <w:t>32</w:t>
        </w:r>
        <w:r>
          <w:rPr>
            <w:rStyle w:val="PageNumber"/>
          </w:rPr>
          <w:fldChar w:fldCharType="end"/>
        </w:r>
      </w:p>
    </w:sdtContent>
  </w:sdt>
  <w:p w14:paraId="71378906" w14:textId="779DDD3B" w:rsidR="000E0A19" w:rsidRDefault="000E0A19" w:rsidP="00D97AEA">
    <w:pPr>
      <w:pStyle w:val="Header"/>
      <w:ind w:right="360"/>
    </w:pPr>
    <w:r>
      <w:t>Hebrew Body Appreciation Scale-2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B2A"/>
    <w:multiLevelType w:val="multilevel"/>
    <w:tmpl w:val="38D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76B27"/>
    <w:multiLevelType w:val="multilevel"/>
    <w:tmpl w:val="1FF6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646B91"/>
    <w:multiLevelType w:val="multilevel"/>
    <w:tmpl w:val="B2DC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95507D"/>
    <w:multiLevelType w:val="multilevel"/>
    <w:tmpl w:val="3A30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B50AB6"/>
    <w:multiLevelType w:val="multilevel"/>
    <w:tmpl w:val="31D28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FA237D"/>
    <w:multiLevelType w:val="multilevel"/>
    <w:tmpl w:val="3912BD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F59"/>
    <w:rsid w:val="0000448F"/>
    <w:rsid w:val="0001571C"/>
    <w:rsid w:val="00015A4A"/>
    <w:rsid w:val="000263BD"/>
    <w:rsid w:val="00030CAB"/>
    <w:rsid w:val="0003120E"/>
    <w:rsid w:val="0003172E"/>
    <w:rsid w:val="00045998"/>
    <w:rsid w:val="00047149"/>
    <w:rsid w:val="0005429A"/>
    <w:rsid w:val="00066256"/>
    <w:rsid w:val="00082541"/>
    <w:rsid w:val="00083374"/>
    <w:rsid w:val="00083BC9"/>
    <w:rsid w:val="00091143"/>
    <w:rsid w:val="000B0243"/>
    <w:rsid w:val="000B2397"/>
    <w:rsid w:val="000B2EA4"/>
    <w:rsid w:val="000C06A8"/>
    <w:rsid w:val="000C13DC"/>
    <w:rsid w:val="000C33C0"/>
    <w:rsid w:val="000E0A19"/>
    <w:rsid w:val="000E33C0"/>
    <w:rsid w:val="000F09B5"/>
    <w:rsid w:val="000F1FA4"/>
    <w:rsid w:val="00105089"/>
    <w:rsid w:val="00121C6D"/>
    <w:rsid w:val="00134F16"/>
    <w:rsid w:val="0016613A"/>
    <w:rsid w:val="001719CF"/>
    <w:rsid w:val="001751D5"/>
    <w:rsid w:val="001A6612"/>
    <w:rsid w:val="001C227C"/>
    <w:rsid w:val="001D4133"/>
    <w:rsid w:val="001E102B"/>
    <w:rsid w:val="001E3E1B"/>
    <w:rsid w:val="001E5ED4"/>
    <w:rsid w:val="001F1DE3"/>
    <w:rsid w:val="002105DA"/>
    <w:rsid w:val="002205A6"/>
    <w:rsid w:val="002301F8"/>
    <w:rsid w:val="00232388"/>
    <w:rsid w:val="00233BE3"/>
    <w:rsid w:val="0023482B"/>
    <w:rsid w:val="002357CF"/>
    <w:rsid w:val="00240B90"/>
    <w:rsid w:val="00245E77"/>
    <w:rsid w:val="00246A0F"/>
    <w:rsid w:val="002636F9"/>
    <w:rsid w:val="002711C9"/>
    <w:rsid w:val="0027229A"/>
    <w:rsid w:val="00272A20"/>
    <w:rsid w:val="00293008"/>
    <w:rsid w:val="002A33BA"/>
    <w:rsid w:val="002A6D3C"/>
    <w:rsid w:val="002C2861"/>
    <w:rsid w:val="002C5B16"/>
    <w:rsid w:val="002C6AAB"/>
    <w:rsid w:val="002D25C6"/>
    <w:rsid w:val="002D5F72"/>
    <w:rsid w:val="002D75E9"/>
    <w:rsid w:val="002F1C85"/>
    <w:rsid w:val="002F2AA4"/>
    <w:rsid w:val="002F5930"/>
    <w:rsid w:val="00302C00"/>
    <w:rsid w:val="0030309D"/>
    <w:rsid w:val="00303B44"/>
    <w:rsid w:val="00356329"/>
    <w:rsid w:val="00357A34"/>
    <w:rsid w:val="00364556"/>
    <w:rsid w:val="00377049"/>
    <w:rsid w:val="0038263A"/>
    <w:rsid w:val="00383CF5"/>
    <w:rsid w:val="00384A66"/>
    <w:rsid w:val="00385C17"/>
    <w:rsid w:val="0039129F"/>
    <w:rsid w:val="003960C9"/>
    <w:rsid w:val="00396DA8"/>
    <w:rsid w:val="003B1852"/>
    <w:rsid w:val="003B436B"/>
    <w:rsid w:val="003C467E"/>
    <w:rsid w:val="003E0718"/>
    <w:rsid w:val="003E0F8F"/>
    <w:rsid w:val="003E745C"/>
    <w:rsid w:val="0042066B"/>
    <w:rsid w:val="00425D70"/>
    <w:rsid w:val="00427D12"/>
    <w:rsid w:val="00430136"/>
    <w:rsid w:val="0043307A"/>
    <w:rsid w:val="0044060C"/>
    <w:rsid w:val="00453225"/>
    <w:rsid w:val="00454E37"/>
    <w:rsid w:val="00465011"/>
    <w:rsid w:val="004720C8"/>
    <w:rsid w:val="00475D5A"/>
    <w:rsid w:val="00483765"/>
    <w:rsid w:val="0048400E"/>
    <w:rsid w:val="004862B7"/>
    <w:rsid w:val="00497387"/>
    <w:rsid w:val="004A3ADE"/>
    <w:rsid w:val="004A7877"/>
    <w:rsid w:val="004B53E6"/>
    <w:rsid w:val="004D1DA1"/>
    <w:rsid w:val="004D7720"/>
    <w:rsid w:val="004E634F"/>
    <w:rsid w:val="004F3D82"/>
    <w:rsid w:val="004F6363"/>
    <w:rsid w:val="0050327C"/>
    <w:rsid w:val="005125A1"/>
    <w:rsid w:val="005161ED"/>
    <w:rsid w:val="0052518D"/>
    <w:rsid w:val="00525992"/>
    <w:rsid w:val="00536565"/>
    <w:rsid w:val="0055097A"/>
    <w:rsid w:val="00554A15"/>
    <w:rsid w:val="00555120"/>
    <w:rsid w:val="0056765D"/>
    <w:rsid w:val="005857EA"/>
    <w:rsid w:val="00591920"/>
    <w:rsid w:val="00594C18"/>
    <w:rsid w:val="005A2369"/>
    <w:rsid w:val="005A3966"/>
    <w:rsid w:val="005A47EF"/>
    <w:rsid w:val="005B5256"/>
    <w:rsid w:val="005D0D6D"/>
    <w:rsid w:val="005D7B3D"/>
    <w:rsid w:val="005E33C2"/>
    <w:rsid w:val="005E4E3E"/>
    <w:rsid w:val="005F5721"/>
    <w:rsid w:val="00611FF9"/>
    <w:rsid w:val="006211A6"/>
    <w:rsid w:val="0062147A"/>
    <w:rsid w:val="00621FAE"/>
    <w:rsid w:val="00622EA6"/>
    <w:rsid w:val="00631E9C"/>
    <w:rsid w:val="0064597F"/>
    <w:rsid w:val="00664484"/>
    <w:rsid w:val="006649D6"/>
    <w:rsid w:val="00665DD5"/>
    <w:rsid w:val="0067247A"/>
    <w:rsid w:val="0068561F"/>
    <w:rsid w:val="00687213"/>
    <w:rsid w:val="00691F15"/>
    <w:rsid w:val="006A105B"/>
    <w:rsid w:val="006A473A"/>
    <w:rsid w:val="006A779D"/>
    <w:rsid w:val="006C459A"/>
    <w:rsid w:val="006D5B31"/>
    <w:rsid w:val="006D5F77"/>
    <w:rsid w:val="006D7990"/>
    <w:rsid w:val="006E37DA"/>
    <w:rsid w:val="006E5943"/>
    <w:rsid w:val="006F0760"/>
    <w:rsid w:val="007001BD"/>
    <w:rsid w:val="00707D2B"/>
    <w:rsid w:val="00721724"/>
    <w:rsid w:val="007334B9"/>
    <w:rsid w:val="00746820"/>
    <w:rsid w:val="007565E3"/>
    <w:rsid w:val="00761376"/>
    <w:rsid w:val="00767282"/>
    <w:rsid w:val="00777A1A"/>
    <w:rsid w:val="007843FC"/>
    <w:rsid w:val="0078733A"/>
    <w:rsid w:val="007A0E6D"/>
    <w:rsid w:val="007A3B3E"/>
    <w:rsid w:val="007A69AD"/>
    <w:rsid w:val="007B0446"/>
    <w:rsid w:val="007C20AA"/>
    <w:rsid w:val="007D0C99"/>
    <w:rsid w:val="007E5D23"/>
    <w:rsid w:val="007E5DB3"/>
    <w:rsid w:val="007E6B42"/>
    <w:rsid w:val="007F07E3"/>
    <w:rsid w:val="008216E4"/>
    <w:rsid w:val="00826F11"/>
    <w:rsid w:val="00827712"/>
    <w:rsid w:val="008301DB"/>
    <w:rsid w:val="008329D2"/>
    <w:rsid w:val="00836DC8"/>
    <w:rsid w:val="008424F3"/>
    <w:rsid w:val="00846AA6"/>
    <w:rsid w:val="00853191"/>
    <w:rsid w:val="0085405E"/>
    <w:rsid w:val="00871F82"/>
    <w:rsid w:val="00887F85"/>
    <w:rsid w:val="00892D1E"/>
    <w:rsid w:val="008B160B"/>
    <w:rsid w:val="008B54D2"/>
    <w:rsid w:val="008E0774"/>
    <w:rsid w:val="008E7C3A"/>
    <w:rsid w:val="008F080D"/>
    <w:rsid w:val="008F2B61"/>
    <w:rsid w:val="0090179C"/>
    <w:rsid w:val="00905FCC"/>
    <w:rsid w:val="00906876"/>
    <w:rsid w:val="009100D7"/>
    <w:rsid w:val="00915B43"/>
    <w:rsid w:val="0092361E"/>
    <w:rsid w:val="00932622"/>
    <w:rsid w:val="00942917"/>
    <w:rsid w:val="00953B5E"/>
    <w:rsid w:val="00954641"/>
    <w:rsid w:val="00971AA9"/>
    <w:rsid w:val="009748D6"/>
    <w:rsid w:val="0097545C"/>
    <w:rsid w:val="0097661D"/>
    <w:rsid w:val="00977E30"/>
    <w:rsid w:val="009815D2"/>
    <w:rsid w:val="00994961"/>
    <w:rsid w:val="009A0129"/>
    <w:rsid w:val="009A27A0"/>
    <w:rsid w:val="009B53F6"/>
    <w:rsid w:val="009B6796"/>
    <w:rsid w:val="009C70FD"/>
    <w:rsid w:val="009D577A"/>
    <w:rsid w:val="009E7ACB"/>
    <w:rsid w:val="009F13D8"/>
    <w:rsid w:val="009F5927"/>
    <w:rsid w:val="00A0635A"/>
    <w:rsid w:val="00A12843"/>
    <w:rsid w:val="00A3247C"/>
    <w:rsid w:val="00A35604"/>
    <w:rsid w:val="00A36089"/>
    <w:rsid w:val="00A45586"/>
    <w:rsid w:val="00A53F1D"/>
    <w:rsid w:val="00A64C46"/>
    <w:rsid w:val="00A80D06"/>
    <w:rsid w:val="00A811F9"/>
    <w:rsid w:val="00AA058E"/>
    <w:rsid w:val="00AA3BA4"/>
    <w:rsid w:val="00AC5234"/>
    <w:rsid w:val="00AD1EB3"/>
    <w:rsid w:val="00AE342F"/>
    <w:rsid w:val="00AE3564"/>
    <w:rsid w:val="00AE4E29"/>
    <w:rsid w:val="00AF566C"/>
    <w:rsid w:val="00B1437B"/>
    <w:rsid w:val="00B25965"/>
    <w:rsid w:val="00B425DE"/>
    <w:rsid w:val="00B50FB2"/>
    <w:rsid w:val="00B51C72"/>
    <w:rsid w:val="00B6770C"/>
    <w:rsid w:val="00B76256"/>
    <w:rsid w:val="00B77185"/>
    <w:rsid w:val="00B82CE5"/>
    <w:rsid w:val="00B8660D"/>
    <w:rsid w:val="00B967A7"/>
    <w:rsid w:val="00BA6917"/>
    <w:rsid w:val="00BC1156"/>
    <w:rsid w:val="00BE6279"/>
    <w:rsid w:val="00BF6F31"/>
    <w:rsid w:val="00BF7BF3"/>
    <w:rsid w:val="00C02B0B"/>
    <w:rsid w:val="00C208D8"/>
    <w:rsid w:val="00C44DA8"/>
    <w:rsid w:val="00C460C3"/>
    <w:rsid w:val="00C50918"/>
    <w:rsid w:val="00C53C3D"/>
    <w:rsid w:val="00C6029B"/>
    <w:rsid w:val="00C632BF"/>
    <w:rsid w:val="00C72028"/>
    <w:rsid w:val="00C7240C"/>
    <w:rsid w:val="00C827C5"/>
    <w:rsid w:val="00C86551"/>
    <w:rsid w:val="00CA6DAF"/>
    <w:rsid w:val="00CA7149"/>
    <w:rsid w:val="00CB1E0C"/>
    <w:rsid w:val="00CB24AF"/>
    <w:rsid w:val="00CB7A85"/>
    <w:rsid w:val="00CD1C83"/>
    <w:rsid w:val="00CD7F59"/>
    <w:rsid w:val="00CE0707"/>
    <w:rsid w:val="00CE289D"/>
    <w:rsid w:val="00CE71A9"/>
    <w:rsid w:val="00CF3A90"/>
    <w:rsid w:val="00CF515C"/>
    <w:rsid w:val="00CF752D"/>
    <w:rsid w:val="00D0008B"/>
    <w:rsid w:val="00D022D7"/>
    <w:rsid w:val="00D23628"/>
    <w:rsid w:val="00D30205"/>
    <w:rsid w:val="00D32073"/>
    <w:rsid w:val="00D33F6E"/>
    <w:rsid w:val="00D35CF4"/>
    <w:rsid w:val="00D44628"/>
    <w:rsid w:val="00D465E0"/>
    <w:rsid w:val="00D50A27"/>
    <w:rsid w:val="00D74C55"/>
    <w:rsid w:val="00D75DD2"/>
    <w:rsid w:val="00D77D8B"/>
    <w:rsid w:val="00D97AEA"/>
    <w:rsid w:val="00DA3F43"/>
    <w:rsid w:val="00DA48B1"/>
    <w:rsid w:val="00DA4BDD"/>
    <w:rsid w:val="00DA4F1E"/>
    <w:rsid w:val="00DB30EA"/>
    <w:rsid w:val="00DC014B"/>
    <w:rsid w:val="00DC6139"/>
    <w:rsid w:val="00DE6006"/>
    <w:rsid w:val="00DE7B5D"/>
    <w:rsid w:val="00E10099"/>
    <w:rsid w:val="00E11A65"/>
    <w:rsid w:val="00E717D3"/>
    <w:rsid w:val="00E76003"/>
    <w:rsid w:val="00E850F4"/>
    <w:rsid w:val="00E90AC9"/>
    <w:rsid w:val="00E91C7F"/>
    <w:rsid w:val="00E97C47"/>
    <w:rsid w:val="00EA092C"/>
    <w:rsid w:val="00EA2827"/>
    <w:rsid w:val="00EC504C"/>
    <w:rsid w:val="00ED160F"/>
    <w:rsid w:val="00ED347C"/>
    <w:rsid w:val="00EE28D4"/>
    <w:rsid w:val="00EE40FA"/>
    <w:rsid w:val="00EF6720"/>
    <w:rsid w:val="00F048FA"/>
    <w:rsid w:val="00F10EFA"/>
    <w:rsid w:val="00F35FC5"/>
    <w:rsid w:val="00F471B9"/>
    <w:rsid w:val="00F47BAE"/>
    <w:rsid w:val="00F50AE1"/>
    <w:rsid w:val="00F653AA"/>
    <w:rsid w:val="00F65BF3"/>
    <w:rsid w:val="00F72B3F"/>
    <w:rsid w:val="00F7404E"/>
    <w:rsid w:val="00F75825"/>
    <w:rsid w:val="00F92FD0"/>
    <w:rsid w:val="00FA4CC5"/>
    <w:rsid w:val="00FB3EC9"/>
    <w:rsid w:val="00FC168A"/>
    <w:rsid w:val="00FD5DC1"/>
    <w:rsid w:val="00FD6DFE"/>
    <w:rsid w:val="00FD6EE4"/>
    <w:rsid w:val="00FF675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7D291"/>
  <w14:defaultImageDpi w14:val="32767"/>
  <w15:chartTrackingRefBased/>
  <w15:docId w15:val="{AF481DED-B1AE-9C40-B3FF-B88A9FF7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622"/>
    <w:rPr>
      <w:rFonts w:ascii="Times New Roman" w:eastAsia="Times New Roman" w:hAnsi="Times New Roman" w:cs="Times New Roman"/>
    </w:rPr>
  </w:style>
  <w:style w:type="paragraph" w:styleId="Heading1">
    <w:name w:val="heading 1"/>
    <w:basedOn w:val="Normal"/>
    <w:link w:val="Heading1Char"/>
    <w:uiPriority w:val="9"/>
    <w:qFormat/>
    <w:rsid w:val="004B53E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2C28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030CA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DA8"/>
    <w:rPr>
      <w:color w:val="0000FF"/>
      <w:u w:val="single"/>
    </w:rPr>
  </w:style>
  <w:style w:type="paragraph" w:customStyle="1" w:styleId="EndNoteBibliography">
    <w:name w:val="EndNote Bibliography"/>
    <w:basedOn w:val="Normal"/>
    <w:link w:val="EndNoteBibliographyChar"/>
    <w:rsid w:val="00396DA8"/>
    <w:rPr>
      <w:rFonts w:ascii="Calibri" w:hAnsi="Calibri" w:cs="Calibri"/>
      <w:noProof/>
      <w:lang w:val="en-US"/>
    </w:rPr>
  </w:style>
  <w:style w:type="character" w:customStyle="1" w:styleId="EndNoteBibliographyChar">
    <w:name w:val="EndNote Bibliography Char"/>
    <w:basedOn w:val="DefaultParagraphFont"/>
    <w:link w:val="EndNoteBibliography"/>
    <w:rsid w:val="00396DA8"/>
    <w:rPr>
      <w:rFonts w:ascii="Calibri" w:eastAsia="Times New Roman" w:hAnsi="Calibri" w:cs="Calibri"/>
      <w:noProof/>
      <w:lang w:val="en-US"/>
    </w:rPr>
  </w:style>
  <w:style w:type="character" w:customStyle="1" w:styleId="apple-converted-space">
    <w:name w:val="apple-converted-space"/>
    <w:basedOn w:val="DefaultParagraphFont"/>
    <w:rsid w:val="00396DA8"/>
  </w:style>
  <w:style w:type="character" w:customStyle="1" w:styleId="vol">
    <w:name w:val="vol"/>
    <w:basedOn w:val="DefaultParagraphFont"/>
    <w:rsid w:val="00396DA8"/>
  </w:style>
  <w:style w:type="table" w:styleId="TableGrid">
    <w:name w:val="Table Grid"/>
    <w:basedOn w:val="TableNormal"/>
    <w:uiPriority w:val="39"/>
    <w:rsid w:val="00396D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A6DAF"/>
    <w:rPr>
      <w:i/>
      <w:iCs/>
    </w:rPr>
  </w:style>
  <w:style w:type="character" w:styleId="Strong">
    <w:name w:val="Strong"/>
    <w:basedOn w:val="DefaultParagraphFont"/>
    <w:uiPriority w:val="22"/>
    <w:qFormat/>
    <w:rsid w:val="00CE71A9"/>
    <w:rPr>
      <w:b/>
      <w:bCs/>
    </w:rPr>
  </w:style>
  <w:style w:type="character" w:customStyle="1" w:styleId="Heading1Char">
    <w:name w:val="Heading 1 Char"/>
    <w:basedOn w:val="DefaultParagraphFont"/>
    <w:link w:val="Heading1"/>
    <w:uiPriority w:val="9"/>
    <w:rsid w:val="004B53E6"/>
    <w:rPr>
      <w:rFonts w:ascii="Times New Roman" w:eastAsia="Times New Roman" w:hAnsi="Times New Roman" w:cs="Times New Roman"/>
      <w:b/>
      <w:bCs/>
      <w:kern w:val="36"/>
      <w:sz w:val="48"/>
      <w:szCs w:val="48"/>
    </w:rPr>
  </w:style>
  <w:style w:type="character" w:customStyle="1" w:styleId="contribdegrees">
    <w:name w:val="contribdegrees"/>
    <w:basedOn w:val="DefaultParagraphFont"/>
    <w:rsid w:val="004B53E6"/>
  </w:style>
  <w:style w:type="character" w:customStyle="1" w:styleId="publicationcontentepubdate">
    <w:name w:val="publicationcontentepubdate"/>
    <w:basedOn w:val="DefaultParagraphFont"/>
    <w:rsid w:val="004B53E6"/>
  </w:style>
  <w:style w:type="character" w:customStyle="1" w:styleId="articletype">
    <w:name w:val="articletype"/>
    <w:basedOn w:val="DefaultParagraphFont"/>
    <w:rsid w:val="004B53E6"/>
  </w:style>
  <w:style w:type="character" w:customStyle="1" w:styleId="crossmark">
    <w:name w:val="crossmark"/>
    <w:basedOn w:val="DefaultParagraphFont"/>
    <w:rsid w:val="004B53E6"/>
  </w:style>
  <w:style w:type="paragraph" w:styleId="NormalWeb">
    <w:name w:val="Normal (Web)"/>
    <w:basedOn w:val="Normal"/>
    <w:uiPriority w:val="99"/>
    <w:semiHidden/>
    <w:unhideWhenUsed/>
    <w:rsid w:val="004B53E6"/>
    <w:pPr>
      <w:spacing w:before="100" w:beforeAutospacing="1" w:after="100" w:afterAutospacing="1"/>
    </w:pPr>
  </w:style>
  <w:style w:type="paragraph" w:customStyle="1" w:styleId="dx-doi">
    <w:name w:val="dx-doi"/>
    <w:basedOn w:val="Normal"/>
    <w:rsid w:val="004B53E6"/>
    <w:pPr>
      <w:spacing w:before="100" w:beforeAutospacing="1" w:after="100" w:afterAutospacing="1"/>
    </w:pPr>
  </w:style>
  <w:style w:type="character" w:customStyle="1" w:styleId="Heading4Char">
    <w:name w:val="Heading 4 Char"/>
    <w:basedOn w:val="DefaultParagraphFont"/>
    <w:link w:val="Heading4"/>
    <w:uiPriority w:val="9"/>
    <w:semiHidden/>
    <w:rsid w:val="00030CAB"/>
    <w:rPr>
      <w:rFonts w:asciiTheme="majorHAnsi" w:eastAsiaTheme="majorEastAsia" w:hAnsiTheme="majorHAnsi" w:cstheme="majorBidi"/>
      <w:i/>
      <w:iCs/>
      <w:color w:val="2F5496" w:themeColor="accent1" w:themeShade="BF"/>
    </w:rPr>
  </w:style>
  <w:style w:type="character" w:customStyle="1" w:styleId="section">
    <w:name w:val="section"/>
    <w:basedOn w:val="DefaultParagraphFont"/>
    <w:rsid w:val="00030CAB"/>
  </w:style>
  <w:style w:type="character" w:customStyle="1" w:styleId="journaltitle">
    <w:name w:val="journaltitle"/>
    <w:basedOn w:val="DefaultParagraphFont"/>
    <w:rsid w:val="00D0008B"/>
  </w:style>
  <w:style w:type="paragraph" w:customStyle="1" w:styleId="icon--meta-keyline">
    <w:name w:val="icon--meta-keyline"/>
    <w:basedOn w:val="Normal"/>
    <w:rsid w:val="00D0008B"/>
    <w:pPr>
      <w:spacing w:before="100" w:beforeAutospacing="1" w:after="100" w:afterAutospacing="1"/>
    </w:pPr>
    <w:rPr>
      <w:lang w:eastAsia="en-GB"/>
    </w:rPr>
  </w:style>
  <w:style w:type="character" w:customStyle="1" w:styleId="articlecitationyear">
    <w:name w:val="articlecitation_year"/>
    <w:basedOn w:val="DefaultParagraphFont"/>
    <w:rsid w:val="00D0008B"/>
  </w:style>
  <w:style w:type="character" w:customStyle="1" w:styleId="articlecitationvolume">
    <w:name w:val="articlecitation_volume"/>
    <w:basedOn w:val="DefaultParagraphFont"/>
    <w:rsid w:val="00D0008B"/>
  </w:style>
  <w:style w:type="character" w:customStyle="1" w:styleId="articlecitationpages">
    <w:name w:val="articlecitation_pages"/>
    <w:basedOn w:val="DefaultParagraphFont"/>
    <w:rsid w:val="00D0008B"/>
  </w:style>
  <w:style w:type="character" w:customStyle="1" w:styleId="u-inline-block">
    <w:name w:val="u-inline-block"/>
    <w:basedOn w:val="DefaultParagraphFont"/>
    <w:rsid w:val="00D0008B"/>
  </w:style>
  <w:style w:type="character" w:customStyle="1" w:styleId="authorsname">
    <w:name w:val="authors__name"/>
    <w:basedOn w:val="DefaultParagraphFont"/>
    <w:rsid w:val="00D0008B"/>
  </w:style>
  <w:style w:type="character" w:customStyle="1" w:styleId="authorscontact">
    <w:name w:val="authors__contact"/>
    <w:basedOn w:val="DefaultParagraphFont"/>
    <w:rsid w:val="00D0008B"/>
  </w:style>
  <w:style w:type="character" w:customStyle="1" w:styleId="Heading2Char">
    <w:name w:val="Heading 2 Char"/>
    <w:basedOn w:val="DefaultParagraphFont"/>
    <w:link w:val="Heading2"/>
    <w:uiPriority w:val="9"/>
    <w:semiHidden/>
    <w:rsid w:val="002C2861"/>
    <w:rPr>
      <w:rFonts w:asciiTheme="majorHAnsi" w:eastAsiaTheme="majorEastAsia" w:hAnsiTheme="majorHAnsi" w:cstheme="majorBidi"/>
      <w:color w:val="2F5496" w:themeColor="accent1" w:themeShade="BF"/>
      <w:sz w:val="26"/>
      <w:szCs w:val="26"/>
    </w:rPr>
  </w:style>
  <w:style w:type="character" w:customStyle="1" w:styleId="title-text">
    <w:name w:val="title-text"/>
    <w:basedOn w:val="DefaultParagraphFont"/>
    <w:rsid w:val="002C2861"/>
  </w:style>
  <w:style w:type="character" w:customStyle="1" w:styleId="sr-only">
    <w:name w:val="sr-only"/>
    <w:basedOn w:val="DefaultParagraphFont"/>
    <w:rsid w:val="002C2861"/>
  </w:style>
  <w:style w:type="character" w:customStyle="1" w:styleId="text">
    <w:name w:val="text"/>
    <w:basedOn w:val="DefaultParagraphFont"/>
    <w:rsid w:val="002C2861"/>
  </w:style>
  <w:style w:type="character" w:customStyle="1" w:styleId="author-ref">
    <w:name w:val="author-ref"/>
    <w:basedOn w:val="DefaultParagraphFont"/>
    <w:rsid w:val="002C2861"/>
  </w:style>
  <w:style w:type="character" w:styleId="CommentReference">
    <w:name w:val="annotation reference"/>
    <w:basedOn w:val="DefaultParagraphFont"/>
    <w:uiPriority w:val="99"/>
    <w:semiHidden/>
    <w:unhideWhenUsed/>
    <w:rsid w:val="00954641"/>
    <w:rPr>
      <w:sz w:val="16"/>
      <w:szCs w:val="16"/>
    </w:rPr>
  </w:style>
  <w:style w:type="paragraph" w:styleId="CommentText">
    <w:name w:val="annotation text"/>
    <w:basedOn w:val="Normal"/>
    <w:link w:val="CommentTextChar"/>
    <w:uiPriority w:val="99"/>
    <w:unhideWhenUsed/>
    <w:rsid w:val="00954641"/>
    <w:rPr>
      <w:sz w:val="20"/>
      <w:szCs w:val="20"/>
    </w:rPr>
  </w:style>
  <w:style w:type="character" w:customStyle="1" w:styleId="CommentTextChar">
    <w:name w:val="Comment Text Char"/>
    <w:basedOn w:val="DefaultParagraphFont"/>
    <w:link w:val="CommentText"/>
    <w:uiPriority w:val="99"/>
    <w:rsid w:val="009546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4641"/>
    <w:rPr>
      <w:b/>
      <w:bCs/>
    </w:rPr>
  </w:style>
  <w:style w:type="character" w:customStyle="1" w:styleId="CommentSubjectChar">
    <w:name w:val="Comment Subject Char"/>
    <w:basedOn w:val="CommentTextChar"/>
    <w:link w:val="CommentSubject"/>
    <w:uiPriority w:val="99"/>
    <w:semiHidden/>
    <w:rsid w:val="0095464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54641"/>
    <w:rPr>
      <w:sz w:val="18"/>
      <w:szCs w:val="18"/>
    </w:rPr>
  </w:style>
  <w:style w:type="character" w:customStyle="1" w:styleId="BalloonTextChar">
    <w:name w:val="Balloon Text Char"/>
    <w:basedOn w:val="DefaultParagraphFont"/>
    <w:link w:val="BalloonText"/>
    <w:uiPriority w:val="99"/>
    <w:semiHidden/>
    <w:rsid w:val="00954641"/>
    <w:rPr>
      <w:rFonts w:ascii="Times New Roman" w:eastAsia="Times New Roman" w:hAnsi="Times New Roman" w:cs="Times New Roman"/>
      <w:sz w:val="18"/>
      <w:szCs w:val="18"/>
    </w:rPr>
  </w:style>
  <w:style w:type="character" w:styleId="LineNumber">
    <w:name w:val="line number"/>
    <w:basedOn w:val="DefaultParagraphFont"/>
    <w:uiPriority w:val="99"/>
    <w:semiHidden/>
    <w:unhideWhenUsed/>
    <w:rsid w:val="00C44DA8"/>
  </w:style>
  <w:style w:type="paragraph" w:styleId="ListParagraph">
    <w:name w:val="List Paragraph"/>
    <w:basedOn w:val="Normal"/>
    <w:uiPriority w:val="34"/>
    <w:qFormat/>
    <w:rsid w:val="00454E37"/>
    <w:pPr>
      <w:ind w:left="720"/>
      <w:contextualSpacing/>
    </w:pPr>
  </w:style>
  <w:style w:type="paragraph" w:styleId="Revision">
    <w:name w:val="Revision"/>
    <w:hidden/>
    <w:uiPriority w:val="99"/>
    <w:semiHidden/>
    <w:rsid w:val="00A36089"/>
    <w:rPr>
      <w:rFonts w:ascii="Times New Roman" w:eastAsia="Times New Roman" w:hAnsi="Times New Roman" w:cs="Times New Roman"/>
    </w:rPr>
  </w:style>
  <w:style w:type="paragraph" w:styleId="Header">
    <w:name w:val="header"/>
    <w:basedOn w:val="Normal"/>
    <w:link w:val="HeaderChar"/>
    <w:uiPriority w:val="99"/>
    <w:unhideWhenUsed/>
    <w:rsid w:val="0068561F"/>
    <w:pPr>
      <w:tabs>
        <w:tab w:val="center" w:pos="4153"/>
        <w:tab w:val="right" w:pos="8306"/>
      </w:tabs>
    </w:pPr>
  </w:style>
  <w:style w:type="character" w:customStyle="1" w:styleId="HeaderChar">
    <w:name w:val="Header Char"/>
    <w:basedOn w:val="DefaultParagraphFont"/>
    <w:link w:val="Header"/>
    <w:uiPriority w:val="99"/>
    <w:rsid w:val="0068561F"/>
    <w:rPr>
      <w:rFonts w:ascii="Times New Roman" w:eastAsia="Times New Roman" w:hAnsi="Times New Roman" w:cs="Times New Roman"/>
    </w:rPr>
  </w:style>
  <w:style w:type="paragraph" w:styleId="Footer">
    <w:name w:val="footer"/>
    <w:basedOn w:val="Normal"/>
    <w:link w:val="FooterChar"/>
    <w:uiPriority w:val="99"/>
    <w:unhideWhenUsed/>
    <w:rsid w:val="0068561F"/>
    <w:pPr>
      <w:tabs>
        <w:tab w:val="center" w:pos="4153"/>
        <w:tab w:val="right" w:pos="8306"/>
      </w:tabs>
    </w:pPr>
  </w:style>
  <w:style w:type="character" w:customStyle="1" w:styleId="FooterChar">
    <w:name w:val="Footer Char"/>
    <w:basedOn w:val="DefaultParagraphFont"/>
    <w:link w:val="Footer"/>
    <w:uiPriority w:val="99"/>
    <w:rsid w:val="0068561F"/>
    <w:rPr>
      <w:rFonts w:ascii="Times New Roman" w:eastAsia="Times New Roman" w:hAnsi="Times New Roman" w:cs="Times New Roman"/>
    </w:rPr>
  </w:style>
  <w:style w:type="character" w:styleId="PageNumber">
    <w:name w:val="page number"/>
    <w:basedOn w:val="DefaultParagraphFont"/>
    <w:uiPriority w:val="99"/>
    <w:semiHidden/>
    <w:unhideWhenUsed/>
    <w:rsid w:val="00AA3BA4"/>
  </w:style>
  <w:style w:type="character" w:customStyle="1" w:styleId="authors">
    <w:name w:val="authors"/>
    <w:basedOn w:val="DefaultParagraphFont"/>
    <w:rsid w:val="00687213"/>
  </w:style>
  <w:style w:type="character" w:customStyle="1" w:styleId="aff">
    <w:name w:val="aff"/>
    <w:basedOn w:val="DefaultParagraphFont"/>
    <w:rsid w:val="00687213"/>
  </w:style>
  <w:style w:type="character" w:customStyle="1" w:styleId="generated">
    <w:name w:val="generated"/>
    <w:basedOn w:val="DefaultParagraphFont"/>
    <w:rsid w:val="00687213"/>
  </w:style>
  <w:style w:type="paragraph" w:styleId="PlainText">
    <w:name w:val="Plain Text"/>
    <w:basedOn w:val="Normal"/>
    <w:link w:val="PlainTextChar"/>
    <w:uiPriority w:val="99"/>
    <w:semiHidden/>
    <w:unhideWhenUsed/>
    <w:rsid w:val="009B6796"/>
    <w:rPr>
      <w:rFonts w:ascii="Consolas" w:hAnsi="Consolas"/>
      <w:sz w:val="21"/>
      <w:szCs w:val="21"/>
    </w:rPr>
  </w:style>
  <w:style w:type="character" w:customStyle="1" w:styleId="PlainTextChar">
    <w:name w:val="Plain Text Char"/>
    <w:basedOn w:val="DefaultParagraphFont"/>
    <w:link w:val="PlainText"/>
    <w:uiPriority w:val="99"/>
    <w:semiHidden/>
    <w:rsid w:val="009B6796"/>
    <w:rPr>
      <w:rFonts w:ascii="Consolas" w:eastAsia="Times New Roman" w:hAnsi="Consolas" w:cs="Times New Roman"/>
      <w:sz w:val="21"/>
      <w:szCs w:val="21"/>
    </w:rPr>
  </w:style>
  <w:style w:type="character" w:customStyle="1" w:styleId="cit">
    <w:name w:val="cit"/>
    <w:basedOn w:val="DefaultParagraphFont"/>
    <w:rsid w:val="008424F3"/>
  </w:style>
  <w:style w:type="character" w:customStyle="1" w:styleId="fm-vol-iss-date">
    <w:name w:val="fm-vol-iss-date"/>
    <w:basedOn w:val="DefaultParagraphFont"/>
    <w:rsid w:val="008424F3"/>
  </w:style>
  <w:style w:type="character" w:customStyle="1" w:styleId="doi">
    <w:name w:val="doi"/>
    <w:basedOn w:val="DefaultParagraphFont"/>
    <w:rsid w:val="008424F3"/>
  </w:style>
  <w:style w:type="character" w:customStyle="1" w:styleId="fm-citation-ids-label">
    <w:name w:val="fm-citation-ids-label"/>
    <w:basedOn w:val="DefaultParagraphFont"/>
    <w:rsid w:val="008424F3"/>
  </w:style>
  <w:style w:type="character" w:styleId="UnresolvedMention">
    <w:name w:val="Unresolved Mention"/>
    <w:basedOn w:val="DefaultParagraphFont"/>
    <w:uiPriority w:val="99"/>
    <w:semiHidden/>
    <w:unhideWhenUsed/>
    <w:rsid w:val="00233BE3"/>
    <w:rPr>
      <w:color w:val="605E5C"/>
      <w:shd w:val="clear" w:color="auto" w:fill="E1DFDD"/>
    </w:rPr>
  </w:style>
  <w:style w:type="character" w:customStyle="1" w:styleId="button-text">
    <w:name w:val="button-text"/>
    <w:basedOn w:val="DefaultParagraphFont"/>
    <w:rsid w:val="00246A0F"/>
  </w:style>
  <w:style w:type="character" w:customStyle="1" w:styleId="nlmstring-name">
    <w:name w:val="nlm_string-name"/>
    <w:basedOn w:val="DefaultParagraphFont"/>
    <w:rsid w:val="00302C00"/>
  </w:style>
  <w:style w:type="character" w:customStyle="1" w:styleId="nlmgiven-names">
    <w:name w:val="nlm_given-names"/>
    <w:basedOn w:val="DefaultParagraphFont"/>
    <w:rsid w:val="00302C00"/>
  </w:style>
  <w:style w:type="character" w:customStyle="1" w:styleId="nlmyear">
    <w:name w:val="nlm_year"/>
    <w:basedOn w:val="DefaultParagraphFont"/>
    <w:rsid w:val="00302C00"/>
  </w:style>
  <w:style w:type="character" w:customStyle="1" w:styleId="nlmarticle-title">
    <w:name w:val="nlm_article-title"/>
    <w:basedOn w:val="DefaultParagraphFont"/>
    <w:rsid w:val="00302C00"/>
  </w:style>
  <w:style w:type="character" w:customStyle="1" w:styleId="nlmfpage">
    <w:name w:val="nlm_fpage"/>
    <w:basedOn w:val="DefaultParagraphFont"/>
    <w:rsid w:val="00302C00"/>
  </w:style>
  <w:style w:type="character" w:customStyle="1" w:styleId="nlmlpage">
    <w:name w:val="nlm_lpage"/>
    <w:basedOn w:val="DefaultParagraphFont"/>
    <w:rsid w:val="00302C00"/>
  </w:style>
  <w:style w:type="character" w:customStyle="1" w:styleId="inlineblock">
    <w:name w:val="inlineblock"/>
    <w:basedOn w:val="DefaultParagraphFont"/>
    <w:rsid w:val="00932622"/>
  </w:style>
  <w:style w:type="paragraph" w:customStyle="1" w:styleId="c-author-listitem">
    <w:name w:val="c-author-list__item"/>
    <w:basedOn w:val="Normal"/>
    <w:rsid w:val="00F471B9"/>
    <w:pPr>
      <w:spacing w:before="100" w:beforeAutospacing="1" w:after="100" w:afterAutospacing="1"/>
    </w:pPr>
  </w:style>
  <w:style w:type="paragraph" w:customStyle="1" w:styleId="c-article-info-details">
    <w:name w:val="c-article-info-details"/>
    <w:basedOn w:val="Normal"/>
    <w:rsid w:val="00F471B9"/>
    <w:pPr>
      <w:spacing w:before="100" w:beforeAutospacing="1" w:after="100" w:afterAutospacing="1"/>
    </w:pPr>
  </w:style>
  <w:style w:type="character" w:customStyle="1" w:styleId="u-visually-hidden">
    <w:name w:val="u-visually-hidden"/>
    <w:basedOn w:val="DefaultParagraphFont"/>
    <w:rsid w:val="00F47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1131">
      <w:bodyDiv w:val="1"/>
      <w:marLeft w:val="0"/>
      <w:marRight w:val="0"/>
      <w:marTop w:val="0"/>
      <w:marBottom w:val="0"/>
      <w:divBdr>
        <w:top w:val="none" w:sz="0" w:space="0" w:color="auto"/>
        <w:left w:val="none" w:sz="0" w:space="0" w:color="auto"/>
        <w:bottom w:val="none" w:sz="0" w:space="0" w:color="auto"/>
        <w:right w:val="none" w:sz="0" w:space="0" w:color="auto"/>
      </w:divBdr>
      <w:divsChild>
        <w:div w:id="352415580">
          <w:marLeft w:val="0"/>
          <w:marRight w:val="0"/>
          <w:marTop w:val="0"/>
          <w:marBottom w:val="120"/>
          <w:divBdr>
            <w:top w:val="none" w:sz="0" w:space="0" w:color="auto"/>
            <w:left w:val="none" w:sz="0" w:space="0" w:color="auto"/>
            <w:bottom w:val="none" w:sz="0" w:space="0" w:color="auto"/>
            <w:right w:val="none" w:sz="0" w:space="0" w:color="auto"/>
          </w:divBdr>
          <w:divsChild>
            <w:div w:id="1434982569">
              <w:marLeft w:val="0"/>
              <w:marRight w:val="0"/>
              <w:marTop w:val="0"/>
              <w:marBottom w:val="0"/>
              <w:divBdr>
                <w:top w:val="none" w:sz="0" w:space="0" w:color="auto"/>
                <w:left w:val="none" w:sz="0" w:space="0" w:color="auto"/>
                <w:bottom w:val="none" w:sz="0" w:space="0" w:color="auto"/>
                <w:right w:val="none" w:sz="0" w:space="0" w:color="auto"/>
              </w:divBdr>
              <w:divsChild>
                <w:div w:id="1960725174">
                  <w:marLeft w:val="0"/>
                  <w:marRight w:val="0"/>
                  <w:marTop w:val="0"/>
                  <w:marBottom w:val="0"/>
                  <w:divBdr>
                    <w:top w:val="none" w:sz="0" w:space="0" w:color="auto"/>
                    <w:left w:val="none" w:sz="0" w:space="0" w:color="auto"/>
                    <w:bottom w:val="none" w:sz="0" w:space="0" w:color="auto"/>
                    <w:right w:val="none" w:sz="0" w:space="0" w:color="auto"/>
                  </w:divBdr>
                  <w:divsChild>
                    <w:div w:id="168663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6890">
          <w:marLeft w:val="0"/>
          <w:marRight w:val="0"/>
          <w:marTop w:val="0"/>
          <w:marBottom w:val="120"/>
          <w:divBdr>
            <w:top w:val="none" w:sz="0" w:space="0" w:color="auto"/>
            <w:left w:val="none" w:sz="0" w:space="0" w:color="auto"/>
            <w:bottom w:val="single" w:sz="12" w:space="9" w:color="EBEBEB"/>
            <w:right w:val="none" w:sz="0" w:space="0" w:color="auto"/>
          </w:divBdr>
          <w:divsChild>
            <w:div w:id="1701977275">
              <w:marLeft w:val="0"/>
              <w:marRight w:val="0"/>
              <w:marTop w:val="100"/>
              <w:marBottom w:val="100"/>
              <w:divBdr>
                <w:top w:val="none" w:sz="0" w:space="0" w:color="auto"/>
                <w:left w:val="none" w:sz="0" w:space="0" w:color="auto"/>
                <w:bottom w:val="none" w:sz="0" w:space="0" w:color="auto"/>
                <w:right w:val="none" w:sz="0" w:space="0" w:color="auto"/>
              </w:divBdr>
              <w:divsChild>
                <w:div w:id="158545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4352">
          <w:marLeft w:val="0"/>
          <w:marRight w:val="0"/>
          <w:marTop w:val="0"/>
          <w:marBottom w:val="0"/>
          <w:divBdr>
            <w:top w:val="none" w:sz="0" w:space="0" w:color="auto"/>
            <w:left w:val="none" w:sz="0" w:space="0" w:color="auto"/>
            <w:bottom w:val="none" w:sz="0" w:space="0" w:color="auto"/>
            <w:right w:val="none" w:sz="0" w:space="0" w:color="auto"/>
          </w:divBdr>
        </w:div>
      </w:divsChild>
    </w:div>
    <w:div w:id="196821971">
      <w:bodyDiv w:val="1"/>
      <w:marLeft w:val="0"/>
      <w:marRight w:val="0"/>
      <w:marTop w:val="0"/>
      <w:marBottom w:val="0"/>
      <w:divBdr>
        <w:top w:val="none" w:sz="0" w:space="0" w:color="auto"/>
        <w:left w:val="none" w:sz="0" w:space="0" w:color="auto"/>
        <w:bottom w:val="none" w:sz="0" w:space="0" w:color="auto"/>
        <w:right w:val="none" w:sz="0" w:space="0" w:color="auto"/>
      </w:divBdr>
    </w:div>
    <w:div w:id="256594508">
      <w:bodyDiv w:val="1"/>
      <w:marLeft w:val="0"/>
      <w:marRight w:val="0"/>
      <w:marTop w:val="0"/>
      <w:marBottom w:val="0"/>
      <w:divBdr>
        <w:top w:val="none" w:sz="0" w:space="0" w:color="auto"/>
        <w:left w:val="none" w:sz="0" w:space="0" w:color="auto"/>
        <w:bottom w:val="none" w:sz="0" w:space="0" w:color="auto"/>
        <w:right w:val="none" w:sz="0" w:space="0" w:color="auto"/>
      </w:divBdr>
    </w:div>
    <w:div w:id="261228471">
      <w:bodyDiv w:val="1"/>
      <w:marLeft w:val="0"/>
      <w:marRight w:val="0"/>
      <w:marTop w:val="0"/>
      <w:marBottom w:val="0"/>
      <w:divBdr>
        <w:top w:val="none" w:sz="0" w:space="0" w:color="auto"/>
        <w:left w:val="none" w:sz="0" w:space="0" w:color="auto"/>
        <w:bottom w:val="none" w:sz="0" w:space="0" w:color="auto"/>
        <w:right w:val="none" w:sz="0" w:space="0" w:color="auto"/>
      </w:divBdr>
      <w:divsChild>
        <w:div w:id="100760148">
          <w:marLeft w:val="0"/>
          <w:marRight w:val="0"/>
          <w:marTop w:val="0"/>
          <w:marBottom w:val="0"/>
          <w:divBdr>
            <w:top w:val="none" w:sz="0" w:space="0" w:color="auto"/>
            <w:left w:val="none" w:sz="0" w:space="0" w:color="auto"/>
            <w:bottom w:val="none" w:sz="0" w:space="0" w:color="auto"/>
            <w:right w:val="none" w:sz="0" w:space="0" w:color="auto"/>
          </w:divBdr>
          <w:divsChild>
            <w:div w:id="2038459633">
              <w:marLeft w:val="0"/>
              <w:marRight w:val="0"/>
              <w:marTop w:val="0"/>
              <w:marBottom w:val="0"/>
              <w:divBdr>
                <w:top w:val="none" w:sz="0" w:space="0" w:color="auto"/>
                <w:left w:val="none" w:sz="0" w:space="0" w:color="auto"/>
                <w:bottom w:val="none" w:sz="0" w:space="0" w:color="auto"/>
                <w:right w:val="none" w:sz="0" w:space="0" w:color="auto"/>
              </w:divBdr>
              <w:divsChild>
                <w:div w:id="8828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09809">
      <w:bodyDiv w:val="1"/>
      <w:marLeft w:val="0"/>
      <w:marRight w:val="0"/>
      <w:marTop w:val="0"/>
      <w:marBottom w:val="0"/>
      <w:divBdr>
        <w:top w:val="none" w:sz="0" w:space="0" w:color="auto"/>
        <w:left w:val="none" w:sz="0" w:space="0" w:color="auto"/>
        <w:bottom w:val="none" w:sz="0" w:space="0" w:color="auto"/>
        <w:right w:val="none" w:sz="0" w:space="0" w:color="auto"/>
      </w:divBdr>
      <w:divsChild>
        <w:div w:id="386148334">
          <w:marLeft w:val="0"/>
          <w:marRight w:val="0"/>
          <w:marTop w:val="0"/>
          <w:marBottom w:val="120"/>
          <w:divBdr>
            <w:top w:val="none" w:sz="0" w:space="0" w:color="auto"/>
            <w:left w:val="none" w:sz="0" w:space="0" w:color="auto"/>
            <w:bottom w:val="single" w:sz="12" w:space="9" w:color="EBEBEB"/>
            <w:right w:val="none" w:sz="0" w:space="0" w:color="auto"/>
          </w:divBdr>
          <w:divsChild>
            <w:div w:id="1449473682">
              <w:marLeft w:val="0"/>
              <w:marRight w:val="0"/>
              <w:marTop w:val="100"/>
              <w:marBottom w:val="100"/>
              <w:divBdr>
                <w:top w:val="none" w:sz="0" w:space="0" w:color="auto"/>
                <w:left w:val="none" w:sz="0" w:space="0" w:color="auto"/>
                <w:bottom w:val="none" w:sz="0" w:space="0" w:color="auto"/>
                <w:right w:val="none" w:sz="0" w:space="0" w:color="auto"/>
              </w:divBdr>
              <w:divsChild>
                <w:div w:id="60407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67309">
          <w:marLeft w:val="0"/>
          <w:marRight w:val="0"/>
          <w:marTop w:val="0"/>
          <w:marBottom w:val="120"/>
          <w:divBdr>
            <w:top w:val="none" w:sz="0" w:space="0" w:color="auto"/>
            <w:left w:val="none" w:sz="0" w:space="0" w:color="auto"/>
            <w:bottom w:val="none" w:sz="0" w:space="0" w:color="auto"/>
            <w:right w:val="none" w:sz="0" w:space="0" w:color="auto"/>
          </w:divBdr>
          <w:divsChild>
            <w:div w:id="938416238">
              <w:marLeft w:val="0"/>
              <w:marRight w:val="0"/>
              <w:marTop w:val="0"/>
              <w:marBottom w:val="0"/>
              <w:divBdr>
                <w:top w:val="none" w:sz="0" w:space="0" w:color="auto"/>
                <w:left w:val="none" w:sz="0" w:space="0" w:color="auto"/>
                <w:bottom w:val="none" w:sz="0" w:space="0" w:color="auto"/>
                <w:right w:val="none" w:sz="0" w:space="0" w:color="auto"/>
              </w:divBdr>
              <w:divsChild>
                <w:div w:id="184441453">
                  <w:marLeft w:val="0"/>
                  <w:marRight w:val="0"/>
                  <w:marTop w:val="0"/>
                  <w:marBottom w:val="0"/>
                  <w:divBdr>
                    <w:top w:val="none" w:sz="0" w:space="0" w:color="auto"/>
                    <w:left w:val="none" w:sz="0" w:space="0" w:color="auto"/>
                    <w:bottom w:val="none" w:sz="0" w:space="0" w:color="auto"/>
                    <w:right w:val="none" w:sz="0" w:space="0" w:color="auto"/>
                  </w:divBdr>
                  <w:divsChild>
                    <w:div w:id="148361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93090">
          <w:marLeft w:val="0"/>
          <w:marRight w:val="0"/>
          <w:marTop w:val="0"/>
          <w:marBottom w:val="0"/>
          <w:divBdr>
            <w:top w:val="none" w:sz="0" w:space="0" w:color="auto"/>
            <w:left w:val="none" w:sz="0" w:space="0" w:color="auto"/>
            <w:bottom w:val="none" w:sz="0" w:space="0" w:color="auto"/>
            <w:right w:val="none" w:sz="0" w:space="0" w:color="auto"/>
          </w:divBdr>
        </w:div>
      </w:divsChild>
    </w:div>
    <w:div w:id="272637602">
      <w:bodyDiv w:val="1"/>
      <w:marLeft w:val="0"/>
      <w:marRight w:val="0"/>
      <w:marTop w:val="0"/>
      <w:marBottom w:val="0"/>
      <w:divBdr>
        <w:top w:val="none" w:sz="0" w:space="0" w:color="auto"/>
        <w:left w:val="none" w:sz="0" w:space="0" w:color="auto"/>
        <w:bottom w:val="none" w:sz="0" w:space="0" w:color="auto"/>
        <w:right w:val="none" w:sz="0" w:space="0" w:color="auto"/>
      </w:divBdr>
    </w:div>
    <w:div w:id="328019480">
      <w:bodyDiv w:val="1"/>
      <w:marLeft w:val="0"/>
      <w:marRight w:val="0"/>
      <w:marTop w:val="0"/>
      <w:marBottom w:val="0"/>
      <w:divBdr>
        <w:top w:val="none" w:sz="0" w:space="0" w:color="auto"/>
        <w:left w:val="none" w:sz="0" w:space="0" w:color="auto"/>
        <w:bottom w:val="none" w:sz="0" w:space="0" w:color="auto"/>
        <w:right w:val="none" w:sz="0" w:space="0" w:color="auto"/>
      </w:divBdr>
    </w:div>
    <w:div w:id="344601413">
      <w:bodyDiv w:val="1"/>
      <w:marLeft w:val="0"/>
      <w:marRight w:val="0"/>
      <w:marTop w:val="0"/>
      <w:marBottom w:val="0"/>
      <w:divBdr>
        <w:top w:val="none" w:sz="0" w:space="0" w:color="auto"/>
        <w:left w:val="none" w:sz="0" w:space="0" w:color="auto"/>
        <w:bottom w:val="none" w:sz="0" w:space="0" w:color="auto"/>
        <w:right w:val="none" w:sz="0" w:space="0" w:color="auto"/>
      </w:divBdr>
      <w:divsChild>
        <w:div w:id="1636369439">
          <w:marLeft w:val="0"/>
          <w:marRight w:val="0"/>
          <w:marTop w:val="0"/>
          <w:marBottom w:val="0"/>
          <w:divBdr>
            <w:top w:val="none" w:sz="0" w:space="0" w:color="auto"/>
            <w:left w:val="none" w:sz="0" w:space="0" w:color="auto"/>
            <w:bottom w:val="none" w:sz="0" w:space="0" w:color="auto"/>
            <w:right w:val="none" w:sz="0" w:space="0" w:color="auto"/>
          </w:divBdr>
        </w:div>
        <w:div w:id="1913343548">
          <w:marLeft w:val="0"/>
          <w:marRight w:val="0"/>
          <w:marTop w:val="0"/>
          <w:marBottom w:val="0"/>
          <w:divBdr>
            <w:top w:val="none" w:sz="0" w:space="0" w:color="auto"/>
            <w:left w:val="none" w:sz="0" w:space="0" w:color="auto"/>
            <w:bottom w:val="none" w:sz="0" w:space="0" w:color="auto"/>
            <w:right w:val="none" w:sz="0" w:space="0" w:color="auto"/>
          </w:divBdr>
        </w:div>
      </w:divsChild>
    </w:div>
    <w:div w:id="365954908">
      <w:bodyDiv w:val="1"/>
      <w:marLeft w:val="0"/>
      <w:marRight w:val="0"/>
      <w:marTop w:val="0"/>
      <w:marBottom w:val="0"/>
      <w:divBdr>
        <w:top w:val="none" w:sz="0" w:space="0" w:color="auto"/>
        <w:left w:val="none" w:sz="0" w:space="0" w:color="auto"/>
        <w:bottom w:val="none" w:sz="0" w:space="0" w:color="auto"/>
        <w:right w:val="none" w:sz="0" w:space="0" w:color="auto"/>
      </w:divBdr>
      <w:divsChild>
        <w:div w:id="777913238">
          <w:marLeft w:val="0"/>
          <w:marRight w:val="0"/>
          <w:marTop w:val="0"/>
          <w:marBottom w:val="0"/>
          <w:divBdr>
            <w:top w:val="none" w:sz="0" w:space="0" w:color="auto"/>
            <w:left w:val="none" w:sz="0" w:space="0" w:color="auto"/>
            <w:bottom w:val="none" w:sz="0" w:space="0" w:color="auto"/>
            <w:right w:val="none" w:sz="0" w:space="0" w:color="auto"/>
          </w:divBdr>
          <w:divsChild>
            <w:div w:id="99111793">
              <w:marLeft w:val="0"/>
              <w:marRight w:val="0"/>
              <w:marTop w:val="0"/>
              <w:marBottom w:val="0"/>
              <w:divBdr>
                <w:top w:val="none" w:sz="0" w:space="0" w:color="auto"/>
                <w:left w:val="none" w:sz="0" w:space="0" w:color="auto"/>
                <w:bottom w:val="none" w:sz="0" w:space="0" w:color="auto"/>
                <w:right w:val="none" w:sz="0" w:space="0" w:color="auto"/>
              </w:divBdr>
              <w:divsChild>
                <w:div w:id="15622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4035">
      <w:bodyDiv w:val="1"/>
      <w:marLeft w:val="0"/>
      <w:marRight w:val="0"/>
      <w:marTop w:val="0"/>
      <w:marBottom w:val="0"/>
      <w:divBdr>
        <w:top w:val="none" w:sz="0" w:space="0" w:color="auto"/>
        <w:left w:val="none" w:sz="0" w:space="0" w:color="auto"/>
        <w:bottom w:val="none" w:sz="0" w:space="0" w:color="auto"/>
        <w:right w:val="none" w:sz="0" w:space="0" w:color="auto"/>
      </w:divBdr>
      <w:divsChild>
        <w:div w:id="788665813">
          <w:marLeft w:val="0"/>
          <w:marRight w:val="0"/>
          <w:marTop w:val="0"/>
          <w:marBottom w:val="0"/>
          <w:divBdr>
            <w:top w:val="none" w:sz="0" w:space="0" w:color="auto"/>
            <w:left w:val="none" w:sz="0" w:space="0" w:color="auto"/>
            <w:bottom w:val="none" w:sz="0" w:space="0" w:color="auto"/>
            <w:right w:val="none" w:sz="0" w:space="0" w:color="auto"/>
          </w:divBdr>
          <w:divsChild>
            <w:div w:id="663438982">
              <w:marLeft w:val="0"/>
              <w:marRight w:val="0"/>
              <w:marTop w:val="0"/>
              <w:marBottom w:val="0"/>
              <w:divBdr>
                <w:top w:val="none" w:sz="0" w:space="0" w:color="auto"/>
                <w:left w:val="none" w:sz="0" w:space="0" w:color="auto"/>
                <w:bottom w:val="none" w:sz="0" w:space="0" w:color="auto"/>
                <w:right w:val="none" w:sz="0" w:space="0" w:color="auto"/>
              </w:divBdr>
              <w:divsChild>
                <w:div w:id="1561937309">
                  <w:marLeft w:val="0"/>
                  <w:marRight w:val="0"/>
                  <w:marTop w:val="0"/>
                  <w:marBottom w:val="0"/>
                  <w:divBdr>
                    <w:top w:val="none" w:sz="0" w:space="0" w:color="auto"/>
                    <w:left w:val="none" w:sz="0" w:space="0" w:color="auto"/>
                    <w:bottom w:val="none" w:sz="0" w:space="0" w:color="auto"/>
                    <w:right w:val="none" w:sz="0" w:space="0" w:color="auto"/>
                  </w:divBdr>
                  <w:divsChild>
                    <w:div w:id="20859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788033">
      <w:bodyDiv w:val="1"/>
      <w:marLeft w:val="0"/>
      <w:marRight w:val="0"/>
      <w:marTop w:val="0"/>
      <w:marBottom w:val="0"/>
      <w:divBdr>
        <w:top w:val="none" w:sz="0" w:space="0" w:color="auto"/>
        <w:left w:val="none" w:sz="0" w:space="0" w:color="auto"/>
        <w:bottom w:val="none" w:sz="0" w:space="0" w:color="auto"/>
        <w:right w:val="none" w:sz="0" w:space="0" w:color="auto"/>
      </w:divBdr>
      <w:divsChild>
        <w:div w:id="1063331263">
          <w:marLeft w:val="0"/>
          <w:marRight w:val="0"/>
          <w:marTop w:val="0"/>
          <w:marBottom w:val="0"/>
          <w:divBdr>
            <w:top w:val="none" w:sz="0" w:space="0" w:color="auto"/>
            <w:left w:val="none" w:sz="0" w:space="0" w:color="auto"/>
            <w:bottom w:val="none" w:sz="0" w:space="0" w:color="auto"/>
            <w:right w:val="none" w:sz="0" w:space="0" w:color="auto"/>
          </w:divBdr>
          <w:divsChild>
            <w:div w:id="1383753003">
              <w:marLeft w:val="0"/>
              <w:marRight w:val="0"/>
              <w:marTop w:val="0"/>
              <w:marBottom w:val="0"/>
              <w:divBdr>
                <w:top w:val="none" w:sz="0" w:space="0" w:color="auto"/>
                <w:left w:val="none" w:sz="0" w:space="0" w:color="auto"/>
                <w:bottom w:val="none" w:sz="0" w:space="0" w:color="auto"/>
                <w:right w:val="none" w:sz="0" w:space="0" w:color="auto"/>
              </w:divBdr>
              <w:divsChild>
                <w:div w:id="4737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901223">
      <w:bodyDiv w:val="1"/>
      <w:marLeft w:val="0"/>
      <w:marRight w:val="0"/>
      <w:marTop w:val="0"/>
      <w:marBottom w:val="0"/>
      <w:divBdr>
        <w:top w:val="none" w:sz="0" w:space="0" w:color="auto"/>
        <w:left w:val="none" w:sz="0" w:space="0" w:color="auto"/>
        <w:bottom w:val="none" w:sz="0" w:space="0" w:color="auto"/>
        <w:right w:val="none" w:sz="0" w:space="0" w:color="auto"/>
      </w:divBdr>
      <w:divsChild>
        <w:div w:id="1426851037">
          <w:marLeft w:val="0"/>
          <w:marRight w:val="0"/>
          <w:marTop w:val="0"/>
          <w:marBottom w:val="0"/>
          <w:divBdr>
            <w:top w:val="none" w:sz="0" w:space="0" w:color="auto"/>
            <w:left w:val="none" w:sz="0" w:space="0" w:color="auto"/>
            <w:bottom w:val="none" w:sz="0" w:space="0" w:color="auto"/>
            <w:right w:val="none" w:sz="0" w:space="0" w:color="auto"/>
          </w:divBdr>
          <w:divsChild>
            <w:div w:id="203562815">
              <w:marLeft w:val="0"/>
              <w:marRight w:val="0"/>
              <w:marTop w:val="0"/>
              <w:marBottom w:val="0"/>
              <w:divBdr>
                <w:top w:val="none" w:sz="0" w:space="0" w:color="auto"/>
                <w:left w:val="none" w:sz="0" w:space="0" w:color="auto"/>
                <w:bottom w:val="none" w:sz="0" w:space="0" w:color="auto"/>
                <w:right w:val="none" w:sz="0" w:space="0" w:color="auto"/>
              </w:divBdr>
              <w:divsChild>
                <w:div w:id="8886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331069">
      <w:bodyDiv w:val="1"/>
      <w:marLeft w:val="0"/>
      <w:marRight w:val="0"/>
      <w:marTop w:val="0"/>
      <w:marBottom w:val="0"/>
      <w:divBdr>
        <w:top w:val="none" w:sz="0" w:space="0" w:color="auto"/>
        <w:left w:val="none" w:sz="0" w:space="0" w:color="auto"/>
        <w:bottom w:val="none" w:sz="0" w:space="0" w:color="auto"/>
        <w:right w:val="none" w:sz="0" w:space="0" w:color="auto"/>
      </w:divBdr>
    </w:div>
    <w:div w:id="482548667">
      <w:bodyDiv w:val="1"/>
      <w:marLeft w:val="0"/>
      <w:marRight w:val="0"/>
      <w:marTop w:val="0"/>
      <w:marBottom w:val="0"/>
      <w:divBdr>
        <w:top w:val="none" w:sz="0" w:space="0" w:color="auto"/>
        <w:left w:val="none" w:sz="0" w:space="0" w:color="auto"/>
        <w:bottom w:val="none" w:sz="0" w:space="0" w:color="auto"/>
        <w:right w:val="none" w:sz="0" w:space="0" w:color="auto"/>
      </w:divBdr>
    </w:div>
    <w:div w:id="497888783">
      <w:bodyDiv w:val="1"/>
      <w:marLeft w:val="0"/>
      <w:marRight w:val="0"/>
      <w:marTop w:val="0"/>
      <w:marBottom w:val="0"/>
      <w:divBdr>
        <w:top w:val="none" w:sz="0" w:space="0" w:color="auto"/>
        <w:left w:val="none" w:sz="0" w:space="0" w:color="auto"/>
        <w:bottom w:val="none" w:sz="0" w:space="0" w:color="auto"/>
        <w:right w:val="none" w:sz="0" w:space="0" w:color="auto"/>
      </w:divBdr>
      <w:divsChild>
        <w:div w:id="813257077">
          <w:marLeft w:val="0"/>
          <w:marRight w:val="0"/>
          <w:marTop w:val="0"/>
          <w:marBottom w:val="0"/>
          <w:divBdr>
            <w:top w:val="none" w:sz="0" w:space="0" w:color="auto"/>
            <w:left w:val="none" w:sz="0" w:space="0" w:color="auto"/>
            <w:bottom w:val="none" w:sz="0" w:space="0" w:color="auto"/>
            <w:right w:val="none" w:sz="0" w:space="0" w:color="auto"/>
          </w:divBdr>
          <w:divsChild>
            <w:div w:id="1330674511">
              <w:marLeft w:val="0"/>
              <w:marRight w:val="0"/>
              <w:marTop w:val="0"/>
              <w:marBottom w:val="0"/>
              <w:divBdr>
                <w:top w:val="none" w:sz="0" w:space="0" w:color="auto"/>
                <w:left w:val="none" w:sz="0" w:space="0" w:color="auto"/>
                <w:bottom w:val="none" w:sz="0" w:space="0" w:color="auto"/>
                <w:right w:val="none" w:sz="0" w:space="0" w:color="auto"/>
              </w:divBdr>
              <w:divsChild>
                <w:div w:id="2807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70901">
      <w:bodyDiv w:val="1"/>
      <w:marLeft w:val="0"/>
      <w:marRight w:val="0"/>
      <w:marTop w:val="0"/>
      <w:marBottom w:val="0"/>
      <w:divBdr>
        <w:top w:val="none" w:sz="0" w:space="0" w:color="auto"/>
        <w:left w:val="none" w:sz="0" w:space="0" w:color="auto"/>
        <w:bottom w:val="none" w:sz="0" w:space="0" w:color="auto"/>
        <w:right w:val="none" w:sz="0" w:space="0" w:color="auto"/>
      </w:divBdr>
    </w:div>
    <w:div w:id="589435404">
      <w:bodyDiv w:val="1"/>
      <w:marLeft w:val="0"/>
      <w:marRight w:val="0"/>
      <w:marTop w:val="0"/>
      <w:marBottom w:val="0"/>
      <w:divBdr>
        <w:top w:val="none" w:sz="0" w:space="0" w:color="auto"/>
        <w:left w:val="none" w:sz="0" w:space="0" w:color="auto"/>
        <w:bottom w:val="none" w:sz="0" w:space="0" w:color="auto"/>
        <w:right w:val="none" w:sz="0" w:space="0" w:color="auto"/>
      </w:divBdr>
      <w:divsChild>
        <w:div w:id="1475565368">
          <w:marLeft w:val="0"/>
          <w:marRight w:val="0"/>
          <w:marTop w:val="0"/>
          <w:marBottom w:val="0"/>
          <w:divBdr>
            <w:top w:val="none" w:sz="0" w:space="0" w:color="auto"/>
            <w:left w:val="none" w:sz="0" w:space="0" w:color="auto"/>
            <w:bottom w:val="none" w:sz="0" w:space="0" w:color="auto"/>
            <w:right w:val="none" w:sz="0" w:space="0" w:color="auto"/>
          </w:divBdr>
          <w:divsChild>
            <w:div w:id="27226152">
              <w:marLeft w:val="0"/>
              <w:marRight w:val="0"/>
              <w:marTop w:val="0"/>
              <w:marBottom w:val="0"/>
              <w:divBdr>
                <w:top w:val="none" w:sz="0" w:space="0" w:color="auto"/>
                <w:left w:val="none" w:sz="0" w:space="0" w:color="auto"/>
                <w:bottom w:val="none" w:sz="0" w:space="0" w:color="auto"/>
                <w:right w:val="none" w:sz="0" w:space="0" w:color="auto"/>
              </w:divBdr>
              <w:divsChild>
                <w:div w:id="20917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696864">
      <w:bodyDiv w:val="1"/>
      <w:marLeft w:val="0"/>
      <w:marRight w:val="0"/>
      <w:marTop w:val="0"/>
      <w:marBottom w:val="0"/>
      <w:divBdr>
        <w:top w:val="none" w:sz="0" w:space="0" w:color="auto"/>
        <w:left w:val="none" w:sz="0" w:space="0" w:color="auto"/>
        <w:bottom w:val="none" w:sz="0" w:space="0" w:color="auto"/>
        <w:right w:val="none" w:sz="0" w:space="0" w:color="auto"/>
      </w:divBdr>
    </w:div>
    <w:div w:id="624386652">
      <w:bodyDiv w:val="1"/>
      <w:marLeft w:val="0"/>
      <w:marRight w:val="0"/>
      <w:marTop w:val="0"/>
      <w:marBottom w:val="0"/>
      <w:divBdr>
        <w:top w:val="none" w:sz="0" w:space="0" w:color="auto"/>
        <w:left w:val="none" w:sz="0" w:space="0" w:color="auto"/>
        <w:bottom w:val="none" w:sz="0" w:space="0" w:color="auto"/>
        <w:right w:val="none" w:sz="0" w:space="0" w:color="auto"/>
      </w:divBdr>
      <w:divsChild>
        <w:div w:id="680283751">
          <w:marLeft w:val="0"/>
          <w:marRight w:val="0"/>
          <w:marTop w:val="0"/>
          <w:marBottom w:val="0"/>
          <w:divBdr>
            <w:top w:val="none" w:sz="0" w:space="0" w:color="auto"/>
            <w:left w:val="none" w:sz="0" w:space="0" w:color="auto"/>
            <w:bottom w:val="none" w:sz="0" w:space="0" w:color="auto"/>
            <w:right w:val="none" w:sz="0" w:space="0" w:color="auto"/>
          </w:divBdr>
          <w:divsChild>
            <w:div w:id="119421816">
              <w:marLeft w:val="0"/>
              <w:marRight w:val="0"/>
              <w:marTop w:val="0"/>
              <w:marBottom w:val="0"/>
              <w:divBdr>
                <w:top w:val="none" w:sz="0" w:space="0" w:color="auto"/>
                <w:left w:val="none" w:sz="0" w:space="0" w:color="auto"/>
                <w:bottom w:val="none" w:sz="0" w:space="0" w:color="auto"/>
                <w:right w:val="none" w:sz="0" w:space="0" w:color="auto"/>
              </w:divBdr>
            </w:div>
            <w:div w:id="141125010">
              <w:marLeft w:val="195"/>
              <w:marRight w:val="0"/>
              <w:marTop w:val="0"/>
              <w:marBottom w:val="0"/>
              <w:divBdr>
                <w:top w:val="none" w:sz="0" w:space="0" w:color="auto"/>
                <w:left w:val="none" w:sz="0" w:space="0" w:color="auto"/>
                <w:bottom w:val="none" w:sz="0" w:space="0" w:color="auto"/>
                <w:right w:val="none" w:sz="0" w:space="0" w:color="auto"/>
              </w:divBdr>
            </w:div>
          </w:divsChild>
        </w:div>
        <w:div w:id="637535220">
          <w:marLeft w:val="0"/>
          <w:marRight w:val="0"/>
          <w:marTop w:val="0"/>
          <w:marBottom w:val="0"/>
          <w:divBdr>
            <w:top w:val="none" w:sz="0" w:space="0" w:color="auto"/>
            <w:left w:val="none" w:sz="0" w:space="0" w:color="auto"/>
            <w:bottom w:val="none" w:sz="0" w:space="0" w:color="auto"/>
            <w:right w:val="none" w:sz="0" w:space="0" w:color="auto"/>
          </w:divBdr>
          <w:divsChild>
            <w:div w:id="1949003233">
              <w:marLeft w:val="0"/>
              <w:marRight w:val="0"/>
              <w:marTop w:val="0"/>
              <w:marBottom w:val="0"/>
              <w:divBdr>
                <w:top w:val="none" w:sz="0" w:space="0" w:color="auto"/>
                <w:left w:val="none" w:sz="0" w:space="0" w:color="auto"/>
                <w:bottom w:val="none" w:sz="0" w:space="0" w:color="auto"/>
                <w:right w:val="none" w:sz="0" w:space="0" w:color="auto"/>
              </w:divBdr>
            </w:div>
            <w:div w:id="1914319062">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 w:id="672537627">
      <w:bodyDiv w:val="1"/>
      <w:marLeft w:val="0"/>
      <w:marRight w:val="0"/>
      <w:marTop w:val="0"/>
      <w:marBottom w:val="0"/>
      <w:divBdr>
        <w:top w:val="none" w:sz="0" w:space="0" w:color="auto"/>
        <w:left w:val="none" w:sz="0" w:space="0" w:color="auto"/>
        <w:bottom w:val="none" w:sz="0" w:space="0" w:color="auto"/>
        <w:right w:val="none" w:sz="0" w:space="0" w:color="auto"/>
      </w:divBdr>
    </w:div>
    <w:div w:id="693311212">
      <w:bodyDiv w:val="1"/>
      <w:marLeft w:val="0"/>
      <w:marRight w:val="0"/>
      <w:marTop w:val="0"/>
      <w:marBottom w:val="0"/>
      <w:divBdr>
        <w:top w:val="none" w:sz="0" w:space="0" w:color="auto"/>
        <w:left w:val="none" w:sz="0" w:space="0" w:color="auto"/>
        <w:bottom w:val="none" w:sz="0" w:space="0" w:color="auto"/>
        <w:right w:val="none" w:sz="0" w:space="0" w:color="auto"/>
      </w:divBdr>
    </w:div>
    <w:div w:id="702829876">
      <w:bodyDiv w:val="1"/>
      <w:marLeft w:val="0"/>
      <w:marRight w:val="0"/>
      <w:marTop w:val="0"/>
      <w:marBottom w:val="0"/>
      <w:divBdr>
        <w:top w:val="none" w:sz="0" w:space="0" w:color="auto"/>
        <w:left w:val="none" w:sz="0" w:space="0" w:color="auto"/>
        <w:bottom w:val="none" w:sz="0" w:space="0" w:color="auto"/>
        <w:right w:val="none" w:sz="0" w:space="0" w:color="auto"/>
      </w:divBdr>
      <w:divsChild>
        <w:div w:id="1372538457">
          <w:marLeft w:val="0"/>
          <w:marRight w:val="0"/>
          <w:marTop w:val="0"/>
          <w:marBottom w:val="0"/>
          <w:divBdr>
            <w:top w:val="none" w:sz="0" w:space="0" w:color="auto"/>
            <w:left w:val="none" w:sz="0" w:space="0" w:color="auto"/>
            <w:bottom w:val="none" w:sz="0" w:space="0" w:color="auto"/>
            <w:right w:val="none" w:sz="0" w:space="0" w:color="auto"/>
          </w:divBdr>
        </w:div>
        <w:div w:id="1385330831">
          <w:marLeft w:val="0"/>
          <w:marRight w:val="0"/>
          <w:marTop w:val="0"/>
          <w:marBottom w:val="0"/>
          <w:divBdr>
            <w:top w:val="none" w:sz="0" w:space="0" w:color="auto"/>
            <w:left w:val="none" w:sz="0" w:space="0" w:color="auto"/>
            <w:bottom w:val="none" w:sz="0" w:space="0" w:color="auto"/>
            <w:right w:val="none" w:sz="0" w:space="0" w:color="auto"/>
          </w:divBdr>
        </w:div>
      </w:divsChild>
    </w:div>
    <w:div w:id="725420778">
      <w:bodyDiv w:val="1"/>
      <w:marLeft w:val="0"/>
      <w:marRight w:val="0"/>
      <w:marTop w:val="0"/>
      <w:marBottom w:val="0"/>
      <w:divBdr>
        <w:top w:val="none" w:sz="0" w:space="0" w:color="auto"/>
        <w:left w:val="none" w:sz="0" w:space="0" w:color="auto"/>
        <w:bottom w:val="none" w:sz="0" w:space="0" w:color="auto"/>
        <w:right w:val="none" w:sz="0" w:space="0" w:color="auto"/>
      </w:divBdr>
      <w:divsChild>
        <w:div w:id="212549487">
          <w:marLeft w:val="0"/>
          <w:marRight w:val="0"/>
          <w:marTop w:val="0"/>
          <w:marBottom w:val="0"/>
          <w:divBdr>
            <w:top w:val="none" w:sz="0" w:space="0" w:color="auto"/>
            <w:left w:val="none" w:sz="0" w:space="0" w:color="auto"/>
            <w:bottom w:val="none" w:sz="0" w:space="0" w:color="auto"/>
            <w:right w:val="none" w:sz="0" w:space="0" w:color="auto"/>
          </w:divBdr>
          <w:divsChild>
            <w:div w:id="1277563629">
              <w:marLeft w:val="0"/>
              <w:marRight w:val="0"/>
              <w:marTop w:val="0"/>
              <w:marBottom w:val="0"/>
              <w:divBdr>
                <w:top w:val="none" w:sz="0" w:space="0" w:color="auto"/>
                <w:left w:val="none" w:sz="0" w:space="0" w:color="auto"/>
                <w:bottom w:val="none" w:sz="0" w:space="0" w:color="auto"/>
                <w:right w:val="none" w:sz="0" w:space="0" w:color="auto"/>
              </w:divBdr>
              <w:divsChild>
                <w:div w:id="6408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51212">
      <w:bodyDiv w:val="1"/>
      <w:marLeft w:val="0"/>
      <w:marRight w:val="0"/>
      <w:marTop w:val="0"/>
      <w:marBottom w:val="0"/>
      <w:divBdr>
        <w:top w:val="none" w:sz="0" w:space="0" w:color="auto"/>
        <w:left w:val="none" w:sz="0" w:space="0" w:color="auto"/>
        <w:bottom w:val="none" w:sz="0" w:space="0" w:color="auto"/>
        <w:right w:val="none" w:sz="0" w:space="0" w:color="auto"/>
      </w:divBdr>
      <w:divsChild>
        <w:div w:id="1919557815">
          <w:marLeft w:val="0"/>
          <w:marRight w:val="0"/>
          <w:marTop w:val="0"/>
          <w:marBottom w:val="0"/>
          <w:divBdr>
            <w:top w:val="none" w:sz="0" w:space="0" w:color="auto"/>
            <w:left w:val="none" w:sz="0" w:space="0" w:color="auto"/>
            <w:bottom w:val="none" w:sz="0" w:space="0" w:color="auto"/>
            <w:right w:val="none" w:sz="0" w:space="0" w:color="auto"/>
          </w:divBdr>
          <w:divsChild>
            <w:div w:id="540476866">
              <w:marLeft w:val="0"/>
              <w:marRight w:val="0"/>
              <w:marTop w:val="0"/>
              <w:marBottom w:val="0"/>
              <w:divBdr>
                <w:top w:val="none" w:sz="0" w:space="0" w:color="auto"/>
                <w:left w:val="none" w:sz="0" w:space="0" w:color="auto"/>
                <w:bottom w:val="none" w:sz="0" w:space="0" w:color="auto"/>
                <w:right w:val="none" w:sz="0" w:space="0" w:color="auto"/>
              </w:divBdr>
              <w:divsChild>
                <w:div w:id="17856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5607">
      <w:bodyDiv w:val="1"/>
      <w:marLeft w:val="0"/>
      <w:marRight w:val="0"/>
      <w:marTop w:val="0"/>
      <w:marBottom w:val="0"/>
      <w:divBdr>
        <w:top w:val="none" w:sz="0" w:space="0" w:color="auto"/>
        <w:left w:val="none" w:sz="0" w:space="0" w:color="auto"/>
        <w:bottom w:val="none" w:sz="0" w:space="0" w:color="auto"/>
        <w:right w:val="none" w:sz="0" w:space="0" w:color="auto"/>
      </w:divBdr>
      <w:divsChild>
        <w:div w:id="784619924">
          <w:marLeft w:val="0"/>
          <w:marRight w:val="0"/>
          <w:marTop w:val="0"/>
          <w:marBottom w:val="0"/>
          <w:divBdr>
            <w:top w:val="none" w:sz="0" w:space="0" w:color="auto"/>
            <w:left w:val="none" w:sz="0" w:space="0" w:color="auto"/>
            <w:bottom w:val="none" w:sz="0" w:space="0" w:color="auto"/>
            <w:right w:val="none" w:sz="0" w:space="0" w:color="auto"/>
          </w:divBdr>
          <w:divsChild>
            <w:div w:id="515660257">
              <w:marLeft w:val="0"/>
              <w:marRight w:val="0"/>
              <w:marTop w:val="0"/>
              <w:marBottom w:val="0"/>
              <w:divBdr>
                <w:top w:val="none" w:sz="0" w:space="0" w:color="auto"/>
                <w:left w:val="none" w:sz="0" w:space="0" w:color="auto"/>
                <w:bottom w:val="none" w:sz="0" w:space="0" w:color="auto"/>
                <w:right w:val="none" w:sz="0" w:space="0" w:color="auto"/>
              </w:divBdr>
              <w:divsChild>
                <w:div w:id="19661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05938">
      <w:bodyDiv w:val="1"/>
      <w:marLeft w:val="0"/>
      <w:marRight w:val="0"/>
      <w:marTop w:val="0"/>
      <w:marBottom w:val="0"/>
      <w:divBdr>
        <w:top w:val="none" w:sz="0" w:space="0" w:color="auto"/>
        <w:left w:val="none" w:sz="0" w:space="0" w:color="auto"/>
        <w:bottom w:val="none" w:sz="0" w:space="0" w:color="auto"/>
        <w:right w:val="none" w:sz="0" w:space="0" w:color="auto"/>
      </w:divBdr>
    </w:div>
    <w:div w:id="827675552">
      <w:bodyDiv w:val="1"/>
      <w:marLeft w:val="0"/>
      <w:marRight w:val="0"/>
      <w:marTop w:val="0"/>
      <w:marBottom w:val="0"/>
      <w:divBdr>
        <w:top w:val="none" w:sz="0" w:space="0" w:color="auto"/>
        <w:left w:val="none" w:sz="0" w:space="0" w:color="auto"/>
        <w:bottom w:val="none" w:sz="0" w:space="0" w:color="auto"/>
        <w:right w:val="none" w:sz="0" w:space="0" w:color="auto"/>
      </w:divBdr>
      <w:divsChild>
        <w:div w:id="2081174965">
          <w:marLeft w:val="0"/>
          <w:marRight w:val="0"/>
          <w:marTop w:val="0"/>
          <w:marBottom w:val="166"/>
          <w:divBdr>
            <w:top w:val="none" w:sz="0" w:space="0" w:color="auto"/>
            <w:left w:val="none" w:sz="0" w:space="0" w:color="auto"/>
            <w:bottom w:val="none" w:sz="0" w:space="0" w:color="auto"/>
            <w:right w:val="none" w:sz="0" w:space="0" w:color="auto"/>
          </w:divBdr>
          <w:divsChild>
            <w:div w:id="1968197142">
              <w:marLeft w:val="0"/>
              <w:marRight w:val="0"/>
              <w:marTop w:val="0"/>
              <w:marBottom w:val="0"/>
              <w:divBdr>
                <w:top w:val="none" w:sz="0" w:space="0" w:color="auto"/>
                <w:left w:val="none" w:sz="0" w:space="0" w:color="auto"/>
                <w:bottom w:val="none" w:sz="0" w:space="0" w:color="auto"/>
                <w:right w:val="none" w:sz="0" w:space="0" w:color="auto"/>
              </w:divBdr>
              <w:divsChild>
                <w:div w:id="804933417">
                  <w:marLeft w:val="0"/>
                  <w:marRight w:val="0"/>
                  <w:marTop w:val="0"/>
                  <w:marBottom w:val="0"/>
                  <w:divBdr>
                    <w:top w:val="none" w:sz="0" w:space="0" w:color="auto"/>
                    <w:left w:val="none" w:sz="0" w:space="0" w:color="auto"/>
                    <w:bottom w:val="none" w:sz="0" w:space="0" w:color="auto"/>
                    <w:right w:val="none" w:sz="0" w:space="0" w:color="auto"/>
                  </w:divBdr>
                  <w:divsChild>
                    <w:div w:id="981541587">
                      <w:marLeft w:val="0"/>
                      <w:marRight w:val="0"/>
                      <w:marTop w:val="0"/>
                      <w:marBottom w:val="0"/>
                      <w:divBdr>
                        <w:top w:val="none" w:sz="0" w:space="0" w:color="auto"/>
                        <w:left w:val="none" w:sz="0" w:space="0" w:color="auto"/>
                        <w:bottom w:val="none" w:sz="0" w:space="0" w:color="auto"/>
                        <w:right w:val="none" w:sz="0" w:space="0" w:color="auto"/>
                      </w:divBdr>
                    </w:div>
                    <w:div w:id="48250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05846">
              <w:marLeft w:val="0"/>
              <w:marRight w:val="0"/>
              <w:marTop w:val="0"/>
              <w:marBottom w:val="0"/>
              <w:divBdr>
                <w:top w:val="none" w:sz="0" w:space="0" w:color="auto"/>
                <w:left w:val="none" w:sz="0" w:space="0" w:color="auto"/>
                <w:bottom w:val="none" w:sz="0" w:space="0" w:color="auto"/>
                <w:right w:val="none" w:sz="0" w:space="0" w:color="auto"/>
              </w:divBdr>
              <w:divsChild>
                <w:div w:id="1282417691">
                  <w:marLeft w:val="0"/>
                  <w:marRight w:val="0"/>
                  <w:marTop w:val="0"/>
                  <w:marBottom w:val="0"/>
                  <w:divBdr>
                    <w:top w:val="none" w:sz="0" w:space="0" w:color="auto"/>
                    <w:left w:val="none" w:sz="0" w:space="0" w:color="auto"/>
                    <w:bottom w:val="none" w:sz="0" w:space="0" w:color="auto"/>
                    <w:right w:val="none" w:sz="0" w:space="0" w:color="auto"/>
                  </w:divBdr>
                </w:div>
                <w:div w:id="7166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619">
          <w:marLeft w:val="0"/>
          <w:marRight w:val="0"/>
          <w:marTop w:val="166"/>
          <w:marBottom w:val="166"/>
          <w:divBdr>
            <w:top w:val="none" w:sz="0" w:space="0" w:color="auto"/>
            <w:left w:val="none" w:sz="0" w:space="0" w:color="auto"/>
            <w:bottom w:val="none" w:sz="0" w:space="0" w:color="auto"/>
            <w:right w:val="none" w:sz="0" w:space="0" w:color="auto"/>
          </w:divBdr>
          <w:divsChild>
            <w:div w:id="19537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0234">
      <w:bodyDiv w:val="1"/>
      <w:marLeft w:val="0"/>
      <w:marRight w:val="0"/>
      <w:marTop w:val="0"/>
      <w:marBottom w:val="0"/>
      <w:divBdr>
        <w:top w:val="none" w:sz="0" w:space="0" w:color="auto"/>
        <w:left w:val="none" w:sz="0" w:space="0" w:color="auto"/>
        <w:bottom w:val="none" w:sz="0" w:space="0" w:color="auto"/>
        <w:right w:val="none" w:sz="0" w:space="0" w:color="auto"/>
      </w:divBdr>
      <w:divsChild>
        <w:div w:id="1080327060">
          <w:marLeft w:val="0"/>
          <w:marRight w:val="0"/>
          <w:marTop w:val="0"/>
          <w:marBottom w:val="120"/>
          <w:divBdr>
            <w:top w:val="none" w:sz="0" w:space="0" w:color="auto"/>
            <w:left w:val="none" w:sz="0" w:space="0" w:color="auto"/>
            <w:bottom w:val="single" w:sz="12" w:space="9" w:color="EBEBEB"/>
            <w:right w:val="none" w:sz="0" w:space="0" w:color="auto"/>
          </w:divBdr>
          <w:divsChild>
            <w:div w:id="1442726238">
              <w:marLeft w:val="0"/>
              <w:marRight w:val="0"/>
              <w:marTop w:val="100"/>
              <w:marBottom w:val="100"/>
              <w:divBdr>
                <w:top w:val="none" w:sz="0" w:space="0" w:color="auto"/>
                <w:left w:val="none" w:sz="0" w:space="0" w:color="auto"/>
                <w:bottom w:val="none" w:sz="0" w:space="0" w:color="auto"/>
                <w:right w:val="none" w:sz="0" w:space="0" w:color="auto"/>
              </w:divBdr>
              <w:divsChild>
                <w:div w:id="10995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9988">
          <w:marLeft w:val="0"/>
          <w:marRight w:val="0"/>
          <w:marTop w:val="0"/>
          <w:marBottom w:val="120"/>
          <w:divBdr>
            <w:top w:val="none" w:sz="0" w:space="0" w:color="auto"/>
            <w:left w:val="none" w:sz="0" w:space="0" w:color="auto"/>
            <w:bottom w:val="none" w:sz="0" w:space="0" w:color="auto"/>
            <w:right w:val="none" w:sz="0" w:space="0" w:color="auto"/>
          </w:divBdr>
          <w:divsChild>
            <w:div w:id="1763909605">
              <w:marLeft w:val="0"/>
              <w:marRight w:val="0"/>
              <w:marTop w:val="0"/>
              <w:marBottom w:val="0"/>
              <w:divBdr>
                <w:top w:val="none" w:sz="0" w:space="0" w:color="auto"/>
                <w:left w:val="none" w:sz="0" w:space="0" w:color="auto"/>
                <w:bottom w:val="none" w:sz="0" w:space="0" w:color="auto"/>
                <w:right w:val="none" w:sz="0" w:space="0" w:color="auto"/>
              </w:divBdr>
              <w:divsChild>
                <w:div w:id="628824338">
                  <w:marLeft w:val="0"/>
                  <w:marRight w:val="0"/>
                  <w:marTop w:val="0"/>
                  <w:marBottom w:val="0"/>
                  <w:divBdr>
                    <w:top w:val="none" w:sz="0" w:space="0" w:color="auto"/>
                    <w:left w:val="none" w:sz="0" w:space="0" w:color="auto"/>
                    <w:bottom w:val="none" w:sz="0" w:space="0" w:color="auto"/>
                    <w:right w:val="none" w:sz="0" w:space="0" w:color="auto"/>
                  </w:divBdr>
                  <w:divsChild>
                    <w:div w:id="20118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88875">
          <w:marLeft w:val="0"/>
          <w:marRight w:val="0"/>
          <w:marTop w:val="0"/>
          <w:marBottom w:val="0"/>
          <w:divBdr>
            <w:top w:val="none" w:sz="0" w:space="0" w:color="auto"/>
            <w:left w:val="none" w:sz="0" w:space="0" w:color="auto"/>
            <w:bottom w:val="none" w:sz="0" w:space="0" w:color="auto"/>
            <w:right w:val="none" w:sz="0" w:space="0" w:color="auto"/>
          </w:divBdr>
        </w:div>
      </w:divsChild>
    </w:div>
    <w:div w:id="887766168">
      <w:bodyDiv w:val="1"/>
      <w:marLeft w:val="0"/>
      <w:marRight w:val="0"/>
      <w:marTop w:val="0"/>
      <w:marBottom w:val="0"/>
      <w:divBdr>
        <w:top w:val="none" w:sz="0" w:space="0" w:color="auto"/>
        <w:left w:val="none" w:sz="0" w:space="0" w:color="auto"/>
        <w:bottom w:val="none" w:sz="0" w:space="0" w:color="auto"/>
        <w:right w:val="none" w:sz="0" w:space="0" w:color="auto"/>
      </w:divBdr>
      <w:divsChild>
        <w:div w:id="572424085">
          <w:marLeft w:val="0"/>
          <w:marRight w:val="0"/>
          <w:marTop w:val="0"/>
          <w:marBottom w:val="0"/>
          <w:divBdr>
            <w:top w:val="none" w:sz="0" w:space="0" w:color="auto"/>
            <w:left w:val="none" w:sz="0" w:space="0" w:color="auto"/>
            <w:bottom w:val="none" w:sz="0" w:space="0" w:color="auto"/>
            <w:right w:val="none" w:sz="0" w:space="0" w:color="auto"/>
          </w:divBdr>
        </w:div>
        <w:div w:id="1213612965">
          <w:marLeft w:val="0"/>
          <w:marRight w:val="0"/>
          <w:marTop w:val="0"/>
          <w:marBottom w:val="0"/>
          <w:divBdr>
            <w:top w:val="none" w:sz="0" w:space="0" w:color="auto"/>
            <w:left w:val="none" w:sz="0" w:space="0" w:color="auto"/>
            <w:bottom w:val="none" w:sz="0" w:space="0" w:color="auto"/>
            <w:right w:val="none" w:sz="0" w:space="0" w:color="auto"/>
          </w:divBdr>
        </w:div>
      </w:divsChild>
    </w:div>
    <w:div w:id="889531927">
      <w:bodyDiv w:val="1"/>
      <w:marLeft w:val="0"/>
      <w:marRight w:val="0"/>
      <w:marTop w:val="0"/>
      <w:marBottom w:val="0"/>
      <w:divBdr>
        <w:top w:val="none" w:sz="0" w:space="0" w:color="auto"/>
        <w:left w:val="none" w:sz="0" w:space="0" w:color="auto"/>
        <w:bottom w:val="none" w:sz="0" w:space="0" w:color="auto"/>
        <w:right w:val="none" w:sz="0" w:space="0" w:color="auto"/>
      </w:divBdr>
      <w:divsChild>
        <w:div w:id="1263029915">
          <w:marLeft w:val="0"/>
          <w:marRight w:val="0"/>
          <w:marTop w:val="0"/>
          <w:marBottom w:val="0"/>
          <w:divBdr>
            <w:top w:val="none" w:sz="0" w:space="0" w:color="auto"/>
            <w:left w:val="none" w:sz="0" w:space="0" w:color="auto"/>
            <w:bottom w:val="none" w:sz="0" w:space="0" w:color="auto"/>
            <w:right w:val="none" w:sz="0" w:space="0" w:color="auto"/>
          </w:divBdr>
          <w:divsChild>
            <w:div w:id="1539001631">
              <w:marLeft w:val="0"/>
              <w:marRight w:val="0"/>
              <w:marTop w:val="0"/>
              <w:marBottom w:val="0"/>
              <w:divBdr>
                <w:top w:val="none" w:sz="0" w:space="0" w:color="auto"/>
                <w:left w:val="none" w:sz="0" w:space="0" w:color="auto"/>
                <w:bottom w:val="none" w:sz="0" w:space="0" w:color="auto"/>
                <w:right w:val="none" w:sz="0" w:space="0" w:color="auto"/>
              </w:divBdr>
              <w:divsChild>
                <w:div w:id="13252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91510">
      <w:bodyDiv w:val="1"/>
      <w:marLeft w:val="0"/>
      <w:marRight w:val="0"/>
      <w:marTop w:val="0"/>
      <w:marBottom w:val="0"/>
      <w:divBdr>
        <w:top w:val="none" w:sz="0" w:space="0" w:color="auto"/>
        <w:left w:val="none" w:sz="0" w:space="0" w:color="auto"/>
        <w:bottom w:val="none" w:sz="0" w:space="0" w:color="auto"/>
        <w:right w:val="none" w:sz="0" w:space="0" w:color="auto"/>
      </w:divBdr>
      <w:divsChild>
        <w:div w:id="41294781">
          <w:marLeft w:val="0"/>
          <w:marRight w:val="0"/>
          <w:marTop w:val="0"/>
          <w:marBottom w:val="0"/>
          <w:divBdr>
            <w:top w:val="none" w:sz="0" w:space="0" w:color="auto"/>
            <w:left w:val="none" w:sz="0" w:space="0" w:color="auto"/>
            <w:bottom w:val="none" w:sz="0" w:space="0" w:color="auto"/>
            <w:right w:val="none" w:sz="0" w:space="0" w:color="auto"/>
          </w:divBdr>
          <w:divsChild>
            <w:div w:id="1328316238">
              <w:marLeft w:val="0"/>
              <w:marRight w:val="0"/>
              <w:marTop w:val="0"/>
              <w:marBottom w:val="0"/>
              <w:divBdr>
                <w:top w:val="none" w:sz="0" w:space="0" w:color="auto"/>
                <w:left w:val="none" w:sz="0" w:space="0" w:color="auto"/>
                <w:bottom w:val="none" w:sz="0" w:space="0" w:color="auto"/>
                <w:right w:val="none" w:sz="0" w:space="0" w:color="auto"/>
              </w:divBdr>
            </w:div>
          </w:divsChild>
        </w:div>
        <w:div w:id="1562909909">
          <w:marLeft w:val="0"/>
          <w:marRight w:val="0"/>
          <w:marTop w:val="30"/>
          <w:marBottom w:val="60"/>
          <w:divBdr>
            <w:top w:val="none" w:sz="0" w:space="0" w:color="auto"/>
            <w:left w:val="none" w:sz="0" w:space="0" w:color="auto"/>
            <w:bottom w:val="none" w:sz="0" w:space="0" w:color="auto"/>
            <w:right w:val="none" w:sz="0" w:space="0" w:color="auto"/>
          </w:divBdr>
          <w:divsChild>
            <w:div w:id="585845310">
              <w:marLeft w:val="0"/>
              <w:marRight w:val="0"/>
              <w:marTop w:val="0"/>
              <w:marBottom w:val="0"/>
              <w:divBdr>
                <w:top w:val="none" w:sz="0" w:space="0" w:color="auto"/>
                <w:left w:val="none" w:sz="0" w:space="0" w:color="auto"/>
                <w:bottom w:val="none" w:sz="0" w:space="0" w:color="auto"/>
                <w:right w:val="none" w:sz="0" w:space="0" w:color="auto"/>
              </w:divBdr>
              <w:divsChild>
                <w:div w:id="965820268">
                  <w:marLeft w:val="0"/>
                  <w:marRight w:val="0"/>
                  <w:marTop w:val="0"/>
                  <w:marBottom w:val="0"/>
                  <w:divBdr>
                    <w:top w:val="none" w:sz="0" w:space="0" w:color="auto"/>
                    <w:left w:val="none" w:sz="0" w:space="0" w:color="auto"/>
                    <w:bottom w:val="none" w:sz="0" w:space="0" w:color="auto"/>
                    <w:right w:val="none" w:sz="0" w:space="0" w:color="auto"/>
                  </w:divBdr>
                  <w:divsChild>
                    <w:div w:id="220679472">
                      <w:marLeft w:val="0"/>
                      <w:marRight w:val="0"/>
                      <w:marTop w:val="0"/>
                      <w:marBottom w:val="0"/>
                      <w:divBdr>
                        <w:top w:val="none" w:sz="0" w:space="0" w:color="auto"/>
                        <w:left w:val="none" w:sz="0" w:space="0" w:color="auto"/>
                        <w:bottom w:val="none" w:sz="0" w:space="0" w:color="auto"/>
                        <w:right w:val="none" w:sz="0" w:space="0" w:color="auto"/>
                      </w:divBdr>
                      <w:divsChild>
                        <w:div w:id="2047019242">
                          <w:marLeft w:val="0"/>
                          <w:marRight w:val="0"/>
                          <w:marTop w:val="0"/>
                          <w:marBottom w:val="0"/>
                          <w:divBdr>
                            <w:top w:val="none" w:sz="0" w:space="0" w:color="auto"/>
                            <w:left w:val="none" w:sz="0" w:space="0" w:color="auto"/>
                            <w:bottom w:val="none" w:sz="0" w:space="0" w:color="auto"/>
                            <w:right w:val="none" w:sz="0" w:space="0" w:color="auto"/>
                          </w:divBdr>
                          <w:divsChild>
                            <w:div w:id="1457984556">
                              <w:marLeft w:val="0"/>
                              <w:marRight w:val="0"/>
                              <w:marTop w:val="0"/>
                              <w:marBottom w:val="0"/>
                              <w:divBdr>
                                <w:top w:val="none" w:sz="0" w:space="0" w:color="auto"/>
                                <w:left w:val="none" w:sz="0" w:space="0" w:color="auto"/>
                                <w:bottom w:val="none" w:sz="0" w:space="0" w:color="auto"/>
                                <w:right w:val="none" w:sz="0" w:space="0" w:color="auto"/>
                              </w:divBdr>
                              <w:divsChild>
                                <w:div w:id="1382484868">
                                  <w:marLeft w:val="0"/>
                                  <w:marRight w:val="0"/>
                                  <w:marTop w:val="0"/>
                                  <w:marBottom w:val="0"/>
                                  <w:divBdr>
                                    <w:top w:val="none" w:sz="0" w:space="0" w:color="auto"/>
                                    <w:left w:val="none" w:sz="0" w:space="0" w:color="auto"/>
                                    <w:bottom w:val="none" w:sz="0" w:space="0" w:color="auto"/>
                                    <w:right w:val="none" w:sz="0" w:space="0" w:color="auto"/>
                                  </w:divBdr>
                                  <w:divsChild>
                                    <w:div w:id="73209873">
                                      <w:marLeft w:val="0"/>
                                      <w:marRight w:val="0"/>
                                      <w:marTop w:val="0"/>
                                      <w:marBottom w:val="0"/>
                                      <w:divBdr>
                                        <w:top w:val="none" w:sz="0" w:space="0" w:color="auto"/>
                                        <w:left w:val="none" w:sz="0" w:space="0" w:color="auto"/>
                                        <w:bottom w:val="none" w:sz="0" w:space="0" w:color="auto"/>
                                        <w:right w:val="none" w:sz="0" w:space="0" w:color="auto"/>
                                      </w:divBdr>
                                      <w:divsChild>
                                        <w:div w:id="1301229071">
                                          <w:marLeft w:val="0"/>
                                          <w:marRight w:val="0"/>
                                          <w:marTop w:val="0"/>
                                          <w:marBottom w:val="0"/>
                                          <w:divBdr>
                                            <w:top w:val="none" w:sz="0" w:space="0" w:color="auto"/>
                                            <w:left w:val="none" w:sz="0" w:space="0" w:color="auto"/>
                                            <w:bottom w:val="none" w:sz="0" w:space="0" w:color="auto"/>
                                            <w:right w:val="none" w:sz="0" w:space="0" w:color="auto"/>
                                          </w:divBdr>
                                          <w:divsChild>
                                            <w:div w:id="1196191964">
                                              <w:marLeft w:val="0"/>
                                              <w:marRight w:val="0"/>
                                              <w:marTop w:val="0"/>
                                              <w:marBottom w:val="0"/>
                                              <w:divBdr>
                                                <w:top w:val="none" w:sz="0" w:space="0" w:color="auto"/>
                                                <w:left w:val="none" w:sz="0" w:space="0" w:color="auto"/>
                                                <w:bottom w:val="none" w:sz="0" w:space="0" w:color="auto"/>
                                                <w:right w:val="none" w:sz="0" w:space="0" w:color="auto"/>
                                              </w:divBdr>
                                              <w:divsChild>
                                                <w:div w:id="1943877584">
                                                  <w:marLeft w:val="0"/>
                                                  <w:marRight w:val="0"/>
                                                  <w:marTop w:val="0"/>
                                                  <w:marBottom w:val="0"/>
                                                  <w:divBdr>
                                                    <w:top w:val="none" w:sz="0" w:space="0" w:color="auto"/>
                                                    <w:left w:val="none" w:sz="0" w:space="0" w:color="auto"/>
                                                    <w:bottom w:val="none" w:sz="0" w:space="0" w:color="auto"/>
                                                    <w:right w:val="none" w:sz="0" w:space="0" w:color="auto"/>
                                                  </w:divBdr>
                                                  <w:divsChild>
                                                    <w:div w:id="896667522">
                                                      <w:marLeft w:val="0"/>
                                                      <w:marRight w:val="0"/>
                                                      <w:marTop w:val="75"/>
                                                      <w:marBottom w:val="75"/>
                                                      <w:divBdr>
                                                        <w:top w:val="none" w:sz="0" w:space="0" w:color="auto"/>
                                                        <w:left w:val="none" w:sz="0" w:space="0" w:color="auto"/>
                                                        <w:bottom w:val="none" w:sz="0" w:space="0" w:color="auto"/>
                                                        <w:right w:val="none" w:sz="0" w:space="0" w:color="auto"/>
                                                      </w:divBdr>
                                                      <w:divsChild>
                                                        <w:div w:id="1789469453">
                                                          <w:marLeft w:val="0"/>
                                                          <w:marRight w:val="0"/>
                                                          <w:marTop w:val="0"/>
                                                          <w:marBottom w:val="0"/>
                                                          <w:divBdr>
                                                            <w:top w:val="none" w:sz="0" w:space="0" w:color="auto"/>
                                                            <w:left w:val="none" w:sz="0" w:space="0" w:color="auto"/>
                                                            <w:bottom w:val="none" w:sz="0" w:space="0" w:color="auto"/>
                                                            <w:right w:val="none" w:sz="0" w:space="0" w:color="auto"/>
                                                          </w:divBdr>
                                                          <w:divsChild>
                                                            <w:div w:id="1211458877">
                                                              <w:marLeft w:val="0"/>
                                                              <w:marRight w:val="0"/>
                                                              <w:marTop w:val="0"/>
                                                              <w:marBottom w:val="0"/>
                                                              <w:divBdr>
                                                                <w:top w:val="none" w:sz="0" w:space="0" w:color="auto"/>
                                                                <w:left w:val="none" w:sz="0" w:space="0" w:color="auto"/>
                                                                <w:bottom w:val="none" w:sz="0" w:space="0" w:color="auto"/>
                                                                <w:right w:val="none" w:sz="0" w:space="0" w:color="auto"/>
                                                              </w:divBdr>
                                                              <w:divsChild>
                                                                <w:div w:id="1427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7953">
                                                      <w:marLeft w:val="0"/>
                                                      <w:marRight w:val="0"/>
                                                      <w:marTop w:val="0"/>
                                                      <w:marBottom w:val="0"/>
                                                      <w:divBdr>
                                                        <w:top w:val="none" w:sz="0" w:space="0" w:color="auto"/>
                                                        <w:left w:val="none" w:sz="0" w:space="0" w:color="auto"/>
                                                        <w:bottom w:val="none" w:sz="0" w:space="0" w:color="auto"/>
                                                        <w:right w:val="none" w:sz="0" w:space="0" w:color="auto"/>
                                                      </w:divBdr>
                                                      <w:divsChild>
                                                        <w:div w:id="716783158">
                                                          <w:marLeft w:val="0"/>
                                                          <w:marRight w:val="0"/>
                                                          <w:marTop w:val="0"/>
                                                          <w:marBottom w:val="0"/>
                                                          <w:divBdr>
                                                            <w:top w:val="none" w:sz="0" w:space="0" w:color="auto"/>
                                                            <w:left w:val="none" w:sz="0" w:space="0" w:color="auto"/>
                                                            <w:bottom w:val="none" w:sz="0" w:space="0" w:color="auto"/>
                                                            <w:right w:val="none" w:sz="0" w:space="0" w:color="auto"/>
                                                          </w:divBdr>
                                                          <w:divsChild>
                                                            <w:div w:id="99741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685208">
                                      <w:marLeft w:val="0"/>
                                      <w:marRight w:val="0"/>
                                      <w:marTop w:val="0"/>
                                      <w:marBottom w:val="0"/>
                                      <w:divBdr>
                                        <w:top w:val="none" w:sz="0" w:space="0" w:color="auto"/>
                                        <w:left w:val="none" w:sz="0" w:space="0" w:color="auto"/>
                                        <w:bottom w:val="none" w:sz="0" w:space="0" w:color="auto"/>
                                        <w:right w:val="none" w:sz="0" w:space="0" w:color="auto"/>
                                      </w:divBdr>
                                      <w:divsChild>
                                        <w:div w:id="69541433">
                                          <w:marLeft w:val="0"/>
                                          <w:marRight w:val="0"/>
                                          <w:marTop w:val="0"/>
                                          <w:marBottom w:val="0"/>
                                          <w:divBdr>
                                            <w:top w:val="none" w:sz="0" w:space="0" w:color="auto"/>
                                            <w:left w:val="none" w:sz="0" w:space="0" w:color="auto"/>
                                            <w:bottom w:val="none" w:sz="0" w:space="0" w:color="auto"/>
                                            <w:right w:val="none" w:sz="0" w:space="0" w:color="auto"/>
                                          </w:divBdr>
                                          <w:divsChild>
                                            <w:div w:id="1205286369">
                                              <w:marLeft w:val="0"/>
                                              <w:marRight w:val="0"/>
                                              <w:marTop w:val="0"/>
                                              <w:marBottom w:val="0"/>
                                              <w:divBdr>
                                                <w:top w:val="none" w:sz="0" w:space="0" w:color="auto"/>
                                                <w:left w:val="none" w:sz="0" w:space="0" w:color="auto"/>
                                                <w:bottom w:val="none" w:sz="0" w:space="0" w:color="auto"/>
                                                <w:right w:val="none" w:sz="0" w:space="0" w:color="auto"/>
                                              </w:divBdr>
                                              <w:divsChild>
                                                <w:div w:id="659507317">
                                                  <w:marLeft w:val="0"/>
                                                  <w:marRight w:val="0"/>
                                                  <w:marTop w:val="150"/>
                                                  <w:marBottom w:val="0"/>
                                                  <w:divBdr>
                                                    <w:top w:val="none" w:sz="0" w:space="0" w:color="auto"/>
                                                    <w:left w:val="none" w:sz="0" w:space="0" w:color="auto"/>
                                                    <w:bottom w:val="none" w:sz="0" w:space="0" w:color="auto"/>
                                                    <w:right w:val="none" w:sz="0" w:space="0" w:color="auto"/>
                                                  </w:divBdr>
                                                  <w:divsChild>
                                                    <w:div w:id="363479579">
                                                      <w:marLeft w:val="0"/>
                                                      <w:marRight w:val="0"/>
                                                      <w:marTop w:val="0"/>
                                                      <w:marBottom w:val="0"/>
                                                      <w:divBdr>
                                                        <w:top w:val="none" w:sz="0" w:space="0" w:color="auto"/>
                                                        <w:left w:val="none" w:sz="0" w:space="0" w:color="auto"/>
                                                        <w:bottom w:val="none" w:sz="0" w:space="0" w:color="auto"/>
                                                        <w:right w:val="none" w:sz="0" w:space="0" w:color="auto"/>
                                                      </w:divBdr>
                                                    </w:div>
                                                    <w:div w:id="14496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460503">
              <w:marLeft w:val="0"/>
              <w:marRight w:val="0"/>
              <w:marTop w:val="0"/>
              <w:marBottom w:val="0"/>
              <w:divBdr>
                <w:top w:val="none" w:sz="0" w:space="0" w:color="auto"/>
                <w:left w:val="none" w:sz="0" w:space="0" w:color="auto"/>
                <w:bottom w:val="none" w:sz="0" w:space="0" w:color="auto"/>
                <w:right w:val="none" w:sz="0" w:space="0" w:color="auto"/>
              </w:divBdr>
              <w:divsChild>
                <w:div w:id="891618631">
                  <w:marLeft w:val="0"/>
                  <w:marRight w:val="0"/>
                  <w:marTop w:val="0"/>
                  <w:marBottom w:val="0"/>
                  <w:divBdr>
                    <w:top w:val="none" w:sz="0" w:space="0" w:color="auto"/>
                    <w:left w:val="none" w:sz="0" w:space="0" w:color="auto"/>
                    <w:bottom w:val="none" w:sz="0" w:space="0" w:color="auto"/>
                    <w:right w:val="none" w:sz="0" w:space="0" w:color="auto"/>
                  </w:divBdr>
                  <w:divsChild>
                    <w:div w:id="116604280">
                      <w:marLeft w:val="0"/>
                      <w:marRight w:val="0"/>
                      <w:marTop w:val="0"/>
                      <w:marBottom w:val="0"/>
                      <w:divBdr>
                        <w:top w:val="none" w:sz="0" w:space="0" w:color="auto"/>
                        <w:left w:val="none" w:sz="0" w:space="0" w:color="auto"/>
                        <w:bottom w:val="none" w:sz="0" w:space="0" w:color="auto"/>
                        <w:right w:val="none" w:sz="0" w:space="0" w:color="auto"/>
                      </w:divBdr>
                      <w:divsChild>
                        <w:div w:id="17873125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52722017">
          <w:marLeft w:val="0"/>
          <w:marRight w:val="0"/>
          <w:marTop w:val="0"/>
          <w:marBottom w:val="150"/>
          <w:divBdr>
            <w:top w:val="none" w:sz="0" w:space="0" w:color="auto"/>
            <w:left w:val="none" w:sz="0" w:space="0" w:color="auto"/>
            <w:bottom w:val="none" w:sz="0" w:space="0" w:color="auto"/>
            <w:right w:val="none" w:sz="0" w:space="0" w:color="auto"/>
          </w:divBdr>
          <w:divsChild>
            <w:div w:id="1670213329">
              <w:marLeft w:val="0"/>
              <w:marRight w:val="0"/>
              <w:marTop w:val="0"/>
              <w:marBottom w:val="0"/>
              <w:divBdr>
                <w:top w:val="none" w:sz="0" w:space="0" w:color="auto"/>
                <w:left w:val="none" w:sz="0" w:space="0" w:color="auto"/>
                <w:bottom w:val="none" w:sz="0" w:space="0" w:color="auto"/>
                <w:right w:val="none" w:sz="0" w:space="0" w:color="auto"/>
              </w:divBdr>
              <w:divsChild>
                <w:div w:id="1475945590">
                  <w:marLeft w:val="0"/>
                  <w:marRight w:val="0"/>
                  <w:marTop w:val="0"/>
                  <w:marBottom w:val="0"/>
                  <w:divBdr>
                    <w:top w:val="none" w:sz="0" w:space="0" w:color="auto"/>
                    <w:left w:val="none" w:sz="0" w:space="0" w:color="auto"/>
                    <w:bottom w:val="none" w:sz="0" w:space="0" w:color="auto"/>
                    <w:right w:val="none" w:sz="0" w:space="0" w:color="auto"/>
                  </w:divBdr>
                  <w:divsChild>
                    <w:div w:id="111602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420486">
      <w:bodyDiv w:val="1"/>
      <w:marLeft w:val="0"/>
      <w:marRight w:val="0"/>
      <w:marTop w:val="0"/>
      <w:marBottom w:val="0"/>
      <w:divBdr>
        <w:top w:val="none" w:sz="0" w:space="0" w:color="auto"/>
        <w:left w:val="none" w:sz="0" w:space="0" w:color="auto"/>
        <w:bottom w:val="none" w:sz="0" w:space="0" w:color="auto"/>
        <w:right w:val="none" w:sz="0" w:space="0" w:color="auto"/>
      </w:divBdr>
    </w:div>
    <w:div w:id="1063989526">
      <w:bodyDiv w:val="1"/>
      <w:marLeft w:val="0"/>
      <w:marRight w:val="0"/>
      <w:marTop w:val="0"/>
      <w:marBottom w:val="0"/>
      <w:divBdr>
        <w:top w:val="none" w:sz="0" w:space="0" w:color="auto"/>
        <w:left w:val="none" w:sz="0" w:space="0" w:color="auto"/>
        <w:bottom w:val="none" w:sz="0" w:space="0" w:color="auto"/>
        <w:right w:val="none" w:sz="0" w:space="0" w:color="auto"/>
      </w:divBdr>
      <w:divsChild>
        <w:div w:id="942802826">
          <w:marLeft w:val="0"/>
          <w:marRight w:val="0"/>
          <w:marTop w:val="0"/>
          <w:marBottom w:val="120"/>
          <w:divBdr>
            <w:top w:val="none" w:sz="0" w:space="0" w:color="auto"/>
            <w:left w:val="none" w:sz="0" w:space="0" w:color="auto"/>
            <w:bottom w:val="none" w:sz="0" w:space="0" w:color="auto"/>
            <w:right w:val="none" w:sz="0" w:space="0" w:color="auto"/>
          </w:divBdr>
          <w:divsChild>
            <w:div w:id="1152335120">
              <w:marLeft w:val="0"/>
              <w:marRight w:val="0"/>
              <w:marTop w:val="0"/>
              <w:marBottom w:val="0"/>
              <w:divBdr>
                <w:top w:val="none" w:sz="0" w:space="0" w:color="auto"/>
                <w:left w:val="none" w:sz="0" w:space="0" w:color="auto"/>
                <w:bottom w:val="none" w:sz="0" w:space="0" w:color="auto"/>
                <w:right w:val="none" w:sz="0" w:space="0" w:color="auto"/>
              </w:divBdr>
              <w:divsChild>
                <w:div w:id="1133981628">
                  <w:marLeft w:val="0"/>
                  <w:marRight w:val="0"/>
                  <w:marTop w:val="0"/>
                  <w:marBottom w:val="0"/>
                  <w:divBdr>
                    <w:top w:val="none" w:sz="0" w:space="0" w:color="auto"/>
                    <w:left w:val="none" w:sz="0" w:space="0" w:color="auto"/>
                    <w:bottom w:val="none" w:sz="0" w:space="0" w:color="auto"/>
                    <w:right w:val="none" w:sz="0" w:space="0" w:color="auto"/>
                  </w:divBdr>
                  <w:divsChild>
                    <w:div w:id="20241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37003">
          <w:marLeft w:val="0"/>
          <w:marRight w:val="0"/>
          <w:marTop w:val="0"/>
          <w:marBottom w:val="0"/>
          <w:divBdr>
            <w:top w:val="none" w:sz="0" w:space="0" w:color="auto"/>
            <w:left w:val="none" w:sz="0" w:space="0" w:color="auto"/>
            <w:bottom w:val="none" w:sz="0" w:space="0" w:color="auto"/>
            <w:right w:val="none" w:sz="0" w:space="0" w:color="auto"/>
          </w:divBdr>
        </w:div>
        <w:div w:id="1954746859">
          <w:marLeft w:val="0"/>
          <w:marRight w:val="0"/>
          <w:marTop w:val="0"/>
          <w:marBottom w:val="120"/>
          <w:divBdr>
            <w:top w:val="none" w:sz="0" w:space="0" w:color="auto"/>
            <w:left w:val="none" w:sz="0" w:space="0" w:color="auto"/>
            <w:bottom w:val="single" w:sz="12" w:space="9" w:color="EBEBEB"/>
            <w:right w:val="none" w:sz="0" w:space="0" w:color="auto"/>
          </w:divBdr>
          <w:divsChild>
            <w:div w:id="383023672">
              <w:marLeft w:val="0"/>
              <w:marRight w:val="0"/>
              <w:marTop w:val="100"/>
              <w:marBottom w:val="100"/>
              <w:divBdr>
                <w:top w:val="none" w:sz="0" w:space="0" w:color="auto"/>
                <w:left w:val="none" w:sz="0" w:space="0" w:color="auto"/>
                <w:bottom w:val="none" w:sz="0" w:space="0" w:color="auto"/>
                <w:right w:val="none" w:sz="0" w:space="0" w:color="auto"/>
              </w:divBdr>
              <w:divsChild>
                <w:div w:id="98797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05325">
      <w:bodyDiv w:val="1"/>
      <w:marLeft w:val="0"/>
      <w:marRight w:val="0"/>
      <w:marTop w:val="0"/>
      <w:marBottom w:val="0"/>
      <w:divBdr>
        <w:top w:val="none" w:sz="0" w:space="0" w:color="auto"/>
        <w:left w:val="none" w:sz="0" w:space="0" w:color="auto"/>
        <w:bottom w:val="none" w:sz="0" w:space="0" w:color="auto"/>
        <w:right w:val="none" w:sz="0" w:space="0" w:color="auto"/>
      </w:divBdr>
    </w:div>
    <w:div w:id="1095516614">
      <w:bodyDiv w:val="1"/>
      <w:marLeft w:val="0"/>
      <w:marRight w:val="0"/>
      <w:marTop w:val="0"/>
      <w:marBottom w:val="0"/>
      <w:divBdr>
        <w:top w:val="none" w:sz="0" w:space="0" w:color="auto"/>
        <w:left w:val="none" w:sz="0" w:space="0" w:color="auto"/>
        <w:bottom w:val="none" w:sz="0" w:space="0" w:color="auto"/>
        <w:right w:val="none" w:sz="0" w:space="0" w:color="auto"/>
      </w:divBdr>
      <w:divsChild>
        <w:div w:id="212622917">
          <w:marLeft w:val="0"/>
          <w:marRight w:val="0"/>
          <w:marTop w:val="0"/>
          <w:marBottom w:val="360"/>
          <w:divBdr>
            <w:top w:val="none" w:sz="0" w:space="0" w:color="auto"/>
            <w:left w:val="none" w:sz="0" w:space="0" w:color="auto"/>
            <w:bottom w:val="none" w:sz="0" w:space="0" w:color="auto"/>
            <w:right w:val="none" w:sz="0" w:space="0" w:color="auto"/>
          </w:divBdr>
        </w:div>
        <w:div w:id="528765332">
          <w:marLeft w:val="0"/>
          <w:marRight w:val="0"/>
          <w:marTop w:val="0"/>
          <w:marBottom w:val="0"/>
          <w:divBdr>
            <w:top w:val="none" w:sz="0" w:space="0" w:color="auto"/>
            <w:left w:val="none" w:sz="0" w:space="0" w:color="auto"/>
            <w:bottom w:val="none" w:sz="0" w:space="0" w:color="auto"/>
            <w:right w:val="none" w:sz="0" w:space="0" w:color="auto"/>
          </w:divBdr>
          <w:divsChild>
            <w:div w:id="1397900043">
              <w:marLeft w:val="0"/>
              <w:marRight w:val="0"/>
              <w:marTop w:val="0"/>
              <w:marBottom w:val="0"/>
              <w:divBdr>
                <w:top w:val="none" w:sz="0" w:space="0" w:color="auto"/>
                <w:left w:val="none" w:sz="0" w:space="0" w:color="auto"/>
                <w:bottom w:val="none" w:sz="0" w:space="0" w:color="auto"/>
                <w:right w:val="none" w:sz="0" w:space="0" w:color="auto"/>
              </w:divBdr>
            </w:div>
          </w:divsChild>
        </w:div>
        <w:div w:id="1642272897">
          <w:marLeft w:val="0"/>
          <w:marRight w:val="0"/>
          <w:marTop w:val="0"/>
          <w:marBottom w:val="120"/>
          <w:divBdr>
            <w:top w:val="none" w:sz="0" w:space="0" w:color="auto"/>
            <w:left w:val="none" w:sz="0" w:space="0" w:color="auto"/>
            <w:bottom w:val="none" w:sz="0" w:space="0" w:color="auto"/>
            <w:right w:val="none" w:sz="0" w:space="0" w:color="auto"/>
          </w:divBdr>
        </w:div>
      </w:divsChild>
    </w:div>
    <w:div w:id="1151482560">
      <w:bodyDiv w:val="1"/>
      <w:marLeft w:val="0"/>
      <w:marRight w:val="0"/>
      <w:marTop w:val="0"/>
      <w:marBottom w:val="0"/>
      <w:divBdr>
        <w:top w:val="none" w:sz="0" w:space="0" w:color="auto"/>
        <w:left w:val="none" w:sz="0" w:space="0" w:color="auto"/>
        <w:bottom w:val="none" w:sz="0" w:space="0" w:color="auto"/>
        <w:right w:val="none" w:sz="0" w:space="0" w:color="auto"/>
      </w:divBdr>
      <w:divsChild>
        <w:div w:id="711342913">
          <w:marLeft w:val="0"/>
          <w:marRight w:val="0"/>
          <w:marTop w:val="0"/>
          <w:marBottom w:val="0"/>
          <w:divBdr>
            <w:top w:val="none" w:sz="0" w:space="0" w:color="auto"/>
            <w:left w:val="none" w:sz="0" w:space="0" w:color="auto"/>
            <w:bottom w:val="none" w:sz="0" w:space="0" w:color="auto"/>
            <w:right w:val="none" w:sz="0" w:space="0" w:color="auto"/>
          </w:divBdr>
          <w:divsChild>
            <w:div w:id="289098445">
              <w:marLeft w:val="0"/>
              <w:marRight w:val="0"/>
              <w:marTop w:val="0"/>
              <w:marBottom w:val="0"/>
              <w:divBdr>
                <w:top w:val="none" w:sz="0" w:space="0" w:color="auto"/>
                <w:left w:val="none" w:sz="0" w:space="0" w:color="auto"/>
                <w:bottom w:val="none" w:sz="0" w:space="0" w:color="auto"/>
                <w:right w:val="none" w:sz="0" w:space="0" w:color="auto"/>
              </w:divBdr>
              <w:divsChild>
                <w:div w:id="9015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36092">
      <w:bodyDiv w:val="1"/>
      <w:marLeft w:val="0"/>
      <w:marRight w:val="0"/>
      <w:marTop w:val="0"/>
      <w:marBottom w:val="0"/>
      <w:divBdr>
        <w:top w:val="none" w:sz="0" w:space="0" w:color="auto"/>
        <w:left w:val="none" w:sz="0" w:space="0" w:color="auto"/>
        <w:bottom w:val="none" w:sz="0" w:space="0" w:color="auto"/>
        <w:right w:val="none" w:sz="0" w:space="0" w:color="auto"/>
      </w:divBdr>
      <w:divsChild>
        <w:div w:id="526212821">
          <w:marLeft w:val="0"/>
          <w:marRight w:val="0"/>
          <w:marTop w:val="0"/>
          <w:marBottom w:val="0"/>
          <w:divBdr>
            <w:top w:val="none" w:sz="0" w:space="0" w:color="auto"/>
            <w:left w:val="none" w:sz="0" w:space="0" w:color="auto"/>
            <w:bottom w:val="none" w:sz="0" w:space="0" w:color="auto"/>
            <w:right w:val="none" w:sz="0" w:space="0" w:color="auto"/>
          </w:divBdr>
          <w:divsChild>
            <w:div w:id="143132036">
              <w:marLeft w:val="0"/>
              <w:marRight w:val="0"/>
              <w:marTop w:val="0"/>
              <w:marBottom w:val="0"/>
              <w:divBdr>
                <w:top w:val="none" w:sz="0" w:space="0" w:color="auto"/>
                <w:left w:val="none" w:sz="0" w:space="0" w:color="auto"/>
                <w:bottom w:val="none" w:sz="0" w:space="0" w:color="auto"/>
                <w:right w:val="none" w:sz="0" w:space="0" w:color="auto"/>
              </w:divBdr>
              <w:divsChild>
                <w:div w:id="52776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52555">
      <w:bodyDiv w:val="1"/>
      <w:marLeft w:val="0"/>
      <w:marRight w:val="0"/>
      <w:marTop w:val="0"/>
      <w:marBottom w:val="0"/>
      <w:divBdr>
        <w:top w:val="none" w:sz="0" w:space="0" w:color="auto"/>
        <w:left w:val="none" w:sz="0" w:space="0" w:color="auto"/>
        <w:bottom w:val="none" w:sz="0" w:space="0" w:color="auto"/>
        <w:right w:val="none" w:sz="0" w:space="0" w:color="auto"/>
      </w:divBdr>
    </w:div>
    <w:div w:id="1199011226">
      <w:bodyDiv w:val="1"/>
      <w:marLeft w:val="0"/>
      <w:marRight w:val="0"/>
      <w:marTop w:val="0"/>
      <w:marBottom w:val="0"/>
      <w:divBdr>
        <w:top w:val="none" w:sz="0" w:space="0" w:color="auto"/>
        <w:left w:val="none" w:sz="0" w:space="0" w:color="auto"/>
        <w:bottom w:val="none" w:sz="0" w:space="0" w:color="auto"/>
        <w:right w:val="none" w:sz="0" w:space="0" w:color="auto"/>
      </w:divBdr>
    </w:div>
    <w:div w:id="1220284989">
      <w:bodyDiv w:val="1"/>
      <w:marLeft w:val="0"/>
      <w:marRight w:val="0"/>
      <w:marTop w:val="0"/>
      <w:marBottom w:val="0"/>
      <w:divBdr>
        <w:top w:val="none" w:sz="0" w:space="0" w:color="auto"/>
        <w:left w:val="none" w:sz="0" w:space="0" w:color="auto"/>
        <w:bottom w:val="none" w:sz="0" w:space="0" w:color="auto"/>
        <w:right w:val="none" w:sz="0" w:space="0" w:color="auto"/>
      </w:divBdr>
    </w:div>
    <w:div w:id="1229271138">
      <w:bodyDiv w:val="1"/>
      <w:marLeft w:val="0"/>
      <w:marRight w:val="0"/>
      <w:marTop w:val="0"/>
      <w:marBottom w:val="0"/>
      <w:divBdr>
        <w:top w:val="none" w:sz="0" w:space="0" w:color="auto"/>
        <w:left w:val="none" w:sz="0" w:space="0" w:color="auto"/>
        <w:bottom w:val="none" w:sz="0" w:space="0" w:color="auto"/>
        <w:right w:val="none" w:sz="0" w:space="0" w:color="auto"/>
      </w:divBdr>
    </w:div>
    <w:div w:id="1284073423">
      <w:bodyDiv w:val="1"/>
      <w:marLeft w:val="0"/>
      <w:marRight w:val="0"/>
      <w:marTop w:val="0"/>
      <w:marBottom w:val="0"/>
      <w:divBdr>
        <w:top w:val="none" w:sz="0" w:space="0" w:color="auto"/>
        <w:left w:val="none" w:sz="0" w:space="0" w:color="auto"/>
        <w:bottom w:val="none" w:sz="0" w:space="0" w:color="auto"/>
        <w:right w:val="none" w:sz="0" w:space="0" w:color="auto"/>
      </w:divBdr>
    </w:div>
    <w:div w:id="1317535782">
      <w:bodyDiv w:val="1"/>
      <w:marLeft w:val="0"/>
      <w:marRight w:val="0"/>
      <w:marTop w:val="0"/>
      <w:marBottom w:val="0"/>
      <w:divBdr>
        <w:top w:val="none" w:sz="0" w:space="0" w:color="auto"/>
        <w:left w:val="none" w:sz="0" w:space="0" w:color="auto"/>
        <w:bottom w:val="none" w:sz="0" w:space="0" w:color="auto"/>
        <w:right w:val="none" w:sz="0" w:space="0" w:color="auto"/>
      </w:divBdr>
      <w:divsChild>
        <w:div w:id="1015037231">
          <w:marLeft w:val="0"/>
          <w:marRight w:val="0"/>
          <w:marTop w:val="0"/>
          <w:marBottom w:val="0"/>
          <w:divBdr>
            <w:top w:val="none" w:sz="0" w:space="0" w:color="auto"/>
            <w:left w:val="none" w:sz="0" w:space="0" w:color="auto"/>
            <w:bottom w:val="none" w:sz="0" w:space="0" w:color="auto"/>
            <w:right w:val="none" w:sz="0" w:space="0" w:color="auto"/>
          </w:divBdr>
          <w:divsChild>
            <w:div w:id="675695813">
              <w:marLeft w:val="0"/>
              <w:marRight w:val="0"/>
              <w:marTop w:val="0"/>
              <w:marBottom w:val="0"/>
              <w:divBdr>
                <w:top w:val="none" w:sz="0" w:space="0" w:color="auto"/>
                <w:left w:val="none" w:sz="0" w:space="0" w:color="auto"/>
                <w:bottom w:val="none" w:sz="0" w:space="0" w:color="auto"/>
                <w:right w:val="none" w:sz="0" w:space="0" w:color="auto"/>
              </w:divBdr>
              <w:divsChild>
                <w:div w:id="9758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126844">
      <w:bodyDiv w:val="1"/>
      <w:marLeft w:val="0"/>
      <w:marRight w:val="0"/>
      <w:marTop w:val="0"/>
      <w:marBottom w:val="0"/>
      <w:divBdr>
        <w:top w:val="none" w:sz="0" w:space="0" w:color="auto"/>
        <w:left w:val="none" w:sz="0" w:space="0" w:color="auto"/>
        <w:bottom w:val="none" w:sz="0" w:space="0" w:color="auto"/>
        <w:right w:val="none" w:sz="0" w:space="0" w:color="auto"/>
      </w:divBdr>
    </w:div>
    <w:div w:id="1380931033">
      <w:bodyDiv w:val="1"/>
      <w:marLeft w:val="0"/>
      <w:marRight w:val="0"/>
      <w:marTop w:val="0"/>
      <w:marBottom w:val="0"/>
      <w:divBdr>
        <w:top w:val="none" w:sz="0" w:space="0" w:color="auto"/>
        <w:left w:val="none" w:sz="0" w:space="0" w:color="auto"/>
        <w:bottom w:val="none" w:sz="0" w:space="0" w:color="auto"/>
        <w:right w:val="none" w:sz="0" w:space="0" w:color="auto"/>
      </w:divBdr>
    </w:div>
    <w:div w:id="1384325489">
      <w:bodyDiv w:val="1"/>
      <w:marLeft w:val="0"/>
      <w:marRight w:val="0"/>
      <w:marTop w:val="0"/>
      <w:marBottom w:val="0"/>
      <w:divBdr>
        <w:top w:val="none" w:sz="0" w:space="0" w:color="auto"/>
        <w:left w:val="none" w:sz="0" w:space="0" w:color="auto"/>
        <w:bottom w:val="none" w:sz="0" w:space="0" w:color="auto"/>
        <w:right w:val="none" w:sz="0" w:space="0" w:color="auto"/>
      </w:divBdr>
    </w:div>
    <w:div w:id="1467816570">
      <w:bodyDiv w:val="1"/>
      <w:marLeft w:val="0"/>
      <w:marRight w:val="0"/>
      <w:marTop w:val="0"/>
      <w:marBottom w:val="0"/>
      <w:divBdr>
        <w:top w:val="none" w:sz="0" w:space="0" w:color="auto"/>
        <w:left w:val="none" w:sz="0" w:space="0" w:color="auto"/>
        <w:bottom w:val="none" w:sz="0" w:space="0" w:color="auto"/>
        <w:right w:val="none" w:sz="0" w:space="0" w:color="auto"/>
      </w:divBdr>
      <w:divsChild>
        <w:div w:id="750204347">
          <w:marLeft w:val="0"/>
          <w:marRight w:val="0"/>
          <w:marTop w:val="30"/>
          <w:marBottom w:val="60"/>
          <w:divBdr>
            <w:top w:val="none" w:sz="0" w:space="0" w:color="auto"/>
            <w:left w:val="none" w:sz="0" w:space="0" w:color="auto"/>
            <w:bottom w:val="none" w:sz="0" w:space="0" w:color="auto"/>
            <w:right w:val="none" w:sz="0" w:space="0" w:color="auto"/>
          </w:divBdr>
          <w:divsChild>
            <w:div w:id="1305813786">
              <w:marLeft w:val="0"/>
              <w:marRight w:val="0"/>
              <w:marTop w:val="0"/>
              <w:marBottom w:val="0"/>
              <w:divBdr>
                <w:top w:val="none" w:sz="0" w:space="0" w:color="auto"/>
                <w:left w:val="none" w:sz="0" w:space="0" w:color="auto"/>
                <w:bottom w:val="none" w:sz="0" w:space="0" w:color="auto"/>
                <w:right w:val="none" w:sz="0" w:space="0" w:color="auto"/>
              </w:divBdr>
              <w:divsChild>
                <w:div w:id="225384562">
                  <w:marLeft w:val="0"/>
                  <w:marRight w:val="0"/>
                  <w:marTop w:val="0"/>
                  <w:marBottom w:val="0"/>
                  <w:divBdr>
                    <w:top w:val="none" w:sz="0" w:space="0" w:color="auto"/>
                    <w:left w:val="none" w:sz="0" w:space="0" w:color="auto"/>
                    <w:bottom w:val="none" w:sz="0" w:space="0" w:color="auto"/>
                    <w:right w:val="none" w:sz="0" w:space="0" w:color="auto"/>
                  </w:divBdr>
                  <w:divsChild>
                    <w:div w:id="444467661">
                      <w:marLeft w:val="0"/>
                      <w:marRight w:val="0"/>
                      <w:marTop w:val="0"/>
                      <w:marBottom w:val="0"/>
                      <w:divBdr>
                        <w:top w:val="none" w:sz="0" w:space="0" w:color="auto"/>
                        <w:left w:val="none" w:sz="0" w:space="0" w:color="auto"/>
                        <w:bottom w:val="none" w:sz="0" w:space="0" w:color="auto"/>
                        <w:right w:val="none" w:sz="0" w:space="0" w:color="auto"/>
                      </w:divBdr>
                      <w:divsChild>
                        <w:div w:id="6272744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568107896">
          <w:marLeft w:val="0"/>
          <w:marRight w:val="0"/>
          <w:marTop w:val="0"/>
          <w:marBottom w:val="0"/>
          <w:divBdr>
            <w:top w:val="none" w:sz="0" w:space="0" w:color="auto"/>
            <w:left w:val="none" w:sz="0" w:space="0" w:color="auto"/>
            <w:bottom w:val="none" w:sz="0" w:space="0" w:color="auto"/>
            <w:right w:val="none" w:sz="0" w:space="0" w:color="auto"/>
          </w:divBdr>
          <w:divsChild>
            <w:div w:id="835654826">
              <w:marLeft w:val="0"/>
              <w:marRight w:val="0"/>
              <w:marTop w:val="0"/>
              <w:marBottom w:val="0"/>
              <w:divBdr>
                <w:top w:val="none" w:sz="0" w:space="0" w:color="auto"/>
                <w:left w:val="none" w:sz="0" w:space="0" w:color="auto"/>
                <w:bottom w:val="none" w:sz="0" w:space="0" w:color="auto"/>
                <w:right w:val="none" w:sz="0" w:space="0" w:color="auto"/>
              </w:divBdr>
            </w:div>
          </w:divsChild>
        </w:div>
        <w:div w:id="2003850313">
          <w:marLeft w:val="0"/>
          <w:marRight w:val="0"/>
          <w:marTop w:val="0"/>
          <w:marBottom w:val="150"/>
          <w:divBdr>
            <w:top w:val="none" w:sz="0" w:space="0" w:color="auto"/>
            <w:left w:val="none" w:sz="0" w:space="0" w:color="auto"/>
            <w:bottom w:val="none" w:sz="0" w:space="0" w:color="auto"/>
            <w:right w:val="none" w:sz="0" w:space="0" w:color="auto"/>
          </w:divBdr>
          <w:divsChild>
            <w:div w:id="491066569">
              <w:marLeft w:val="0"/>
              <w:marRight w:val="0"/>
              <w:marTop w:val="0"/>
              <w:marBottom w:val="0"/>
              <w:divBdr>
                <w:top w:val="none" w:sz="0" w:space="0" w:color="auto"/>
                <w:left w:val="none" w:sz="0" w:space="0" w:color="auto"/>
                <w:bottom w:val="none" w:sz="0" w:space="0" w:color="auto"/>
                <w:right w:val="none" w:sz="0" w:space="0" w:color="auto"/>
              </w:divBdr>
              <w:divsChild>
                <w:div w:id="376513039">
                  <w:marLeft w:val="0"/>
                  <w:marRight w:val="0"/>
                  <w:marTop w:val="0"/>
                  <w:marBottom w:val="0"/>
                  <w:divBdr>
                    <w:top w:val="none" w:sz="0" w:space="0" w:color="auto"/>
                    <w:left w:val="none" w:sz="0" w:space="0" w:color="auto"/>
                    <w:bottom w:val="none" w:sz="0" w:space="0" w:color="auto"/>
                    <w:right w:val="none" w:sz="0" w:space="0" w:color="auto"/>
                  </w:divBdr>
                  <w:divsChild>
                    <w:div w:id="128419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9597">
      <w:bodyDiv w:val="1"/>
      <w:marLeft w:val="0"/>
      <w:marRight w:val="0"/>
      <w:marTop w:val="0"/>
      <w:marBottom w:val="0"/>
      <w:divBdr>
        <w:top w:val="none" w:sz="0" w:space="0" w:color="auto"/>
        <w:left w:val="none" w:sz="0" w:space="0" w:color="auto"/>
        <w:bottom w:val="none" w:sz="0" w:space="0" w:color="auto"/>
        <w:right w:val="none" w:sz="0" w:space="0" w:color="auto"/>
      </w:divBdr>
    </w:div>
    <w:div w:id="1535459930">
      <w:bodyDiv w:val="1"/>
      <w:marLeft w:val="0"/>
      <w:marRight w:val="0"/>
      <w:marTop w:val="0"/>
      <w:marBottom w:val="0"/>
      <w:divBdr>
        <w:top w:val="none" w:sz="0" w:space="0" w:color="auto"/>
        <w:left w:val="none" w:sz="0" w:space="0" w:color="auto"/>
        <w:bottom w:val="none" w:sz="0" w:space="0" w:color="auto"/>
        <w:right w:val="none" w:sz="0" w:space="0" w:color="auto"/>
      </w:divBdr>
      <w:divsChild>
        <w:div w:id="796141085">
          <w:marLeft w:val="0"/>
          <w:marRight w:val="0"/>
          <w:marTop w:val="0"/>
          <w:marBottom w:val="120"/>
          <w:divBdr>
            <w:top w:val="none" w:sz="0" w:space="0" w:color="auto"/>
            <w:left w:val="none" w:sz="0" w:space="0" w:color="auto"/>
            <w:bottom w:val="single" w:sz="12" w:space="9" w:color="EBEBEB"/>
            <w:right w:val="none" w:sz="0" w:space="0" w:color="auto"/>
          </w:divBdr>
          <w:divsChild>
            <w:div w:id="850947071">
              <w:marLeft w:val="0"/>
              <w:marRight w:val="0"/>
              <w:marTop w:val="100"/>
              <w:marBottom w:val="100"/>
              <w:divBdr>
                <w:top w:val="none" w:sz="0" w:space="0" w:color="auto"/>
                <w:left w:val="none" w:sz="0" w:space="0" w:color="auto"/>
                <w:bottom w:val="none" w:sz="0" w:space="0" w:color="auto"/>
                <w:right w:val="none" w:sz="0" w:space="0" w:color="auto"/>
              </w:divBdr>
              <w:divsChild>
                <w:div w:id="13943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165468">
          <w:marLeft w:val="0"/>
          <w:marRight w:val="0"/>
          <w:marTop w:val="0"/>
          <w:marBottom w:val="120"/>
          <w:divBdr>
            <w:top w:val="none" w:sz="0" w:space="0" w:color="auto"/>
            <w:left w:val="none" w:sz="0" w:space="0" w:color="auto"/>
            <w:bottom w:val="none" w:sz="0" w:space="0" w:color="auto"/>
            <w:right w:val="none" w:sz="0" w:space="0" w:color="auto"/>
          </w:divBdr>
          <w:divsChild>
            <w:div w:id="1169951658">
              <w:marLeft w:val="0"/>
              <w:marRight w:val="0"/>
              <w:marTop w:val="0"/>
              <w:marBottom w:val="0"/>
              <w:divBdr>
                <w:top w:val="none" w:sz="0" w:space="0" w:color="auto"/>
                <w:left w:val="none" w:sz="0" w:space="0" w:color="auto"/>
                <w:bottom w:val="none" w:sz="0" w:space="0" w:color="auto"/>
                <w:right w:val="none" w:sz="0" w:space="0" w:color="auto"/>
              </w:divBdr>
              <w:divsChild>
                <w:div w:id="1179348911">
                  <w:marLeft w:val="0"/>
                  <w:marRight w:val="0"/>
                  <w:marTop w:val="0"/>
                  <w:marBottom w:val="0"/>
                  <w:divBdr>
                    <w:top w:val="none" w:sz="0" w:space="0" w:color="auto"/>
                    <w:left w:val="none" w:sz="0" w:space="0" w:color="auto"/>
                    <w:bottom w:val="none" w:sz="0" w:space="0" w:color="auto"/>
                    <w:right w:val="none" w:sz="0" w:space="0" w:color="auto"/>
                  </w:divBdr>
                  <w:divsChild>
                    <w:div w:id="11269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846435">
          <w:marLeft w:val="0"/>
          <w:marRight w:val="0"/>
          <w:marTop w:val="0"/>
          <w:marBottom w:val="0"/>
          <w:divBdr>
            <w:top w:val="none" w:sz="0" w:space="0" w:color="auto"/>
            <w:left w:val="none" w:sz="0" w:space="0" w:color="auto"/>
            <w:bottom w:val="none" w:sz="0" w:space="0" w:color="auto"/>
            <w:right w:val="none" w:sz="0" w:space="0" w:color="auto"/>
          </w:divBdr>
        </w:div>
      </w:divsChild>
    </w:div>
    <w:div w:id="1563060259">
      <w:bodyDiv w:val="1"/>
      <w:marLeft w:val="0"/>
      <w:marRight w:val="0"/>
      <w:marTop w:val="0"/>
      <w:marBottom w:val="0"/>
      <w:divBdr>
        <w:top w:val="none" w:sz="0" w:space="0" w:color="auto"/>
        <w:left w:val="none" w:sz="0" w:space="0" w:color="auto"/>
        <w:bottom w:val="none" w:sz="0" w:space="0" w:color="auto"/>
        <w:right w:val="none" w:sz="0" w:space="0" w:color="auto"/>
      </w:divBdr>
    </w:div>
    <w:div w:id="1646351933">
      <w:bodyDiv w:val="1"/>
      <w:marLeft w:val="0"/>
      <w:marRight w:val="0"/>
      <w:marTop w:val="0"/>
      <w:marBottom w:val="0"/>
      <w:divBdr>
        <w:top w:val="none" w:sz="0" w:space="0" w:color="auto"/>
        <w:left w:val="none" w:sz="0" w:space="0" w:color="auto"/>
        <w:bottom w:val="none" w:sz="0" w:space="0" w:color="auto"/>
        <w:right w:val="none" w:sz="0" w:space="0" w:color="auto"/>
      </w:divBdr>
    </w:div>
    <w:div w:id="1652326054">
      <w:bodyDiv w:val="1"/>
      <w:marLeft w:val="0"/>
      <w:marRight w:val="0"/>
      <w:marTop w:val="0"/>
      <w:marBottom w:val="0"/>
      <w:divBdr>
        <w:top w:val="none" w:sz="0" w:space="0" w:color="auto"/>
        <w:left w:val="none" w:sz="0" w:space="0" w:color="auto"/>
        <w:bottom w:val="none" w:sz="0" w:space="0" w:color="auto"/>
        <w:right w:val="none" w:sz="0" w:space="0" w:color="auto"/>
      </w:divBdr>
    </w:div>
    <w:div w:id="1749842657">
      <w:bodyDiv w:val="1"/>
      <w:marLeft w:val="0"/>
      <w:marRight w:val="0"/>
      <w:marTop w:val="0"/>
      <w:marBottom w:val="0"/>
      <w:divBdr>
        <w:top w:val="none" w:sz="0" w:space="0" w:color="auto"/>
        <w:left w:val="none" w:sz="0" w:space="0" w:color="auto"/>
        <w:bottom w:val="none" w:sz="0" w:space="0" w:color="auto"/>
        <w:right w:val="none" w:sz="0" w:space="0" w:color="auto"/>
      </w:divBdr>
    </w:div>
    <w:div w:id="1803763135">
      <w:bodyDiv w:val="1"/>
      <w:marLeft w:val="0"/>
      <w:marRight w:val="0"/>
      <w:marTop w:val="0"/>
      <w:marBottom w:val="0"/>
      <w:divBdr>
        <w:top w:val="none" w:sz="0" w:space="0" w:color="auto"/>
        <w:left w:val="none" w:sz="0" w:space="0" w:color="auto"/>
        <w:bottom w:val="none" w:sz="0" w:space="0" w:color="auto"/>
        <w:right w:val="none" w:sz="0" w:space="0" w:color="auto"/>
      </w:divBdr>
      <w:divsChild>
        <w:div w:id="477305342">
          <w:marLeft w:val="0"/>
          <w:marRight w:val="0"/>
          <w:marTop w:val="0"/>
          <w:marBottom w:val="120"/>
          <w:divBdr>
            <w:top w:val="none" w:sz="0" w:space="0" w:color="auto"/>
            <w:left w:val="none" w:sz="0" w:space="0" w:color="auto"/>
            <w:bottom w:val="single" w:sz="12" w:space="9" w:color="EBEBEB"/>
            <w:right w:val="none" w:sz="0" w:space="0" w:color="auto"/>
          </w:divBdr>
          <w:divsChild>
            <w:div w:id="1435175107">
              <w:marLeft w:val="0"/>
              <w:marRight w:val="0"/>
              <w:marTop w:val="100"/>
              <w:marBottom w:val="100"/>
              <w:divBdr>
                <w:top w:val="none" w:sz="0" w:space="0" w:color="auto"/>
                <w:left w:val="none" w:sz="0" w:space="0" w:color="auto"/>
                <w:bottom w:val="none" w:sz="0" w:space="0" w:color="auto"/>
                <w:right w:val="none" w:sz="0" w:space="0" w:color="auto"/>
              </w:divBdr>
              <w:divsChild>
                <w:div w:id="3273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10846">
          <w:marLeft w:val="0"/>
          <w:marRight w:val="0"/>
          <w:marTop w:val="0"/>
          <w:marBottom w:val="120"/>
          <w:divBdr>
            <w:top w:val="none" w:sz="0" w:space="0" w:color="auto"/>
            <w:left w:val="none" w:sz="0" w:space="0" w:color="auto"/>
            <w:bottom w:val="none" w:sz="0" w:space="0" w:color="auto"/>
            <w:right w:val="none" w:sz="0" w:space="0" w:color="auto"/>
          </w:divBdr>
          <w:divsChild>
            <w:div w:id="1963223314">
              <w:marLeft w:val="0"/>
              <w:marRight w:val="0"/>
              <w:marTop w:val="0"/>
              <w:marBottom w:val="0"/>
              <w:divBdr>
                <w:top w:val="none" w:sz="0" w:space="0" w:color="auto"/>
                <w:left w:val="none" w:sz="0" w:space="0" w:color="auto"/>
                <w:bottom w:val="none" w:sz="0" w:space="0" w:color="auto"/>
                <w:right w:val="none" w:sz="0" w:space="0" w:color="auto"/>
              </w:divBdr>
              <w:divsChild>
                <w:div w:id="271516985">
                  <w:marLeft w:val="0"/>
                  <w:marRight w:val="0"/>
                  <w:marTop w:val="0"/>
                  <w:marBottom w:val="0"/>
                  <w:divBdr>
                    <w:top w:val="none" w:sz="0" w:space="0" w:color="auto"/>
                    <w:left w:val="none" w:sz="0" w:space="0" w:color="auto"/>
                    <w:bottom w:val="none" w:sz="0" w:space="0" w:color="auto"/>
                    <w:right w:val="none" w:sz="0" w:space="0" w:color="auto"/>
                  </w:divBdr>
                  <w:divsChild>
                    <w:div w:id="82621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4731">
          <w:marLeft w:val="0"/>
          <w:marRight w:val="0"/>
          <w:marTop w:val="0"/>
          <w:marBottom w:val="0"/>
          <w:divBdr>
            <w:top w:val="none" w:sz="0" w:space="0" w:color="auto"/>
            <w:left w:val="none" w:sz="0" w:space="0" w:color="auto"/>
            <w:bottom w:val="none" w:sz="0" w:space="0" w:color="auto"/>
            <w:right w:val="none" w:sz="0" w:space="0" w:color="auto"/>
          </w:divBdr>
        </w:div>
      </w:divsChild>
    </w:div>
    <w:div w:id="1831368476">
      <w:bodyDiv w:val="1"/>
      <w:marLeft w:val="0"/>
      <w:marRight w:val="0"/>
      <w:marTop w:val="0"/>
      <w:marBottom w:val="0"/>
      <w:divBdr>
        <w:top w:val="none" w:sz="0" w:space="0" w:color="auto"/>
        <w:left w:val="none" w:sz="0" w:space="0" w:color="auto"/>
        <w:bottom w:val="none" w:sz="0" w:space="0" w:color="auto"/>
        <w:right w:val="none" w:sz="0" w:space="0" w:color="auto"/>
      </w:divBdr>
    </w:div>
    <w:div w:id="1860966239">
      <w:bodyDiv w:val="1"/>
      <w:marLeft w:val="0"/>
      <w:marRight w:val="0"/>
      <w:marTop w:val="0"/>
      <w:marBottom w:val="0"/>
      <w:divBdr>
        <w:top w:val="none" w:sz="0" w:space="0" w:color="auto"/>
        <w:left w:val="none" w:sz="0" w:space="0" w:color="auto"/>
        <w:bottom w:val="none" w:sz="0" w:space="0" w:color="auto"/>
        <w:right w:val="none" w:sz="0" w:space="0" w:color="auto"/>
      </w:divBdr>
    </w:div>
    <w:div w:id="1869446977">
      <w:bodyDiv w:val="1"/>
      <w:marLeft w:val="0"/>
      <w:marRight w:val="0"/>
      <w:marTop w:val="0"/>
      <w:marBottom w:val="0"/>
      <w:divBdr>
        <w:top w:val="none" w:sz="0" w:space="0" w:color="auto"/>
        <w:left w:val="none" w:sz="0" w:space="0" w:color="auto"/>
        <w:bottom w:val="none" w:sz="0" w:space="0" w:color="auto"/>
        <w:right w:val="none" w:sz="0" w:space="0" w:color="auto"/>
      </w:divBdr>
      <w:divsChild>
        <w:div w:id="720665308">
          <w:marLeft w:val="0"/>
          <w:marRight w:val="0"/>
          <w:marTop w:val="0"/>
          <w:marBottom w:val="0"/>
          <w:divBdr>
            <w:top w:val="none" w:sz="0" w:space="0" w:color="auto"/>
            <w:left w:val="none" w:sz="0" w:space="0" w:color="auto"/>
            <w:bottom w:val="none" w:sz="0" w:space="0" w:color="auto"/>
            <w:right w:val="none" w:sz="0" w:space="0" w:color="auto"/>
          </w:divBdr>
        </w:div>
        <w:div w:id="1393574289">
          <w:marLeft w:val="0"/>
          <w:marRight w:val="0"/>
          <w:marTop w:val="75"/>
          <w:marBottom w:val="225"/>
          <w:divBdr>
            <w:top w:val="none" w:sz="0" w:space="0" w:color="auto"/>
            <w:left w:val="none" w:sz="0" w:space="0" w:color="auto"/>
            <w:bottom w:val="none" w:sz="0" w:space="0" w:color="auto"/>
            <w:right w:val="none" w:sz="0" w:space="0" w:color="auto"/>
          </w:divBdr>
          <w:divsChild>
            <w:div w:id="1292517616">
              <w:marLeft w:val="0"/>
              <w:marRight w:val="0"/>
              <w:marTop w:val="0"/>
              <w:marBottom w:val="0"/>
              <w:divBdr>
                <w:top w:val="none" w:sz="0" w:space="0" w:color="auto"/>
                <w:left w:val="none" w:sz="0" w:space="0" w:color="auto"/>
                <w:bottom w:val="none" w:sz="0" w:space="0" w:color="auto"/>
                <w:right w:val="none" w:sz="0" w:space="0" w:color="auto"/>
              </w:divBdr>
              <w:divsChild>
                <w:div w:id="689181697">
                  <w:marLeft w:val="0"/>
                  <w:marRight w:val="0"/>
                  <w:marTop w:val="0"/>
                  <w:marBottom w:val="0"/>
                  <w:divBdr>
                    <w:top w:val="none" w:sz="0" w:space="0" w:color="auto"/>
                    <w:left w:val="none" w:sz="0" w:space="0" w:color="auto"/>
                    <w:bottom w:val="none" w:sz="0" w:space="0" w:color="auto"/>
                    <w:right w:val="none" w:sz="0" w:space="0" w:color="auto"/>
                  </w:divBdr>
                  <w:divsChild>
                    <w:div w:id="1915312017">
                      <w:marLeft w:val="0"/>
                      <w:marRight w:val="0"/>
                      <w:marTop w:val="0"/>
                      <w:marBottom w:val="0"/>
                      <w:divBdr>
                        <w:top w:val="none" w:sz="0" w:space="0" w:color="auto"/>
                        <w:left w:val="none" w:sz="0" w:space="0" w:color="auto"/>
                        <w:bottom w:val="none" w:sz="0" w:space="0" w:color="auto"/>
                        <w:right w:val="none" w:sz="0" w:space="0" w:color="auto"/>
                      </w:divBdr>
                    </w:div>
                    <w:div w:id="1714692476">
                      <w:marLeft w:val="195"/>
                      <w:marRight w:val="0"/>
                      <w:marTop w:val="0"/>
                      <w:marBottom w:val="0"/>
                      <w:divBdr>
                        <w:top w:val="none" w:sz="0" w:space="0" w:color="auto"/>
                        <w:left w:val="none" w:sz="0" w:space="0" w:color="auto"/>
                        <w:bottom w:val="none" w:sz="0" w:space="0" w:color="auto"/>
                        <w:right w:val="none" w:sz="0" w:space="0" w:color="auto"/>
                      </w:divBdr>
                    </w:div>
                  </w:divsChild>
                </w:div>
                <w:div w:id="315380546">
                  <w:marLeft w:val="0"/>
                  <w:marRight w:val="0"/>
                  <w:marTop w:val="0"/>
                  <w:marBottom w:val="0"/>
                  <w:divBdr>
                    <w:top w:val="none" w:sz="0" w:space="0" w:color="auto"/>
                    <w:left w:val="none" w:sz="0" w:space="0" w:color="auto"/>
                    <w:bottom w:val="none" w:sz="0" w:space="0" w:color="auto"/>
                    <w:right w:val="none" w:sz="0" w:space="0" w:color="auto"/>
                  </w:divBdr>
                  <w:divsChild>
                    <w:div w:id="78795932">
                      <w:marLeft w:val="0"/>
                      <w:marRight w:val="0"/>
                      <w:marTop w:val="0"/>
                      <w:marBottom w:val="0"/>
                      <w:divBdr>
                        <w:top w:val="none" w:sz="0" w:space="0" w:color="auto"/>
                        <w:left w:val="none" w:sz="0" w:space="0" w:color="auto"/>
                        <w:bottom w:val="none" w:sz="0" w:space="0" w:color="auto"/>
                        <w:right w:val="none" w:sz="0" w:space="0" w:color="auto"/>
                      </w:divBdr>
                    </w:div>
                    <w:div w:id="44257089">
                      <w:marLeft w:val="195"/>
                      <w:marRight w:val="0"/>
                      <w:marTop w:val="0"/>
                      <w:marBottom w:val="0"/>
                      <w:divBdr>
                        <w:top w:val="none" w:sz="0" w:space="0" w:color="auto"/>
                        <w:left w:val="none" w:sz="0" w:space="0" w:color="auto"/>
                        <w:bottom w:val="none" w:sz="0" w:space="0" w:color="auto"/>
                        <w:right w:val="none" w:sz="0" w:space="0" w:color="auto"/>
                      </w:divBdr>
                    </w:div>
                  </w:divsChild>
                </w:div>
                <w:div w:id="1198854513">
                  <w:marLeft w:val="0"/>
                  <w:marRight w:val="0"/>
                  <w:marTop w:val="0"/>
                  <w:marBottom w:val="0"/>
                  <w:divBdr>
                    <w:top w:val="none" w:sz="0" w:space="0" w:color="auto"/>
                    <w:left w:val="none" w:sz="0" w:space="0" w:color="auto"/>
                    <w:bottom w:val="none" w:sz="0" w:space="0" w:color="auto"/>
                    <w:right w:val="none" w:sz="0" w:space="0" w:color="auto"/>
                  </w:divBdr>
                  <w:divsChild>
                    <w:div w:id="812482494">
                      <w:marLeft w:val="0"/>
                      <w:marRight w:val="0"/>
                      <w:marTop w:val="0"/>
                      <w:marBottom w:val="0"/>
                      <w:divBdr>
                        <w:top w:val="none" w:sz="0" w:space="0" w:color="auto"/>
                        <w:left w:val="none" w:sz="0" w:space="0" w:color="auto"/>
                        <w:bottom w:val="none" w:sz="0" w:space="0" w:color="auto"/>
                        <w:right w:val="none" w:sz="0" w:space="0" w:color="auto"/>
                      </w:divBdr>
                    </w:div>
                    <w:div w:id="1560632512">
                      <w:marLeft w:val="195"/>
                      <w:marRight w:val="0"/>
                      <w:marTop w:val="0"/>
                      <w:marBottom w:val="0"/>
                      <w:divBdr>
                        <w:top w:val="none" w:sz="0" w:space="0" w:color="auto"/>
                        <w:left w:val="none" w:sz="0" w:space="0" w:color="auto"/>
                        <w:bottom w:val="none" w:sz="0" w:space="0" w:color="auto"/>
                        <w:right w:val="none" w:sz="0" w:space="0" w:color="auto"/>
                      </w:divBdr>
                    </w:div>
                  </w:divsChild>
                </w:div>
                <w:div w:id="106970231">
                  <w:marLeft w:val="0"/>
                  <w:marRight w:val="0"/>
                  <w:marTop w:val="0"/>
                  <w:marBottom w:val="0"/>
                  <w:divBdr>
                    <w:top w:val="none" w:sz="0" w:space="0" w:color="auto"/>
                    <w:left w:val="none" w:sz="0" w:space="0" w:color="auto"/>
                    <w:bottom w:val="none" w:sz="0" w:space="0" w:color="auto"/>
                    <w:right w:val="none" w:sz="0" w:space="0" w:color="auto"/>
                  </w:divBdr>
                  <w:divsChild>
                    <w:div w:id="814952665">
                      <w:marLeft w:val="0"/>
                      <w:marRight w:val="0"/>
                      <w:marTop w:val="0"/>
                      <w:marBottom w:val="0"/>
                      <w:divBdr>
                        <w:top w:val="none" w:sz="0" w:space="0" w:color="auto"/>
                        <w:left w:val="none" w:sz="0" w:space="0" w:color="auto"/>
                        <w:bottom w:val="none" w:sz="0" w:space="0" w:color="auto"/>
                        <w:right w:val="none" w:sz="0" w:space="0" w:color="auto"/>
                      </w:divBdr>
                    </w:div>
                    <w:div w:id="111096395">
                      <w:marLeft w:val="195"/>
                      <w:marRight w:val="0"/>
                      <w:marTop w:val="0"/>
                      <w:marBottom w:val="0"/>
                      <w:divBdr>
                        <w:top w:val="none" w:sz="0" w:space="0" w:color="auto"/>
                        <w:left w:val="none" w:sz="0" w:space="0" w:color="auto"/>
                        <w:bottom w:val="none" w:sz="0" w:space="0" w:color="auto"/>
                        <w:right w:val="none" w:sz="0" w:space="0" w:color="auto"/>
                      </w:divBdr>
                    </w:div>
                  </w:divsChild>
                </w:div>
                <w:div w:id="930507982">
                  <w:marLeft w:val="0"/>
                  <w:marRight w:val="0"/>
                  <w:marTop w:val="0"/>
                  <w:marBottom w:val="0"/>
                  <w:divBdr>
                    <w:top w:val="none" w:sz="0" w:space="0" w:color="auto"/>
                    <w:left w:val="none" w:sz="0" w:space="0" w:color="auto"/>
                    <w:bottom w:val="none" w:sz="0" w:space="0" w:color="auto"/>
                    <w:right w:val="none" w:sz="0" w:space="0" w:color="auto"/>
                  </w:divBdr>
                  <w:divsChild>
                    <w:div w:id="885606329">
                      <w:marLeft w:val="0"/>
                      <w:marRight w:val="0"/>
                      <w:marTop w:val="0"/>
                      <w:marBottom w:val="0"/>
                      <w:divBdr>
                        <w:top w:val="none" w:sz="0" w:space="0" w:color="auto"/>
                        <w:left w:val="none" w:sz="0" w:space="0" w:color="auto"/>
                        <w:bottom w:val="none" w:sz="0" w:space="0" w:color="auto"/>
                        <w:right w:val="none" w:sz="0" w:space="0" w:color="auto"/>
                      </w:divBdr>
                    </w:div>
                    <w:div w:id="877592834">
                      <w:marLeft w:val="195"/>
                      <w:marRight w:val="0"/>
                      <w:marTop w:val="0"/>
                      <w:marBottom w:val="0"/>
                      <w:divBdr>
                        <w:top w:val="none" w:sz="0" w:space="0" w:color="auto"/>
                        <w:left w:val="none" w:sz="0" w:space="0" w:color="auto"/>
                        <w:bottom w:val="none" w:sz="0" w:space="0" w:color="auto"/>
                        <w:right w:val="none" w:sz="0" w:space="0" w:color="auto"/>
                      </w:divBdr>
                    </w:div>
                  </w:divsChild>
                </w:div>
                <w:div w:id="1035740826">
                  <w:marLeft w:val="0"/>
                  <w:marRight w:val="0"/>
                  <w:marTop w:val="0"/>
                  <w:marBottom w:val="0"/>
                  <w:divBdr>
                    <w:top w:val="none" w:sz="0" w:space="0" w:color="auto"/>
                    <w:left w:val="none" w:sz="0" w:space="0" w:color="auto"/>
                    <w:bottom w:val="none" w:sz="0" w:space="0" w:color="auto"/>
                    <w:right w:val="none" w:sz="0" w:space="0" w:color="auto"/>
                  </w:divBdr>
                  <w:divsChild>
                    <w:div w:id="814836844">
                      <w:marLeft w:val="0"/>
                      <w:marRight w:val="0"/>
                      <w:marTop w:val="0"/>
                      <w:marBottom w:val="0"/>
                      <w:divBdr>
                        <w:top w:val="none" w:sz="0" w:space="0" w:color="auto"/>
                        <w:left w:val="none" w:sz="0" w:space="0" w:color="auto"/>
                        <w:bottom w:val="none" w:sz="0" w:space="0" w:color="auto"/>
                        <w:right w:val="none" w:sz="0" w:space="0" w:color="auto"/>
                      </w:divBdr>
                    </w:div>
                    <w:div w:id="380786082">
                      <w:marLeft w:val="195"/>
                      <w:marRight w:val="0"/>
                      <w:marTop w:val="0"/>
                      <w:marBottom w:val="0"/>
                      <w:divBdr>
                        <w:top w:val="none" w:sz="0" w:space="0" w:color="auto"/>
                        <w:left w:val="none" w:sz="0" w:space="0" w:color="auto"/>
                        <w:bottom w:val="none" w:sz="0" w:space="0" w:color="auto"/>
                        <w:right w:val="none" w:sz="0" w:space="0" w:color="auto"/>
                      </w:divBdr>
                    </w:div>
                  </w:divsChild>
                </w:div>
                <w:div w:id="1493373572">
                  <w:marLeft w:val="0"/>
                  <w:marRight w:val="0"/>
                  <w:marTop w:val="0"/>
                  <w:marBottom w:val="0"/>
                  <w:divBdr>
                    <w:top w:val="none" w:sz="0" w:space="0" w:color="auto"/>
                    <w:left w:val="none" w:sz="0" w:space="0" w:color="auto"/>
                    <w:bottom w:val="none" w:sz="0" w:space="0" w:color="auto"/>
                    <w:right w:val="none" w:sz="0" w:space="0" w:color="auto"/>
                  </w:divBdr>
                  <w:divsChild>
                    <w:div w:id="135416159">
                      <w:marLeft w:val="0"/>
                      <w:marRight w:val="0"/>
                      <w:marTop w:val="0"/>
                      <w:marBottom w:val="0"/>
                      <w:divBdr>
                        <w:top w:val="none" w:sz="0" w:space="0" w:color="auto"/>
                        <w:left w:val="none" w:sz="0" w:space="0" w:color="auto"/>
                        <w:bottom w:val="none" w:sz="0" w:space="0" w:color="auto"/>
                        <w:right w:val="none" w:sz="0" w:space="0" w:color="auto"/>
                      </w:divBdr>
                    </w:div>
                    <w:div w:id="1489320182">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98376">
          <w:marLeft w:val="0"/>
          <w:marRight w:val="0"/>
          <w:marTop w:val="0"/>
          <w:marBottom w:val="150"/>
          <w:divBdr>
            <w:top w:val="none" w:sz="0" w:space="0" w:color="auto"/>
            <w:left w:val="none" w:sz="0" w:space="0" w:color="auto"/>
            <w:bottom w:val="none" w:sz="0" w:space="0" w:color="auto"/>
            <w:right w:val="none" w:sz="0" w:space="0" w:color="auto"/>
          </w:divBdr>
        </w:div>
      </w:divsChild>
    </w:div>
    <w:div w:id="1918392684">
      <w:bodyDiv w:val="1"/>
      <w:marLeft w:val="0"/>
      <w:marRight w:val="0"/>
      <w:marTop w:val="0"/>
      <w:marBottom w:val="0"/>
      <w:divBdr>
        <w:top w:val="none" w:sz="0" w:space="0" w:color="auto"/>
        <w:left w:val="none" w:sz="0" w:space="0" w:color="auto"/>
        <w:bottom w:val="none" w:sz="0" w:space="0" w:color="auto"/>
        <w:right w:val="none" w:sz="0" w:space="0" w:color="auto"/>
      </w:divBdr>
      <w:divsChild>
        <w:div w:id="644428833">
          <w:marLeft w:val="0"/>
          <w:marRight w:val="0"/>
          <w:marTop w:val="0"/>
          <w:marBottom w:val="0"/>
          <w:divBdr>
            <w:top w:val="none" w:sz="0" w:space="0" w:color="auto"/>
            <w:left w:val="none" w:sz="0" w:space="0" w:color="auto"/>
            <w:bottom w:val="none" w:sz="0" w:space="0" w:color="auto"/>
            <w:right w:val="none" w:sz="0" w:space="0" w:color="auto"/>
          </w:divBdr>
          <w:divsChild>
            <w:div w:id="693307864">
              <w:marLeft w:val="0"/>
              <w:marRight w:val="0"/>
              <w:marTop w:val="0"/>
              <w:marBottom w:val="0"/>
              <w:divBdr>
                <w:top w:val="none" w:sz="0" w:space="0" w:color="auto"/>
                <w:left w:val="none" w:sz="0" w:space="0" w:color="auto"/>
                <w:bottom w:val="none" w:sz="0" w:space="0" w:color="auto"/>
                <w:right w:val="none" w:sz="0" w:space="0" w:color="auto"/>
              </w:divBdr>
              <w:divsChild>
                <w:div w:id="173115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518">
      <w:bodyDiv w:val="1"/>
      <w:marLeft w:val="0"/>
      <w:marRight w:val="0"/>
      <w:marTop w:val="0"/>
      <w:marBottom w:val="0"/>
      <w:divBdr>
        <w:top w:val="none" w:sz="0" w:space="0" w:color="auto"/>
        <w:left w:val="none" w:sz="0" w:space="0" w:color="auto"/>
        <w:bottom w:val="none" w:sz="0" w:space="0" w:color="auto"/>
        <w:right w:val="none" w:sz="0" w:space="0" w:color="auto"/>
      </w:divBdr>
      <w:divsChild>
        <w:div w:id="1193227551">
          <w:marLeft w:val="0"/>
          <w:marRight w:val="0"/>
          <w:marTop w:val="120"/>
          <w:marBottom w:val="0"/>
          <w:divBdr>
            <w:top w:val="none" w:sz="0" w:space="0" w:color="auto"/>
            <w:left w:val="none" w:sz="0" w:space="0" w:color="auto"/>
            <w:bottom w:val="none" w:sz="0" w:space="0" w:color="auto"/>
            <w:right w:val="none" w:sz="0" w:space="0" w:color="auto"/>
          </w:divBdr>
        </w:div>
      </w:divsChild>
    </w:div>
    <w:div w:id="1950549862">
      <w:bodyDiv w:val="1"/>
      <w:marLeft w:val="0"/>
      <w:marRight w:val="0"/>
      <w:marTop w:val="0"/>
      <w:marBottom w:val="0"/>
      <w:divBdr>
        <w:top w:val="none" w:sz="0" w:space="0" w:color="auto"/>
        <w:left w:val="none" w:sz="0" w:space="0" w:color="auto"/>
        <w:bottom w:val="none" w:sz="0" w:space="0" w:color="auto"/>
        <w:right w:val="none" w:sz="0" w:space="0" w:color="auto"/>
      </w:divBdr>
      <w:divsChild>
        <w:div w:id="1639140099">
          <w:marLeft w:val="0"/>
          <w:marRight w:val="0"/>
          <w:marTop w:val="0"/>
          <w:marBottom w:val="0"/>
          <w:divBdr>
            <w:top w:val="none" w:sz="0" w:space="0" w:color="auto"/>
            <w:left w:val="none" w:sz="0" w:space="0" w:color="auto"/>
            <w:bottom w:val="none" w:sz="0" w:space="0" w:color="auto"/>
            <w:right w:val="none" w:sz="0" w:space="0" w:color="auto"/>
          </w:divBdr>
        </w:div>
        <w:div w:id="1679388864">
          <w:marLeft w:val="0"/>
          <w:marRight w:val="0"/>
          <w:marTop w:val="75"/>
          <w:marBottom w:val="225"/>
          <w:divBdr>
            <w:top w:val="none" w:sz="0" w:space="0" w:color="auto"/>
            <w:left w:val="none" w:sz="0" w:space="0" w:color="auto"/>
            <w:bottom w:val="none" w:sz="0" w:space="0" w:color="auto"/>
            <w:right w:val="none" w:sz="0" w:space="0" w:color="auto"/>
          </w:divBdr>
          <w:divsChild>
            <w:div w:id="226963302">
              <w:marLeft w:val="0"/>
              <w:marRight w:val="0"/>
              <w:marTop w:val="0"/>
              <w:marBottom w:val="0"/>
              <w:divBdr>
                <w:top w:val="none" w:sz="0" w:space="0" w:color="auto"/>
                <w:left w:val="none" w:sz="0" w:space="0" w:color="auto"/>
                <w:bottom w:val="none" w:sz="0" w:space="0" w:color="auto"/>
                <w:right w:val="none" w:sz="0" w:space="0" w:color="auto"/>
              </w:divBdr>
              <w:divsChild>
                <w:div w:id="213852429">
                  <w:marLeft w:val="0"/>
                  <w:marRight w:val="0"/>
                  <w:marTop w:val="0"/>
                  <w:marBottom w:val="0"/>
                  <w:divBdr>
                    <w:top w:val="none" w:sz="0" w:space="0" w:color="auto"/>
                    <w:left w:val="none" w:sz="0" w:space="0" w:color="auto"/>
                    <w:bottom w:val="none" w:sz="0" w:space="0" w:color="auto"/>
                    <w:right w:val="none" w:sz="0" w:space="0" w:color="auto"/>
                  </w:divBdr>
                  <w:divsChild>
                    <w:div w:id="1525824346">
                      <w:marLeft w:val="0"/>
                      <w:marRight w:val="0"/>
                      <w:marTop w:val="0"/>
                      <w:marBottom w:val="0"/>
                      <w:divBdr>
                        <w:top w:val="none" w:sz="0" w:space="0" w:color="auto"/>
                        <w:left w:val="none" w:sz="0" w:space="0" w:color="auto"/>
                        <w:bottom w:val="none" w:sz="0" w:space="0" w:color="auto"/>
                        <w:right w:val="none" w:sz="0" w:space="0" w:color="auto"/>
                      </w:divBdr>
                    </w:div>
                    <w:div w:id="298800511">
                      <w:marLeft w:val="195"/>
                      <w:marRight w:val="0"/>
                      <w:marTop w:val="0"/>
                      <w:marBottom w:val="0"/>
                      <w:divBdr>
                        <w:top w:val="none" w:sz="0" w:space="0" w:color="auto"/>
                        <w:left w:val="none" w:sz="0" w:space="0" w:color="auto"/>
                        <w:bottom w:val="none" w:sz="0" w:space="0" w:color="auto"/>
                        <w:right w:val="none" w:sz="0" w:space="0" w:color="auto"/>
                      </w:divBdr>
                    </w:div>
                  </w:divsChild>
                </w:div>
                <w:div w:id="1083796226">
                  <w:marLeft w:val="0"/>
                  <w:marRight w:val="0"/>
                  <w:marTop w:val="0"/>
                  <w:marBottom w:val="0"/>
                  <w:divBdr>
                    <w:top w:val="none" w:sz="0" w:space="0" w:color="auto"/>
                    <w:left w:val="none" w:sz="0" w:space="0" w:color="auto"/>
                    <w:bottom w:val="none" w:sz="0" w:space="0" w:color="auto"/>
                    <w:right w:val="none" w:sz="0" w:space="0" w:color="auto"/>
                  </w:divBdr>
                  <w:divsChild>
                    <w:div w:id="328489106">
                      <w:marLeft w:val="0"/>
                      <w:marRight w:val="0"/>
                      <w:marTop w:val="0"/>
                      <w:marBottom w:val="0"/>
                      <w:divBdr>
                        <w:top w:val="none" w:sz="0" w:space="0" w:color="auto"/>
                        <w:left w:val="none" w:sz="0" w:space="0" w:color="auto"/>
                        <w:bottom w:val="none" w:sz="0" w:space="0" w:color="auto"/>
                        <w:right w:val="none" w:sz="0" w:space="0" w:color="auto"/>
                      </w:divBdr>
                    </w:div>
                    <w:div w:id="1874152492">
                      <w:marLeft w:val="195"/>
                      <w:marRight w:val="0"/>
                      <w:marTop w:val="0"/>
                      <w:marBottom w:val="0"/>
                      <w:divBdr>
                        <w:top w:val="none" w:sz="0" w:space="0" w:color="auto"/>
                        <w:left w:val="none" w:sz="0" w:space="0" w:color="auto"/>
                        <w:bottom w:val="none" w:sz="0" w:space="0" w:color="auto"/>
                        <w:right w:val="none" w:sz="0" w:space="0" w:color="auto"/>
                      </w:divBdr>
                    </w:div>
                  </w:divsChild>
                </w:div>
                <w:div w:id="27490713">
                  <w:marLeft w:val="0"/>
                  <w:marRight w:val="0"/>
                  <w:marTop w:val="0"/>
                  <w:marBottom w:val="0"/>
                  <w:divBdr>
                    <w:top w:val="none" w:sz="0" w:space="0" w:color="auto"/>
                    <w:left w:val="none" w:sz="0" w:space="0" w:color="auto"/>
                    <w:bottom w:val="none" w:sz="0" w:space="0" w:color="auto"/>
                    <w:right w:val="none" w:sz="0" w:space="0" w:color="auto"/>
                  </w:divBdr>
                  <w:divsChild>
                    <w:div w:id="1409420718">
                      <w:marLeft w:val="0"/>
                      <w:marRight w:val="0"/>
                      <w:marTop w:val="0"/>
                      <w:marBottom w:val="0"/>
                      <w:divBdr>
                        <w:top w:val="none" w:sz="0" w:space="0" w:color="auto"/>
                        <w:left w:val="none" w:sz="0" w:space="0" w:color="auto"/>
                        <w:bottom w:val="none" w:sz="0" w:space="0" w:color="auto"/>
                        <w:right w:val="none" w:sz="0" w:space="0" w:color="auto"/>
                      </w:divBdr>
                    </w:div>
                    <w:div w:id="1662732660">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182831">
          <w:marLeft w:val="0"/>
          <w:marRight w:val="0"/>
          <w:marTop w:val="0"/>
          <w:marBottom w:val="150"/>
          <w:divBdr>
            <w:top w:val="none" w:sz="0" w:space="0" w:color="auto"/>
            <w:left w:val="none" w:sz="0" w:space="0" w:color="auto"/>
            <w:bottom w:val="none" w:sz="0" w:space="0" w:color="auto"/>
            <w:right w:val="none" w:sz="0" w:space="0" w:color="auto"/>
          </w:divBdr>
        </w:div>
      </w:divsChild>
    </w:div>
    <w:div w:id="1962152567">
      <w:bodyDiv w:val="1"/>
      <w:marLeft w:val="0"/>
      <w:marRight w:val="0"/>
      <w:marTop w:val="0"/>
      <w:marBottom w:val="0"/>
      <w:divBdr>
        <w:top w:val="none" w:sz="0" w:space="0" w:color="auto"/>
        <w:left w:val="none" w:sz="0" w:space="0" w:color="auto"/>
        <w:bottom w:val="none" w:sz="0" w:space="0" w:color="auto"/>
        <w:right w:val="none" w:sz="0" w:space="0" w:color="auto"/>
      </w:divBdr>
    </w:div>
    <w:div w:id="1982146914">
      <w:bodyDiv w:val="1"/>
      <w:marLeft w:val="0"/>
      <w:marRight w:val="0"/>
      <w:marTop w:val="0"/>
      <w:marBottom w:val="0"/>
      <w:divBdr>
        <w:top w:val="none" w:sz="0" w:space="0" w:color="auto"/>
        <w:left w:val="none" w:sz="0" w:space="0" w:color="auto"/>
        <w:bottom w:val="none" w:sz="0" w:space="0" w:color="auto"/>
        <w:right w:val="none" w:sz="0" w:space="0" w:color="auto"/>
      </w:divBdr>
      <w:divsChild>
        <w:div w:id="558398549">
          <w:marLeft w:val="0"/>
          <w:marRight w:val="0"/>
          <w:marTop w:val="0"/>
          <w:marBottom w:val="0"/>
          <w:divBdr>
            <w:top w:val="none" w:sz="0" w:space="0" w:color="auto"/>
            <w:left w:val="none" w:sz="0" w:space="0" w:color="auto"/>
            <w:bottom w:val="none" w:sz="0" w:space="0" w:color="auto"/>
            <w:right w:val="none" w:sz="0" w:space="0" w:color="auto"/>
          </w:divBdr>
          <w:divsChild>
            <w:div w:id="2078086723">
              <w:marLeft w:val="0"/>
              <w:marRight w:val="0"/>
              <w:marTop w:val="0"/>
              <w:marBottom w:val="0"/>
              <w:divBdr>
                <w:top w:val="none" w:sz="0" w:space="0" w:color="auto"/>
                <w:left w:val="none" w:sz="0" w:space="0" w:color="auto"/>
                <w:bottom w:val="none" w:sz="0" w:space="0" w:color="auto"/>
                <w:right w:val="none" w:sz="0" w:space="0" w:color="auto"/>
              </w:divBdr>
              <w:divsChild>
                <w:div w:id="117692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2059">
      <w:bodyDiv w:val="1"/>
      <w:marLeft w:val="0"/>
      <w:marRight w:val="0"/>
      <w:marTop w:val="0"/>
      <w:marBottom w:val="0"/>
      <w:divBdr>
        <w:top w:val="none" w:sz="0" w:space="0" w:color="auto"/>
        <w:left w:val="none" w:sz="0" w:space="0" w:color="auto"/>
        <w:bottom w:val="none" w:sz="0" w:space="0" w:color="auto"/>
        <w:right w:val="none" w:sz="0" w:space="0" w:color="auto"/>
      </w:divBdr>
      <w:divsChild>
        <w:div w:id="765006892">
          <w:marLeft w:val="0"/>
          <w:marRight w:val="0"/>
          <w:marTop w:val="0"/>
          <w:marBottom w:val="0"/>
          <w:divBdr>
            <w:top w:val="none" w:sz="0" w:space="0" w:color="auto"/>
            <w:left w:val="none" w:sz="0" w:space="0" w:color="auto"/>
            <w:bottom w:val="none" w:sz="0" w:space="0" w:color="auto"/>
            <w:right w:val="none" w:sz="0" w:space="0" w:color="auto"/>
          </w:divBdr>
          <w:divsChild>
            <w:div w:id="1464732384">
              <w:marLeft w:val="0"/>
              <w:marRight w:val="0"/>
              <w:marTop w:val="0"/>
              <w:marBottom w:val="0"/>
              <w:divBdr>
                <w:top w:val="none" w:sz="0" w:space="0" w:color="auto"/>
                <w:left w:val="none" w:sz="0" w:space="0" w:color="auto"/>
                <w:bottom w:val="none" w:sz="0" w:space="0" w:color="auto"/>
                <w:right w:val="none" w:sz="0" w:space="0" w:color="auto"/>
              </w:divBdr>
              <w:divsChild>
                <w:div w:id="103134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17634">
      <w:bodyDiv w:val="1"/>
      <w:marLeft w:val="0"/>
      <w:marRight w:val="0"/>
      <w:marTop w:val="0"/>
      <w:marBottom w:val="0"/>
      <w:divBdr>
        <w:top w:val="none" w:sz="0" w:space="0" w:color="auto"/>
        <w:left w:val="none" w:sz="0" w:space="0" w:color="auto"/>
        <w:bottom w:val="none" w:sz="0" w:space="0" w:color="auto"/>
        <w:right w:val="none" w:sz="0" w:space="0" w:color="auto"/>
      </w:divBdr>
      <w:divsChild>
        <w:div w:id="143744875">
          <w:marLeft w:val="0"/>
          <w:marRight w:val="0"/>
          <w:marTop w:val="0"/>
          <w:marBottom w:val="0"/>
          <w:divBdr>
            <w:top w:val="none" w:sz="0" w:space="0" w:color="auto"/>
            <w:left w:val="none" w:sz="0" w:space="0" w:color="auto"/>
            <w:bottom w:val="none" w:sz="0" w:space="0" w:color="auto"/>
            <w:right w:val="none" w:sz="0" w:space="0" w:color="auto"/>
          </w:divBdr>
        </w:div>
        <w:div w:id="859900365">
          <w:marLeft w:val="0"/>
          <w:marRight w:val="0"/>
          <w:marTop w:val="0"/>
          <w:marBottom w:val="0"/>
          <w:divBdr>
            <w:top w:val="none" w:sz="0" w:space="0" w:color="auto"/>
            <w:left w:val="none" w:sz="0" w:space="0" w:color="auto"/>
            <w:bottom w:val="none" w:sz="0" w:space="0" w:color="auto"/>
            <w:right w:val="none" w:sz="0" w:space="0" w:color="auto"/>
          </w:divBdr>
        </w:div>
      </w:divsChild>
    </w:div>
    <w:div w:id="2038240487">
      <w:bodyDiv w:val="1"/>
      <w:marLeft w:val="0"/>
      <w:marRight w:val="0"/>
      <w:marTop w:val="0"/>
      <w:marBottom w:val="0"/>
      <w:divBdr>
        <w:top w:val="none" w:sz="0" w:space="0" w:color="auto"/>
        <w:left w:val="none" w:sz="0" w:space="0" w:color="auto"/>
        <w:bottom w:val="none" w:sz="0" w:space="0" w:color="auto"/>
        <w:right w:val="none" w:sz="0" w:space="0" w:color="auto"/>
      </w:divBdr>
      <w:divsChild>
        <w:div w:id="431898218">
          <w:marLeft w:val="0"/>
          <w:marRight w:val="0"/>
          <w:marTop w:val="0"/>
          <w:marBottom w:val="120"/>
          <w:divBdr>
            <w:top w:val="none" w:sz="0" w:space="0" w:color="auto"/>
            <w:left w:val="none" w:sz="0" w:space="0" w:color="auto"/>
            <w:bottom w:val="single" w:sz="12" w:space="9" w:color="EBEBEB"/>
            <w:right w:val="none" w:sz="0" w:space="0" w:color="auto"/>
          </w:divBdr>
          <w:divsChild>
            <w:div w:id="1228998023">
              <w:marLeft w:val="0"/>
              <w:marRight w:val="0"/>
              <w:marTop w:val="100"/>
              <w:marBottom w:val="100"/>
              <w:divBdr>
                <w:top w:val="none" w:sz="0" w:space="0" w:color="auto"/>
                <w:left w:val="none" w:sz="0" w:space="0" w:color="auto"/>
                <w:bottom w:val="none" w:sz="0" w:space="0" w:color="auto"/>
                <w:right w:val="none" w:sz="0" w:space="0" w:color="auto"/>
              </w:divBdr>
              <w:divsChild>
                <w:div w:id="20814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3206">
          <w:marLeft w:val="0"/>
          <w:marRight w:val="0"/>
          <w:marTop w:val="0"/>
          <w:marBottom w:val="120"/>
          <w:divBdr>
            <w:top w:val="none" w:sz="0" w:space="0" w:color="auto"/>
            <w:left w:val="none" w:sz="0" w:space="0" w:color="auto"/>
            <w:bottom w:val="none" w:sz="0" w:space="0" w:color="auto"/>
            <w:right w:val="none" w:sz="0" w:space="0" w:color="auto"/>
          </w:divBdr>
          <w:divsChild>
            <w:div w:id="1088696195">
              <w:marLeft w:val="0"/>
              <w:marRight w:val="0"/>
              <w:marTop w:val="0"/>
              <w:marBottom w:val="0"/>
              <w:divBdr>
                <w:top w:val="none" w:sz="0" w:space="0" w:color="auto"/>
                <w:left w:val="none" w:sz="0" w:space="0" w:color="auto"/>
                <w:bottom w:val="none" w:sz="0" w:space="0" w:color="auto"/>
                <w:right w:val="none" w:sz="0" w:space="0" w:color="auto"/>
              </w:divBdr>
              <w:divsChild>
                <w:div w:id="513808611">
                  <w:marLeft w:val="0"/>
                  <w:marRight w:val="0"/>
                  <w:marTop w:val="0"/>
                  <w:marBottom w:val="0"/>
                  <w:divBdr>
                    <w:top w:val="none" w:sz="0" w:space="0" w:color="auto"/>
                    <w:left w:val="none" w:sz="0" w:space="0" w:color="auto"/>
                    <w:bottom w:val="none" w:sz="0" w:space="0" w:color="auto"/>
                    <w:right w:val="none" w:sz="0" w:space="0" w:color="auto"/>
                  </w:divBdr>
                  <w:divsChild>
                    <w:div w:id="28797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08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207/s15327752jpa4901_13" TargetMode="External"/><Relationship Id="rId21" Type="http://schemas.openxmlformats.org/officeDocument/2006/relationships/hyperlink" Target="https://doi.org/10.1037/1040-3590.7.3.309" TargetMode="External"/><Relationship Id="rId42" Type="http://schemas.openxmlformats.org/officeDocument/2006/relationships/hyperlink" Target="https://doi.org/10.1016/j.bodyim.2017.03.005" TargetMode="External"/><Relationship Id="rId47" Type="http://schemas.openxmlformats.org/officeDocument/2006/relationships/hyperlink" Target="https://doi.org/10.1007/BF02289447" TargetMode="External"/><Relationship Id="rId63" Type="http://schemas.openxmlformats.org/officeDocument/2006/relationships/hyperlink" Target="https://doi.org/10.1037/1040-3590.10.4.415" TargetMode="External"/><Relationship Id="rId68" Type="http://schemas.openxmlformats.org/officeDocument/2006/relationships/hyperlink" Target="https://doi.org/10.1007/BF02296192" TargetMode="External"/><Relationship Id="rId84" Type="http://schemas.openxmlformats.org/officeDocument/2006/relationships/hyperlink" Target="https://doi.org/10.1177/0011000006288127" TargetMode="External"/><Relationship Id="rId89" Type="http://schemas.openxmlformats.org/officeDocument/2006/relationships/fontTable" Target="fontTable.xml"/><Relationship Id="rId16" Type="http://schemas.openxmlformats.org/officeDocument/2006/relationships/hyperlink" Target="https://doi.org/10.1177/0164027519845115" TargetMode="External"/><Relationship Id="rId11" Type="http://schemas.openxmlformats.org/officeDocument/2006/relationships/hyperlink" Target="https://doi.org/10.5964/ejcop.v8i1.179" TargetMode="External"/><Relationship Id="rId32" Type="http://schemas.openxmlformats.org/officeDocument/2006/relationships/hyperlink" Target="https://doi.org/10.1007/s12144-018-9876-9" TargetMode="External"/><Relationship Id="rId37" Type="http://schemas.openxmlformats.org/officeDocument/2006/relationships/hyperlink" Target="https://doi.org/10.1016/j.bodyim.2020.01.004" TargetMode="External"/><Relationship Id="rId53" Type="http://schemas.openxmlformats.org/officeDocument/2006/relationships/hyperlink" Target="https://doi.org/10.1002/erv.875" TargetMode="External"/><Relationship Id="rId58" Type="http://schemas.openxmlformats.org/officeDocument/2006/relationships/hyperlink" Target="https://doi.org/10.1016/j.bodyim.2019.02.011" TargetMode="External"/><Relationship Id="rId74" Type="http://schemas.openxmlformats.org/officeDocument/2006/relationships/hyperlink" Target="https://doi.org/10.1016/j.bodyim.2018.08.014" TargetMode="External"/><Relationship Id="rId79" Type="http://schemas.openxmlformats.org/officeDocument/2006/relationships/hyperlink" Target="https://doi.org/10.1080/00224545.2017.1392278"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s://doi.org/10.3390/nu12030752" TargetMode="External"/><Relationship Id="rId22" Type="http://schemas.openxmlformats.org/officeDocument/2006/relationships/hyperlink" Target="https://doi.org/10.1093/hsw/hlz036" TargetMode="External"/><Relationship Id="rId27" Type="http://schemas.openxmlformats.org/officeDocument/2006/relationships/hyperlink" Target="https://doi.org/10.1016/j.bodyim.2018.10.005" TargetMode="External"/><Relationship Id="rId30" Type="http://schemas.openxmlformats.org/officeDocument/2006/relationships/hyperlink" Target="https://doi.org/10.1177/0013164419865769" TargetMode="External"/><Relationship Id="rId35" Type="http://schemas.openxmlformats.org/officeDocument/2006/relationships/hyperlink" Target="https://doi.org/10.1016/j.bodyim.2015.01.002" TargetMode="External"/><Relationship Id="rId43" Type="http://schemas.openxmlformats.org/officeDocument/2006/relationships/hyperlink" Target="https://doi.org/10.1080/17542863.2017.1290126" TargetMode="External"/><Relationship Id="rId48" Type="http://schemas.openxmlformats.org/officeDocument/2006/relationships/hyperlink" Target="https://CRAN.R-project.org/package=semTools" TargetMode="External"/><Relationship Id="rId56" Type="http://schemas.openxmlformats.org/officeDocument/2006/relationships/hyperlink" Target="https://doi.org/10.1007/s40519-018-0612-0" TargetMode="External"/><Relationship Id="rId64" Type="http://schemas.openxmlformats.org/officeDocument/2006/relationships/hyperlink" Target="https://doi.org/10.1177/0011000012445176" TargetMode="External"/><Relationship Id="rId69" Type="http://schemas.openxmlformats.org/officeDocument/2006/relationships/hyperlink" Target="https://doi.org/10.1037/0022-3514.89.4.623" TargetMode="External"/><Relationship Id="rId77" Type="http://schemas.openxmlformats.org/officeDocument/2006/relationships/hyperlink" Target="https://doi.org/10.1016/j.bodyim.2014.10.009" TargetMode="External"/><Relationship Id="rId8" Type="http://schemas.openxmlformats.org/officeDocument/2006/relationships/hyperlink" Target="mailto:shulamit@mta.ac.il" TargetMode="External"/><Relationship Id="rId51" Type="http://schemas.openxmlformats.org/officeDocument/2006/relationships/hyperlink" Target="https://doi.org/10.1016/j.bodyim.2017.02.005" TargetMode="External"/><Relationship Id="rId72" Type="http://schemas.openxmlformats.org/officeDocument/2006/relationships/hyperlink" Target="https://doi.org/10.1016/j.bodyim.2019.09.003" TargetMode="External"/><Relationship Id="rId80" Type="http://schemas.openxmlformats.org/officeDocument/2006/relationships/hyperlink" Target="https://doi.org/10.1016/j.bodyim.2015.04.001"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doi.org/10.1016/j.bodyim.2016.04.006" TargetMode="External"/><Relationship Id="rId17" Type="http://schemas.openxmlformats.org/officeDocument/2006/relationships/hyperlink" Target="https://doi.org/10.1177/135910457000100301" TargetMode="External"/><Relationship Id="rId25" Type="http://schemas.openxmlformats.org/officeDocument/2006/relationships/hyperlink" Target="https://doi.org/10.1007/s10902-019-00093-y" TargetMode="External"/><Relationship Id="rId33" Type="http://schemas.openxmlformats.org/officeDocument/2006/relationships/hyperlink" Target="https://doi.org/10.3390/nu12020490" TargetMode="External"/><Relationship Id="rId38" Type="http://schemas.openxmlformats.org/officeDocument/2006/relationships/hyperlink" Target="https://doi.org/10.1007/s12144-019-00300-2" TargetMode="External"/><Relationship Id="rId46" Type="http://schemas.openxmlformats.org/officeDocument/2006/relationships/hyperlink" Target="https://doi.org/10.3390/ijerph16030451" TargetMode="External"/><Relationship Id="rId59" Type="http://schemas.openxmlformats.org/officeDocument/2006/relationships/hyperlink" Target="https://doi.org/10.4172/2161-0711.1000633" TargetMode="External"/><Relationship Id="rId67" Type="http://schemas.openxmlformats.org/officeDocument/2006/relationships/hyperlink" Target="https://doi.org/10.1007/s11199-005-2679-0" TargetMode="External"/><Relationship Id="rId20" Type="http://schemas.openxmlformats.org/officeDocument/2006/relationships/hyperlink" Target="https://doi.org/10.1207/s15328007sem0902_5" TargetMode="External"/><Relationship Id="rId41" Type="http://schemas.openxmlformats.org/officeDocument/2006/relationships/hyperlink" Target="https://doi.org/10.1016/j.bodyim.2019.04" TargetMode="External"/><Relationship Id="rId54" Type="http://schemas.openxmlformats.org/officeDocument/2006/relationships/hyperlink" Target="https://doi.org/10.1016/j.bodyim.2018.04.004" TargetMode="External"/><Relationship Id="rId62" Type="http://schemas.openxmlformats.org/officeDocument/2006/relationships/hyperlink" Target="https://doi.org/10.1080/15298860309027" TargetMode="External"/><Relationship Id="rId70" Type="http://schemas.openxmlformats.org/officeDocument/2006/relationships/hyperlink" Target="https://doi.org/10.1080/02646838.2018.1529408" TargetMode="External"/><Relationship Id="rId75" Type="http://schemas.openxmlformats.org/officeDocument/2006/relationships/hyperlink" Target="https://doi.org/10.1016/j.bodyim.2017.05.002" TargetMode="External"/><Relationship Id="rId83" Type="http://schemas.openxmlformats.org/officeDocument/2006/relationships/hyperlink" Target="https://doi.org/10.1111/ppc.12312" TargetMode="External"/><Relationship Id="rId88"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07/s10943-019-00854-2" TargetMode="External"/><Relationship Id="rId23" Type="http://schemas.openxmlformats.org/officeDocument/2006/relationships/hyperlink" Target="https://doi.org/10.1037/1082-989X.1.1.16" TargetMode="External"/><Relationship Id="rId28" Type="http://schemas.openxmlformats.org/officeDocument/2006/relationships/hyperlink" Target="https://doi.org/10.1111/bjop.12046" TargetMode="External"/><Relationship Id="rId36" Type="http://schemas.openxmlformats.org/officeDocument/2006/relationships/hyperlink" Target="https://doi.org/10.4172/2161-0711.1000619" TargetMode="External"/><Relationship Id="rId49" Type="http://schemas.openxmlformats.org/officeDocument/2006/relationships/hyperlink" Target="https://doi.org/10.1007/s12144-016-9458-7" TargetMode="External"/><Relationship Id="rId57" Type="http://schemas.openxmlformats.org/officeDocument/2006/relationships/hyperlink" Target="https://doi.org/10.1037/0021-9010.93.3.568" TargetMode="External"/><Relationship Id="rId10" Type="http://schemas.openxmlformats.org/officeDocument/2006/relationships/hyperlink" Target="https://doi.org/10.1007/s11205-009-9476-z" TargetMode="External"/><Relationship Id="rId31" Type="http://schemas.openxmlformats.org/officeDocument/2006/relationships/hyperlink" Target="https://doi.org/10.2307/3151312" TargetMode="External"/><Relationship Id="rId44" Type="http://schemas.openxmlformats.org/officeDocument/2006/relationships/hyperlink" Target="https://doi.org/10.1016/j.stueduc.2009.10.002" TargetMode="External"/><Relationship Id="rId52" Type="http://schemas.openxmlformats.org/officeDocument/2006/relationships/hyperlink" Target="https://doi.org/10.1371/journal.pone.0058543" TargetMode="External"/><Relationship Id="rId60" Type="http://schemas.openxmlformats.org/officeDocument/2006/relationships/hyperlink" Target="https://doi.org/10.4992/jjpsy.88.16116" TargetMode="External"/><Relationship Id="rId65" Type="http://schemas.openxmlformats.org/officeDocument/2006/relationships/hyperlink" Target="https://doi.org/10.1016/j.bodyim.2017.07.004" TargetMode="External"/><Relationship Id="rId73" Type="http://schemas.openxmlformats.org/officeDocument/2006/relationships/hyperlink" Target="https://doi.org/10.1016/j.paid.2006.09.017" TargetMode="External"/><Relationship Id="rId78" Type="http://schemas.openxmlformats.org/officeDocument/2006/relationships/hyperlink" Target="https://doi.org/10.1016/j.bodyim.2016.04.005" TargetMode="External"/><Relationship Id="rId81" Type="http://schemas.openxmlformats.org/officeDocument/2006/relationships/hyperlink" Target="https://doi.org/10.1016/j.bodyim.2014.09.006" TargetMode="External"/><Relationship Id="rId86"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oi.org/10.1016/j.bodyim.2016.08.008" TargetMode="External"/><Relationship Id="rId13" Type="http://schemas.openxmlformats.org/officeDocument/2006/relationships/hyperlink" Target="https://doi.org/10.1016/j.bodyim.2005.06.002" TargetMode="External"/><Relationship Id="rId18" Type="http://schemas.openxmlformats.org/officeDocument/2006/relationships/hyperlink" Target="https://doi.org/10.1016/S1740-1445(03)00011-1" TargetMode="External"/><Relationship Id="rId39" Type="http://schemas.openxmlformats.org/officeDocument/2006/relationships/hyperlink" Target="https://doi.org/S11121-007-0070-9" TargetMode="External"/><Relationship Id="rId34" Type="http://schemas.openxmlformats.org/officeDocument/2006/relationships/hyperlink" Target="https://doi.org/10.1016/j.paid.2015.06.052" TargetMode="External"/><Relationship Id="rId50" Type="http://schemas.openxmlformats.org/officeDocument/2006/relationships/hyperlink" Target="https://doi.org/10.1016/j.bodyim.2019.10.002" TargetMode="External"/><Relationship Id="rId55" Type="http://schemas.openxmlformats.org/officeDocument/2006/relationships/hyperlink" Target="https://doi.org/10.1027/1614-1881.2.2.57" TargetMode="External"/><Relationship Id="rId76" Type="http://schemas.openxmlformats.org/officeDocument/2006/relationships/hyperlink" Target="https://doi.org/10.1016/j.bodyim.2018.12.006" TargetMode="External"/><Relationship Id="rId7" Type="http://schemas.openxmlformats.org/officeDocument/2006/relationships/endnotes" Target="endnotes.xml"/><Relationship Id="rId71" Type="http://schemas.openxmlformats.org/officeDocument/2006/relationships/hyperlink" Target="https://doi.org/10.1016/j.bodyim.2019.12.003" TargetMode="External"/><Relationship Id="rId2" Type="http://schemas.openxmlformats.org/officeDocument/2006/relationships/numbering" Target="numbering.xml"/><Relationship Id="rId29" Type="http://schemas.openxmlformats.org/officeDocument/2006/relationships/hyperlink" Target="https://doi.org/10.1037/1082-989X.4.3.272" TargetMode="External"/><Relationship Id="rId24" Type="http://schemas.openxmlformats.org/officeDocument/2006/relationships/hyperlink" Target="https://doi.org/10.1177/2059799119884283" TargetMode="External"/><Relationship Id="rId40" Type="http://schemas.openxmlformats.org/officeDocument/2006/relationships/hyperlink" Target="https://doi.org/10.1002/eat.20313" TargetMode="External"/><Relationship Id="rId45" Type="http://schemas.openxmlformats.org/officeDocument/2006/relationships/hyperlink" Target="https://doi.org/10.1016/j.bodyim.2020.02.001" TargetMode="External"/><Relationship Id="rId66" Type="http://schemas.openxmlformats.org/officeDocument/2006/relationships/hyperlink" Target="https://cran.r-project.org/web/packages/psych/index.html" TargetMode="External"/><Relationship Id="rId87" Type="http://schemas.openxmlformats.org/officeDocument/2006/relationships/footer" Target="footer1.xml"/><Relationship Id="rId61" Type="http://schemas.openxmlformats.org/officeDocument/2006/relationships/hyperlink" Target="https://doi.org/10.1016/j.bodyim.2020.01.001" TargetMode="External"/><Relationship Id="rId82" Type="http://schemas.openxmlformats.org/officeDocument/2006/relationships/hyperlink" Target="https://doi.org/10.1207/s15327752jpa8701_03" TargetMode="External"/><Relationship Id="rId19" Type="http://schemas.openxmlformats.org/officeDocument/2006/relationships/hyperlink" Target="https://doi.org/10.1207/s15328007sem1203_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8F1F6-168A-054D-9DC4-564364E7D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26</Pages>
  <Words>10480</Words>
  <Characters>61733</Characters>
  <Application>Microsoft Office Word</Application>
  <DocSecurity>0</DocSecurity>
  <Lines>1234</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Viren Swami</dc:creator>
  <cp:keywords/>
  <dc:description/>
  <cp:lastModifiedBy>Viren Swami</cp:lastModifiedBy>
  <cp:revision>11</cp:revision>
  <dcterms:created xsi:type="dcterms:W3CDTF">2020-02-24T14:48:00Z</dcterms:created>
  <dcterms:modified xsi:type="dcterms:W3CDTF">2020-05-27T03:18:00Z</dcterms:modified>
</cp:coreProperties>
</file>