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F32511" w14:textId="30E474C8" w:rsidR="00D26471" w:rsidRDefault="00D26471" w:rsidP="00F27ED5">
      <w:pPr>
        <w:spacing w:line="480" w:lineRule="auto"/>
        <w:contextualSpacing/>
        <w:rPr>
          <w:rFonts w:ascii="Arial" w:hAnsi="Arial" w:cs="Arial"/>
          <w:b/>
          <w:bCs/>
          <w:color w:val="000000" w:themeColor="text1"/>
          <w:sz w:val="20"/>
          <w:szCs w:val="20"/>
        </w:rPr>
      </w:pPr>
      <w:r w:rsidRPr="00B96630">
        <w:rPr>
          <w:rFonts w:ascii="Arial" w:hAnsi="Arial" w:cs="Arial"/>
          <w:b/>
          <w:bCs/>
          <w:sz w:val="20"/>
          <w:szCs w:val="20"/>
        </w:rPr>
        <w:t>How do F</w:t>
      </w:r>
      <w:r w:rsidR="00D27798" w:rsidRPr="00B96630">
        <w:rPr>
          <w:rFonts w:ascii="Arial" w:hAnsi="Arial" w:cs="Arial"/>
          <w:b/>
          <w:bCs/>
          <w:sz w:val="20"/>
          <w:szCs w:val="20"/>
        </w:rPr>
        <w:t xml:space="preserve">ractional </w:t>
      </w:r>
      <w:r w:rsidRPr="00B96630">
        <w:rPr>
          <w:rFonts w:ascii="Arial" w:hAnsi="Arial" w:cs="Arial"/>
          <w:b/>
          <w:bCs/>
          <w:sz w:val="20"/>
          <w:szCs w:val="20"/>
        </w:rPr>
        <w:t>F</w:t>
      </w:r>
      <w:r w:rsidR="00D27798" w:rsidRPr="00B96630">
        <w:rPr>
          <w:rFonts w:ascii="Arial" w:hAnsi="Arial" w:cs="Arial"/>
          <w:b/>
          <w:bCs/>
          <w:sz w:val="20"/>
          <w:szCs w:val="20"/>
        </w:rPr>
        <w:t xml:space="preserve">low </w:t>
      </w:r>
      <w:r w:rsidRPr="00B96630">
        <w:rPr>
          <w:rFonts w:ascii="Arial" w:hAnsi="Arial" w:cs="Arial"/>
          <w:b/>
          <w:bCs/>
          <w:sz w:val="20"/>
          <w:szCs w:val="20"/>
        </w:rPr>
        <w:t>R</w:t>
      </w:r>
      <w:r w:rsidR="00D27798" w:rsidRPr="00B96630">
        <w:rPr>
          <w:rFonts w:ascii="Arial" w:hAnsi="Arial" w:cs="Arial"/>
          <w:b/>
          <w:bCs/>
          <w:sz w:val="20"/>
          <w:szCs w:val="20"/>
        </w:rPr>
        <w:t>eserve</w:t>
      </w:r>
      <w:r w:rsidR="00CC75D9">
        <w:rPr>
          <w:rFonts w:ascii="Arial" w:hAnsi="Arial" w:cs="Arial"/>
          <w:b/>
          <w:bCs/>
          <w:sz w:val="20"/>
          <w:szCs w:val="20"/>
        </w:rPr>
        <w:t xml:space="preserve">, whole-cycle PdPa and </w:t>
      </w:r>
      <w:r w:rsidRPr="00B96630">
        <w:rPr>
          <w:rFonts w:ascii="Arial" w:hAnsi="Arial" w:cs="Arial"/>
          <w:b/>
          <w:bCs/>
          <w:sz w:val="20"/>
          <w:szCs w:val="20"/>
        </w:rPr>
        <w:t>i</w:t>
      </w:r>
      <w:r w:rsidR="00D27798" w:rsidRPr="00B96630">
        <w:rPr>
          <w:rFonts w:ascii="Arial" w:hAnsi="Arial" w:cs="Arial"/>
          <w:b/>
          <w:bCs/>
          <w:sz w:val="20"/>
          <w:szCs w:val="20"/>
        </w:rPr>
        <w:t>nstantaneous wave-</w:t>
      </w:r>
      <w:r w:rsidRPr="00B96630">
        <w:rPr>
          <w:rFonts w:ascii="Arial" w:hAnsi="Arial" w:cs="Arial"/>
          <w:b/>
          <w:bCs/>
          <w:sz w:val="20"/>
          <w:szCs w:val="20"/>
        </w:rPr>
        <w:t>F</w:t>
      </w:r>
      <w:r w:rsidR="00D27798" w:rsidRPr="00B96630">
        <w:rPr>
          <w:rFonts w:ascii="Arial" w:hAnsi="Arial" w:cs="Arial"/>
          <w:b/>
          <w:bCs/>
          <w:sz w:val="20"/>
          <w:szCs w:val="20"/>
        </w:rPr>
        <w:t xml:space="preserve">ree </w:t>
      </w:r>
      <w:r w:rsidRPr="00B96630">
        <w:rPr>
          <w:rFonts w:ascii="Arial" w:hAnsi="Arial" w:cs="Arial"/>
          <w:b/>
          <w:bCs/>
          <w:sz w:val="20"/>
          <w:szCs w:val="20"/>
        </w:rPr>
        <w:t>R</w:t>
      </w:r>
      <w:r w:rsidR="00D27798" w:rsidRPr="00B96630">
        <w:rPr>
          <w:rFonts w:ascii="Arial" w:hAnsi="Arial" w:cs="Arial"/>
          <w:b/>
          <w:bCs/>
          <w:sz w:val="20"/>
          <w:szCs w:val="20"/>
        </w:rPr>
        <w:t>atio</w:t>
      </w:r>
      <w:r w:rsidRPr="00B96630">
        <w:rPr>
          <w:rFonts w:ascii="Arial" w:hAnsi="Arial" w:cs="Arial"/>
          <w:b/>
          <w:bCs/>
          <w:sz w:val="20"/>
          <w:szCs w:val="20"/>
        </w:rPr>
        <w:t xml:space="preserve"> </w:t>
      </w:r>
      <w:r w:rsidR="008A5CE7">
        <w:rPr>
          <w:rFonts w:ascii="Arial" w:hAnsi="Arial" w:cs="Arial"/>
          <w:b/>
          <w:bCs/>
          <w:sz w:val="20"/>
          <w:szCs w:val="20"/>
        </w:rPr>
        <w:t>correlate with</w:t>
      </w:r>
      <w:r w:rsidRPr="00B96630">
        <w:rPr>
          <w:rFonts w:ascii="Arial" w:hAnsi="Arial" w:cs="Arial"/>
          <w:b/>
          <w:bCs/>
          <w:sz w:val="20"/>
          <w:szCs w:val="20"/>
        </w:rPr>
        <w:t xml:space="preserve"> </w:t>
      </w:r>
      <w:r w:rsidRPr="00B96630">
        <w:rPr>
          <w:rFonts w:ascii="Arial" w:hAnsi="Arial" w:cs="Arial"/>
          <w:b/>
          <w:bCs/>
          <w:color w:val="000000" w:themeColor="text1"/>
          <w:sz w:val="20"/>
          <w:szCs w:val="20"/>
        </w:rPr>
        <w:t xml:space="preserve">exercise coronary flow velocity </w:t>
      </w:r>
      <w:r w:rsidR="008A5CE7">
        <w:rPr>
          <w:rFonts w:ascii="Arial" w:hAnsi="Arial" w:cs="Arial"/>
          <w:b/>
          <w:bCs/>
          <w:color w:val="000000" w:themeColor="text1"/>
          <w:sz w:val="20"/>
          <w:szCs w:val="20"/>
        </w:rPr>
        <w:t>during</w:t>
      </w:r>
      <w:r w:rsidRPr="00B96630">
        <w:rPr>
          <w:rFonts w:ascii="Arial" w:hAnsi="Arial" w:cs="Arial"/>
          <w:b/>
          <w:bCs/>
          <w:color w:val="E7E6E6" w:themeColor="background2"/>
          <w:sz w:val="20"/>
          <w:szCs w:val="20"/>
        </w:rPr>
        <w:t xml:space="preserve"> </w:t>
      </w:r>
      <w:r w:rsidRPr="00B96630">
        <w:rPr>
          <w:rFonts w:ascii="Arial" w:hAnsi="Arial" w:cs="Arial"/>
          <w:b/>
          <w:bCs/>
          <w:color w:val="000000" w:themeColor="text1"/>
          <w:sz w:val="20"/>
          <w:szCs w:val="20"/>
        </w:rPr>
        <w:t>exercise-induced angina</w:t>
      </w:r>
      <w:r w:rsidR="00D27798" w:rsidRPr="00B96630">
        <w:rPr>
          <w:rFonts w:ascii="Arial" w:hAnsi="Arial" w:cs="Arial"/>
          <w:b/>
          <w:bCs/>
          <w:color w:val="000000" w:themeColor="text1"/>
          <w:sz w:val="20"/>
          <w:szCs w:val="20"/>
        </w:rPr>
        <w:t>?</w:t>
      </w:r>
    </w:p>
    <w:p w14:paraId="72F7BCEB" w14:textId="77777777" w:rsidR="0084768E" w:rsidRDefault="0084768E" w:rsidP="00F27ED5">
      <w:pPr>
        <w:spacing w:line="480" w:lineRule="auto"/>
        <w:contextualSpacing/>
        <w:rPr>
          <w:rFonts w:ascii="Arial" w:hAnsi="Arial" w:cs="Arial"/>
          <w:b/>
          <w:bCs/>
          <w:color w:val="000000" w:themeColor="text1"/>
          <w:sz w:val="20"/>
          <w:szCs w:val="20"/>
        </w:rPr>
      </w:pPr>
    </w:p>
    <w:p w14:paraId="781BF998" w14:textId="6AF9FA1E" w:rsidR="0084768E" w:rsidRPr="00571DEC" w:rsidRDefault="0084768E" w:rsidP="00F27ED5">
      <w:pPr>
        <w:spacing w:line="480" w:lineRule="auto"/>
        <w:contextualSpacing/>
        <w:rPr>
          <w:rFonts w:ascii="Arial" w:hAnsi="Arial" w:cs="Arial"/>
          <w:b/>
          <w:color w:val="000000" w:themeColor="text1"/>
          <w:sz w:val="20"/>
          <w:szCs w:val="20"/>
        </w:rPr>
      </w:pPr>
      <w:r w:rsidRPr="00571DEC">
        <w:rPr>
          <w:rFonts w:ascii="Arial" w:hAnsi="Arial" w:cs="Arial"/>
          <w:b/>
          <w:color w:val="000000" w:themeColor="text1"/>
          <w:sz w:val="20"/>
          <w:szCs w:val="20"/>
        </w:rPr>
        <w:t xml:space="preserve">Short title: </w:t>
      </w:r>
      <w:r w:rsidR="00AF53ED">
        <w:rPr>
          <w:rFonts w:ascii="Arial" w:hAnsi="Arial" w:cs="Arial"/>
          <w:b/>
          <w:color w:val="000000" w:themeColor="text1"/>
          <w:sz w:val="20"/>
          <w:szCs w:val="20"/>
        </w:rPr>
        <w:t xml:space="preserve">FFR, </w:t>
      </w:r>
      <w:r w:rsidR="00CC75D9">
        <w:rPr>
          <w:rFonts w:ascii="Arial" w:hAnsi="Arial" w:cs="Arial"/>
          <w:b/>
          <w:color w:val="000000" w:themeColor="text1"/>
          <w:sz w:val="20"/>
          <w:szCs w:val="20"/>
        </w:rPr>
        <w:t xml:space="preserve">PdPa </w:t>
      </w:r>
      <w:r w:rsidR="00AF53ED">
        <w:rPr>
          <w:rFonts w:ascii="Arial" w:hAnsi="Arial" w:cs="Arial"/>
          <w:b/>
          <w:color w:val="000000" w:themeColor="text1"/>
          <w:sz w:val="20"/>
          <w:szCs w:val="20"/>
        </w:rPr>
        <w:t>iFR and exercise coronary flow</w:t>
      </w:r>
    </w:p>
    <w:p w14:paraId="64432411" w14:textId="77777777" w:rsidR="0084768E" w:rsidRPr="00571DEC" w:rsidRDefault="0084768E" w:rsidP="00F27ED5">
      <w:pPr>
        <w:spacing w:line="480" w:lineRule="auto"/>
        <w:contextualSpacing/>
        <w:rPr>
          <w:rFonts w:ascii="Arial" w:hAnsi="Arial" w:cs="Arial"/>
          <w:b/>
          <w:color w:val="000000" w:themeColor="text1"/>
          <w:sz w:val="20"/>
          <w:szCs w:val="20"/>
        </w:rPr>
      </w:pPr>
    </w:p>
    <w:p w14:paraId="7ECB9715" w14:textId="4619F6C2" w:rsidR="0084768E" w:rsidRPr="00571DEC" w:rsidRDefault="0084768E" w:rsidP="00F27ED5">
      <w:pPr>
        <w:spacing w:line="480" w:lineRule="auto"/>
        <w:contextualSpacing/>
        <w:rPr>
          <w:rFonts w:ascii="Arial" w:hAnsi="Arial" w:cs="Arial"/>
          <w:b/>
          <w:color w:val="000000" w:themeColor="text1"/>
          <w:sz w:val="20"/>
          <w:szCs w:val="20"/>
        </w:rPr>
      </w:pPr>
      <w:r w:rsidRPr="00571DEC">
        <w:rPr>
          <w:rFonts w:ascii="Arial" w:hAnsi="Arial" w:cs="Arial"/>
          <w:color w:val="000000" w:themeColor="text1"/>
          <w:sz w:val="20"/>
          <w:szCs w:val="20"/>
        </w:rPr>
        <w:t>Christopher M Cook</w:t>
      </w:r>
      <w:r w:rsidR="00A12332">
        <w:rPr>
          <w:rFonts w:ascii="Arial" w:hAnsi="Arial" w:cs="Arial"/>
          <w:color w:val="000000" w:themeColor="text1"/>
          <w:sz w:val="20"/>
          <w:szCs w:val="20"/>
          <w:vertAlign w:val="superscript"/>
        </w:rPr>
        <w:t>1</w:t>
      </w:r>
      <w:r w:rsidR="00C90E22">
        <w:rPr>
          <w:rFonts w:ascii="Arial" w:hAnsi="Arial" w:cs="Arial"/>
          <w:color w:val="000000" w:themeColor="text1"/>
          <w:sz w:val="20"/>
          <w:szCs w:val="20"/>
          <w:vertAlign w:val="superscript"/>
        </w:rPr>
        <w:t>,</w:t>
      </w:r>
      <w:r w:rsidR="00A12332">
        <w:rPr>
          <w:rFonts w:ascii="Arial" w:hAnsi="Arial" w:cs="Arial"/>
          <w:color w:val="000000" w:themeColor="text1"/>
          <w:sz w:val="20"/>
          <w:szCs w:val="20"/>
          <w:vertAlign w:val="superscript"/>
        </w:rPr>
        <w:t>4</w:t>
      </w:r>
      <w:r w:rsidRPr="00571DEC">
        <w:rPr>
          <w:rFonts w:ascii="Arial" w:hAnsi="Arial" w:cs="Arial"/>
          <w:color w:val="000000" w:themeColor="text1"/>
          <w:sz w:val="20"/>
          <w:szCs w:val="20"/>
          <w:vertAlign w:val="superscript"/>
        </w:rPr>
        <w:t xml:space="preserve"> </w:t>
      </w:r>
      <w:r w:rsidRPr="00571DEC">
        <w:rPr>
          <w:rFonts w:ascii="Arial" w:hAnsi="Arial" w:cs="Arial"/>
          <w:color w:val="000000" w:themeColor="text1"/>
          <w:sz w:val="20"/>
          <w:szCs w:val="20"/>
        </w:rPr>
        <w:t>MBBS BSc, James P Howard</w:t>
      </w:r>
      <w:r w:rsidR="00A12332">
        <w:rPr>
          <w:rFonts w:ascii="Arial" w:hAnsi="Arial" w:cs="Arial"/>
          <w:color w:val="000000" w:themeColor="text1"/>
          <w:sz w:val="20"/>
          <w:szCs w:val="20"/>
          <w:vertAlign w:val="superscript"/>
        </w:rPr>
        <w:t>1</w:t>
      </w:r>
      <w:r w:rsidR="00C90E22">
        <w:rPr>
          <w:rFonts w:ascii="Arial" w:hAnsi="Arial" w:cs="Arial"/>
          <w:color w:val="000000" w:themeColor="text1"/>
          <w:sz w:val="20"/>
          <w:szCs w:val="20"/>
          <w:vertAlign w:val="superscript"/>
        </w:rPr>
        <w:t>,</w:t>
      </w:r>
      <w:r w:rsidR="00A12332">
        <w:rPr>
          <w:rFonts w:ascii="Arial" w:hAnsi="Arial" w:cs="Arial"/>
          <w:color w:val="000000" w:themeColor="text1"/>
          <w:sz w:val="20"/>
          <w:szCs w:val="20"/>
          <w:vertAlign w:val="superscript"/>
        </w:rPr>
        <w:t>4</w:t>
      </w:r>
      <w:r w:rsidRPr="00571DEC">
        <w:rPr>
          <w:rFonts w:ascii="Arial" w:hAnsi="Arial" w:cs="Arial"/>
          <w:color w:val="000000" w:themeColor="text1"/>
          <w:sz w:val="20"/>
          <w:szCs w:val="20"/>
          <w:vertAlign w:val="superscript"/>
        </w:rPr>
        <w:t xml:space="preserve"> </w:t>
      </w:r>
      <w:r w:rsidRPr="00571DEC">
        <w:rPr>
          <w:rFonts w:ascii="Arial" w:hAnsi="Arial" w:cs="Arial"/>
          <w:color w:val="000000" w:themeColor="text1"/>
          <w:sz w:val="20"/>
          <w:szCs w:val="20"/>
        </w:rPr>
        <w:t>MB BChir., Yousif Ahmad</w:t>
      </w:r>
      <w:r w:rsidR="00A12332">
        <w:rPr>
          <w:rFonts w:ascii="Arial" w:hAnsi="Arial" w:cs="Arial"/>
          <w:color w:val="000000" w:themeColor="text1"/>
          <w:sz w:val="20"/>
          <w:szCs w:val="20"/>
          <w:vertAlign w:val="superscript"/>
        </w:rPr>
        <w:t>1</w:t>
      </w:r>
      <w:r w:rsidR="00C90E22">
        <w:rPr>
          <w:rFonts w:ascii="Arial" w:hAnsi="Arial" w:cs="Arial"/>
          <w:color w:val="000000" w:themeColor="text1"/>
          <w:sz w:val="20"/>
          <w:szCs w:val="20"/>
          <w:vertAlign w:val="superscript"/>
        </w:rPr>
        <w:t>,</w:t>
      </w:r>
      <w:r w:rsidR="00A12332">
        <w:rPr>
          <w:rFonts w:ascii="Arial" w:hAnsi="Arial" w:cs="Arial"/>
          <w:color w:val="000000" w:themeColor="text1"/>
          <w:sz w:val="20"/>
          <w:szCs w:val="20"/>
          <w:vertAlign w:val="superscript"/>
        </w:rPr>
        <w:t xml:space="preserve">4 </w:t>
      </w:r>
      <w:r w:rsidRPr="00571DEC">
        <w:rPr>
          <w:rFonts w:ascii="Arial" w:hAnsi="Arial" w:cs="Arial"/>
          <w:color w:val="000000" w:themeColor="text1"/>
          <w:sz w:val="20"/>
          <w:szCs w:val="20"/>
          <w:vertAlign w:val="superscript"/>
        </w:rPr>
        <w:t xml:space="preserve"> </w:t>
      </w:r>
      <w:r w:rsidRPr="00571DEC">
        <w:rPr>
          <w:rFonts w:ascii="Arial" w:hAnsi="Arial" w:cs="Arial"/>
          <w:color w:val="000000" w:themeColor="text1"/>
          <w:sz w:val="20"/>
          <w:szCs w:val="20"/>
        </w:rPr>
        <w:t>BMBS, Matthew J Shun-Shin</w:t>
      </w:r>
      <w:r w:rsidR="00A12332">
        <w:rPr>
          <w:rFonts w:ascii="Arial" w:hAnsi="Arial" w:cs="Arial"/>
          <w:color w:val="000000" w:themeColor="text1"/>
          <w:sz w:val="20"/>
          <w:szCs w:val="20"/>
          <w:vertAlign w:val="superscript"/>
        </w:rPr>
        <w:t>1</w:t>
      </w:r>
      <w:r w:rsidR="00C90E22">
        <w:rPr>
          <w:rFonts w:ascii="Arial" w:hAnsi="Arial" w:cs="Arial"/>
          <w:color w:val="000000" w:themeColor="text1"/>
          <w:sz w:val="20"/>
          <w:szCs w:val="20"/>
          <w:vertAlign w:val="superscript"/>
        </w:rPr>
        <w:t>,d</w:t>
      </w:r>
      <w:r w:rsidR="00A12332" w:rsidRPr="00A12332">
        <w:t xml:space="preserve"> </w:t>
      </w:r>
      <w:r w:rsidR="00A12332">
        <w:rPr>
          <w:rFonts w:ascii="Arial" w:hAnsi="Arial" w:cs="Arial"/>
          <w:color w:val="000000" w:themeColor="text1"/>
          <w:sz w:val="20"/>
          <w:szCs w:val="20"/>
          <w:vertAlign w:val="superscript"/>
        </w:rPr>
        <w:t>4</w:t>
      </w:r>
      <w:r w:rsidRPr="00571DEC">
        <w:rPr>
          <w:rFonts w:ascii="Arial" w:hAnsi="Arial" w:cs="Arial"/>
          <w:color w:val="000000" w:themeColor="text1"/>
          <w:sz w:val="20"/>
          <w:szCs w:val="20"/>
          <w:vertAlign w:val="superscript"/>
        </w:rPr>
        <w:t xml:space="preserve"> </w:t>
      </w:r>
      <w:r w:rsidRPr="00571DEC">
        <w:rPr>
          <w:rFonts w:ascii="Arial" w:hAnsi="Arial" w:cs="Arial"/>
          <w:color w:val="000000" w:themeColor="text1"/>
          <w:sz w:val="20"/>
          <w:szCs w:val="20"/>
        </w:rPr>
        <w:t>BM BCh.</w:t>
      </w:r>
      <w:r w:rsidR="00C90E22">
        <w:rPr>
          <w:rFonts w:ascii="Arial" w:hAnsi="Arial" w:cs="Arial"/>
          <w:color w:val="000000" w:themeColor="text1"/>
          <w:sz w:val="20"/>
          <w:szCs w:val="20"/>
        </w:rPr>
        <w:t xml:space="preserve"> Ph.D.</w:t>
      </w:r>
      <w:r w:rsidRPr="00571DEC">
        <w:rPr>
          <w:rFonts w:ascii="Arial" w:hAnsi="Arial" w:cs="Arial"/>
          <w:color w:val="000000" w:themeColor="text1"/>
          <w:sz w:val="20"/>
          <w:szCs w:val="20"/>
        </w:rPr>
        <w:t>, Amarjit Sethi</w:t>
      </w:r>
      <w:r w:rsidR="00A12332">
        <w:rPr>
          <w:rFonts w:ascii="Arial" w:hAnsi="Arial" w:cs="Arial"/>
          <w:color w:val="000000" w:themeColor="text1"/>
          <w:sz w:val="20"/>
          <w:szCs w:val="20"/>
          <w:vertAlign w:val="superscript"/>
        </w:rPr>
        <w:t>1</w:t>
      </w:r>
      <w:r w:rsidRPr="00571DEC">
        <w:rPr>
          <w:rFonts w:ascii="Arial" w:hAnsi="Arial" w:cs="Arial"/>
          <w:color w:val="000000" w:themeColor="text1"/>
          <w:sz w:val="20"/>
          <w:szCs w:val="20"/>
          <w:vertAlign w:val="superscript"/>
        </w:rPr>
        <w:t xml:space="preserve"> </w:t>
      </w:r>
      <w:r w:rsidRPr="00571DEC">
        <w:rPr>
          <w:rFonts w:ascii="Arial" w:hAnsi="Arial" w:cs="Arial"/>
          <w:color w:val="000000" w:themeColor="text1"/>
          <w:sz w:val="20"/>
          <w:szCs w:val="20"/>
        </w:rPr>
        <w:t>MBBS Ph.D., Gerald J Clesham</w:t>
      </w:r>
      <w:r w:rsidR="00A12332">
        <w:rPr>
          <w:rFonts w:ascii="Arial" w:hAnsi="Arial" w:cs="Arial"/>
          <w:color w:val="000000" w:themeColor="text1"/>
          <w:sz w:val="20"/>
          <w:szCs w:val="20"/>
          <w:vertAlign w:val="superscript"/>
        </w:rPr>
        <w:t>2</w:t>
      </w:r>
      <w:r w:rsidRPr="00571DEC">
        <w:rPr>
          <w:rFonts w:ascii="Arial" w:hAnsi="Arial" w:cs="Arial"/>
          <w:color w:val="000000" w:themeColor="text1"/>
          <w:sz w:val="20"/>
          <w:szCs w:val="20"/>
          <w:vertAlign w:val="superscript"/>
        </w:rPr>
        <w:t>,</w:t>
      </w:r>
      <w:r w:rsidR="00A12332">
        <w:rPr>
          <w:rFonts w:ascii="Arial" w:hAnsi="Arial" w:cs="Arial"/>
          <w:color w:val="000000" w:themeColor="text1"/>
          <w:sz w:val="20"/>
          <w:szCs w:val="20"/>
          <w:vertAlign w:val="superscript"/>
        </w:rPr>
        <w:t>3</w:t>
      </w:r>
      <w:r w:rsidRPr="00571DEC">
        <w:rPr>
          <w:rFonts w:ascii="Arial" w:hAnsi="Arial" w:cs="Arial"/>
          <w:color w:val="000000" w:themeColor="text1"/>
          <w:sz w:val="20"/>
          <w:szCs w:val="20"/>
          <w:vertAlign w:val="superscript"/>
        </w:rPr>
        <w:t xml:space="preserve"> </w:t>
      </w:r>
      <w:r w:rsidRPr="00571DEC">
        <w:rPr>
          <w:rFonts w:ascii="Arial" w:hAnsi="Arial" w:cs="Arial"/>
          <w:color w:val="000000" w:themeColor="text1"/>
          <w:sz w:val="20"/>
          <w:szCs w:val="20"/>
        </w:rPr>
        <w:t>MB BChir., Ph.D., Kare H Tang</w:t>
      </w:r>
      <w:r w:rsidR="00A12332">
        <w:rPr>
          <w:rFonts w:ascii="Arial" w:hAnsi="Arial" w:cs="Arial"/>
          <w:color w:val="000000" w:themeColor="text1"/>
          <w:sz w:val="20"/>
          <w:szCs w:val="20"/>
          <w:vertAlign w:val="superscript"/>
        </w:rPr>
        <w:t>2</w:t>
      </w:r>
      <w:r w:rsidRPr="00571DEC">
        <w:rPr>
          <w:rFonts w:ascii="Arial" w:hAnsi="Arial" w:cs="Arial"/>
          <w:color w:val="000000" w:themeColor="text1"/>
          <w:sz w:val="20"/>
          <w:szCs w:val="20"/>
          <w:vertAlign w:val="superscript"/>
        </w:rPr>
        <w:t xml:space="preserve"> </w:t>
      </w:r>
      <w:r w:rsidRPr="00571DEC">
        <w:rPr>
          <w:rFonts w:ascii="Arial" w:hAnsi="Arial" w:cs="Arial"/>
          <w:color w:val="000000" w:themeColor="text1"/>
          <w:sz w:val="20"/>
          <w:szCs w:val="20"/>
        </w:rPr>
        <w:t>MBBS., Sukhjinder S Nijjer</w:t>
      </w:r>
      <w:r w:rsidR="00A12332">
        <w:rPr>
          <w:rFonts w:ascii="Arial" w:hAnsi="Arial" w:cs="Arial"/>
          <w:color w:val="000000" w:themeColor="text1"/>
          <w:sz w:val="20"/>
          <w:szCs w:val="20"/>
          <w:vertAlign w:val="superscript"/>
        </w:rPr>
        <w:t>1</w:t>
      </w:r>
      <w:r w:rsidR="00C90E22">
        <w:rPr>
          <w:rFonts w:ascii="Arial" w:hAnsi="Arial" w:cs="Arial"/>
          <w:color w:val="000000" w:themeColor="text1"/>
          <w:sz w:val="20"/>
          <w:szCs w:val="20"/>
          <w:vertAlign w:val="superscript"/>
        </w:rPr>
        <w:t>,</w:t>
      </w:r>
      <w:r w:rsidR="00A12332">
        <w:rPr>
          <w:rFonts w:ascii="Arial" w:hAnsi="Arial" w:cs="Arial"/>
          <w:color w:val="000000" w:themeColor="text1"/>
          <w:sz w:val="20"/>
          <w:szCs w:val="20"/>
          <w:vertAlign w:val="superscript"/>
        </w:rPr>
        <w:t>4</w:t>
      </w:r>
      <w:r w:rsidRPr="00571DEC">
        <w:rPr>
          <w:rFonts w:ascii="Arial" w:hAnsi="Arial" w:cs="Arial"/>
          <w:color w:val="000000" w:themeColor="text1"/>
          <w:sz w:val="20"/>
          <w:szCs w:val="20"/>
          <w:vertAlign w:val="superscript"/>
        </w:rPr>
        <w:t xml:space="preserve"> </w:t>
      </w:r>
      <w:r w:rsidRPr="00571DEC">
        <w:rPr>
          <w:rFonts w:ascii="Arial" w:hAnsi="Arial" w:cs="Arial"/>
          <w:color w:val="000000" w:themeColor="text1"/>
          <w:sz w:val="20"/>
          <w:szCs w:val="20"/>
        </w:rPr>
        <w:t>MB ChB., Ph.D, Paul A Kelly</w:t>
      </w:r>
      <w:r w:rsidR="00A12332">
        <w:rPr>
          <w:rFonts w:ascii="Arial" w:hAnsi="Arial" w:cs="Arial"/>
          <w:color w:val="000000" w:themeColor="text1"/>
          <w:sz w:val="20"/>
          <w:szCs w:val="20"/>
          <w:vertAlign w:val="superscript"/>
        </w:rPr>
        <w:t>2</w:t>
      </w:r>
      <w:r w:rsidRPr="00571DEC">
        <w:rPr>
          <w:rFonts w:ascii="Arial" w:hAnsi="Arial" w:cs="Arial"/>
          <w:color w:val="000000" w:themeColor="text1"/>
          <w:sz w:val="20"/>
          <w:szCs w:val="20"/>
        </w:rPr>
        <w:t xml:space="preserve"> MB ChB, MD,  John R Davies</w:t>
      </w:r>
      <w:r w:rsidR="00A12332">
        <w:rPr>
          <w:rFonts w:ascii="Arial" w:hAnsi="Arial" w:cs="Arial"/>
          <w:color w:val="000000" w:themeColor="text1"/>
          <w:sz w:val="20"/>
          <w:szCs w:val="20"/>
          <w:vertAlign w:val="superscript"/>
        </w:rPr>
        <w:t>2</w:t>
      </w:r>
      <w:r w:rsidRPr="00571DEC">
        <w:rPr>
          <w:rFonts w:ascii="Arial" w:hAnsi="Arial" w:cs="Arial"/>
          <w:color w:val="000000" w:themeColor="text1"/>
          <w:sz w:val="20"/>
          <w:szCs w:val="20"/>
          <w:vertAlign w:val="superscript"/>
        </w:rPr>
        <w:t>,</w:t>
      </w:r>
      <w:r w:rsidR="00A12332">
        <w:rPr>
          <w:rFonts w:ascii="Arial" w:hAnsi="Arial" w:cs="Arial"/>
          <w:color w:val="000000" w:themeColor="text1"/>
          <w:sz w:val="20"/>
          <w:szCs w:val="20"/>
          <w:vertAlign w:val="superscript"/>
        </w:rPr>
        <w:t>3</w:t>
      </w:r>
      <w:r w:rsidRPr="00571DEC">
        <w:rPr>
          <w:rFonts w:ascii="Arial" w:hAnsi="Arial" w:cs="Arial"/>
          <w:color w:val="000000" w:themeColor="text1"/>
          <w:sz w:val="20"/>
          <w:szCs w:val="20"/>
        </w:rPr>
        <w:t xml:space="preserve"> MBBS, Pd.D., Iqbal S Malik</w:t>
      </w:r>
      <w:r w:rsidR="00A12332">
        <w:rPr>
          <w:rFonts w:ascii="Arial" w:hAnsi="Arial" w:cs="Arial"/>
          <w:color w:val="000000" w:themeColor="text1"/>
          <w:sz w:val="20"/>
          <w:szCs w:val="20"/>
          <w:vertAlign w:val="superscript"/>
        </w:rPr>
        <w:t>1</w:t>
      </w:r>
      <w:r w:rsidR="00C90E22">
        <w:rPr>
          <w:rFonts w:ascii="Arial" w:hAnsi="Arial" w:cs="Arial"/>
          <w:color w:val="000000" w:themeColor="text1"/>
          <w:sz w:val="20"/>
          <w:szCs w:val="20"/>
          <w:vertAlign w:val="superscript"/>
        </w:rPr>
        <w:t>,</w:t>
      </w:r>
      <w:r w:rsidR="00A12332">
        <w:rPr>
          <w:rFonts w:ascii="Arial" w:hAnsi="Arial" w:cs="Arial"/>
          <w:color w:val="000000" w:themeColor="text1"/>
          <w:sz w:val="20"/>
          <w:szCs w:val="20"/>
          <w:vertAlign w:val="superscript"/>
        </w:rPr>
        <w:t>4</w:t>
      </w:r>
      <w:r w:rsidRPr="00571DEC">
        <w:rPr>
          <w:rFonts w:ascii="Arial" w:hAnsi="Arial" w:cs="Arial"/>
          <w:color w:val="000000" w:themeColor="text1"/>
          <w:sz w:val="20"/>
          <w:szCs w:val="20"/>
        </w:rPr>
        <w:t xml:space="preserve"> MBBChir MA PhD., Raffi Kaprielian</w:t>
      </w:r>
      <w:r w:rsidR="00A12332">
        <w:rPr>
          <w:rFonts w:ascii="Arial" w:hAnsi="Arial" w:cs="Arial"/>
          <w:color w:val="000000" w:themeColor="text1"/>
          <w:sz w:val="20"/>
          <w:szCs w:val="20"/>
          <w:vertAlign w:val="superscript"/>
        </w:rPr>
        <w:t>1</w:t>
      </w:r>
      <w:r w:rsidRPr="00571DEC">
        <w:rPr>
          <w:rFonts w:ascii="Arial" w:hAnsi="Arial" w:cs="Arial"/>
          <w:color w:val="000000" w:themeColor="text1"/>
          <w:sz w:val="20"/>
          <w:szCs w:val="20"/>
        </w:rPr>
        <w:t xml:space="preserve"> MBBS, M.D., Ghada Mikhail</w:t>
      </w:r>
      <w:r w:rsidR="00A12332">
        <w:rPr>
          <w:rFonts w:ascii="Arial" w:hAnsi="Arial" w:cs="Arial"/>
          <w:color w:val="000000" w:themeColor="text1"/>
          <w:sz w:val="20"/>
          <w:szCs w:val="20"/>
          <w:vertAlign w:val="superscript"/>
        </w:rPr>
        <w:t>1</w:t>
      </w:r>
      <w:r w:rsidR="00C90E22">
        <w:rPr>
          <w:rFonts w:ascii="Arial" w:hAnsi="Arial" w:cs="Arial"/>
          <w:color w:val="000000" w:themeColor="text1"/>
          <w:sz w:val="20"/>
          <w:szCs w:val="20"/>
          <w:vertAlign w:val="superscript"/>
        </w:rPr>
        <w:t>,</w:t>
      </w:r>
      <w:r w:rsidR="00A12332">
        <w:rPr>
          <w:rFonts w:ascii="Arial" w:hAnsi="Arial" w:cs="Arial"/>
          <w:color w:val="000000" w:themeColor="text1"/>
          <w:sz w:val="20"/>
          <w:szCs w:val="20"/>
          <w:vertAlign w:val="superscript"/>
        </w:rPr>
        <w:t>4</w:t>
      </w:r>
      <w:r w:rsidRPr="00571DEC">
        <w:rPr>
          <w:rFonts w:ascii="Arial" w:hAnsi="Arial" w:cs="Arial"/>
          <w:color w:val="000000" w:themeColor="text1"/>
          <w:sz w:val="20"/>
          <w:szCs w:val="20"/>
          <w:vertAlign w:val="superscript"/>
        </w:rPr>
        <w:t xml:space="preserve"> </w:t>
      </w:r>
      <w:r w:rsidRPr="00571DEC">
        <w:rPr>
          <w:rFonts w:ascii="Arial" w:hAnsi="Arial" w:cs="Arial"/>
          <w:color w:val="000000" w:themeColor="text1"/>
          <w:sz w:val="20"/>
          <w:szCs w:val="20"/>
        </w:rPr>
        <w:t>MBBS,</w:t>
      </w:r>
      <w:r w:rsidRPr="00571DEC">
        <w:rPr>
          <w:rFonts w:ascii="Arial" w:hAnsi="Arial" w:cs="Arial"/>
          <w:color w:val="000000" w:themeColor="text1"/>
          <w:sz w:val="20"/>
          <w:szCs w:val="20"/>
          <w:vertAlign w:val="superscript"/>
        </w:rPr>
        <w:t xml:space="preserve"> </w:t>
      </w:r>
      <w:r w:rsidRPr="00571DEC">
        <w:rPr>
          <w:rFonts w:ascii="Arial" w:hAnsi="Arial" w:cs="Arial"/>
          <w:color w:val="000000" w:themeColor="text1"/>
          <w:sz w:val="20"/>
          <w:szCs w:val="20"/>
        </w:rPr>
        <w:t>M.D., Ricardo Petraco</w:t>
      </w:r>
      <w:r w:rsidR="00A12332">
        <w:rPr>
          <w:rFonts w:ascii="Arial" w:hAnsi="Arial" w:cs="Arial"/>
          <w:color w:val="000000" w:themeColor="text1"/>
          <w:sz w:val="20"/>
          <w:szCs w:val="20"/>
          <w:vertAlign w:val="superscript"/>
        </w:rPr>
        <w:t>1</w:t>
      </w:r>
      <w:r w:rsidR="00C90E22">
        <w:rPr>
          <w:rFonts w:ascii="Arial" w:hAnsi="Arial" w:cs="Arial"/>
          <w:color w:val="000000" w:themeColor="text1"/>
          <w:sz w:val="20"/>
          <w:szCs w:val="20"/>
          <w:vertAlign w:val="superscript"/>
        </w:rPr>
        <w:t>,</w:t>
      </w:r>
      <w:r w:rsidR="00A12332">
        <w:rPr>
          <w:rFonts w:ascii="Arial" w:hAnsi="Arial" w:cs="Arial"/>
          <w:color w:val="000000" w:themeColor="text1"/>
          <w:sz w:val="20"/>
          <w:szCs w:val="20"/>
          <w:vertAlign w:val="superscript"/>
        </w:rPr>
        <w:t>4</w:t>
      </w:r>
      <w:r w:rsidRPr="00571DEC">
        <w:rPr>
          <w:rFonts w:ascii="Arial" w:hAnsi="Arial" w:cs="Arial"/>
          <w:color w:val="000000" w:themeColor="text1"/>
          <w:sz w:val="20"/>
          <w:szCs w:val="20"/>
        </w:rPr>
        <w:t xml:space="preserve"> M.D., Takayuki Warisawa</w:t>
      </w:r>
      <w:r w:rsidR="00A12332">
        <w:rPr>
          <w:rFonts w:ascii="Arial" w:hAnsi="Arial" w:cs="Arial"/>
          <w:color w:val="000000" w:themeColor="text1"/>
          <w:sz w:val="20"/>
          <w:szCs w:val="20"/>
          <w:vertAlign w:val="superscript"/>
        </w:rPr>
        <w:t>1</w:t>
      </w:r>
      <w:r w:rsidRPr="00571DEC">
        <w:rPr>
          <w:rFonts w:ascii="Arial" w:hAnsi="Arial" w:cs="Arial"/>
          <w:color w:val="000000" w:themeColor="text1"/>
          <w:sz w:val="20"/>
          <w:szCs w:val="20"/>
        </w:rPr>
        <w:t xml:space="preserve"> M.D., Firas Al-Janabi</w:t>
      </w:r>
      <w:r w:rsidR="00A12332">
        <w:rPr>
          <w:rFonts w:ascii="Arial" w:hAnsi="Arial" w:cs="Arial"/>
          <w:color w:val="000000" w:themeColor="text1"/>
          <w:sz w:val="20"/>
          <w:szCs w:val="20"/>
          <w:vertAlign w:val="superscript"/>
        </w:rPr>
        <w:t>2</w:t>
      </w:r>
      <w:r w:rsidRPr="00571DEC">
        <w:rPr>
          <w:rFonts w:ascii="Arial" w:hAnsi="Arial" w:cs="Arial"/>
          <w:color w:val="000000" w:themeColor="text1"/>
          <w:sz w:val="20"/>
          <w:szCs w:val="20"/>
          <w:vertAlign w:val="superscript"/>
        </w:rPr>
        <w:t>,</w:t>
      </w:r>
      <w:r w:rsidR="00A12332">
        <w:rPr>
          <w:rFonts w:ascii="Arial" w:hAnsi="Arial" w:cs="Arial"/>
          <w:color w:val="000000" w:themeColor="text1"/>
          <w:sz w:val="20"/>
          <w:szCs w:val="20"/>
          <w:vertAlign w:val="superscript"/>
        </w:rPr>
        <w:t>3</w:t>
      </w:r>
      <w:r w:rsidRPr="00571DEC">
        <w:rPr>
          <w:rFonts w:ascii="Arial" w:hAnsi="Arial" w:cs="Arial"/>
          <w:color w:val="000000" w:themeColor="text1"/>
          <w:sz w:val="20"/>
          <w:szCs w:val="20"/>
          <w:vertAlign w:val="superscript"/>
        </w:rPr>
        <w:t xml:space="preserve"> </w:t>
      </w:r>
      <w:r w:rsidRPr="00571DEC">
        <w:rPr>
          <w:rFonts w:ascii="Arial" w:hAnsi="Arial" w:cs="Arial"/>
          <w:color w:val="000000" w:themeColor="text1"/>
          <w:sz w:val="20"/>
          <w:szCs w:val="20"/>
        </w:rPr>
        <w:t>MBBS, Grigoris V Karamasis</w:t>
      </w:r>
      <w:r w:rsidR="00A12332">
        <w:rPr>
          <w:rFonts w:ascii="Arial" w:hAnsi="Arial" w:cs="Arial"/>
          <w:color w:val="000000" w:themeColor="text1"/>
          <w:sz w:val="20"/>
          <w:szCs w:val="20"/>
          <w:vertAlign w:val="superscript"/>
        </w:rPr>
        <w:t>2</w:t>
      </w:r>
      <w:r w:rsidRPr="00571DEC">
        <w:rPr>
          <w:rFonts w:ascii="Arial" w:hAnsi="Arial" w:cs="Arial"/>
          <w:color w:val="000000" w:themeColor="text1"/>
          <w:sz w:val="20"/>
          <w:szCs w:val="20"/>
          <w:vertAlign w:val="superscript"/>
        </w:rPr>
        <w:t>,</w:t>
      </w:r>
      <w:r w:rsidR="00A12332">
        <w:rPr>
          <w:rFonts w:ascii="Arial" w:hAnsi="Arial" w:cs="Arial"/>
          <w:color w:val="000000" w:themeColor="text1"/>
          <w:sz w:val="20"/>
          <w:szCs w:val="20"/>
          <w:vertAlign w:val="superscript"/>
        </w:rPr>
        <w:t>3</w:t>
      </w:r>
      <w:r w:rsidRPr="00571DEC">
        <w:rPr>
          <w:rFonts w:ascii="Arial" w:hAnsi="Arial" w:cs="Arial"/>
          <w:color w:val="000000" w:themeColor="text1"/>
          <w:sz w:val="20"/>
          <w:szCs w:val="20"/>
        </w:rPr>
        <w:t xml:space="preserve"> M.D., Shah Mohdnazri</w:t>
      </w:r>
      <w:r w:rsidR="00A12332">
        <w:rPr>
          <w:rFonts w:ascii="Arial" w:hAnsi="Arial" w:cs="Arial"/>
          <w:color w:val="000000" w:themeColor="text1"/>
          <w:sz w:val="20"/>
          <w:szCs w:val="20"/>
          <w:vertAlign w:val="superscript"/>
        </w:rPr>
        <w:t>2</w:t>
      </w:r>
      <w:r w:rsidRPr="00571DEC">
        <w:rPr>
          <w:rFonts w:ascii="Arial" w:hAnsi="Arial" w:cs="Arial"/>
          <w:color w:val="000000" w:themeColor="text1"/>
          <w:sz w:val="20"/>
          <w:szCs w:val="20"/>
          <w:vertAlign w:val="superscript"/>
        </w:rPr>
        <w:t>,</w:t>
      </w:r>
      <w:r w:rsidR="00A12332">
        <w:rPr>
          <w:rFonts w:ascii="Arial" w:hAnsi="Arial" w:cs="Arial"/>
          <w:color w:val="000000" w:themeColor="text1"/>
          <w:sz w:val="20"/>
          <w:szCs w:val="20"/>
          <w:vertAlign w:val="superscript"/>
        </w:rPr>
        <w:t>3</w:t>
      </w:r>
      <w:r w:rsidRPr="00571DEC">
        <w:rPr>
          <w:rFonts w:ascii="Arial" w:hAnsi="Arial" w:cs="Arial"/>
          <w:color w:val="000000" w:themeColor="text1"/>
          <w:sz w:val="20"/>
          <w:szCs w:val="20"/>
          <w:vertAlign w:val="superscript"/>
        </w:rPr>
        <w:t xml:space="preserve"> </w:t>
      </w:r>
      <w:r w:rsidRPr="00571DEC">
        <w:rPr>
          <w:rFonts w:ascii="Arial" w:hAnsi="Arial" w:cs="Arial"/>
          <w:color w:val="000000" w:themeColor="text1"/>
          <w:sz w:val="20"/>
          <w:szCs w:val="20"/>
        </w:rPr>
        <w:t>M.D., Reto Gamma</w:t>
      </w:r>
      <w:r w:rsidR="00A12332">
        <w:rPr>
          <w:rFonts w:ascii="Arial" w:hAnsi="Arial" w:cs="Arial"/>
          <w:color w:val="000000" w:themeColor="text1"/>
          <w:sz w:val="20"/>
          <w:szCs w:val="20"/>
          <w:vertAlign w:val="superscript"/>
        </w:rPr>
        <w:t>2</w:t>
      </w:r>
      <w:r w:rsidRPr="00571DEC">
        <w:rPr>
          <w:rFonts w:ascii="Arial" w:hAnsi="Arial" w:cs="Arial"/>
          <w:color w:val="000000" w:themeColor="text1"/>
          <w:sz w:val="20"/>
          <w:szCs w:val="20"/>
        </w:rPr>
        <w:t xml:space="preserve"> M.D., Guus A. de Waard</w:t>
      </w:r>
      <w:r w:rsidR="00A12332">
        <w:rPr>
          <w:rFonts w:ascii="Arial" w:hAnsi="Arial" w:cs="Arial"/>
          <w:color w:val="000000" w:themeColor="text1"/>
          <w:sz w:val="20"/>
          <w:szCs w:val="20"/>
          <w:vertAlign w:val="superscript"/>
        </w:rPr>
        <w:t>1</w:t>
      </w:r>
      <w:r w:rsidRPr="00571DEC">
        <w:rPr>
          <w:rFonts w:ascii="Arial" w:hAnsi="Arial" w:cs="Arial"/>
          <w:color w:val="000000" w:themeColor="text1"/>
          <w:sz w:val="20"/>
          <w:szCs w:val="20"/>
        </w:rPr>
        <w:t xml:space="preserve"> M.D., Rasha Al-Lamee</w:t>
      </w:r>
      <w:r w:rsidR="00A12332">
        <w:rPr>
          <w:rFonts w:ascii="Arial" w:hAnsi="Arial" w:cs="Arial"/>
          <w:color w:val="000000" w:themeColor="text1"/>
          <w:sz w:val="20"/>
          <w:szCs w:val="20"/>
          <w:vertAlign w:val="superscript"/>
        </w:rPr>
        <w:t>1</w:t>
      </w:r>
      <w:r w:rsidR="00C90E22">
        <w:rPr>
          <w:rFonts w:ascii="Arial" w:hAnsi="Arial" w:cs="Arial"/>
          <w:color w:val="000000" w:themeColor="text1"/>
          <w:sz w:val="20"/>
          <w:szCs w:val="20"/>
          <w:vertAlign w:val="superscript"/>
        </w:rPr>
        <w:t>,</w:t>
      </w:r>
      <w:r w:rsidR="00A12332">
        <w:rPr>
          <w:rFonts w:ascii="Arial" w:hAnsi="Arial" w:cs="Arial"/>
          <w:color w:val="000000" w:themeColor="text1"/>
          <w:sz w:val="20"/>
          <w:szCs w:val="20"/>
          <w:vertAlign w:val="superscript"/>
        </w:rPr>
        <w:t>4</w:t>
      </w:r>
      <w:r w:rsidRPr="00571DEC">
        <w:rPr>
          <w:rFonts w:ascii="Arial" w:hAnsi="Arial" w:cs="Arial"/>
          <w:color w:val="000000" w:themeColor="text1"/>
          <w:sz w:val="20"/>
          <w:szCs w:val="20"/>
        </w:rPr>
        <w:t xml:space="preserve"> MBBS Ph.D., Thomas R Keeble</w:t>
      </w:r>
      <w:r w:rsidR="00A12332">
        <w:rPr>
          <w:rFonts w:ascii="Arial" w:hAnsi="Arial" w:cs="Arial"/>
          <w:color w:val="000000" w:themeColor="text1"/>
          <w:sz w:val="20"/>
          <w:szCs w:val="20"/>
          <w:vertAlign w:val="superscript"/>
        </w:rPr>
        <w:t>2</w:t>
      </w:r>
      <w:r w:rsidRPr="00571DEC">
        <w:rPr>
          <w:rFonts w:ascii="Arial" w:hAnsi="Arial" w:cs="Arial"/>
          <w:color w:val="000000" w:themeColor="text1"/>
          <w:sz w:val="20"/>
          <w:szCs w:val="20"/>
          <w:vertAlign w:val="superscript"/>
        </w:rPr>
        <w:t>,</w:t>
      </w:r>
      <w:r w:rsidR="00A12332">
        <w:rPr>
          <w:rFonts w:ascii="Arial" w:hAnsi="Arial" w:cs="Arial"/>
          <w:color w:val="000000" w:themeColor="text1"/>
          <w:sz w:val="20"/>
          <w:szCs w:val="20"/>
          <w:vertAlign w:val="superscript"/>
        </w:rPr>
        <w:t>3</w:t>
      </w:r>
      <w:r w:rsidRPr="00571DEC">
        <w:rPr>
          <w:rFonts w:ascii="Arial" w:hAnsi="Arial" w:cs="Arial"/>
          <w:color w:val="000000" w:themeColor="text1"/>
          <w:sz w:val="20"/>
          <w:szCs w:val="20"/>
        </w:rPr>
        <w:t xml:space="preserve"> MBBS, M.D., Jamil Mayet</w:t>
      </w:r>
      <w:r w:rsidR="00A12332">
        <w:rPr>
          <w:rFonts w:ascii="Arial" w:hAnsi="Arial" w:cs="Arial"/>
          <w:color w:val="000000" w:themeColor="text1"/>
          <w:sz w:val="20"/>
          <w:szCs w:val="20"/>
          <w:vertAlign w:val="superscript"/>
        </w:rPr>
        <w:t>1</w:t>
      </w:r>
      <w:r w:rsidR="00C90E22">
        <w:rPr>
          <w:rFonts w:ascii="Arial" w:hAnsi="Arial" w:cs="Arial"/>
          <w:color w:val="000000" w:themeColor="text1"/>
          <w:sz w:val="20"/>
          <w:szCs w:val="20"/>
          <w:vertAlign w:val="superscript"/>
        </w:rPr>
        <w:t>,</w:t>
      </w:r>
      <w:r w:rsidR="00A12332">
        <w:rPr>
          <w:rFonts w:ascii="Arial" w:hAnsi="Arial" w:cs="Arial"/>
          <w:color w:val="000000" w:themeColor="text1"/>
          <w:sz w:val="20"/>
          <w:szCs w:val="20"/>
          <w:vertAlign w:val="superscript"/>
        </w:rPr>
        <w:t>4</w:t>
      </w:r>
      <w:r w:rsidRPr="00571DEC">
        <w:rPr>
          <w:rFonts w:ascii="Arial" w:hAnsi="Arial" w:cs="Arial"/>
          <w:color w:val="000000" w:themeColor="text1"/>
          <w:sz w:val="20"/>
          <w:szCs w:val="20"/>
        </w:rPr>
        <w:t xml:space="preserve"> MB ChB, M.D., MBA, Sayan Sen</w:t>
      </w:r>
      <w:r w:rsidR="00A12332">
        <w:rPr>
          <w:rFonts w:ascii="Arial" w:hAnsi="Arial" w:cs="Arial"/>
          <w:color w:val="000000" w:themeColor="text1"/>
          <w:sz w:val="20"/>
          <w:szCs w:val="20"/>
          <w:vertAlign w:val="superscript"/>
        </w:rPr>
        <w:t>1</w:t>
      </w:r>
      <w:r w:rsidR="00C90E22">
        <w:rPr>
          <w:rFonts w:ascii="Arial" w:hAnsi="Arial" w:cs="Arial"/>
          <w:color w:val="000000" w:themeColor="text1"/>
          <w:sz w:val="20"/>
          <w:szCs w:val="20"/>
          <w:vertAlign w:val="superscript"/>
        </w:rPr>
        <w:t>,</w:t>
      </w:r>
      <w:r w:rsidR="00A12332">
        <w:rPr>
          <w:rFonts w:ascii="Arial" w:hAnsi="Arial" w:cs="Arial"/>
          <w:color w:val="000000" w:themeColor="text1"/>
          <w:sz w:val="20"/>
          <w:szCs w:val="20"/>
          <w:vertAlign w:val="superscript"/>
        </w:rPr>
        <w:t>4</w:t>
      </w:r>
      <w:r w:rsidRPr="00571DEC">
        <w:rPr>
          <w:rFonts w:ascii="Arial" w:hAnsi="Arial" w:cs="Arial"/>
          <w:color w:val="000000" w:themeColor="text1"/>
          <w:sz w:val="20"/>
          <w:szCs w:val="20"/>
        </w:rPr>
        <w:t xml:space="preserve"> MBBS, Ph.D., Darrel P Francis</w:t>
      </w:r>
      <w:r w:rsidR="00A12332">
        <w:rPr>
          <w:rFonts w:ascii="Arial" w:hAnsi="Arial" w:cs="Arial"/>
          <w:color w:val="000000" w:themeColor="text1"/>
          <w:sz w:val="20"/>
          <w:szCs w:val="20"/>
          <w:vertAlign w:val="superscript"/>
        </w:rPr>
        <w:t>1</w:t>
      </w:r>
      <w:r w:rsidR="00C90E22">
        <w:rPr>
          <w:rFonts w:ascii="Arial" w:hAnsi="Arial" w:cs="Arial"/>
          <w:color w:val="000000" w:themeColor="text1"/>
          <w:sz w:val="20"/>
          <w:szCs w:val="20"/>
          <w:vertAlign w:val="superscript"/>
        </w:rPr>
        <w:t>,</w:t>
      </w:r>
      <w:r w:rsidR="00A12332">
        <w:rPr>
          <w:rFonts w:ascii="Arial" w:hAnsi="Arial" w:cs="Arial"/>
          <w:color w:val="000000" w:themeColor="text1"/>
          <w:sz w:val="20"/>
          <w:szCs w:val="20"/>
          <w:vertAlign w:val="superscript"/>
        </w:rPr>
        <w:t>4</w:t>
      </w:r>
      <w:r w:rsidRPr="00571DEC">
        <w:rPr>
          <w:rFonts w:ascii="Arial" w:hAnsi="Arial" w:cs="Arial"/>
          <w:color w:val="000000" w:themeColor="text1"/>
          <w:sz w:val="20"/>
          <w:szCs w:val="20"/>
        </w:rPr>
        <w:t xml:space="preserve"> MB BChir., MA, M.D. and Justin E Davies</w:t>
      </w:r>
      <w:r w:rsidR="00A12332">
        <w:rPr>
          <w:rFonts w:ascii="Arial" w:hAnsi="Arial" w:cs="Arial"/>
          <w:color w:val="000000" w:themeColor="text1"/>
          <w:sz w:val="20"/>
          <w:szCs w:val="20"/>
          <w:vertAlign w:val="superscript"/>
        </w:rPr>
        <w:t>4</w:t>
      </w:r>
      <w:r w:rsidRPr="00571DEC">
        <w:rPr>
          <w:rFonts w:ascii="Arial" w:hAnsi="Arial" w:cs="Arial"/>
          <w:color w:val="000000" w:themeColor="text1"/>
          <w:sz w:val="20"/>
          <w:szCs w:val="20"/>
          <w:vertAlign w:val="superscript"/>
        </w:rPr>
        <w:t xml:space="preserve"> </w:t>
      </w:r>
      <w:r w:rsidRPr="00571DEC">
        <w:rPr>
          <w:rFonts w:ascii="Arial" w:hAnsi="Arial" w:cs="Arial"/>
          <w:color w:val="000000" w:themeColor="text1"/>
          <w:sz w:val="20"/>
          <w:szCs w:val="20"/>
        </w:rPr>
        <w:t>M.D., Ph.D.</w:t>
      </w:r>
    </w:p>
    <w:p w14:paraId="63700AF2" w14:textId="77777777" w:rsidR="0084768E" w:rsidRPr="00571DEC" w:rsidRDefault="0084768E" w:rsidP="00F27ED5">
      <w:pPr>
        <w:spacing w:line="480" w:lineRule="auto"/>
        <w:contextualSpacing/>
        <w:rPr>
          <w:rFonts w:ascii="Arial" w:hAnsi="Arial" w:cs="Arial"/>
          <w:b/>
          <w:color w:val="000000" w:themeColor="text1"/>
          <w:sz w:val="20"/>
          <w:szCs w:val="20"/>
        </w:rPr>
      </w:pPr>
    </w:p>
    <w:p w14:paraId="5C60CBBD" w14:textId="6FC33C61" w:rsidR="0084768E" w:rsidRPr="00571DEC" w:rsidRDefault="00A12332" w:rsidP="00F27ED5">
      <w:pPr>
        <w:widowControl w:val="0"/>
        <w:autoSpaceDE w:val="0"/>
        <w:autoSpaceDN w:val="0"/>
        <w:adjustRightInd w:val="0"/>
        <w:spacing w:line="480" w:lineRule="auto"/>
        <w:contextualSpacing/>
        <w:rPr>
          <w:rFonts w:ascii="Arial" w:hAnsi="Arial" w:cs="Arial"/>
          <w:color w:val="000000" w:themeColor="text1"/>
          <w:sz w:val="20"/>
          <w:szCs w:val="20"/>
          <w:u w:color="353535"/>
          <w:lang w:val="en-US"/>
        </w:rPr>
      </w:pPr>
      <w:r>
        <w:rPr>
          <w:rFonts w:ascii="Arial" w:hAnsi="Arial" w:cs="Arial"/>
          <w:color w:val="000000" w:themeColor="text1"/>
          <w:sz w:val="20"/>
          <w:szCs w:val="20"/>
          <w:u w:color="353535"/>
          <w:vertAlign w:val="superscript"/>
          <w:lang w:val="en-US"/>
        </w:rPr>
        <w:t>1</w:t>
      </w:r>
      <w:r w:rsidR="0084768E" w:rsidRPr="00571DEC">
        <w:rPr>
          <w:rFonts w:ascii="Arial" w:hAnsi="Arial" w:cs="Arial"/>
          <w:color w:val="000000" w:themeColor="text1"/>
          <w:sz w:val="20"/>
          <w:szCs w:val="20"/>
          <w:u w:color="353535"/>
          <w:vertAlign w:val="superscript"/>
          <w:lang w:val="en-US"/>
        </w:rPr>
        <w:t xml:space="preserve"> </w:t>
      </w:r>
      <w:r w:rsidR="00C90E22">
        <w:rPr>
          <w:rFonts w:ascii="Arial" w:hAnsi="Arial" w:cs="Arial"/>
          <w:color w:val="000000" w:themeColor="text1"/>
          <w:sz w:val="20"/>
          <w:szCs w:val="20"/>
          <w:u w:color="353535"/>
          <w:lang w:val="en-US"/>
        </w:rPr>
        <w:t>National Heart and Lung Institute, I</w:t>
      </w:r>
      <w:r w:rsidR="0084768E" w:rsidRPr="00571DEC">
        <w:rPr>
          <w:rFonts w:ascii="Arial" w:hAnsi="Arial" w:cs="Arial"/>
          <w:color w:val="000000" w:themeColor="text1"/>
          <w:sz w:val="20"/>
          <w:szCs w:val="20"/>
          <w:u w:color="353535"/>
          <w:lang w:val="en-US"/>
        </w:rPr>
        <w:t xml:space="preserve">mperial College London, London, UK; </w:t>
      </w:r>
      <w:r>
        <w:rPr>
          <w:rFonts w:ascii="Arial" w:hAnsi="Arial" w:cs="Arial"/>
          <w:color w:val="000000" w:themeColor="text1"/>
          <w:sz w:val="20"/>
          <w:szCs w:val="20"/>
          <w:u w:color="353535"/>
          <w:vertAlign w:val="superscript"/>
          <w:lang w:val="en-US"/>
        </w:rPr>
        <w:t>2</w:t>
      </w:r>
      <w:r w:rsidR="0084768E" w:rsidRPr="00571DEC">
        <w:rPr>
          <w:rFonts w:ascii="Arial" w:hAnsi="Arial" w:cs="Arial"/>
          <w:color w:val="000000" w:themeColor="text1"/>
          <w:sz w:val="20"/>
          <w:szCs w:val="20"/>
          <w:u w:color="353535"/>
          <w:lang w:val="en-US"/>
        </w:rPr>
        <w:t xml:space="preserve"> Essex Cardiothoracic Centre, Basildon, UK; </w:t>
      </w:r>
      <w:r>
        <w:rPr>
          <w:rFonts w:ascii="Arial" w:hAnsi="Arial" w:cs="Arial"/>
          <w:color w:val="000000" w:themeColor="text1"/>
          <w:sz w:val="20"/>
          <w:szCs w:val="20"/>
          <w:u w:color="353535"/>
          <w:vertAlign w:val="superscript"/>
          <w:lang w:val="en-US"/>
        </w:rPr>
        <w:t>3</w:t>
      </w:r>
      <w:r w:rsidR="0084768E" w:rsidRPr="00571DEC">
        <w:rPr>
          <w:rFonts w:ascii="Arial" w:hAnsi="Arial" w:cs="Arial"/>
          <w:color w:val="000000" w:themeColor="text1"/>
          <w:sz w:val="20"/>
          <w:szCs w:val="20"/>
          <w:u w:color="353535"/>
          <w:lang w:val="en-US"/>
        </w:rPr>
        <w:t xml:space="preserve"> Anglia Ruskin University, UK; </w:t>
      </w:r>
      <w:r>
        <w:rPr>
          <w:rFonts w:ascii="Arial" w:hAnsi="Arial" w:cs="Arial"/>
          <w:color w:val="000000" w:themeColor="text1"/>
          <w:sz w:val="20"/>
          <w:szCs w:val="20"/>
          <w:u w:color="353535"/>
          <w:vertAlign w:val="superscript"/>
          <w:lang w:val="en-US"/>
        </w:rPr>
        <w:t xml:space="preserve">4 </w:t>
      </w:r>
      <w:r w:rsidR="00C90E22">
        <w:rPr>
          <w:rFonts w:ascii="Arial" w:hAnsi="Arial" w:cs="Arial"/>
          <w:color w:val="000000" w:themeColor="text1"/>
          <w:sz w:val="20"/>
          <w:szCs w:val="20"/>
          <w:u w:color="353535"/>
          <w:lang w:val="en-US"/>
        </w:rPr>
        <w:t>Imperial College Healthcare NHS Trust</w:t>
      </w:r>
      <w:r w:rsidR="0084768E" w:rsidRPr="00571DEC">
        <w:rPr>
          <w:rFonts w:ascii="Arial" w:hAnsi="Arial" w:cs="Arial"/>
          <w:color w:val="000000" w:themeColor="text1"/>
          <w:sz w:val="20"/>
          <w:szCs w:val="20"/>
          <w:u w:color="353535"/>
          <w:lang w:val="en-US"/>
        </w:rPr>
        <w:t>, London, UK.</w:t>
      </w:r>
    </w:p>
    <w:p w14:paraId="08750C19" w14:textId="77777777" w:rsidR="0084768E" w:rsidRPr="00571DEC" w:rsidRDefault="0084768E" w:rsidP="00F27ED5">
      <w:pPr>
        <w:widowControl w:val="0"/>
        <w:autoSpaceDE w:val="0"/>
        <w:autoSpaceDN w:val="0"/>
        <w:adjustRightInd w:val="0"/>
        <w:spacing w:line="480" w:lineRule="auto"/>
        <w:contextualSpacing/>
        <w:rPr>
          <w:rFonts w:ascii="Arial" w:hAnsi="Arial" w:cs="Arial"/>
          <w:color w:val="000000" w:themeColor="text1"/>
          <w:sz w:val="20"/>
          <w:szCs w:val="20"/>
          <w:u w:color="353535"/>
          <w:lang w:val="en-US"/>
        </w:rPr>
      </w:pPr>
    </w:p>
    <w:p w14:paraId="6808A4EC" w14:textId="77777777" w:rsidR="0084768E" w:rsidRPr="00571DEC" w:rsidRDefault="0084768E" w:rsidP="00F27ED5">
      <w:pPr>
        <w:widowControl w:val="0"/>
        <w:autoSpaceDE w:val="0"/>
        <w:autoSpaceDN w:val="0"/>
        <w:adjustRightInd w:val="0"/>
        <w:spacing w:line="480" w:lineRule="auto"/>
        <w:contextualSpacing/>
        <w:rPr>
          <w:rFonts w:ascii="Arial" w:hAnsi="Arial" w:cs="Arial"/>
          <w:b/>
          <w:bCs/>
          <w:color w:val="000000" w:themeColor="text1"/>
          <w:sz w:val="20"/>
          <w:szCs w:val="20"/>
          <w:u w:color="353535"/>
          <w:lang w:val="en-US"/>
        </w:rPr>
      </w:pPr>
      <w:r w:rsidRPr="00571DEC">
        <w:rPr>
          <w:rFonts w:ascii="Arial" w:hAnsi="Arial" w:cs="Arial"/>
          <w:b/>
          <w:bCs/>
          <w:color w:val="000000" w:themeColor="text1"/>
          <w:sz w:val="20"/>
          <w:szCs w:val="20"/>
          <w:u w:color="353535"/>
          <w:lang w:val="en-US"/>
        </w:rPr>
        <w:t>Address for correspondence</w:t>
      </w:r>
    </w:p>
    <w:p w14:paraId="2EABE9C5" w14:textId="77777777" w:rsidR="0084768E" w:rsidRPr="00571DEC" w:rsidRDefault="0084768E" w:rsidP="00F27ED5">
      <w:pPr>
        <w:widowControl w:val="0"/>
        <w:autoSpaceDE w:val="0"/>
        <w:autoSpaceDN w:val="0"/>
        <w:adjustRightInd w:val="0"/>
        <w:spacing w:line="480" w:lineRule="auto"/>
        <w:contextualSpacing/>
        <w:rPr>
          <w:rFonts w:ascii="Arial" w:hAnsi="Arial" w:cs="Arial"/>
          <w:b/>
          <w:bCs/>
          <w:color w:val="000000" w:themeColor="text1"/>
          <w:sz w:val="20"/>
          <w:szCs w:val="20"/>
          <w:u w:color="353535"/>
          <w:lang w:val="en-US"/>
        </w:rPr>
      </w:pPr>
    </w:p>
    <w:p w14:paraId="143403F5" w14:textId="77777777" w:rsidR="0084768E" w:rsidRPr="00571DEC" w:rsidRDefault="0084768E" w:rsidP="00F27ED5">
      <w:pPr>
        <w:widowControl w:val="0"/>
        <w:autoSpaceDE w:val="0"/>
        <w:autoSpaceDN w:val="0"/>
        <w:adjustRightInd w:val="0"/>
        <w:spacing w:line="480" w:lineRule="auto"/>
        <w:contextualSpacing/>
        <w:rPr>
          <w:rFonts w:ascii="Arial" w:hAnsi="Arial" w:cs="Arial"/>
          <w:color w:val="000000" w:themeColor="text1"/>
          <w:sz w:val="20"/>
          <w:szCs w:val="20"/>
          <w:u w:color="353535"/>
          <w:lang w:val="en-US"/>
        </w:rPr>
      </w:pPr>
      <w:r w:rsidRPr="00571DEC">
        <w:rPr>
          <w:rFonts w:ascii="Arial" w:hAnsi="Arial" w:cs="Arial"/>
          <w:color w:val="000000" w:themeColor="text1"/>
          <w:sz w:val="20"/>
          <w:szCs w:val="20"/>
          <w:u w:color="353535"/>
          <w:lang w:val="en-US"/>
        </w:rPr>
        <w:t xml:space="preserve">Dr Justin Davies, </w:t>
      </w:r>
    </w:p>
    <w:p w14:paraId="2A889C3B" w14:textId="77777777" w:rsidR="0084768E" w:rsidRPr="00571DEC" w:rsidRDefault="0084768E" w:rsidP="00F27ED5">
      <w:pPr>
        <w:widowControl w:val="0"/>
        <w:autoSpaceDE w:val="0"/>
        <w:autoSpaceDN w:val="0"/>
        <w:adjustRightInd w:val="0"/>
        <w:spacing w:line="480" w:lineRule="auto"/>
        <w:contextualSpacing/>
        <w:rPr>
          <w:rFonts w:ascii="Arial" w:hAnsi="Arial" w:cs="Arial"/>
          <w:color w:val="000000" w:themeColor="text1"/>
          <w:sz w:val="20"/>
          <w:szCs w:val="20"/>
          <w:u w:color="353535"/>
          <w:lang w:val="en-US"/>
        </w:rPr>
      </w:pPr>
      <w:r w:rsidRPr="00571DEC">
        <w:rPr>
          <w:rFonts w:ascii="Arial" w:hAnsi="Arial" w:cs="Arial"/>
          <w:color w:val="000000" w:themeColor="text1"/>
          <w:sz w:val="20"/>
          <w:szCs w:val="20"/>
          <w:u w:color="353535"/>
          <w:lang w:val="en-US"/>
        </w:rPr>
        <w:t>The Hammersmith Hospital,</w:t>
      </w:r>
    </w:p>
    <w:p w14:paraId="55DE4F2F" w14:textId="77777777" w:rsidR="0084768E" w:rsidRPr="00571DEC" w:rsidRDefault="0084768E" w:rsidP="00F27ED5">
      <w:pPr>
        <w:widowControl w:val="0"/>
        <w:autoSpaceDE w:val="0"/>
        <w:autoSpaceDN w:val="0"/>
        <w:adjustRightInd w:val="0"/>
        <w:spacing w:line="480" w:lineRule="auto"/>
        <w:contextualSpacing/>
        <w:rPr>
          <w:rFonts w:ascii="Arial" w:hAnsi="Arial" w:cs="Arial"/>
          <w:color w:val="000000" w:themeColor="text1"/>
          <w:sz w:val="20"/>
          <w:szCs w:val="20"/>
          <w:u w:color="353535"/>
          <w:lang w:val="en-US"/>
        </w:rPr>
      </w:pPr>
      <w:r w:rsidRPr="00571DEC">
        <w:rPr>
          <w:rFonts w:ascii="Arial" w:hAnsi="Arial" w:cs="Arial"/>
          <w:color w:val="000000" w:themeColor="text1"/>
          <w:sz w:val="20"/>
          <w:szCs w:val="20"/>
          <w:u w:color="353535"/>
          <w:lang w:val="en-US"/>
        </w:rPr>
        <w:t>B block South, 2</w:t>
      </w:r>
      <w:r w:rsidRPr="00571DEC">
        <w:rPr>
          <w:rFonts w:ascii="Arial" w:hAnsi="Arial" w:cs="Arial"/>
          <w:color w:val="000000" w:themeColor="text1"/>
          <w:sz w:val="20"/>
          <w:szCs w:val="20"/>
          <w:u w:color="353535"/>
          <w:vertAlign w:val="superscript"/>
          <w:lang w:val="en-US"/>
        </w:rPr>
        <w:t>nd</w:t>
      </w:r>
      <w:r w:rsidRPr="00571DEC">
        <w:rPr>
          <w:rFonts w:ascii="Arial" w:hAnsi="Arial" w:cs="Arial"/>
          <w:color w:val="000000" w:themeColor="text1"/>
          <w:sz w:val="20"/>
          <w:szCs w:val="20"/>
          <w:u w:color="353535"/>
          <w:lang w:val="en-US"/>
        </w:rPr>
        <w:t xml:space="preserve"> floor,</w:t>
      </w:r>
    </w:p>
    <w:p w14:paraId="4C90B06A" w14:textId="77777777" w:rsidR="0084768E" w:rsidRPr="00571DEC" w:rsidRDefault="0084768E" w:rsidP="00F27ED5">
      <w:pPr>
        <w:widowControl w:val="0"/>
        <w:autoSpaceDE w:val="0"/>
        <w:autoSpaceDN w:val="0"/>
        <w:adjustRightInd w:val="0"/>
        <w:spacing w:line="480" w:lineRule="auto"/>
        <w:contextualSpacing/>
        <w:rPr>
          <w:rFonts w:ascii="Arial" w:hAnsi="Arial" w:cs="Arial"/>
          <w:color w:val="000000" w:themeColor="text1"/>
          <w:sz w:val="20"/>
          <w:szCs w:val="20"/>
          <w:u w:color="353535"/>
          <w:lang w:val="en-US"/>
        </w:rPr>
      </w:pPr>
      <w:r w:rsidRPr="00571DEC">
        <w:rPr>
          <w:rFonts w:ascii="Arial" w:hAnsi="Arial" w:cs="Arial"/>
          <w:color w:val="000000" w:themeColor="text1"/>
          <w:sz w:val="20"/>
          <w:szCs w:val="20"/>
          <w:u w:color="353535"/>
          <w:lang w:val="en-US"/>
        </w:rPr>
        <w:t>Du Cane Road,</w:t>
      </w:r>
    </w:p>
    <w:p w14:paraId="65CCB363" w14:textId="77777777" w:rsidR="0084768E" w:rsidRPr="00571DEC" w:rsidRDefault="0084768E" w:rsidP="00F27ED5">
      <w:pPr>
        <w:widowControl w:val="0"/>
        <w:autoSpaceDE w:val="0"/>
        <w:autoSpaceDN w:val="0"/>
        <w:adjustRightInd w:val="0"/>
        <w:spacing w:line="480" w:lineRule="auto"/>
        <w:contextualSpacing/>
        <w:rPr>
          <w:rFonts w:ascii="Arial" w:hAnsi="Arial" w:cs="Arial"/>
          <w:color w:val="000000" w:themeColor="text1"/>
          <w:sz w:val="20"/>
          <w:szCs w:val="20"/>
          <w:u w:color="353535"/>
          <w:lang w:val="en-US"/>
        </w:rPr>
      </w:pPr>
      <w:r w:rsidRPr="00571DEC">
        <w:rPr>
          <w:rFonts w:ascii="Arial" w:hAnsi="Arial" w:cs="Arial"/>
          <w:color w:val="000000" w:themeColor="text1"/>
          <w:sz w:val="20"/>
          <w:szCs w:val="20"/>
          <w:u w:color="353535"/>
          <w:lang w:val="en-US"/>
        </w:rPr>
        <w:t>London W12 0NN</w:t>
      </w:r>
    </w:p>
    <w:p w14:paraId="790AD7D8" w14:textId="77777777" w:rsidR="0084768E" w:rsidRPr="00571DEC" w:rsidRDefault="0084768E" w:rsidP="00F27ED5">
      <w:pPr>
        <w:widowControl w:val="0"/>
        <w:autoSpaceDE w:val="0"/>
        <w:autoSpaceDN w:val="0"/>
        <w:adjustRightInd w:val="0"/>
        <w:spacing w:line="480" w:lineRule="auto"/>
        <w:contextualSpacing/>
        <w:rPr>
          <w:rFonts w:ascii="Arial" w:hAnsi="Arial" w:cs="Arial"/>
          <w:color w:val="000000" w:themeColor="text1"/>
          <w:sz w:val="20"/>
          <w:szCs w:val="20"/>
          <w:u w:color="353535"/>
          <w:lang w:val="en-US"/>
        </w:rPr>
      </w:pPr>
    </w:p>
    <w:p w14:paraId="3007757A" w14:textId="77777777" w:rsidR="0084768E" w:rsidRPr="00571DEC" w:rsidRDefault="0084768E" w:rsidP="00F27ED5">
      <w:pPr>
        <w:widowControl w:val="0"/>
        <w:autoSpaceDE w:val="0"/>
        <w:autoSpaceDN w:val="0"/>
        <w:adjustRightInd w:val="0"/>
        <w:spacing w:line="480" w:lineRule="auto"/>
        <w:contextualSpacing/>
        <w:rPr>
          <w:rFonts w:ascii="Arial" w:hAnsi="Arial" w:cs="Arial"/>
          <w:color w:val="000000" w:themeColor="text1"/>
          <w:sz w:val="20"/>
          <w:szCs w:val="20"/>
          <w:u w:val="single" w:color="353535"/>
          <w:lang w:val="en-US"/>
        </w:rPr>
      </w:pPr>
      <w:r w:rsidRPr="00571DEC">
        <w:rPr>
          <w:rFonts w:ascii="Arial" w:hAnsi="Arial" w:cs="Arial"/>
          <w:color w:val="000000" w:themeColor="text1"/>
          <w:sz w:val="20"/>
          <w:szCs w:val="20"/>
          <w:u w:color="353535"/>
          <w:lang w:val="en-US"/>
        </w:rPr>
        <w:t>Email: drjustindavies@gmail.com</w:t>
      </w:r>
    </w:p>
    <w:p w14:paraId="2932947A" w14:textId="77777777" w:rsidR="0084768E" w:rsidRPr="00571DEC" w:rsidRDefault="0084768E" w:rsidP="00F27ED5">
      <w:pPr>
        <w:widowControl w:val="0"/>
        <w:autoSpaceDE w:val="0"/>
        <w:autoSpaceDN w:val="0"/>
        <w:adjustRightInd w:val="0"/>
        <w:spacing w:line="480" w:lineRule="auto"/>
        <w:contextualSpacing/>
        <w:rPr>
          <w:rFonts w:ascii="Arial" w:hAnsi="Arial" w:cs="Arial"/>
          <w:color w:val="000000" w:themeColor="text1"/>
          <w:sz w:val="20"/>
          <w:szCs w:val="20"/>
          <w:u w:color="353535"/>
          <w:lang w:val="en-US"/>
        </w:rPr>
      </w:pPr>
      <w:r w:rsidRPr="00571DEC">
        <w:rPr>
          <w:rFonts w:ascii="Arial" w:hAnsi="Arial" w:cs="Arial"/>
          <w:color w:val="000000" w:themeColor="text1"/>
          <w:sz w:val="20"/>
          <w:szCs w:val="20"/>
          <w:u w:color="353535"/>
          <w:lang w:val="en-US"/>
        </w:rPr>
        <w:t>Tel: +44 207 594 1093</w:t>
      </w:r>
    </w:p>
    <w:p w14:paraId="1476C6EB" w14:textId="77777777" w:rsidR="0084768E" w:rsidRPr="00571DEC" w:rsidRDefault="0084768E" w:rsidP="00F27ED5">
      <w:pPr>
        <w:widowControl w:val="0"/>
        <w:autoSpaceDE w:val="0"/>
        <w:autoSpaceDN w:val="0"/>
        <w:adjustRightInd w:val="0"/>
        <w:spacing w:line="480" w:lineRule="auto"/>
        <w:contextualSpacing/>
        <w:rPr>
          <w:rFonts w:ascii="Arial" w:hAnsi="Arial" w:cs="Arial"/>
          <w:color w:val="000000" w:themeColor="text1"/>
          <w:sz w:val="20"/>
          <w:szCs w:val="20"/>
          <w:u w:color="353535"/>
          <w:lang w:val="en-US"/>
        </w:rPr>
      </w:pPr>
      <w:r w:rsidRPr="00571DEC">
        <w:rPr>
          <w:rFonts w:ascii="Arial" w:hAnsi="Arial" w:cs="Arial"/>
          <w:color w:val="000000" w:themeColor="text1"/>
          <w:sz w:val="20"/>
          <w:szCs w:val="20"/>
          <w:u w:color="353535"/>
          <w:lang w:val="en-US"/>
        </w:rPr>
        <w:t>Fax: +44 208 082 5109</w:t>
      </w:r>
    </w:p>
    <w:p w14:paraId="2BB9DA7F" w14:textId="77777777" w:rsidR="0084768E" w:rsidRPr="00571DEC" w:rsidRDefault="0084768E" w:rsidP="00F27ED5">
      <w:pPr>
        <w:spacing w:line="480" w:lineRule="auto"/>
        <w:contextualSpacing/>
        <w:rPr>
          <w:rFonts w:ascii="Arial" w:hAnsi="Arial" w:cs="Arial"/>
          <w:color w:val="000000" w:themeColor="text1"/>
          <w:sz w:val="20"/>
          <w:szCs w:val="20"/>
        </w:rPr>
      </w:pPr>
    </w:p>
    <w:p w14:paraId="42029507" w14:textId="03AD03CD" w:rsidR="0084768E" w:rsidRPr="0084768E" w:rsidRDefault="0084768E" w:rsidP="00F27ED5">
      <w:pPr>
        <w:spacing w:line="480" w:lineRule="auto"/>
        <w:contextualSpacing/>
        <w:rPr>
          <w:rFonts w:ascii="Arial" w:hAnsi="Arial" w:cs="Arial"/>
          <w:b/>
          <w:color w:val="000000" w:themeColor="text1"/>
          <w:sz w:val="20"/>
          <w:szCs w:val="20"/>
        </w:rPr>
      </w:pPr>
      <w:r w:rsidRPr="00571DEC">
        <w:rPr>
          <w:rFonts w:ascii="Arial" w:hAnsi="Arial" w:cs="Arial"/>
          <w:b/>
          <w:color w:val="000000" w:themeColor="text1"/>
          <w:sz w:val="20"/>
          <w:szCs w:val="20"/>
        </w:rPr>
        <w:t>Word count</w:t>
      </w:r>
      <w:r w:rsidRPr="00571DEC">
        <w:rPr>
          <w:rFonts w:ascii="Arial" w:hAnsi="Arial" w:cs="Arial"/>
          <w:color w:val="000000" w:themeColor="text1"/>
          <w:sz w:val="20"/>
          <w:szCs w:val="20"/>
        </w:rPr>
        <w:t xml:space="preserve">: </w:t>
      </w:r>
      <w:r w:rsidR="0018613E">
        <w:rPr>
          <w:rFonts w:ascii="Arial" w:hAnsi="Arial" w:cs="Arial"/>
          <w:color w:val="000000" w:themeColor="text1"/>
          <w:sz w:val="20"/>
          <w:szCs w:val="20"/>
        </w:rPr>
        <w:t>7</w:t>
      </w:r>
      <w:r w:rsidR="006B491F">
        <w:rPr>
          <w:rFonts w:ascii="Arial" w:hAnsi="Arial" w:cs="Arial"/>
          <w:color w:val="000000" w:themeColor="text1"/>
          <w:sz w:val="20"/>
          <w:szCs w:val="20"/>
        </w:rPr>
        <w:t>99</w:t>
      </w:r>
    </w:p>
    <w:p w14:paraId="4B1F3D32" w14:textId="77777777" w:rsidR="00F90B44" w:rsidRDefault="00F90B44" w:rsidP="00F27ED5">
      <w:pPr>
        <w:spacing w:line="480" w:lineRule="auto"/>
        <w:contextualSpacing/>
        <w:rPr>
          <w:rFonts w:ascii="Arial" w:eastAsia="Times New Roman" w:hAnsi="Arial" w:cs="Arial"/>
          <w:b/>
          <w:bCs/>
          <w:sz w:val="20"/>
          <w:szCs w:val="20"/>
          <w:lang w:eastAsia="en-GB"/>
        </w:rPr>
      </w:pPr>
      <w:r>
        <w:rPr>
          <w:rFonts w:ascii="Arial" w:hAnsi="Arial" w:cs="Arial"/>
          <w:b/>
          <w:bCs/>
          <w:sz w:val="20"/>
          <w:szCs w:val="20"/>
        </w:rPr>
        <w:br w:type="page"/>
      </w:r>
    </w:p>
    <w:p w14:paraId="36736D7B" w14:textId="1347343E" w:rsidR="002A6198" w:rsidRDefault="00042361" w:rsidP="003B13E7">
      <w:pPr>
        <w:pStyle w:val="NormalWeb"/>
        <w:spacing w:line="480" w:lineRule="auto"/>
        <w:contextualSpacing/>
        <w:rPr>
          <w:rFonts w:ascii="Arial" w:hAnsi="Arial" w:cs="Arial"/>
          <w:sz w:val="20"/>
          <w:szCs w:val="20"/>
        </w:rPr>
      </w:pPr>
      <w:r w:rsidRPr="00683E2E">
        <w:rPr>
          <w:rFonts w:ascii="Arial" w:hAnsi="Arial" w:cs="Arial"/>
          <w:sz w:val="20"/>
          <w:szCs w:val="20"/>
        </w:rPr>
        <w:lastRenderedPageBreak/>
        <w:t xml:space="preserve">The use of </w:t>
      </w:r>
      <w:r w:rsidR="00AF25EB">
        <w:rPr>
          <w:rFonts w:ascii="Arial" w:hAnsi="Arial" w:cs="Arial"/>
          <w:sz w:val="20"/>
          <w:szCs w:val="20"/>
        </w:rPr>
        <w:t xml:space="preserve">either </w:t>
      </w:r>
      <w:r>
        <w:rPr>
          <w:rFonts w:ascii="Arial" w:hAnsi="Arial" w:cs="Arial"/>
          <w:sz w:val="20"/>
          <w:szCs w:val="20"/>
        </w:rPr>
        <w:t>Fractional Flow Reserve (</w:t>
      </w:r>
      <w:r w:rsidRPr="00683E2E">
        <w:rPr>
          <w:rFonts w:ascii="Arial" w:hAnsi="Arial" w:cs="Arial"/>
          <w:sz w:val="20"/>
          <w:szCs w:val="20"/>
        </w:rPr>
        <w:t>FFR</w:t>
      </w:r>
      <w:r>
        <w:rPr>
          <w:rFonts w:ascii="Arial" w:hAnsi="Arial" w:cs="Arial"/>
          <w:sz w:val="20"/>
          <w:szCs w:val="20"/>
        </w:rPr>
        <w:t>)</w:t>
      </w:r>
      <w:r w:rsidRPr="00683E2E">
        <w:rPr>
          <w:rFonts w:ascii="Arial" w:hAnsi="Arial" w:cs="Arial"/>
          <w:sz w:val="20"/>
          <w:szCs w:val="20"/>
        </w:rPr>
        <w:t xml:space="preserve"> or </w:t>
      </w:r>
      <w:r>
        <w:rPr>
          <w:rFonts w:ascii="Arial" w:hAnsi="Arial" w:cs="Arial"/>
          <w:sz w:val="20"/>
          <w:szCs w:val="20"/>
        </w:rPr>
        <w:t>instantaneous wave-Free Ratio (</w:t>
      </w:r>
      <w:r w:rsidRPr="00683E2E">
        <w:rPr>
          <w:rFonts w:ascii="Arial" w:hAnsi="Arial" w:cs="Arial"/>
          <w:sz w:val="20"/>
          <w:szCs w:val="20"/>
        </w:rPr>
        <w:t>i</w:t>
      </w:r>
      <w:r>
        <w:rPr>
          <w:rFonts w:ascii="Arial" w:hAnsi="Arial" w:cs="Arial"/>
          <w:sz w:val="20"/>
          <w:szCs w:val="20"/>
        </w:rPr>
        <w:t>FR)</w:t>
      </w:r>
      <w:r w:rsidRPr="00683E2E">
        <w:rPr>
          <w:rFonts w:ascii="Arial" w:hAnsi="Arial" w:cs="Arial"/>
          <w:sz w:val="20"/>
          <w:szCs w:val="20"/>
        </w:rPr>
        <w:t xml:space="preserve"> is </w:t>
      </w:r>
      <w:r w:rsidR="002A6198">
        <w:rPr>
          <w:rFonts w:ascii="Arial" w:hAnsi="Arial" w:cs="Arial"/>
          <w:sz w:val="20"/>
          <w:szCs w:val="20"/>
        </w:rPr>
        <w:t xml:space="preserve">currently </w:t>
      </w:r>
      <w:r w:rsidRPr="00683E2E">
        <w:rPr>
          <w:rFonts w:ascii="Arial" w:hAnsi="Arial" w:cs="Arial"/>
          <w:sz w:val="20"/>
          <w:szCs w:val="20"/>
        </w:rPr>
        <w:t xml:space="preserve">recommended to guide </w:t>
      </w:r>
      <w:r w:rsidR="002A6198">
        <w:rPr>
          <w:rFonts w:ascii="Arial" w:hAnsi="Arial" w:cs="Arial"/>
          <w:sz w:val="20"/>
          <w:szCs w:val="20"/>
        </w:rPr>
        <w:t>ischemia-</w:t>
      </w:r>
      <w:r w:rsidR="002E2FA5">
        <w:rPr>
          <w:rFonts w:ascii="Arial" w:hAnsi="Arial" w:cs="Arial"/>
          <w:sz w:val="20"/>
          <w:szCs w:val="20"/>
        </w:rPr>
        <w:t>driven</w:t>
      </w:r>
      <w:r w:rsidR="002A6198">
        <w:rPr>
          <w:rFonts w:ascii="Arial" w:hAnsi="Arial" w:cs="Arial"/>
          <w:sz w:val="20"/>
          <w:szCs w:val="20"/>
        </w:rPr>
        <w:t xml:space="preserve"> </w:t>
      </w:r>
      <w:r w:rsidRPr="00683E2E">
        <w:rPr>
          <w:rFonts w:ascii="Arial" w:hAnsi="Arial" w:cs="Arial"/>
          <w:sz w:val="20"/>
          <w:szCs w:val="20"/>
        </w:rPr>
        <w:t>revasc</w:t>
      </w:r>
      <w:r>
        <w:rPr>
          <w:rFonts w:ascii="Arial" w:hAnsi="Arial" w:cs="Arial"/>
          <w:sz w:val="20"/>
          <w:szCs w:val="20"/>
        </w:rPr>
        <w:t>ularisation</w:t>
      </w:r>
      <w:r w:rsidRPr="00683E2E">
        <w:rPr>
          <w:rFonts w:ascii="Arial" w:hAnsi="Arial" w:cs="Arial"/>
          <w:sz w:val="20"/>
          <w:szCs w:val="20"/>
        </w:rPr>
        <w:t xml:space="preserve"> decision</w:t>
      </w:r>
      <w:r w:rsidR="000B4551">
        <w:rPr>
          <w:rFonts w:ascii="Arial" w:hAnsi="Arial" w:cs="Arial"/>
          <w:sz w:val="20"/>
          <w:szCs w:val="20"/>
        </w:rPr>
        <w:t>-</w:t>
      </w:r>
      <w:r w:rsidRPr="00683E2E">
        <w:rPr>
          <w:rFonts w:ascii="Arial" w:hAnsi="Arial" w:cs="Arial"/>
          <w:sz w:val="20"/>
          <w:szCs w:val="20"/>
        </w:rPr>
        <w:t>making in patients with stable angina</w:t>
      </w:r>
      <w:r w:rsidR="008A5CE7">
        <w:rPr>
          <w:rFonts w:ascii="Arial" w:hAnsi="Arial" w:cs="Arial"/>
          <w:sz w:val="20"/>
          <w:szCs w:val="20"/>
        </w:rPr>
        <w:fldChar w:fldCharType="begin"/>
      </w:r>
      <w:r w:rsidR="008A5CE7">
        <w:rPr>
          <w:rFonts w:ascii="Arial" w:hAnsi="Arial" w:cs="Arial"/>
          <w:sz w:val="20"/>
          <w:szCs w:val="20"/>
        </w:rPr>
        <w:instrText xml:space="preserve"> ADDIN ZOTERO_ITEM CSL_CITATION {"citationID":"HdAk3Arb","properties":{"formattedCitation":"\\super 1\\nosupersub{}","plainCitation":"1","noteIndex":0},"citationItems":[{"id":2704,"uris":["http://zotero.org/users/3072556/items/9HQDX7IC"],"uri":["http://zotero.org/users/3072556/items/9HQDX7IC"],"itemData":{"id":2704,"type":"article-journal","title":"2018 ESC/EACTS Guidelines on myocardial revascularization","container-title":"European Heart Journal","source":"Crossref","URL":"https://academic.oup.com/eurheartj/advance-article/doi/10.1093/eurheartj/ehy394/5079120","DOI":"10.1093/eurheartj/ehy394","ISSN":"0195-668X, 1522-9645","language":"en","author":[{"family":"Neumann","given":"Franz-Josef"},{"family":"Sousa-Uva","given":"Miguel"},{"family":"Ahlsson","given":"Anders"},{"family":"Alfonso","given":"Fernando"},{"family":"Banning","given":"Adrian P"},{"family":"Benedetto","given":"Umberto"},{"family":"Byrne","given":"Robert A"},{"family":"Collet","given":"Jean-Philippe"},{"family":"Falk","given":"Volkmar"},{"family":"Head","given":"Stuart J"},{"family":"Jüni","given":"Peter"},{"family":"Kastrati","given":"Adnan"},{"family":"Koller","given":"Akos"},{"family":"Kristensen","given":"Steen D"},{"family":"Niebauer","given":"Josef"},{"family":"Richter","given":"Dimitrios J"},{"family":"Seferović","given":"Petar M"},{"family":"Sibbing","given":"Dirk"},{"family":"Stefanini","given":"Giulio G"},{"family":"Windecker","given":"Stephan"},{"family":"Yadav","given":"Rashmi"},{"family":"Zembala","given":"Michael O"},{"literal":"ESC Scientific Document Group"},{"family":"Wijns","given":"William"},{"family":"Glineur","given":"David"},{"family":"Aboyans","given":"Victor"},{"family":"Achenbach","given":"Stephan"},{"family":"Agewall","given":"Stefan"},{"family":"Andreotti","given":"Felicita"},{"family":"Barbato","given":"Emanuele"},{"family":"Baumbach","given":"Andreas"},{"family":"Brophy","given":"James"},{"family":"Bueno","given":"Héctor"},{"family":"Calvert","given":"Patrick A"},{"family":"Capodanno","given":"Davide"},{"family":"Davierwala","given":"Piroze M"},{"family":"Delgado","given":"Victoria"},{"family":"Dudek","given":"Dariusz"},{"family":"Freemantle","given":"Nick"},{"family":"Funck-Brentano","given":"Christian"},{"family":"Gaemperli","given":"Oliver"},{"family":"Gielen","given":"Stephan"},{"family":"Gilard","given":"Martine"},{"family":"Gorenek","given":"Bulent"},{"family":"Haasenritter","given":"Joerg"},{"family":"Haude","given":"Michael"},{"family":"Ibanez","given":"Borja"},{"family":"Iung","given":"Bernard"},{"family":"Jeppsson","given":"Anders"},{"family":"Katritsis","given":"Demosthenes"},{"family":"Knuuti","given":"Juhani"},{"family":"Kolh","given":"Philippe"},{"family":"Leite-Moreira","given":"Adelino"},{"family":"Lund","given":"Lars H"},{"family":"Maisano","given":"Francesco"},{"family":"Mehilli","given":"Julinda"},{"family":"Metzler","given":"Bernhard"},{"family":"Montalescot","given":"Gilles"},{"family":"Pagano","given":"Domenico"},{"family":"Petronio","given":"Anna Sonia"},{"family":"Piepoli","given":"Massimo Francesco"},{"family":"Popescu","given":"Bogdan A"},{"family":"Sádaba","given":"Rafael"},{"family":"Shlyakhto","given":"Evgeny"},{"family":"Silber","given":"Sigmund"},{"family":"Simpson","given":"Iain A"},{"family":"Sparv","given":"David"},{"family":"Tavilla","given":"Giuseppe"},{"family":"Thiele","given":"Holger"},{"family":"Tousek","given":"Petr"},{"family":"Van Belle","given":"Eric"},{"family":"Vranckx","given":"Pascal"},{"family":"Witkowski","given":"Adam"},{"family":"Zamorano","given":"Jose Luis"},{"family":"Roffi","given":"Marco"},{"family":"Windecker","given":"Stephan"},{"family":"Aboyans","given":"Victor"},{"family":"Agewall","given":"Stefan"},{"family":"Barbato","given":"Emanuele"},{"family":"Bueno","given":"Héctor"},{"family":"Coca","given":"Antonio"},{"family":"Collet","given":"Jean-Philippe"},{"family":"Coman","given":"Ioan Mircea"},{"family":"Dean","given":"Veronica"},{"family":"Delgado","given":"Victoria"},{"family":"Fitzsimons","given":"Donna"},{"family":"Gaemperli","given":"Oliver"},{"family":"Hindricks","given":"Gerhard"},{"family":"Iung","given":"Bernard"},{"family":"Jüni","given":"Peter"},{"family":"Katus","given":"Hugo A"},{"family":"Knuuti","given":"Juhani"},{"family":"Lancellotti","given":"Patrizio"},{"family":"Leclercq","given":"Christophe"},{"family":"McDonagh","given":"Theresa A"},{"family":"Piepoli","given":"Massimo Francesco"},{"family":"Ponikowski","given":"Piotr"},{"family":"Richter","given":"Dimitrios J"},{"family":"Roffi","given":"Marco"},{"family":"Shlyakhto","given":"Evgeny"},{"family":"Sousa-Uva","given":"Miguel"},{"family":"Simpson","given":"Iain A"},{"family":"Zamorano","given":"Jose Luis"},{"family":"Pagano","given":"Domenico"},{"family":"Freemantle","given":"Nick"},{"family":"Sousa-Uva","given":"Miguel"},{"family":"Chettibi","given":"Mohamed"},{"family":"Sisakian","given":"Hamayak"},{"family":"Metzler","given":"Bernhard"},{"family":"İbrahimov","given":"Firdovsi"},{"family":"Stelmashok","given":"Valeriy I"},{"family":"Postadzhiyan","given":"Arman"},{"family":"Skoric","given":"Bosko"},{"family":"Eftychiou","given":"Christos"},{"family":"Kala","given":"Petr"},{"family":"Terkelsen","given":"Christian Juhl"},{"family":"Magdy","given":"Ahmed"},{"family":"Eha","given":"Jaan"},{"family":"Niemelä","given":"Matti"},{"family":"Kedev","given":"Sasko"},{"family":"Motreff","given":"Pascal"},{"family":"Aladashvili","given":"Alexander"},{"family":"Mehilli","given":"Julinda"},{"family":"Kanakakis","given":"Ioannis-Georgios"},{"family":"Becker","given":"David"},{"family":"Gudnason","given":"Thorarinn"},{"family":"Peace","given":"Aaron"},{"family":"Romeo","given":"Francesco"},{"family":"Bajraktari","given":"Gani"},{"family":"Kerimkulova","given":"Alina"},{"family":"Rudzītis","given":"Ainārs"},{"family":"Ghazzal","given":"Ziad"},{"family":"Kibarskis","given":"Aleksandras"},{"family":"Pereira","given":"Bruno"},{"family":"Xuereb","given":"Robert G"},{"family":"Hofma","given":"Sjoerd H"},{"family":"Steigen","given":"Terje K"},{"family":"Witkowski","given":"Adam"},{"family":"Oliveira","given":"Eduardo Infante","non-dropping-particle":"de"},{"family":"Mot","given":"Stefan"},{"family":"Duplyakov","given":"Dmitry"},{"family":"Zavatta","given":"Marco"},{"family":"Beleslin","given":"Branko"},{"family":"Kovar","given":"Frantisek"},{"family":"Bunc","given":"Matjaž"},{"family":"Ojeda","given":"Soledad"},{"family":"Witt","given":"Nils"},{"family":"Jeger","given":"Raban"},{"family":"Addad","given":"Faouzi"},{"family":"Akdemir","given":"Ramazan"},{"family":"Parkhomenko","given":"Alexander"},{"family":"Henderson","given":"Robert"}],"issued":{"date-parts":[["2018",8,25]]},"accessed":{"date-parts":[["2019",1,29]]}}}],"schema":"https://github.com/citation-style-language/schema/raw/master/csl-citation.json"} </w:instrText>
      </w:r>
      <w:r w:rsidR="008A5CE7">
        <w:rPr>
          <w:rFonts w:ascii="Arial" w:hAnsi="Arial" w:cs="Arial"/>
          <w:sz w:val="20"/>
          <w:szCs w:val="20"/>
        </w:rPr>
        <w:fldChar w:fldCharType="separate"/>
      </w:r>
      <w:r w:rsidR="008A5CE7" w:rsidRPr="008A5CE7">
        <w:rPr>
          <w:rFonts w:ascii="Arial" w:hAnsi="Arial" w:cs="Arial"/>
          <w:sz w:val="20"/>
          <w:vertAlign w:val="superscript"/>
        </w:rPr>
        <w:t>1</w:t>
      </w:r>
      <w:r w:rsidR="008A5CE7">
        <w:rPr>
          <w:rFonts w:ascii="Arial" w:hAnsi="Arial" w:cs="Arial"/>
          <w:sz w:val="20"/>
          <w:szCs w:val="20"/>
        </w:rPr>
        <w:fldChar w:fldCharType="end"/>
      </w:r>
      <w:r>
        <w:rPr>
          <w:rFonts w:ascii="Arial" w:hAnsi="Arial" w:cs="Arial"/>
          <w:sz w:val="20"/>
          <w:szCs w:val="20"/>
        </w:rPr>
        <w:t xml:space="preserve">. </w:t>
      </w:r>
      <w:r w:rsidR="009445A0">
        <w:rPr>
          <w:rFonts w:ascii="Arial" w:hAnsi="Arial" w:cs="Arial"/>
          <w:sz w:val="20"/>
          <w:szCs w:val="20"/>
        </w:rPr>
        <w:t>However</w:t>
      </w:r>
      <w:r w:rsidR="002A6198">
        <w:rPr>
          <w:rFonts w:ascii="Arial" w:hAnsi="Arial" w:cs="Arial"/>
          <w:sz w:val="20"/>
          <w:szCs w:val="20"/>
        </w:rPr>
        <w:t>, the recent</w:t>
      </w:r>
      <w:r w:rsidR="009445A0">
        <w:rPr>
          <w:rFonts w:ascii="Arial" w:hAnsi="Arial" w:cs="Arial"/>
          <w:sz w:val="20"/>
          <w:szCs w:val="20"/>
        </w:rPr>
        <w:t xml:space="preserve">ly presented </w:t>
      </w:r>
      <w:r w:rsidR="003B13E7" w:rsidRPr="003B13E7">
        <w:rPr>
          <w:rFonts w:ascii="Arial" w:hAnsi="Arial" w:cs="Arial"/>
          <w:sz w:val="20"/>
          <w:szCs w:val="20"/>
        </w:rPr>
        <w:t xml:space="preserve">International Study of Comparative Health Effectiveness With Medical and Invasive Approaches </w:t>
      </w:r>
      <w:r w:rsidR="003B13E7">
        <w:rPr>
          <w:rFonts w:ascii="Arial" w:hAnsi="Arial" w:cs="Arial"/>
          <w:sz w:val="20"/>
          <w:szCs w:val="20"/>
        </w:rPr>
        <w:t>(</w:t>
      </w:r>
      <w:r w:rsidR="002A6198">
        <w:rPr>
          <w:rFonts w:ascii="Arial" w:hAnsi="Arial" w:cs="Arial"/>
          <w:sz w:val="20"/>
          <w:szCs w:val="20"/>
        </w:rPr>
        <w:t>ISCHEMIA</w:t>
      </w:r>
      <w:r w:rsidR="003B13E7">
        <w:rPr>
          <w:rFonts w:ascii="Arial" w:hAnsi="Arial" w:cs="Arial"/>
          <w:sz w:val="20"/>
          <w:szCs w:val="20"/>
        </w:rPr>
        <w:t>)</w:t>
      </w:r>
      <w:r w:rsidR="002A6198">
        <w:rPr>
          <w:rFonts w:ascii="Arial" w:hAnsi="Arial" w:cs="Arial"/>
          <w:sz w:val="20"/>
          <w:szCs w:val="20"/>
        </w:rPr>
        <w:t xml:space="preserve"> trial </w:t>
      </w:r>
      <w:r w:rsidR="009445A0">
        <w:rPr>
          <w:rFonts w:ascii="Arial" w:hAnsi="Arial" w:cs="Arial"/>
          <w:sz w:val="20"/>
          <w:szCs w:val="20"/>
        </w:rPr>
        <w:t>dispel</w:t>
      </w:r>
      <w:r w:rsidR="00412BB6">
        <w:rPr>
          <w:rFonts w:ascii="Arial" w:hAnsi="Arial" w:cs="Arial"/>
          <w:sz w:val="20"/>
          <w:szCs w:val="20"/>
        </w:rPr>
        <w:t>s</w:t>
      </w:r>
      <w:r w:rsidR="002A6198">
        <w:rPr>
          <w:rFonts w:ascii="Arial" w:hAnsi="Arial" w:cs="Arial"/>
          <w:sz w:val="20"/>
          <w:szCs w:val="20"/>
        </w:rPr>
        <w:t xml:space="preserve"> the prognostic potential of </w:t>
      </w:r>
      <w:r w:rsidR="009445A0">
        <w:rPr>
          <w:rFonts w:ascii="Arial" w:hAnsi="Arial" w:cs="Arial"/>
          <w:sz w:val="20"/>
          <w:szCs w:val="20"/>
        </w:rPr>
        <w:t xml:space="preserve">ischemia-driven </w:t>
      </w:r>
      <w:r w:rsidR="009445A0" w:rsidRPr="00683E2E">
        <w:rPr>
          <w:rFonts w:ascii="Arial" w:hAnsi="Arial" w:cs="Arial"/>
          <w:sz w:val="20"/>
          <w:szCs w:val="20"/>
        </w:rPr>
        <w:t>revasc</w:t>
      </w:r>
      <w:r w:rsidR="009445A0">
        <w:rPr>
          <w:rFonts w:ascii="Arial" w:hAnsi="Arial" w:cs="Arial"/>
          <w:sz w:val="20"/>
          <w:szCs w:val="20"/>
        </w:rPr>
        <w:t>ularisation</w:t>
      </w:r>
      <w:r w:rsidR="009445A0" w:rsidRPr="00683E2E">
        <w:rPr>
          <w:rFonts w:ascii="Arial" w:hAnsi="Arial" w:cs="Arial"/>
          <w:sz w:val="20"/>
          <w:szCs w:val="20"/>
        </w:rPr>
        <w:t xml:space="preserve"> </w:t>
      </w:r>
      <w:r w:rsidR="009445A0">
        <w:rPr>
          <w:rFonts w:ascii="Arial" w:hAnsi="Arial" w:cs="Arial"/>
          <w:sz w:val="20"/>
          <w:szCs w:val="20"/>
        </w:rPr>
        <w:t>in patients with (non-left main) stable coronary artery disease</w:t>
      </w:r>
      <w:r w:rsidR="003B13E7">
        <w:rPr>
          <w:rFonts w:ascii="Arial" w:hAnsi="Arial" w:cs="Arial"/>
          <w:sz w:val="20"/>
          <w:szCs w:val="20"/>
        </w:rPr>
        <w:t xml:space="preserve"> </w:t>
      </w:r>
      <w:r w:rsidR="003B13E7">
        <w:rPr>
          <w:rFonts w:ascii="Arial" w:hAnsi="Arial" w:cs="Arial"/>
          <w:sz w:val="20"/>
          <w:szCs w:val="20"/>
        </w:rPr>
        <w:fldChar w:fldCharType="begin"/>
      </w:r>
      <w:r w:rsidR="003B13E7">
        <w:rPr>
          <w:rFonts w:ascii="Arial" w:hAnsi="Arial" w:cs="Arial"/>
          <w:sz w:val="20"/>
          <w:szCs w:val="20"/>
        </w:rPr>
        <w:instrText xml:space="preserve"> ADDIN ZOTERO_ITEM CSL_CITATION {"citationID":"CsiBft6v","properties":{"formattedCitation":"\\super 2\\nosupersub{}","plainCitation":"2","noteIndex":0},"citationItems":[{"id":2740,"uris":["http://zotero.org/users/3072556/items/PIJHU8FG"],"uri":["http://zotero.org/users/3072556/items/PIJHU8FG"],"itemData":{"id":2740,"type":"speech","title":"International Study of Comparative Health Effectiveness With Medical and Invasive Approaches - ISCHEMIA","publisher-place":"Philadelphia","event":"American Heart Association's Scientific Sessions 2019","event-place":"Philadelphia","author":[{"family":"Hochman","given":"Judith S."}],"issued":{"date-parts":[["2019",11,16]]}}}],"schema":"https://github.com/citation-style-language/schema/raw/master/csl-citation.json"} </w:instrText>
      </w:r>
      <w:r w:rsidR="003B13E7">
        <w:rPr>
          <w:rFonts w:ascii="Arial" w:hAnsi="Arial" w:cs="Arial"/>
          <w:sz w:val="20"/>
          <w:szCs w:val="20"/>
        </w:rPr>
        <w:fldChar w:fldCharType="separate"/>
      </w:r>
      <w:r w:rsidR="003B13E7" w:rsidRPr="00412BB6">
        <w:rPr>
          <w:rFonts w:ascii="Arial" w:hAnsi="Arial" w:cs="Arial"/>
          <w:sz w:val="20"/>
          <w:vertAlign w:val="superscript"/>
        </w:rPr>
        <w:t>2</w:t>
      </w:r>
      <w:r w:rsidR="003B13E7">
        <w:rPr>
          <w:rFonts w:ascii="Arial" w:hAnsi="Arial" w:cs="Arial"/>
          <w:sz w:val="20"/>
          <w:szCs w:val="20"/>
        </w:rPr>
        <w:fldChar w:fldCharType="end"/>
      </w:r>
      <w:r w:rsidR="002A6198">
        <w:rPr>
          <w:rFonts w:ascii="Arial" w:hAnsi="Arial" w:cs="Arial"/>
          <w:sz w:val="20"/>
          <w:szCs w:val="20"/>
        </w:rPr>
        <w:t>. Instead</w:t>
      </w:r>
      <w:r w:rsidR="009445A0">
        <w:rPr>
          <w:rFonts w:ascii="Arial" w:hAnsi="Arial" w:cs="Arial"/>
          <w:sz w:val="20"/>
          <w:szCs w:val="20"/>
        </w:rPr>
        <w:t>, in such patients,</w:t>
      </w:r>
      <w:r w:rsidR="002A6198">
        <w:rPr>
          <w:rFonts w:ascii="Arial" w:hAnsi="Arial" w:cs="Arial"/>
          <w:sz w:val="20"/>
          <w:szCs w:val="20"/>
        </w:rPr>
        <w:t xml:space="preserve"> the </w:t>
      </w:r>
      <w:r w:rsidR="009445A0">
        <w:rPr>
          <w:rFonts w:ascii="Arial" w:hAnsi="Arial" w:cs="Arial"/>
          <w:sz w:val="20"/>
          <w:szCs w:val="20"/>
        </w:rPr>
        <w:t xml:space="preserve">therapeutic </w:t>
      </w:r>
      <w:r w:rsidR="002A6198">
        <w:rPr>
          <w:rFonts w:ascii="Arial" w:hAnsi="Arial" w:cs="Arial"/>
          <w:sz w:val="20"/>
          <w:szCs w:val="20"/>
        </w:rPr>
        <w:t xml:space="preserve">role of myocardial </w:t>
      </w:r>
      <w:r w:rsidR="009445A0">
        <w:rPr>
          <w:rFonts w:ascii="Arial" w:hAnsi="Arial" w:cs="Arial"/>
          <w:sz w:val="20"/>
          <w:szCs w:val="20"/>
        </w:rPr>
        <w:t>revascularisation</w:t>
      </w:r>
      <w:r w:rsidR="002A6198">
        <w:rPr>
          <w:rFonts w:ascii="Arial" w:hAnsi="Arial" w:cs="Arial"/>
          <w:sz w:val="20"/>
          <w:szCs w:val="20"/>
        </w:rPr>
        <w:t xml:space="preserve"> is </w:t>
      </w:r>
      <w:r w:rsidR="000A3F14">
        <w:rPr>
          <w:rFonts w:ascii="Arial" w:hAnsi="Arial" w:cs="Arial"/>
          <w:sz w:val="20"/>
          <w:szCs w:val="20"/>
        </w:rPr>
        <w:t xml:space="preserve">further </w:t>
      </w:r>
      <w:r w:rsidR="002A6198">
        <w:rPr>
          <w:rFonts w:ascii="Arial" w:hAnsi="Arial" w:cs="Arial"/>
          <w:sz w:val="20"/>
          <w:szCs w:val="20"/>
        </w:rPr>
        <w:t xml:space="preserve">focused on </w:t>
      </w:r>
      <w:r w:rsidR="009445A0">
        <w:rPr>
          <w:rFonts w:ascii="Arial" w:hAnsi="Arial" w:cs="Arial"/>
          <w:sz w:val="20"/>
          <w:szCs w:val="20"/>
        </w:rPr>
        <w:t>improv</w:t>
      </w:r>
      <w:r w:rsidR="000A3F14">
        <w:rPr>
          <w:rFonts w:ascii="Arial" w:hAnsi="Arial" w:cs="Arial"/>
          <w:sz w:val="20"/>
          <w:szCs w:val="20"/>
        </w:rPr>
        <w:t>ing</w:t>
      </w:r>
      <w:r w:rsidR="009445A0">
        <w:rPr>
          <w:rFonts w:ascii="Arial" w:hAnsi="Arial" w:cs="Arial"/>
          <w:sz w:val="20"/>
          <w:szCs w:val="20"/>
        </w:rPr>
        <w:t xml:space="preserve"> </w:t>
      </w:r>
      <w:r w:rsidR="002A6198">
        <w:rPr>
          <w:rFonts w:ascii="Arial" w:hAnsi="Arial" w:cs="Arial"/>
          <w:sz w:val="20"/>
          <w:szCs w:val="20"/>
        </w:rPr>
        <w:t>angina</w:t>
      </w:r>
      <w:r w:rsidR="002E2FA5">
        <w:rPr>
          <w:rFonts w:ascii="Arial" w:hAnsi="Arial" w:cs="Arial"/>
          <w:sz w:val="20"/>
          <w:szCs w:val="20"/>
        </w:rPr>
        <w:t>-limiting</w:t>
      </w:r>
      <w:r w:rsidR="002A6198">
        <w:rPr>
          <w:rFonts w:ascii="Arial" w:hAnsi="Arial" w:cs="Arial"/>
          <w:sz w:val="20"/>
          <w:szCs w:val="20"/>
        </w:rPr>
        <w:t xml:space="preserve"> symptom</w:t>
      </w:r>
      <w:r w:rsidR="009445A0">
        <w:rPr>
          <w:rFonts w:ascii="Arial" w:hAnsi="Arial" w:cs="Arial"/>
          <w:sz w:val="20"/>
          <w:szCs w:val="20"/>
        </w:rPr>
        <w:t>s</w:t>
      </w:r>
      <w:r w:rsidR="002A6198">
        <w:rPr>
          <w:rFonts w:ascii="Arial" w:hAnsi="Arial" w:cs="Arial"/>
          <w:sz w:val="20"/>
          <w:szCs w:val="20"/>
        </w:rPr>
        <w:t xml:space="preserve">. </w:t>
      </w:r>
    </w:p>
    <w:p w14:paraId="650B4611" w14:textId="77777777" w:rsidR="002A6198" w:rsidRDefault="002A6198" w:rsidP="00F27ED5">
      <w:pPr>
        <w:pStyle w:val="NormalWeb"/>
        <w:spacing w:line="480" w:lineRule="auto"/>
        <w:contextualSpacing/>
        <w:rPr>
          <w:rFonts w:ascii="Arial" w:hAnsi="Arial" w:cs="Arial"/>
          <w:sz w:val="20"/>
          <w:szCs w:val="20"/>
        </w:rPr>
      </w:pPr>
    </w:p>
    <w:p w14:paraId="400329EC" w14:textId="5EFDC640" w:rsidR="00042361" w:rsidRPr="00387D7A" w:rsidRDefault="002A6198" w:rsidP="00F27ED5">
      <w:pPr>
        <w:pStyle w:val="NormalWeb"/>
        <w:spacing w:line="480" w:lineRule="auto"/>
        <w:contextualSpacing/>
        <w:rPr>
          <w:rFonts w:ascii="Arial" w:hAnsi="Arial" w:cs="Arial"/>
          <w:color w:val="E7E6E6" w:themeColor="background2"/>
          <w:sz w:val="20"/>
          <w:szCs w:val="20"/>
        </w:rPr>
      </w:pPr>
      <w:r>
        <w:rPr>
          <w:rFonts w:ascii="Arial" w:hAnsi="Arial" w:cs="Arial"/>
          <w:sz w:val="20"/>
          <w:szCs w:val="20"/>
        </w:rPr>
        <w:t>P</w:t>
      </w:r>
      <w:r w:rsidR="00042361" w:rsidRPr="00683E2E">
        <w:rPr>
          <w:rFonts w:ascii="Arial" w:hAnsi="Arial" w:cs="Arial"/>
          <w:sz w:val="20"/>
          <w:szCs w:val="20"/>
        </w:rPr>
        <w:t xml:space="preserve">ervasive arguments persist against the use of </w:t>
      </w:r>
      <w:r w:rsidR="009445A0">
        <w:rPr>
          <w:rFonts w:ascii="Arial" w:hAnsi="Arial" w:cs="Arial"/>
          <w:sz w:val="20"/>
          <w:szCs w:val="20"/>
        </w:rPr>
        <w:t>‘</w:t>
      </w:r>
      <w:r>
        <w:rPr>
          <w:rFonts w:ascii="Arial" w:hAnsi="Arial" w:cs="Arial"/>
          <w:sz w:val="20"/>
          <w:szCs w:val="20"/>
        </w:rPr>
        <w:t>resting</w:t>
      </w:r>
      <w:r w:rsidR="009445A0">
        <w:rPr>
          <w:rFonts w:ascii="Arial" w:hAnsi="Arial" w:cs="Arial"/>
          <w:sz w:val="20"/>
          <w:szCs w:val="20"/>
        </w:rPr>
        <w:t>’</w:t>
      </w:r>
      <w:r w:rsidR="00042361" w:rsidRPr="00683E2E">
        <w:rPr>
          <w:rFonts w:ascii="Arial" w:hAnsi="Arial" w:cs="Arial"/>
          <w:sz w:val="20"/>
          <w:szCs w:val="20"/>
        </w:rPr>
        <w:t xml:space="preserve"> coronary pressure measurements to </w:t>
      </w:r>
      <w:r>
        <w:rPr>
          <w:rFonts w:ascii="Arial" w:hAnsi="Arial" w:cs="Arial"/>
          <w:sz w:val="20"/>
          <w:szCs w:val="20"/>
        </w:rPr>
        <w:t>inform about coronary stenos</w:t>
      </w:r>
      <w:r w:rsidR="009445A0">
        <w:rPr>
          <w:rFonts w:ascii="Arial" w:hAnsi="Arial" w:cs="Arial"/>
          <w:sz w:val="20"/>
          <w:szCs w:val="20"/>
        </w:rPr>
        <w:t>i</w:t>
      </w:r>
      <w:r>
        <w:rPr>
          <w:rFonts w:ascii="Arial" w:hAnsi="Arial" w:cs="Arial"/>
          <w:sz w:val="20"/>
          <w:szCs w:val="20"/>
        </w:rPr>
        <w:t>s</w:t>
      </w:r>
      <w:r w:rsidR="009445A0">
        <w:rPr>
          <w:rFonts w:ascii="Arial" w:hAnsi="Arial" w:cs="Arial"/>
          <w:sz w:val="20"/>
          <w:szCs w:val="20"/>
        </w:rPr>
        <w:t xml:space="preserve"> hemodynamics</w:t>
      </w:r>
      <w:r>
        <w:rPr>
          <w:rFonts w:ascii="Arial" w:hAnsi="Arial" w:cs="Arial"/>
          <w:sz w:val="20"/>
          <w:szCs w:val="20"/>
        </w:rPr>
        <w:t xml:space="preserve"> during </w:t>
      </w:r>
      <w:r w:rsidR="002E2FA5">
        <w:rPr>
          <w:rFonts w:ascii="Arial" w:hAnsi="Arial" w:cs="Arial"/>
          <w:sz w:val="20"/>
          <w:szCs w:val="20"/>
        </w:rPr>
        <w:t>angina-limiting</w:t>
      </w:r>
      <w:r>
        <w:rPr>
          <w:rFonts w:ascii="Arial" w:hAnsi="Arial" w:cs="Arial"/>
          <w:sz w:val="20"/>
          <w:szCs w:val="20"/>
        </w:rPr>
        <w:t xml:space="preserve"> exercise. </w:t>
      </w:r>
      <w:r w:rsidR="00042361" w:rsidRPr="00683E2E">
        <w:rPr>
          <w:rFonts w:ascii="Arial" w:hAnsi="Arial" w:cs="Arial"/>
          <w:sz w:val="20"/>
          <w:szCs w:val="20"/>
        </w:rPr>
        <w:t xml:space="preserve">Paramount among these is the belief that FFR </w:t>
      </w:r>
      <w:r w:rsidR="00AF25EB">
        <w:rPr>
          <w:rFonts w:ascii="Arial" w:hAnsi="Arial" w:cs="Arial"/>
          <w:sz w:val="20"/>
          <w:szCs w:val="20"/>
        </w:rPr>
        <w:t>may be</w:t>
      </w:r>
      <w:r w:rsidR="00042361" w:rsidRPr="00683E2E">
        <w:rPr>
          <w:rFonts w:ascii="Arial" w:hAnsi="Arial" w:cs="Arial"/>
          <w:sz w:val="20"/>
          <w:szCs w:val="20"/>
        </w:rPr>
        <w:t xml:space="preserve"> </w:t>
      </w:r>
      <w:r w:rsidR="00042361">
        <w:rPr>
          <w:rFonts w:ascii="Arial" w:hAnsi="Arial" w:cs="Arial"/>
          <w:sz w:val="20"/>
          <w:szCs w:val="20"/>
        </w:rPr>
        <w:t xml:space="preserve">the </w:t>
      </w:r>
      <w:r w:rsidR="00042361" w:rsidRPr="00683E2E">
        <w:rPr>
          <w:rFonts w:ascii="Arial" w:hAnsi="Arial" w:cs="Arial"/>
          <w:sz w:val="20"/>
          <w:szCs w:val="20"/>
        </w:rPr>
        <w:t>physiologically more representative</w:t>
      </w:r>
      <w:r w:rsidR="00042361">
        <w:rPr>
          <w:rFonts w:ascii="Arial" w:hAnsi="Arial" w:cs="Arial"/>
          <w:sz w:val="20"/>
          <w:szCs w:val="20"/>
        </w:rPr>
        <w:t xml:space="preserve"> index</w:t>
      </w:r>
      <w:r w:rsidR="00042361" w:rsidRPr="00683E2E">
        <w:rPr>
          <w:rFonts w:ascii="Arial" w:hAnsi="Arial" w:cs="Arial"/>
          <w:sz w:val="20"/>
          <w:szCs w:val="20"/>
        </w:rPr>
        <w:t xml:space="preserve">, owing </w:t>
      </w:r>
      <w:r w:rsidR="00AF25EB">
        <w:rPr>
          <w:rFonts w:ascii="Arial" w:hAnsi="Arial" w:cs="Arial"/>
          <w:sz w:val="20"/>
          <w:szCs w:val="20"/>
        </w:rPr>
        <w:t>to its use of</w:t>
      </w:r>
      <w:r w:rsidR="00C90E22">
        <w:rPr>
          <w:rFonts w:ascii="Arial" w:hAnsi="Arial" w:cs="Arial"/>
          <w:sz w:val="20"/>
          <w:szCs w:val="20"/>
        </w:rPr>
        <w:t xml:space="preserve"> </w:t>
      </w:r>
      <w:r w:rsidR="00AF25EB" w:rsidRPr="00683E2E">
        <w:rPr>
          <w:rFonts w:ascii="Arial" w:hAnsi="Arial" w:cs="Arial"/>
          <w:sz w:val="20"/>
          <w:szCs w:val="20"/>
        </w:rPr>
        <w:t xml:space="preserve">maximal </w:t>
      </w:r>
      <w:r w:rsidR="00C90E22">
        <w:rPr>
          <w:rFonts w:ascii="Arial" w:hAnsi="Arial" w:cs="Arial"/>
          <w:sz w:val="20"/>
          <w:szCs w:val="20"/>
        </w:rPr>
        <w:t>pharmacological</w:t>
      </w:r>
      <w:r w:rsidR="00042361" w:rsidRPr="00683E2E">
        <w:rPr>
          <w:rFonts w:ascii="Arial" w:hAnsi="Arial" w:cs="Arial"/>
          <w:sz w:val="20"/>
          <w:szCs w:val="20"/>
        </w:rPr>
        <w:t xml:space="preserve"> hyperemia - a condition </w:t>
      </w:r>
      <w:r w:rsidR="00042361">
        <w:rPr>
          <w:rFonts w:ascii="Arial" w:hAnsi="Arial" w:cs="Arial"/>
          <w:sz w:val="20"/>
          <w:szCs w:val="20"/>
        </w:rPr>
        <w:t>considered</w:t>
      </w:r>
      <w:r w:rsidR="00042361" w:rsidRPr="00683E2E">
        <w:rPr>
          <w:rFonts w:ascii="Arial" w:hAnsi="Arial" w:cs="Arial"/>
          <w:sz w:val="20"/>
          <w:szCs w:val="20"/>
        </w:rPr>
        <w:t xml:space="preserve"> similar to physical exercise</w:t>
      </w:r>
      <w:r w:rsidR="008A5CE7">
        <w:rPr>
          <w:rFonts w:ascii="Arial" w:hAnsi="Arial" w:cs="Arial"/>
          <w:sz w:val="20"/>
          <w:szCs w:val="20"/>
        </w:rPr>
        <w:fldChar w:fldCharType="begin"/>
      </w:r>
      <w:r w:rsidR="003B13E7">
        <w:rPr>
          <w:rFonts w:ascii="Arial" w:hAnsi="Arial" w:cs="Arial"/>
          <w:sz w:val="20"/>
          <w:szCs w:val="20"/>
        </w:rPr>
        <w:instrText xml:space="preserve"> ADDIN ZOTERO_ITEM CSL_CITATION {"citationID":"EAeveGB1","properties":{"formattedCitation":"\\super 3\\nosupersub{}","plainCitation":"3","noteIndex":0},"citationItems":[{"id":2568,"uris":["http://zotero.org/users/3072556/items/STCL7MHK"],"uri":["http://zotero.org/users/3072556/items/STCL7MHK"],"itemData":{"id":2568,"type":"article-journal","title":"A Test in Context: Fractional Flow Reserve: Accuracy, Prognostic Implications, and Limitations","container-title":"Journal of the American College of Cardiology","page":"2748-2758","volume":"69","issue":"22","source":"www.onlinejacc.org","abstract":"Central Illustration\n&lt;img class=\"highwire-fragment fragment-image\" alt=\"Figure1\" src=\"http://www.onlinejacc.org/content/accj/69/22/2748/F1.medium.gif\" width=\"440\" height=\"242\"/&gt;Download figure Open in new tab Download powerpoint\n\nFractional flow reserve (FFR) is an invasive procedure used during coronary angiography to determine the functional significance of coronary stenoses. Its use is particularly helpful in intermediate or angiographically ambiguous lesions in the absence of noninvasive functional studies. Randomized clinical trials have reported improved clinical outcomes with the use of FFR to guide coronary revascularization, including a reduction in cardiac death or myocardial infarction, as well as costs, with an FFR-based strategy compared with a conventional angiography-based approach. Current societal guidelines provide a Class II, Level of Evidence: A recommendation to perform FFR in angiographically intermediate stenoses in the absence of stress testing or in the presence of discordant stress test results and angiographic findings. However, despite the relative ease of use of FFR, multiple technical factors can impair its accuracy, and attention to detail is critical when performing the test. This review focuses on the fundamental basics of FFR testing, clinical evidence, and limitations.","DOI":"10.1016/j.jacc.2017.04.019","ISSN":"0735-1097, 1558-3597","title-short":"A Test in Context","language":"en","author":[{"family":"Jeremias","given":"Allen"},{"family":"Kirtane","given":"Ajay J."},{"family":"Stone","given":"Gregg W."}],"issued":{"date-parts":[["2017",5,29]]}}}],"schema":"https://github.com/citation-style-language/schema/raw/master/csl-citation.json"} </w:instrText>
      </w:r>
      <w:r w:rsidR="008A5CE7">
        <w:rPr>
          <w:rFonts w:ascii="Arial" w:hAnsi="Arial" w:cs="Arial"/>
          <w:sz w:val="20"/>
          <w:szCs w:val="20"/>
        </w:rPr>
        <w:fldChar w:fldCharType="separate"/>
      </w:r>
      <w:r w:rsidR="003B13E7" w:rsidRPr="00412BB6">
        <w:rPr>
          <w:rFonts w:ascii="Arial" w:hAnsi="Arial" w:cs="Arial"/>
          <w:sz w:val="20"/>
          <w:vertAlign w:val="superscript"/>
        </w:rPr>
        <w:t>3</w:t>
      </w:r>
      <w:r w:rsidR="008A5CE7">
        <w:rPr>
          <w:rFonts w:ascii="Arial" w:hAnsi="Arial" w:cs="Arial"/>
          <w:sz w:val="20"/>
          <w:szCs w:val="20"/>
        </w:rPr>
        <w:fldChar w:fldCharType="end"/>
      </w:r>
      <w:r w:rsidR="00042361" w:rsidRPr="00683E2E">
        <w:rPr>
          <w:rFonts w:ascii="Arial" w:hAnsi="Arial" w:cs="Arial"/>
          <w:sz w:val="20"/>
          <w:szCs w:val="20"/>
        </w:rPr>
        <w:t xml:space="preserve">. Accordingly, proponents of </w:t>
      </w:r>
      <w:r w:rsidR="00042361">
        <w:rPr>
          <w:rFonts w:ascii="Arial" w:hAnsi="Arial" w:cs="Arial"/>
          <w:sz w:val="20"/>
          <w:szCs w:val="20"/>
        </w:rPr>
        <w:t xml:space="preserve">adenosine </w:t>
      </w:r>
      <w:r w:rsidR="00042361" w:rsidRPr="00683E2E">
        <w:rPr>
          <w:rFonts w:ascii="Arial" w:hAnsi="Arial" w:cs="Arial"/>
          <w:sz w:val="20"/>
          <w:szCs w:val="20"/>
        </w:rPr>
        <w:t>hyperemia may question the ability of</w:t>
      </w:r>
      <w:r w:rsidR="00042361" w:rsidRPr="0059516D">
        <w:rPr>
          <w:rFonts w:ascii="Arial" w:hAnsi="Arial" w:cs="Arial"/>
          <w:sz w:val="20"/>
          <w:szCs w:val="20"/>
        </w:rPr>
        <w:t xml:space="preserve"> </w:t>
      </w:r>
      <w:r w:rsidR="00042361" w:rsidRPr="00683E2E">
        <w:rPr>
          <w:rFonts w:ascii="Arial" w:hAnsi="Arial" w:cs="Arial"/>
          <w:sz w:val="20"/>
          <w:szCs w:val="20"/>
        </w:rPr>
        <w:t xml:space="preserve">non-hyperemic coronary </w:t>
      </w:r>
      <w:r w:rsidR="00042361" w:rsidRPr="00683E2E">
        <w:rPr>
          <w:rFonts w:ascii="Arial" w:hAnsi="Arial" w:cs="Arial"/>
          <w:color w:val="000000" w:themeColor="text1"/>
          <w:sz w:val="20"/>
          <w:szCs w:val="20"/>
        </w:rPr>
        <w:t xml:space="preserve">pressure measurements to inform about coronary flow hemodynamics during </w:t>
      </w:r>
      <w:r>
        <w:rPr>
          <w:rFonts w:ascii="Arial" w:hAnsi="Arial" w:cs="Arial"/>
          <w:color w:val="000000" w:themeColor="text1"/>
          <w:sz w:val="20"/>
          <w:szCs w:val="20"/>
        </w:rPr>
        <w:t>angina-limited exercise</w:t>
      </w:r>
      <w:r w:rsidR="00042361" w:rsidRPr="00683E2E">
        <w:rPr>
          <w:rFonts w:ascii="Arial" w:hAnsi="Arial" w:cs="Arial"/>
          <w:color w:val="000000" w:themeColor="text1"/>
          <w:sz w:val="20"/>
          <w:szCs w:val="20"/>
        </w:rPr>
        <w:t>.</w:t>
      </w:r>
    </w:p>
    <w:p w14:paraId="546C0CD6" w14:textId="73452704" w:rsidR="00042361" w:rsidRDefault="006B491F" w:rsidP="00F27ED5">
      <w:pPr>
        <w:spacing w:line="480" w:lineRule="auto"/>
        <w:contextualSpacing/>
        <w:rPr>
          <w:rFonts w:ascii="Arial" w:hAnsi="Arial" w:cs="Arial"/>
          <w:color w:val="000000" w:themeColor="text1"/>
          <w:sz w:val="20"/>
          <w:szCs w:val="20"/>
        </w:rPr>
      </w:pPr>
      <w:r w:rsidRPr="001C093F">
        <w:rPr>
          <w:rFonts w:ascii="Arial" w:hAnsi="Arial" w:cs="Arial"/>
          <w:bCs/>
          <w:color w:val="000000" w:themeColor="text1"/>
          <w:sz w:val="20"/>
          <w:szCs w:val="20"/>
        </w:rPr>
        <w:t xml:space="preserve">The aim of this study was </w:t>
      </w:r>
      <w:r w:rsidRPr="006B491F">
        <w:rPr>
          <w:rFonts w:ascii="Arial" w:hAnsi="Arial" w:cs="Arial"/>
          <w:bCs/>
          <w:color w:val="000000" w:themeColor="text1"/>
          <w:sz w:val="20"/>
          <w:szCs w:val="20"/>
        </w:rPr>
        <w:t>t</w:t>
      </w:r>
      <w:r w:rsidR="00042361" w:rsidRPr="006B491F">
        <w:rPr>
          <w:rFonts w:ascii="Arial" w:hAnsi="Arial" w:cs="Arial"/>
          <w:bCs/>
          <w:color w:val="000000" w:themeColor="text1"/>
          <w:sz w:val="20"/>
          <w:szCs w:val="20"/>
        </w:rPr>
        <w:t>o</w:t>
      </w:r>
      <w:r w:rsidR="00042361" w:rsidRPr="00683E2E">
        <w:rPr>
          <w:rFonts w:ascii="Arial" w:hAnsi="Arial" w:cs="Arial"/>
          <w:color w:val="000000" w:themeColor="text1"/>
          <w:sz w:val="20"/>
          <w:szCs w:val="20"/>
        </w:rPr>
        <w:t xml:space="preserve"> determine </w:t>
      </w:r>
      <w:r w:rsidR="0038019D">
        <w:rPr>
          <w:rFonts w:ascii="Arial" w:hAnsi="Arial" w:cs="Arial"/>
          <w:color w:val="000000" w:themeColor="text1"/>
          <w:sz w:val="20"/>
          <w:szCs w:val="20"/>
        </w:rPr>
        <w:t xml:space="preserve">the respective associations between </w:t>
      </w:r>
      <w:r w:rsidR="00CC75D9" w:rsidRPr="00683E2E">
        <w:rPr>
          <w:rFonts w:ascii="Arial" w:hAnsi="Arial" w:cs="Arial"/>
          <w:color w:val="000000" w:themeColor="text1"/>
          <w:sz w:val="20"/>
          <w:szCs w:val="20"/>
        </w:rPr>
        <w:t>peak</w:t>
      </w:r>
      <w:r>
        <w:rPr>
          <w:rFonts w:ascii="Arial" w:hAnsi="Arial" w:cs="Arial"/>
          <w:color w:val="000000" w:themeColor="text1"/>
          <w:sz w:val="20"/>
          <w:szCs w:val="20"/>
        </w:rPr>
        <w:t>-</w:t>
      </w:r>
      <w:r w:rsidR="00CC75D9" w:rsidRPr="00683E2E">
        <w:rPr>
          <w:rFonts w:ascii="Arial" w:hAnsi="Arial" w:cs="Arial"/>
          <w:color w:val="000000" w:themeColor="text1"/>
          <w:sz w:val="20"/>
          <w:szCs w:val="20"/>
        </w:rPr>
        <w:t xml:space="preserve">exercise coronary flow velocity </w:t>
      </w:r>
      <w:r w:rsidR="00CA5C46">
        <w:rPr>
          <w:rFonts w:ascii="Arial" w:hAnsi="Arial" w:cs="Arial"/>
          <w:color w:val="000000" w:themeColor="text1"/>
          <w:sz w:val="20"/>
          <w:szCs w:val="20"/>
        </w:rPr>
        <w:t xml:space="preserve">measured </w:t>
      </w:r>
      <w:r w:rsidR="00CC75D9" w:rsidRPr="00683E2E">
        <w:rPr>
          <w:rFonts w:ascii="Arial" w:hAnsi="Arial" w:cs="Arial"/>
          <w:color w:val="000000" w:themeColor="text1"/>
          <w:sz w:val="20"/>
          <w:szCs w:val="20"/>
        </w:rPr>
        <w:t xml:space="preserve">at </w:t>
      </w:r>
      <w:r w:rsidR="00CA5C46">
        <w:rPr>
          <w:rFonts w:ascii="Arial" w:hAnsi="Arial" w:cs="Arial"/>
          <w:color w:val="000000" w:themeColor="text1"/>
          <w:sz w:val="20"/>
          <w:szCs w:val="20"/>
        </w:rPr>
        <w:t>the</w:t>
      </w:r>
      <w:r w:rsidR="00CC75D9" w:rsidRPr="00683E2E">
        <w:rPr>
          <w:rFonts w:ascii="Arial" w:hAnsi="Arial" w:cs="Arial"/>
          <w:color w:val="000000" w:themeColor="text1"/>
          <w:sz w:val="20"/>
          <w:szCs w:val="20"/>
        </w:rPr>
        <w:t xml:space="preserve"> onset of</w:t>
      </w:r>
      <w:r w:rsidR="00CC75D9" w:rsidRPr="00683E2E">
        <w:rPr>
          <w:rFonts w:ascii="Arial" w:hAnsi="Arial" w:cs="Arial"/>
          <w:color w:val="E7E6E6" w:themeColor="background2"/>
          <w:sz w:val="20"/>
          <w:szCs w:val="20"/>
        </w:rPr>
        <w:t xml:space="preserve"> </w:t>
      </w:r>
      <w:r w:rsidR="00CC75D9" w:rsidRPr="000F31CD">
        <w:rPr>
          <w:rFonts w:ascii="Arial" w:hAnsi="Arial" w:cs="Arial"/>
          <w:color w:val="000000" w:themeColor="text1"/>
          <w:sz w:val="20"/>
          <w:szCs w:val="20"/>
        </w:rPr>
        <w:t xml:space="preserve">exercise-induced </w:t>
      </w:r>
      <w:r w:rsidR="00CC75D9" w:rsidRPr="00683E2E">
        <w:rPr>
          <w:rFonts w:ascii="Arial" w:hAnsi="Arial" w:cs="Arial"/>
          <w:color w:val="000000" w:themeColor="text1"/>
          <w:sz w:val="20"/>
          <w:szCs w:val="20"/>
        </w:rPr>
        <w:t xml:space="preserve">angina </w:t>
      </w:r>
      <w:r w:rsidR="00CA5C46">
        <w:rPr>
          <w:rFonts w:ascii="Arial" w:hAnsi="Arial" w:cs="Arial"/>
          <w:color w:val="000000" w:themeColor="text1"/>
          <w:sz w:val="20"/>
          <w:szCs w:val="20"/>
        </w:rPr>
        <w:t xml:space="preserve">symptoms </w:t>
      </w:r>
      <w:r w:rsidR="00CC75D9">
        <w:rPr>
          <w:rFonts w:ascii="Arial" w:hAnsi="Arial" w:cs="Arial"/>
          <w:color w:val="000000" w:themeColor="text1"/>
          <w:sz w:val="20"/>
          <w:szCs w:val="20"/>
        </w:rPr>
        <w:t xml:space="preserve">and baseline </w:t>
      </w:r>
      <w:r w:rsidR="00042361" w:rsidRPr="00683E2E">
        <w:rPr>
          <w:rFonts w:ascii="Arial" w:hAnsi="Arial" w:cs="Arial"/>
          <w:color w:val="000000" w:themeColor="text1"/>
          <w:sz w:val="20"/>
          <w:szCs w:val="20"/>
        </w:rPr>
        <w:t>FFR</w:t>
      </w:r>
      <w:r w:rsidR="0038019D">
        <w:rPr>
          <w:rFonts w:ascii="Arial" w:hAnsi="Arial" w:cs="Arial"/>
          <w:color w:val="000000" w:themeColor="text1"/>
          <w:sz w:val="20"/>
          <w:szCs w:val="20"/>
        </w:rPr>
        <w:t>,</w:t>
      </w:r>
      <w:r w:rsidR="00042361" w:rsidRPr="00683E2E">
        <w:rPr>
          <w:rFonts w:ascii="Arial" w:hAnsi="Arial" w:cs="Arial"/>
          <w:color w:val="000000" w:themeColor="text1"/>
          <w:sz w:val="20"/>
          <w:szCs w:val="20"/>
        </w:rPr>
        <w:t xml:space="preserve"> </w:t>
      </w:r>
      <w:r w:rsidR="00CC75D9">
        <w:rPr>
          <w:rFonts w:ascii="Arial" w:hAnsi="Arial" w:cs="Arial"/>
          <w:color w:val="000000" w:themeColor="text1"/>
          <w:sz w:val="20"/>
          <w:szCs w:val="20"/>
        </w:rPr>
        <w:t xml:space="preserve">whole-cycle PdPa (PdPa) and </w:t>
      </w:r>
      <w:r w:rsidR="00042361" w:rsidRPr="00683E2E">
        <w:rPr>
          <w:rFonts w:ascii="Arial" w:hAnsi="Arial" w:cs="Arial"/>
          <w:color w:val="000000" w:themeColor="text1"/>
          <w:sz w:val="20"/>
          <w:szCs w:val="20"/>
        </w:rPr>
        <w:t xml:space="preserve">iFR </w:t>
      </w:r>
      <w:r w:rsidR="00CA5C46">
        <w:rPr>
          <w:rFonts w:ascii="Arial" w:hAnsi="Arial" w:cs="Arial"/>
          <w:color w:val="000000" w:themeColor="text1"/>
          <w:sz w:val="20"/>
          <w:szCs w:val="20"/>
        </w:rPr>
        <w:t xml:space="preserve">values </w:t>
      </w:r>
      <w:r w:rsidR="00042361" w:rsidRPr="00683E2E">
        <w:rPr>
          <w:rFonts w:ascii="Arial" w:hAnsi="Arial" w:cs="Arial"/>
          <w:color w:val="000000" w:themeColor="text1"/>
          <w:sz w:val="20"/>
          <w:szCs w:val="20"/>
        </w:rPr>
        <w:t xml:space="preserve">in patients with </w:t>
      </w:r>
      <w:r w:rsidR="00CA5C46">
        <w:rPr>
          <w:rFonts w:ascii="Arial" w:hAnsi="Arial" w:cs="Arial"/>
          <w:color w:val="000000" w:themeColor="text1"/>
          <w:sz w:val="20"/>
          <w:szCs w:val="20"/>
        </w:rPr>
        <w:t xml:space="preserve">single-vessel </w:t>
      </w:r>
      <w:r w:rsidR="00042361" w:rsidRPr="00683E2E">
        <w:rPr>
          <w:rFonts w:ascii="Arial" w:hAnsi="Arial" w:cs="Arial"/>
          <w:color w:val="000000" w:themeColor="text1"/>
          <w:sz w:val="20"/>
          <w:szCs w:val="20"/>
        </w:rPr>
        <w:t>stable coronary artery disease.</w:t>
      </w:r>
    </w:p>
    <w:p w14:paraId="07FD33D2" w14:textId="65F1D7C1" w:rsidR="00AF25EB" w:rsidRDefault="00042361" w:rsidP="00F27ED5">
      <w:pPr>
        <w:pStyle w:val="NormalWeb"/>
        <w:spacing w:line="480" w:lineRule="auto"/>
        <w:contextualSpacing/>
        <w:rPr>
          <w:rFonts w:ascii="Arial" w:hAnsi="Arial" w:cs="Arial"/>
          <w:color w:val="000000" w:themeColor="text1"/>
          <w:sz w:val="20"/>
          <w:szCs w:val="20"/>
        </w:rPr>
      </w:pPr>
      <w:r>
        <w:rPr>
          <w:rFonts w:ascii="Arial" w:hAnsi="Arial" w:cs="Arial"/>
          <w:color w:val="000000" w:themeColor="text1"/>
          <w:sz w:val="20"/>
          <w:szCs w:val="20"/>
        </w:rPr>
        <w:t>Our full research protocol</w:t>
      </w:r>
      <w:r w:rsidRPr="00683E2E">
        <w:rPr>
          <w:rFonts w:ascii="Arial" w:hAnsi="Arial" w:cs="Arial"/>
          <w:color w:val="000000" w:themeColor="text1"/>
          <w:sz w:val="20"/>
          <w:szCs w:val="20"/>
        </w:rPr>
        <w:t xml:space="preserve"> has previously been reported</w:t>
      </w:r>
      <w:r w:rsidR="00C55974">
        <w:rPr>
          <w:rFonts w:ascii="Arial" w:hAnsi="Arial" w:cs="Arial"/>
          <w:color w:val="000000" w:themeColor="text1"/>
          <w:sz w:val="20"/>
          <w:szCs w:val="20"/>
        </w:rPr>
        <w:t xml:space="preserve"> </w:t>
      </w:r>
      <w:r w:rsidRPr="00683E2E">
        <w:rPr>
          <w:rFonts w:ascii="Arial" w:hAnsi="Arial" w:cs="Arial"/>
          <w:color w:val="000000" w:themeColor="text1"/>
          <w:sz w:val="20"/>
          <w:szCs w:val="20"/>
        </w:rPr>
        <w:fldChar w:fldCharType="begin"/>
      </w:r>
      <w:r w:rsidR="003B13E7">
        <w:rPr>
          <w:rFonts w:ascii="Arial" w:hAnsi="Arial" w:cs="Arial"/>
          <w:color w:val="000000" w:themeColor="text1"/>
          <w:sz w:val="20"/>
          <w:szCs w:val="20"/>
        </w:rPr>
        <w:instrText xml:space="preserve"> ADDIN ZOTERO_ITEM CSL_CITATION {"citationID":"Co97wgjj","properties":{"formattedCitation":"\\super 4\\nosupersub{}","plainCitation":"4","noteIndex":0},"citationItems":[{"id":2670,"uris":["http://zotero.org/users/3072556/items/9QSXL2QG"],"uri":["http://zotero.org/users/3072556/items/9QSXL2QG"],"itemData":{"id":2670,"type":"article-journal","title":"Impact of Percutaneous Revascularization on Exercise Hemodynamics in Patients With Stable Coronary Disease","container-title":"Journal of the American College of Cardiology","page":"970-983","volume":"72","issue":"9","source":"www.onlinejacc.org","abstract":"Central Illustration\n&lt;img class=\"highwire-fragment fragment-image\" alt=\"Figure1\" src=\"http://www.onlinejacc.org/content/accj/72/9/970/F1.medium.gif\" width=\"351\" height=\"440\"/&gt;Download figure Open in new tab Download powerpoint\n\nBackground Recently, the therapeutic benefits of percutaneous coronary intervention (PCI) have been challenged in patients with stable coronary artery disease (SCD).\nObjectives The authors examined the impact of PCI on exercise responses in the coronary circulation, the microcirculation, and systemic hemodynamics in patients with SCD.\nMethods A total of 21 patients (mean age 60.3 ± 8.4 years) with SCD and single-vessel coronary stenosis underwent cardiac catheterization. Pre-PCI, patients exercised on a supine ergometer until rate-limiting angina or exhaustion. Simultaneous trans-stenotic coronary pressure-flow measurements were made throughout exercise. Post-PCI, this process was repeated. Physiological parameters, rate-limiting symptoms, and exercise performance were compared between pre-PCI and post-PCI exercise cycles.\nResults PCI reduced ischemia as documented by fractional flow reserve value (pre-PCI 0.59 ± 0.18 to post-PCI 0.91 ± 0.07), instantaneous wave-free ratio value (pre-PCI 0.61 ± 0.27 to post-PCI 0.96 ± 0.05) and coronary flow reserve value (pre-PCI 1.7 ± 0.7 to post-PCI 3.1 ± 1.0; p &lt; 0.001 for all). PCI increased peak-exercise average peak coronary flow velocity (p &lt; 0.0001), coronary perfusion pressure (distal coronary pressure; p &lt; 0.0001), systolic blood pressure (p = 0.01), accelerating wave energy (p &lt; 0.001), and myocardial workload (rate-pressure product; p &lt; 0.01). These changes observed immediately following PCI resulted from the abolition of stenosis resistance (p &lt; 0.0001). PCI was also associated with an immediate improvement in exercise time (+67 s; 95% confidence interval: 31 to 102 s; p &lt; 0.0001) and a reduction in rate-limiting angina symptoms (81% reduction in rate-limiting angina symptoms post-PCI; p &lt; 0.001).\nConclusions In patients with SCD and severe single-vessel stenosis, objective physiological responses to exercise immediately normalize following PCI. This is seen in the coronary circulation, the microcirculation, and systemic hemodynamics.","DOI":"10.1016/j.jacc.2018.06.033","ISSN":"0735-1097, 1558-3597","language":"en","author":[{"family":"Cook","given":"Christopher M."},{"family":"Ahmad","given":"Yousif"},{"family":"Howard","given":"James P."},{"family":"Shun-Shin","given":"Matthew J."},{"family":"Sethi","given":"Amarjit"},{"family":"Clesham","given":"Gerald J."},{"family":"Tang","given":"Kare H."},{"family":"Nijjer","given":"Sukhjinder S."},{"family":"Kelly","given":"Paul A."},{"family":"Davies","given":"John R."},{"family":"Malik","given":"Iqbal S."},{"family":"Kaprielian","given":"Raffi"},{"family":"Mikhail","given":"Ghada"},{"family":"Petraco","given":"Ricardo"},{"family":"Al-Janabi","given":"Firas"},{"family":"Karamasis","given":"Grigoris V."},{"family":"Mohdnazri","given":"Shah"},{"family":"Gamma","given":"Reto"},{"family":"Al-Lamee","given":"Rasha"},{"family":"Keeble","given":"Thomas R."},{"family":"Mayet","given":"Jamil"},{"family":"Sen","given":"Sayan"},{"family":"Francis","given":"Darrel P."},{"family":"Davies","given":"Justin E."}],"issued":{"date-parts":[["2018",8,20]]}}}],"schema":"https://github.com/citation-style-language/schema/raw/master/csl-citation.json"} </w:instrText>
      </w:r>
      <w:r w:rsidRPr="00683E2E">
        <w:rPr>
          <w:rFonts w:ascii="Arial" w:hAnsi="Arial" w:cs="Arial"/>
          <w:color w:val="000000" w:themeColor="text1"/>
          <w:sz w:val="20"/>
          <w:szCs w:val="20"/>
        </w:rPr>
        <w:fldChar w:fldCharType="separate"/>
      </w:r>
      <w:r w:rsidR="003B13E7" w:rsidRPr="00412BB6">
        <w:rPr>
          <w:rFonts w:ascii="Arial" w:hAnsi="Arial" w:cs="Arial"/>
          <w:color w:val="000000"/>
          <w:sz w:val="20"/>
          <w:vertAlign w:val="superscript"/>
        </w:rPr>
        <w:t>4</w:t>
      </w:r>
      <w:r w:rsidRPr="00683E2E">
        <w:rPr>
          <w:rFonts w:ascii="Arial" w:hAnsi="Arial" w:cs="Arial"/>
          <w:color w:val="000000" w:themeColor="text1"/>
          <w:sz w:val="20"/>
          <w:szCs w:val="20"/>
        </w:rPr>
        <w:fldChar w:fldCharType="end"/>
      </w:r>
      <w:r w:rsidR="002B5E06">
        <w:rPr>
          <w:rFonts w:ascii="Arial" w:hAnsi="Arial" w:cs="Arial"/>
          <w:color w:val="000000" w:themeColor="text1"/>
          <w:sz w:val="20"/>
          <w:szCs w:val="20"/>
        </w:rPr>
        <w:t>.</w:t>
      </w:r>
      <w:r w:rsidRPr="00683E2E">
        <w:rPr>
          <w:rFonts w:ascii="Arial" w:hAnsi="Arial" w:cs="Arial"/>
          <w:color w:val="000000" w:themeColor="text1"/>
          <w:sz w:val="20"/>
          <w:szCs w:val="20"/>
        </w:rPr>
        <w:t xml:space="preserve"> In brief, patients with stable angina </w:t>
      </w:r>
      <w:r>
        <w:rPr>
          <w:rFonts w:ascii="Arial" w:hAnsi="Arial" w:cs="Arial"/>
          <w:color w:val="000000" w:themeColor="text1"/>
          <w:sz w:val="20"/>
          <w:szCs w:val="20"/>
        </w:rPr>
        <w:t xml:space="preserve">and </w:t>
      </w:r>
      <w:r w:rsidRPr="00683E2E">
        <w:rPr>
          <w:rFonts w:ascii="Arial" w:hAnsi="Arial" w:cs="Arial"/>
          <w:color w:val="000000" w:themeColor="text1"/>
          <w:sz w:val="20"/>
          <w:szCs w:val="20"/>
        </w:rPr>
        <w:t xml:space="preserve">single-vessel coronary stenosis underwent cardiac catheterization and </w:t>
      </w:r>
      <w:r w:rsidR="00CC75D9">
        <w:rPr>
          <w:rFonts w:ascii="Arial" w:hAnsi="Arial" w:cs="Arial"/>
          <w:color w:val="000000" w:themeColor="text1"/>
          <w:sz w:val="20"/>
          <w:szCs w:val="20"/>
        </w:rPr>
        <w:t xml:space="preserve">baseline </w:t>
      </w:r>
      <w:r w:rsidRPr="00683E2E">
        <w:rPr>
          <w:rFonts w:ascii="Arial" w:hAnsi="Arial" w:cs="Arial"/>
          <w:color w:val="000000" w:themeColor="text1"/>
          <w:sz w:val="20"/>
          <w:szCs w:val="20"/>
        </w:rPr>
        <w:t>FFR</w:t>
      </w:r>
      <w:r w:rsidR="00CC75D9">
        <w:rPr>
          <w:rFonts w:ascii="Arial" w:hAnsi="Arial" w:cs="Arial"/>
          <w:color w:val="000000" w:themeColor="text1"/>
          <w:sz w:val="20"/>
          <w:szCs w:val="20"/>
        </w:rPr>
        <w:t>, PdPa</w:t>
      </w:r>
      <w:r w:rsidRPr="00683E2E">
        <w:rPr>
          <w:rFonts w:ascii="Arial" w:hAnsi="Arial" w:cs="Arial"/>
          <w:color w:val="000000" w:themeColor="text1"/>
          <w:sz w:val="20"/>
          <w:szCs w:val="20"/>
        </w:rPr>
        <w:t xml:space="preserve"> and iFR measurement</w:t>
      </w:r>
      <w:r w:rsidR="00CA5C46">
        <w:rPr>
          <w:rFonts w:ascii="Arial" w:hAnsi="Arial" w:cs="Arial"/>
          <w:color w:val="000000" w:themeColor="text1"/>
          <w:sz w:val="20"/>
          <w:szCs w:val="20"/>
        </w:rPr>
        <w:t xml:space="preserve"> (calculated offline during maximal hyperemia, during the whole-cycle resting phase and during the wave-free period of diastole, respectively)</w:t>
      </w:r>
      <w:r w:rsidRPr="00683E2E">
        <w:rPr>
          <w:rFonts w:ascii="Arial" w:hAnsi="Arial" w:cs="Arial"/>
          <w:color w:val="000000" w:themeColor="text1"/>
          <w:sz w:val="20"/>
          <w:szCs w:val="20"/>
        </w:rPr>
        <w:t xml:space="preserve">. Patients </w:t>
      </w:r>
      <w:r w:rsidR="00517C04">
        <w:rPr>
          <w:rFonts w:ascii="Arial" w:hAnsi="Arial" w:cs="Arial"/>
          <w:color w:val="000000" w:themeColor="text1"/>
          <w:sz w:val="20"/>
          <w:szCs w:val="20"/>
        </w:rPr>
        <w:t>immediately then</w:t>
      </w:r>
      <w:r w:rsidRPr="00683E2E">
        <w:rPr>
          <w:rFonts w:ascii="Arial" w:hAnsi="Arial" w:cs="Arial"/>
          <w:color w:val="000000" w:themeColor="text1"/>
          <w:sz w:val="20"/>
          <w:szCs w:val="20"/>
        </w:rPr>
        <w:t xml:space="preserve"> incrementally exercised on a catheter-table-mounted supine ergometer until the development of </w:t>
      </w:r>
      <w:r>
        <w:rPr>
          <w:rFonts w:ascii="Arial" w:hAnsi="Arial" w:cs="Arial"/>
          <w:color w:val="000000" w:themeColor="text1"/>
          <w:sz w:val="20"/>
          <w:szCs w:val="20"/>
        </w:rPr>
        <w:t>exercise-induced</w:t>
      </w:r>
      <w:r w:rsidRPr="00683E2E">
        <w:rPr>
          <w:rFonts w:ascii="Arial" w:hAnsi="Arial" w:cs="Arial"/>
          <w:color w:val="000000" w:themeColor="text1"/>
          <w:sz w:val="20"/>
          <w:szCs w:val="20"/>
        </w:rPr>
        <w:t xml:space="preserve"> angina. </w:t>
      </w:r>
      <w:r w:rsidR="006B491F">
        <w:rPr>
          <w:rFonts w:ascii="Arial" w:hAnsi="Arial" w:cs="Arial"/>
          <w:color w:val="000000" w:themeColor="text1"/>
          <w:sz w:val="20"/>
          <w:szCs w:val="20"/>
        </w:rPr>
        <w:t>Surrogate m</w:t>
      </w:r>
      <w:r w:rsidR="00AF25EB">
        <w:rPr>
          <w:rFonts w:ascii="Arial" w:hAnsi="Arial" w:cs="Arial"/>
          <w:color w:val="000000" w:themeColor="text1"/>
          <w:sz w:val="20"/>
          <w:szCs w:val="20"/>
        </w:rPr>
        <w:t xml:space="preserve">arkers of </w:t>
      </w:r>
      <w:r w:rsidR="009B3188">
        <w:rPr>
          <w:rFonts w:ascii="Arial" w:hAnsi="Arial" w:cs="Arial"/>
          <w:color w:val="000000" w:themeColor="text1"/>
          <w:sz w:val="20"/>
          <w:szCs w:val="20"/>
        </w:rPr>
        <w:t xml:space="preserve">myocardial </w:t>
      </w:r>
      <w:r w:rsidR="00AF25EB">
        <w:rPr>
          <w:rFonts w:ascii="Arial" w:hAnsi="Arial" w:cs="Arial"/>
          <w:color w:val="000000" w:themeColor="text1"/>
          <w:sz w:val="20"/>
          <w:szCs w:val="20"/>
        </w:rPr>
        <w:t xml:space="preserve">ischemia </w:t>
      </w:r>
      <w:r w:rsidR="002E2FA5">
        <w:rPr>
          <w:rFonts w:ascii="Arial" w:hAnsi="Arial" w:cs="Arial"/>
          <w:color w:val="000000" w:themeColor="text1"/>
          <w:sz w:val="20"/>
          <w:szCs w:val="20"/>
        </w:rPr>
        <w:t xml:space="preserve">such as electrocardiogram abnormalities </w:t>
      </w:r>
      <w:r w:rsidR="00AF25EB">
        <w:rPr>
          <w:rFonts w:ascii="Arial" w:hAnsi="Arial" w:cs="Arial"/>
          <w:color w:val="000000" w:themeColor="text1"/>
          <w:sz w:val="20"/>
          <w:szCs w:val="20"/>
        </w:rPr>
        <w:t>were not used to determine peak</w:t>
      </w:r>
      <w:r w:rsidR="006B491F">
        <w:rPr>
          <w:rFonts w:ascii="Arial" w:hAnsi="Arial" w:cs="Arial"/>
          <w:color w:val="000000" w:themeColor="text1"/>
          <w:sz w:val="20"/>
          <w:szCs w:val="20"/>
        </w:rPr>
        <w:t>-</w:t>
      </w:r>
      <w:r w:rsidR="00AF25EB">
        <w:rPr>
          <w:rFonts w:ascii="Arial" w:hAnsi="Arial" w:cs="Arial"/>
          <w:color w:val="000000" w:themeColor="text1"/>
          <w:sz w:val="20"/>
          <w:szCs w:val="20"/>
        </w:rPr>
        <w:t xml:space="preserve">exercise capacity. </w:t>
      </w:r>
      <w:r w:rsidR="00517C04">
        <w:rPr>
          <w:rFonts w:ascii="Arial" w:hAnsi="Arial" w:cs="Arial"/>
          <w:color w:val="000000" w:themeColor="text1"/>
          <w:sz w:val="20"/>
          <w:szCs w:val="20"/>
        </w:rPr>
        <w:t>C</w:t>
      </w:r>
      <w:r w:rsidRPr="00683E2E">
        <w:rPr>
          <w:rFonts w:ascii="Arial" w:hAnsi="Arial" w:cs="Arial"/>
          <w:color w:val="000000" w:themeColor="text1"/>
          <w:sz w:val="20"/>
          <w:szCs w:val="20"/>
        </w:rPr>
        <w:t>ontinuous trans-stenotic coronary</w:t>
      </w:r>
      <w:r w:rsidR="00BA18ED">
        <w:rPr>
          <w:rFonts w:ascii="Arial" w:hAnsi="Arial" w:cs="Arial"/>
          <w:color w:val="000000" w:themeColor="text1"/>
          <w:sz w:val="20"/>
          <w:szCs w:val="20"/>
        </w:rPr>
        <w:t>-</w:t>
      </w:r>
      <w:r w:rsidRPr="00683E2E">
        <w:rPr>
          <w:rFonts w:ascii="Arial" w:hAnsi="Arial" w:cs="Arial"/>
          <w:color w:val="000000" w:themeColor="text1"/>
          <w:sz w:val="20"/>
          <w:szCs w:val="20"/>
        </w:rPr>
        <w:t xml:space="preserve">pressure-flow measurements were made in the target-vessel </w:t>
      </w:r>
      <w:r w:rsidR="00517C04">
        <w:rPr>
          <w:rFonts w:ascii="Arial" w:hAnsi="Arial" w:cs="Arial"/>
          <w:color w:val="000000" w:themeColor="text1"/>
          <w:sz w:val="20"/>
          <w:szCs w:val="20"/>
        </w:rPr>
        <w:t>t</w:t>
      </w:r>
      <w:r w:rsidR="00517C04" w:rsidRPr="00683E2E">
        <w:rPr>
          <w:rFonts w:ascii="Arial" w:hAnsi="Arial" w:cs="Arial"/>
          <w:color w:val="000000" w:themeColor="text1"/>
          <w:sz w:val="20"/>
          <w:szCs w:val="20"/>
        </w:rPr>
        <w:t>hroughout exercise</w:t>
      </w:r>
      <w:r w:rsidR="00AF25EB">
        <w:rPr>
          <w:rFonts w:ascii="Arial" w:hAnsi="Arial" w:cs="Arial"/>
          <w:color w:val="000000" w:themeColor="text1"/>
          <w:sz w:val="20"/>
          <w:szCs w:val="20"/>
        </w:rPr>
        <w:t xml:space="preserve"> using a </w:t>
      </w:r>
      <w:r w:rsidR="00AF25EB" w:rsidRPr="00AF25EB">
        <w:rPr>
          <w:rFonts w:ascii="Arial" w:hAnsi="Arial" w:cs="Arial"/>
          <w:color w:val="000000" w:themeColor="text1"/>
          <w:sz w:val="20"/>
          <w:szCs w:val="20"/>
        </w:rPr>
        <w:t>dual pressure and velocity sensor 0.014-in intracoronary wire (Combowire XT, Volcano Corp, California)</w:t>
      </w:r>
      <w:r w:rsidR="00517C04">
        <w:rPr>
          <w:rFonts w:ascii="Arial" w:hAnsi="Arial" w:cs="Arial"/>
          <w:color w:val="000000" w:themeColor="text1"/>
          <w:sz w:val="20"/>
          <w:szCs w:val="20"/>
        </w:rPr>
        <w:t xml:space="preserve">. </w:t>
      </w:r>
      <w:r w:rsidR="00CA5C46" w:rsidRPr="00412BB6">
        <w:rPr>
          <w:rFonts w:ascii="Arial" w:hAnsi="Arial" w:cs="Arial"/>
          <w:color w:val="000000" w:themeColor="text1"/>
          <w:sz w:val="20"/>
          <w:szCs w:val="20"/>
          <w:shd w:val="clear" w:color="auto" w:fill="FFFFFF"/>
        </w:rPr>
        <w:t>The study was approved by</w:t>
      </w:r>
      <w:r w:rsidR="00E10495" w:rsidRPr="00412BB6">
        <w:rPr>
          <w:rFonts w:ascii="Arial" w:hAnsi="Arial" w:cs="Arial"/>
          <w:color w:val="000000" w:themeColor="text1"/>
          <w:sz w:val="20"/>
          <w:szCs w:val="20"/>
          <w:shd w:val="clear" w:color="auto" w:fill="FFFFFF"/>
        </w:rPr>
        <w:t xml:space="preserve"> the</w:t>
      </w:r>
      <w:r w:rsidR="00CA5C46" w:rsidRPr="00412BB6">
        <w:rPr>
          <w:rFonts w:ascii="Arial" w:hAnsi="Arial" w:cs="Arial"/>
          <w:color w:val="000000" w:themeColor="text1"/>
          <w:sz w:val="20"/>
          <w:szCs w:val="20"/>
          <w:shd w:val="clear" w:color="auto" w:fill="FFFFFF"/>
        </w:rPr>
        <w:t xml:space="preserve"> </w:t>
      </w:r>
      <w:r w:rsidR="00CA5C46" w:rsidRPr="00412BB6">
        <w:rPr>
          <w:rFonts w:ascii="Arial" w:hAnsi="Arial" w:cs="Arial"/>
          <w:color w:val="000000" w:themeColor="text1"/>
          <w:sz w:val="20"/>
          <w:szCs w:val="20"/>
        </w:rPr>
        <w:t xml:space="preserve">regional ethics committee (16/LO/1928) </w:t>
      </w:r>
      <w:r w:rsidR="00CA5C46" w:rsidRPr="00412BB6">
        <w:rPr>
          <w:rFonts w:ascii="Arial" w:hAnsi="Arial" w:cs="Arial"/>
          <w:color w:val="000000" w:themeColor="text1"/>
          <w:sz w:val="20"/>
          <w:szCs w:val="20"/>
          <w:shd w:val="clear" w:color="auto" w:fill="FFFFFF"/>
        </w:rPr>
        <w:t>and all subjects gave informed consent.</w:t>
      </w:r>
    </w:p>
    <w:p w14:paraId="4B64CB5B" w14:textId="77777777" w:rsidR="00AF25EB" w:rsidRDefault="00AF25EB" w:rsidP="00F27ED5">
      <w:pPr>
        <w:pStyle w:val="NormalWeb"/>
        <w:spacing w:line="480" w:lineRule="auto"/>
        <w:contextualSpacing/>
        <w:rPr>
          <w:rFonts w:ascii="Arial" w:hAnsi="Arial" w:cs="Arial"/>
          <w:color w:val="000000" w:themeColor="text1"/>
          <w:sz w:val="20"/>
          <w:szCs w:val="20"/>
        </w:rPr>
      </w:pPr>
    </w:p>
    <w:p w14:paraId="5035603B" w14:textId="20B1B4D2" w:rsidR="00042361" w:rsidRPr="006B491F" w:rsidRDefault="00042361" w:rsidP="00F27ED5">
      <w:pPr>
        <w:pStyle w:val="NormalWeb"/>
        <w:spacing w:line="480" w:lineRule="auto"/>
        <w:contextualSpacing/>
        <w:rPr>
          <w:rFonts w:ascii="Arial" w:hAnsi="Arial" w:cs="Arial"/>
          <w:color w:val="000000" w:themeColor="text1"/>
          <w:sz w:val="20"/>
          <w:szCs w:val="20"/>
        </w:rPr>
      </w:pPr>
      <w:r>
        <w:rPr>
          <w:rFonts w:ascii="Arial" w:hAnsi="Arial" w:cs="Arial"/>
          <w:color w:val="000000" w:themeColor="text1"/>
          <w:sz w:val="20"/>
          <w:szCs w:val="20"/>
        </w:rPr>
        <w:t>Comparison was made between c</w:t>
      </w:r>
      <w:r w:rsidRPr="00683E2E">
        <w:rPr>
          <w:rFonts w:ascii="Arial" w:hAnsi="Arial" w:cs="Arial"/>
          <w:color w:val="000000" w:themeColor="text1"/>
          <w:sz w:val="20"/>
          <w:szCs w:val="20"/>
        </w:rPr>
        <w:t>oronary flow velocity at the point of onset of</w:t>
      </w:r>
      <w:r w:rsidRPr="00683E2E">
        <w:rPr>
          <w:rFonts w:ascii="Arial" w:hAnsi="Arial" w:cs="Arial"/>
          <w:color w:val="E7E6E6" w:themeColor="background2"/>
          <w:sz w:val="20"/>
          <w:szCs w:val="20"/>
        </w:rPr>
        <w:t xml:space="preserve"> </w:t>
      </w:r>
      <w:r w:rsidR="00FF49DF" w:rsidRPr="00FF49DF">
        <w:rPr>
          <w:rFonts w:ascii="Arial" w:hAnsi="Arial" w:cs="Arial"/>
          <w:color w:val="000000" w:themeColor="text1"/>
          <w:sz w:val="20"/>
          <w:szCs w:val="20"/>
        </w:rPr>
        <w:t xml:space="preserve">exercise-induced </w:t>
      </w:r>
      <w:r w:rsidRPr="00683E2E">
        <w:rPr>
          <w:rFonts w:ascii="Arial" w:hAnsi="Arial" w:cs="Arial"/>
          <w:color w:val="000000" w:themeColor="text1"/>
          <w:sz w:val="20"/>
          <w:szCs w:val="20"/>
        </w:rPr>
        <w:t>angina (</w:t>
      </w:r>
      <w:r w:rsidR="00BA18ED">
        <w:rPr>
          <w:rFonts w:ascii="Arial" w:hAnsi="Arial" w:cs="Arial"/>
          <w:color w:val="000000" w:themeColor="text1"/>
          <w:sz w:val="20"/>
          <w:szCs w:val="20"/>
        </w:rPr>
        <w:t>Flow</w:t>
      </w:r>
      <w:r w:rsidRPr="00683E2E">
        <w:rPr>
          <w:rFonts w:ascii="Arial" w:hAnsi="Arial" w:cs="Arial"/>
          <w:color w:val="000000" w:themeColor="text1"/>
          <w:sz w:val="20"/>
          <w:szCs w:val="20"/>
          <w:vertAlign w:val="subscript"/>
        </w:rPr>
        <w:t>angina</w:t>
      </w:r>
      <w:r w:rsidRPr="00683E2E">
        <w:rPr>
          <w:rFonts w:ascii="Arial" w:hAnsi="Arial" w:cs="Arial"/>
          <w:color w:val="000000" w:themeColor="text1"/>
          <w:sz w:val="20"/>
          <w:szCs w:val="20"/>
        </w:rPr>
        <w:t>)</w:t>
      </w:r>
      <w:r>
        <w:rPr>
          <w:rFonts w:ascii="Arial" w:hAnsi="Arial" w:cs="Arial"/>
          <w:color w:val="000000" w:themeColor="text1"/>
          <w:sz w:val="20"/>
          <w:szCs w:val="20"/>
        </w:rPr>
        <w:t xml:space="preserve"> and</w:t>
      </w:r>
      <w:r w:rsidRPr="00683E2E">
        <w:rPr>
          <w:rFonts w:ascii="Arial" w:hAnsi="Arial" w:cs="Arial"/>
          <w:color w:val="000000" w:themeColor="text1"/>
          <w:sz w:val="20"/>
          <w:szCs w:val="20"/>
        </w:rPr>
        <w:t xml:space="preserve"> </w:t>
      </w:r>
      <w:r w:rsidR="00CC75D9">
        <w:rPr>
          <w:rFonts w:ascii="Arial" w:hAnsi="Arial" w:cs="Arial"/>
          <w:color w:val="000000" w:themeColor="text1"/>
          <w:sz w:val="20"/>
          <w:szCs w:val="20"/>
        </w:rPr>
        <w:t xml:space="preserve">baseline </w:t>
      </w:r>
      <w:r w:rsidRPr="00683E2E">
        <w:rPr>
          <w:rFonts w:ascii="Arial" w:hAnsi="Arial" w:cs="Arial"/>
          <w:color w:val="000000" w:themeColor="text1"/>
          <w:sz w:val="20"/>
          <w:szCs w:val="20"/>
        </w:rPr>
        <w:t>FFR</w:t>
      </w:r>
      <w:r w:rsidR="00CC75D9">
        <w:rPr>
          <w:rFonts w:ascii="Arial" w:hAnsi="Arial" w:cs="Arial"/>
          <w:color w:val="000000" w:themeColor="text1"/>
          <w:sz w:val="20"/>
          <w:szCs w:val="20"/>
        </w:rPr>
        <w:t>, PdPa</w:t>
      </w:r>
      <w:r w:rsidRPr="00683E2E">
        <w:rPr>
          <w:rFonts w:ascii="Arial" w:hAnsi="Arial" w:cs="Arial"/>
          <w:color w:val="000000" w:themeColor="text1"/>
          <w:sz w:val="20"/>
          <w:szCs w:val="20"/>
        </w:rPr>
        <w:t xml:space="preserve"> and iFR values</w:t>
      </w:r>
      <w:r>
        <w:rPr>
          <w:rFonts w:ascii="Arial" w:hAnsi="Arial" w:cs="Arial"/>
          <w:color w:val="000000" w:themeColor="text1"/>
          <w:sz w:val="20"/>
          <w:szCs w:val="20"/>
        </w:rPr>
        <w:t>, respectively</w:t>
      </w:r>
      <w:r w:rsidRPr="00683E2E">
        <w:rPr>
          <w:rFonts w:ascii="Arial" w:hAnsi="Arial" w:cs="Arial"/>
          <w:color w:val="000000" w:themeColor="text1"/>
          <w:sz w:val="20"/>
          <w:szCs w:val="20"/>
        </w:rPr>
        <w:t>.</w:t>
      </w:r>
      <w:r>
        <w:rPr>
          <w:rFonts w:ascii="Arial" w:hAnsi="Arial" w:cs="Arial"/>
          <w:color w:val="000000" w:themeColor="text1"/>
          <w:sz w:val="20"/>
          <w:szCs w:val="20"/>
        </w:rPr>
        <w:t xml:space="preserve"> </w:t>
      </w:r>
      <w:r w:rsidRPr="00683E2E">
        <w:rPr>
          <w:rFonts w:ascii="Arial" w:hAnsi="Arial" w:cs="Arial"/>
          <w:color w:val="000000" w:themeColor="text1"/>
          <w:sz w:val="20"/>
          <w:szCs w:val="20"/>
        </w:rPr>
        <w:t xml:space="preserve">Pearson correlation coefficients were used to </w:t>
      </w:r>
      <w:r>
        <w:rPr>
          <w:rFonts w:ascii="Arial" w:hAnsi="Arial" w:cs="Arial"/>
          <w:color w:val="000000" w:themeColor="text1"/>
          <w:sz w:val="20"/>
          <w:szCs w:val="20"/>
        </w:rPr>
        <w:t>compare</w:t>
      </w:r>
      <w:r w:rsidRPr="00683E2E">
        <w:rPr>
          <w:rFonts w:ascii="Arial" w:hAnsi="Arial" w:cs="Arial"/>
          <w:color w:val="000000" w:themeColor="text1"/>
          <w:sz w:val="20"/>
          <w:szCs w:val="20"/>
        </w:rPr>
        <w:t xml:space="preserve"> </w:t>
      </w:r>
      <w:r w:rsidR="00BA18ED">
        <w:rPr>
          <w:rFonts w:ascii="Arial" w:hAnsi="Arial" w:cs="Arial"/>
          <w:color w:val="000000" w:themeColor="text1"/>
          <w:sz w:val="20"/>
          <w:szCs w:val="20"/>
        </w:rPr>
        <w:t>Flow</w:t>
      </w:r>
      <w:r w:rsidRPr="00683E2E">
        <w:rPr>
          <w:rFonts w:ascii="Arial" w:hAnsi="Arial" w:cs="Arial"/>
          <w:color w:val="000000" w:themeColor="text1"/>
          <w:sz w:val="20"/>
          <w:szCs w:val="20"/>
          <w:vertAlign w:val="subscript"/>
        </w:rPr>
        <w:t>angina</w:t>
      </w:r>
      <w:r w:rsidRPr="00683E2E">
        <w:rPr>
          <w:rFonts w:ascii="Arial" w:hAnsi="Arial" w:cs="Arial"/>
          <w:color w:val="000000" w:themeColor="text1"/>
          <w:sz w:val="20"/>
          <w:szCs w:val="20"/>
        </w:rPr>
        <w:t xml:space="preserve"> and FFR</w:t>
      </w:r>
      <w:r w:rsidR="00CA5C46">
        <w:rPr>
          <w:rFonts w:ascii="Arial" w:hAnsi="Arial" w:cs="Arial"/>
          <w:color w:val="000000" w:themeColor="text1"/>
          <w:sz w:val="20"/>
          <w:szCs w:val="20"/>
        </w:rPr>
        <w:t xml:space="preserve">, PdPa and </w:t>
      </w:r>
      <w:r w:rsidRPr="00683E2E">
        <w:rPr>
          <w:rFonts w:ascii="Arial" w:hAnsi="Arial" w:cs="Arial"/>
          <w:color w:val="000000" w:themeColor="text1"/>
          <w:sz w:val="20"/>
          <w:szCs w:val="20"/>
        </w:rPr>
        <w:t xml:space="preserve">iFR, respectively. </w:t>
      </w:r>
      <w:r w:rsidR="00E017B0" w:rsidRPr="00421B6B">
        <w:rPr>
          <w:rFonts w:ascii="Arial" w:hAnsi="Arial" w:cs="Arial"/>
          <w:color w:val="000000" w:themeColor="text1"/>
          <w:sz w:val="20"/>
          <w:szCs w:val="20"/>
        </w:rPr>
        <w:t>Tests for non-linearity were performed to validate this approach and exclude the need for modelling using restricted cubic s</w:t>
      </w:r>
      <w:r w:rsidR="00E017B0" w:rsidRPr="008B6447">
        <w:rPr>
          <w:rFonts w:ascii="Arial" w:hAnsi="Arial" w:cs="Arial"/>
          <w:color w:val="000000" w:themeColor="text1"/>
          <w:sz w:val="20"/>
          <w:szCs w:val="20"/>
        </w:rPr>
        <w:t>plines</w:t>
      </w:r>
      <w:r w:rsidR="004E20BD">
        <w:rPr>
          <w:rFonts w:ascii="Arial" w:hAnsi="Arial" w:cs="Arial"/>
          <w:color w:val="000000" w:themeColor="text1"/>
          <w:sz w:val="20"/>
          <w:szCs w:val="20"/>
        </w:rPr>
        <w:t>.</w:t>
      </w:r>
      <w:r w:rsidR="006B491F" w:rsidRPr="006B491F">
        <w:t xml:space="preserve"> </w:t>
      </w:r>
      <w:r w:rsidR="006B491F" w:rsidRPr="001C093F">
        <w:rPr>
          <w:rFonts w:ascii="Arial" w:hAnsi="Arial" w:cs="Arial"/>
          <w:sz w:val="20"/>
          <w:szCs w:val="20"/>
        </w:rPr>
        <w:t>The data, analytical methods, and study materials will not be made available to other researchers for purposes of reproducing the results or replicating the procedure.</w:t>
      </w:r>
    </w:p>
    <w:p w14:paraId="717534C0" w14:textId="3997D901" w:rsidR="00AF25EB" w:rsidRDefault="00042361" w:rsidP="00F27ED5">
      <w:pPr>
        <w:spacing w:line="480" w:lineRule="auto"/>
        <w:contextualSpacing/>
        <w:rPr>
          <w:rFonts w:ascii="Arial" w:hAnsi="Arial" w:cs="Arial"/>
          <w:color w:val="000000" w:themeColor="text1"/>
          <w:sz w:val="20"/>
          <w:szCs w:val="20"/>
        </w:rPr>
      </w:pPr>
      <w:r w:rsidRPr="00683E2E">
        <w:rPr>
          <w:rFonts w:ascii="Arial" w:hAnsi="Arial" w:cs="Arial"/>
          <w:color w:val="000000" w:themeColor="text1"/>
          <w:sz w:val="20"/>
          <w:szCs w:val="20"/>
        </w:rPr>
        <w:t xml:space="preserve">Twenty-three patients (mean age, 60.6±8.1 years) completed the study protocol. The majority (96%) of patients were in Canadian Cardiovascular Society class </w:t>
      </w:r>
      <w:r w:rsidR="00E41BB1">
        <w:rPr>
          <w:rFonts w:ascii="Arial" w:hAnsi="Arial" w:cs="Arial"/>
          <w:color w:val="000000" w:themeColor="text1"/>
          <w:sz w:val="20"/>
          <w:szCs w:val="20"/>
        </w:rPr>
        <w:t>II/III</w:t>
      </w:r>
      <w:r w:rsidRPr="00683E2E">
        <w:rPr>
          <w:rFonts w:ascii="Arial" w:hAnsi="Arial" w:cs="Arial"/>
          <w:color w:val="000000" w:themeColor="text1"/>
          <w:sz w:val="20"/>
          <w:szCs w:val="20"/>
        </w:rPr>
        <w:t xml:space="preserve">. The mean number of antianginal medications per patient was 1.4±0.7. All stenoses were focal and predominantly proximal (57% [13/23]). The most frequently assessed vessel was the left anterior descending artery (52% [12/23]). </w:t>
      </w:r>
    </w:p>
    <w:p w14:paraId="29A86BDC" w14:textId="77777777" w:rsidR="006B491F" w:rsidRDefault="006B491F" w:rsidP="00F27ED5">
      <w:pPr>
        <w:spacing w:line="480" w:lineRule="auto"/>
        <w:contextualSpacing/>
        <w:rPr>
          <w:rFonts w:ascii="Arial" w:hAnsi="Arial" w:cs="Arial"/>
          <w:color w:val="000000" w:themeColor="text1"/>
          <w:sz w:val="20"/>
          <w:szCs w:val="20"/>
        </w:rPr>
      </w:pPr>
    </w:p>
    <w:p w14:paraId="3A5663DD" w14:textId="41FB2B85" w:rsidR="00A33EA5" w:rsidRDefault="00042361" w:rsidP="00F27ED5">
      <w:pPr>
        <w:spacing w:line="480" w:lineRule="auto"/>
        <w:contextualSpacing/>
        <w:rPr>
          <w:rFonts w:ascii="Arial" w:hAnsi="Arial" w:cs="Arial"/>
          <w:color w:val="000000" w:themeColor="text1"/>
          <w:sz w:val="20"/>
          <w:szCs w:val="20"/>
        </w:rPr>
      </w:pPr>
      <w:r w:rsidRPr="00683E2E">
        <w:rPr>
          <w:rFonts w:ascii="Arial" w:hAnsi="Arial" w:cs="Arial"/>
          <w:color w:val="000000" w:themeColor="text1"/>
          <w:sz w:val="20"/>
          <w:szCs w:val="20"/>
        </w:rPr>
        <w:t xml:space="preserve">Mean stenosis diameter was 74.6%±10.4. </w:t>
      </w:r>
      <w:r w:rsidR="00CA5C46">
        <w:rPr>
          <w:rFonts w:ascii="Arial" w:hAnsi="Arial" w:cs="Arial"/>
          <w:color w:val="000000" w:themeColor="text1"/>
          <w:sz w:val="20"/>
          <w:szCs w:val="20"/>
        </w:rPr>
        <w:t>Median</w:t>
      </w:r>
      <w:r w:rsidR="00CA5C46" w:rsidRPr="00683E2E">
        <w:rPr>
          <w:rFonts w:ascii="Arial" w:hAnsi="Arial" w:cs="Arial"/>
          <w:color w:val="000000" w:themeColor="text1"/>
          <w:sz w:val="20"/>
          <w:szCs w:val="20"/>
        </w:rPr>
        <w:t xml:space="preserve"> </w:t>
      </w:r>
      <w:r w:rsidR="00CC75D9">
        <w:rPr>
          <w:rFonts w:ascii="Arial" w:hAnsi="Arial" w:cs="Arial"/>
          <w:color w:val="000000" w:themeColor="text1"/>
          <w:sz w:val="20"/>
          <w:szCs w:val="20"/>
        </w:rPr>
        <w:t xml:space="preserve">baseline </w:t>
      </w:r>
      <w:r w:rsidRPr="00683E2E">
        <w:rPr>
          <w:rFonts w:ascii="Arial" w:hAnsi="Arial" w:cs="Arial"/>
          <w:color w:val="000000" w:themeColor="text1"/>
          <w:sz w:val="20"/>
          <w:szCs w:val="20"/>
        </w:rPr>
        <w:t>FFR</w:t>
      </w:r>
      <w:r w:rsidR="00CC75D9">
        <w:rPr>
          <w:rFonts w:ascii="Arial" w:hAnsi="Arial" w:cs="Arial"/>
          <w:color w:val="000000" w:themeColor="text1"/>
          <w:sz w:val="20"/>
          <w:szCs w:val="20"/>
        </w:rPr>
        <w:t>, PdPa</w:t>
      </w:r>
      <w:r w:rsidRPr="00683E2E">
        <w:rPr>
          <w:rFonts w:ascii="Arial" w:hAnsi="Arial" w:cs="Arial"/>
          <w:color w:val="000000" w:themeColor="text1"/>
          <w:sz w:val="20"/>
          <w:szCs w:val="20"/>
        </w:rPr>
        <w:t xml:space="preserve"> and i</w:t>
      </w:r>
      <w:r>
        <w:rPr>
          <w:rFonts w:ascii="Arial" w:hAnsi="Arial" w:cs="Arial"/>
          <w:color w:val="000000" w:themeColor="text1"/>
          <w:sz w:val="20"/>
          <w:szCs w:val="20"/>
        </w:rPr>
        <w:t>F</w:t>
      </w:r>
      <w:r w:rsidRPr="00683E2E">
        <w:rPr>
          <w:rFonts w:ascii="Arial" w:hAnsi="Arial" w:cs="Arial"/>
          <w:color w:val="000000" w:themeColor="text1"/>
          <w:sz w:val="20"/>
          <w:szCs w:val="20"/>
        </w:rPr>
        <w:t xml:space="preserve">R were </w:t>
      </w:r>
      <w:r w:rsidR="00C55974">
        <w:rPr>
          <w:rFonts w:ascii="Arial" w:hAnsi="Arial" w:cs="Arial"/>
          <w:color w:val="000000" w:themeColor="text1"/>
          <w:sz w:val="20"/>
          <w:szCs w:val="20"/>
        </w:rPr>
        <w:t>0.54 (interquartile range 0.44-0.72)</w:t>
      </w:r>
      <w:r w:rsidR="00CC75D9">
        <w:rPr>
          <w:rFonts w:ascii="Arial" w:hAnsi="Arial" w:cs="Arial"/>
          <w:color w:val="000000" w:themeColor="text1"/>
          <w:sz w:val="20"/>
          <w:szCs w:val="20"/>
        </w:rPr>
        <w:t xml:space="preserve">, </w:t>
      </w:r>
      <w:r w:rsidR="00C55974">
        <w:rPr>
          <w:rFonts w:ascii="Arial" w:hAnsi="Arial" w:cs="Arial"/>
          <w:color w:val="000000" w:themeColor="text1"/>
          <w:sz w:val="20"/>
          <w:szCs w:val="20"/>
        </w:rPr>
        <w:t>0.70 (0.53-0.90)</w:t>
      </w:r>
      <w:r>
        <w:rPr>
          <w:rFonts w:ascii="Arial" w:hAnsi="Arial" w:cs="Arial"/>
          <w:color w:val="000000" w:themeColor="text1"/>
          <w:sz w:val="20"/>
          <w:szCs w:val="20"/>
        </w:rPr>
        <w:t xml:space="preserve"> </w:t>
      </w:r>
      <w:r w:rsidRPr="00683E2E">
        <w:rPr>
          <w:rFonts w:ascii="Arial" w:hAnsi="Arial" w:cs="Arial"/>
          <w:color w:val="000000" w:themeColor="text1"/>
          <w:sz w:val="20"/>
          <w:szCs w:val="20"/>
        </w:rPr>
        <w:t xml:space="preserve">and </w:t>
      </w:r>
      <w:r w:rsidR="00EF6264">
        <w:rPr>
          <w:rFonts w:ascii="Arial" w:hAnsi="Arial" w:cs="Arial"/>
          <w:color w:val="000000" w:themeColor="text1"/>
          <w:sz w:val="20"/>
          <w:szCs w:val="20"/>
        </w:rPr>
        <w:t>0.</w:t>
      </w:r>
      <w:r w:rsidR="00C55974">
        <w:rPr>
          <w:rFonts w:ascii="Arial" w:hAnsi="Arial" w:cs="Arial"/>
          <w:color w:val="000000" w:themeColor="text1"/>
          <w:sz w:val="20"/>
          <w:szCs w:val="20"/>
        </w:rPr>
        <w:t>53 (0.38-0.83)</w:t>
      </w:r>
      <w:r w:rsidRPr="00683E2E">
        <w:rPr>
          <w:rFonts w:ascii="Arial" w:hAnsi="Arial" w:cs="Arial"/>
          <w:color w:val="000000" w:themeColor="text1"/>
          <w:sz w:val="20"/>
          <w:szCs w:val="20"/>
        </w:rPr>
        <w:t xml:space="preserve">, respectively. Mean exercise time was 144±77 seconds (4.3±1.2 METs). </w:t>
      </w:r>
    </w:p>
    <w:p w14:paraId="40F5367D" w14:textId="77777777" w:rsidR="00A33EA5" w:rsidRDefault="00A33EA5" w:rsidP="00F27ED5">
      <w:pPr>
        <w:spacing w:line="480" w:lineRule="auto"/>
        <w:contextualSpacing/>
        <w:rPr>
          <w:rFonts w:ascii="Arial" w:hAnsi="Arial" w:cs="Arial"/>
          <w:color w:val="000000" w:themeColor="text1"/>
          <w:sz w:val="20"/>
          <w:szCs w:val="20"/>
        </w:rPr>
      </w:pPr>
    </w:p>
    <w:p w14:paraId="170CE0C5" w14:textId="0E462D7F" w:rsidR="00A33EA5" w:rsidRDefault="00042361" w:rsidP="00F27ED5">
      <w:pPr>
        <w:spacing w:line="480" w:lineRule="auto"/>
        <w:contextualSpacing/>
        <w:rPr>
          <w:rFonts w:ascii="Arial" w:hAnsi="Arial" w:cs="Arial"/>
          <w:color w:val="000000" w:themeColor="text1"/>
          <w:sz w:val="20"/>
          <w:szCs w:val="20"/>
        </w:rPr>
      </w:pPr>
      <w:r w:rsidRPr="00683E2E">
        <w:rPr>
          <w:rFonts w:ascii="Arial" w:hAnsi="Arial" w:cs="Arial"/>
          <w:color w:val="000000" w:themeColor="text1"/>
          <w:sz w:val="20"/>
          <w:szCs w:val="20"/>
        </w:rPr>
        <w:t xml:space="preserve">The associations between </w:t>
      </w:r>
      <w:r w:rsidR="00BA18ED">
        <w:rPr>
          <w:rFonts w:ascii="Arial" w:hAnsi="Arial" w:cs="Arial"/>
          <w:color w:val="000000" w:themeColor="text1"/>
          <w:sz w:val="20"/>
          <w:szCs w:val="20"/>
        </w:rPr>
        <w:t>Flow</w:t>
      </w:r>
      <w:r w:rsidRPr="00F34014">
        <w:rPr>
          <w:rFonts w:ascii="Arial" w:hAnsi="Arial" w:cs="Arial"/>
          <w:color w:val="000000" w:themeColor="text1"/>
          <w:sz w:val="20"/>
          <w:szCs w:val="20"/>
          <w:vertAlign w:val="subscript"/>
        </w:rPr>
        <w:t xml:space="preserve">angina </w:t>
      </w:r>
      <w:r w:rsidRPr="00683E2E">
        <w:rPr>
          <w:rFonts w:ascii="Arial" w:hAnsi="Arial" w:cs="Arial"/>
          <w:color w:val="000000" w:themeColor="text1"/>
          <w:sz w:val="20"/>
          <w:szCs w:val="20"/>
        </w:rPr>
        <w:t>and FFR</w:t>
      </w:r>
      <w:r w:rsidR="00CC75D9">
        <w:rPr>
          <w:rFonts w:ascii="Arial" w:hAnsi="Arial" w:cs="Arial"/>
          <w:color w:val="000000" w:themeColor="text1"/>
          <w:sz w:val="20"/>
          <w:szCs w:val="20"/>
        </w:rPr>
        <w:t>, PdPa</w:t>
      </w:r>
      <w:r w:rsidRPr="00683E2E">
        <w:rPr>
          <w:rFonts w:ascii="Arial" w:hAnsi="Arial" w:cs="Arial"/>
          <w:color w:val="000000" w:themeColor="text1"/>
          <w:sz w:val="20"/>
          <w:szCs w:val="20"/>
        </w:rPr>
        <w:t xml:space="preserve"> and i</w:t>
      </w:r>
      <w:r>
        <w:rPr>
          <w:rFonts w:ascii="Arial" w:hAnsi="Arial" w:cs="Arial"/>
          <w:color w:val="000000" w:themeColor="text1"/>
          <w:sz w:val="20"/>
          <w:szCs w:val="20"/>
        </w:rPr>
        <w:t>F</w:t>
      </w:r>
      <w:r w:rsidRPr="00683E2E">
        <w:rPr>
          <w:rFonts w:ascii="Arial" w:hAnsi="Arial" w:cs="Arial"/>
          <w:color w:val="000000" w:themeColor="text1"/>
          <w:sz w:val="20"/>
          <w:szCs w:val="20"/>
        </w:rPr>
        <w:t>R are displayed in Figure 1. Correlations were R=0.65 (0.32-0.84) for FFR</w:t>
      </w:r>
      <w:r w:rsidR="006B491F">
        <w:rPr>
          <w:rFonts w:ascii="Arial" w:hAnsi="Arial" w:cs="Arial"/>
          <w:color w:val="000000" w:themeColor="text1"/>
          <w:sz w:val="20"/>
          <w:szCs w:val="20"/>
        </w:rPr>
        <w:t>,</w:t>
      </w:r>
      <w:r w:rsidR="00F71DBE">
        <w:rPr>
          <w:rFonts w:ascii="Arial" w:hAnsi="Arial" w:cs="Arial"/>
          <w:color w:val="000000" w:themeColor="text1"/>
          <w:sz w:val="20"/>
          <w:szCs w:val="20"/>
        </w:rPr>
        <w:t xml:space="preserve"> R=0.76 (0.50-0.89)</w:t>
      </w:r>
      <w:r w:rsidR="00CC75D9">
        <w:rPr>
          <w:rFonts w:ascii="Arial" w:hAnsi="Arial" w:cs="Arial"/>
          <w:color w:val="000000" w:themeColor="text1"/>
          <w:sz w:val="20"/>
          <w:szCs w:val="20"/>
        </w:rPr>
        <w:t xml:space="preserve"> for PdPa </w:t>
      </w:r>
      <w:r w:rsidRPr="00683E2E">
        <w:rPr>
          <w:rFonts w:ascii="Arial" w:hAnsi="Arial" w:cs="Arial"/>
          <w:color w:val="000000" w:themeColor="text1"/>
          <w:sz w:val="20"/>
          <w:szCs w:val="20"/>
        </w:rPr>
        <w:t>and R=0.73 (0.45-0.88, p&lt;0.001</w:t>
      </w:r>
      <w:r w:rsidR="00F71DBE">
        <w:rPr>
          <w:rFonts w:ascii="Arial" w:hAnsi="Arial" w:cs="Arial"/>
          <w:color w:val="000000" w:themeColor="text1"/>
          <w:sz w:val="20"/>
          <w:szCs w:val="20"/>
        </w:rPr>
        <w:t xml:space="preserve"> for all</w:t>
      </w:r>
      <w:r w:rsidRPr="00683E2E">
        <w:rPr>
          <w:rFonts w:ascii="Arial" w:hAnsi="Arial" w:cs="Arial"/>
          <w:color w:val="000000" w:themeColor="text1"/>
          <w:sz w:val="20"/>
          <w:szCs w:val="20"/>
        </w:rPr>
        <w:t>) for iFR.</w:t>
      </w:r>
      <w:r w:rsidR="00A33EA5">
        <w:rPr>
          <w:rFonts w:ascii="Arial" w:hAnsi="Arial" w:cs="Arial"/>
          <w:color w:val="000000" w:themeColor="text1"/>
          <w:sz w:val="20"/>
          <w:szCs w:val="20"/>
        </w:rPr>
        <w:t xml:space="preserve"> The median values at which angina symptoms developed </w:t>
      </w:r>
      <w:r w:rsidR="009B3188">
        <w:rPr>
          <w:rFonts w:ascii="Arial" w:hAnsi="Arial" w:cs="Arial"/>
          <w:color w:val="000000" w:themeColor="text1"/>
          <w:sz w:val="20"/>
          <w:szCs w:val="20"/>
        </w:rPr>
        <w:t xml:space="preserve">were </w:t>
      </w:r>
      <w:r w:rsidR="00DB4D31">
        <w:rPr>
          <w:rFonts w:ascii="Arial" w:hAnsi="Arial" w:cs="Arial"/>
          <w:color w:val="000000" w:themeColor="text1"/>
          <w:sz w:val="20"/>
          <w:szCs w:val="20"/>
        </w:rPr>
        <w:t>0.6</w:t>
      </w:r>
      <w:r w:rsidR="00D66D8B">
        <w:rPr>
          <w:rFonts w:ascii="Arial" w:hAnsi="Arial" w:cs="Arial"/>
          <w:color w:val="000000" w:themeColor="text1"/>
          <w:sz w:val="20"/>
          <w:szCs w:val="20"/>
        </w:rPr>
        <w:t>6</w:t>
      </w:r>
      <w:r w:rsidR="00DB4D31">
        <w:rPr>
          <w:rFonts w:ascii="Arial" w:hAnsi="Arial" w:cs="Arial"/>
          <w:color w:val="000000" w:themeColor="text1"/>
          <w:sz w:val="20"/>
          <w:szCs w:val="20"/>
        </w:rPr>
        <w:t xml:space="preserve"> (0.54-0.82)</w:t>
      </w:r>
      <w:r w:rsidR="009B3188">
        <w:rPr>
          <w:rFonts w:ascii="Arial" w:hAnsi="Arial" w:cs="Arial"/>
          <w:color w:val="000000" w:themeColor="text1"/>
          <w:sz w:val="20"/>
          <w:szCs w:val="20"/>
        </w:rPr>
        <w:t xml:space="preserve"> for </w:t>
      </w:r>
      <w:r w:rsidR="009445A0">
        <w:rPr>
          <w:rFonts w:ascii="Arial" w:hAnsi="Arial" w:cs="Arial"/>
          <w:color w:val="000000" w:themeColor="text1"/>
          <w:sz w:val="20"/>
          <w:szCs w:val="20"/>
        </w:rPr>
        <w:t>PdPa and</w:t>
      </w:r>
      <w:r w:rsidR="00DB4D31">
        <w:rPr>
          <w:rFonts w:ascii="Arial" w:hAnsi="Arial" w:cs="Arial"/>
          <w:color w:val="000000" w:themeColor="text1"/>
          <w:sz w:val="20"/>
          <w:szCs w:val="20"/>
        </w:rPr>
        <w:t xml:space="preserve"> 0.59 (0.39-0.76)</w:t>
      </w:r>
      <w:r w:rsidR="009B3188">
        <w:rPr>
          <w:rFonts w:ascii="Arial" w:hAnsi="Arial" w:cs="Arial"/>
          <w:color w:val="000000" w:themeColor="text1"/>
          <w:sz w:val="20"/>
          <w:szCs w:val="20"/>
        </w:rPr>
        <w:t xml:space="preserve"> for </w:t>
      </w:r>
      <w:r w:rsidR="009445A0">
        <w:rPr>
          <w:rFonts w:ascii="Arial" w:hAnsi="Arial" w:cs="Arial"/>
          <w:color w:val="000000" w:themeColor="text1"/>
          <w:sz w:val="20"/>
          <w:szCs w:val="20"/>
        </w:rPr>
        <w:t>iFR</w:t>
      </w:r>
      <w:r w:rsidR="00A33EA5">
        <w:rPr>
          <w:rFonts w:ascii="Arial" w:hAnsi="Arial" w:cs="Arial"/>
          <w:color w:val="000000" w:themeColor="text1"/>
          <w:sz w:val="20"/>
          <w:szCs w:val="20"/>
        </w:rPr>
        <w:t>.</w:t>
      </w:r>
    </w:p>
    <w:p w14:paraId="26E9BB59" w14:textId="77777777" w:rsidR="00AF25EB" w:rsidRDefault="00AF25EB" w:rsidP="00F27ED5">
      <w:pPr>
        <w:spacing w:line="480" w:lineRule="auto"/>
        <w:contextualSpacing/>
        <w:rPr>
          <w:rFonts w:ascii="Arial" w:hAnsi="Arial" w:cs="Arial"/>
          <w:color w:val="000000" w:themeColor="text1"/>
          <w:sz w:val="20"/>
          <w:szCs w:val="20"/>
        </w:rPr>
      </w:pPr>
    </w:p>
    <w:p w14:paraId="12A6EA4A" w14:textId="54B456B2" w:rsidR="009445A0" w:rsidRDefault="00042361" w:rsidP="009445A0">
      <w:pPr>
        <w:spacing w:line="480" w:lineRule="auto"/>
        <w:contextualSpacing/>
        <w:rPr>
          <w:rFonts w:ascii="Arial" w:hAnsi="Arial" w:cs="Arial"/>
          <w:sz w:val="20"/>
          <w:szCs w:val="20"/>
        </w:rPr>
      </w:pPr>
      <w:r>
        <w:rPr>
          <w:rFonts w:ascii="Arial" w:hAnsi="Arial" w:cs="Arial"/>
          <w:sz w:val="20"/>
          <w:szCs w:val="20"/>
        </w:rPr>
        <w:t xml:space="preserve">Notwithstanding the limited sample size, in this </w:t>
      </w:r>
      <w:r w:rsidR="00CC75D9">
        <w:rPr>
          <w:rFonts w:ascii="Arial" w:hAnsi="Arial" w:cs="Arial"/>
          <w:sz w:val="20"/>
          <w:szCs w:val="20"/>
        </w:rPr>
        <w:t xml:space="preserve">highly-selected </w:t>
      </w:r>
      <w:r>
        <w:rPr>
          <w:rFonts w:ascii="Arial" w:hAnsi="Arial" w:cs="Arial"/>
          <w:sz w:val="20"/>
          <w:szCs w:val="20"/>
        </w:rPr>
        <w:t>population of severe, single vessel stable angina patients</w:t>
      </w:r>
      <w:r w:rsidR="001E18A6">
        <w:rPr>
          <w:rFonts w:ascii="Arial" w:hAnsi="Arial" w:cs="Arial"/>
          <w:sz w:val="20"/>
          <w:szCs w:val="20"/>
        </w:rPr>
        <w:t>;</w:t>
      </w:r>
      <w:r w:rsidR="002A6198">
        <w:rPr>
          <w:rFonts w:ascii="Arial" w:hAnsi="Arial" w:cs="Arial"/>
          <w:sz w:val="20"/>
          <w:szCs w:val="20"/>
        </w:rPr>
        <w:t xml:space="preserve"> baseline</w:t>
      </w:r>
      <w:r>
        <w:rPr>
          <w:rFonts w:ascii="Arial" w:hAnsi="Arial" w:cs="Arial"/>
          <w:sz w:val="20"/>
          <w:szCs w:val="20"/>
        </w:rPr>
        <w:t xml:space="preserve"> FFR</w:t>
      </w:r>
      <w:r w:rsidR="00CC75D9">
        <w:rPr>
          <w:rFonts w:ascii="Arial" w:hAnsi="Arial" w:cs="Arial"/>
          <w:sz w:val="20"/>
          <w:szCs w:val="20"/>
        </w:rPr>
        <w:t>, PdPa and</w:t>
      </w:r>
      <w:r>
        <w:rPr>
          <w:rFonts w:ascii="Arial" w:hAnsi="Arial" w:cs="Arial"/>
          <w:sz w:val="20"/>
          <w:szCs w:val="20"/>
        </w:rPr>
        <w:t xml:space="preserve"> iFR </w:t>
      </w:r>
      <w:r w:rsidR="00CC75D9">
        <w:rPr>
          <w:rFonts w:ascii="Arial" w:hAnsi="Arial" w:cs="Arial"/>
          <w:sz w:val="20"/>
          <w:szCs w:val="20"/>
        </w:rPr>
        <w:t xml:space="preserve">all </w:t>
      </w:r>
      <w:r>
        <w:rPr>
          <w:rFonts w:ascii="Arial" w:hAnsi="Arial" w:cs="Arial"/>
          <w:sz w:val="20"/>
          <w:szCs w:val="20"/>
        </w:rPr>
        <w:t xml:space="preserve">demonstrated similar positive associations with </w:t>
      </w:r>
      <w:r w:rsidRPr="00683E2E">
        <w:rPr>
          <w:rFonts w:ascii="Arial" w:hAnsi="Arial" w:cs="Arial"/>
          <w:sz w:val="20"/>
          <w:szCs w:val="20"/>
        </w:rPr>
        <w:t>coronary flow velocity</w:t>
      </w:r>
      <w:r>
        <w:rPr>
          <w:rFonts w:ascii="Arial" w:hAnsi="Arial" w:cs="Arial"/>
          <w:sz w:val="20"/>
          <w:szCs w:val="20"/>
        </w:rPr>
        <w:t xml:space="preserve"> </w:t>
      </w:r>
      <w:r w:rsidR="006A0752">
        <w:rPr>
          <w:rFonts w:ascii="Arial" w:hAnsi="Arial" w:cs="Arial"/>
          <w:sz w:val="20"/>
          <w:szCs w:val="20"/>
        </w:rPr>
        <w:t xml:space="preserve">measured invasively </w:t>
      </w:r>
      <w:r w:rsidR="009445A0">
        <w:rPr>
          <w:rFonts w:ascii="Arial" w:hAnsi="Arial" w:cs="Arial"/>
          <w:sz w:val="20"/>
          <w:szCs w:val="20"/>
        </w:rPr>
        <w:t>at the point of developing</w:t>
      </w:r>
      <w:r w:rsidR="009445A0" w:rsidRPr="00683E2E">
        <w:rPr>
          <w:rFonts w:ascii="Arial" w:hAnsi="Arial" w:cs="Arial"/>
          <w:color w:val="E7E6E6" w:themeColor="background2"/>
          <w:sz w:val="20"/>
          <w:szCs w:val="20"/>
        </w:rPr>
        <w:t xml:space="preserve"> </w:t>
      </w:r>
      <w:r w:rsidR="00777079" w:rsidRPr="000F31CD">
        <w:rPr>
          <w:rFonts w:ascii="Arial" w:hAnsi="Arial" w:cs="Arial"/>
          <w:color w:val="000000" w:themeColor="text1"/>
          <w:sz w:val="20"/>
          <w:szCs w:val="20"/>
        </w:rPr>
        <w:t xml:space="preserve">exercise-induced </w:t>
      </w:r>
      <w:r w:rsidR="00777079" w:rsidRPr="00683E2E">
        <w:rPr>
          <w:rFonts w:ascii="Arial" w:hAnsi="Arial" w:cs="Arial"/>
          <w:color w:val="000000" w:themeColor="text1"/>
          <w:sz w:val="20"/>
          <w:szCs w:val="20"/>
        </w:rPr>
        <w:t>angina</w:t>
      </w:r>
      <w:r>
        <w:rPr>
          <w:rFonts w:ascii="Arial" w:hAnsi="Arial" w:cs="Arial"/>
          <w:sz w:val="20"/>
          <w:szCs w:val="20"/>
        </w:rPr>
        <w:t xml:space="preserve">. </w:t>
      </w:r>
      <w:r w:rsidR="009445A0">
        <w:rPr>
          <w:rFonts w:ascii="Arial" w:hAnsi="Arial" w:cs="Arial"/>
          <w:sz w:val="20"/>
          <w:szCs w:val="20"/>
        </w:rPr>
        <w:t>Accordingly, our findings challenge the notion that resting, non-hyperemic</w:t>
      </w:r>
      <w:r w:rsidR="009445A0" w:rsidRPr="00683E2E">
        <w:rPr>
          <w:rFonts w:ascii="Arial" w:hAnsi="Arial" w:cs="Arial"/>
          <w:sz w:val="20"/>
          <w:szCs w:val="20"/>
        </w:rPr>
        <w:t xml:space="preserve"> coronary pressure measurements </w:t>
      </w:r>
      <w:r w:rsidR="009445A0">
        <w:rPr>
          <w:rFonts w:ascii="Arial" w:hAnsi="Arial" w:cs="Arial"/>
          <w:sz w:val="20"/>
          <w:szCs w:val="20"/>
        </w:rPr>
        <w:t>are unable to provide accurate i</w:t>
      </w:r>
      <w:r w:rsidR="009445A0" w:rsidRPr="00683E2E">
        <w:rPr>
          <w:rFonts w:ascii="Arial" w:hAnsi="Arial" w:cs="Arial"/>
          <w:sz w:val="20"/>
          <w:szCs w:val="20"/>
        </w:rPr>
        <w:t>nform</w:t>
      </w:r>
      <w:r w:rsidR="009445A0">
        <w:rPr>
          <w:rFonts w:ascii="Arial" w:hAnsi="Arial" w:cs="Arial"/>
          <w:sz w:val="20"/>
          <w:szCs w:val="20"/>
        </w:rPr>
        <w:t>ation</w:t>
      </w:r>
      <w:r w:rsidR="009445A0" w:rsidRPr="00683E2E">
        <w:rPr>
          <w:rFonts w:ascii="Arial" w:hAnsi="Arial" w:cs="Arial"/>
          <w:sz w:val="20"/>
          <w:szCs w:val="20"/>
        </w:rPr>
        <w:t xml:space="preserve"> about exercise </w:t>
      </w:r>
      <w:r w:rsidR="009445A0">
        <w:rPr>
          <w:rFonts w:ascii="Arial" w:hAnsi="Arial" w:cs="Arial"/>
          <w:sz w:val="20"/>
          <w:szCs w:val="20"/>
        </w:rPr>
        <w:t>stress hemodynamics</w:t>
      </w:r>
      <w:r w:rsidR="009445A0" w:rsidRPr="00683E2E">
        <w:rPr>
          <w:rFonts w:ascii="Arial" w:hAnsi="Arial" w:cs="Arial"/>
          <w:sz w:val="20"/>
          <w:szCs w:val="20"/>
        </w:rPr>
        <w:t xml:space="preserve">. </w:t>
      </w:r>
    </w:p>
    <w:p w14:paraId="22D883DF" w14:textId="2876C2B2" w:rsidR="00B22713" w:rsidRDefault="00B22713" w:rsidP="00F27ED5">
      <w:pPr>
        <w:spacing w:line="480" w:lineRule="auto"/>
        <w:contextualSpacing/>
        <w:rPr>
          <w:rFonts w:ascii="Arial" w:hAnsi="Arial" w:cs="Arial"/>
          <w:sz w:val="20"/>
          <w:szCs w:val="20"/>
        </w:rPr>
      </w:pPr>
    </w:p>
    <w:p w14:paraId="0CD3CA21" w14:textId="414CCD64" w:rsidR="0018613E" w:rsidRDefault="00E10495" w:rsidP="00F27ED5">
      <w:pPr>
        <w:spacing w:line="480" w:lineRule="auto"/>
        <w:contextualSpacing/>
        <w:rPr>
          <w:rFonts w:ascii="Arial" w:hAnsi="Arial" w:cs="Arial"/>
          <w:sz w:val="20"/>
          <w:szCs w:val="20"/>
        </w:rPr>
      </w:pPr>
      <w:r>
        <w:rPr>
          <w:rFonts w:ascii="Arial" w:hAnsi="Arial" w:cs="Arial"/>
          <w:sz w:val="20"/>
          <w:szCs w:val="20"/>
        </w:rPr>
        <w:t>Furthermore</w:t>
      </w:r>
      <w:r w:rsidR="00042361">
        <w:rPr>
          <w:rFonts w:ascii="Arial" w:hAnsi="Arial" w:cs="Arial"/>
          <w:sz w:val="20"/>
          <w:szCs w:val="20"/>
        </w:rPr>
        <w:t>, th</w:t>
      </w:r>
      <w:r w:rsidR="006A0752">
        <w:rPr>
          <w:rFonts w:ascii="Arial" w:hAnsi="Arial" w:cs="Arial"/>
          <w:sz w:val="20"/>
          <w:szCs w:val="20"/>
        </w:rPr>
        <w:t>ese mechanistic data</w:t>
      </w:r>
      <w:r w:rsidR="009445A0">
        <w:rPr>
          <w:rFonts w:ascii="Arial" w:hAnsi="Arial" w:cs="Arial"/>
          <w:sz w:val="20"/>
          <w:szCs w:val="20"/>
        </w:rPr>
        <w:t xml:space="preserve"> support</w:t>
      </w:r>
      <w:r w:rsidR="00042361">
        <w:rPr>
          <w:rFonts w:ascii="Arial" w:hAnsi="Arial" w:cs="Arial"/>
          <w:sz w:val="20"/>
          <w:szCs w:val="20"/>
        </w:rPr>
        <w:t xml:space="preserve"> </w:t>
      </w:r>
      <w:r w:rsidR="009445A0">
        <w:rPr>
          <w:rFonts w:ascii="Arial" w:hAnsi="Arial" w:cs="Arial"/>
          <w:sz w:val="20"/>
          <w:szCs w:val="20"/>
        </w:rPr>
        <w:t>the link between coronary physiology, exercise physiology and angina symptom development. Following the results of the ISCHEMIA trial, further investigation of th</w:t>
      </w:r>
      <w:r w:rsidR="00985F8E">
        <w:rPr>
          <w:rFonts w:ascii="Arial" w:hAnsi="Arial" w:cs="Arial"/>
          <w:sz w:val="20"/>
          <w:szCs w:val="20"/>
        </w:rPr>
        <w:t>e</w:t>
      </w:r>
      <w:r w:rsidR="009445A0">
        <w:rPr>
          <w:rFonts w:ascii="Arial" w:hAnsi="Arial" w:cs="Arial"/>
          <w:sz w:val="20"/>
          <w:szCs w:val="20"/>
        </w:rPr>
        <w:t>s</w:t>
      </w:r>
      <w:r w:rsidR="00985F8E">
        <w:rPr>
          <w:rFonts w:ascii="Arial" w:hAnsi="Arial" w:cs="Arial"/>
          <w:sz w:val="20"/>
          <w:szCs w:val="20"/>
        </w:rPr>
        <w:t>e</w:t>
      </w:r>
      <w:r w:rsidR="009445A0">
        <w:rPr>
          <w:rFonts w:ascii="Arial" w:hAnsi="Arial" w:cs="Arial"/>
          <w:sz w:val="20"/>
          <w:szCs w:val="20"/>
        </w:rPr>
        <w:t xml:space="preserve"> association</w:t>
      </w:r>
      <w:r w:rsidR="00985F8E">
        <w:rPr>
          <w:rFonts w:ascii="Arial" w:hAnsi="Arial" w:cs="Arial"/>
          <w:sz w:val="20"/>
          <w:szCs w:val="20"/>
        </w:rPr>
        <w:t>s</w:t>
      </w:r>
      <w:r w:rsidR="009445A0">
        <w:rPr>
          <w:rFonts w:ascii="Arial" w:hAnsi="Arial" w:cs="Arial"/>
          <w:sz w:val="20"/>
          <w:szCs w:val="20"/>
        </w:rPr>
        <w:t xml:space="preserve">, and the potential identification </w:t>
      </w:r>
      <w:r w:rsidR="00985F8E">
        <w:rPr>
          <w:rFonts w:ascii="Arial" w:hAnsi="Arial" w:cs="Arial"/>
          <w:sz w:val="20"/>
          <w:szCs w:val="20"/>
        </w:rPr>
        <w:t xml:space="preserve">and validation </w:t>
      </w:r>
      <w:r w:rsidR="009445A0">
        <w:rPr>
          <w:rFonts w:ascii="Arial" w:hAnsi="Arial" w:cs="Arial"/>
          <w:sz w:val="20"/>
          <w:szCs w:val="20"/>
        </w:rPr>
        <w:t>of coronary physiology-based ‘angina-thresholds’</w:t>
      </w:r>
      <w:r w:rsidR="00985F8E">
        <w:rPr>
          <w:rFonts w:ascii="Arial" w:hAnsi="Arial" w:cs="Arial"/>
          <w:sz w:val="20"/>
          <w:szCs w:val="20"/>
        </w:rPr>
        <w:t>,</w:t>
      </w:r>
      <w:r w:rsidR="009445A0">
        <w:rPr>
          <w:rFonts w:ascii="Arial" w:hAnsi="Arial" w:cs="Arial"/>
          <w:sz w:val="20"/>
          <w:szCs w:val="20"/>
        </w:rPr>
        <w:t xml:space="preserve"> may be an important new role for coronary physiology in the management of stable angina patients. </w:t>
      </w:r>
    </w:p>
    <w:p w14:paraId="31CAA4EA" w14:textId="77777777" w:rsidR="0018613E" w:rsidRDefault="0018613E" w:rsidP="00F27ED5">
      <w:pPr>
        <w:spacing w:line="480" w:lineRule="auto"/>
        <w:contextualSpacing/>
        <w:rPr>
          <w:rFonts w:ascii="Arial" w:hAnsi="Arial" w:cs="Arial"/>
          <w:sz w:val="20"/>
          <w:szCs w:val="20"/>
        </w:rPr>
      </w:pPr>
    </w:p>
    <w:p w14:paraId="1551C2EF" w14:textId="3DDC2D8E" w:rsidR="00B37392" w:rsidRDefault="009445A0" w:rsidP="00F27ED5">
      <w:pPr>
        <w:spacing w:line="480" w:lineRule="auto"/>
        <w:contextualSpacing/>
        <w:rPr>
          <w:rFonts w:ascii="Arial" w:hAnsi="Arial" w:cs="Arial"/>
          <w:sz w:val="20"/>
          <w:szCs w:val="20"/>
        </w:rPr>
      </w:pPr>
      <w:r>
        <w:rPr>
          <w:rFonts w:ascii="Arial" w:hAnsi="Arial" w:cs="Arial"/>
          <w:sz w:val="20"/>
          <w:szCs w:val="20"/>
        </w:rPr>
        <w:t>In the present small study</w:t>
      </w:r>
      <w:r w:rsidR="00985F8E">
        <w:rPr>
          <w:rFonts w:ascii="Arial" w:hAnsi="Arial" w:cs="Arial"/>
          <w:sz w:val="20"/>
          <w:szCs w:val="20"/>
        </w:rPr>
        <w:t>,</w:t>
      </w:r>
      <w:r w:rsidR="00985F8E" w:rsidRPr="00985F8E">
        <w:rPr>
          <w:rFonts w:ascii="Arial" w:hAnsi="Arial" w:cs="Arial"/>
          <w:color w:val="000000" w:themeColor="text1"/>
          <w:sz w:val="20"/>
          <w:szCs w:val="20"/>
        </w:rPr>
        <w:t xml:space="preserve"> </w:t>
      </w:r>
      <w:r w:rsidR="00985F8E">
        <w:rPr>
          <w:rFonts w:ascii="Arial" w:hAnsi="Arial" w:cs="Arial"/>
          <w:color w:val="000000" w:themeColor="text1"/>
          <w:sz w:val="20"/>
          <w:szCs w:val="20"/>
        </w:rPr>
        <w:t>the median values at which angina symptoms developed were 0.66 (0.54-0.82) for PdPa and 0.59 (0.39-0.76) for iFR</w:t>
      </w:r>
      <w:r>
        <w:rPr>
          <w:rFonts w:ascii="Arial" w:hAnsi="Arial" w:cs="Arial"/>
          <w:sz w:val="20"/>
          <w:szCs w:val="20"/>
        </w:rPr>
        <w:t xml:space="preserve">. </w:t>
      </w:r>
      <w:r w:rsidR="0018613E">
        <w:rPr>
          <w:rFonts w:ascii="Arial" w:hAnsi="Arial" w:cs="Arial"/>
          <w:sz w:val="20"/>
          <w:szCs w:val="20"/>
        </w:rPr>
        <w:t>However, t</w:t>
      </w:r>
      <w:r w:rsidR="00E10495">
        <w:rPr>
          <w:rFonts w:ascii="Arial" w:hAnsi="Arial" w:cs="Arial"/>
          <w:sz w:val="20"/>
          <w:szCs w:val="20"/>
        </w:rPr>
        <w:t xml:space="preserve">hese values </w:t>
      </w:r>
      <w:r w:rsidR="0018613E">
        <w:rPr>
          <w:rFonts w:ascii="Arial" w:hAnsi="Arial" w:cs="Arial"/>
          <w:sz w:val="20"/>
          <w:szCs w:val="20"/>
        </w:rPr>
        <w:t>do not represent validated angina thresholds</w:t>
      </w:r>
      <w:r w:rsidR="00E10495">
        <w:rPr>
          <w:rFonts w:ascii="Arial" w:hAnsi="Arial" w:cs="Arial"/>
          <w:sz w:val="20"/>
          <w:szCs w:val="20"/>
        </w:rPr>
        <w:t>.</w:t>
      </w:r>
      <w:r w:rsidR="0018613E">
        <w:rPr>
          <w:rFonts w:ascii="Arial" w:hAnsi="Arial" w:cs="Arial"/>
          <w:sz w:val="20"/>
          <w:szCs w:val="20"/>
        </w:rPr>
        <w:t xml:space="preserve"> To determine such thresholds,</w:t>
      </w:r>
      <w:r w:rsidR="00E10495">
        <w:rPr>
          <w:rFonts w:ascii="Arial" w:hAnsi="Arial" w:cs="Arial"/>
          <w:sz w:val="20"/>
          <w:szCs w:val="20"/>
        </w:rPr>
        <w:t xml:space="preserve"> </w:t>
      </w:r>
      <w:r w:rsidR="0018613E">
        <w:rPr>
          <w:rFonts w:ascii="Arial" w:hAnsi="Arial" w:cs="Arial"/>
          <w:sz w:val="20"/>
          <w:szCs w:val="20"/>
        </w:rPr>
        <w:t>d</w:t>
      </w:r>
      <w:r w:rsidR="00985F8E" w:rsidRPr="001C093F">
        <w:rPr>
          <w:rFonts w:ascii="Arial" w:eastAsia="Times New Roman" w:hAnsi="Arial" w:cs="Arial"/>
          <w:sz w:val="20"/>
          <w:szCs w:val="20"/>
          <w:lang w:eastAsia="en-GB"/>
        </w:rPr>
        <w:t>edicated research protocols will be required to validate thresholds within the continuous variables of PdPa and iFR as a marker of anginal symptom onset. Furthermore, such validation must consider true positives, false positives, true negatives, and false negatives that are then appropriately weighted for safe and effective clinical application.</w:t>
      </w:r>
    </w:p>
    <w:p w14:paraId="14CA139A" w14:textId="275EC8CC" w:rsidR="00AF25EB" w:rsidRDefault="00AF25EB" w:rsidP="00F27ED5">
      <w:pPr>
        <w:spacing w:line="480" w:lineRule="auto"/>
        <w:contextualSpacing/>
        <w:rPr>
          <w:rFonts w:ascii="Arial" w:hAnsi="Arial" w:cs="Arial"/>
          <w:sz w:val="20"/>
          <w:szCs w:val="20"/>
        </w:rPr>
      </w:pPr>
    </w:p>
    <w:p w14:paraId="7A4A0961" w14:textId="37457302" w:rsidR="00AF25EB" w:rsidRDefault="00AF25EB" w:rsidP="00F27ED5">
      <w:pPr>
        <w:spacing w:line="480" w:lineRule="auto"/>
        <w:contextualSpacing/>
        <w:rPr>
          <w:rFonts w:ascii="Arial" w:hAnsi="Arial" w:cs="Arial"/>
          <w:color w:val="000000" w:themeColor="text1"/>
          <w:sz w:val="20"/>
          <w:szCs w:val="20"/>
        </w:rPr>
      </w:pPr>
      <w:r>
        <w:rPr>
          <w:rFonts w:ascii="Arial" w:hAnsi="Arial" w:cs="Arial"/>
          <w:sz w:val="20"/>
          <w:szCs w:val="20"/>
        </w:rPr>
        <w:t>In summary,</w:t>
      </w:r>
      <w:r w:rsidR="00B22713">
        <w:rPr>
          <w:rFonts w:ascii="Arial" w:hAnsi="Arial" w:cs="Arial"/>
          <w:sz w:val="20"/>
          <w:szCs w:val="20"/>
        </w:rPr>
        <w:t xml:space="preserve"> our findings provide proof-of-concept for the positive association between </w:t>
      </w:r>
      <w:r w:rsidR="002A6198">
        <w:rPr>
          <w:rFonts w:ascii="Arial" w:hAnsi="Arial" w:cs="Arial"/>
          <w:sz w:val="20"/>
          <w:szCs w:val="20"/>
        </w:rPr>
        <w:t xml:space="preserve">baseline </w:t>
      </w:r>
      <w:r w:rsidR="00B22713">
        <w:rPr>
          <w:rFonts w:ascii="Arial" w:hAnsi="Arial" w:cs="Arial"/>
          <w:sz w:val="20"/>
          <w:szCs w:val="20"/>
        </w:rPr>
        <w:t>FFR, PdPa and iFR</w:t>
      </w:r>
      <w:r>
        <w:rPr>
          <w:rFonts w:ascii="Arial" w:hAnsi="Arial" w:cs="Arial"/>
          <w:sz w:val="20"/>
          <w:szCs w:val="20"/>
        </w:rPr>
        <w:t xml:space="preserve"> with </w:t>
      </w:r>
      <w:r w:rsidRPr="00683E2E">
        <w:rPr>
          <w:rFonts w:ascii="Arial" w:hAnsi="Arial" w:cs="Arial"/>
          <w:sz w:val="20"/>
          <w:szCs w:val="20"/>
        </w:rPr>
        <w:t>coronary flow velocity</w:t>
      </w:r>
      <w:r>
        <w:rPr>
          <w:rFonts w:ascii="Arial" w:hAnsi="Arial" w:cs="Arial"/>
          <w:sz w:val="20"/>
          <w:szCs w:val="20"/>
        </w:rPr>
        <w:t xml:space="preserve"> measured invasively </w:t>
      </w:r>
      <w:r w:rsidR="00CA5C46">
        <w:rPr>
          <w:rFonts w:ascii="Arial" w:hAnsi="Arial" w:cs="Arial"/>
          <w:sz w:val="20"/>
          <w:szCs w:val="20"/>
        </w:rPr>
        <w:t>at the point of</w:t>
      </w:r>
      <w:r w:rsidR="00CA5C46" w:rsidRPr="00683E2E">
        <w:rPr>
          <w:rFonts w:ascii="Arial" w:hAnsi="Arial" w:cs="Arial"/>
          <w:color w:val="E7E6E6" w:themeColor="background2"/>
          <w:sz w:val="20"/>
          <w:szCs w:val="20"/>
        </w:rPr>
        <w:t xml:space="preserve"> </w:t>
      </w:r>
      <w:r w:rsidRPr="000F31CD">
        <w:rPr>
          <w:rFonts w:ascii="Arial" w:hAnsi="Arial" w:cs="Arial"/>
          <w:color w:val="000000" w:themeColor="text1"/>
          <w:sz w:val="20"/>
          <w:szCs w:val="20"/>
        </w:rPr>
        <w:t xml:space="preserve">exercise-induced </w:t>
      </w:r>
      <w:r w:rsidRPr="00683E2E">
        <w:rPr>
          <w:rFonts w:ascii="Arial" w:hAnsi="Arial" w:cs="Arial"/>
          <w:color w:val="000000" w:themeColor="text1"/>
          <w:sz w:val="20"/>
          <w:szCs w:val="20"/>
        </w:rPr>
        <w:t>angina</w:t>
      </w:r>
      <w:r>
        <w:rPr>
          <w:rFonts w:ascii="Arial" w:hAnsi="Arial" w:cs="Arial"/>
          <w:color w:val="000000" w:themeColor="text1"/>
          <w:sz w:val="20"/>
          <w:szCs w:val="20"/>
        </w:rPr>
        <w:t>.</w:t>
      </w:r>
      <w:r w:rsidR="00B22713">
        <w:rPr>
          <w:rFonts w:ascii="Arial" w:hAnsi="Arial" w:cs="Arial"/>
          <w:color w:val="000000" w:themeColor="text1"/>
          <w:sz w:val="20"/>
          <w:szCs w:val="20"/>
        </w:rPr>
        <w:t xml:space="preserve"> Further study is required to determine if such associations remain true in more borderline severity disease cohorts</w:t>
      </w:r>
      <w:r w:rsidR="00E10495">
        <w:rPr>
          <w:rFonts w:ascii="Arial" w:hAnsi="Arial" w:cs="Arial"/>
          <w:color w:val="000000" w:themeColor="text1"/>
          <w:sz w:val="20"/>
          <w:szCs w:val="20"/>
        </w:rPr>
        <w:t xml:space="preserve"> </w:t>
      </w:r>
      <w:r w:rsidR="00F24A2D">
        <w:rPr>
          <w:rFonts w:ascii="Arial" w:hAnsi="Arial" w:cs="Arial"/>
          <w:color w:val="000000" w:themeColor="text1"/>
          <w:sz w:val="20"/>
          <w:szCs w:val="20"/>
        </w:rPr>
        <w:t xml:space="preserve">given the large </w:t>
      </w:r>
      <w:r w:rsidR="00F24A2D" w:rsidRPr="00F24A2D">
        <w:rPr>
          <w:rFonts w:ascii="Arial" w:hAnsi="Arial" w:cs="Arial"/>
          <w:color w:val="000000" w:themeColor="text1"/>
          <w:sz w:val="20"/>
          <w:szCs w:val="20"/>
        </w:rPr>
        <w:t>inter-individual variability</w:t>
      </w:r>
      <w:r w:rsidR="00F24A2D">
        <w:rPr>
          <w:rFonts w:ascii="Arial" w:hAnsi="Arial" w:cs="Arial"/>
          <w:color w:val="000000" w:themeColor="text1"/>
          <w:sz w:val="20"/>
          <w:szCs w:val="20"/>
        </w:rPr>
        <w:t xml:space="preserve"> that exists in patient-reported ischemia symptoms</w:t>
      </w:r>
      <w:r w:rsidR="00CA5C46">
        <w:rPr>
          <w:rFonts w:ascii="Arial" w:hAnsi="Arial" w:cs="Arial"/>
          <w:color w:val="000000" w:themeColor="text1"/>
          <w:sz w:val="20"/>
          <w:szCs w:val="20"/>
        </w:rPr>
        <w:t xml:space="preserve"> and</w:t>
      </w:r>
      <w:r w:rsidR="00E10495">
        <w:rPr>
          <w:rFonts w:ascii="Arial" w:hAnsi="Arial" w:cs="Arial"/>
          <w:color w:val="000000" w:themeColor="text1"/>
          <w:sz w:val="20"/>
          <w:szCs w:val="20"/>
        </w:rPr>
        <w:t xml:space="preserve">, </w:t>
      </w:r>
      <w:r w:rsidR="00985F8E">
        <w:rPr>
          <w:rFonts w:ascii="Arial" w:hAnsi="Arial" w:cs="Arial"/>
          <w:color w:val="000000" w:themeColor="text1"/>
          <w:sz w:val="20"/>
          <w:szCs w:val="20"/>
        </w:rPr>
        <w:t>with future study</w:t>
      </w:r>
      <w:r w:rsidR="00E10495">
        <w:rPr>
          <w:rFonts w:ascii="Arial" w:hAnsi="Arial" w:cs="Arial"/>
          <w:color w:val="000000" w:themeColor="text1"/>
          <w:sz w:val="20"/>
          <w:szCs w:val="20"/>
        </w:rPr>
        <w:t xml:space="preserve">, the potential </w:t>
      </w:r>
      <w:r w:rsidR="00985F8E">
        <w:rPr>
          <w:rFonts w:ascii="Arial" w:hAnsi="Arial" w:cs="Arial"/>
          <w:color w:val="000000" w:themeColor="text1"/>
          <w:sz w:val="20"/>
          <w:szCs w:val="20"/>
        </w:rPr>
        <w:t xml:space="preserve">validation </w:t>
      </w:r>
      <w:r w:rsidR="00E10495">
        <w:rPr>
          <w:rFonts w:ascii="Arial" w:hAnsi="Arial" w:cs="Arial"/>
          <w:color w:val="000000" w:themeColor="text1"/>
          <w:sz w:val="20"/>
          <w:szCs w:val="20"/>
        </w:rPr>
        <w:t>of ‘</w:t>
      </w:r>
      <w:r w:rsidR="00E10495">
        <w:rPr>
          <w:rFonts w:ascii="Arial" w:hAnsi="Arial" w:cs="Arial"/>
          <w:sz w:val="20"/>
          <w:szCs w:val="20"/>
        </w:rPr>
        <w:t>angina thresholds’</w:t>
      </w:r>
      <w:r w:rsidR="00CA5C46">
        <w:rPr>
          <w:rFonts w:ascii="Arial" w:hAnsi="Arial" w:cs="Arial"/>
          <w:color w:val="000000" w:themeColor="text1"/>
          <w:sz w:val="20"/>
          <w:szCs w:val="20"/>
        </w:rPr>
        <w:t xml:space="preserve"> </w:t>
      </w:r>
      <w:r w:rsidR="00E10495">
        <w:rPr>
          <w:rFonts w:ascii="Arial" w:hAnsi="Arial" w:cs="Arial"/>
          <w:color w:val="000000" w:themeColor="text1"/>
          <w:sz w:val="20"/>
          <w:szCs w:val="20"/>
        </w:rPr>
        <w:t>for coronary physiology indices.</w:t>
      </w:r>
    </w:p>
    <w:p w14:paraId="07BE5602" w14:textId="77777777" w:rsidR="00B37392" w:rsidRDefault="00B37392" w:rsidP="00F27ED5">
      <w:pPr>
        <w:spacing w:line="480" w:lineRule="auto"/>
        <w:contextualSpacing/>
        <w:rPr>
          <w:rFonts w:ascii="Arial" w:hAnsi="Arial" w:cs="Arial"/>
          <w:sz w:val="20"/>
          <w:szCs w:val="20"/>
        </w:rPr>
      </w:pPr>
      <w:r>
        <w:rPr>
          <w:rFonts w:ascii="Arial" w:hAnsi="Arial" w:cs="Arial"/>
          <w:sz w:val="20"/>
          <w:szCs w:val="20"/>
        </w:rPr>
        <w:br w:type="page"/>
      </w:r>
    </w:p>
    <w:p w14:paraId="3053F4C6" w14:textId="77777777" w:rsidR="00A12332" w:rsidRPr="00571DEC" w:rsidRDefault="00A12332" w:rsidP="00A12332">
      <w:pPr>
        <w:widowControl w:val="0"/>
        <w:autoSpaceDE w:val="0"/>
        <w:autoSpaceDN w:val="0"/>
        <w:adjustRightInd w:val="0"/>
        <w:spacing w:line="480" w:lineRule="auto"/>
        <w:contextualSpacing/>
        <w:rPr>
          <w:rFonts w:ascii="Arial" w:hAnsi="Arial" w:cs="Arial"/>
          <w:b/>
          <w:color w:val="000000" w:themeColor="text1"/>
          <w:sz w:val="20"/>
          <w:szCs w:val="20"/>
          <w:u w:color="353535"/>
          <w:lang w:val="en-US"/>
        </w:rPr>
      </w:pPr>
      <w:r w:rsidRPr="00571DEC">
        <w:rPr>
          <w:rFonts w:ascii="Arial" w:hAnsi="Arial" w:cs="Arial"/>
          <w:b/>
          <w:color w:val="000000" w:themeColor="text1"/>
          <w:sz w:val="20"/>
          <w:szCs w:val="20"/>
          <w:u w:color="353535"/>
          <w:lang w:val="en-US"/>
        </w:rPr>
        <w:t>Funding</w:t>
      </w:r>
    </w:p>
    <w:p w14:paraId="1FE20BE0" w14:textId="77777777" w:rsidR="00A12332" w:rsidRPr="00571DEC" w:rsidRDefault="00A12332" w:rsidP="00A12332">
      <w:pPr>
        <w:widowControl w:val="0"/>
        <w:autoSpaceDE w:val="0"/>
        <w:autoSpaceDN w:val="0"/>
        <w:adjustRightInd w:val="0"/>
        <w:spacing w:line="480" w:lineRule="auto"/>
        <w:contextualSpacing/>
        <w:rPr>
          <w:rFonts w:ascii="Arial" w:hAnsi="Arial" w:cs="Arial"/>
          <w:b/>
          <w:color w:val="000000" w:themeColor="text1"/>
          <w:sz w:val="20"/>
          <w:szCs w:val="20"/>
          <w:u w:color="353535"/>
          <w:lang w:val="en-US"/>
        </w:rPr>
      </w:pPr>
    </w:p>
    <w:p w14:paraId="3DEE4FD7" w14:textId="77777777" w:rsidR="00A12332" w:rsidRPr="00571DEC" w:rsidRDefault="00A12332" w:rsidP="00A12332">
      <w:pPr>
        <w:widowControl w:val="0"/>
        <w:autoSpaceDE w:val="0"/>
        <w:autoSpaceDN w:val="0"/>
        <w:adjustRightInd w:val="0"/>
        <w:spacing w:line="480" w:lineRule="auto"/>
        <w:contextualSpacing/>
        <w:rPr>
          <w:rFonts w:ascii="Arial" w:hAnsi="Arial" w:cs="Arial"/>
          <w:color w:val="000000" w:themeColor="text1"/>
          <w:sz w:val="20"/>
          <w:szCs w:val="20"/>
          <w:u w:color="353535"/>
          <w:lang w:val="en-US"/>
        </w:rPr>
      </w:pPr>
      <w:r w:rsidRPr="00571DEC">
        <w:rPr>
          <w:rFonts w:ascii="Arial" w:hAnsi="Arial" w:cs="Arial"/>
          <w:color w:val="000000" w:themeColor="text1"/>
          <w:sz w:val="20"/>
          <w:szCs w:val="20"/>
          <w:u w:color="353535"/>
          <w:lang w:val="en-US"/>
        </w:rPr>
        <w:t xml:space="preserve">This study was funded in part by the National Institute for Health Research (NIHR) and Imperial College Healthcare NHS Trust Biomedical Research Centre. CC (MR/M018369/1), SS (G1000357) and SSN (G1100443) are Medical Research Council fellows. JH is a Wellcome Trust fellow (212183/Z/18/Z). RP (FS/11/46/28861), MSS (FS/14/27/30752), JED (FS/05/006), and DPF (FS 04/079) are British Heart Foundation fellows. </w:t>
      </w:r>
    </w:p>
    <w:p w14:paraId="7A79BF2C" w14:textId="77777777" w:rsidR="00A12332" w:rsidRPr="00571DEC" w:rsidRDefault="00A12332" w:rsidP="00A12332">
      <w:pPr>
        <w:widowControl w:val="0"/>
        <w:autoSpaceDE w:val="0"/>
        <w:autoSpaceDN w:val="0"/>
        <w:adjustRightInd w:val="0"/>
        <w:spacing w:line="480" w:lineRule="auto"/>
        <w:contextualSpacing/>
        <w:rPr>
          <w:rFonts w:ascii="Arial" w:hAnsi="Arial" w:cs="Arial"/>
          <w:color w:val="000000" w:themeColor="text1"/>
          <w:sz w:val="20"/>
          <w:szCs w:val="20"/>
          <w:u w:color="353535"/>
          <w:lang w:val="en-US"/>
        </w:rPr>
      </w:pPr>
    </w:p>
    <w:p w14:paraId="2BA7F38C" w14:textId="77777777" w:rsidR="00A12332" w:rsidRPr="00571DEC" w:rsidRDefault="00A12332" w:rsidP="00A12332">
      <w:pPr>
        <w:spacing w:line="480" w:lineRule="auto"/>
        <w:contextualSpacing/>
        <w:rPr>
          <w:rFonts w:ascii="Arial" w:hAnsi="Arial" w:cs="Arial"/>
          <w:b/>
          <w:color w:val="000000" w:themeColor="text1"/>
          <w:sz w:val="20"/>
          <w:szCs w:val="20"/>
        </w:rPr>
      </w:pPr>
      <w:r w:rsidRPr="00571DEC">
        <w:rPr>
          <w:rFonts w:ascii="Arial" w:hAnsi="Arial" w:cs="Arial"/>
          <w:b/>
          <w:color w:val="000000" w:themeColor="text1"/>
          <w:sz w:val="20"/>
          <w:szCs w:val="20"/>
        </w:rPr>
        <w:t>Conflicts of interest statement</w:t>
      </w:r>
    </w:p>
    <w:p w14:paraId="6536FF60" w14:textId="77777777" w:rsidR="00A12332" w:rsidRPr="00571DEC" w:rsidRDefault="00A12332" w:rsidP="00A12332">
      <w:pPr>
        <w:spacing w:line="480" w:lineRule="auto"/>
        <w:contextualSpacing/>
        <w:rPr>
          <w:rFonts w:ascii="Arial" w:hAnsi="Arial" w:cs="Arial"/>
          <w:color w:val="000000" w:themeColor="text1"/>
          <w:sz w:val="20"/>
          <w:szCs w:val="20"/>
        </w:rPr>
      </w:pPr>
    </w:p>
    <w:p w14:paraId="09EFE497" w14:textId="77777777" w:rsidR="00A12332" w:rsidRPr="00571DEC" w:rsidRDefault="00A12332" w:rsidP="00A12332">
      <w:pPr>
        <w:autoSpaceDE w:val="0"/>
        <w:autoSpaceDN w:val="0"/>
        <w:adjustRightInd w:val="0"/>
        <w:spacing w:line="480" w:lineRule="auto"/>
        <w:contextualSpacing/>
        <w:rPr>
          <w:rFonts w:ascii="Arial" w:hAnsi="Arial" w:cs="Arial"/>
          <w:color w:val="000000" w:themeColor="text1"/>
          <w:sz w:val="20"/>
          <w:szCs w:val="20"/>
          <w:lang w:val="en-US"/>
        </w:rPr>
      </w:pPr>
      <w:r w:rsidRPr="00571DEC">
        <w:rPr>
          <w:rFonts w:ascii="Arial" w:hAnsi="Arial" w:cs="Arial"/>
          <w:color w:val="000000" w:themeColor="text1"/>
          <w:sz w:val="20"/>
          <w:szCs w:val="20"/>
          <w:lang w:val="en-US"/>
        </w:rPr>
        <w:t>JED and JM hold patents pertaining to the iFR technology. JED and AS are consultants for Philips Volcano. RA-L, SS, RP, CC, and SSN have received speaker’s honoraria from Philips Volcano. JED and TK have received research grants from Philips Volcano. All other authors declare no competing interests.</w:t>
      </w:r>
    </w:p>
    <w:p w14:paraId="37BF3174" w14:textId="77777777" w:rsidR="00A12332" w:rsidRDefault="00A12332">
      <w:pPr>
        <w:rPr>
          <w:rFonts w:ascii="Arial" w:hAnsi="Arial" w:cs="Arial"/>
          <w:b/>
          <w:bCs/>
          <w:sz w:val="20"/>
          <w:szCs w:val="20"/>
        </w:rPr>
      </w:pPr>
      <w:r>
        <w:rPr>
          <w:rFonts w:ascii="Arial" w:hAnsi="Arial" w:cs="Arial"/>
          <w:b/>
          <w:bCs/>
          <w:sz w:val="20"/>
          <w:szCs w:val="20"/>
        </w:rPr>
        <w:br w:type="page"/>
      </w:r>
    </w:p>
    <w:p w14:paraId="3BA5B793" w14:textId="532118BF" w:rsidR="00FF6453" w:rsidRPr="00FF6453" w:rsidRDefault="00FF6453" w:rsidP="00F27ED5">
      <w:pPr>
        <w:pStyle w:val="Bibliography"/>
        <w:spacing w:line="480" w:lineRule="auto"/>
        <w:contextualSpacing/>
        <w:rPr>
          <w:rFonts w:ascii="Arial" w:hAnsi="Arial" w:cs="Arial"/>
          <w:b/>
          <w:bCs/>
          <w:sz w:val="20"/>
          <w:szCs w:val="20"/>
        </w:rPr>
      </w:pPr>
      <w:r w:rsidRPr="00FF6453">
        <w:rPr>
          <w:rFonts w:ascii="Arial" w:hAnsi="Arial" w:cs="Arial"/>
          <w:b/>
          <w:bCs/>
          <w:sz w:val="20"/>
          <w:szCs w:val="20"/>
        </w:rPr>
        <w:t>References:</w:t>
      </w:r>
    </w:p>
    <w:p w14:paraId="4F7F38FD" w14:textId="3969C68E" w:rsidR="006205F1" w:rsidRPr="00412BB6" w:rsidRDefault="00FF6453" w:rsidP="00412BB6">
      <w:pPr>
        <w:pStyle w:val="Bibliography"/>
        <w:rPr>
          <w:rFonts w:ascii="Arial" w:hAnsi="Arial" w:cs="Arial"/>
          <w:sz w:val="20"/>
        </w:rPr>
      </w:pPr>
      <w:r>
        <w:fldChar w:fldCharType="begin"/>
      </w:r>
      <w:r w:rsidR="006205F1">
        <w:instrText xml:space="preserve"> ADDIN ZOTERO_BIBL {"uncited":[],"omitted":[],"custom":[]} CSL_BIBLIOGRAPHY </w:instrText>
      </w:r>
      <w:r>
        <w:fldChar w:fldCharType="separate"/>
      </w:r>
      <w:r w:rsidR="006205F1" w:rsidRPr="00412BB6">
        <w:rPr>
          <w:rFonts w:ascii="Arial" w:hAnsi="Arial" w:cs="Arial"/>
          <w:sz w:val="20"/>
        </w:rPr>
        <w:t xml:space="preserve">1. </w:t>
      </w:r>
      <w:r w:rsidR="006205F1" w:rsidRPr="00412BB6">
        <w:rPr>
          <w:rFonts w:ascii="Arial" w:hAnsi="Arial" w:cs="Arial"/>
          <w:sz w:val="20"/>
        </w:rPr>
        <w:tab/>
        <w:t xml:space="preserve">Neumann F-J, Sousa-Uva M, Ahlsson A, Alfonso F, Banning AP, Benedetto U, Byrne RA, Collet J-P, Falk V, Head SJ, Jüni P, </w:t>
      </w:r>
      <w:r w:rsidR="00A37B7C">
        <w:rPr>
          <w:rFonts w:ascii="Arial" w:hAnsi="Arial" w:cs="Arial"/>
          <w:sz w:val="20"/>
        </w:rPr>
        <w:t xml:space="preserve">et al. </w:t>
      </w:r>
      <w:r w:rsidR="006205F1" w:rsidRPr="00412BB6">
        <w:rPr>
          <w:rFonts w:ascii="Arial" w:hAnsi="Arial" w:cs="Arial"/>
          <w:sz w:val="20"/>
        </w:rPr>
        <w:t xml:space="preserve">2018 ESC/EACTS Guidelines on myocardial revascularization. </w:t>
      </w:r>
      <w:r w:rsidR="006205F1" w:rsidRPr="00412BB6">
        <w:rPr>
          <w:rFonts w:ascii="Arial" w:hAnsi="Arial" w:cs="Arial"/>
          <w:i/>
          <w:iCs/>
          <w:sz w:val="20"/>
        </w:rPr>
        <w:t>Eur Heart J</w:t>
      </w:r>
      <w:r w:rsidR="00A37B7C" w:rsidRPr="00272898">
        <w:rPr>
          <w:rFonts w:ascii="Arial" w:hAnsi="Arial" w:cs="Arial"/>
          <w:sz w:val="20"/>
        </w:rPr>
        <w:t>.</w:t>
      </w:r>
      <w:r w:rsidR="00A37B7C" w:rsidRPr="00A37B7C">
        <w:t xml:space="preserve"> </w:t>
      </w:r>
      <w:r w:rsidR="00A37B7C" w:rsidRPr="00272898">
        <w:rPr>
          <w:rFonts w:ascii="Arial" w:hAnsi="Arial" w:cs="Arial"/>
          <w:sz w:val="20"/>
        </w:rPr>
        <w:t>2019;40:87-165</w:t>
      </w:r>
    </w:p>
    <w:p w14:paraId="5EBA17C7" w14:textId="62114DC2" w:rsidR="006205F1" w:rsidRPr="00412BB6" w:rsidRDefault="006205F1" w:rsidP="00412BB6">
      <w:pPr>
        <w:pStyle w:val="Bibliography"/>
        <w:rPr>
          <w:rFonts w:ascii="Arial" w:hAnsi="Arial" w:cs="Arial"/>
          <w:sz w:val="20"/>
        </w:rPr>
      </w:pPr>
      <w:r w:rsidRPr="00412BB6">
        <w:rPr>
          <w:rFonts w:ascii="Arial" w:hAnsi="Arial" w:cs="Arial"/>
          <w:sz w:val="20"/>
        </w:rPr>
        <w:t xml:space="preserve">2. </w:t>
      </w:r>
      <w:r w:rsidRPr="00412BB6">
        <w:rPr>
          <w:rFonts w:ascii="Arial" w:hAnsi="Arial" w:cs="Arial"/>
          <w:sz w:val="20"/>
        </w:rPr>
        <w:tab/>
      </w:r>
      <w:r w:rsidR="00F51FDA">
        <w:rPr>
          <w:rFonts w:ascii="Arial" w:hAnsi="Arial" w:cs="Arial"/>
          <w:sz w:val="20"/>
        </w:rPr>
        <w:t xml:space="preserve">Presentations/Workshops: </w:t>
      </w:r>
      <w:r w:rsidRPr="00412BB6">
        <w:rPr>
          <w:rFonts w:ascii="Arial" w:hAnsi="Arial" w:cs="Arial"/>
          <w:sz w:val="20"/>
        </w:rPr>
        <w:t xml:space="preserve">Hochman JS. International Study of Comparative Health Effectiveness With Medical and Invasive Approaches - ISCHEMIA. </w:t>
      </w:r>
      <w:r w:rsidR="00F51FDA">
        <w:rPr>
          <w:rFonts w:ascii="Arial" w:hAnsi="Arial" w:cs="Arial"/>
          <w:sz w:val="20"/>
        </w:rPr>
        <w:t xml:space="preserve">Oral presentation at: </w:t>
      </w:r>
      <w:r w:rsidR="00B266CA" w:rsidRPr="00B266CA">
        <w:rPr>
          <w:rFonts w:ascii="Arial" w:hAnsi="Arial" w:cs="Arial"/>
          <w:sz w:val="20"/>
        </w:rPr>
        <w:t>American Heart Association Annual Scientific Sessions (AHA 2019)</w:t>
      </w:r>
      <w:r w:rsidR="00B266CA">
        <w:rPr>
          <w:rFonts w:ascii="Arial" w:hAnsi="Arial" w:cs="Arial"/>
          <w:sz w:val="20"/>
        </w:rPr>
        <w:t>; November,</w:t>
      </w:r>
      <w:r w:rsidR="00B266CA" w:rsidRPr="00B266CA">
        <w:rPr>
          <w:rFonts w:ascii="Arial" w:hAnsi="Arial" w:cs="Arial"/>
          <w:sz w:val="20"/>
        </w:rPr>
        <w:t xml:space="preserve"> </w:t>
      </w:r>
      <w:r w:rsidRPr="00412BB6">
        <w:rPr>
          <w:rFonts w:ascii="Arial" w:hAnsi="Arial" w:cs="Arial"/>
          <w:sz w:val="20"/>
        </w:rPr>
        <w:t>2019;</w:t>
      </w:r>
      <w:r w:rsidR="00B266CA">
        <w:rPr>
          <w:rFonts w:ascii="Arial" w:hAnsi="Arial" w:cs="Arial"/>
          <w:sz w:val="20"/>
        </w:rPr>
        <w:t xml:space="preserve"> </w:t>
      </w:r>
      <w:r w:rsidR="00B266CA" w:rsidRPr="00B266CA">
        <w:rPr>
          <w:rFonts w:ascii="Arial" w:hAnsi="Arial" w:cs="Arial"/>
          <w:sz w:val="20"/>
        </w:rPr>
        <w:t>Philadelphia, PA</w:t>
      </w:r>
      <w:r w:rsidR="00B266CA">
        <w:rPr>
          <w:rFonts w:ascii="Arial" w:hAnsi="Arial" w:cs="Arial"/>
          <w:sz w:val="20"/>
        </w:rPr>
        <w:t>.</w:t>
      </w:r>
    </w:p>
    <w:p w14:paraId="242F0D47" w14:textId="77777777" w:rsidR="006205F1" w:rsidRPr="00412BB6" w:rsidRDefault="006205F1" w:rsidP="00412BB6">
      <w:pPr>
        <w:pStyle w:val="Bibliography"/>
        <w:rPr>
          <w:rFonts w:ascii="Arial" w:hAnsi="Arial" w:cs="Arial"/>
          <w:sz w:val="20"/>
        </w:rPr>
      </w:pPr>
      <w:r w:rsidRPr="00412BB6">
        <w:rPr>
          <w:rFonts w:ascii="Arial" w:hAnsi="Arial" w:cs="Arial"/>
          <w:sz w:val="20"/>
        </w:rPr>
        <w:t xml:space="preserve">3. </w:t>
      </w:r>
      <w:r w:rsidRPr="00412BB6">
        <w:rPr>
          <w:rFonts w:ascii="Arial" w:hAnsi="Arial" w:cs="Arial"/>
          <w:sz w:val="20"/>
        </w:rPr>
        <w:tab/>
        <w:t xml:space="preserve">Jeremias A, Kirtane AJ, Stone GW. A Test in Context: Fractional Flow Reserve: Accuracy, Prognostic Implications, and Limitations. </w:t>
      </w:r>
      <w:r w:rsidRPr="00412BB6">
        <w:rPr>
          <w:rFonts w:ascii="Arial" w:hAnsi="Arial" w:cs="Arial"/>
          <w:i/>
          <w:iCs/>
          <w:sz w:val="20"/>
        </w:rPr>
        <w:t>J Am Coll Cardiol</w:t>
      </w:r>
      <w:r w:rsidRPr="00412BB6">
        <w:rPr>
          <w:rFonts w:ascii="Arial" w:hAnsi="Arial" w:cs="Arial"/>
          <w:sz w:val="20"/>
        </w:rPr>
        <w:t xml:space="preserve">. 2017;69:2748–2758. </w:t>
      </w:r>
    </w:p>
    <w:p w14:paraId="3C1D2A6B" w14:textId="29F2FEDE" w:rsidR="006205F1" w:rsidRPr="00412BB6" w:rsidRDefault="006205F1" w:rsidP="00412BB6">
      <w:pPr>
        <w:pStyle w:val="Bibliography"/>
        <w:rPr>
          <w:rFonts w:ascii="Arial" w:hAnsi="Arial" w:cs="Arial"/>
          <w:sz w:val="20"/>
        </w:rPr>
      </w:pPr>
      <w:r w:rsidRPr="00412BB6">
        <w:rPr>
          <w:rFonts w:ascii="Arial" w:hAnsi="Arial" w:cs="Arial"/>
          <w:sz w:val="20"/>
        </w:rPr>
        <w:t xml:space="preserve">4. </w:t>
      </w:r>
      <w:r w:rsidRPr="00412BB6">
        <w:rPr>
          <w:rFonts w:ascii="Arial" w:hAnsi="Arial" w:cs="Arial"/>
          <w:sz w:val="20"/>
        </w:rPr>
        <w:tab/>
        <w:t xml:space="preserve">Cook CM, Ahmad Y, Howard JP, Shun-Shin MJ, Sethi A, Clesham GJ, Tang KH, Nijjer SS, Kelly PA, Davies JR, </w:t>
      </w:r>
      <w:r w:rsidR="00743FD9">
        <w:rPr>
          <w:rFonts w:ascii="Arial" w:hAnsi="Arial" w:cs="Arial"/>
          <w:sz w:val="20"/>
        </w:rPr>
        <w:t>et al</w:t>
      </w:r>
      <w:r w:rsidRPr="00412BB6">
        <w:rPr>
          <w:rFonts w:ascii="Arial" w:hAnsi="Arial" w:cs="Arial"/>
          <w:sz w:val="20"/>
        </w:rPr>
        <w:t xml:space="preserve">. Impact of Percutaneous Revascularization on Exercise Hemodynamics in Patients With Stable Coronary Disease. </w:t>
      </w:r>
      <w:r w:rsidRPr="00412BB6">
        <w:rPr>
          <w:rFonts w:ascii="Arial" w:hAnsi="Arial" w:cs="Arial"/>
          <w:i/>
          <w:iCs/>
          <w:sz w:val="20"/>
        </w:rPr>
        <w:t>J Am Coll Cardiol</w:t>
      </w:r>
      <w:r w:rsidRPr="00412BB6">
        <w:rPr>
          <w:rFonts w:ascii="Arial" w:hAnsi="Arial" w:cs="Arial"/>
          <w:sz w:val="20"/>
        </w:rPr>
        <w:t xml:space="preserve">. 2018;72:970–983. </w:t>
      </w:r>
    </w:p>
    <w:p w14:paraId="20972EC1" w14:textId="6F3C72E2" w:rsidR="00F51FDA" w:rsidRPr="00F51FDA" w:rsidRDefault="00FF6453" w:rsidP="00F51FDA">
      <w:pPr>
        <w:rPr>
          <w:rFonts w:ascii="Times New Roman" w:eastAsia="Times New Roman" w:hAnsi="Times New Roman" w:cs="Times New Roman"/>
          <w:lang w:eastAsia="en-GB"/>
        </w:rPr>
      </w:pPr>
      <w:r>
        <w:fldChar w:fldCharType="end"/>
      </w:r>
      <w:r w:rsidR="00633CE3">
        <w:br w:type="page"/>
      </w:r>
    </w:p>
    <w:p w14:paraId="3AAE72BE" w14:textId="62E96D0A" w:rsidR="00633CE3" w:rsidRDefault="00633CE3" w:rsidP="00412BB6">
      <w:pPr>
        <w:pStyle w:val="Bibliography"/>
        <w:rPr>
          <w:rFonts w:eastAsia="Times New Roman"/>
          <w:lang w:eastAsia="en-GB"/>
        </w:rPr>
      </w:pPr>
    </w:p>
    <w:p w14:paraId="54C5B6D0" w14:textId="71EEDBAF" w:rsidR="00042361" w:rsidRDefault="00717730" w:rsidP="00F27ED5">
      <w:pPr>
        <w:pStyle w:val="NormalWeb"/>
        <w:spacing w:line="480" w:lineRule="auto"/>
        <w:contextualSpacing/>
        <w:rPr>
          <w:rFonts w:ascii="Arial" w:hAnsi="Arial" w:cs="Arial"/>
          <w:sz w:val="20"/>
          <w:szCs w:val="20"/>
        </w:rPr>
      </w:pPr>
      <w:r w:rsidRPr="00717730">
        <w:rPr>
          <w:rFonts w:ascii="Arial" w:hAnsi="Arial" w:cs="Arial"/>
          <w:noProof/>
          <w:sz w:val="20"/>
          <w:szCs w:val="20"/>
        </w:rPr>
        <w:drawing>
          <wp:inline distT="0" distB="0" distL="0" distR="0" wp14:anchorId="78A4A5B7" wp14:editId="26E4B7C3">
            <wp:extent cx="5727700" cy="3196590"/>
            <wp:effectExtent l="12700" t="12700" r="12700" b="1651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3196590"/>
                    </a:xfrm>
                    <a:prstGeom prst="rect">
                      <a:avLst/>
                    </a:prstGeom>
                    <a:ln>
                      <a:solidFill>
                        <a:schemeClr val="tx1"/>
                      </a:solidFill>
                    </a:ln>
                  </pic:spPr>
                </pic:pic>
              </a:graphicData>
            </a:graphic>
          </wp:inline>
        </w:drawing>
      </w:r>
    </w:p>
    <w:p w14:paraId="04339958" w14:textId="6F6DE5B0" w:rsidR="00094F42" w:rsidRPr="00B648C7" w:rsidRDefault="00FF6453" w:rsidP="00F27ED5">
      <w:pPr>
        <w:spacing w:line="480" w:lineRule="auto"/>
        <w:contextualSpacing/>
        <w:rPr>
          <w:rFonts w:ascii="Arial" w:hAnsi="Arial" w:cs="Arial"/>
          <w:color w:val="000000" w:themeColor="text1"/>
          <w:sz w:val="20"/>
          <w:szCs w:val="20"/>
        </w:rPr>
      </w:pPr>
      <w:r w:rsidRPr="00094F42">
        <w:rPr>
          <w:rFonts w:ascii="Arial" w:hAnsi="Arial" w:cs="Arial"/>
          <w:b/>
          <w:bCs/>
          <w:sz w:val="20"/>
          <w:szCs w:val="20"/>
        </w:rPr>
        <w:t xml:space="preserve">Figure 1: </w:t>
      </w:r>
      <w:r w:rsidR="00EF6264" w:rsidRPr="00094F42">
        <w:rPr>
          <w:rFonts w:ascii="Arial" w:hAnsi="Arial" w:cs="Arial"/>
          <w:b/>
          <w:bCs/>
          <w:sz w:val="20"/>
          <w:szCs w:val="20"/>
        </w:rPr>
        <w:t>Top panel:</w:t>
      </w:r>
      <w:r w:rsidR="00EF6264">
        <w:rPr>
          <w:rFonts w:ascii="Arial" w:hAnsi="Arial" w:cs="Arial"/>
          <w:sz w:val="20"/>
          <w:szCs w:val="20"/>
        </w:rPr>
        <w:t xml:space="preserve"> Schematic representation of the research protocol. </w:t>
      </w:r>
      <w:r w:rsidR="00094F42" w:rsidRPr="00094F42">
        <w:rPr>
          <w:rFonts w:ascii="Arial" w:hAnsi="Arial" w:cs="Arial"/>
          <w:b/>
          <w:bCs/>
          <w:sz w:val="20"/>
          <w:szCs w:val="20"/>
        </w:rPr>
        <w:t>Bottom panel:</w:t>
      </w:r>
      <w:r w:rsidR="00094F42">
        <w:rPr>
          <w:rFonts w:ascii="Arial" w:hAnsi="Arial" w:cs="Arial"/>
          <w:sz w:val="20"/>
          <w:szCs w:val="20"/>
        </w:rPr>
        <w:t xml:space="preserve"> </w:t>
      </w:r>
      <w:r w:rsidR="00094F42" w:rsidRPr="00B648C7">
        <w:rPr>
          <w:rFonts w:ascii="Arial" w:hAnsi="Arial" w:cs="Arial"/>
          <w:color w:val="000000" w:themeColor="text1"/>
          <w:sz w:val="20"/>
          <w:szCs w:val="20"/>
        </w:rPr>
        <w:t xml:space="preserve">Scatter plots of the relationship between </w:t>
      </w:r>
      <w:r w:rsidR="00094F42">
        <w:rPr>
          <w:rFonts w:ascii="Arial" w:hAnsi="Arial" w:cs="Arial"/>
          <w:color w:val="000000" w:themeColor="text1"/>
          <w:sz w:val="20"/>
          <w:szCs w:val="20"/>
        </w:rPr>
        <w:t>c</w:t>
      </w:r>
      <w:r w:rsidR="00094F42" w:rsidRPr="00683E2E">
        <w:rPr>
          <w:rFonts w:ascii="Arial" w:hAnsi="Arial" w:cs="Arial"/>
          <w:color w:val="000000" w:themeColor="text1"/>
          <w:sz w:val="20"/>
          <w:szCs w:val="20"/>
        </w:rPr>
        <w:t xml:space="preserve">oronary flow velocity </w:t>
      </w:r>
      <w:r w:rsidR="006205F1">
        <w:rPr>
          <w:rFonts w:ascii="Arial" w:hAnsi="Arial" w:cs="Arial"/>
          <w:color w:val="000000" w:themeColor="text1"/>
          <w:sz w:val="20"/>
          <w:szCs w:val="20"/>
        </w:rPr>
        <w:t>during the onset of</w:t>
      </w:r>
      <w:r w:rsidR="006205F1" w:rsidRPr="00683E2E">
        <w:rPr>
          <w:rFonts w:ascii="Arial" w:hAnsi="Arial" w:cs="Arial"/>
          <w:color w:val="E7E6E6" w:themeColor="background2"/>
          <w:sz w:val="20"/>
          <w:szCs w:val="20"/>
        </w:rPr>
        <w:t xml:space="preserve"> </w:t>
      </w:r>
      <w:r w:rsidR="00094F42" w:rsidRPr="00FF49DF">
        <w:rPr>
          <w:rFonts w:ascii="Arial" w:hAnsi="Arial" w:cs="Arial"/>
          <w:color w:val="000000" w:themeColor="text1"/>
          <w:sz w:val="20"/>
          <w:szCs w:val="20"/>
        </w:rPr>
        <w:t xml:space="preserve">exercise-induced </w:t>
      </w:r>
      <w:r w:rsidR="00094F42" w:rsidRPr="00683E2E">
        <w:rPr>
          <w:rFonts w:ascii="Arial" w:hAnsi="Arial" w:cs="Arial"/>
          <w:color w:val="000000" w:themeColor="text1"/>
          <w:sz w:val="20"/>
          <w:szCs w:val="20"/>
        </w:rPr>
        <w:t>angina (</w:t>
      </w:r>
      <w:r w:rsidR="00094F42">
        <w:rPr>
          <w:rFonts w:ascii="Arial" w:hAnsi="Arial" w:cs="Arial"/>
          <w:color w:val="000000" w:themeColor="text1"/>
          <w:sz w:val="20"/>
          <w:szCs w:val="20"/>
        </w:rPr>
        <w:t>Flow</w:t>
      </w:r>
      <w:r w:rsidR="00094F42" w:rsidRPr="00683E2E">
        <w:rPr>
          <w:rFonts w:ascii="Arial" w:hAnsi="Arial" w:cs="Arial"/>
          <w:color w:val="000000" w:themeColor="text1"/>
          <w:sz w:val="20"/>
          <w:szCs w:val="20"/>
          <w:vertAlign w:val="subscript"/>
        </w:rPr>
        <w:t>angina</w:t>
      </w:r>
      <w:r w:rsidR="00094F42" w:rsidRPr="00683E2E">
        <w:rPr>
          <w:rFonts w:ascii="Arial" w:hAnsi="Arial" w:cs="Arial"/>
          <w:color w:val="000000" w:themeColor="text1"/>
          <w:sz w:val="20"/>
          <w:szCs w:val="20"/>
        </w:rPr>
        <w:t>)</w:t>
      </w:r>
      <w:r w:rsidR="00094F42">
        <w:rPr>
          <w:rFonts w:ascii="Arial" w:hAnsi="Arial" w:cs="Arial"/>
          <w:color w:val="000000" w:themeColor="text1"/>
          <w:sz w:val="20"/>
          <w:szCs w:val="20"/>
        </w:rPr>
        <w:t xml:space="preserve"> </w:t>
      </w:r>
      <w:r w:rsidR="00094F42" w:rsidRPr="00B648C7">
        <w:rPr>
          <w:rFonts w:ascii="Arial" w:hAnsi="Arial" w:cs="Arial"/>
          <w:color w:val="000000" w:themeColor="text1"/>
          <w:sz w:val="20"/>
          <w:szCs w:val="20"/>
        </w:rPr>
        <w:t xml:space="preserve">and </w:t>
      </w:r>
      <w:r w:rsidR="006205F1">
        <w:rPr>
          <w:rFonts w:ascii="Arial" w:hAnsi="Arial" w:cs="Arial"/>
          <w:color w:val="000000" w:themeColor="text1"/>
          <w:sz w:val="20"/>
          <w:szCs w:val="20"/>
        </w:rPr>
        <w:t xml:space="preserve">baseline </w:t>
      </w:r>
      <w:r w:rsidR="00094F42" w:rsidRPr="00B648C7">
        <w:rPr>
          <w:rFonts w:ascii="Arial" w:hAnsi="Arial" w:cs="Arial"/>
          <w:color w:val="000000" w:themeColor="text1"/>
          <w:sz w:val="20"/>
          <w:szCs w:val="20"/>
        </w:rPr>
        <w:t>FFR (red)</w:t>
      </w:r>
      <w:r w:rsidR="006205F1">
        <w:rPr>
          <w:rFonts w:ascii="Arial" w:hAnsi="Arial" w:cs="Arial"/>
          <w:color w:val="000000" w:themeColor="text1"/>
          <w:sz w:val="20"/>
          <w:szCs w:val="20"/>
        </w:rPr>
        <w:t>, baseline whole-cycle PdPa (green)</w:t>
      </w:r>
      <w:r w:rsidR="00094F42">
        <w:rPr>
          <w:rFonts w:ascii="Arial" w:hAnsi="Arial" w:cs="Arial"/>
          <w:color w:val="000000" w:themeColor="text1"/>
          <w:sz w:val="20"/>
          <w:szCs w:val="20"/>
        </w:rPr>
        <w:t xml:space="preserve"> and </w:t>
      </w:r>
      <w:r w:rsidR="006205F1">
        <w:rPr>
          <w:rFonts w:ascii="Arial" w:hAnsi="Arial" w:cs="Arial"/>
          <w:color w:val="000000" w:themeColor="text1"/>
          <w:sz w:val="20"/>
          <w:szCs w:val="20"/>
        </w:rPr>
        <w:t>baseline</w:t>
      </w:r>
      <w:r w:rsidR="006205F1" w:rsidRPr="00B648C7">
        <w:rPr>
          <w:rFonts w:ascii="Arial" w:hAnsi="Arial" w:cs="Arial"/>
          <w:color w:val="000000" w:themeColor="text1"/>
          <w:sz w:val="20"/>
          <w:szCs w:val="20"/>
        </w:rPr>
        <w:t xml:space="preserve"> </w:t>
      </w:r>
      <w:r w:rsidR="00094F42" w:rsidRPr="00B648C7">
        <w:rPr>
          <w:rFonts w:ascii="Arial" w:hAnsi="Arial" w:cs="Arial"/>
          <w:color w:val="000000" w:themeColor="text1"/>
          <w:sz w:val="20"/>
          <w:szCs w:val="20"/>
        </w:rPr>
        <w:t>iFR (blue</w:t>
      </w:r>
      <w:r w:rsidR="00094F42">
        <w:rPr>
          <w:rFonts w:ascii="Arial" w:hAnsi="Arial" w:cs="Arial"/>
          <w:color w:val="000000" w:themeColor="text1"/>
          <w:sz w:val="20"/>
          <w:szCs w:val="20"/>
        </w:rPr>
        <w:t>).</w:t>
      </w:r>
    </w:p>
    <w:p w14:paraId="1C32CB00" w14:textId="3C6410FA" w:rsidR="00FF6453" w:rsidRPr="00B96630" w:rsidRDefault="00FF6453" w:rsidP="00F27ED5">
      <w:pPr>
        <w:pStyle w:val="NormalWeb"/>
        <w:spacing w:line="480" w:lineRule="auto"/>
        <w:contextualSpacing/>
        <w:rPr>
          <w:rFonts w:ascii="Arial" w:hAnsi="Arial" w:cs="Arial"/>
          <w:sz w:val="20"/>
          <w:szCs w:val="20"/>
        </w:rPr>
      </w:pPr>
    </w:p>
    <w:sectPr w:rsidR="00FF6453" w:rsidRPr="00B96630" w:rsidSect="00BE7C59">
      <w:footerReference w:type="even" r:id="rId10"/>
      <w:footerReference w:type="default" r:id="rId1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2A1D5C" w14:textId="77777777" w:rsidR="005C195B" w:rsidRDefault="005C195B" w:rsidP="00FF6453">
      <w:r>
        <w:separator/>
      </w:r>
    </w:p>
  </w:endnote>
  <w:endnote w:type="continuationSeparator" w:id="0">
    <w:p w14:paraId="136CF825" w14:textId="77777777" w:rsidR="005C195B" w:rsidRDefault="005C195B" w:rsidP="00FF6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7276371"/>
      <w:docPartObj>
        <w:docPartGallery w:val="Page Numbers (Bottom of Page)"/>
        <w:docPartUnique/>
      </w:docPartObj>
    </w:sdtPr>
    <w:sdtEndPr>
      <w:rPr>
        <w:rStyle w:val="PageNumber"/>
      </w:rPr>
    </w:sdtEndPr>
    <w:sdtContent>
      <w:p w14:paraId="0337A5F9" w14:textId="20C4F5B0" w:rsidR="002A6198" w:rsidRDefault="002A6198" w:rsidP="002F7D0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2CD6C1" w14:textId="77777777" w:rsidR="002A6198" w:rsidRDefault="002A6198" w:rsidP="00412B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1131339"/>
      <w:docPartObj>
        <w:docPartGallery w:val="Page Numbers (Bottom of Page)"/>
        <w:docPartUnique/>
      </w:docPartObj>
    </w:sdtPr>
    <w:sdtEndPr>
      <w:rPr>
        <w:rStyle w:val="PageNumber"/>
      </w:rPr>
    </w:sdtEndPr>
    <w:sdtContent>
      <w:p w14:paraId="07621E47" w14:textId="34775987" w:rsidR="002A6198" w:rsidRDefault="002A6198" w:rsidP="002F7D0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EDBF565" w14:textId="77777777" w:rsidR="002A6198" w:rsidRDefault="002A6198" w:rsidP="00412BB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A83886" w14:textId="77777777" w:rsidR="005C195B" w:rsidRDefault="005C195B" w:rsidP="00FF6453">
      <w:r>
        <w:separator/>
      </w:r>
    </w:p>
  </w:footnote>
  <w:footnote w:type="continuationSeparator" w:id="0">
    <w:p w14:paraId="701EB3BC" w14:textId="77777777" w:rsidR="005C195B" w:rsidRDefault="005C195B" w:rsidP="00FF64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361"/>
    <w:rsid w:val="00042361"/>
    <w:rsid w:val="000668C0"/>
    <w:rsid w:val="00075ABE"/>
    <w:rsid w:val="00094F42"/>
    <w:rsid w:val="000A3F14"/>
    <w:rsid w:val="000B4551"/>
    <w:rsid w:val="000F22F2"/>
    <w:rsid w:val="001678DE"/>
    <w:rsid w:val="0018613E"/>
    <w:rsid w:val="00191C2B"/>
    <w:rsid w:val="001C093F"/>
    <w:rsid w:val="001E18A6"/>
    <w:rsid w:val="002656B9"/>
    <w:rsid w:val="00272898"/>
    <w:rsid w:val="002A6198"/>
    <w:rsid w:val="002B5E06"/>
    <w:rsid w:val="002E2FA5"/>
    <w:rsid w:val="00344E1B"/>
    <w:rsid w:val="00364818"/>
    <w:rsid w:val="00365E4B"/>
    <w:rsid w:val="0038019D"/>
    <w:rsid w:val="003A34DC"/>
    <w:rsid w:val="003B13E7"/>
    <w:rsid w:val="003E64AB"/>
    <w:rsid w:val="00403CB1"/>
    <w:rsid w:val="00412BB6"/>
    <w:rsid w:val="004317CF"/>
    <w:rsid w:val="004318DA"/>
    <w:rsid w:val="004E20BD"/>
    <w:rsid w:val="004F22BE"/>
    <w:rsid w:val="00517C04"/>
    <w:rsid w:val="005C195B"/>
    <w:rsid w:val="005F13BC"/>
    <w:rsid w:val="006205F1"/>
    <w:rsid w:val="00633CE3"/>
    <w:rsid w:val="006412B3"/>
    <w:rsid w:val="00697A38"/>
    <w:rsid w:val="006A0752"/>
    <w:rsid w:val="006B491F"/>
    <w:rsid w:val="0071084B"/>
    <w:rsid w:val="00717730"/>
    <w:rsid w:val="00743FD9"/>
    <w:rsid w:val="007459A4"/>
    <w:rsid w:val="00752B77"/>
    <w:rsid w:val="00754B44"/>
    <w:rsid w:val="00777079"/>
    <w:rsid w:val="007C14A6"/>
    <w:rsid w:val="008224C1"/>
    <w:rsid w:val="00834865"/>
    <w:rsid w:val="008461C1"/>
    <w:rsid w:val="0084768E"/>
    <w:rsid w:val="008539BF"/>
    <w:rsid w:val="008717F6"/>
    <w:rsid w:val="00877C16"/>
    <w:rsid w:val="0089618F"/>
    <w:rsid w:val="008A5CE7"/>
    <w:rsid w:val="009445A0"/>
    <w:rsid w:val="009464B9"/>
    <w:rsid w:val="00967B45"/>
    <w:rsid w:val="00985F8E"/>
    <w:rsid w:val="009B3188"/>
    <w:rsid w:val="00A12332"/>
    <w:rsid w:val="00A33EA5"/>
    <w:rsid w:val="00A37B7C"/>
    <w:rsid w:val="00A45441"/>
    <w:rsid w:val="00AC3A40"/>
    <w:rsid w:val="00AF25EB"/>
    <w:rsid w:val="00AF53ED"/>
    <w:rsid w:val="00B22713"/>
    <w:rsid w:val="00B266CA"/>
    <w:rsid w:val="00B324C9"/>
    <w:rsid w:val="00B37392"/>
    <w:rsid w:val="00B96630"/>
    <w:rsid w:val="00BA18ED"/>
    <w:rsid w:val="00BA4FE0"/>
    <w:rsid w:val="00BE6BD7"/>
    <w:rsid w:val="00BE7C59"/>
    <w:rsid w:val="00C00DAE"/>
    <w:rsid w:val="00C41103"/>
    <w:rsid w:val="00C44731"/>
    <w:rsid w:val="00C55974"/>
    <w:rsid w:val="00C90E22"/>
    <w:rsid w:val="00CA5C46"/>
    <w:rsid w:val="00CC75D9"/>
    <w:rsid w:val="00CD6E8C"/>
    <w:rsid w:val="00CD7B16"/>
    <w:rsid w:val="00D26471"/>
    <w:rsid w:val="00D27798"/>
    <w:rsid w:val="00D66D8B"/>
    <w:rsid w:val="00D67F2F"/>
    <w:rsid w:val="00DB4D31"/>
    <w:rsid w:val="00E017B0"/>
    <w:rsid w:val="00E10495"/>
    <w:rsid w:val="00E229A7"/>
    <w:rsid w:val="00E41BB1"/>
    <w:rsid w:val="00E53539"/>
    <w:rsid w:val="00E708C5"/>
    <w:rsid w:val="00EF6264"/>
    <w:rsid w:val="00F24A2D"/>
    <w:rsid w:val="00F27ED5"/>
    <w:rsid w:val="00F31E12"/>
    <w:rsid w:val="00F418AC"/>
    <w:rsid w:val="00F51FDA"/>
    <w:rsid w:val="00F71DBE"/>
    <w:rsid w:val="00F90B44"/>
    <w:rsid w:val="00FA3FD1"/>
    <w:rsid w:val="00FF49DF"/>
    <w:rsid w:val="00FF6453"/>
    <w:rsid w:val="00FF75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07F5B"/>
  <w14:defaultImageDpi w14:val="32767"/>
  <w15:chartTrackingRefBased/>
  <w15:docId w15:val="{791EAB05-C373-6047-B0D8-4526B2793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361"/>
    <w:pPr>
      <w:spacing w:before="100" w:beforeAutospacing="1" w:after="100" w:afterAutospacing="1"/>
    </w:pPr>
    <w:rPr>
      <w:rFonts w:ascii="Times New Roman" w:eastAsia="Times New Roman" w:hAnsi="Times New Roman" w:cs="Times New Roman"/>
      <w:lang w:eastAsia="en-GB"/>
    </w:rPr>
  </w:style>
  <w:style w:type="paragraph" w:styleId="Bibliography">
    <w:name w:val="Bibliography"/>
    <w:basedOn w:val="Normal"/>
    <w:next w:val="Normal"/>
    <w:uiPriority w:val="37"/>
    <w:unhideWhenUsed/>
    <w:rsid w:val="00FF6453"/>
    <w:pPr>
      <w:tabs>
        <w:tab w:val="left" w:pos="380"/>
      </w:tabs>
      <w:spacing w:after="240"/>
      <w:ind w:left="384" w:hanging="384"/>
    </w:pPr>
  </w:style>
  <w:style w:type="paragraph" w:styleId="Header">
    <w:name w:val="header"/>
    <w:basedOn w:val="Normal"/>
    <w:link w:val="HeaderChar"/>
    <w:uiPriority w:val="99"/>
    <w:unhideWhenUsed/>
    <w:rsid w:val="00FF6453"/>
    <w:pPr>
      <w:tabs>
        <w:tab w:val="center" w:pos="4680"/>
        <w:tab w:val="right" w:pos="9360"/>
      </w:tabs>
    </w:pPr>
  </w:style>
  <w:style w:type="character" w:customStyle="1" w:styleId="HeaderChar">
    <w:name w:val="Header Char"/>
    <w:basedOn w:val="DefaultParagraphFont"/>
    <w:link w:val="Header"/>
    <w:uiPriority w:val="99"/>
    <w:rsid w:val="00FF6453"/>
  </w:style>
  <w:style w:type="paragraph" w:styleId="Footer">
    <w:name w:val="footer"/>
    <w:basedOn w:val="Normal"/>
    <w:link w:val="FooterChar"/>
    <w:uiPriority w:val="99"/>
    <w:unhideWhenUsed/>
    <w:rsid w:val="00FF6453"/>
    <w:pPr>
      <w:tabs>
        <w:tab w:val="center" w:pos="4680"/>
        <w:tab w:val="right" w:pos="9360"/>
      </w:tabs>
    </w:pPr>
  </w:style>
  <w:style w:type="character" w:customStyle="1" w:styleId="FooterChar">
    <w:name w:val="Footer Char"/>
    <w:basedOn w:val="DefaultParagraphFont"/>
    <w:link w:val="Footer"/>
    <w:uiPriority w:val="99"/>
    <w:rsid w:val="00FF6453"/>
  </w:style>
  <w:style w:type="paragraph" w:styleId="BalloonText">
    <w:name w:val="Balloon Text"/>
    <w:basedOn w:val="Normal"/>
    <w:link w:val="BalloonTextChar"/>
    <w:uiPriority w:val="99"/>
    <w:semiHidden/>
    <w:unhideWhenUsed/>
    <w:rsid w:val="00C90E2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90E22"/>
    <w:rPr>
      <w:rFonts w:ascii="Times New Roman" w:hAnsi="Times New Roman" w:cs="Times New Roman"/>
      <w:sz w:val="18"/>
      <w:szCs w:val="18"/>
    </w:rPr>
  </w:style>
  <w:style w:type="character" w:styleId="PageNumber">
    <w:name w:val="page number"/>
    <w:basedOn w:val="DefaultParagraphFont"/>
    <w:uiPriority w:val="99"/>
    <w:semiHidden/>
    <w:unhideWhenUsed/>
    <w:rsid w:val="002A6198"/>
  </w:style>
  <w:style w:type="character" w:styleId="CommentReference">
    <w:name w:val="annotation reference"/>
    <w:basedOn w:val="DefaultParagraphFont"/>
    <w:uiPriority w:val="99"/>
    <w:semiHidden/>
    <w:unhideWhenUsed/>
    <w:rsid w:val="00A12332"/>
    <w:rPr>
      <w:sz w:val="16"/>
      <w:szCs w:val="16"/>
    </w:rPr>
  </w:style>
  <w:style w:type="paragraph" w:styleId="CommentText">
    <w:name w:val="annotation text"/>
    <w:basedOn w:val="Normal"/>
    <w:link w:val="CommentTextChar"/>
    <w:uiPriority w:val="99"/>
    <w:semiHidden/>
    <w:unhideWhenUsed/>
    <w:rsid w:val="00A12332"/>
    <w:rPr>
      <w:sz w:val="20"/>
      <w:szCs w:val="20"/>
    </w:rPr>
  </w:style>
  <w:style w:type="character" w:customStyle="1" w:styleId="CommentTextChar">
    <w:name w:val="Comment Text Char"/>
    <w:basedOn w:val="DefaultParagraphFont"/>
    <w:link w:val="CommentText"/>
    <w:uiPriority w:val="99"/>
    <w:semiHidden/>
    <w:rsid w:val="00A12332"/>
    <w:rPr>
      <w:sz w:val="20"/>
      <w:szCs w:val="20"/>
    </w:rPr>
  </w:style>
  <w:style w:type="paragraph" w:styleId="CommentSubject">
    <w:name w:val="annotation subject"/>
    <w:basedOn w:val="CommentText"/>
    <w:next w:val="CommentText"/>
    <w:link w:val="CommentSubjectChar"/>
    <w:uiPriority w:val="99"/>
    <w:semiHidden/>
    <w:unhideWhenUsed/>
    <w:rsid w:val="00A12332"/>
    <w:rPr>
      <w:b/>
      <w:bCs/>
    </w:rPr>
  </w:style>
  <w:style w:type="character" w:customStyle="1" w:styleId="CommentSubjectChar">
    <w:name w:val="Comment Subject Char"/>
    <w:basedOn w:val="CommentTextChar"/>
    <w:link w:val="CommentSubject"/>
    <w:uiPriority w:val="99"/>
    <w:semiHidden/>
    <w:rsid w:val="00A1233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940229">
      <w:bodyDiv w:val="1"/>
      <w:marLeft w:val="0"/>
      <w:marRight w:val="0"/>
      <w:marTop w:val="0"/>
      <w:marBottom w:val="0"/>
      <w:divBdr>
        <w:top w:val="none" w:sz="0" w:space="0" w:color="auto"/>
        <w:left w:val="none" w:sz="0" w:space="0" w:color="auto"/>
        <w:bottom w:val="none" w:sz="0" w:space="0" w:color="auto"/>
        <w:right w:val="none" w:sz="0" w:space="0" w:color="auto"/>
      </w:divBdr>
    </w:div>
    <w:div w:id="767313947">
      <w:bodyDiv w:val="1"/>
      <w:marLeft w:val="0"/>
      <w:marRight w:val="0"/>
      <w:marTop w:val="0"/>
      <w:marBottom w:val="0"/>
      <w:divBdr>
        <w:top w:val="none" w:sz="0" w:space="0" w:color="auto"/>
        <w:left w:val="none" w:sz="0" w:space="0" w:color="auto"/>
        <w:bottom w:val="none" w:sz="0" w:space="0" w:color="auto"/>
        <w:right w:val="none" w:sz="0" w:space="0" w:color="auto"/>
      </w:divBdr>
    </w:div>
    <w:div w:id="811487010">
      <w:bodyDiv w:val="1"/>
      <w:marLeft w:val="0"/>
      <w:marRight w:val="0"/>
      <w:marTop w:val="0"/>
      <w:marBottom w:val="0"/>
      <w:divBdr>
        <w:top w:val="none" w:sz="0" w:space="0" w:color="auto"/>
        <w:left w:val="none" w:sz="0" w:space="0" w:color="auto"/>
        <w:bottom w:val="none" w:sz="0" w:space="0" w:color="auto"/>
        <w:right w:val="none" w:sz="0" w:space="0" w:color="auto"/>
      </w:divBdr>
    </w:div>
    <w:div w:id="983004372">
      <w:bodyDiv w:val="1"/>
      <w:marLeft w:val="0"/>
      <w:marRight w:val="0"/>
      <w:marTop w:val="0"/>
      <w:marBottom w:val="0"/>
      <w:divBdr>
        <w:top w:val="none" w:sz="0" w:space="0" w:color="auto"/>
        <w:left w:val="none" w:sz="0" w:space="0" w:color="auto"/>
        <w:bottom w:val="none" w:sz="0" w:space="0" w:color="auto"/>
        <w:right w:val="none" w:sz="0" w:space="0" w:color="auto"/>
      </w:divBdr>
    </w:div>
    <w:div w:id="2000961484">
      <w:bodyDiv w:val="1"/>
      <w:marLeft w:val="0"/>
      <w:marRight w:val="0"/>
      <w:marTop w:val="0"/>
      <w:marBottom w:val="0"/>
      <w:divBdr>
        <w:top w:val="none" w:sz="0" w:space="0" w:color="auto"/>
        <w:left w:val="none" w:sz="0" w:space="0" w:color="auto"/>
        <w:bottom w:val="none" w:sz="0" w:space="0" w:color="auto"/>
        <w:right w:val="none" w:sz="0" w:space="0" w:color="auto"/>
      </w:divBdr>
    </w:div>
    <w:div w:id="2049916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C940401B443446950E83787B62815D" ma:contentTypeVersion="11" ma:contentTypeDescription="Create a new document." ma:contentTypeScope="" ma:versionID="19f19ec3f7792bd55a7c75a5b148b4ea">
  <xsd:schema xmlns:xsd="http://www.w3.org/2001/XMLSchema" xmlns:xs="http://www.w3.org/2001/XMLSchema" xmlns:p="http://schemas.microsoft.com/office/2006/metadata/properties" xmlns:ns3="6b494f05-939f-47b7-827f-de1e15f7b078" xmlns:ns4="dd5d29e2-e009-49d8-a581-e6c7b528f0f3" targetNamespace="http://schemas.microsoft.com/office/2006/metadata/properties" ma:root="true" ma:fieldsID="2ad5b4751b8db7758f0476825e41e3d4" ns3:_="" ns4:_="">
    <xsd:import namespace="6b494f05-939f-47b7-827f-de1e15f7b078"/>
    <xsd:import namespace="dd5d29e2-e009-49d8-a581-e6c7b528f0f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94f05-939f-47b7-827f-de1e15f7b0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5d29e2-e009-49d8-a581-e6c7b528f0f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803AF6-7A0A-4C1F-B556-80029C4D63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94f05-939f-47b7-827f-de1e15f7b078"/>
    <ds:schemaRef ds:uri="dd5d29e2-e009-49d8-a581-e6c7b528f0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D63160-119C-4B7C-92D5-9E5604F99D96}">
  <ds:schemaRefs>
    <ds:schemaRef ds:uri="http://schemas.microsoft.com/sharepoint/v3/contenttype/forms"/>
  </ds:schemaRefs>
</ds:datastoreItem>
</file>

<file path=customXml/itemProps3.xml><?xml version="1.0" encoding="utf-8"?>
<ds:datastoreItem xmlns:ds="http://schemas.openxmlformats.org/officeDocument/2006/customXml" ds:itemID="{387B4A95-3147-42FA-8095-E3A62F6DE68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3493</Words>
  <Characters>19913</Characters>
  <Application>Microsoft Office Word</Application>
  <DocSecurity>4</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Cook, Christopher M</dc:creator>
  <cp:keywords/>
  <dc:description/>
  <cp:lastModifiedBy>Walker, Ian</cp:lastModifiedBy>
  <cp:revision>2</cp:revision>
  <dcterms:created xsi:type="dcterms:W3CDTF">2020-06-23T13:57:00Z</dcterms:created>
  <dcterms:modified xsi:type="dcterms:W3CDTF">2020-06-23T13:57:00Z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zotero-version="5.0.80"&gt;&lt;session id="gykqRdfd"/&gt;&lt;style id="http://www.zotero.org/styles/circulation" hasBibliography="1" bibliographyStyleHasBeenSet="1"/&gt;&lt;prefs&gt;&lt;pref name="fieldType" value="Field"/&gt;&lt;pref name="automaticJournalAbbre</vt:lpwstr>
  </property>
  <property fmtid="{D5CDD505-2E9C-101B-9397-08002B2CF9AE}" pid="3" name="ZOTERO_PREF_2">
    <vt:lpwstr>viations" value="true"/&gt;&lt;pref name="delayCitationUpdates" value="true"/&gt;&lt;pref name="dontAskDelayCitationUpdates" value="true"/&gt;&lt;/prefs&gt;&lt;/data&gt;</vt:lpwstr>
  </property>
  <property fmtid="{D5CDD505-2E9C-101B-9397-08002B2CF9AE}" pid="4" name="ContentTypeId">
    <vt:lpwstr>0x0101002DC940401B443446950E83787B62815D</vt:lpwstr>
  </property>
</Properties>
</file>