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1713381440"/>
        <w:docPartObj>
          <w:docPartGallery w:val="Cover Pages"/>
          <w:docPartUnique/>
        </w:docPartObj>
      </w:sdtPr>
      <w:sdtEndPr/>
      <w:sdtContent>
        <w:p w14:paraId="6088A4E9" w14:textId="0532416C" w:rsidR="00D96AD6" w:rsidRPr="002B70CF" w:rsidRDefault="0008165C" w:rsidP="00E5227B">
          <w:pPr>
            <w:jc w:val="center"/>
            <w:rPr>
              <w:rFonts w:ascii="Arial" w:hAnsi="Arial" w:cs="Arial"/>
              <w:sz w:val="20"/>
            </w:rPr>
          </w:pPr>
          <w:r w:rsidRPr="002B70CF">
            <w:rPr>
              <w:rFonts w:ascii="Arial" w:hAnsi="Arial" w:cs="Arial"/>
              <w:sz w:val="20"/>
            </w:rPr>
            <w:t>Mike Trott</w:t>
          </w:r>
          <w:r w:rsidRPr="002B70CF">
            <w:rPr>
              <w:rFonts w:ascii="Arial" w:hAnsi="Arial" w:cs="Arial"/>
              <w:sz w:val="20"/>
              <w:vertAlign w:val="superscript"/>
            </w:rPr>
            <w:t>1</w:t>
          </w:r>
          <w:r w:rsidR="00D96AD6" w:rsidRPr="002B70CF">
            <w:rPr>
              <w:rFonts w:ascii="Arial" w:hAnsi="Arial" w:cs="Arial"/>
              <w:sz w:val="20"/>
            </w:rPr>
            <w:t xml:space="preserve">; </w:t>
          </w:r>
          <w:r w:rsidR="00E5227B" w:rsidRPr="002B70CF">
            <w:rPr>
              <w:rFonts w:ascii="Arial" w:hAnsi="Arial" w:cs="Arial"/>
              <w:sz w:val="20"/>
            </w:rPr>
            <w:t>Sarah</w:t>
          </w:r>
          <w:r w:rsidR="00F85569" w:rsidRPr="002B70CF">
            <w:rPr>
              <w:rFonts w:ascii="Arial" w:hAnsi="Arial" w:cs="Arial"/>
              <w:sz w:val="20"/>
            </w:rPr>
            <w:t xml:space="preserve"> E.</w:t>
          </w:r>
          <w:r w:rsidRPr="002B70CF">
            <w:rPr>
              <w:rFonts w:ascii="Arial" w:hAnsi="Arial" w:cs="Arial"/>
              <w:sz w:val="20"/>
            </w:rPr>
            <w:t xml:space="preserve"> Jackson</w:t>
          </w:r>
          <w:r w:rsidRPr="002B70CF">
            <w:rPr>
              <w:rFonts w:ascii="Arial" w:hAnsi="Arial" w:cs="Arial"/>
              <w:sz w:val="20"/>
              <w:vertAlign w:val="superscript"/>
            </w:rPr>
            <w:t>2</w:t>
          </w:r>
          <w:r w:rsidR="00E5227B" w:rsidRPr="002B70CF">
            <w:rPr>
              <w:rFonts w:ascii="Arial" w:hAnsi="Arial" w:cs="Arial"/>
              <w:sz w:val="20"/>
            </w:rPr>
            <w:t xml:space="preserve">; </w:t>
          </w:r>
          <w:r w:rsidRPr="002B70CF">
            <w:rPr>
              <w:rFonts w:ascii="Arial" w:hAnsi="Arial" w:cs="Arial"/>
              <w:sz w:val="20"/>
            </w:rPr>
            <w:t>Jo</w:t>
          </w:r>
          <w:r w:rsidR="00C402A2" w:rsidRPr="002B70CF">
            <w:rPr>
              <w:rFonts w:ascii="Arial" w:hAnsi="Arial" w:cs="Arial"/>
              <w:sz w:val="20"/>
            </w:rPr>
            <w:t>s</w:t>
          </w:r>
          <w:r w:rsidRPr="002B70CF">
            <w:rPr>
              <w:rFonts w:ascii="Arial" w:hAnsi="Arial" w:cs="Arial"/>
              <w:sz w:val="20"/>
            </w:rPr>
            <w:t>e</w:t>
          </w:r>
          <w:r w:rsidR="00C402A2" w:rsidRPr="002B70CF">
            <w:rPr>
              <w:rFonts w:ascii="Arial" w:hAnsi="Arial" w:cs="Arial"/>
              <w:sz w:val="20"/>
            </w:rPr>
            <w:t>ph</w:t>
          </w:r>
          <w:r w:rsidRPr="002B70CF">
            <w:rPr>
              <w:rFonts w:ascii="Arial" w:hAnsi="Arial" w:cs="Arial"/>
              <w:sz w:val="20"/>
            </w:rPr>
            <w:t xml:space="preserve"> </w:t>
          </w:r>
          <w:r w:rsidR="00E5227B" w:rsidRPr="002B70CF">
            <w:rPr>
              <w:rFonts w:ascii="Arial" w:hAnsi="Arial" w:cs="Arial"/>
              <w:sz w:val="20"/>
            </w:rPr>
            <w:t>Firth</w:t>
          </w:r>
          <w:r w:rsidRPr="002B70CF">
            <w:rPr>
              <w:rFonts w:ascii="Arial" w:hAnsi="Arial" w:cs="Arial"/>
              <w:sz w:val="20"/>
              <w:vertAlign w:val="superscript"/>
            </w:rPr>
            <w:t>3,4,5</w:t>
          </w:r>
          <w:r w:rsidR="00E5227B" w:rsidRPr="002B70CF">
            <w:rPr>
              <w:rFonts w:ascii="Arial" w:hAnsi="Arial" w:cs="Arial"/>
              <w:sz w:val="20"/>
            </w:rPr>
            <w:t>; Abi</w:t>
          </w:r>
          <w:r w:rsidR="00EB06FC" w:rsidRPr="002B70CF">
            <w:rPr>
              <w:rFonts w:ascii="Arial" w:hAnsi="Arial" w:cs="Arial"/>
              <w:sz w:val="20"/>
            </w:rPr>
            <w:t>gail</w:t>
          </w:r>
          <w:r w:rsidRPr="002B70CF">
            <w:rPr>
              <w:rFonts w:ascii="Arial" w:hAnsi="Arial" w:cs="Arial"/>
              <w:sz w:val="20"/>
            </w:rPr>
            <w:t xml:space="preserve"> Fisher</w:t>
          </w:r>
          <w:r w:rsidRPr="002B70CF">
            <w:rPr>
              <w:rFonts w:ascii="Arial" w:hAnsi="Arial" w:cs="Arial"/>
              <w:sz w:val="20"/>
              <w:vertAlign w:val="superscript"/>
            </w:rPr>
            <w:t>6</w:t>
          </w:r>
          <w:r w:rsidR="00E5227B" w:rsidRPr="002B70CF">
            <w:rPr>
              <w:rFonts w:ascii="Arial" w:hAnsi="Arial" w:cs="Arial"/>
              <w:sz w:val="20"/>
            </w:rPr>
            <w:t xml:space="preserve">; </w:t>
          </w:r>
          <w:r w:rsidR="00606B36" w:rsidRPr="002B70CF">
            <w:rPr>
              <w:rFonts w:ascii="Arial" w:hAnsi="Arial" w:cs="Arial"/>
              <w:sz w:val="20"/>
            </w:rPr>
            <w:t>J</w:t>
          </w:r>
          <w:r w:rsidRPr="002B70CF">
            <w:rPr>
              <w:rFonts w:ascii="Arial" w:hAnsi="Arial" w:cs="Arial"/>
              <w:sz w:val="20"/>
            </w:rPr>
            <w:t>ames Johnstone</w:t>
          </w:r>
          <w:r w:rsidRPr="002B70CF">
            <w:rPr>
              <w:rFonts w:ascii="Arial" w:hAnsi="Arial" w:cs="Arial"/>
              <w:sz w:val="20"/>
              <w:vertAlign w:val="superscript"/>
            </w:rPr>
            <w:t>1</w:t>
          </w:r>
          <w:r w:rsidR="00E5227B" w:rsidRPr="002B70CF">
            <w:rPr>
              <w:rFonts w:ascii="Arial" w:hAnsi="Arial" w:cs="Arial"/>
              <w:sz w:val="20"/>
            </w:rPr>
            <w:t>;</w:t>
          </w:r>
          <w:r w:rsidR="00A14D34" w:rsidRPr="002B70CF">
            <w:rPr>
              <w:rFonts w:ascii="Arial" w:hAnsi="Arial" w:cs="Arial"/>
              <w:sz w:val="20"/>
            </w:rPr>
            <w:t xml:space="preserve"> Amit Mistry</w:t>
          </w:r>
          <w:r w:rsidR="00797946" w:rsidRPr="002B70CF">
            <w:rPr>
              <w:rFonts w:ascii="Arial" w:hAnsi="Arial" w:cs="Arial"/>
              <w:sz w:val="20"/>
              <w:vertAlign w:val="superscript"/>
            </w:rPr>
            <w:t>7</w:t>
          </w:r>
          <w:r w:rsidR="00A14D34" w:rsidRPr="002B70CF">
            <w:rPr>
              <w:rFonts w:ascii="Arial" w:hAnsi="Arial" w:cs="Arial"/>
              <w:sz w:val="20"/>
              <w:vertAlign w:val="superscript"/>
            </w:rPr>
            <w:t>,</w:t>
          </w:r>
          <w:r w:rsidR="00797946" w:rsidRPr="002B70CF">
            <w:rPr>
              <w:rFonts w:ascii="Arial" w:hAnsi="Arial" w:cs="Arial"/>
              <w:sz w:val="20"/>
              <w:vertAlign w:val="superscript"/>
            </w:rPr>
            <w:t>8</w:t>
          </w:r>
          <w:r w:rsidR="00A14D34" w:rsidRPr="002B70CF">
            <w:rPr>
              <w:rFonts w:ascii="Arial" w:hAnsi="Arial" w:cs="Arial"/>
              <w:sz w:val="20"/>
            </w:rPr>
            <w:t>;</w:t>
          </w:r>
          <w:r w:rsidR="00E5227B" w:rsidRPr="002B70CF">
            <w:rPr>
              <w:rFonts w:ascii="Arial" w:hAnsi="Arial" w:cs="Arial"/>
              <w:sz w:val="20"/>
            </w:rPr>
            <w:t xml:space="preserve"> </w:t>
          </w:r>
          <w:r w:rsidR="002D57D7" w:rsidRPr="002B70CF">
            <w:rPr>
              <w:rFonts w:ascii="Arial" w:hAnsi="Arial" w:cs="Arial"/>
              <w:sz w:val="20"/>
            </w:rPr>
            <w:t>Brendon Stubbs</w:t>
          </w:r>
          <w:r w:rsidR="00797946" w:rsidRPr="002B70CF">
            <w:rPr>
              <w:rFonts w:ascii="Arial" w:hAnsi="Arial" w:cs="Arial"/>
              <w:sz w:val="20"/>
              <w:vertAlign w:val="superscript"/>
            </w:rPr>
            <w:t>9</w:t>
          </w:r>
          <w:r w:rsidR="002D57D7" w:rsidRPr="002B70CF">
            <w:rPr>
              <w:rFonts w:ascii="Arial" w:hAnsi="Arial" w:cs="Arial"/>
              <w:sz w:val="20"/>
              <w:vertAlign w:val="superscript"/>
            </w:rPr>
            <w:t>,</w:t>
          </w:r>
          <w:r w:rsidR="00797946" w:rsidRPr="002B70CF">
            <w:rPr>
              <w:rFonts w:ascii="Arial" w:hAnsi="Arial" w:cs="Arial"/>
              <w:sz w:val="20"/>
              <w:vertAlign w:val="superscript"/>
            </w:rPr>
            <w:t>10</w:t>
          </w:r>
          <w:r w:rsidR="002D57D7" w:rsidRPr="002B70CF">
            <w:rPr>
              <w:rFonts w:ascii="Arial" w:hAnsi="Arial" w:cs="Arial"/>
              <w:sz w:val="20"/>
              <w:vertAlign w:val="superscript"/>
            </w:rPr>
            <w:t>,</w:t>
          </w:r>
          <w:r w:rsidR="00797946" w:rsidRPr="002B70CF">
            <w:rPr>
              <w:rFonts w:ascii="Arial" w:hAnsi="Arial" w:cs="Arial"/>
              <w:sz w:val="20"/>
              <w:vertAlign w:val="superscript"/>
            </w:rPr>
            <w:t>11</w:t>
          </w:r>
          <w:r w:rsidR="00797946" w:rsidRPr="002B70CF">
            <w:rPr>
              <w:rFonts w:ascii="Arial" w:hAnsi="Arial" w:cs="Arial"/>
              <w:sz w:val="20"/>
            </w:rPr>
            <w:t xml:space="preserve">; </w:t>
          </w:r>
          <w:r w:rsidRPr="002B70CF">
            <w:rPr>
              <w:rFonts w:ascii="Arial" w:hAnsi="Arial" w:cs="Arial"/>
              <w:sz w:val="20"/>
            </w:rPr>
            <w:t>Lee Smith</w:t>
          </w:r>
          <w:r w:rsidRPr="002B70CF">
            <w:rPr>
              <w:rFonts w:ascii="Arial" w:hAnsi="Arial" w:cs="Arial"/>
              <w:sz w:val="20"/>
              <w:vertAlign w:val="superscript"/>
            </w:rPr>
            <w:t>1</w:t>
          </w:r>
        </w:p>
        <w:p w14:paraId="40EEB4D7" w14:textId="77777777" w:rsidR="00C402A2" w:rsidRPr="002B70CF" w:rsidRDefault="00C402A2" w:rsidP="00E04A40">
          <w:pPr>
            <w:rPr>
              <w:rFonts w:ascii="Arial" w:hAnsi="Arial" w:cs="Arial"/>
              <w:sz w:val="36"/>
            </w:rPr>
          </w:pPr>
        </w:p>
        <w:p w14:paraId="1C97CB95" w14:textId="520F207B" w:rsidR="00E5227B" w:rsidRPr="002B70CF" w:rsidRDefault="007026F4" w:rsidP="00361210">
          <w:pPr>
            <w:jc w:val="center"/>
            <w:rPr>
              <w:rFonts w:ascii="Arial" w:hAnsi="Arial" w:cs="Arial"/>
              <w:b/>
              <w:sz w:val="32"/>
            </w:rPr>
          </w:pPr>
          <w:r w:rsidRPr="002B70CF">
            <w:rPr>
              <w:rFonts w:ascii="Arial" w:hAnsi="Arial" w:cs="Arial"/>
              <w:b/>
              <w:sz w:val="32"/>
            </w:rPr>
            <w:t>E</w:t>
          </w:r>
          <w:r w:rsidR="00612520" w:rsidRPr="002B70CF">
            <w:rPr>
              <w:rFonts w:ascii="Arial" w:hAnsi="Arial" w:cs="Arial"/>
              <w:b/>
              <w:sz w:val="32"/>
            </w:rPr>
            <w:t xml:space="preserve">xercise addiction </w:t>
          </w:r>
          <w:r w:rsidRPr="002B70CF">
            <w:rPr>
              <w:rFonts w:ascii="Arial" w:hAnsi="Arial" w:cs="Arial"/>
              <w:b/>
              <w:sz w:val="32"/>
            </w:rPr>
            <w:t>prevalence</w:t>
          </w:r>
          <w:r w:rsidR="00AB2DC3" w:rsidRPr="002B70CF">
            <w:rPr>
              <w:rFonts w:ascii="Arial" w:hAnsi="Arial" w:cs="Arial"/>
              <w:b/>
              <w:sz w:val="32"/>
            </w:rPr>
            <w:t xml:space="preserve"> and correlates</w:t>
          </w:r>
          <w:r w:rsidRPr="002B70CF">
            <w:rPr>
              <w:rFonts w:ascii="Arial" w:hAnsi="Arial" w:cs="Arial"/>
              <w:b/>
              <w:sz w:val="32"/>
            </w:rPr>
            <w:t xml:space="preserve"> </w:t>
          </w:r>
          <w:r w:rsidR="001105D3" w:rsidRPr="002B70CF">
            <w:rPr>
              <w:rFonts w:ascii="Arial" w:hAnsi="Arial" w:cs="Arial"/>
              <w:b/>
              <w:sz w:val="32"/>
            </w:rPr>
            <w:t>in the absence of eating disorder symptomology</w:t>
          </w:r>
          <w:r w:rsidRPr="002B70CF">
            <w:rPr>
              <w:rFonts w:ascii="Arial" w:hAnsi="Arial" w:cs="Arial"/>
              <w:b/>
              <w:sz w:val="32"/>
            </w:rPr>
            <w:t>.</w:t>
          </w:r>
          <w:r w:rsidR="00D96AD6" w:rsidRPr="002B70CF">
            <w:rPr>
              <w:rFonts w:ascii="Arial" w:hAnsi="Arial" w:cs="Arial"/>
              <w:b/>
              <w:sz w:val="32"/>
            </w:rPr>
            <w:t xml:space="preserve"> </w:t>
          </w:r>
          <w:r w:rsidR="00612520" w:rsidRPr="002B70CF">
            <w:rPr>
              <w:rFonts w:ascii="Arial" w:hAnsi="Arial" w:cs="Arial"/>
              <w:b/>
              <w:sz w:val="32"/>
            </w:rPr>
            <w:t>A</w:t>
          </w:r>
          <w:r w:rsidR="00D96AD6" w:rsidRPr="002B70CF">
            <w:rPr>
              <w:rFonts w:ascii="Arial" w:hAnsi="Arial" w:cs="Arial"/>
              <w:b/>
              <w:sz w:val="32"/>
            </w:rPr>
            <w:t xml:space="preserve"> systematic review</w:t>
          </w:r>
          <w:r w:rsidR="00606B36" w:rsidRPr="002B70CF">
            <w:rPr>
              <w:rFonts w:ascii="Arial" w:hAnsi="Arial" w:cs="Arial"/>
              <w:b/>
              <w:sz w:val="32"/>
            </w:rPr>
            <w:t xml:space="preserve"> and meta-analysis</w:t>
          </w:r>
          <w:r w:rsidR="00D96AD6" w:rsidRPr="002B70CF">
            <w:rPr>
              <w:rFonts w:ascii="Arial" w:hAnsi="Arial" w:cs="Arial"/>
              <w:b/>
              <w:sz w:val="32"/>
            </w:rPr>
            <w:t>.</w:t>
          </w:r>
        </w:p>
        <w:p w14:paraId="5FE2CB87" w14:textId="77777777" w:rsidR="00951782" w:rsidRPr="002B70CF" w:rsidRDefault="00951782" w:rsidP="00361210">
          <w:pPr>
            <w:spacing w:line="360" w:lineRule="auto"/>
            <w:rPr>
              <w:rFonts w:ascii="Arial" w:hAnsi="Arial" w:cs="Arial"/>
              <w:sz w:val="20"/>
              <w:szCs w:val="32"/>
            </w:rPr>
          </w:pPr>
        </w:p>
        <w:p w14:paraId="237EF3C6" w14:textId="26D8A29B" w:rsidR="00E5227B" w:rsidRPr="002B70CF" w:rsidRDefault="00E5227B" w:rsidP="00361210">
          <w:pPr>
            <w:spacing w:line="360" w:lineRule="auto"/>
            <w:rPr>
              <w:rFonts w:ascii="Arial" w:hAnsi="Arial" w:cs="Arial"/>
              <w:sz w:val="16"/>
            </w:rPr>
          </w:pPr>
          <w:r w:rsidRPr="002B70CF">
            <w:rPr>
              <w:rFonts w:ascii="Arial" w:hAnsi="Arial" w:cs="Arial"/>
              <w:sz w:val="16"/>
            </w:rPr>
            <w:t>Mike Trott – PhD candidate, Anglia Ruskin University</w:t>
          </w:r>
        </w:p>
        <w:p w14:paraId="585AC653" w14:textId="77777777" w:rsidR="00E5227B" w:rsidRPr="002B70CF" w:rsidRDefault="009E157C" w:rsidP="00361210">
          <w:pPr>
            <w:spacing w:line="360" w:lineRule="auto"/>
            <w:rPr>
              <w:rFonts w:ascii="Arial" w:hAnsi="Arial" w:cs="Arial"/>
              <w:sz w:val="16"/>
            </w:rPr>
          </w:pPr>
          <w:hyperlink r:id="rId8" w:history="1">
            <w:r w:rsidR="00E5227B" w:rsidRPr="002B70CF">
              <w:rPr>
                <w:rStyle w:val="Hyperlink"/>
                <w:rFonts w:ascii="Arial" w:hAnsi="Arial" w:cs="Arial"/>
                <w:sz w:val="16"/>
              </w:rPr>
              <w:t>mike.trott@pgr.anglia.ac.uk</w:t>
            </w:r>
          </w:hyperlink>
          <w:r w:rsidR="00E5227B" w:rsidRPr="002B70CF">
            <w:rPr>
              <w:rFonts w:ascii="Arial" w:hAnsi="Arial" w:cs="Arial"/>
              <w:sz w:val="16"/>
            </w:rPr>
            <w:t xml:space="preserve"> </w:t>
          </w:r>
        </w:p>
        <w:p w14:paraId="2D773E5D" w14:textId="77777777" w:rsidR="00BB5ED1" w:rsidRPr="002B70CF" w:rsidRDefault="00BB5ED1" w:rsidP="00361210">
          <w:pPr>
            <w:spacing w:line="360" w:lineRule="auto"/>
            <w:rPr>
              <w:rFonts w:ascii="Arial" w:hAnsi="Arial" w:cs="Arial"/>
              <w:sz w:val="16"/>
            </w:rPr>
          </w:pPr>
          <w:r w:rsidRPr="002B70CF">
            <w:rPr>
              <w:rFonts w:ascii="Arial" w:hAnsi="Arial" w:cs="Arial"/>
              <w:sz w:val="16"/>
            </w:rPr>
            <w:t>+353834450792</w:t>
          </w:r>
          <w:bookmarkStart w:id="0" w:name="_GoBack"/>
          <w:bookmarkEnd w:id="0"/>
        </w:p>
        <w:p w14:paraId="56CFAD2E" w14:textId="1296B46C" w:rsidR="00BB5ED1" w:rsidRPr="002B70CF" w:rsidRDefault="0008165C" w:rsidP="00361210">
          <w:pPr>
            <w:spacing w:line="360" w:lineRule="auto"/>
            <w:rPr>
              <w:rFonts w:ascii="Arial" w:hAnsi="Arial" w:cs="Arial"/>
              <w:sz w:val="16"/>
            </w:rPr>
          </w:pPr>
          <w:r w:rsidRPr="002B70CF">
            <w:rPr>
              <w:rFonts w:ascii="Arial" w:hAnsi="Arial" w:cs="Arial"/>
              <w:sz w:val="16"/>
              <w:vertAlign w:val="superscript"/>
            </w:rPr>
            <w:t>1</w:t>
          </w:r>
          <w:r w:rsidR="00BB5ED1" w:rsidRPr="002B70CF">
            <w:rPr>
              <w:rFonts w:ascii="Arial" w:hAnsi="Arial" w:cs="Arial"/>
              <w:sz w:val="16"/>
            </w:rPr>
            <w:t>Cambridge Centre for Sport and Exercise Sciences</w:t>
          </w:r>
          <w:r w:rsidR="00A14D34" w:rsidRPr="002B70CF">
            <w:rPr>
              <w:rFonts w:ascii="Arial" w:hAnsi="Arial" w:cs="Arial"/>
              <w:sz w:val="16"/>
            </w:rPr>
            <w:t xml:space="preserve">, </w:t>
          </w:r>
          <w:r w:rsidR="00BB5ED1" w:rsidRPr="002B70CF">
            <w:rPr>
              <w:rFonts w:ascii="Arial" w:hAnsi="Arial" w:cs="Arial"/>
              <w:sz w:val="16"/>
            </w:rPr>
            <w:t>Anglia Ruskin University</w:t>
          </w:r>
          <w:r w:rsidR="00A14D34" w:rsidRPr="002B70CF">
            <w:rPr>
              <w:rFonts w:ascii="Arial" w:hAnsi="Arial" w:cs="Arial"/>
              <w:sz w:val="16"/>
            </w:rPr>
            <w:t xml:space="preserve">, </w:t>
          </w:r>
          <w:r w:rsidR="00BB5ED1" w:rsidRPr="002B70CF">
            <w:rPr>
              <w:rFonts w:ascii="Arial" w:hAnsi="Arial" w:cs="Arial"/>
              <w:sz w:val="16"/>
            </w:rPr>
            <w:t>Compass House</w:t>
          </w:r>
          <w:r w:rsidR="00A14D34" w:rsidRPr="002B70CF">
            <w:rPr>
              <w:rFonts w:ascii="Arial" w:hAnsi="Arial" w:cs="Arial"/>
              <w:sz w:val="16"/>
            </w:rPr>
            <w:t xml:space="preserve">, </w:t>
          </w:r>
          <w:r w:rsidR="00BB5ED1" w:rsidRPr="002B70CF">
            <w:rPr>
              <w:rFonts w:ascii="Arial" w:hAnsi="Arial" w:cs="Arial"/>
              <w:sz w:val="16"/>
            </w:rPr>
            <w:t>Cambridge</w:t>
          </w:r>
          <w:r w:rsidR="00A14D34" w:rsidRPr="002B70CF">
            <w:rPr>
              <w:rFonts w:ascii="Arial" w:hAnsi="Arial" w:cs="Arial"/>
              <w:sz w:val="16"/>
            </w:rPr>
            <w:t xml:space="preserve">, </w:t>
          </w:r>
          <w:r w:rsidR="00BB5ED1" w:rsidRPr="002B70CF">
            <w:rPr>
              <w:rFonts w:ascii="Arial" w:hAnsi="Arial" w:cs="Arial"/>
              <w:sz w:val="16"/>
            </w:rPr>
            <w:t>CB1 1PT</w:t>
          </w:r>
          <w:r w:rsidR="00A14D34" w:rsidRPr="002B70CF">
            <w:rPr>
              <w:rFonts w:ascii="Arial" w:hAnsi="Arial" w:cs="Arial"/>
              <w:sz w:val="16"/>
            </w:rPr>
            <w:t xml:space="preserve">; </w:t>
          </w:r>
          <w:r w:rsidR="00BB5ED1" w:rsidRPr="002B70CF">
            <w:rPr>
              <w:rFonts w:ascii="Arial" w:hAnsi="Arial" w:cs="Arial"/>
              <w:sz w:val="16"/>
            </w:rPr>
            <w:t>ORCID ID: 0000-0001-5978-3407</w:t>
          </w:r>
        </w:p>
        <w:p w14:paraId="783391B4" w14:textId="77777777" w:rsidR="00E5227B" w:rsidRPr="002B70CF" w:rsidRDefault="00E5227B" w:rsidP="00361210">
          <w:pPr>
            <w:spacing w:line="360" w:lineRule="auto"/>
            <w:rPr>
              <w:rFonts w:ascii="Arial" w:hAnsi="Arial" w:cs="Arial"/>
              <w:sz w:val="16"/>
            </w:rPr>
          </w:pPr>
        </w:p>
        <w:p w14:paraId="6D6997FB" w14:textId="77777777" w:rsidR="00E5227B" w:rsidRPr="002B70CF" w:rsidRDefault="00E5227B" w:rsidP="00361210">
          <w:pPr>
            <w:spacing w:line="360" w:lineRule="auto"/>
            <w:rPr>
              <w:rFonts w:ascii="Arial" w:hAnsi="Arial" w:cs="Arial"/>
              <w:sz w:val="16"/>
            </w:rPr>
          </w:pPr>
          <w:r w:rsidRPr="002B70CF">
            <w:rPr>
              <w:rFonts w:ascii="Arial" w:hAnsi="Arial" w:cs="Arial"/>
              <w:sz w:val="16"/>
            </w:rPr>
            <w:t>Sarah Jackson</w:t>
          </w:r>
          <w:r w:rsidR="00F85569" w:rsidRPr="002B70CF">
            <w:rPr>
              <w:rFonts w:ascii="Arial" w:hAnsi="Arial" w:cs="Arial"/>
              <w:sz w:val="16"/>
            </w:rPr>
            <w:t xml:space="preserve"> – Senior Research Associate</w:t>
          </w:r>
        </w:p>
        <w:p w14:paraId="6F3A34C8" w14:textId="4ADCBA29" w:rsidR="00F85569" w:rsidRPr="002B70CF" w:rsidRDefault="0008165C" w:rsidP="00361210">
          <w:pPr>
            <w:spacing w:line="360" w:lineRule="auto"/>
            <w:rPr>
              <w:rFonts w:ascii="Arial" w:hAnsi="Arial" w:cs="Arial"/>
              <w:sz w:val="16"/>
            </w:rPr>
          </w:pPr>
          <w:r w:rsidRPr="002B70CF">
            <w:rPr>
              <w:rFonts w:ascii="Arial" w:hAnsi="Arial" w:cs="Arial"/>
              <w:sz w:val="16"/>
              <w:vertAlign w:val="superscript"/>
            </w:rPr>
            <w:t xml:space="preserve">2 </w:t>
          </w:r>
          <w:r w:rsidR="00F85569" w:rsidRPr="002B70CF">
            <w:rPr>
              <w:rFonts w:ascii="Arial" w:hAnsi="Arial" w:cs="Arial"/>
              <w:sz w:val="16"/>
            </w:rPr>
            <w:t>Department of Behavioural Science and Health</w:t>
          </w:r>
          <w:r w:rsidR="00A14D34" w:rsidRPr="002B70CF">
            <w:rPr>
              <w:rFonts w:ascii="Arial" w:hAnsi="Arial" w:cs="Arial"/>
              <w:sz w:val="16"/>
            </w:rPr>
            <w:t xml:space="preserve">, </w:t>
          </w:r>
          <w:r w:rsidR="00F85569" w:rsidRPr="002B70CF">
            <w:rPr>
              <w:rFonts w:ascii="Arial" w:hAnsi="Arial" w:cs="Arial"/>
              <w:sz w:val="16"/>
            </w:rPr>
            <w:t>University College London</w:t>
          </w:r>
          <w:r w:rsidR="00A14D34" w:rsidRPr="002B70CF">
            <w:rPr>
              <w:rFonts w:ascii="Arial" w:hAnsi="Arial" w:cs="Arial"/>
              <w:sz w:val="16"/>
            </w:rPr>
            <w:t xml:space="preserve">, </w:t>
          </w:r>
          <w:r w:rsidR="00F85569" w:rsidRPr="002B70CF">
            <w:rPr>
              <w:rFonts w:ascii="Arial" w:hAnsi="Arial" w:cs="Arial"/>
              <w:sz w:val="16"/>
            </w:rPr>
            <w:t>London</w:t>
          </w:r>
          <w:r w:rsidR="00A14D34" w:rsidRPr="002B70CF">
            <w:rPr>
              <w:rFonts w:ascii="Arial" w:hAnsi="Arial" w:cs="Arial"/>
              <w:sz w:val="16"/>
            </w:rPr>
            <w:t xml:space="preserve">, </w:t>
          </w:r>
          <w:r w:rsidR="00F85569" w:rsidRPr="002B70CF">
            <w:rPr>
              <w:rFonts w:ascii="Arial" w:hAnsi="Arial" w:cs="Arial"/>
              <w:sz w:val="16"/>
            </w:rPr>
            <w:t>WC1E 7HB</w:t>
          </w:r>
        </w:p>
        <w:p w14:paraId="2707D24C" w14:textId="77777777" w:rsidR="00E5227B" w:rsidRPr="002B70CF" w:rsidRDefault="00E5227B" w:rsidP="00361210">
          <w:pPr>
            <w:spacing w:line="360" w:lineRule="auto"/>
            <w:rPr>
              <w:rFonts w:ascii="Arial" w:hAnsi="Arial" w:cs="Arial"/>
              <w:sz w:val="16"/>
            </w:rPr>
          </w:pPr>
        </w:p>
        <w:p w14:paraId="721B67FA" w14:textId="77777777" w:rsidR="00E5227B" w:rsidRPr="002B70CF" w:rsidRDefault="00E5227B" w:rsidP="00361210">
          <w:pPr>
            <w:spacing w:line="360" w:lineRule="auto"/>
            <w:rPr>
              <w:rFonts w:ascii="Arial" w:hAnsi="Arial" w:cs="Arial"/>
              <w:sz w:val="16"/>
            </w:rPr>
          </w:pPr>
          <w:r w:rsidRPr="002B70CF">
            <w:rPr>
              <w:rFonts w:ascii="Arial" w:hAnsi="Arial" w:cs="Arial"/>
              <w:sz w:val="16"/>
            </w:rPr>
            <w:t>Jo</w:t>
          </w:r>
          <w:r w:rsidR="0085181F" w:rsidRPr="002B70CF">
            <w:rPr>
              <w:rFonts w:ascii="Arial" w:hAnsi="Arial" w:cs="Arial"/>
              <w:sz w:val="16"/>
            </w:rPr>
            <w:t>s</w:t>
          </w:r>
          <w:r w:rsidRPr="002B70CF">
            <w:rPr>
              <w:rFonts w:ascii="Arial" w:hAnsi="Arial" w:cs="Arial"/>
              <w:sz w:val="16"/>
            </w:rPr>
            <w:t>e</w:t>
          </w:r>
          <w:r w:rsidR="0085181F" w:rsidRPr="002B70CF">
            <w:rPr>
              <w:rFonts w:ascii="Arial" w:hAnsi="Arial" w:cs="Arial"/>
              <w:sz w:val="16"/>
            </w:rPr>
            <w:t>ph</w:t>
          </w:r>
          <w:r w:rsidRPr="002B70CF">
            <w:rPr>
              <w:rFonts w:ascii="Arial" w:hAnsi="Arial" w:cs="Arial"/>
              <w:sz w:val="16"/>
            </w:rPr>
            <w:t xml:space="preserve"> Firth</w:t>
          </w:r>
        </w:p>
        <w:p w14:paraId="22B9133E" w14:textId="21523DE7" w:rsidR="0085181F" w:rsidRPr="002B70CF" w:rsidRDefault="003E14BA" w:rsidP="00361210">
          <w:pPr>
            <w:spacing w:line="360" w:lineRule="auto"/>
            <w:rPr>
              <w:rFonts w:ascii="Arial" w:hAnsi="Arial" w:cs="Arial"/>
              <w:sz w:val="16"/>
            </w:rPr>
          </w:pPr>
          <w:r>
            <w:rPr>
              <w:rFonts w:ascii="Arial" w:hAnsi="Arial" w:cs="Arial"/>
              <w:sz w:val="16"/>
              <w:vertAlign w:val="superscript"/>
            </w:rPr>
            <w:t>3</w:t>
          </w:r>
          <w:r w:rsidR="0085181F" w:rsidRPr="002B70CF">
            <w:rPr>
              <w:rFonts w:ascii="Arial" w:hAnsi="Arial" w:cs="Arial"/>
              <w:sz w:val="16"/>
            </w:rPr>
            <w:t>Division of Psychology and Mental Health, University of Manchester, Manchester, UK</w:t>
          </w:r>
        </w:p>
        <w:p w14:paraId="3123E36D" w14:textId="64F8C5D8" w:rsidR="0085181F" w:rsidRDefault="003E14BA" w:rsidP="00361210">
          <w:pPr>
            <w:spacing w:line="360" w:lineRule="auto"/>
            <w:rPr>
              <w:rFonts w:ascii="Arial" w:hAnsi="Arial" w:cs="Arial"/>
              <w:sz w:val="16"/>
            </w:rPr>
          </w:pPr>
          <w:r>
            <w:rPr>
              <w:rFonts w:ascii="Arial" w:hAnsi="Arial" w:cs="Arial"/>
              <w:sz w:val="16"/>
              <w:vertAlign w:val="superscript"/>
            </w:rPr>
            <w:t>4</w:t>
          </w:r>
          <w:r w:rsidR="0085181F" w:rsidRPr="002B70CF">
            <w:rPr>
              <w:rFonts w:ascii="Arial" w:hAnsi="Arial" w:cs="Arial"/>
              <w:sz w:val="16"/>
            </w:rPr>
            <w:t>Centre for Youth Mental Health, University of Melbourne, Melbourne, Australia</w:t>
          </w:r>
        </w:p>
        <w:p w14:paraId="2743F559" w14:textId="1FD58821" w:rsidR="003E14BA" w:rsidRPr="002B70CF" w:rsidRDefault="003E14BA" w:rsidP="003E14BA">
          <w:pPr>
            <w:spacing w:line="360" w:lineRule="auto"/>
            <w:rPr>
              <w:rFonts w:ascii="Arial" w:hAnsi="Arial" w:cs="Arial"/>
              <w:sz w:val="16"/>
            </w:rPr>
          </w:pPr>
          <w:r>
            <w:rPr>
              <w:rFonts w:ascii="Arial" w:hAnsi="Arial" w:cs="Arial"/>
              <w:sz w:val="16"/>
              <w:vertAlign w:val="superscript"/>
            </w:rPr>
            <w:t>5</w:t>
          </w:r>
          <w:r w:rsidRPr="002B70CF">
            <w:rPr>
              <w:rFonts w:ascii="Arial" w:hAnsi="Arial" w:cs="Arial"/>
              <w:sz w:val="16"/>
            </w:rPr>
            <w:t xml:space="preserve">NICM Health Research Institute, Western Sydney University, </w:t>
          </w:r>
          <w:proofErr w:type="spellStart"/>
          <w:r w:rsidRPr="002B70CF">
            <w:rPr>
              <w:rFonts w:ascii="Arial" w:hAnsi="Arial" w:cs="Arial"/>
              <w:sz w:val="16"/>
            </w:rPr>
            <w:t>Westmead</w:t>
          </w:r>
          <w:proofErr w:type="spellEnd"/>
          <w:r w:rsidRPr="002B70CF">
            <w:rPr>
              <w:rFonts w:ascii="Arial" w:hAnsi="Arial" w:cs="Arial"/>
              <w:sz w:val="16"/>
            </w:rPr>
            <w:t>, Australia</w:t>
          </w:r>
        </w:p>
        <w:p w14:paraId="5E6D6EE3" w14:textId="77777777" w:rsidR="003E14BA" w:rsidRPr="002B70CF" w:rsidRDefault="003E14BA" w:rsidP="00361210">
          <w:pPr>
            <w:spacing w:line="360" w:lineRule="auto"/>
            <w:rPr>
              <w:rFonts w:ascii="Arial" w:hAnsi="Arial" w:cs="Arial"/>
              <w:sz w:val="16"/>
            </w:rPr>
          </w:pPr>
        </w:p>
        <w:p w14:paraId="48D8A563" w14:textId="77777777" w:rsidR="00E5227B" w:rsidRPr="002B70CF" w:rsidRDefault="00E5227B" w:rsidP="00361210">
          <w:pPr>
            <w:spacing w:line="360" w:lineRule="auto"/>
            <w:rPr>
              <w:rFonts w:ascii="Arial" w:hAnsi="Arial" w:cs="Arial"/>
              <w:sz w:val="16"/>
            </w:rPr>
          </w:pPr>
        </w:p>
        <w:p w14:paraId="3A4DAA2C" w14:textId="0D8D3A00" w:rsidR="00E5227B" w:rsidRPr="002B70CF" w:rsidRDefault="00E5227B" w:rsidP="00361210">
          <w:pPr>
            <w:spacing w:line="360" w:lineRule="auto"/>
            <w:rPr>
              <w:rFonts w:ascii="Arial" w:hAnsi="Arial" w:cs="Arial"/>
              <w:sz w:val="16"/>
            </w:rPr>
          </w:pPr>
          <w:r w:rsidRPr="002B70CF">
            <w:rPr>
              <w:rFonts w:ascii="Arial" w:hAnsi="Arial" w:cs="Arial"/>
              <w:sz w:val="16"/>
            </w:rPr>
            <w:t>Abi</w:t>
          </w:r>
          <w:r w:rsidR="00EB06FC" w:rsidRPr="002B70CF">
            <w:rPr>
              <w:rFonts w:ascii="Arial" w:hAnsi="Arial" w:cs="Arial"/>
              <w:sz w:val="16"/>
            </w:rPr>
            <w:t>gail</w:t>
          </w:r>
          <w:r w:rsidRPr="002B70CF">
            <w:rPr>
              <w:rFonts w:ascii="Arial" w:hAnsi="Arial" w:cs="Arial"/>
              <w:sz w:val="16"/>
            </w:rPr>
            <w:t xml:space="preserve"> Fisher</w:t>
          </w:r>
        </w:p>
        <w:p w14:paraId="449398F3" w14:textId="2BA28DF0" w:rsidR="00606B36" w:rsidRPr="002B70CF" w:rsidRDefault="0008165C" w:rsidP="00EB06FC">
          <w:pPr>
            <w:spacing w:line="360" w:lineRule="auto"/>
            <w:rPr>
              <w:rFonts w:ascii="Arial" w:hAnsi="Arial" w:cs="Arial"/>
              <w:sz w:val="16"/>
            </w:rPr>
          </w:pPr>
          <w:r w:rsidRPr="002B70CF">
            <w:rPr>
              <w:rFonts w:ascii="Arial" w:hAnsi="Arial" w:cs="Arial"/>
              <w:sz w:val="16"/>
              <w:vertAlign w:val="superscript"/>
            </w:rPr>
            <w:t>6</w:t>
          </w:r>
          <w:r w:rsidR="00EB06FC" w:rsidRPr="002B70CF">
            <w:rPr>
              <w:rFonts w:ascii="Arial" w:hAnsi="Arial" w:cs="Arial"/>
              <w:sz w:val="16"/>
            </w:rPr>
            <w:t>Health Behaviour Research Centre, Department of Epidemiology and Public Health, Institute of Epidemiology and Health Care, University College London, London</w:t>
          </w:r>
        </w:p>
        <w:p w14:paraId="2EDD8A81" w14:textId="77777777" w:rsidR="00EB06FC" w:rsidRPr="002B70CF" w:rsidRDefault="00EB06FC" w:rsidP="00361210">
          <w:pPr>
            <w:spacing w:line="360" w:lineRule="auto"/>
            <w:rPr>
              <w:rFonts w:ascii="Arial" w:hAnsi="Arial" w:cs="Arial"/>
              <w:sz w:val="16"/>
            </w:rPr>
          </w:pPr>
        </w:p>
        <w:p w14:paraId="0E297370" w14:textId="3EF872F0" w:rsidR="00EB06FC" w:rsidRPr="002B70CF" w:rsidRDefault="00606B36" w:rsidP="00361210">
          <w:pPr>
            <w:spacing w:line="360" w:lineRule="auto"/>
            <w:rPr>
              <w:rFonts w:ascii="Arial" w:hAnsi="Arial" w:cs="Arial"/>
              <w:sz w:val="16"/>
            </w:rPr>
          </w:pPr>
          <w:r w:rsidRPr="002B70CF">
            <w:rPr>
              <w:rFonts w:ascii="Arial" w:hAnsi="Arial" w:cs="Arial"/>
              <w:sz w:val="16"/>
            </w:rPr>
            <w:t>James Johnstone</w:t>
          </w:r>
        </w:p>
        <w:p w14:paraId="6D5F78F8" w14:textId="04175521" w:rsidR="00606B36" w:rsidRPr="002B70CF" w:rsidRDefault="00606B36" w:rsidP="00361210">
          <w:pPr>
            <w:spacing w:line="360" w:lineRule="auto"/>
            <w:rPr>
              <w:rFonts w:ascii="Arial" w:hAnsi="Arial" w:cs="Arial"/>
              <w:sz w:val="16"/>
            </w:rPr>
          </w:pPr>
          <w:r w:rsidRPr="002B70CF">
            <w:rPr>
              <w:rFonts w:ascii="Arial" w:hAnsi="Arial" w:cs="Arial"/>
              <w:sz w:val="16"/>
            </w:rPr>
            <w:t>Head of Department, Sport and Exercise Sciences</w:t>
          </w:r>
          <w:r w:rsidR="000F3F42" w:rsidRPr="002B70CF">
            <w:rPr>
              <w:rFonts w:ascii="Arial" w:hAnsi="Arial" w:cs="Arial"/>
              <w:sz w:val="16"/>
              <w:vertAlign w:val="superscript"/>
            </w:rPr>
            <w:t>1</w:t>
          </w:r>
        </w:p>
        <w:p w14:paraId="5F9DFD1F" w14:textId="0BACFB51" w:rsidR="00E5227B" w:rsidRPr="002B70CF" w:rsidRDefault="00E5227B" w:rsidP="00361210">
          <w:pPr>
            <w:spacing w:line="360" w:lineRule="auto"/>
            <w:rPr>
              <w:rFonts w:ascii="Arial" w:hAnsi="Arial" w:cs="Arial"/>
              <w:sz w:val="16"/>
            </w:rPr>
          </w:pPr>
        </w:p>
        <w:p w14:paraId="7654B9E5" w14:textId="77777777" w:rsidR="00A14D34" w:rsidRPr="002B70CF" w:rsidRDefault="00A14D34" w:rsidP="00A14D34">
          <w:pPr>
            <w:spacing w:line="360" w:lineRule="auto"/>
            <w:rPr>
              <w:rFonts w:ascii="Arial" w:hAnsi="Arial" w:cs="Arial"/>
              <w:sz w:val="16"/>
            </w:rPr>
          </w:pPr>
          <w:r w:rsidRPr="002B70CF">
            <w:rPr>
              <w:rFonts w:ascii="Arial" w:hAnsi="Arial" w:cs="Arial"/>
              <w:sz w:val="16"/>
            </w:rPr>
            <w:t>Amit Mistry</w:t>
          </w:r>
        </w:p>
        <w:p w14:paraId="72474D4B" w14:textId="1CA225E1" w:rsidR="00A14D34" w:rsidRPr="002B70CF" w:rsidRDefault="00797946" w:rsidP="00A14D34">
          <w:pPr>
            <w:spacing w:line="360" w:lineRule="auto"/>
            <w:rPr>
              <w:rFonts w:ascii="Arial" w:hAnsi="Arial" w:cs="Arial"/>
              <w:sz w:val="16"/>
            </w:rPr>
          </w:pPr>
          <w:r w:rsidRPr="002B70CF">
            <w:rPr>
              <w:rFonts w:ascii="Arial" w:hAnsi="Arial" w:cs="Arial"/>
              <w:sz w:val="16"/>
              <w:vertAlign w:val="superscript"/>
            </w:rPr>
            <w:t>7</w:t>
          </w:r>
          <w:r w:rsidR="00A14D34" w:rsidRPr="002B70CF">
            <w:rPr>
              <w:rFonts w:ascii="Arial" w:hAnsi="Arial" w:cs="Arial"/>
              <w:sz w:val="16"/>
            </w:rPr>
            <w:t>Eating Disorders Service, Barnet, Enfield &amp; Haringey Mental Health Trust</w:t>
          </w:r>
        </w:p>
        <w:p w14:paraId="45B6AA38" w14:textId="058F849B" w:rsidR="00A14D34" w:rsidRPr="002B70CF" w:rsidRDefault="00797946" w:rsidP="00361210">
          <w:pPr>
            <w:spacing w:line="360" w:lineRule="auto"/>
            <w:rPr>
              <w:rFonts w:ascii="Arial" w:hAnsi="Arial" w:cs="Arial"/>
              <w:sz w:val="16"/>
            </w:rPr>
          </w:pPr>
          <w:r w:rsidRPr="002B70CF">
            <w:rPr>
              <w:rFonts w:ascii="Arial" w:hAnsi="Arial" w:cs="Arial"/>
              <w:sz w:val="16"/>
              <w:vertAlign w:val="superscript"/>
            </w:rPr>
            <w:t>8</w:t>
          </w:r>
          <w:r w:rsidR="00A14D34" w:rsidRPr="002B70CF">
            <w:rPr>
              <w:rFonts w:ascii="Arial" w:hAnsi="Arial" w:cs="Arial"/>
              <w:sz w:val="16"/>
            </w:rPr>
            <w:t>RCPsych Sport &amp; Exercise Psychiatry Special Interest Group</w:t>
          </w:r>
        </w:p>
        <w:p w14:paraId="702D9AB6" w14:textId="77777777" w:rsidR="00797946" w:rsidRPr="002B70CF" w:rsidRDefault="00797946" w:rsidP="00797946">
          <w:pPr>
            <w:spacing w:line="360" w:lineRule="auto"/>
            <w:rPr>
              <w:rFonts w:ascii="Arial" w:hAnsi="Arial" w:cs="Arial"/>
              <w:sz w:val="16"/>
            </w:rPr>
          </w:pPr>
        </w:p>
        <w:p w14:paraId="20953A6B" w14:textId="77777777" w:rsidR="00797946" w:rsidRPr="002B70CF" w:rsidRDefault="00797946" w:rsidP="00797946">
          <w:pPr>
            <w:spacing w:line="360" w:lineRule="auto"/>
            <w:rPr>
              <w:rFonts w:ascii="Arial" w:hAnsi="Arial" w:cs="Arial"/>
              <w:sz w:val="16"/>
            </w:rPr>
          </w:pPr>
          <w:r w:rsidRPr="002B70CF">
            <w:rPr>
              <w:rFonts w:ascii="Arial" w:hAnsi="Arial" w:cs="Arial"/>
              <w:sz w:val="16"/>
            </w:rPr>
            <w:t>Brendon Stubbs</w:t>
          </w:r>
        </w:p>
        <w:p w14:paraId="17EEEFEB" w14:textId="1AAB2C24" w:rsidR="00797946" w:rsidRPr="002B70CF" w:rsidRDefault="00797946" w:rsidP="00797946">
          <w:pPr>
            <w:spacing w:line="360" w:lineRule="auto"/>
            <w:rPr>
              <w:rFonts w:ascii="Arial" w:hAnsi="Arial" w:cs="Arial"/>
              <w:sz w:val="16"/>
            </w:rPr>
          </w:pPr>
          <w:r w:rsidRPr="002B70CF">
            <w:rPr>
              <w:rFonts w:ascii="Arial" w:hAnsi="Arial" w:cs="Arial"/>
              <w:sz w:val="16"/>
              <w:vertAlign w:val="superscript"/>
            </w:rPr>
            <w:t>9</w:t>
          </w:r>
          <w:r w:rsidRPr="002B70CF">
            <w:rPr>
              <w:rFonts w:ascii="Arial" w:hAnsi="Arial" w:cs="Arial"/>
              <w:sz w:val="16"/>
            </w:rPr>
            <w:t xml:space="preserve">Positive ageing research institute (PARI), Anglia Ruskin University </w:t>
          </w:r>
        </w:p>
        <w:p w14:paraId="4476C411" w14:textId="21D96F02" w:rsidR="00797946" w:rsidRPr="002B70CF" w:rsidRDefault="00797946" w:rsidP="00797946">
          <w:pPr>
            <w:spacing w:line="360" w:lineRule="auto"/>
            <w:rPr>
              <w:rFonts w:ascii="Arial" w:hAnsi="Arial" w:cs="Arial"/>
              <w:color w:val="000000"/>
              <w:sz w:val="16"/>
              <w:szCs w:val="16"/>
              <w:shd w:val="clear" w:color="auto" w:fill="FFFFFF"/>
            </w:rPr>
          </w:pPr>
          <w:r w:rsidRPr="002B70CF">
            <w:rPr>
              <w:rFonts w:ascii="Arial" w:hAnsi="Arial" w:cs="Arial"/>
              <w:sz w:val="16"/>
              <w:vertAlign w:val="superscript"/>
            </w:rPr>
            <w:t>10</w:t>
          </w:r>
          <w:r w:rsidRPr="002B70CF">
            <w:rPr>
              <w:rFonts w:ascii="Arial" w:hAnsi="Arial" w:cs="Arial"/>
              <w:color w:val="000000"/>
              <w:sz w:val="16"/>
              <w:szCs w:val="16"/>
              <w:shd w:val="clear" w:color="auto" w:fill="FFFFFF"/>
            </w:rPr>
            <w:t xml:space="preserve">Physiotherapy Department, South London and Maudsley NHS Foundation Trust, Denmark Hills, London SE5 8AZ, United Kingdom; </w:t>
          </w:r>
        </w:p>
        <w:p w14:paraId="1B4C94C6" w14:textId="4FEE5AC9" w:rsidR="00797946" w:rsidRPr="002B70CF" w:rsidRDefault="00797946" w:rsidP="00797946">
          <w:pPr>
            <w:spacing w:line="360" w:lineRule="auto"/>
            <w:rPr>
              <w:rFonts w:ascii="Arial" w:hAnsi="Arial" w:cs="Arial"/>
              <w:sz w:val="16"/>
            </w:rPr>
          </w:pPr>
          <w:r w:rsidRPr="002B70CF">
            <w:rPr>
              <w:rFonts w:ascii="Arial" w:hAnsi="Arial" w:cs="Arial"/>
              <w:color w:val="000000"/>
              <w:sz w:val="16"/>
              <w:szCs w:val="16"/>
              <w:shd w:val="clear" w:color="auto" w:fill="FFFFFF"/>
              <w:vertAlign w:val="superscript"/>
            </w:rPr>
            <w:t>11</w:t>
          </w:r>
          <w:r w:rsidRPr="002B70CF">
            <w:rPr>
              <w:rFonts w:ascii="Arial" w:hAnsi="Arial" w:cs="Arial"/>
              <w:color w:val="000000"/>
              <w:sz w:val="16"/>
              <w:szCs w:val="16"/>
              <w:shd w:val="clear" w:color="auto" w:fill="FFFFFF"/>
            </w:rPr>
            <w:t xml:space="preserve">Department of Psychological Medicine, Institute of Psychiatry, Psychology and Neuroscience, King's College London, De </w:t>
          </w:r>
          <w:proofErr w:type="spellStart"/>
          <w:r w:rsidRPr="002B70CF">
            <w:rPr>
              <w:rFonts w:ascii="Arial" w:hAnsi="Arial" w:cs="Arial"/>
              <w:color w:val="000000"/>
              <w:sz w:val="16"/>
              <w:szCs w:val="16"/>
              <w:shd w:val="clear" w:color="auto" w:fill="FFFFFF"/>
            </w:rPr>
            <w:t>Crespigny</w:t>
          </w:r>
          <w:proofErr w:type="spellEnd"/>
          <w:r w:rsidRPr="002B70CF">
            <w:rPr>
              <w:rFonts w:ascii="Arial" w:hAnsi="Arial" w:cs="Arial"/>
              <w:color w:val="000000"/>
              <w:sz w:val="16"/>
              <w:szCs w:val="16"/>
              <w:shd w:val="clear" w:color="auto" w:fill="FFFFFF"/>
            </w:rPr>
            <w:t xml:space="preserve"> Park, London, Box, SE5 8AF, United Kingdom</w:t>
          </w:r>
        </w:p>
        <w:p w14:paraId="6ED80465" w14:textId="77777777" w:rsidR="00797946" w:rsidRPr="002B70CF" w:rsidRDefault="00797946" w:rsidP="00361210">
          <w:pPr>
            <w:spacing w:line="360" w:lineRule="auto"/>
            <w:rPr>
              <w:rFonts w:ascii="Arial" w:hAnsi="Arial" w:cs="Arial"/>
              <w:sz w:val="16"/>
            </w:rPr>
          </w:pPr>
        </w:p>
        <w:p w14:paraId="19041716" w14:textId="77777777" w:rsidR="00EB06FC" w:rsidRPr="002B70CF" w:rsidRDefault="00E5227B" w:rsidP="00361210">
          <w:pPr>
            <w:spacing w:line="360" w:lineRule="auto"/>
            <w:rPr>
              <w:rFonts w:ascii="Arial" w:hAnsi="Arial" w:cs="Arial"/>
              <w:sz w:val="16"/>
            </w:rPr>
          </w:pPr>
          <w:r w:rsidRPr="002B70CF">
            <w:rPr>
              <w:rFonts w:ascii="Arial" w:hAnsi="Arial" w:cs="Arial"/>
              <w:sz w:val="16"/>
            </w:rPr>
            <w:t>Lee Smith</w:t>
          </w:r>
        </w:p>
        <w:p w14:paraId="5DD9C388" w14:textId="6602A1A3" w:rsidR="00DA27CB" w:rsidRPr="002B70CF" w:rsidRDefault="00F8598D" w:rsidP="002F0A9E">
          <w:pPr>
            <w:spacing w:line="360" w:lineRule="auto"/>
            <w:rPr>
              <w:rFonts w:ascii="Arial" w:hAnsi="Arial" w:cs="Arial"/>
              <w:sz w:val="16"/>
            </w:rPr>
          </w:pPr>
          <w:r w:rsidRPr="002B70CF">
            <w:rPr>
              <w:rFonts w:ascii="Arial" w:hAnsi="Arial" w:cs="Arial"/>
              <w:sz w:val="16"/>
            </w:rPr>
            <w:t>Reader in Exercise Medicine</w:t>
          </w:r>
          <w:r w:rsidR="00606B36" w:rsidRPr="002B70CF">
            <w:rPr>
              <w:rFonts w:ascii="Arial" w:hAnsi="Arial" w:cs="Arial"/>
              <w:sz w:val="16"/>
            </w:rPr>
            <w:t xml:space="preserve">, </w:t>
          </w:r>
          <w:r w:rsidRPr="002B70CF">
            <w:rPr>
              <w:rFonts w:ascii="Arial" w:hAnsi="Arial" w:cs="Arial"/>
              <w:sz w:val="16"/>
            </w:rPr>
            <w:t>Director of Research and Income Generation</w:t>
          </w:r>
          <w:r w:rsidR="000F3F42" w:rsidRPr="002B70CF">
            <w:rPr>
              <w:rFonts w:ascii="Arial" w:hAnsi="Arial" w:cs="Arial"/>
              <w:sz w:val="16"/>
              <w:vertAlign w:val="superscript"/>
            </w:rPr>
            <w:t>1</w:t>
          </w:r>
          <w:r w:rsidRPr="002B70CF">
            <w:rPr>
              <w:rFonts w:ascii="Arial" w:hAnsi="Arial" w:cs="Arial"/>
              <w:sz w:val="16"/>
            </w:rPr>
            <w:t xml:space="preserve"> </w:t>
          </w:r>
        </w:p>
        <w:p w14:paraId="1B44D3B4" w14:textId="77777777" w:rsidR="00586D2D" w:rsidRPr="002B70CF" w:rsidRDefault="00586D2D" w:rsidP="00DA2B68">
          <w:pPr>
            <w:rPr>
              <w:rFonts w:ascii="Arial" w:hAnsi="Arial" w:cs="Arial"/>
              <w:b/>
              <w:sz w:val="16"/>
              <w:szCs w:val="16"/>
            </w:rPr>
          </w:pPr>
        </w:p>
        <w:p w14:paraId="2DAB7E3A" w14:textId="15453667" w:rsidR="00DA2B68" w:rsidRPr="002B70CF" w:rsidRDefault="00DA2B68" w:rsidP="00DA2B68">
          <w:pPr>
            <w:rPr>
              <w:rFonts w:ascii="Arial" w:hAnsi="Arial" w:cs="Arial"/>
              <w:b/>
              <w:sz w:val="16"/>
              <w:szCs w:val="16"/>
            </w:rPr>
          </w:pPr>
          <w:r w:rsidRPr="002B70CF">
            <w:rPr>
              <w:rFonts w:ascii="Arial" w:hAnsi="Arial" w:cs="Arial"/>
              <w:b/>
              <w:sz w:val="16"/>
              <w:szCs w:val="16"/>
            </w:rPr>
            <w:t xml:space="preserve">Financial support </w:t>
          </w:r>
        </w:p>
        <w:p w14:paraId="2716394F" w14:textId="77777777" w:rsidR="00DA2B68" w:rsidRPr="002B70CF" w:rsidRDefault="00DA2B68" w:rsidP="00DA2B68">
          <w:pPr>
            <w:rPr>
              <w:rFonts w:ascii="Arial" w:hAnsi="Arial" w:cs="Arial"/>
              <w:sz w:val="16"/>
              <w:szCs w:val="16"/>
            </w:rPr>
          </w:pPr>
        </w:p>
        <w:p w14:paraId="1AA1550E" w14:textId="77777777" w:rsidR="00DA2B68" w:rsidRPr="002B70CF" w:rsidRDefault="00DA2B68" w:rsidP="00DA2B68">
          <w:pPr>
            <w:rPr>
              <w:rFonts w:ascii="Arial" w:hAnsi="Arial" w:cs="Arial"/>
              <w:sz w:val="16"/>
              <w:szCs w:val="16"/>
            </w:rPr>
          </w:pPr>
          <w:r w:rsidRPr="002B70CF">
            <w:rPr>
              <w:rFonts w:ascii="Arial" w:hAnsi="Arial" w:cs="Arial"/>
              <w:sz w:val="16"/>
              <w:szCs w:val="16"/>
            </w:rPr>
            <w:t>This research did not receive any specific grant from funding agencies in the public, commercial, or not-for-profit sectors.</w:t>
          </w:r>
        </w:p>
        <w:p w14:paraId="3A48CD42" w14:textId="77777777" w:rsidR="00DA2B68" w:rsidRPr="002B70CF" w:rsidRDefault="00DA2B68" w:rsidP="00DA2B68">
          <w:pPr>
            <w:rPr>
              <w:rFonts w:ascii="Arial" w:hAnsi="Arial" w:cs="Arial"/>
              <w:sz w:val="16"/>
              <w:szCs w:val="16"/>
            </w:rPr>
          </w:pPr>
        </w:p>
        <w:p w14:paraId="15F72848" w14:textId="4981D7EB" w:rsidR="00DA2B68" w:rsidRPr="002B70CF" w:rsidRDefault="00DA2B68" w:rsidP="00DA2B68">
          <w:pPr>
            <w:rPr>
              <w:rFonts w:ascii="Arial" w:hAnsi="Arial" w:cs="Arial"/>
              <w:b/>
              <w:sz w:val="16"/>
              <w:szCs w:val="16"/>
            </w:rPr>
          </w:pPr>
          <w:r w:rsidRPr="002B70CF">
            <w:rPr>
              <w:rFonts w:ascii="Arial" w:hAnsi="Arial" w:cs="Arial"/>
              <w:b/>
              <w:sz w:val="16"/>
              <w:szCs w:val="16"/>
            </w:rPr>
            <w:t>Conflict of interest</w:t>
          </w:r>
        </w:p>
        <w:p w14:paraId="45D11AB0" w14:textId="77777777" w:rsidR="00DA2B68" w:rsidRPr="002B70CF" w:rsidRDefault="00DA2B68" w:rsidP="00DA2B68">
          <w:pPr>
            <w:rPr>
              <w:rFonts w:ascii="Arial" w:hAnsi="Arial" w:cs="Arial"/>
              <w:sz w:val="16"/>
              <w:szCs w:val="16"/>
            </w:rPr>
          </w:pPr>
        </w:p>
        <w:p w14:paraId="01F9A530" w14:textId="77777777" w:rsidR="00DA2B68" w:rsidRPr="002B70CF" w:rsidRDefault="00DA2B68" w:rsidP="00DA2B68">
          <w:pPr>
            <w:rPr>
              <w:rFonts w:ascii="Arial" w:hAnsi="Arial" w:cs="Arial"/>
              <w:sz w:val="16"/>
              <w:szCs w:val="16"/>
            </w:rPr>
          </w:pPr>
          <w:r w:rsidRPr="002B70CF">
            <w:rPr>
              <w:rFonts w:ascii="Arial" w:hAnsi="Arial" w:cs="Arial"/>
              <w:sz w:val="16"/>
              <w:szCs w:val="16"/>
            </w:rPr>
            <w:t>None</w:t>
          </w:r>
        </w:p>
        <w:p w14:paraId="0DFFE972" w14:textId="77777777" w:rsidR="00DA2B68" w:rsidRPr="002B70CF" w:rsidRDefault="00DA2B68" w:rsidP="002F0A9E">
          <w:pPr>
            <w:spacing w:line="360" w:lineRule="auto"/>
            <w:rPr>
              <w:rFonts w:ascii="Arial" w:hAnsi="Arial" w:cs="Arial"/>
              <w:sz w:val="20"/>
              <w:szCs w:val="32"/>
            </w:rPr>
          </w:pPr>
        </w:p>
        <w:p w14:paraId="5AF2F0BE" w14:textId="77777777" w:rsidR="00DA2B68" w:rsidRPr="002B70CF" w:rsidRDefault="00DA2B68" w:rsidP="002F0A9E">
          <w:pPr>
            <w:spacing w:line="360" w:lineRule="auto"/>
            <w:rPr>
              <w:rStyle w:val="Heading1Char"/>
              <w:rFonts w:ascii="Arial" w:hAnsi="Arial" w:cs="Arial"/>
              <w:b/>
              <w:bCs/>
              <w:color w:val="000000" w:themeColor="text1"/>
              <w:sz w:val="20"/>
              <w:szCs w:val="20"/>
            </w:rPr>
          </w:pPr>
        </w:p>
        <w:p w14:paraId="71CF0CFC" w14:textId="77777777" w:rsidR="00DA2B68" w:rsidRPr="002B70CF" w:rsidRDefault="00DA2B68" w:rsidP="002F0A9E">
          <w:pPr>
            <w:spacing w:line="360" w:lineRule="auto"/>
            <w:rPr>
              <w:rStyle w:val="Heading1Char"/>
              <w:rFonts w:ascii="Arial" w:hAnsi="Arial" w:cs="Arial"/>
              <w:b/>
              <w:bCs/>
              <w:color w:val="000000" w:themeColor="text1"/>
              <w:sz w:val="20"/>
              <w:szCs w:val="20"/>
            </w:rPr>
          </w:pPr>
        </w:p>
        <w:p w14:paraId="2AE3824E" w14:textId="062C8C03" w:rsidR="002F0A9E" w:rsidRPr="002B70CF" w:rsidRDefault="002F0A9E" w:rsidP="002F0A9E">
          <w:pPr>
            <w:spacing w:line="360" w:lineRule="auto"/>
            <w:rPr>
              <w:rFonts w:ascii="Arial" w:hAnsi="Arial" w:cs="Arial"/>
              <w:sz w:val="20"/>
              <w:szCs w:val="32"/>
            </w:rPr>
          </w:pPr>
          <w:r w:rsidRPr="002B70CF">
            <w:rPr>
              <w:rStyle w:val="Heading1Char"/>
              <w:rFonts w:ascii="Arial" w:hAnsi="Arial" w:cs="Arial"/>
              <w:b/>
              <w:bCs/>
              <w:color w:val="000000" w:themeColor="text1"/>
              <w:sz w:val="20"/>
              <w:szCs w:val="20"/>
            </w:rPr>
            <w:t>Abstract</w:t>
          </w:r>
          <w:r w:rsidR="003748D8" w:rsidRPr="002B70CF">
            <w:rPr>
              <w:rFonts w:ascii="Arial" w:hAnsi="Arial" w:cs="Arial"/>
              <w:color w:val="000000" w:themeColor="text1"/>
              <w:sz w:val="20"/>
              <w:szCs w:val="20"/>
            </w:rPr>
            <w:t xml:space="preserve"> </w:t>
          </w:r>
          <w:r w:rsidR="003748D8" w:rsidRPr="002B70CF">
            <w:rPr>
              <w:rFonts w:ascii="Arial" w:hAnsi="Arial" w:cs="Arial"/>
              <w:sz w:val="20"/>
              <w:szCs w:val="20"/>
            </w:rPr>
            <w:t>(</w:t>
          </w:r>
          <w:r w:rsidR="008A37FA" w:rsidRPr="002B70CF">
            <w:rPr>
              <w:rFonts w:ascii="Arial" w:hAnsi="Arial" w:cs="Arial"/>
              <w:sz w:val="20"/>
              <w:szCs w:val="20"/>
            </w:rPr>
            <w:t>2</w:t>
          </w:r>
          <w:r w:rsidR="0097551B" w:rsidRPr="002B70CF">
            <w:rPr>
              <w:rFonts w:ascii="Arial" w:hAnsi="Arial" w:cs="Arial"/>
              <w:sz w:val="20"/>
              <w:szCs w:val="20"/>
            </w:rPr>
            <w:t>31</w:t>
          </w:r>
          <w:r w:rsidR="00A14D34" w:rsidRPr="002B70CF">
            <w:rPr>
              <w:rFonts w:ascii="Arial" w:hAnsi="Arial" w:cs="Arial"/>
              <w:sz w:val="20"/>
              <w:szCs w:val="20"/>
            </w:rPr>
            <w:t>/</w:t>
          </w:r>
          <w:r w:rsidR="00004401" w:rsidRPr="002B70CF">
            <w:rPr>
              <w:rFonts w:ascii="Arial" w:hAnsi="Arial" w:cs="Arial"/>
              <w:sz w:val="20"/>
              <w:szCs w:val="20"/>
            </w:rPr>
            <w:t>250</w:t>
          </w:r>
          <w:r w:rsidR="003748D8" w:rsidRPr="002B70CF">
            <w:rPr>
              <w:rFonts w:ascii="Arial" w:hAnsi="Arial" w:cs="Arial"/>
              <w:sz w:val="20"/>
              <w:szCs w:val="20"/>
            </w:rPr>
            <w:t>)</w:t>
          </w:r>
        </w:p>
        <w:p w14:paraId="750AA5C0" w14:textId="77777777" w:rsidR="002F0A9E" w:rsidRPr="002B70CF" w:rsidRDefault="002F0A9E" w:rsidP="002F0A9E">
          <w:pPr>
            <w:spacing w:line="360" w:lineRule="auto"/>
            <w:rPr>
              <w:rFonts w:ascii="Arial" w:hAnsi="Arial" w:cs="Arial"/>
              <w:sz w:val="20"/>
              <w:szCs w:val="20"/>
            </w:rPr>
          </w:pPr>
        </w:p>
        <w:p w14:paraId="4C8C58A5" w14:textId="6F17EDFB" w:rsidR="0003709F" w:rsidRPr="002B70CF" w:rsidRDefault="0003709F" w:rsidP="003D5FF9">
          <w:pPr>
            <w:spacing w:line="360" w:lineRule="auto"/>
            <w:rPr>
              <w:rFonts w:ascii="Arial" w:hAnsi="Arial" w:cs="Arial"/>
              <w:sz w:val="20"/>
              <w:szCs w:val="20"/>
            </w:rPr>
          </w:pPr>
          <w:r w:rsidRPr="002B70CF">
            <w:rPr>
              <w:rFonts w:ascii="Arial" w:hAnsi="Arial" w:cs="Arial"/>
              <w:b/>
              <w:sz w:val="20"/>
              <w:szCs w:val="20"/>
            </w:rPr>
            <w:t>Background</w:t>
          </w:r>
          <w:r w:rsidRPr="002B70CF">
            <w:rPr>
              <w:rFonts w:ascii="Arial" w:hAnsi="Arial" w:cs="Arial"/>
              <w:sz w:val="20"/>
              <w:szCs w:val="20"/>
            </w:rPr>
            <w:t xml:space="preserve">: </w:t>
          </w:r>
          <w:r w:rsidR="003D5FF9" w:rsidRPr="002B70CF">
            <w:rPr>
              <w:rFonts w:ascii="Arial" w:hAnsi="Arial" w:cs="Arial"/>
              <w:sz w:val="20"/>
              <w:szCs w:val="20"/>
            </w:rPr>
            <w:t xml:space="preserve">Exercise </w:t>
          </w:r>
          <w:r w:rsidR="00951782" w:rsidRPr="002B70CF">
            <w:rPr>
              <w:rFonts w:ascii="Arial" w:hAnsi="Arial" w:cs="Arial"/>
              <w:sz w:val="20"/>
              <w:szCs w:val="20"/>
            </w:rPr>
            <w:t>addiction</w:t>
          </w:r>
          <w:r w:rsidR="009F62A8" w:rsidRPr="002B70CF">
            <w:rPr>
              <w:rFonts w:ascii="Arial" w:hAnsi="Arial" w:cs="Arial"/>
              <w:sz w:val="20"/>
              <w:szCs w:val="20"/>
            </w:rPr>
            <w:t xml:space="preserve"> (EA)</w:t>
          </w:r>
          <w:r w:rsidR="003D5FF9" w:rsidRPr="002B70CF">
            <w:rPr>
              <w:rFonts w:ascii="Arial" w:hAnsi="Arial" w:cs="Arial"/>
              <w:sz w:val="20"/>
              <w:szCs w:val="20"/>
            </w:rPr>
            <w:t xml:space="preserve"> </w:t>
          </w:r>
          <w:r w:rsidR="00CF6B34" w:rsidRPr="002B70CF">
            <w:rPr>
              <w:rFonts w:ascii="Arial" w:hAnsi="Arial" w:cs="Arial"/>
              <w:sz w:val="20"/>
              <w:szCs w:val="20"/>
            </w:rPr>
            <w:t xml:space="preserve">can be </w:t>
          </w:r>
          <w:r w:rsidR="00A06FE7" w:rsidRPr="002B70CF">
            <w:rPr>
              <w:rFonts w:ascii="Arial" w:hAnsi="Arial" w:cs="Arial"/>
              <w:sz w:val="20"/>
              <w:szCs w:val="20"/>
            </w:rPr>
            <w:t>debilitating and</w:t>
          </w:r>
          <w:r w:rsidR="002508A7" w:rsidRPr="002B70CF">
            <w:rPr>
              <w:rFonts w:ascii="Arial" w:hAnsi="Arial" w:cs="Arial"/>
              <w:sz w:val="20"/>
              <w:szCs w:val="20"/>
            </w:rPr>
            <w:t xml:space="preserve"> can be a symptom of an eating disorder. To date, </w:t>
          </w:r>
          <w:r w:rsidR="00444102" w:rsidRPr="002B70CF">
            <w:rPr>
              <w:rFonts w:ascii="Arial" w:hAnsi="Arial" w:cs="Arial"/>
              <w:sz w:val="20"/>
              <w:szCs w:val="20"/>
            </w:rPr>
            <w:t xml:space="preserve">the </w:t>
          </w:r>
          <w:r w:rsidRPr="002B70CF">
            <w:rPr>
              <w:rFonts w:ascii="Arial" w:hAnsi="Arial" w:cs="Arial"/>
              <w:sz w:val="20"/>
              <w:szCs w:val="20"/>
            </w:rPr>
            <w:t xml:space="preserve">prevalence rates of </w:t>
          </w:r>
          <w:r w:rsidR="002508A7" w:rsidRPr="002B70CF">
            <w:rPr>
              <w:rFonts w:ascii="Arial" w:hAnsi="Arial" w:cs="Arial"/>
              <w:sz w:val="20"/>
              <w:szCs w:val="20"/>
            </w:rPr>
            <w:t>EA</w:t>
          </w:r>
          <w:r w:rsidR="00CF6B34" w:rsidRPr="002B70CF">
            <w:rPr>
              <w:rFonts w:ascii="Arial" w:hAnsi="Arial" w:cs="Arial"/>
              <w:sz w:val="20"/>
              <w:szCs w:val="20"/>
            </w:rPr>
            <w:t xml:space="preserve"> without </w:t>
          </w:r>
          <w:r w:rsidR="00673D0F" w:rsidRPr="002B70CF">
            <w:rPr>
              <w:rFonts w:ascii="Arial" w:hAnsi="Arial" w:cs="Arial"/>
              <w:sz w:val="20"/>
              <w:szCs w:val="20"/>
            </w:rPr>
            <w:t>indicated eating disorders</w:t>
          </w:r>
          <w:r w:rsidR="00CF6B34" w:rsidRPr="002B70CF">
            <w:rPr>
              <w:rFonts w:ascii="Arial" w:hAnsi="Arial" w:cs="Arial"/>
              <w:sz w:val="20"/>
              <w:szCs w:val="20"/>
            </w:rPr>
            <w:t xml:space="preserve"> </w:t>
          </w:r>
          <w:r w:rsidR="00444102" w:rsidRPr="002B70CF">
            <w:rPr>
              <w:rFonts w:ascii="Arial" w:hAnsi="Arial" w:cs="Arial"/>
              <w:sz w:val="20"/>
              <w:szCs w:val="20"/>
            </w:rPr>
            <w:t>in the general population</w:t>
          </w:r>
          <w:r w:rsidRPr="002B70CF">
            <w:rPr>
              <w:rFonts w:ascii="Arial" w:hAnsi="Arial" w:cs="Arial"/>
              <w:sz w:val="20"/>
              <w:szCs w:val="20"/>
            </w:rPr>
            <w:t xml:space="preserve"> </w:t>
          </w:r>
          <w:r w:rsidR="00CF6B34" w:rsidRPr="002B70CF">
            <w:rPr>
              <w:rFonts w:ascii="Arial" w:hAnsi="Arial" w:cs="Arial"/>
              <w:sz w:val="20"/>
              <w:szCs w:val="20"/>
            </w:rPr>
            <w:t xml:space="preserve">and </w:t>
          </w:r>
          <w:r w:rsidR="00A06FE7" w:rsidRPr="002B70CF">
            <w:rPr>
              <w:rFonts w:ascii="Arial" w:hAnsi="Arial" w:cs="Arial"/>
              <w:sz w:val="20"/>
              <w:szCs w:val="20"/>
            </w:rPr>
            <w:t xml:space="preserve">associated </w:t>
          </w:r>
          <w:r w:rsidR="00CF6B34" w:rsidRPr="002B70CF">
            <w:rPr>
              <w:rFonts w:ascii="Arial" w:hAnsi="Arial" w:cs="Arial"/>
              <w:sz w:val="20"/>
              <w:szCs w:val="20"/>
            </w:rPr>
            <w:t>correlates remain unreported</w:t>
          </w:r>
          <w:r w:rsidRPr="002B70CF">
            <w:rPr>
              <w:rFonts w:ascii="Arial" w:hAnsi="Arial" w:cs="Arial"/>
              <w:sz w:val="20"/>
              <w:szCs w:val="20"/>
            </w:rPr>
            <w:t>.</w:t>
          </w:r>
          <w:r w:rsidR="00CF6B34" w:rsidRPr="002B70CF">
            <w:rPr>
              <w:rFonts w:ascii="Arial" w:hAnsi="Arial" w:cs="Arial"/>
              <w:sz w:val="20"/>
              <w:szCs w:val="20"/>
            </w:rPr>
            <w:t xml:space="preserve"> </w:t>
          </w:r>
        </w:p>
        <w:p w14:paraId="7D7494A0" w14:textId="77777777" w:rsidR="0003709F" w:rsidRPr="002B70CF" w:rsidRDefault="0003709F" w:rsidP="003D5FF9">
          <w:pPr>
            <w:spacing w:line="360" w:lineRule="auto"/>
            <w:rPr>
              <w:rFonts w:ascii="Arial" w:hAnsi="Arial" w:cs="Arial"/>
              <w:sz w:val="20"/>
              <w:szCs w:val="20"/>
            </w:rPr>
          </w:pPr>
        </w:p>
        <w:p w14:paraId="179B710F" w14:textId="57249884" w:rsidR="0003709F" w:rsidRPr="002B70CF" w:rsidRDefault="0003709F" w:rsidP="003D5FF9">
          <w:pPr>
            <w:spacing w:line="360" w:lineRule="auto"/>
            <w:rPr>
              <w:rFonts w:ascii="Arial" w:hAnsi="Arial" w:cs="Arial"/>
              <w:sz w:val="20"/>
              <w:szCs w:val="20"/>
            </w:rPr>
          </w:pPr>
          <w:r w:rsidRPr="002B70CF">
            <w:rPr>
              <w:rFonts w:ascii="Arial" w:hAnsi="Arial" w:cs="Arial"/>
              <w:b/>
              <w:sz w:val="20"/>
              <w:szCs w:val="20"/>
            </w:rPr>
            <w:t>Methods</w:t>
          </w:r>
          <w:r w:rsidRPr="002B70CF">
            <w:rPr>
              <w:rFonts w:ascii="Arial" w:hAnsi="Arial" w:cs="Arial"/>
              <w:sz w:val="20"/>
              <w:szCs w:val="20"/>
            </w:rPr>
            <w:t xml:space="preserve">: </w:t>
          </w:r>
          <w:r w:rsidR="00444102" w:rsidRPr="002B70CF">
            <w:rPr>
              <w:rFonts w:ascii="Arial" w:hAnsi="Arial" w:cs="Arial"/>
              <w:sz w:val="20"/>
              <w:szCs w:val="20"/>
            </w:rPr>
            <w:t xml:space="preserve">Two authors searched major databases from inception to 31/12/2018 to identify studies investigating the prevalence of EA in any population without </w:t>
          </w:r>
          <w:r w:rsidR="00673D0F" w:rsidRPr="002B70CF">
            <w:rPr>
              <w:rFonts w:ascii="Arial" w:hAnsi="Arial" w:cs="Arial"/>
              <w:sz w:val="20"/>
              <w:szCs w:val="20"/>
            </w:rPr>
            <w:t xml:space="preserve">indicated eating </w:t>
          </w:r>
          <w:r w:rsidR="00605947" w:rsidRPr="002B70CF">
            <w:rPr>
              <w:rFonts w:ascii="Arial" w:hAnsi="Arial" w:cs="Arial"/>
              <w:sz w:val="20"/>
              <w:szCs w:val="20"/>
            </w:rPr>
            <w:t>disorders</w:t>
          </w:r>
          <w:r w:rsidR="00444102" w:rsidRPr="002B70CF">
            <w:rPr>
              <w:rFonts w:ascii="Arial" w:hAnsi="Arial" w:cs="Arial"/>
              <w:sz w:val="20"/>
              <w:szCs w:val="20"/>
            </w:rPr>
            <w:t xml:space="preserve">. </w:t>
          </w:r>
          <w:r w:rsidR="003D5FF9" w:rsidRPr="002B70CF">
            <w:rPr>
              <w:rFonts w:ascii="Arial" w:hAnsi="Arial" w:cs="Arial"/>
              <w:sz w:val="20"/>
              <w:szCs w:val="20"/>
            </w:rPr>
            <w:t xml:space="preserve">We conducted </w:t>
          </w:r>
          <w:r w:rsidR="00444102" w:rsidRPr="002B70CF">
            <w:rPr>
              <w:rFonts w:ascii="Arial" w:hAnsi="Arial" w:cs="Arial"/>
              <w:sz w:val="20"/>
              <w:szCs w:val="20"/>
            </w:rPr>
            <w:t>a random effects</w:t>
          </w:r>
          <w:r w:rsidR="003D5FF9" w:rsidRPr="002B70CF">
            <w:rPr>
              <w:rFonts w:ascii="Arial" w:hAnsi="Arial" w:cs="Arial"/>
              <w:sz w:val="20"/>
              <w:szCs w:val="20"/>
            </w:rPr>
            <w:t xml:space="preserve"> meta-anal</w:t>
          </w:r>
          <w:r w:rsidR="00444102" w:rsidRPr="002B70CF">
            <w:rPr>
              <w:rFonts w:ascii="Arial" w:hAnsi="Arial" w:cs="Arial"/>
              <w:sz w:val="20"/>
              <w:szCs w:val="20"/>
            </w:rPr>
            <w:t xml:space="preserve">ysis to report </w:t>
          </w:r>
          <w:proofErr w:type="spellStart"/>
          <w:r w:rsidR="00444102" w:rsidRPr="002B70CF">
            <w:rPr>
              <w:rFonts w:ascii="Arial" w:hAnsi="Arial" w:cs="Arial"/>
              <w:sz w:val="20"/>
              <w:szCs w:val="20"/>
            </w:rPr>
            <w:t>i</w:t>
          </w:r>
          <w:proofErr w:type="spellEnd"/>
          <w:r w:rsidR="00444102" w:rsidRPr="002B70CF">
            <w:rPr>
              <w:rFonts w:ascii="Arial" w:hAnsi="Arial" w:cs="Arial"/>
              <w:sz w:val="20"/>
              <w:szCs w:val="20"/>
            </w:rPr>
            <w:t>)</w:t>
          </w:r>
          <w:r w:rsidR="003D5FF9" w:rsidRPr="002B70CF">
            <w:rPr>
              <w:rFonts w:ascii="Arial" w:hAnsi="Arial" w:cs="Arial"/>
              <w:sz w:val="20"/>
              <w:szCs w:val="20"/>
            </w:rPr>
            <w:t xml:space="preserve"> prevalence rates of </w:t>
          </w:r>
          <w:r w:rsidR="009F62A8" w:rsidRPr="002B70CF">
            <w:rPr>
              <w:rFonts w:ascii="Arial" w:hAnsi="Arial" w:cs="Arial"/>
              <w:sz w:val="20"/>
              <w:szCs w:val="20"/>
            </w:rPr>
            <w:t>EA</w:t>
          </w:r>
          <w:r w:rsidR="0097551B" w:rsidRPr="002B70CF">
            <w:rPr>
              <w:rFonts w:ascii="Arial" w:hAnsi="Arial" w:cs="Arial"/>
              <w:sz w:val="20"/>
              <w:szCs w:val="20"/>
            </w:rPr>
            <w:t xml:space="preserve"> using the exercise addiction inventory and exercise dependence scale and </w:t>
          </w:r>
          <w:r w:rsidR="003D5FF9" w:rsidRPr="002B70CF">
            <w:rPr>
              <w:rFonts w:ascii="Arial" w:hAnsi="Arial" w:cs="Arial"/>
              <w:sz w:val="20"/>
              <w:szCs w:val="20"/>
            </w:rPr>
            <w:t>compare sub-populations</w:t>
          </w:r>
          <w:r w:rsidR="0097551B" w:rsidRPr="002B70CF">
            <w:rPr>
              <w:rFonts w:ascii="Arial" w:hAnsi="Arial" w:cs="Arial"/>
              <w:sz w:val="20"/>
              <w:szCs w:val="20"/>
            </w:rPr>
            <w:t>, ii) compare</w:t>
          </w:r>
          <w:r w:rsidR="003D5FF9" w:rsidRPr="002B70CF">
            <w:rPr>
              <w:rFonts w:ascii="Arial" w:hAnsi="Arial" w:cs="Arial"/>
              <w:sz w:val="20"/>
              <w:szCs w:val="20"/>
            </w:rPr>
            <w:t xml:space="preserve"> methods of </w:t>
          </w:r>
          <w:r w:rsidR="00A06FE7" w:rsidRPr="002B70CF">
            <w:rPr>
              <w:rFonts w:ascii="Arial" w:hAnsi="Arial" w:cs="Arial"/>
              <w:sz w:val="20"/>
              <w:szCs w:val="20"/>
            </w:rPr>
            <w:t xml:space="preserve">EA </w:t>
          </w:r>
          <w:r w:rsidR="003D5FF9" w:rsidRPr="002B70CF">
            <w:rPr>
              <w:rFonts w:ascii="Arial" w:hAnsi="Arial" w:cs="Arial"/>
              <w:sz w:val="20"/>
              <w:szCs w:val="20"/>
            </w:rPr>
            <w:t>measur</w:t>
          </w:r>
          <w:r w:rsidR="00CF6B34" w:rsidRPr="002B70CF">
            <w:rPr>
              <w:rFonts w:ascii="Arial" w:hAnsi="Arial" w:cs="Arial"/>
              <w:sz w:val="20"/>
              <w:szCs w:val="20"/>
            </w:rPr>
            <w:t>ement</w:t>
          </w:r>
          <w:r w:rsidR="00444102" w:rsidRPr="002B70CF">
            <w:rPr>
              <w:rFonts w:ascii="Arial" w:hAnsi="Arial" w:cs="Arial"/>
              <w:sz w:val="20"/>
              <w:szCs w:val="20"/>
            </w:rPr>
            <w:t xml:space="preserve"> and explore heterogeneity</w:t>
          </w:r>
          <w:r w:rsidR="003D5FF9" w:rsidRPr="002B70CF">
            <w:rPr>
              <w:rFonts w:ascii="Arial" w:hAnsi="Arial" w:cs="Arial"/>
              <w:sz w:val="20"/>
              <w:szCs w:val="20"/>
            </w:rPr>
            <w:t>, and iii) report on correlates</w:t>
          </w:r>
          <w:r w:rsidR="00CF6B34" w:rsidRPr="002B70CF">
            <w:rPr>
              <w:rFonts w:ascii="Arial" w:hAnsi="Arial" w:cs="Arial"/>
              <w:sz w:val="20"/>
              <w:szCs w:val="20"/>
            </w:rPr>
            <w:t xml:space="preserve">. </w:t>
          </w:r>
        </w:p>
        <w:p w14:paraId="414B010C" w14:textId="77777777" w:rsidR="0003709F" w:rsidRPr="002B70CF" w:rsidRDefault="0003709F" w:rsidP="003D5FF9">
          <w:pPr>
            <w:spacing w:line="360" w:lineRule="auto"/>
            <w:rPr>
              <w:rFonts w:ascii="Arial" w:hAnsi="Arial" w:cs="Arial"/>
              <w:sz w:val="20"/>
              <w:szCs w:val="20"/>
            </w:rPr>
          </w:pPr>
        </w:p>
        <w:p w14:paraId="25E66CA2" w14:textId="1D4D322F" w:rsidR="00605947" w:rsidRPr="002B70CF" w:rsidRDefault="0003709F" w:rsidP="00605947">
          <w:pPr>
            <w:spacing w:line="360" w:lineRule="auto"/>
            <w:rPr>
              <w:rFonts w:ascii="Arial" w:hAnsi="Arial" w:cs="Arial"/>
              <w:sz w:val="20"/>
              <w:szCs w:val="20"/>
            </w:rPr>
          </w:pPr>
          <w:r w:rsidRPr="002B70CF">
            <w:rPr>
              <w:rFonts w:ascii="Arial" w:hAnsi="Arial" w:cs="Arial"/>
              <w:b/>
              <w:sz w:val="20"/>
              <w:szCs w:val="20"/>
            </w:rPr>
            <w:t>Results</w:t>
          </w:r>
          <w:r w:rsidRPr="002B70CF">
            <w:rPr>
              <w:rFonts w:ascii="Arial" w:hAnsi="Arial" w:cs="Arial"/>
              <w:sz w:val="20"/>
              <w:szCs w:val="20"/>
            </w:rPr>
            <w:t xml:space="preserve">: </w:t>
          </w:r>
          <w:r w:rsidR="0097551B" w:rsidRPr="002B70CF">
            <w:rPr>
              <w:rFonts w:ascii="Arial" w:hAnsi="Arial" w:cs="Arial"/>
              <w:sz w:val="20"/>
              <w:szCs w:val="20"/>
            </w:rPr>
            <w:t xml:space="preserve">A total of 13 studies including 3635 people were included. </w:t>
          </w:r>
          <w:r w:rsidR="003D5FF9" w:rsidRPr="002B70CF">
            <w:rPr>
              <w:rFonts w:ascii="Arial" w:hAnsi="Arial" w:cs="Arial"/>
              <w:sz w:val="20"/>
              <w:szCs w:val="20"/>
            </w:rPr>
            <w:t xml:space="preserve">The prevalence </w:t>
          </w:r>
          <w:r w:rsidR="00444102" w:rsidRPr="002B70CF">
            <w:rPr>
              <w:rFonts w:ascii="Arial" w:hAnsi="Arial" w:cs="Arial"/>
              <w:sz w:val="20"/>
              <w:szCs w:val="20"/>
            </w:rPr>
            <w:t xml:space="preserve">of EA </w:t>
          </w:r>
          <w:r w:rsidR="003D5FF9" w:rsidRPr="002B70CF">
            <w:rPr>
              <w:rFonts w:ascii="Arial" w:hAnsi="Arial" w:cs="Arial"/>
              <w:sz w:val="20"/>
              <w:szCs w:val="20"/>
            </w:rPr>
            <w:t>among general exercisers</w:t>
          </w:r>
          <w:r w:rsidR="00CE35C9" w:rsidRPr="002B70CF">
            <w:rPr>
              <w:rFonts w:ascii="Arial" w:hAnsi="Arial" w:cs="Arial"/>
              <w:sz w:val="20"/>
              <w:szCs w:val="20"/>
            </w:rPr>
            <w:t xml:space="preserve"> was</w:t>
          </w:r>
          <w:r w:rsidR="003D5FF9" w:rsidRPr="002B70CF">
            <w:rPr>
              <w:rFonts w:ascii="Arial" w:hAnsi="Arial" w:cs="Arial"/>
              <w:sz w:val="20"/>
              <w:szCs w:val="20"/>
            </w:rPr>
            <w:t xml:space="preserve"> </w:t>
          </w:r>
          <w:r w:rsidR="00415FA0" w:rsidRPr="002B70CF">
            <w:rPr>
              <w:rFonts w:ascii="Arial" w:hAnsi="Arial" w:cs="Arial"/>
              <w:sz w:val="20"/>
              <w:szCs w:val="20"/>
            </w:rPr>
            <w:t>8.1</w:t>
          </w:r>
          <w:r w:rsidR="003D5FF9" w:rsidRPr="002B70CF">
            <w:rPr>
              <w:rFonts w:ascii="Arial" w:hAnsi="Arial" w:cs="Arial"/>
              <w:sz w:val="20"/>
              <w:szCs w:val="20"/>
            </w:rPr>
            <w:t>%</w:t>
          </w:r>
          <w:r w:rsidR="00CE35C9" w:rsidRPr="002B70CF">
            <w:rPr>
              <w:rFonts w:ascii="Arial" w:hAnsi="Arial" w:cs="Arial"/>
              <w:sz w:val="20"/>
              <w:szCs w:val="20"/>
            </w:rPr>
            <w:t xml:space="preserve"> (95%</w:t>
          </w:r>
          <w:r w:rsidR="00415FA0" w:rsidRPr="002B70CF">
            <w:rPr>
              <w:rFonts w:ascii="Arial" w:hAnsi="Arial" w:cs="Arial"/>
              <w:sz w:val="20"/>
              <w:szCs w:val="20"/>
            </w:rPr>
            <w:t xml:space="preserve"> </w:t>
          </w:r>
          <w:r w:rsidR="00CE35C9" w:rsidRPr="002B70CF">
            <w:rPr>
              <w:rFonts w:ascii="Arial" w:hAnsi="Arial" w:cs="Arial"/>
              <w:sz w:val="20"/>
              <w:szCs w:val="20"/>
            </w:rPr>
            <w:t>CI</w:t>
          </w:r>
          <w:r w:rsidR="00C90E0F" w:rsidRPr="002B70CF">
            <w:rPr>
              <w:rFonts w:ascii="Arial" w:hAnsi="Arial" w:cs="Arial"/>
              <w:sz w:val="20"/>
              <w:szCs w:val="20"/>
            </w:rPr>
            <w:t xml:space="preserve"> </w:t>
          </w:r>
          <w:r w:rsidR="00415FA0" w:rsidRPr="002B70CF">
            <w:rPr>
              <w:rFonts w:ascii="Arial" w:hAnsi="Arial" w:cs="Arial"/>
              <w:sz w:val="20"/>
              <w:szCs w:val="20"/>
            </w:rPr>
            <w:t>1.5-34.2</w:t>
          </w:r>
          <w:r w:rsidR="00CE35C9" w:rsidRPr="002B70CF">
            <w:rPr>
              <w:rFonts w:ascii="Arial" w:hAnsi="Arial" w:cs="Arial"/>
              <w:sz w:val="20"/>
              <w:szCs w:val="20"/>
            </w:rPr>
            <w:t>%)</w:t>
          </w:r>
          <w:r w:rsidR="003D5FF9" w:rsidRPr="002B70CF">
            <w:rPr>
              <w:rFonts w:ascii="Arial" w:hAnsi="Arial" w:cs="Arial"/>
              <w:sz w:val="20"/>
              <w:szCs w:val="20"/>
            </w:rPr>
            <w:t xml:space="preserve">, amateur competitive athletes </w:t>
          </w:r>
          <w:r w:rsidR="005834E5" w:rsidRPr="002B70CF">
            <w:rPr>
              <w:rFonts w:ascii="Arial" w:hAnsi="Arial" w:cs="Arial"/>
              <w:sz w:val="20"/>
              <w:szCs w:val="20"/>
            </w:rPr>
            <w:t xml:space="preserve">was </w:t>
          </w:r>
          <w:r w:rsidR="00415FA0" w:rsidRPr="002B70CF">
            <w:rPr>
              <w:rFonts w:ascii="Arial" w:hAnsi="Arial" w:cs="Arial"/>
              <w:sz w:val="20"/>
              <w:szCs w:val="20"/>
            </w:rPr>
            <w:t>5.0</w:t>
          </w:r>
          <w:r w:rsidR="003D5FF9" w:rsidRPr="002B70CF">
            <w:rPr>
              <w:rFonts w:ascii="Arial" w:hAnsi="Arial" w:cs="Arial"/>
              <w:sz w:val="20"/>
              <w:szCs w:val="20"/>
            </w:rPr>
            <w:t>%</w:t>
          </w:r>
          <w:r w:rsidR="005834E5" w:rsidRPr="002B70CF">
            <w:rPr>
              <w:rFonts w:ascii="Arial" w:hAnsi="Arial" w:cs="Arial"/>
              <w:sz w:val="20"/>
              <w:szCs w:val="20"/>
            </w:rPr>
            <w:t xml:space="preserve"> (95%</w:t>
          </w:r>
          <w:r w:rsidR="00415FA0" w:rsidRPr="002B70CF">
            <w:rPr>
              <w:rFonts w:ascii="Arial" w:hAnsi="Arial" w:cs="Arial"/>
              <w:sz w:val="20"/>
              <w:szCs w:val="20"/>
            </w:rPr>
            <w:t xml:space="preserve"> </w:t>
          </w:r>
          <w:r w:rsidR="005834E5" w:rsidRPr="002B70CF">
            <w:rPr>
              <w:rFonts w:ascii="Arial" w:hAnsi="Arial" w:cs="Arial"/>
              <w:sz w:val="20"/>
              <w:szCs w:val="20"/>
            </w:rPr>
            <w:t>CI</w:t>
          </w:r>
          <w:r w:rsidR="00C90E0F" w:rsidRPr="002B70CF">
            <w:rPr>
              <w:rFonts w:ascii="Arial" w:hAnsi="Arial" w:cs="Arial"/>
              <w:sz w:val="20"/>
              <w:szCs w:val="20"/>
            </w:rPr>
            <w:t xml:space="preserve"> </w:t>
          </w:r>
          <w:r w:rsidR="00415FA0" w:rsidRPr="002B70CF">
            <w:rPr>
              <w:rFonts w:ascii="Arial" w:hAnsi="Arial" w:cs="Arial"/>
              <w:sz w:val="20"/>
              <w:szCs w:val="20"/>
            </w:rPr>
            <w:t>1.3-17.3</w:t>
          </w:r>
          <w:r w:rsidR="005834E5" w:rsidRPr="002B70CF">
            <w:rPr>
              <w:rFonts w:ascii="Arial" w:hAnsi="Arial" w:cs="Arial"/>
              <w:sz w:val="20"/>
              <w:szCs w:val="20"/>
            </w:rPr>
            <w:t>%)</w:t>
          </w:r>
          <w:r w:rsidR="003D5FF9" w:rsidRPr="002B70CF">
            <w:rPr>
              <w:rFonts w:ascii="Arial" w:hAnsi="Arial" w:cs="Arial"/>
              <w:sz w:val="20"/>
              <w:szCs w:val="20"/>
            </w:rPr>
            <w:t xml:space="preserve">, </w:t>
          </w:r>
          <w:r w:rsidR="005834E5" w:rsidRPr="002B70CF">
            <w:rPr>
              <w:rFonts w:ascii="Arial" w:hAnsi="Arial" w:cs="Arial"/>
              <w:sz w:val="20"/>
              <w:szCs w:val="20"/>
            </w:rPr>
            <w:t xml:space="preserve">and </w:t>
          </w:r>
          <w:r w:rsidR="003D5FF9" w:rsidRPr="002B70CF">
            <w:rPr>
              <w:rFonts w:ascii="Arial" w:hAnsi="Arial" w:cs="Arial"/>
              <w:sz w:val="20"/>
              <w:szCs w:val="20"/>
            </w:rPr>
            <w:t>university students</w:t>
          </w:r>
          <w:r w:rsidR="005834E5" w:rsidRPr="002B70CF">
            <w:rPr>
              <w:rFonts w:ascii="Arial" w:hAnsi="Arial" w:cs="Arial"/>
              <w:sz w:val="20"/>
              <w:szCs w:val="20"/>
            </w:rPr>
            <w:t xml:space="preserve"> was</w:t>
          </w:r>
          <w:r w:rsidR="003D5FF9" w:rsidRPr="002B70CF">
            <w:rPr>
              <w:rFonts w:ascii="Arial" w:hAnsi="Arial" w:cs="Arial"/>
              <w:sz w:val="20"/>
              <w:szCs w:val="20"/>
            </w:rPr>
            <w:t xml:space="preserve"> </w:t>
          </w:r>
          <w:r w:rsidR="00415FA0" w:rsidRPr="002B70CF">
            <w:rPr>
              <w:rFonts w:ascii="Arial" w:hAnsi="Arial" w:cs="Arial"/>
              <w:sz w:val="20"/>
              <w:szCs w:val="20"/>
            </w:rPr>
            <w:t>5</w:t>
          </w:r>
          <w:r w:rsidR="003D5FF9" w:rsidRPr="002B70CF">
            <w:rPr>
              <w:rFonts w:ascii="Arial" w:hAnsi="Arial" w:cs="Arial"/>
              <w:sz w:val="20"/>
              <w:szCs w:val="20"/>
            </w:rPr>
            <w:t>.5%</w:t>
          </w:r>
          <w:r w:rsidR="005834E5" w:rsidRPr="002B70CF">
            <w:rPr>
              <w:rFonts w:ascii="Arial" w:hAnsi="Arial" w:cs="Arial"/>
              <w:sz w:val="20"/>
              <w:szCs w:val="20"/>
            </w:rPr>
            <w:t xml:space="preserve"> (95%</w:t>
          </w:r>
          <w:r w:rsidR="00C90E0F" w:rsidRPr="002B70CF">
            <w:rPr>
              <w:rFonts w:ascii="Arial" w:hAnsi="Arial" w:cs="Arial"/>
              <w:sz w:val="20"/>
              <w:szCs w:val="20"/>
            </w:rPr>
            <w:t xml:space="preserve"> </w:t>
          </w:r>
          <w:r w:rsidR="005834E5" w:rsidRPr="002B70CF">
            <w:rPr>
              <w:rFonts w:ascii="Arial" w:hAnsi="Arial" w:cs="Arial"/>
              <w:sz w:val="20"/>
              <w:szCs w:val="20"/>
            </w:rPr>
            <w:t>CI</w:t>
          </w:r>
          <w:r w:rsidR="00415FA0" w:rsidRPr="002B70CF">
            <w:rPr>
              <w:rFonts w:ascii="Arial" w:hAnsi="Arial" w:cs="Arial"/>
              <w:sz w:val="20"/>
              <w:szCs w:val="20"/>
            </w:rPr>
            <w:t xml:space="preserve"> 1.4-19.1%</w:t>
          </w:r>
          <w:r w:rsidR="005834E5" w:rsidRPr="002B70CF">
            <w:rPr>
              <w:rFonts w:ascii="Arial" w:hAnsi="Arial" w:cs="Arial"/>
              <w:sz w:val="20"/>
              <w:szCs w:val="20"/>
            </w:rPr>
            <w:t>%)</w:t>
          </w:r>
          <w:r w:rsidR="003D5FF9" w:rsidRPr="002B70CF">
            <w:rPr>
              <w:rFonts w:ascii="Arial" w:hAnsi="Arial" w:cs="Arial"/>
              <w:sz w:val="20"/>
              <w:szCs w:val="20"/>
            </w:rPr>
            <w:t xml:space="preserve">. </w:t>
          </w:r>
          <w:r w:rsidR="00811C8D" w:rsidRPr="002B70CF">
            <w:rPr>
              <w:rFonts w:ascii="Arial" w:hAnsi="Arial" w:cs="Arial"/>
              <w:sz w:val="20"/>
              <w:szCs w:val="20"/>
            </w:rPr>
            <w:t xml:space="preserve">Overall prevalence rates varied depending on </w:t>
          </w:r>
          <w:r w:rsidR="00444102" w:rsidRPr="002B70CF">
            <w:rPr>
              <w:rFonts w:ascii="Arial" w:hAnsi="Arial" w:cs="Arial"/>
              <w:sz w:val="20"/>
              <w:szCs w:val="20"/>
            </w:rPr>
            <w:t xml:space="preserve">the EA </w:t>
          </w:r>
          <w:r w:rsidR="00811C8D" w:rsidRPr="002B70CF">
            <w:rPr>
              <w:rFonts w:ascii="Arial" w:hAnsi="Arial" w:cs="Arial"/>
              <w:sz w:val="20"/>
              <w:szCs w:val="20"/>
            </w:rPr>
            <w:t xml:space="preserve">measurement tool. </w:t>
          </w:r>
          <w:r w:rsidR="00605947" w:rsidRPr="002B70CF">
            <w:rPr>
              <w:rFonts w:ascii="Arial" w:hAnsi="Arial" w:cs="Arial"/>
              <w:sz w:val="20"/>
              <w:szCs w:val="20"/>
            </w:rPr>
            <w:t>EA subjects were more likely to have lower levels of overall wellbeing (only in amateur competitive athletes), higher anxiety levels, and have greater frontal brain activity.</w:t>
          </w:r>
        </w:p>
        <w:p w14:paraId="21602F25" w14:textId="13E255A6" w:rsidR="0003709F" w:rsidRPr="002B70CF" w:rsidRDefault="0003709F" w:rsidP="003D5FF9">
          <w:pPr>
            <w:spacing w:line="360" w:lineRule="auto"/>
            <w:rPr>
              <w:rFonts w:ascii="Arial" w:hAnsi="Arial" w:cs="Arial"/>
              <w:sz w:val="20"/>
              <w:szCs w:val="20"/>
            </w:rPr>
          </w:pPr>
        </w:p>
        <w:p w14:paraId="3CED5376" w14:textId="04845C82" w:rsidR="003D5FF9" w:rsidRPr="002B70CF" w:rsidRDefault="0003709F" w:rsidP="003D5FF9">
          <w:pPr>
            <w:spacing w:line="360" w:lineRule="auto"/>
            <w:rPr>
              <w:rFonts w:ascii="Arial" w:hAnsi="Arial" w:cs="Arial"/>
              <w:sz w:val="20"/>
              <w:szCs w:val="20"/>
            </w:rPr>
          </w:pPr>
          <w:r w:rsidRPr="002B70CF">
            <w:rPr>
              <w:rFonts w:ascii="Arial" w:hAnsi="Arial" w:cs="Arial"/>
              <w:b/>
              <w:sz w:val="20"/>
              <w:szCs w:val="20"/>
            </w:rPr>
            <w:t>Conclusions:</w:t>
          </w:r>
          <w:r w:rsidRPr="002B70CF">
            <w:rPr>
              <w:rFonts w:ascii="Arial" w:hAnsi="Arial" w:cs="Arial"/>
              <w:sz w:val="20"/>
              <w:szCs w:val="20"/>
            </w:rPr>
            <w:t xml:space="preserve"> </w:t>
          </w:r>
          <w:r w:rsidR="009F62A8" w:rsidRPr="002B70CF">
            <w:rPr>
              <w:rFonts w:ascii="Arial" w:hAnsi="Arial" w:cs="Arial"/>
              <w:sz w:val="20"/>
              <w:szCs w:val="20"/>
            </w:rPr>
            <w:t>EA</w:t>
          </w:r>
          <w:r w:rsidR="003D5FF9" w:rsidRPr="002B70CF">
            <w:rPr>
              <w:rFonts w:ascii="Arial" w:hAnsi="Arial" w:cs="Arial"/>
              <w:sz w:val="20"/>
              <w:szCs w:val="20"/>
            </w:rPr>
            <w:t xml:space="preserve"> is prevalent </w:t>
          </w:r>
          <w:r w:rsidR="00811C8D" w:rsidRPr="002B70CF">
            <w:rPr>
              <w:rFonts w:ascii="Arial" w:hAnsi="Arial" w:cs="Arial"/>
              <w:sz w:val="20"/>
              <w:szCs w:val="20"/>
            </w:rPr>
            <w:t xml:space="preserve">in the absence of </w:t>
          </w:r>
          <w:r w:rsidR="00673D0F" w:rsidRPr="002B70CF">
            <w:rPr>
              <w:rFonts w:ascii="Arial" w:hAnsi="Arial" w:cs="Arial"/>
              <w:sz w:val="20"/>
              <w:szCs w:val="20"/>
            </w:rPr>
            <w:t>indicated eating disorders</w:t>
          </w:r>
          <w:r w:rsidR="00811C8D" w:rsidRPr="002B70CF">
            <w:rPr>
              <w:rFonts w:ascii="Arial" w:hAnsi="Arial" w:cs="Arial"/>
              <w:sz w:val="20"/>
              <w:szCs w:val="20"/>
            </w:rPr>
            <w:t xml:space="preserve"> </w:t>
          </w:r>
          <w:r w:rsidR="003D5FF9" w:rsidRPr="002B70CF">
            <w:rPr>
              <w:rFonts w:ascii="Arial" w:hAnsi="Arial" w:cs="Arial"/>
              <w:sz w:val="20"/>
              <w:szCs w:val="20"/>
            </w:rPr>
            <w:t xml:space="preserve">across populations but varies </w:t>
          </w:r>
          <w:r w:rsidR="0097551B" w:rsidRPr="002B70CF">
            <w:rPr>
              <w:rFonts w:ascii="Arial" w:hAnsi="Arial" w:cs="Arial"/>
              <w:sz w:val="20"/>
              <w:szCs w:val="20"/>
            </w:rPr>
            <w:t xml:space="preserve">more </w:t>
          </w:r>
          <w:r w:rsidR="003D5FF9" w:rsidRPr="002B70CF">
            <w:rPr>
              <w:rFonts w:ascii="Arial" w:hAnsi="Arial" w:cs="Arial"/>
              <w:sz w:val="20"/>
              <w:szCs w:val="20"/>
            </w:rPr>
            <w:t xml:space="preserve">depending on measurement tool. Further research is needed to explore </w:t>
          </w:r>
          <w:r w:rsidR="00811C8D" w:rsidRPr="002B70CF">
            <w:rPr>
              <w:rFonts w:ascii="Arial" w:hAnsi="Arial" w:cs="Arial"/>
              <w:sz w:val="20"/>
              <w:szCs w:val="20"/>
            </w:rPr>
            <w:t>EA</w:t>
          </w:r>
          <w:r w:rsidR="00673D0F" w:rsidRPr="002B70CF">
            <w:rPr>
              <w:rFonts w:ascii="Arial" w:hAnsi="Arial" w:cs="Arial"/>
              <w:sz w:val="20"/>
              <w:szCs w:val="20"/>
            </w:rPr>
            <w:t xml:space="preserve"> without indicated eating disorders</w:t>
          </w:r>
          <w:r w:rsidR="003D5FF9" w:rsidRPr="002B70CF">
            <w:rPr>
              <w:rFonts w:ascii="Arial" w:hAnsi="Arial" w:cs="Arial"/>
              <w:sz w:val="20"/>
              <w:szCs w:val="20"/>
            </w:rPr>
            <w:t xml:space="preserve"> in different population</w:t>
          </w:r>
          <w:r w:rsidR="00CF6B34" w:rsidRPr="002B70CF">
            <w:rPr>
              <w:rFonts w:ascii="Arial" w:hAnsi="Arial" w:cs="Arial"/>
              <w:sz w:val="20"/>
              <w:szCs w:val="20"/>
            </w:rPr>
            <w:t>s</w:t>
          </w:r>
          <w:r w:rsidR="005834E5" w:rsidRPr="002B70CF">
            <w:rPr>
              <w:rFonts w:ascii="Arial" w:hAnsi="Arial" w:cs="Arial"/>
              <w:sz w:val="20"/>
              <w:szCs w:val="20"/>
            </w:rPr>
            <w:t xml:space="preserve"> using homogenous measurement tools</w:t>
          </w:r>
          <w:r w:rsidR="003D5FF9" w:rsidRPr="002B70CF">
            <w:rPr>
              <w:rFonts w:ascii="Arial" w:hAnsi="Arial" w:cs="Arial"/>
              <w:sz w:val="20"/>
              <w:szCs w:val="20"/>
            </w:rPr>
            <w:t xml:space="preserve">, </w:t>
          </w:r>
          <w:r w:rsidR="00C90E0F" w:rsidRPr="002B70CF">
            <w:rPr>
              <w:rFonts w:ascii="Arial" w:hAnsi="Arial" w:cs="Arial"/>
              <w:sz w:val="20"/>
              <w:szCs w:val="20"/>
            </w:rPr>
            <w:t xml:space="preserve">further </w:t>
          </w:r>
          <w:r w:rsidR="003D5FF9" w:rsidRPr="002B70CF">
            <w:rPr>
              <w:rFonts w:ascii="Arial" w:hAnsi="Arial" w:cs="Arial"/>
              <w:sz w:val="20"/>
              <w:szCs w:val="20"/>
            </w:rPr>
            <w:t xml:space="preserve">determine psychological correlates, and examine which measures of </w:t>
          </w:r>
          <w:r w:rsidR="00811C8D" w:rsidRPr="002B70CF">
            <w:rPr>
              <w:rFonts w:ascii="Arial" w:hAnsi="Arial" w:cs="Arial"/>
              <w:sz w:val="20"/>
              <w:szCs w:val="20"/>
            </w:rPr>
            <w:t>EA</w:t>
          </w:r>
          <w:r w:rsidR="003D5FF9" w:rsidRPr="002B70CF">
            <w:rPr>
              <w:rFonts w:ascii="Arial" w:hAnsi="Arial" w:cs="Arial"/>
              <w:sz w:val="20"/>
              <w:szCs w:val="20"/>
            </w:rPr>
            <w:t xml:space="preserve"> </w:t>
          </w:r>
          <w:r w:rsidR="00673D0F" w:rsidRPr="002B70CF">
            <w:rPr>
              <w:rFonts w:ascii="Arial" w:hAnsi="Arial" w:cs="Arial"/>
              <w:sz w:val="20"/>
              <w:szCs w:val="20"/>
            </w:rPr>
            <w:t xml:space="preserve">without indicated eating disorders </w:t>
          </w:r>
          <w:r w:rsidR="003D5FF9" w:rsidRPr="002B70CF">
            <w:rPr>
              <w:rFonts w:ascii="Arial" w:hAnsi="Arial" w:cs="Arial"/>
              <w:sz w:val="20"/>
              <w:szCs w:val="20"/>
            </w:rPr>
            <w:t xml:space="preserve">predict poor health outcomes.  </w:t>
          </w:r>
        </w:p>
        <w:p w14:paraId="77A7BB78" w14:textId="77777777" w:rsidR="003D5FF9" w:rsidRPr="002B70CF" w:rsidRDefault="003D5FF9" w:rsidP="003D5FF9">
          <w:pPr>
            <w:spacing w:line="360" w:lineRule="auto"/>
            <w:rPr>
              <w:rFonts w:ascii="Arial" w:hAnsi="Arial" w:cs="Arial"/>
              <w:b/>
              <w:sz w:val="20"/>
              <w:szCs w:val="20"/>
            </w:rPr>
          </w:pPr>
        </w:p>
        <w:p w14:paraId="7BAB1DA5" w14:textId="46A3C9F8" w:rsidR="008A37FA" w:rsidRPr="002B70CF" w:rsidRDefault="003D5FF9" w:rsidP="00971E46">
          <w:pPr>
            <w:spacing w:line="360" w:lineRule="auto"/>
            <w:rPr>
              <w:rFonts w:ascii="Arial" w:hAnsi="Arial" w:cs="Arial"/>
              <w:sz w:val="20"/>
              <w:szCs w:val="20"/>
            </w:rPr>
          </w:pPr>
          <w:r w:rsidRPr="002B70CF">
            <w:rPr>
              <w:rFonts w:ascii="Arial" w:hAnsi="Arial" w:cs="Arial"/>
              <w:b/>
              <w:sz w:val="20"/>
              <w:szCs w:val="20"/>
            </w:rPr>
            <w:t>Key words</w:t>
          </w:r>
          <w:r w:rsidRPr="002B70CF">
            <w:rPr>
              <w:rFonts w:ascii="Arial" w:hAnsi="Arial" w:cs="Arial"/>
              <w:sz w:val="20"/>
              <w:szCs w:val="20"/>
            </w:rPr>
            <w:t>: exercise addiction; exercise dependence; addiction; pathological exercise</w:t>
          </w:r>
          <w:r w:rsidR="00DA27CB" w:rsidRPr="002B70CF">
            <w:rPr>
              <w:rFonts w:ascii="Arial" w:hAnsi="Arial" w:cs="Arial"/>
              <w:sz w:val="20"/>
              <w:szCs w:val="20"/>
            </w:rPr>
            <w:t>; disordered eating; eating disorders</w:t>
          </w:r>
        </w:p>
        <w:p w14:paraId="11CC82A7" w14:textId="6E9D2EE9" w:rsidR="00D96AD6" w:rsidRPr="002B70CF" w:rsidRDefault="009E157C" w:rsidP="008A37FA">
          <w:pPr>
            <w:spacing w:line="360" w:lineRule="auto"/>
            <w:rPr>
              <w:rFonts w:ascii="Arial" w:hAnsi="Arial" w:cs="Arial"/>
              <w:sz w:val="20"/>
              <w:szCs w:val="20"/>
            </w:rPr>
          </w:pPr>
        </w:p>
      </w:sdtContent>
    </w:sdt>
    <w:p w14:paraId="682D6066" w14:textId="77777777" w:rsidR="008A37FA" w:rsidRPr="002B70CF" w:rsidRDefault="008A37FA">
      <w:pPr>
        <w:rPr>
          <w:rFonts w:ascii="Arial" w:eastAsiaTheme="majorEastAsia" w:hAnsi="Arial" w:cs="Arial"/>
          <w:b/>
          <w:sz w:val="20"/>
          <w:szCs w:val="20"/>
        </w:rPr>
      </w:pPr>
      <w:r w:rsidRPr="002B70CF">
        <w:rPr>
          <w:rFonts w:ascii="Arial" w:hAnsi="Arial" w:cs="Arial"/>
          <w:b/>
          <w:sz w:val="20"/>
          <w:szCs w:val="20"/>
        </w:rPr>
        <w:br w:type="page"/>
      </w:r>
    </w:p>
    <w:p w14:paraId="6DBD01EE" w14:textId="0549B12C" w:rsidR="00C9451D" w:rsidRPr="002B70CF" w:rsidRDefault="00951782" w:rsidP="00951782">
      <w:pPr>
        <w:pStyle w:val="Heading1"/>
        <w:rPr>
          <w:rFonts w:ascii="Arial" w:hAnsi="Arial" w:cs="Arial"/>
          <w:b/>
          <w:color w:val="auto"/>
          <w:sz w:val="20"/>
          <w:szCs w:val="20"/>
        </w:rPr>
      </w:pPr>
      <w:r w:rsidRPr="002B70CF">
        <w:rPr>
          <w:rFonts w:ascii="Arial" w:hAnsi="Arial" w:cs="Arial"/>
          <w:b/>
          <w:color w:val="auto"/>
          <w:sz w:val="20"/>
          <w:szCs w:val="20"/>
        </w:rPr>
        <w:lastRenderedPageBreak/>
        <w:t xml:space="preserve">1. </w:t>
      </w:r>
      <w:r w:rsidR="00C9451D" w:rsidRPr="002B70CF">
        <w:rPr>
          <w:rFonts w:ascii="Arial" w:hAnsi="Arial" w:cs="Arial"/>
          <w:b/>
          <w:color w:val="auto"/>
          <w:sz w:val="20"/>
          <w:szCs w:val="20"/>
        </w:rPr>
        <w:t>Introduction</w:t>
      </w:r>
    </w:p>
    <w:p w14:paraId="06FFE952" w14:textId="77777777" w:rsidR="00C9451D" w:rsidRPr="002B70CF" w:rsidRDefault="00C9451D" w:rsidP="00095897">
      <w:pPr>
        <w:spacing w:line="360" w:lineRule="auto"/>
        <w:rPr>
          <w:rFonts w:ascii="Arial" w:hAnsi="Arial" w:cs="Arial"/>
          <w:sz w:val="20"/>
          <w:szCs w:val="20"/>
        </w:rPr>
      </w:pPr>
    </w:p>
    <w:p w14:paraId="362136CE" w14:textId="5A7D5E93" w:rsidR="00846EBA" w:rsidRPr="002B70CF" w:rsidRDefault="00205611" w:rsidP="00846EBA">
      <w:pPr>
        <w:spacing w:line="360" w:lineRule="auto"/>
        <w:rPr>
          <w:rFonts w:ascii="Arial" w:hAnsi="Arial" w:cs="Arial"/>
          <w:sz w:val="20"/>
          <w:szCs w:val="20"/>
        </w:rPr>
      </w:pPr>
      <w:r w:rsidRPr="002B70CF">
        <w:rPr>
          <w:rFonts w:ascii="Arial" w:hAnsi="Arial" w:cs="Arial"/>
          <w:sz w:val="20"/>
          <w:szCs w:val="20"/>
        </w:rPr>
        <w:t>Exercise may be defined a</w:t>
      </w:r>
      <w:r w:rsidR="00BF5610" w:rsidRPr="002B70CF">
        <w:rPr>
          <w:rFonts w:ascii="Arial" w:hAnsi="Arial" w:cs="Arial"/>
          <w:sz w:val="20"/>
          <w:szCs w:val="20"/>
        </w:rPr>
        <w:t xml:space="preserve">s </w:t>
      </w:r>
      <w:r w:rsidR="00032EE3" w:rsidRPr="002B70CF">
        <w:rPr>
          <w:rFonts w:ascii="Arial" w:hAnsi="Arial" w:cs="Arial"/>
          <w:sz w:val="20"/>
          <w:szCs w:val="20"/>
        </w:rPr>
        <w:t>‘</w:t>
      </w:r>
      <w:r w:rsidR="00261B03" w:rsidRPr="002B70CF">
        <w:rPr>
          <w:rFonts w:ascii="Arial" w:hAnsi="Arial" w:cs="Arial"/>
          <w:sz w:val="20"/>
          <w:szCs w:val="20"/>
        </w:rPr>
        <w:t>a subset of physical activity that is planned, structured, repetitive and has as a final or an intermediate objective the improvement or maintenance</w:t>
      </w:r>
      <w:r w:rsidR="004A50D7" w:rsidRPr="002B70CF">
        <w:rPr>
          <w:rFonts w:ascii="Arial" w:hAnsi="Arial" w:cs="Arial"/>
          <w:sz w:val="20"/>
          <w:szCs w:val="20"/>
        </w:rPr>
        <w:t xml:space="preserve"> of physical fitness</w:t>
      </w:r>
      <w:r w:rsidR="00657D61" w:rsidRPr="002B70CF">
        <w:rPr>
          <w:rFonts w:ascii="Arial" w:hAnsi="Arial" w:cs="Arial"/>
          <w:sz w:val="20"/>
          <w:szCs w:val="20"/>
        </w:rPr>
        <w:t>’</w:t>
      </w:r>
      <w:r w:rsidR="00234735" w:rsidRPr="002B70CF">
        <w:rPr>
          <w:rFonts w:ascii="Arial" w:hAnsi="Arial" w:cs="Arial"/>
          <w:sz w:val="20"/>
          <w:szCs w:val="20"/>
        </w:rPr>
        <w:fldChar w:fldCharType="begin"/>
      </w:r>
      <w:r w:rsidR="00234735" w:rsidRPr="002B70CF">
        <w:rPr>
          <w:rFonts w:ascii="Arial" w:hAnsi="Arial" w:cs="Arial"/>
          <w:sz w:val="20"/>
          <w:szCs w:val="20"/>
        </w:rPr>
        <w:instrText xml:space="preserve"> ADDIN ZOTERO_ITEM CSL_CITATION {"citationID":"mDN2lTFy","properties":{"formattedCitation":"\\super 1\\nosupersub{}","plainCitation":"1","noteIndex":0},"citationItems":[{"id":31199,"uris":["http://zotero.org/users/local/daebrIHb/items/38XQLM6A"],"uri":["http://zotero.org/users/local/daebrIHb/items/38XQLM6A"],"itemData":{"id":31199,"type":"article-journal","container-title":"Public health reports","issue":"2","page":"126-126","title":"Physical activity, exercise, and physical fitness: definitions and distinctions for health-related research.","volume":"100","author":[{"family":"Caspersen","given":"Carl J"},{"family":"Powell","given":"Kenneth E"},{"family":"Christenson","given":"Gregory M"}],"issued":{"date-parts":[["1985"]]}}}],"schema":"https://github.com/citation-style-language/schema/raw/master/csl-citation.json"} </w:instrText>
      </w:r>
      <w:r w:rsidR="00234735" w:rsidRPr="002B70CF">
        <w:rPr>
          <w:rFonts w:ascii="Arial" w:hAnsi="Arial" w:cs="Arial"/>
          <w:sz w:val="20"/>
          <w:szCs w:val="20"/>
        </w:rPr>
        <w:fldChar w:fldCharType="separate"/>
      </w:r>
      <w:r w:rsidR="00234735" w:rsidRPr="002B70CF">
        <w:rPr>
          <w:rFonts w:ascii="Arial" w:hAnsi="Arial" w:cs="Arial"/>
          <w:sz w:val="20"/>
          <w:vertAlign w:val="superscript"/>
        </w:rPr>
        <w:t>1</w:t>
      </w:r>
      <w:r w:rsidR="00234735" w:rsidRPr="002B70CF">
        <w:rPr>
          <w:rFonts w:ascii="Arial" w:hAnsi="Arial" w:cs="Arial"/>
          <w:sz w:val="20"/>
          <w:szCs w:val="20"/>
        </w:rPr>
        <w:fldChar w:fldCharType="end"/>
      </w:r>
      <w:r w:rsidR="00032EE3" w:rsidRPr="002B70CF">
        <w:rPr>
          <w:rFonts w:ascii="Arial" w:hAnsi="Arial" w:cs="Arial"/>
          <w:sz w:val="20"/>
          <w:szCs w:val="20"/>
        </w:rPr>
        <w:t xml:space="preserve">. </w:t>
      </w:r>
      <w:r w:rsidR="00535880" w:rsidRPr="002B70CF">
        <w:rPr>
          <w:rFonts w:ascii="Arial" w:hAnsi="Arial" w:cs="Arial"/>
          <w:sz w:val="20"/>
          <w:szCs w:val="20"/>
        </w:rPr>
        <w:t xml:space="preserve">Regular participation in exercise has been shown to be beneficial for almost all facets of health across the lifespan. </w:t>
      </w:r>
      <w:r w:rsidR="00032EE3" w:rsidRPr="002B70CF">
        <w:rPr>
          <w:rFonts w:ascii="Arial" w:hAnsi="Arial" w:cs="Arial"/>
          <w:sz w:val="20"/>
          <w:szCs w:val="20"/>
        </w:rPr>
        <w:t xml:space="preserve">In the UK, 61% of </w:t>
      </w:r>
      <w:r w:rsidR="00C31DCF" w:rsidRPr="002B70CF">
        <w:rPr>
          <w:rFonts w:ascii="Arial" w:hAnsi="Arial" w:cs="Arial"/>
          <w:sz w:val="20"/>
          <w:szCs w:val="20"/>
        </w:rPr>
        <w:t xml:space="preserve">adults </w:t>
      </w:r>
      <w:r w:rsidR="00032EE3" w:rsidRPr="002B70CF">
        <w:rPr>
          <w:rFonts w:ascii="Arial" w:hAnsi="Arial" w:cs="Arial"/>
          <w:sz w:val="20"/>
          <w:szCs w:val="20"/>
        </w:rPr>
        <w:t xml:space="preserve">are estimated to adhere to the </w:t>
      </w:r>
      <w:r w:rsidR="00F21F0C" w:rsidRPr="002B70CF">
        <w:rPr>
          <w:rFonts w:ascii="Arial" w:hAnsi="Arial" w:cs="Arial"/>
          <w:sz w:val="20"/>
          <w:szCs w:val="20"/>
        </w:rPr>
        <w:t>Department</w:t>
      </w:r>
      <w:r w:rsidR="00032EE3" w:rsidRPr="002B70CF">
        <w:rPr>
          <w:rFonts w:ascii="Arial" w:hAnsi="Arial" w:cs="Arial"/>
          <w:sz w:val="20"/>
          <w:szCs w:val="20"/>
        </w:rPr>
        <w:t xml:space="preserve"> of Health</w:t>
      </w:r>
      <w:r w:rsidR="00234735" w:rsidRPr="002B70CF">
        <w:rPr>
          <w:rFonts w:ascii="Arial" w:hAnsi="Arial" w:cs="Arial"/>
          <w:sz w:val="20"/>
          <w:szCs w:val="20"/>
        </w:rPr>
        <w:fldChar w:fldCharType="begin"/>
      </w:r>
      <w:r w:rsidR="00234735" w:rsidRPr="002B70CF">
        <w:rPr>
          <w:rFonts w:ascii="Arial" w:hAnsi="Arial" w:cs="Arial"/>
          <w:sz w:val="20"/>
          <w:szCs w:val="20"/>
        </w:rPr>
        <w:instrText xml:space="preserve"> ADDIN ZOTERO_ITEM CSL_CITATION {"citationID":"Ou3N5sgQ","properties":{"formattedCitation":"\\super 2\\nosupersub{}","plainCitation":"2","noteIndex":0},"citationItems":[{"id":31386,"uris":["http://zotero.org/users/local/daebrIHb/items/YDITFH4N"],"uri":["http://zotero.org/users/local/daebrIHb/items/YDITFH4N"],"itemData":{"id":31386,"type":"article","title":"Physical Activity Guidelines for Adults (19-64 years).","URL":"https://assets.publishing.service.gov.uk/government/uploads/system/uploads/attachment_data/file/213740/dh_128145.pdf","author":[{"family":"Department of Health","given":""}],"accessed":{"date-parts":[["2019",1,10]]},"issued":{"date-parts":[["2011"]]}}}],"schema":"https://github.com/citation-style-language/schema/raw/master/csl-citation.json"} </w:instrText>
      </w:r>
      <w:r w:rsidR="00234735" w:rsidRPr="002B70CF">
        <w:rPr>
          <w:rFonts w:ascii="Arial" w:hAnsi="Arial" w:cs="Arial"/>
          <w:sz w:val="20"/>
          <w:szCs w:val="20"/>
        </w:rPr>
        <w:fldChar w:fldCharType="separate"/>
      </w:r>
      <w:r w:rsidR="00234735" w:rsidRPr="002B70CF">
        <w:rPr>
          <w:rFonts w:ascii="Arial" w:hAnsi="Arial" w:cs="Arial"/>
          <w:sz w:val="20"/>
          <w:vertAlign w:val="superscript"/>
        </w:rPr>
        <w:t>2</w:t>
      </w:r>
      <w:r w:rsidR="00234735" w:rsidRPr="002B70CF">
        <w:rPr>
          <w:rFonts w:ascii="Arial" w:hAnsi="Arial" w:cs="Arial"/>
          <w:sz w:val="20"/>
          <w:szCs w:val="20"/>
        </w:rPr>
        <w:fldChar w:fldCharType="end"/>
      </w:r>
      <w:r w:rsidR="00234735" w:rsidRPr="002B70CF">
        <w:rPr>
          <w:rFonts w:ascii="Arial" w:hAnsi="Arial" w:cs="Arial"/>
          <w:sz w:val="20"/>
          <w:szCs w:val="20"/>
        </w:rPr>
        <w:t xml:space="preserve"> </w:t>
      </w:r>
      <w:r w:rsidR="00032EE3" w:rsidRPr="002B70CF">
        <w:rPr>
          <w:rFonts w:ascii="Arial" w:hAnsi="Arial" w:cs="Arial"/>
          <w:sz w:val="20"/>
          <w:szCs w:val="20"/>
        </w:rPr>
        <w:t>guidelines of 150 minutes of moderat</w:t>
      </w:r>
      <w:r w:rsidR="004A50D7" w:rsidRPr="002B70CF">
        <w:rPr>
          <w:rFonts w:ascii="Arial" w:hAnsi="Arial" w:cs="Arial"/>
          <w:sz w:val="20"/>
          <w:szCs w:val="20"/>
        </w:rPr>
        <w:t>e intensity activity per wee</w:t>
      </w:r>
      <w:r w:rsidR="00E6128A" w:rsidRPr="002B70CF">
        <w:rPr>
          <w:rFonts w:ascii="Arial" w:hAnsi="Arial" w:cs="Arial"/>
          <w:sz w:val="20"/>
          <w:szCs w:val="20"/>
        </w:rPr>
        <w:t>k</w:t>
      </w:r>
      <w:r w:rsidR="00DA2B68" w:rsidRPr="002B70CF">
        <w:rPr>
          <w:rFonts w:ascii="Arial" w:hAnsi="Arial" w:cs="Arial"/>
          <w:sz w:val="20"/>
          <w:szCs w:val="20"/>
        </w:rPr>
        <w:t xml:space="preserve">. </w:t>
      </w:r>
      <w:r w:rsidR="00545C6A" w:rsidRPr="002B70CF">
        <w:rPr>
          <w:rFonts w:ascii="Arial" w:hAnsi="Arial" w:cs="Arial"/>
          <w:sz w:val="20"/>
          <w:szCs w:val="20"/>
        </w:rPr>
        <w:t xml:space="preserve">Despite the various positive health outcomes of regular exercise, </w:t>
      </w:r>
      <w:r w:rsidR="002C2E94" w:rsidRPr="002B70CF">
        <w:rPr>
          <w:rFonts w:ascii="Arial" w:hAnsi="Arial" w:cs="Arial"/>
          <w:sz w:val="20"/>
          <w:szCs w:val="20"/>
        </w:rPr>
        <w:t>for</w:t>
      </w:r>
      <w:r w:rsidRPr="002B70CF">
        <w:rPr>
          <w:rFonts w:ascii="Arial" w:hAnsi="Arial" w:cs="Arial"/>
          <w:sz w:val="20"/>
          <w:szCs w:val="20"/>
        </w:rPr>
        <w:t xml:space="preserve"> a subset of people</w:t>
      </w:r>
      <w:r w:rsidR="002C2E94" w:rsidRPr="002B70CF">
        <w:rPr>
          <w:rFonts w:ascii="Arial" w:hAnsi="Arial" w:cs="Arial"/>
          <w:sz w:val="20"/>
          <w:szCs w:val="20"/>
        </w:rPr>
        <w:t>,</w:t>
      </w:r>
      <w:r w:rsidRPr="002B70CF">
        <w:rPr>
          <w:rFonts w:ascii="Arial" w:hAnsi="Arial" w:cs="Arial"/>
          <w:sz w:val="20"/>
          <w:szCs w:val="20"/>
        </w:rPr>
        <w:t xml:space="preserve"> exercise </w:t>
      </w:r>
      <w:r w:rsidR="00535880" w:rsidRPr="002B70CF">
        <w:rPr>
          <w:rFonts w:ascii="Arial" w:hAnsi="Arial" w:cs="Arial"/>
          <w:sz w:val="20"/>
          <w:szCs w:val="20"/>
        </w:rPr>
        <w:t xml:space="preserve">can </w:t>
      </w:r>
      <w:r w:rsidR="007F4ECC" w:rsidRPr="002B70CF">
        <w:rPr>
          <w:rFonts w:ascii="Arial" w:hAnsi="Arial" w:cs="Arial"/>
          <w:sz w:val="20"/>
          <w:szCs w:val="20"/>
        </w:rPr>
        <w:t xml:space="preserve">become </w:t>
      </w:r>
      <w:r w:rsidR="00846EBA" w:rsidRPr="002B70CF">
        <w:rPr>
          <w:rFonts w:ascii="Arial" w:hAnsi="Arial" w:cs="Arial"/>
          <w:sz w:val="20"/>
          <w:szCs w:val="20"/>
        </w:rPr>
        <w:t>excessive</w:t>
      </w:r>
      <w:r w:rsidR="00545C6A" w:rsidRPr="002B70CF">
        <w:rPr>
          <w:rFonts w:ascii="Arial" w:hAnsi="Arial" w:cs="Arial"/>
          <w:sz w:val="20"/>
          <w:szCs w:val="20"/>
        </w:rPr>
        <w:t xml:space="preserve"> to an extent </w:t>
      </w:r>
      <w:r w:rsidR="00DA2B68" w:rsidRPr="002B70CF">
        <w:rPr>
          <w:rFonts w:ascii="Arial" w:hAnsi="Arial" w:cs="Arial"/>
          <w:sz w:val="20"/>
          <w:szCs w:val="20"/>
        </w:rPr>
        <w:t>where</w:t>
      </w:r>
      <w:r w:rsidR="0060418C" w:rsidRPr="002B70CF">
        <w:rPr>
          <w:rFonts w:ascii="Arial" w:hAnsi="Arial" w:cs="Arial"/>
          <w:sz w:val="20"/>
          <w:szCs w:val="20"/>
        </w:rPr>
        <w:t xml:space="preserve"> </w:t>
      </w:r>
      <w:r w:rsidR="00545C6A" w:rsidRPr="002B70CF">
        <w:rPr>
          <w:rFonts w:ascii="Arial" w:hAnsi="Arial" w:cs="Arial"/>
          <w:sz w:val="20"/>
          <w:szCs w:val="20"/>
        </w:rPr>
        <w:t>the</w:t>
      </w:r>
      <w:r w:rsidR="0060418C" w:rsidRPr="002B70CF">
        <w:rPr>
          <w:rFonts w:ascii="Arial" w:hAnsi="Arial" w:cs="Arial"/>
          <w:sz w:val="20"/>
          <w:szCs w:val="20"/>
        </w:rPr>
        <w:t xml:space="preserve"> exerciser experiences negative social and physiological </w:t>
      </w:r>
      <w:r w:rsidR="002D10AB" w:rsidRPr="002B70CF">
        <w:rPr>
          <w:rFonts w:ascii="Arial" w:hAnsi="Arial" w:cs="Arial"/>
          <w:sz w:val="20"/>
          <w:szCs w:val="20"/>
        </w:rPr>
        <w:t>symptoms</w:t>
      </w:r>
      <w:r w:rsidR="00535880" w:rsidRPr="002B70CF">
        <w:rPr>
          <w:rFonts w:ascii="Arial" w:hAnsi="Arial" w:cs="Arial"/>
          <w:sz w:val="20"/>
          <w:szCs w:val="20"/>
        </w:rPr>
        <w:t>, including training through injury, withdrawal symptoms, and the detriment of important social relationships through excessive exercise</w:t>
      </w:r>
      <w:r w:rsidR="00234735" w:rsidRPr="002B70CF">
        <w:rPr>
          <w:rFonts w:ascii="Arial" w:hAnsi="Arial" w:cs="Arial"/>
          <w:sz w:val="20"/>
          <w:szCs w:val="20"/>
        </w:rPr>
        <w:fldChar w:fldCharType="begin"/>
      </w:r>
      <w:r w:rsidR="00234735" w:rsidRPr="002B70CF">
        <w:rPr>
          <w:rFonts w:ascii="Arial" w:hAnsi="Arial" w:cs="Arial"/>
          <w:sz w:val="20"/>
          <w:szCs w:val="20"/>
        </w:rPr>
        <w:instrText xml:space="preserve"> ADDIN ZOTERO_ITEM CSL_CITATION {"citationID":"J5oeNkw5","properties":{"formattedCitation":"\\super 3\\nosupersub{}","plainCitation":"3","noteIndex":0},"citationItems":[{"id":25,"uris":["http://zotero.org/users/local/daebrIHb/items/B4SZQ2MP"],"uri":["http://zotero.org/users/local/daebrIHb/items/B4SZQ2MP"],"itemData":{"id":25,"type":"article-journal","abstract":"This article examines the nature of exercise addiction. It presents a broad, congruent and discerning narrative literature review with the aim of providing a deeper understanding of the condition 'exercise addiction', including symptoms and options for treatment. In addition, guidelines are provided with respect to 'healthy' levels of exercise. Criteria used for determining the eligibility of studies evaluated in the review included the provision of relevant information in studies identified using pertinent search terms. The review highlights some of the key distinctions between healthy levels of exercise and exercise addiction. The findings suggest that an individual who is addicted to exercise will continue exercising regardless of physical injury, personal inconvenience or disruption to other areas of life including marital strain, interference with work and lack of time for other activities. 'Addicted' exercisers are more likely to exercise for intrinsic rewards and experience disturbing deprivation sensations when unable to exercise. In contrast, 'committed' exercisers engage in physical activity for extrinsic rewards and do not suffer severe withdrawal symptoms when they cannot exercise. Exercisers must acquire a sense of life-balance while embracing an attitude conducive to sustainable long-term physical, psychological and social health outcomes. Implementation of recommendations by the Canadian Society for Exercise Physiology, which states that all apparently healthy adults between 18 and 64 years of age should accumulate at least 150 minutes of moderate (5 or 6 on a scale of 0-10) to vigorous (7 or 8 on a scale of 0-10) intensity aerobic physical activity per week in bouts of 10 minutes or more, also expressed as 30 minutes per day distributed over 5 days per week, would be a good start.","container-title":"Sports Medicine","DOI":"10.1007/s40279-012-0013-x","ISSN":"1179-2035 (Electronic)\\r0112-1642 (Linking)","issue":"2","page":"111-119","title":"Exercise addiction","volume":"43","author":[{"family":"Landolfi","given":"Emilio"}],"issued":{"date-parts":[["2013",2]]}}}],"schema":"https://github.com/citation-style-language/schema/raw/master/csl-citation.json"} </w:instrText>
      </w:r>
      <w:r w:rsidR="00234735" w:rsidRPr="002B70CF">
        <w:rPr>
          <w:rFonts w:ascii="Arial" w:hAnsi="Arial" w:cs="Arial"/>
          <w:sz w:val="20"/>
          <w:szCs w:val="20"/>
        </w:rPr>
        <w:fldChar w:fldCharType="separate"/>
      </w:r>
      <w:r w:rsidR="00234735" w:rsidRPr="002B70CF">
        <w:rPr>
          <w:rFonts w:ascii="Arial" w:hAnsi="Arial" w:cs="Arial"/>
          <w:sz w:val="20"/>
          <w:vertAlign w:val="superscript"/>
        </w:rPr>
        <w:t>3</w:t>
      </w:r>
      <w:r w:rsidR="00234735" w:rsidRPr="002B70CF">
        <w:rPr>
          <w:rFonts w:ascii="Arial" w:hAnsi="Arial" w:cs="Arial"/>
          <w:sz w:val="20"/>
          <w:szCs w:val="20"/>
        </w:rPr>
        <w:fldChar w:fldCharType="end"/>
      </w:r>
      <w:r w:rsidR="00DA2B68" w:rsidRPr="002B70CF">
        <w:rPr>
          <w:rFonts w:ascii="Arial" w:hAnsi="Arial" w:cs="Arial"/>
          <w:sz w:val="20"/>
          <w:szCs w:val="20"/>
        </w:rPr>
        <w:t>, with extreme cases reporting subjects to have exercise related financial debts, trouble concentrating, with some individuals reporting that ‘their life becomes unbearable’ if they cannot exerci</w:t>
      </w:r>
      <w:r w:rsidR="00234735" w:rsidRPr="002B70CF">
        <w:rPr>
          <w:rFonts w:ascii="Arial" w:hAnsi="Arial" w:cs="Arial"/>
          <w:sz w:val="20"/>
          <w:szCs w:val="20"/>
        </w:rPr>
        <w:t>se</w:t>
      </w:r>
      <w:r w:rsidR="00234735" w:rsidRPr="002B70CF">
        <w:rPr>
          <w:rFonts w:ascii="Arial" w:hAnsi="Arial" w:cs="Arial"/>
          <w:sz w:val="20"/>
          <w:szCs w:val="20"/>
        </w:rPr>
        <w:fldChar w:fldCharType="begin"/>
      </w:r>
      <w:r w:rsidR="00234735" w:rsidRPr="002B70CF">
        <w:rPr>
          <w:rFonts w:ascii="Arial" w:hAnsi="Arial" w:cs="Arial"/>
          <w:sz w:val="20"/>
          <w:szCs w:val="20"/>
        </w:rPr>
        <w:instrText xml:space="preserve"> ADDIN ZOTERO_ITEM CSL_CITATION {"citationID":"fFZd0SvQ","properties":{"formattedCitation":"\\super 4\\nosupersub{}","plainCitation":"4","noteIndex":0},"citationItems":[{"id":31387,"uris":["http://zotero.org/users/local/daebrIHb/items/XPYYGHFN"],"uri":["http://zotero.org/users/local/daebrIHb/items/XPYYGHFN"],"itemData":{"id":31387,"type":"article-journal","container-title":"Addiction Research","ISSN":"1058-6989","issue":"2","journalAbbreviation":"Addiction Research","page":"161-168","title":"Exercise addiction: A case study","volume":"5","author":[{"family":"Griffiths","given":"Mark"}],"issued":{"date-parts":[["1997"]]}}}],"schema":"https://github.com/citation-style-language/schema/raw/master/csl-citation.json"} </w:instrText>
      </w:r>
      <w:r w:rsidR="00234735" w:rsidRPr="002B70CF">
        <w:rPr>
          <w:rFonts w:ascii="Arial" w:hAnsi="Arial" w:cs="Arial"/>
          <w:sz w:val="20"/>
          <w:szCs w:val="20"/>
        </w:rPr>
        <w:fldChar w:fldCharType="separate"/>
      </w:r>
      <w:r w:rsidR="00234735" w:rsidRPr="002B70CF">
        <w:rPr>
          <w:rFonts w:ascii="Arial" w:hAnsi="Arial" w:cs="Arial"/>
          <w:sz w:val="20"/>
          <w:vertAlign w:val="superscript"/>
        </w:rPr>
        <w:t>4</w:t>
      </w:r>
      <w:r w:rsidR="00234735" w:rsidRPr="002B70CF">
        <w:rPr>
          <w:rFonts w:ascii="Arial" w:hAnsi="Arial" w:cs="Arial"/>
          <w:sz w:val="20"/>
          <w:szCs w:val="20"/>
        </w:rPr>
        <w:fldChar w:fldCharType="end"/>
      </w:r>
      <w:r w:rsidR="00DA2B68" w:rsidRPr="002B70CF">
        <w:rPr>
          <w:rFonts w:ascii="Arial" w:hAnsi="Arial" w:cs="Arial"/>
          <w:sz w:val="20"/>
          <w:szCs w:val="20"/>
        </w:rPr>
        <w:t>.</w:t>
      </w:r>
      <w:r w:rsidR="0060418C" w:rsidRPr="002B70CF">
        <w:rPr>
          <w:rFonts w:ascii="Arial" w:hAnsi="Arial" w:cs="Arial"/>
          <w:sz w:val="20"/>
          <w:szCs w:val="20"/>
        </w:rPr>
        <w:t xml:space="preserve"> </w:t>
      </w:r>
      <w:r w:rsidR="00846EBA" w:rsidRPr="002B70CF">
        <w:rPr>
          <w:rFonts w:ascii="Arial" w:hAnsi="Arial" w:cs="Arial"/>
          <w:sz w:val="20"/>
          <w:szCs w:val="20"/>
        </w:rPr>
        <w:t>The specific terms used to name this phenomenon has had several synonyms in the literature, including (but not limited to) ‘exercise addiction’, ‘compulsive exercise’, ‘obligatory exercise’, and ‘exercise dependence</w:t>
      </w:r>
      <w:r w:rsidR="00DA2B68" w:rsidRPr="002B70CF">
        <w:rPr>
          <w:rFonts w:ascii="Arial" w:hAnsi="Arial" w:cs="Arial"/>
          <w:sz w:val="20"/>
          <w:szCs w:val="20"/>
        </w:rPr>
        <w:t>’</w:t>
      </w:r>
      <w:r w:rsidR="00234735" w:rsidRPr="002B70CF">
        <w:rPr>
          <w:rFonts w:ascii="Arial" w:hAnsi="Arial" w:cs="Arial"/>
          <w:sz w:val="20"/>
          <w:szCs w:val="20"/>
        </w:rPr>
        <w:fldChar w:fldCharType="begin"/>
      </w:r>
      <w:r w:rsidR="00234735" w:rsidRPr="002B70CF">
        <w:rPr>
          <w:rFonts w:ascii="Arial" w:hAnsi="Arial" w:cs="Arial"/>
          <w:sz w:val="20"/>
          <w:szCs w:val="20"/>
        </w:rPr>
        <w:instrText xml:space="preserve"> ADDIN ZOTERO_ITEM CSL_CITATION {"citationID":"8WFN3Rzc","properties":{"formattedCitation":"\\super 5,6\\nosupersub{}","plainCitation":"5,6","noteIndex":0},"citationItems":[{"id":30943,"uris":["http://zotero.org/users/local/daebrIHb/items/M73QVTT5"],"uri":["http://zotero.org/users/local/daebrIHb/items/M73QVTT5"],"itemData":{"id":30943,"type":"article-journal","container-title":"The Premier Journal for Undergraduate Publications in the Neurosciences","journalAbbreviation":"The Premier Journal for Undergraduate Publications in the Neurosciences","page":"1-9","title":"Endorphins, exercise, and addictions: a review of exercise dependence","volume":"3","author":[{"family":"Leuenberger","given":"Andrea"}],"issued":{"date-parts":[["2006"]]}}},{"id":31388,"uris":["http://zotero.org/users/local/daebrIHb/items/VLF5IL4T"],"uri":["http://zotero.org/users/local/daebrIHb/items/VLF5IL4T"],"itemData":{"id":31388,"type":"article-journal","container-title":"Journal of Contemporary Psychotherapy","ISSN":"0022-0116","issue":"4","journalAbbreviation":"Journal of Contemporary Psychotherapy","page":"231","title":"Understanding exercise dependence","volume":"39","author":[{"family":"Adams","given":"Jeremy"}],"issued":{"date-parts":[["2009"]]}}}],"schema":"https://github.com/citation-style-language/schema/raw/master/csl-citation.json"} </w:instrText>
      </w:r>
      <w:r w:rsidR="00234735" w:rsidRPr="002B70CF">
        <w:rPr>
          <w:rFonts w:ascii="Arial" w:hAnsi="Arial" w:cs="Arial"/>
          <w:sz w:val="20"/>
          <w:szCs w:val="20"/>
        </w:rPr>
        <w:fldChar w:fldCharType="separate"/>
      </w:r>
      <w:r w:rsidR="00234735" w:rsidRPr="002B70CF">
        <w:rPr>
          <w:rFonts w:ascii="Arial" w:hAnsi="Arial" w:cs="Arial"/>
          <w:sz w:val="20"/>
          <w:vertAlign w:val="superscript"/>
        </w:rPr>
        <w:t>5,6</w:t>
      </w:r>
      <w:r w:rsidR="00234735" w:rsidRPr="002B70CF">
        <w:rPr>
          <w:rFonts w:ascii="Arial" w:hAnsi="Arial" w:cs="Arial"/>
          <w:sz w:val="20"/>
          <w:szCs w:val="20"/>
        </w:rPr>
        <w:fldChar w:fldCharType="end"/>
      </w:r>
      <w:r w:rsidR="00846EBA" w:rsidRPr="002B70CF">
        <w:rPr>
          <w:rFonts w:ascii="Arial" w:hAnsi="Arial" w:cs="Arial"/>
          <w:sz w:val="20"/>
          <w:szCs w:val="20"/>
        </w:rPr>
        <w:t>. Szabo et al.</w:t>
      </w:r>
      <w:r w:rsidR="00234735" w:rsidRPr="002B70CF">
        <w:rPr>
          <w:rFonts w:ascii="Arial" w:hAnsi="Arial" w:cs="Arial"/>
          <w:sz w:val="20"/>
          <w:szCs w:val="20"/>
        </w:rPr>
        <w:fldChar w:fldCharType="begin"/>
      </w:r>
      <w:r w:rsidR="00234735" w:rsidRPr="002B70CF">
        <w:rPr>
          <w:rFonts w:ascii="Arial" w:hAnsi="Arial" w:cs="Arial"/>
          <w:sz w:val="20"/>
          <w:szCs w:val="20"/>
        </w:rPr>
        <w:instrText xml:space="preserve"> ADDIN ZOTERO_ITEM CSL_CITATION {"citationID":"3si8v11v","properties":{"formattedCitation":"\\super 7\\nosupersub{}","plainCitation":"7","noteIndex":0},"citationItems":[{"id":67,"uris":["http://zotero.org/users/local/daebrIHb/items/7A8RMBMS"],"uri":["http://zotero.org/users/local/daebrIHb/items/7A8RMBMS"],"itemData":{"id":67,"type":"article-journal","abstract":"The aim of this brief analytical review is to highlight and disentangle research dilemmas in the field of exercise addiction. Research examining exercise addiction is primarily based on self-reports, obtained by questionnaires (incorporating psychometrically validated instruments), and interviews, which provide a range of risk scores rather than diagnosis. Survey methodology indicates that the prevalence of risk for exercise addiction is approximately 3 percent among the exercising population. Several studies have reported a substantially greater prevalence of risk for exercise addiction in elite athletes compared to those who exercise for leisure. However, elite athletes may assign a different interpretation to the assessment tools than leisure exercisers. The present paper examines the: 1) discrepancies in the classification of exercise addiction; 2) inconsistent reporting of exercise addiction prevalence; and 3) varied interpretation of exercise addiction diagnostic tools. It is concluded that there is the need for consistent terminology, to follow-up results derived from exercise addiction instruments with interviews, and to follow a theory-driven rationale in this area of research.;","container-title":"The Yale Journal Of Biology And Medicine","ISSN":"3670243712","issue":"3","page":"303-308","title":"Methodological and Conceptual Limitations in Exercise Addiction Research.","volume":"88","author":[{"family":"Szabo","given":"Attila"},{"family":"Griffiths","given":"Mark D."},{"family":"La Vega Marcos","given":"Ricardo","non-dropping-particle":"de"},{"family":"Mervó","given":"Barbara"},{"family":"Demetrovics","given":"Zsolt"}],"issued":{"date-parts":[["2015",9]]}}}],"schema":"https://github.com/citation-style-language/schema/raw/master/csl-citation.json"} </w:instrText>
      </w:r>
      <w:r w:rsidR="00234735" w:rsidRPr="002B70CF">
        <w:rPr>
          <w:rFonts w:ascii="Arial" w:hAnsi="Arial" w:cs="Arial"/>
          <w:sz w:val="20"/>
          <w:szCs w:val="20"/>
        </w:rPr>
        <w:fldChar w:fldCharType="separate"/>
      </w:r>
      <w:r w:rsidR="00234735" w:rsidRPr="002B70CF">
        <w:rPr>
          <w:rFonts w:ascii="Arial" w:hAnsi="Arial" w:cs="Arial"/>
          <w:sz w:val="20"/>
          <w:vertAlign w:val="superscript"/>
        </w:rPr>
        <w:t>7</w:t>
      </w:r>
      <w:r w:rsidR="00234735" w:rsidRPr="002B70CF">
        <w:rPr>
          <w:rFonts w:ascii="Arial" w:hAnsi="Arial" w:cs="Arial"/>
          <w:sz w:val="20"/>
          <w:szCs w:val="20"/>
        </w:rPr>
        <w:fldChar w:fldCharType="end"/>
      </w:r>
      <w:r w:rsidR="00D853F4" w:rsidRPr="002B70CF">
        <w:rPr>
          <w:rFonts w:ascii="Arial" w:hAnsi="Arial" w:cs="Arial"/>
          <w:sz w:val="20"/>
          <w:szCs w:val="20"/>
        </w:rPr>
        <w:t xml:space="preserve"> and </w:t>
      </w:r>
      <w:r w:rsidR="00D853F4" w:rsidRPr="002B70CF">
        <w:rPr>
          <w:rFonts w:ascii="Calibri" w:hAnsi="Calibri" w:cs="Calibri"/>
          <w:sz w:val="20"/>
          <w:szCs w:val="20"/>
        </w:rPr>
        <w:t>﻿</w:t>
      </w:r>
      <w:proofErr w:type="spellStart"/>
      <w:r w:rsidR="00D853F4" w:rsidRPr="002B70CF">
        <w:rPr>
          <w:rFonts w:ascii="Arial" w:hAnsi="Arial" w:cs="Arial"/>
          <w:sz w:val="20"/>
          <w:szCs w:val="20"/>
        </w:rPr>
        <w:t>Berczik</w:t>
      </w:r>
      <w:proofErr w:type="spellEnd"/>
      <w:r w:rsidR="00D853F4" w:rsidRPr="002B70CF">
        <w:rPr>
          <w:rFonts w:ascii="Arial" w:hAnsi="Arial" w:cs="Arial"/>
          <w:sz w:val="20"/>
          <w:szCs w:val="20"/>
        </w:rPr>
        <w:t xml:space="preserve"> et al.</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{"citationID":"OE0i3AbH","properties":{"formattedCitation":"\\super 8\\nosupersub{}","plainCitation":"8","noteIndex":0},"citationItems":[{"id":31390,"uris":["http://zotero.org/users/local/daebrIHb/items/E78P83AZ"],"uri":["http://zotero.org/users/local/daebrIHb/items/E78P83AZ"],"itemData":{"id":31390,"type":"article-journal","container-title":"Substance use &amp; misuse","ISSN":"1082-6084","issue":"4","journalAbbreviation":"Substance use &amp; misuse","page":"403-417","title":"Exercise addiction: symptoms, diagnosis, epidemiology, and etiology","volume":"47","author":[{"family":"Berczik","given":"Krisztina"},{"family":"Szabó","given":"Attila"},{"family":"Griffiths","given":"Mark D"},{"family":"Kurimay","given":"Tamás"},{"family":"Kun","given":"Bernadette"},{"family":"Urbán","given":"Róbert"},{"family":"Demetrovics","given":"Zsolt"}],"issued":{"date-parts":[["2012"]]}}}],"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8</w:t>
      </w:r>
      <w:r w:rsidR="00237205" w:rsidRPr="002B70CF">
        <w:rPr>
          <w:rFonts w:ascii="Arial" w:hAnsi="Arial" w:cs="Arial"/>
          <w:sz w:val="20"/>
          <w:szCs w:val="20"/>
        </w:rPr>
        <w:fldChar w:fldCharType="end"/>
      </w:r>
      <w:r w:rsidR="00D853F4" w:rsidRPr="002B70CF">
        <w:rPr>
          <w:rFonts w:ascii="Arial" w:hAnsi="Arial" w:cs="Arial"/>
          <w:sz w:val="20"/>
          <w:szCs w:val="20"/>
        </w:rPr>
        <w:t xml:space="preserve"> </w:t>
      </w:r>
      <w:r w:rsidR="00846EBA" w:rsidRPr="002B70CF">
        <w:rPr>
          <w:rFonts w:ascii="Arial" w:hAnsi="Arial" w:cs="Arial"/>
          <w:sz w:val="20"/>
          <w:szCs w:val="20"/>
        </w:rPr>
        <w:t>argue that the term ‘exercise addiction’ is the most appropriate,</w:t>
      </w:r>
      <w:r w:rsidR="00D853F4" w:rsidRPr="002B70CF">
        <w:rPr>
          <w:rFonts w:ascii="Arial" w:hAnsi="Arial" w:cs="Arial"/>
          <w:sz w:val="20"/>
          <w:szCs w:val="20"/>
        </w:rPr>
        <w:t xml:space="preserve"> as the term incorporates </w:t>
      </w:r>
      <w:r w:rsidR="002508A7" w:rsidRPr="002B70CF">
        <w:rPr>
          <w:rFonts w:ascii="Arial" w:hAnsi="Arial" w:cs="Arial"/>
          <w:sz w:val="20"/>
          <w:szCs w:val="20"/>
        </w:rPr>
        <w:t>‘</w:t>
      </w:r>
      <w:r w:rsidR="00D853F4" w:rsidRPr="002B70CF">
        <w:rPr>
          <w:rFonts w:ascii="Arial" w:hAnsi="Arial" w:cs="Arial"/>
          <w:sz w:val="20"/>
          <w:szCs w:val="20"/>
        </w:rPr>
        <w:t>both dependence and compulsion</w:t>
      </w:r>
      <w:r w:rsidR="002508A7" w:rsidRPr="002B70CF">
        <w:rPr>
          <w:rFonts w:ascii="Arial" w:hAnsi="Arial" w:cs="Arial"/>
          <w:sz w:val="20"/>
          <w:szCs w:val="20"/>
        </w:rPr>
        <w:t>’</w:t>
      </w:r>
      <w:r w:rsidR="00D853F4" w:rsidRPr="002B70CF">
        <w:rPr>
          <w:rFonts w:ascii="Arial" w:hAnsi="Arial" w:cs="Arial"/>
          <w:sz w:val="20"/>
          <w:szCs w:val="20"/>
        </w:rPr>
        <w:t xml:space="preserve">. For this review, the term exercise addiction (EA) will be used. </w:t>
      </w:r>
    </w:p>
    <w:p w14:paraId="1ED3DE87" w14:textId="3DA974CB" w:rsidR="000025FB" w:rsidRPr="002B70CF" w:rsidRDefault="000025FB" w:rsidP="00095897">
      <w:pPr>
        <w:spacing w:line="360" w:lineRule="auto"/>
        <w:rPr>
          <w:rFonts w:ascii="Arial" w:hAnsi="Arial" w:cs="Arial"/>
          <w:sz w:val="20"/>
          <w:szCs w:val="20"/>
        </w:rPr>
      </w:pPr>
    </w:p>
    <w:p w14:paraId="4F5B98BA" w14:textId="6D7D63AC" w:rsidR="005809D9" w:rsidRPr="002B70CF" w:rsidRDefault="00D853F4" w:rsidP="00095897">
      <w:pPr>
        <w:spacing w:line="360" w:lineRule="auto"/>
        <w:rPr>
          <w:rFonts w:ascii="Arial" w:hAnsi="Arial" w:cs="Arial"/>
          <w:sz w:val="20"/>
          <w:szCs w:val="20"/>
        </w:rPr>
      </w:pPr>
      <w:r w:rsidRPr="002B70CF">
        <w:rPr>
          <w:rFonts w:ascii="Arial" w:hAnsi="Arial" w:cs="Arial"/>
          <w:sz w:val="20"/>
          <w:szCs w:val="20"/>
        </w:rPr>
        <w:t>EA</w:t>
      </w:r>
      <w:r w:rsidR="000025FB" w:rsidRPr="002B70CF">
        <w:rPr>
          <w:rFonts w:ascii="Arial" w:hAnsi="Arial" w:cs="Arial"/>
          <w:sz w:val="20"/>
          <w:szCs w:val="20"/>
        </w:rPr>
        <w:t xml:space="preserve"> can be separated into two </w:t>
      </w:r>
      <w:r w:rsidR="00633DB1" w:rsidRPr="002B70CF">
        <w:rPr>
          <w:rFonts w:ascii="Arial" w:hAnsi="Arial" w:cs="Arial"/>
          <w:sz w:val="20"/>
          <w:szCs w:val="20"/>
        </w:rPr>
        <w:t>sub-categories</w:t>
      </w:r>
      <w:r w:rsidR="000025FB" w:rsidRPr="002B70CF">
        <w:rPr>
          <w:rFonts w:ascii="Arial" w:hAnsi="Arial" w:cs="Arial"/>
          <w:sz w:val="20"/>
          <w:szCs w:val="20"/>
        </w:rPr>
        <w:t>: primary</w:t>
      </w:r>
      <w:r w:rsidRPr="002B70CF">
        <w:rPr>
          <w:rFonts w:ascii="Arial" w:hAnsi="Arial" w:cs="Arial"/>
          <w:sz w:val="20"/>
          <w:szCs w:val="20"/>
        </w:rPr>
        <w:t xml:space="preserve"> </w:t>
      </w:r>
      <w:r w:rsidR="000025FB" w:rsidRPr="002B70CF">
        <w:rPr>
          <w:rFonts w:ascii="Arial" w:hAnsi="Arial" w:cs="Arial"/>
          <w:sz w:val="20"/>
          <w:szCs w:val="20"/>
        </w:rPr>
        <w:t>and secondar</w:t>
      </w:r>
      <w:r w:rsidR="006D6B93" w:rsidRPr="002B70CF">
        <w:rPr>
          <w:rFonts w:ascii="Arial" w:hAnsi="Arial" w:cs="Arial"/>
          <w:sz w:val="20"/>
          <w:szCs w:val="20"/>
        </w:rPr>
        <w:t>y</w:t>
      </w:r>
      <w:r w:rsidRPr="002B70CF">
        <w:rPr>
          <w:rFonts w:ascii="Arial" w:hAnsi="Arial" w:cs="Arial"/>
          <w:sz w:val="20"/>
          <w:szCs w:val="20"/>
        </w:rPr>
        <w:t>. Primary</w:t>
      </w:r>
      <w:r w:rsidR="000025FB" w:rsidRPr="002B70CF">
        <w:rPr>
          <w:rFonts w:ascii="Arial" w:hAnsi="Arial" w:cs="Arial"/>
          <w:sz w:val="20"/>
          <w:szCs w:val="20"/>
        </w:rPr>
        <w:t xml:space="preserve"> </w:t>
      </w:r>
      <w:r w:rsidRPr="002B70CF">
        <w:rPr>
          <w:rFonts w:ascii="Arial" w:hAnsi="Arial" w:cs="Arial"/>
          <w:sz w:val="20"/>
          <w:szCs w:val="20"/>
        </w:rPr>
        <w:t>EA can be defined as having EA where there is no evidence of the EA being a symptom of another disorder (such as an eating disorder)</w:t>
      </w:r>
      <w:r w:rsidR="00ED7E1A" w:rsidRPr="002B70CF">
        <w:rPr>
          <w:rFonts w:ascii="Arial" w:hAnsi="Arial" w:cs="Arial"/>
          <w:sz w:val="20"/>
          <w:szCs w:val="20"/>
        </w:rPr>
        <w:t xml:space="preserve">, </w:t>
      </w:r>
      <w:r w:rsidRPr="002B70CF">
        <w:rPr>
          <w:rFonts w:ascii="Arial" w:hAnsi="Arial" w:cs="Arial"/>
          <w:sz w:val="20"/>
          <w:szCs w:val="20"/>
        </w:rPr>
        <w:t>with</w:t>
      </w:r>
      <w:r w:rsidR="003D3DB2" w:rsidRPr="002B70CF">
        <w:rPr>
          <w:rFonts w:ascii="Arial" w:hAnsi="Arial" w:cs="Arial"/>
          <w:sz w:val="20"/>
          <w:szCs w:val="20"/>
        </w:rPr>
        <w:t xml:space="preserve"> </w:t>
      </w:r>
      <w:r w:rsidRPr="002B70CF">
        <w:rPr>
          <w:rFonts w:ascii="Arial" w:hAnsi="Arial" w:cs="Arial"/>
          <w:sz w:val="20"/>
          <w:szCs w:val="20"/>
        </w:rPr>
        <w:t>secondary EA</w:t>
      </w:r>
      <w:r w:rsidR="003D3DB2" w:rsidRPr="002B70CF">
        <w:rPr>
          <w:rFonts w:ascii="Arial" w:hAnsi="Arial" w:cs="Arial"/>
          <w:sz w:val="20"/>
          <w:szCs w:val="20"/>
        </w:rPr>
        <w:t xml:space="preserve"> show</w:t>
      </w:r>
      <w:r w:rsidRPr="002B70CF">
        <w:rPr>
          <w:rFonts w:ascii="Arial" w:hAnsi="Arial" w:cs="Arial"/>
          <w:sz w:val="20"/>
          <w:szCs w:val="20"/>
        </w:rPr>
        <w:t>ing</w:t>
      </w:r>
      <w:r w:rsidR="003D3DB2" w:rsidRPr="002B70CF">
        <w:rPr>
          <w:rFonts w:ascii="Arial" w:hAnsi="Arial" w:cs="Arial"/>
          <w:sz w:val="20"/>
          <w:szCs w:val="20"/>
        </w:rPr>
        <w:t xml:space="preserve"> evidence of a</w:t>
      </w:r>
      <w:r w:rsidRPr="002B70CF">
        <w:rPr>
          <w:rFonts w:ascii="Arial" w:hAnsi="Arial" w:cs="Arial"/>
          <w:sz w:val="20"/>
          <w:szCs w:val="20"/>
        </w:rPr>
        <w:t xml:space="preserve">nother condition in which the EA can be accounted for, such as an </w:t>
      </w:r>
      <w:r w:rsidR="00673D0F" w:rsidRPr="002B70CF">
        <w:rPr>
          <w:rFonts w:ascii="Arial" w:hAnsi="Arial" w:cs="Arial"/>
          <w:sz w:val="20"/>
          <w:szCs w:val="20"/>
        </w:rPr>
        <w:t>eating disorder</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{"citationID":"4oOTno02","properties":{"formattedCitation":"\\super 9,10\\nosupersub{}","plainCitation":"9,10","noteIndex":0},"citationItems":[{"id":31310,"uris":["http://zotero.org/users/local/daebrIHb/items/2X24YBR9"],"uri":["http://zotero.org/users/local/daebrIHb/items/2X24YBR9"],"itemData":{"id":31310,"type":"article-journal","container-title":"British Journal Of Addiction","issue":"7","page":"735-740","title":"Exercise dependence.","volume":"82","author":[{"family":"Coverley Veale","given":"D M","non-dropping-particle":"de"},{"family":"Veale","given":"D.M.W.D."}],"issued":{"date-parts":[["1987",7]]}}},{"id":31249,"uris":["http://zotero.org/users/local/daebrIHb/items/F7UWD65W"],"uri":["http://zotero.org/users/local/daebrIHb/items/F7UWD65W"],"itemData":{"id":31249,"type":"article-journal","container-title":"Exercise addiction: Motivation for participation in sport and exercise","page":"1-5","title":"Does primary exercise dependence really exist","author":[{"family":"Veale","given":"David"}],"issued":{"date-parts":[["1995"]]}}}],"schema":"https://github.com/citation-style-language/schema/raw/master/csl-citation.json"}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9,10</w:t>
      </w:r>
      <w:r w:rsidR="00237205" w:rsidRPr="002B70CF">
        <w:rPr>
          <w:rFonts w:ascii="Arial" w:hAnsi="Arial" w:cs="Arial"/>
          <w:sz w:val="20"/>
          <w:szCs w:val="20"/>
        </w:rPr>
        <w:fldChar w:fldCharType="end"/>
      </w:r>
      <w:r w:rsidR="007C572C" w:rsidRPr="002B70CF">
        <w:rPr>
          <w:rFonts w:ascii="Arial" w:hAnsi="Arial" w:cs="Arial"/>
          <w:sz w:val="20"/>
          <w:szCs w:val="20"/>
        </w:rPr>
        <w:t xml:space="preserve">. </w:t>
      </w:r>
      <w:r w:rsidR="008A25FE" w:rsidRPr="002B70CF">
        <w:rPr>
          <w:rFonts w:ascii="Arial" w:hAnsi="Arial" w:cs="Arial"/>
          <w:sz w:val="20"/>
          <w:szCs w:val="20"/>
        </w:rPr>
        <w:t>Currently, no form of EA is recognised by the A</w:t>
      </w:r>
      <w:r w:rsidR="00CE35C9" w:rsidRPr="002B70CF">
        <w:rPr>
          <w:rFonts w:ascii="Arial" w:hAnsi="Arial" w:cs="Arial"/>
          <w:sz w:val="20"/>
          <w:szCs w:val="20"/>
        </w:rPr>
        <w:t xml:space="preserve">merican </w:t>
      </w:r>
      <w:r w:rsidR="00EA1970" w:rsidRPr="002B70CF">
        <w:rPr>
          <w:rFonts w:ascii="Arial" w:hAnsi="Arial" w:cs="Arial"/>
          <w:sz w:val="20"/>
          <w:szCs w:val="20"/>
        </w:rPr>
        <w:t>Psychiatric</w:t>
      </w:r>
      <w:r w:rsidR="00CE35C9" w:rsidRPr="002B70CF">
        <w:rPr>
          <w:rFonts w:ascii="Arial" w:hAnsi="Arial" w:cs="Arial"/>
          <w:sz w:val="20"/>
          <w:szCs w:val="20"/>
        </w:rPr>
        <w:t xml:space="preserve"> </w:t>
      </w:r>
      <w:r w:rsidR="008A25FE" w:rsidRPr="002B70CF">
        <w:rPr>
          <w:rFonts w:ascii="Arial" w:hAnsi="Arial" w:cs="Arial"/>
          <w:sz w:val="20"/>
          <w:szCs w:val="20"/>
        </w:rPr>
        <w:t>A</w:t>
      </w:r>
      <w:r w:rsidR="00CE35C9" w:rsidRPr="002B70CF">
        <w:rPr>
          <w:rFonts w:ascii="Arial" w:hAnsi="Arial" w:cs="Arial"/>
          <w:sz w:val="20"/>
          <w:szCs w:val="20"/>
        </w:rPr>
        <w:t>ssociation</w:t>
      </w:r>
      <w:r w:rsidR="00EA1970" w:rsidRPr="002B70CF">
        <w:rPr>
          <w:rFonts w:ascii="Arial" w:hAnsi="Arial" w:cs="Arial"/>
          <w:sz w:val="20"/>
          <w:szCs w:val="20"/>
        </w:rPr>
        <w:t xml:space="preserve"> (APA)</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{"citationID":"ggsq0Dtn","properties":{"formattedCitation":"\\super 11\\nosupersub{}","plainCitation":"11","noteIndex":0},"citationItems":[{"id":30948,"uris":["http://zotero.org/users/local/daebrIHb/items/RBAYEVS2"],"uri":["http://zotero.org/users/local/daebrIHb/items/RBAYEVS2"],"itemData":{"id":30948,"type":"book","ISBN":"0-89042-557-4","publisher":"American Psychiatric Pub","title":"Diagnostic and statistical manual of mental disorders (DSM-5®)","author":[{"literal":"American Psychiatric Association"}],"issued":{"date-parts":[["2013"]]}}}],"schema":"https://github.com/citation-style-language/schema/raw/master/csl-citation.json"}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11</w:t>
      </w:r>
      <w:r w:rsidR="00237205" w:rsidRPr="002B70CF">
        <w:rPr>
          <w:rFonts w:ascii="Arial" w:hAnsi="Arial" w:cs="Arial"/>
          <w:sz w:val="20"/>
          <w:szCs w:val="20"/>
        </w:rPr>
        <w:fldChar w:fldCharType="end"/>
      </w:r>
      <w:r w:rsidR="008A25FE" w:rsidRPr="002B70CF">
        <w:rPr>
          <w:rFonts w:ascii="Arial" w:hAnsi="Arial" w:cs="Arial"/>
          <w:sz w:val="20"/>
          <w:szCs w:val="20"/>
        </w:rPr>
        <w:t xml:space="preserve"> or the World Health Organisation (WHO)</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{"citationID":"glis0a7X","properties":{"formattedCitation":"\\super 12\\nosupersub{}","plainCitation":"12","noteIndex":0},"citationItems":[{"id":31391,"uris":["http://zotero.org/users/local/daebrIHb/items/8X56S4UZ"],"uri":["http://zotero.org/users/local/daebrIHb/items/8X56S4UZ"],"itemData":{"id":31391,"type":"article","title":"International classification of diseases for mortality and morbidity statistics (11th Revision)","URL":"https://icd.who.int/browse11/l-m/en","author":[{"family":"World Health Organization","given":""}],"accessed":{"date-parts":[["2020",1,1]]},"issued":{"date-parts":[["2018"]]}}}],"schema":"https://github.com/citation-style-language/schema/raw/master/csl-citation.json"}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12</w:t>
      </w:r>
      <w:r w:rsidR="00237205" w:rsidRPr="002B70CF">
        <w:rPr>
          <w:rFonts w:ascii="Arial" w:hAnsi="Arial" w:cs="Arial"/>
          <w:sz w:val="20"/>
          <w:szCs w:val="20"/>
        </w:rPr>
        <w:fldChar w:fldCharType="end"/>
      </w:r>
      <w:r w:rsidR="008A25FE" w:rsidRPr="002B70CF">
        <w:rPr>
          <w:rFonts w:ascii="Arial" w:hAnsi="Arial" w:cs="Arial"/>
          <w:sz w:val="20"/>
          <w:szCs w:val="20"/>
        </w:rPr>
        <w:t xml:space="preserve"> as a clinical disorder, with gambling addiction the only psychological addiction to be formally recognised by the APA, and gambling and gaming disorder recognised by the WHO. The APA does state, however, that EA is not listed due to lack of peer-reviewed evidence to support any diagnostic classification, which includes data regarding prevalence rates (to determine the scale of the potential issue) and aetiology.</w:t>
      </w:r>
    </w:p>
    <w:p w14:paraId="5DD5D468" w14:textId="77777777" w:rsidR="005809D9" w:rsidRPr="002B70CF" w:rsidRDefault="005809D9" w:rsidP="00095897">
      <w:pPr>
        <w:spacing w:line="360" w:lineRule="auto"/>
        <w:rPr>
          <w:rFonts w:ascii="Arial" w:hAnsi="Arial" w:cs="Arial"/>
          <w:sz w:val="20"/>
          <w:szCs w:val="20"/>
        </w:rPr>
      </w:pPr>
    </w:p>
    <w:p w14:paraId="50508ACB" w14:textId="1D2CD1EA" w:rsidR="00ED7E1A" w:rsidRPr="002B70CF" w:rsidRDefault="008A25FE" w:rsidP="00095897">
      <w:pPr>
        <w:spacing w:line="360" w:lineRule="auto"/>
        <w:rPr>
          <w:rFonts w:ascii="Arial" w:hAnsi="Arial" w:cs="Arial"/>
          <w:sz w:val="20"/>
          <w:szCs w:val="20"/>
        </w:rPr>
      </w:pPr>
      <w:r w:rsidRPr="002B70CF">
        <w:rPr>
          <w:rFonts w:ascii="Arial" w:hAnsi="Arial" w:cs="Arial"/>
          <w:sz w:val="20"/>
          <w:szCs w:val="20"/>
        </w:rPr>
        <w:t>S</w:t>
      </w:r>
      <w:r w:rsidR="00BF77EC" w:rsidRPr="002B70CF">
        <w:rPr>
          <w:rFonts w:ascii="Arial" w:hAnsi="Arial" w:cs="Arial"/>
          <w:sz w:val="20"/>
          <w:szCs w:val="20"/>
        </w:rPr>
        <w:t xml:space="preserve">everal measurement tools </w:t>
      </w:r>
      <w:r w:rsidRPr="002B70CF">
        <w:rPr>
          <w:rFonts w:ascii="Arial" w:hAnsi="Arial" w:cs="Arial"/>
          <w:sz w:val="20"/>
          <w:szCs w:val="20"/>
        </w:rPr>
        <w:t xml:space="preserve">have been </w:t>
      </w:r>
      <w:r w:rsidR="00BF77EC" w:rsidRPr="002B70CF">
        <w:rPr>
          <w:rFonts w:ascii="Arial" w:hAnsi="Arial" w:cs="Arial"/>
          <w:sz w:val="20"/>
          <w:szCs w:val="20"/>
        </w:rPr>
        <w:t xml:space="preserve">created for the classification of </w:t>
      </w:r>
      <w:r w:rsidR="005809D9" w:rsidRPr="002B70CF">
        <w:rPr>
          <w:rFonts w:ascii="Arial" w:hAnsi="Arial" w:cs="Arial"/>
          <w:sz w:val="20"/>
          <w:szCs w:val="20"/>
        </w:rPr>
        <w:t>subjects at risk of EA</w:t>
      </w:r>
      <w:r w:rsidR="002508A7" w:rsidRPr="002B70CF">
        <w:rPr>
          <w:rFonts w:ascii="Arial" w:hAnsi="Arial" w:cs="Arial"/>
          <w:sz w:val="20"/>
          <w:szCs w:val="20"/>
        </w:rPr>
        <w:t>;</w:t>
      </w:r>
      <w:r w:rsidR="005809D9" w:rsidRPr="002B70CF">
        <w:rPr>
          <w:rFonts w:ascii="Arial" w:hAnsi="Arial" w:cs="Arial"/>
          <w:sz w:val="20"/>
          <w:szCs w:val="20"/>
        </w:rPr>
        <w:t xml:space="preserve"> some drawing on underlying </w:t>
      </w:r>
      <w:r w:rsidR="002508A7" w:rsidRPr="002B70CF">
        <w:rPr>
          <w:rFonts w:ascii="Arial" w:hAnsi="Arial" w:cs="Arial"/>
          <w:sz w:val="20"/>
          <w:szCs w:val="20"/>
        </w:rPr>
        <w:t xml:space="preserve">addiction </w:t>
      </w:r>
      <w:r w:rsidR="005809D9" w:rsidRPr="002B70CF">
        <w:rPr>
          <w:rFonts w:ascii="Arial" w:hAnsi="Arial" w:cs="Arial"/>
          <w:sz w:val="20"/>
          <w:szCs w:val="20"/>
        </w:rPr>
        <w:t>theories, such as the Exercise Addiction Inventory</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{"citationID":"wYxm1b1R","properties":{"formattedCitation":"\\super 13\\nosupersub{}","plainCitation":"13","noteIndex":0},"citationItems":[{"id":7,"uris":["http://zotero.org/users/local/daebrIHb/items/D874FL8K"],"uri":["http://zotero.org/users/local/daebrIHb/items/D874FL8K"],"itemData":{"id":7,"type":"article-journal","abstract":"Many attempts have been made to define and measure problem exercising but there has not been any successful attempt to produce a psychometrically sound assessment instrument. The aim of the present study was to develop a psychometric instrument (the Exercise Addiction Inventory, EAI) capable of identifying people at risk from exercise addiction. The intention was to develop a short form inventory that would be quick and simple to administer. The EAI was operationalised using the components of behavioural addiction proposed by Griffiths (Griffiths, M.D. (1996). Behavioural addiction: an issue for everybody? Journal of Workplace Learning, 8(3), 19-25). The study presents the psychometric properties of the EAI, which are manifested in very good internal reliability, content validity, concurrent validity, and construct validity. It is concluded that the EAI could be a valid and reliable instrument capable of quickly and easily identifying individuals at risk from exercise addiction. (PsycINFO Database Record (c) 2017 APA, all rights reserved)","container-title":"Addiction Research &amp; Theory","DOI":"10.1080/16066350310001637363","ISSN":"1606-6359 1476-7392","issue":"5","page":"489-499","title":"The exercise addiction inventory: A new brief screening tool","volume":"12","author":[{"family":"Terry","given":"Annabel"},{"family":"Szabo","given":"Attila"},{"family":"Griffiths","given":"Mark"}],"issued":{"date-parts":[["2004",10]]}}}],"schema":"https://github.com/citation-style-language/schema/raw/master/csl-citation.json"}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13</w:t>
      </w:r>
      <w:r w:rsidR="00237205" w:rsidRPr="002B70CF">
        <w:rPr>
          <w:rFonts w:ascii="Arial" w:hAnsi="Arial" w:cs="Arial"/>
          <w:sz w:val="20"/>
          <w:szCs w:val="20"/>
        </w:rPr>
        <w:fldChar w:fldCharType="end"/>
      </w:r>
      <w:r w:rsidR="005809D9" w:rsidRPr="002B70CF">
        <w:rPr>
          <w:rFonts w:ascii="Arial" w:hAnsi="Arial" w:cs="Arial"/>
          <w:sz w:val="20"/>
          <w:szCs w:val="20"/>
        </w:rPr>
        <w:t xml:space="preserve"> (EAI</w:t>
      </w:r>
      <w:r w:rsidR="00237205" w:rsidRPr="002B70CF">
        <w:rPr>
          <w:rFonts w:ascii="Arial" w:hAnsi="Arial" w:cs="Arial"/>
          <w:sz w:val="20"/>
          <w:szCs w:val="20"/>
        </w:rPr>
        <w:t>)</w:t>
      </w:r>
      <w:r w:rsidR="005809D9" w:rsidRPr="002B70CF">
        <w:rPr>
          <w:rFonts w:ascii="Arial" w:hAnsi="Arial" w:cs="Arial"/>
          <w:sz w:val="20"/>
          <w:szCs w:val="20"/>
        </w:rPr>
        <w:t>, based on Brown’s components of behavioural addiction</w:t>
      </w:r>
      <w:r w:rsidR="002508A7" w:rsidRPr="002B70CF">
        <w:rPr>
          <w:rFonts w:ascii="Arial" w:hAnsi="Arial" w:cs="Arial"/>
          <w:sz w:val="20"/>
          <w:szCs w:val="20"/>
        </w:rPr>
        <w:t>s</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{"citationID":"rExbwQIN","properties":{"formattedCitation":"\\super 14\\nosupersub{}","plainCitation":"14","noteIndex":0},"citationItems":[{"id":58,"uris":["http://zotero.org/users/local/daebrIHb/items/EBH73TUW"],"uri":["http://zotero.org/users/local/daebrIHb/items/EBH73TUW"],"itemData":{"id":58,"type":"chapter","abstract":"Brown, R. I. F. (1993). Some contributions of the study of gambling to the study of other addictions. In (Eds.), Gambling behavior and problem gambling (pp. 241–272). : University of Nevada.","container-title":"Gambling behavior and problem gambling","event-place":"Nevada","ISBN":"0-942828-33-X","page":"241-272","publisher":"Commercial Gaming, University of Nevada","publisher-place":"Nevada","title":"Some contributions of the study of gambling to the study of other addictions.","author":[{"family":"Brown","given":"R. I. F."}],"editor":[{"family":"Eadington","given":"William"},{"family":"Cornelius","given":"Judy"}],"issued":{"date-parts":[["1993"]]}}}],"schema":"https://github.com/citation-style-language/schema/raw/master/csl-citation.json"}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14</w:t>
      </w:r>
      <w:r w:rsidR="00237205" w:rsidRPr="002B70CF">
        <w:rPr>
          <w:rFonts w:ascii="Arial" w:hAnsi="Arial" w:cs="Arial"/>
          <w:sz w:val="20"/>
          <w:szCs w:val="20"/>
        </w:rPr>
        <w:fldChar w:fldCharType="end"/>
      </w:r>
      <w:r w:rsidR="005809D9" w:rsidRPr="002B70CF">
        <w:rPr>
          <w:rFonts w:ascii="Arial" w:hAnsi="Arial" w:cs="Arial"/>
          <w:sz w:val="20"/>
          <w:szCs w:val="20"/>
        </w:rPr>
        <w:t>, and the Exercise Dependence Scale</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{"citationID":"2XqvUjlf","properties":{"formattedCitation":"\\super 15\\nosupersub{}","plainCitation":"15","noteIndex":0},"citationItems":[{"id":31348,"uris":["http://zotero.org/users/local/daebrIHb/items/LQCTC2KG"],"uri":["http://zotero.org/users/local/daebrIHb/items/LQCTC2KG"],"itemData":{"id":31348,"type":"article-journal","abstract":"Presents 5 studies with 2,420 total participants on the development and validation of the Exercise Dependence Scale (EDS), which is conceptualized based on the DSM-IV criteria for substance dependence, and differentiates among at-risk, nondependent-symptomatic, and nondependent-asymptomatic exercisers. Subjects completed the EDS as well as other measures of exercise behavior along with measures of self-efficacy, body image, perfectionism, mood states, and eating pathologies. Results of the studies reveal evidence for the a priori hypothesized components, acceptable test-retest and internal consistency reliability, and content and concurrent validity of the EDS. Individuals at-risk for exercise dependence reported more strenuous exercise, perfectionism, and self-efficacy compared to the nondependent groups. The findings provide initial support for the EDS and indicate the need for a multifaceted approach to its conceptualization and measurement. A table of EDS items are appended. (PsycINFO Database Record (c) 2016 APA, all rights reserved)","container-title":"Psychology &amp; Health","DOI":"10.1080/0887044022000004894","issue":"4","page":"387-404","title":"How much is too much? The development and validation of the exercise dependence scale.","volume":"17","author":[{"family":"Hausenblas","given":"Heather A"},{"family":"Downs","given":"Danielle Symons"}],"issued":{"date-parts":[["2002",8]]}}}],"schema":"https://github.com/citation-style-language/schema/raw/master/csl-citation.json"}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15</w:t>
      </w:r>
      <w:r w:rsidR="00237205" w:rsidRPr="002B70CF">
        <w:rPr>
          <w:rFonts w:ascii="Arial" w:hAnsi="Arial" w:cs="Arial"/>
          <w:sz w:val="20"/>
          <w:szCs w:val="20"/>
        </w:rPr>
        <w:fldChar w:fldCharType="end"/>
      </w:r>
      <w:r w:rsidR="005809D9" w:rsidRPr="002B70CF">
        <w:rPr>
          <w:rFonts w:ascii="Arial" w:hAnsi="Arial" w:cs="Arial"/>
          <w:sz w:val="20"/>
          <w:szCs w:val="20"/>
        </w:rPr>
        <w:t xml:space="preserve"> (EDS</w:t>
      </w:r>
      <w:r w:rsidR="00237205" w:rsidRPr="002B70CF">
        <w:rPr>
          <w:rFonts w:ascii="Arial" w:hAnsi="Arial" w:cs="Arial"/>
          <w:sz w:val="20"/>
          <w:szCs w:val="20"/>
        </w:rPr>
        <w:t>)</w:t>
      </w:r>
      <w:r w:rsidR="005809D9" w:rsidRPr="002B70CF">
        <w:rPr>
          <w:rFonts w:ascii="Arial" w:hAnsi="Arial" w:cs="Arial"/>
          <w:sz w:val="20"/>
          <w:szCs w:val="20"/>
        </w:rPr>
        <w:t>, based on the Diagnostic and Statistical Manual of Mental Disorders 4</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{"citationID":"IC76wNEz","properties":{"formattedCitation":"\\super 16\\nosupersub{}","plainCitation":"16","noteIndex":0},"citationItems":[{"id":55,"uris":["http://zotero.org/users/local/daebrIHb/items/4H27H9AN"],"uri":["http://zotero.org/users/local/daebrIHb/items/4H27H9AN"],"itemData":{"id":55,"type":"book","edition":"4th ed","event-place":"Washington, DC","publisher-place":"Washington, DC","title":"Diagnostic and statistical manual of mental disorders IV","author":[{"literal":"American Psychiatric Association"}],"issued":{"date-parts":[["2000"]]}}}],"schema":"https://github.com/citation-style-language/schema/raw/master/csl-citation.json"}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16</w:t>
      </w:r>
      <w:r w:rsidR="00237205" w:rsidRPr="002B70CF">
        <w:rPr>
          <w:rFonts w:ascii="Arial" w:hAnsi="Arial" w:cs="Arial"/>
          <w:sz w:val="20"/>
          <w:szCs w:val="20"/>
        </w:rPr>
        <w:fldChar w:fldCharType="end"/>
      </w:r>
      <w:r w:rsidR="00237205" w:rsidRPr="002B70CF">
        <w:rPr>
          <w:rFonts w:ascii="Arial" w:hAnsi="Arial" w:cs="Arial"/>
          <w:sz w:val="20"/>
          <w:szCs w:val="20"/>
        </w:rPr>
        <w:t xml:space="preserve"> </w:t>
      </w:r>
      <w:r w:rsidRPr="002B70CF">
        <w:rPr>
          <w:rFonts w:ascii="Arial" w:hAnsi="Arial" w:cs="Arial"/>
          <w:sz w:val="20"/>
          <w:szCs w:val="20"/>
        </w:rPr>
        <w:t xml:space="preserve">criteria for substance </w:t>
      </w:r>
      <w:r w:rsidR="00B0475A" w:rsidRPr="002B70CF">
        <w:rPr>
          <w:rFonts w:ascii="Arial" w:hAnsi="Arial" w:cs="Arial"/>
          <w:sz w:val="20"/>
          <w:szCs w:val="20"/>
        </w:rPr>
        <w:t>dependence</w:t>
      </w:r>
      <w:r w:rsidR="005809D9" w:rsidRPr="002B70CF">
        <w:rPr>
          <w:rFonts w:ascii="Arial" w:hAnsi="Arial" w:cs="Arial"/>
          <w:sz w:val="20"/>
          <w:szCs w:val="20"/>
        </w:rPr>
        <w:t xml:space="preserve">. </w:t>
      </w:r>
      <w:r w:rsidR="00E848DD" w:rsidRPr="002B70CF">
        <w:rPr>
          <w:rFonts w:ascii="Arial" w:hAnsi="Arial" w:cs="Arial"/>
          <w:sz w:val="20"/>
          <w:szCs w:val="20"/>
        </w:rPr>
        <w:t xml:space="preserve">Other tools </w:t>
      </w:r>
      <w:r w:rsidR="00415FA0" w:rsidRPr="002B70CF">
        <w:rPr>
          <w:rFonts w:ascii="Arial" w:hAnsi="Arial" w:cs="Arial"/>
          <w:sz w:val="20"/>
          <w:szCs w:val="20"/>
        </w:rPr>
        <w:t>have been</w:t>
      </w:r>
      <w:r w:rsidR="00F12A2C" w:rsidRPr="002B70CF">
        <w:rPr>
          <w:rFonts w:ascii="Arial" w:hAnsi="Arial" w:cs="Arial"/>
          <w:sz w:val="20"/>
          <w:szCs w:val="20"/>
        </w:rPr>
        <w:t xml:space="preserve"> developed that lacked such an underlying framework, including questionnaires </w:t>
      </w:r>
      <w:r w:rsidR="00E848DD" w:rsidRPr="002B70CF">
        <w:rPr>
          <w:rFonts w:ascii="Arial" w:hAnsi="Arial" w:cs="Arial"/>
          <w:sz w:val="20"/>
          <w:szCs w:val="20"/>
        </w:rPr>
        <w:t>evolved from previous, population specific questionnaires, such as the Obligatory Exercise Questionnaire</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{"citationID":"sWFAKgtq","properties":{"formattedCitation":"\\super 17\\nosupersub{}","plainCitation":"17","noteIndex":0},"citationItems":[{"id":31231,"uris":["http://zotero.org/users/local/daebrIHb/items/IXCL8IPR"],"uri":["http://zotero.org/users/local/daebrIHb/items/IXCL8IPR"],"itemData":{"id":31231,"type":"article-journal","abstract":"Evaluated body image and eating disturbance in 30 obligatory runners (ORs), 30 obligatory weightlifters (OWs), and 30 sedentary controls (SCs). Ss were aged 18–60 yrs and evenly divided by gender. Questionnaire results indicate that OWs were significantly more accurate in estimating body size than ORs or SCs, although the latter 2 groups did not differ from one another. Females were more dissatisfied with their bodies than males, with the exception that male and female OWs were equivalent on body dissatisfaction indices. ORs and OWs had greater eating disturbance than SCs; females evidenced greater eating psychopathology than males. It is concluded that type of physical activity may be related to size estimation accuracy and body satisfaction. (PsycINFO Database Record (c) 2016 APA, all rights reserved)","container-title":"International Journal of Eating Disorders","DOI":"10.1002/1098-108X(198811)7:6&lt;759::AID-EAT2260070605&gt;3.0.CO;2-G","ISSN":"0276-3478 1098-108X","issue":"6","page":"759-769","title":"Body image and eating disturbance in obligatory runners, obligatory weightlifters, and sedentary individuals","volume":"7","author":[{"family":"Pasman","given":"Larry"},{"family":"Thompson","given":"J Kevin"}],"issued":{"date-parts":[["1988"]]}}}],"schema":"https://github.com/citation-style-language/schema/raw/master/csl-citation.json"}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17</w:t>
      </w:r>
      <w:r w:rsidR="00237205" w:rsidRPr="002B70CF">
        <w:rPr>
          <w:rFonts w:ascii="Arial" w:hAnsi="Arial" w:cs="Arial"/>
          <w:sz w:val="20"/>
          <w:szCs w:val="20"/>
        </w:rPr>
        <w:fldChar w:fldCharType="end"/>
      </w:r>
      <w:r w:rsidR="00E848DD" w:rsidRPr="002B70CF">
        <w:rPr>
          <w:rFonts w:ascii="Arial" w:hAnsi="Arial" w:cs="Arial"/>
          <w:sz w:val="20"/>
          <w:szCs w:val="20"/>
        </w:rPr>
        <w:t xml:space="preserve"> (OEQ</w:t>
      </w:r>
      <w:r w:rsidR="00237205" w:rsidRPr="002B70CF">
        <w:rPr>
          <w:rFonts w:ascii="Arial" w:hAnsi="Arial" w:cs="Arial"/>
          <w:sz w:val="20"/>
          <w:szCs w:val="20"/>
        </w:rPr>
        <w:t>)</w:t>
      </w:r>
      <w:r w:rsidR="00E848DD" w:rsidRPr="002B70CF">
        <w:rPr>
          <w:rFonts w:ascii="Arial" w:hAnsi="Arial" w:cs="Arial"/>
          <w:sz w:val="20"/>
          <w:szCs w:val="20"/>
        </w:rPr>
        <w:t>, modified from the Obligatory Running Questionnaire</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{"citationID":"ssyy3otm","properties":{"formattedCitation":"\\super 18\\nosupersub{}","plainCitation":"18","noteIndex":0},"citationItems":[{"id":31393,"uris":["http://zotero.org/users/local/daebrIHb/items/CRW22YPD"],"uri":["http://zotero.org/users/local/daebrIHb/items/CRW22YPD"],"itemData":{"id":31393,"type":"article-journal","container-title":"JAMA","ISSN":"0098-7484","issue":"4","journalAbbreviation":"JAMA","page":"520-523","title":"Is running an analogue of anorexia nervosa?: An empirical study of obligatory running and anorexia nervosa","volume":"252","author":[{"family":"Blumenthal","given":"James A"},{"family":"O'Toole","given":"Leslie C"},{"family":"Chang","given":"Jonathan L"}],"issued":{"date-parts":[["1984"]]}}}],"schema":"https://github.com/citation-style-language/schema/raw/master/csl-citation.json"}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18</w:t>
      </w:r>
      <w:r w:rsidR="00237205" w:rsidRPr="002B70CF">
        <w:rPr>
          <w:rFonts w:ascii="Arial" w:hAnsi="Arial" w:cs="Arial"/>
          <w:sz w:val="20"/>
          <w:szCs w:val="20"/>
        </w:rPr>
        <w:fldChar w:fldCharType="end"/>
      </w:r>
      <w:r w:rsidR="00F12A2C" w:rsidRPr="002B70CF">
        <w:rPr>
          <w:rFonts w:ascii="Arial" w:hAnsi="Arial" w:cs="Arial"/>
          <w:sz w:val="20"/>
          <w:szCs w:val="20"/>
        </w:rPr>
        <w:t xml:space="preserve">. Furthermore, other tools </w:t>
      </w:r>
      <w:r w:rsidR="00415FA0" w:rsidRPr="002B70CF">
        <w:rPr>
          <w:rFonts w:ascii="Arial" w:hAnsi="Arial" w:cs="Arial"/>
          <w:sz w:val="20"/>
          <w:szCs w:val="20"/>
        </w:rPr>
        <w:t>have been</w:t>
      </w:r>
      <w:r w:rsidR="00F12A2C" w:rsidRPr="002B70CF">
        <w:rPr>
          <w:rFonts w:ascii="Arial" w:hAnsi="Arial" w:cs="Arial"/>
          <w:sz w:val="20"/>
          <w:szCs w:val="20"/>
        </w:rPr>
        <w:t xml:space="preserve"> developed by using qualitative data from self-identified ‘exercise addicts’ to create measurable traits, such as the Exercise Dependence Questionnaire</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{"citationID":"JRH5W7xa","properties":{"formattedCitation":"\\super 19\\nosupersub{}","plainCitation":"19","noteIndex":0},"citationItems":[{"id":31228,"uris":["http://zotero.org/users/local/daebrIHb/items/KJIYQN4P"],"uri":["http://zotero.org/users/local/daebrIHb/items/KJIYQN4P"],"itemData":{"id":31228,"type":"article-journal","abstract":"The aim of the present study was to develop and validate the Exercise Dependence Questionnaire (EDQ). 86 statements, derived from semi-structured questionnaires, were used to develop a self report rating scale which was completed by 449 subjects who exercised for more than 4 hours a week. Factor analysis was used and items not loading onto any factors (&lt;0.6), that loaded onto more than one factor, or intercorrelated greater than 0.6 were rejected from the analysis. The final EDQ consisted of 29 items and eight factors: interference with social/family/work life, positive reward, withdrawal symptoms, exercise for weight control, insight into problem, exercise for social reasons, exercise for health reasons and stereotyped behaviour. These factors were shown to have good internal reliability. The questionnaire was then partially validated against the Eating Attitudes Test and depression anxiety, fatigue, and vigour items from the Profile of Mood States. (PsycINFO Database Record (c) 2016 APA, all rights reserved)","container-title":"Addiction Research","DOI":"10.3109/16066359709004348","ISSN":"1058-6989","issue":"4","page":"343-355","title":"The development and validation of the Exercise Dependence Questionnaire.","volume":"5","author":[{"family":"Ogden","given":"Jane"},{"family":"Veale","given":"David"},{"family":"Summers","given":"Zelda"}],"issued":{"date-parts":[["1997",9]]}}}],"schema":"https://github.com/citation-style-language/schema/raw/master/csl-citation.json"}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19</w:t>
      </w:r>
      <w:r w:rsidR="00237205" w:rsidRPr="002B70CF">
        <w:rPr>
          <w:rFonts w:ascii="Arial" w:hAnsi="Arial" w:cs="Arial"/>
          <w:sz w:val="20"/>
          <w:szCs w:val="20"/>
        </w:rPr>
        <w:fldChar w:fldCharType="end"/>
      </w:r>
      <w:r w:rsidR="00F12A2C" w:rsidRPr="002B70CF">
        <w:rPr>
          <w:rFonts w:ascii="Arial" w:hAnsi="Arial" w:cs="Arial"/>
          <w:sz w:val="20"/>
          <w:szCs w:val="20"/>
        </w:rPr>
        <w:t xml:space="preserve"> (EDQ). P</w:t>
      </w:r>
      <w:r w:rsidR="00C566C7" w:rsidRPr="002B70CF">
        <w:rPr>
          <w:rFonts w:ascii="Arial" w:hAnsi="Arial" w:cs="Arial"/>
          <w:sz w:val="20"/>
          <w:szCs w:val="20"/>
        </w:rPr>
        <w:t xml:space="preserve">rimary studies </w:t>
      </w:r>
      <w:r w:rsidR="00F12A2C" w:rsidRPr="002B70CF">
        <w:rPr>
          <w:rFonts w:ascii="Arial" w:hAnsi="Arial" w:cs="Arial"/>
          <w:sz w:val="20"/>
          <w:szCs w:val="20"/>
        </w:rPr>
        <w:t xml:space="preserve">have </w:t>
      </w:r>
      <w:r w:rsidR="00C566C7" w:rsidRPr="002B70CF">
        <w:rPr>
          <w:rFonts w:ascii="Arial" w:hAnsi="Arial" w:cs="Arial"/>
          <w:sz w:val="20"/>
          <w:szCs w:val="20"/>
        </w:rPr>
        <w:t>suggest</w:t>
      </w:r>
      <w:r w:rsidR="00F12A2C" w:rsidRPr="002B70CF">
        <w:rPr>
          <w:rFonts w:ascii="Arial" w:hAnsi="Arial" w:cs="Arial"/>
          <w:sz w:val="20"/>
          <w:szCs w:val="20"/>
        </w:rPr>
        <w:t>ed</w:t>
      </w:r>
      <w:r w:rsidR="00C566C7" w:rsidRPr="002B70CF">
        <w:rPr>
          <w:rFonts w:ascii="Arial" w:hAnsi="Arial" w:cs="Arial"/>
          <w:sz w:val="20"/>
          <w:szCs w:val="20"/>
        </w:rPr>
        <w:t xml:space="preserve"> </w:t>
      </w:r>
      <w:r w:rsidR="00F12A2C" w:rsidRPr="002B70CF">
        <w:rPr>
          <w:rFonts w:ascii="Arial" w:hAnsi="Arial" w:cs="Arial"/>
          <w:sz w:val="20"/>
          <w:szCs w:val="20"/>
        </w:rPr>
        <w:t>that</w:t>
      </w:r>
      <w:r w:rsidR="00C566C7" w:rsidRPr="002B70CF">
        <w:rPr>
          <w:rFonts w:ascii="Arial" w:hAnsi="Arial" w:cs="Arial"/>
          <w:sz w:val="20"/>
          <w:szCs w:val="20"/>
        </w:rPr>
        <w:t xml:space="preserve"> </w:t>
      </w:r>
      <w:r w:rsidR="00F12A2C" w:rsidRPr="002B70CF">
        <w:rPr>
          <w:rFonts w:ascii="Arial" w:hAnsi="Arial" w:cs="Arial"/>
          <w:sz w:val="20"/>
          <w:szCs w:val="20"/>
        </w:rPr>
        <w:t>different EA</w:t>
      </w:r>
      <w:r w:rsidR="00C566C7" w:rsidRPr="002B70CF">
        <w:rPr>
          <w:rFonts w:ascii="Arial" w:hAnsi="Arial" w:cs="Arial"/>
          <w:sz w:val="20"/>
          <w:szCs w:val="20"/>
        </w:rPr>
        <w:t xml:space="preserve"> measuring tool</w:t>
      </w:r>
      <w:r w:rsidR="00F12A2C" w:rsidRPr="002B70CF">
        <w:rPr>
          <w:rFonts w:ascii="Arial" w:hAnsi="Arial" w:cs="Arial"/>
          <w:sz w:val="20"/>
          <w:szCs w:val="20"/>
        </w:rPr>
        <w:t>s</w:t>
      </w:r>
      <w:r w:rsidR="00C566C7" w:rsidRPr="002B70CF">
        <w:rPr>
          <w:rFonts w:ascii="Arial" w:hAnsi="Arial" w:cs="Arial"/>
          <w:sz w:val="20"/>
          <w:szCs w:val="20"/>
        </w:rPr>
        <w:t xml:space="preserve"> yield different prevalence rates</w:t>
      </w:r>
      <w:r w:rsidR="00F12A2C" w:rsidRPr="002B70CF">
        <w:rPr>
          <w:rFonts w:ascii="Arial" w:hAnsi="Arial" w:cs="Arial"/>
          <w:sz w:val="20"/>
          <w:szCs w:val="20"/>
        </w:rPr>
        <w:t xml:space="preserve"> in the same populations</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{"citationID":"edcFRJRD","properties":{"formattedCitation":"\\super 20,21\\nosupersub{}","plainCitation":"20,21","noteIndex":0},"citationItems":[{"id":31218,"uris":["http://zotero.org/users/local/daebrIHb/items/AXHZ8V3M"],"uri":["http://zotero.org/users/local/daebrIHb/items/AXHZ8V3M"],"itemData":{"id":31218,"type":"article-journal","abstract":"Aims: The study sought to contribute to the measurement of maladaptive exercise by examining the psychometric properties of a variety of instruments and classification algorithms. The primary aim was to identify the items or scales necessary and sufficient to quantify the construct. A secondary aim was to comment on the construct validity of these measures by examining their relationships with disordered eating symptomatology.; Methods: Questionnaire booklets comprising the Exercise Dependence Scale, the Obligatory Exercise Questionnaire, the Frequency, Intensity, Time Index, and the Eating Attitudes Test were distributed to women attending health and fitness centres. Self-reported age, height, current and desired weight, and length of time as a regular exerciser were also sought. Data were obtained from 302 regular exercisers.; Results: While there were statistically significant associations among the measures, no two operationalised maladaptive exercise in the same manner. The Frequency-Intensity-Time Index (FIT) was found to be particularly poor. While variation in the size of relationships between maladaptive exercise and disordered eating was noted, all measures were strongly correlated with the exception of FIT, which demonstrated a modest correlation.; Conclusions: Different conceptualisations of maladaptive exercise have led to alternative operational definitions, resulting in its classification being instrument dependent. Further exploration using samples with differing characteristics (e.g., high/low probability of dependence) may allow more specific recommendations to be made about the optimal measurement of maladaptive exercise. Further, the question of whether maladaptive exercise is more likely a cause or consequence of eating disorders remains.;","container-title":"Journal Of Behavioral Addictions","DOI":"10.1556/JBA.2.2013.012","ISSN":"2062-5871","issue":"3","page":"153-159","title":"Correspondence between alternate measures of maladaptive exercise, and their associations with disordered eating symptomatology.","volume":"2","author":[{"family":"Lease","given":"Haidee J"},{"family":"Bond","given":"Malcolm J"}],"issued":{"date-parts":[["2013",9]]}}},{"id":31351,"uris":["http://zotero.org/users/local/daebrIHb/items/PCF3AI9S"],"uri":["http://zotero.org/users/local/daebrIHb/items/PCF3AI9S"],"itemData":{"id":31351,"type":"article-journal","abstract":"Objective: There is disagreement about the conceptualization and measurement of pathological exercise (PE). This study seeks to elucidate the nature of this phenomenon as addictive or compulsive in its primary and secondary forms.; Method: 1,497 adults (608 men, 885 women, 4 other) completed a set of validated surveys, including the Godin Leisure-Time Exercise Questionnaire, the Exercise Dependence Scale-21, the Exercise Addiction Inventory, the Compulsive Exercise Test (CET), the Obligatory Exercise Questionnaire, the Commitment to Exercise Scale, and an exercise specific adaptation of the Dimensional Obsessive-Compulsive Scale (ESDOCS). Participants completed the Eating Disorders Examination Questionnaire, and DSM-5 eating disorder (ED) diagnoses were determined according to published guidelines. Pearson correlation coefficients, independent samples t-tests, χ(2) tests, 1-way ANOVA's, and ANCOVA's were calculated.; Results: All PE measures correlated highly with one another (P &lt; 0.001). Participants with EDs scored higher on all measures than those without (P &lt; 0.001), and those with bulimia nervosa had the highest scores. Participants with PE and an accompanying ED (secondary PE) scored higher than those with PE and no ED symptoms (primary ED) on the CET (P &lt; 0.002) and ESDOCS (P &lt; 0.003). Correlations between EDE-Q and PE scores were stronger among women than men. PE prevalence was 6.4% (1.4% primary PE, 5.0% secondary PE) in our heterogeneous sample.; Discussion: Secondary PE appears to be more compulsive while primary PE is more addictive in nature. Men and women are equally at risk for PE, but in men it is more often primary and addictive and in women it is more often secondary and compulsive. © 2016 Wiley Periodicals, Inc. (Int J Eat Disord 2016; 49:778-792).; © 2016 Wiley Periodicals, Inc.","container-title":"The International Journal Of Eating Disorders","DOI":"10.1002/eat.22551","ISSN":"1098-108X","issue":"8","page":"778-792","title":"Conceptualizing primary and secondary pathological exercise using available measures of excessive exercise","volume":"49","author":[{"family":"Cunningham","given":"Hayley E"},{"family":"Pearman 3rd","given":"Silas"},{"family":"Brewerton","given":"Timothy D"}],"issued":{"date-parts":[["2016"]]}}}],"schema":"https://github.com/citation-style-language/schema/raw/master/csl-citation.json"}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20,21</w:t>
      </w:r>
      <w:r w:rsidR="00237205" w:rsidRPr="002B70CF">
        <w:rPr>
          <w:rFonts w:ascii="Arial" w:hAnsi="Arial" w:cs="Arial"/>
          <w:sz w:val="20"/>
          <w:szCs w:val="20"/>
        </w:rPr>
        <w:fldChar w:fldCharType="end"/>
      </w:r>
      <w:r w:rsidR="00C566C7" w:rsidRPr="002B70CF">
        <w:rPr>
          <w:rFonts w:ascii="Arial" w:hAnsi="Arial" w:cs="Arial"/>
          <w:sz w:val="20"/>
          <w:szCs w:val="20"/>
        </w:rPr>
        <w:t xml:space="preserve">, </w:t>
      </w:r>
      <w:r w:rsidR="00415FA0" w:rsidRPr="002B70CF">
        <w:rPr>
          <w:rFonts w:ascii="Arial" w:hAnsi="Arial" w:cs="Arial"/>
          <w:sz w:val="20"/>
          <w:szCs w:val="20"/>
        </w:rPr>
        <w:t xml:space="preserve">with </w:t>
      </w:r>
      <w:r w:rsidR="00673D0F" w:rsidRPr="002B70CF">
        <w:rPr>
          <w:rFonts w:ascii="Arial" w:hAnsi="Arial" w:cs="Arial"/>
          <w:sz w:val="20"/>
          <w:szCs w:val="20"/>
        </w:rPr>
        <w:t xml:space="preserve">several </w:t>
      </w:r>
      <w:r w:rsidR="00415FA0" w:rsidRPr="002B70CF">
        <w:rPr>
          <w:rFonts w:ascii="Arial" w:hAnsi="Arial" w:cs="Arial"/>
          <w:sz w:val="20"/>
          <w:szCs w:val="20"/>
        </w:rPr>
        <w:t xml:space="preserve">authors arguing that only the EAI and EDS </w:t>
      </w:r>
      <w:r w:rsidR="0097551B" w:rsidRPr="002B70CF">
        <w:rPr>
          <w:rFonts w:ascii="Arial" w:hAnsi="Arial" w:cs="Arial"/>
          <w:sz w:val="20"/>
          <w:szCs w:val="20"/>
        </w:rPr>
        <w:t xml:space="preserve">should </w:t>
      </w:r>
      <w:r w:rsidR="00415FA0" w:rsidRPr="002B70CF">
        <w:rPr>
          <w:rFonts w:ascii="Arial" w:hAnsi="Arial" w:cs="Arial"/>
          <w:sz w:val="20"/>
          <w:szCs w:val="20"/>
        </w:rPr>
        <w:t>be used in future studies as they broadly measure the same constructs and are therefore ‘broadly comparable’</w:t>
      </w:r>
      <w:r w:rsidR="00237205" w:rsidRPr="002B70CF">
        <w:rPr>
          <w:rFonts w:ascii="Arial" w:hAnsi="Arial" w:cs="Arial"/>
          <w:sz w:val="20"/>
          <w:szCs w:val="20"/>
        </w:rPr>
        <w:fldChar w:fldCharType="begin"/>
      </w:r>
      <w:r w:rsidR="00237205" w:rsidRPr="002B70CF">
        <w:rPr>
          <w:rFonts w:ascii="Arial" w:hAnsi="Arial" w:cs="Arial"/>
          <w:sz w:val="20"/>
          <w:szCs w:val="20"/>
        </w:rPr>
        <w:instrText xml:space="preserve"> ADDIN ZOTERO_ITEM CSL_CITATION {"citationID":"1SykrgKr","properties":{"formattedCitation":"\\super 7,8\\nosupersub{}","plainCitation":"7,8","noteIndex":0},"citationItems":[{"id":67,"uris":["http://zotero.org/users/local/daebrIHb/items/7A8RMBMS"],"uri":["http://zotero.org/users/local/daebrIHb/items/7A8RMBMS"],"itemData":{"id":67,"type":"article-journal","abstract":"The aim of this brief analytical review is to highlight and disentangle research dilemmas in the field of exercise addiction. Research examining exercise addiction is primarily based on self-reports, obtained by questionnaires (incorporating psychometrically validated instruments), and interviews, which provide a range of risk scores rather than diagnosis. Survey methodology indicates that the prevalence of risk for exercise addiction is approximately 3 percent among the exercising population. Several studies have reported a substantially greater prevalence of risk for exercise addiction in elite athletes compared to those who exercise for leisure. However, elite athletes may assign a different interpretation to the assessment tools than leisure exercisers. The present paper examines the: 1) discrepancies in the classification of exercise addiction; 2) inconsistent reporting of exercise addiction prevalence; and 3) varied interpretation of exercise addiction diagnostic tools. It is concluded that there is the need for consistent terminology, to follow-up results derived from exercise addiction instruments with interviews, and to follow a theory-driven rationale in this area of research.;","container-title":"The Yale Journal Of Biology And Medicine","ISSN":"3670243712","issue":"3","page":"303-308","title":"Methodological and Conceptual Limitations in Exercise Addiction Research.","volume":"88","author":[{"family":"Szabo","given":"Attila"},{"family":"Griffiths","given":"Mark D."},{"family":"La Vega Marcos","given":"Ricardo","non-dropping-particle":"de"},{"family":"Mervó","given":"Barbara"},{"family":"Demetrovics","given":"Zsolt"}],"issued":{"date-parts":[["2015",9]]}}},{"id":31390,"uris":["http://zotero.org/users/local/daebrIHb/items/E78P83AZ"],"uri":["http://zotero.org/users/local/daebrIHb/items/E78P83AZ"],"itemData":{"id":31390,"type":"article-journal","container-title":"Substance use &amp; misuse","ISSN":"1082-6084","issue":"4","journalAbbreviation":"Substance use &amp; misuse","page":"403-417","title":"Exercise addiction: symptoms, diagnosis, epidemiology, and etiology","volume":"47","author":[{"family":"Berczik","given":"Krisztina"},{"family":"Szabó","given":"Attila"},{"family":"Griffiths","given":"Mark D"},{"family":"Kurimay","given":"Tamás"},{"family":"Kun","given":"Bernadette"},{"family":"Urbán","given":"Róbert"},{"family":"Demetrovics","given":"Zsolt"}],"issued":{"date-parts":[["2012"]]}}}],"schema":"https://github.com/citation-style-language/schema/raw/master/csl-citation.json"} </w:instrText>
      </w:r>
      <w:r w:rsidR="00237205" w:rsidRPr="002B70CF">
        <w:rPr>
          <w:rFonts w:ascii="Arial" w:hAnsi="Arial" w:cs="Arial"/>
          <w:sz w:val="20"/>
          <w:szCs w:val="20"/>
        </w:rPr>
        <w:fldChar w:fldCharType="separate"/>
      </w:r>
      <w:r w:rsidR="00237205" w:rsidRPr="002B70CF">
        <w:rPr>
          <w:rFonts w:ascii="Arial" w:hAnsi="Arial" w:cs="Arial"/>
          <w:sz w:val="20"/>
          <w:vertAlign w:val="superscript"/>
        </w:rPr>
        <w:t>7,8</w:t>
      </w:r>
      <w:r w:rsidR="00237205" w:rsidRPr="002B70CF">
        <w:rPr>
          <w:rFonts w:ascii="Arial" w:hAnsi="Arial" w:cs="Arial"/>
          <w:sz w:val="20"/>
          <w:szCs w:val="20"/>
        </w:rPr>
        <w:fldChar w:fldCharType="end"/>
      </w:r>
      <w:r w:rsidR="00B60972" w:rsidRPr="002B70CF">
        <w:rPr>
          <w:rFonts w:ascii="Arial" w:hAnsi="Arial" w:cs="Arial"/>
          <w:sz w:val="20"/>
          <w:szCs w:val="20"/>
        </w:rPr>
        <w:t>.</w:t>
      </w:r>
    </w:p>
    <w:p w14:paraId="62E6E3C3" w14:textId="77777777" w:rsidR="00ED7E1A" w:rsidRPr="002B70CF" w:rsidRDefault="00ED7E1A" w:rsidP="00095897">
      <w:pPr>
        <w:spacing w:line="360" w:lineRule="auto"/>
        <w:rPr>
          <w:rFonts w:ascii="Arial" w:hAnsi="Arial" w:cs="Arial"/>
          <w:sz w:val="20"/>
          <w:szCs w:val="20"/>
        </w:rPr>
      </w:pPr>
    </w:p>
    <w:p w14:paraId="7E099A04" w14:textId="19819C82" w:rsidR="008A25FE" w:rsidRPr="002B70CF" w:rsidRDefault="00077DB4" w:rsidP="004A1E8A">
      <w:pPr>
        <w:spacing w:line="360" w:lineRule="auto"/>
        <w:rPr>
          <w:rFonts w:ascii="Arial" w:hAnsi="Arial" w:cs="Arial"/>
          <w:sz w:val="20"/>
          <w:szCs w:val="20"/>
        </w:rPr>
      </w:pPr>
      <w:r w:rsidRPr="002B70CF">
        <w:rPr>
          <w:rFonts w:ascii="Arial" w:hAnsi="Arial" w:cs="Arial"/>
          <w:sz w:val="20"/>
          <w:szCs w:val="20"/>
        </w:rPr>
        <w:lastRenderedPageBreak/>
        <w:t xml:space="preserve">A recent </w:t>
      </w:r>
      <w:r w:rsidR="004F4FE1" w:rsidRPr="002B70CF">
        <w:rPr>
          <w:rFonts w:ascii="Arial" w:hAnsi="Arial" w:cs="Arial"/>
          <w:sz w:val="20"/>
          <w:szCs w:val="20"/>
        </w:rPr>
        <w:t xml:space="preserve">narrative </w:t>
      </w:r>
      <w:r w:rsidRPr="002B70CF">
        <w:rPr>
          <w:rFonts w:ascii="Arial" w:hAnsi="Arial" w:cs="Arial"/>
          <w:sz w:val="20"/>
          <w:szCs w:val="20"/>
        </w:rPr>
        <w:t>systematic review</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{"citationID":"yAFh6H8o","properties":{"formattedCitation":"\\super 22\\nosupersub{}","plainCitation":"22","noteIndex":0},"citationItems":[{"id":1,"uris":["http://zotero.org/users/local/daebrIHb/items/JEWZHUY6"],"uri":["http://zotero.org/users/local/daebrIHb/items/JEWZHUY6"],"itemData":{"id":1,"type":"article-journal","container-title":"Addictive Behaviors","page":"257-262","title":"Which sports are more at risk of physical exercise addiction: A systematic review","volume":"93","author":[{"family":"Di Lodovico","given":"Laura"},{"family":"Poulnais","given":"Ségolène"},{"family":"Gorwood","given":"Philip"}],"issued":{"date-parts":[["2019"]]}}}],"schema":"https://github.com/citation-style-language/schema/raw/master/csl-citation.json"}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22</w:t>
      </w:r>
      <w:r w:rsidR="00B60972" w:rsidRPr="002B70CF">
        <w:rPr>
          <w:rFonts w:ascii="Arial" w:hAnsi="Arial" w:cs="Arial"/>
          <w:sz w:val="20"/>
          <w:szCs w:val="20"/>
        </w:rPr>
        <w:fldChar w:fldCharType="end"/>
      </w:r>
      <w:r w:rsidRPr="002B70CF">
        <w:rPr>
          <w:rFonts w:ascii="Arial" w:hAnsi="Arial" w:cs="Arial"/>
          <w:sz w:val="20"/>
          <w:szCs w:val="20"/>
        </w:rPr>
        <w:t xml:space="preserve"> has estimated that the prevalence rates of </w:t>
      </w:r>
      <w:r w:rsidR="008A25FE" w:rsidRPr="002B70CF">
        <w:rPr>
          <w:rFonts w:ascii="Arial" w:hAnsi="Arial" w:cs="Arial"/>
          <w:sz w:val="20"/>
          <w:szCs w:val="20"/>
        </w:rPr>
        <w:t>EA</w:t>
      </w:r>
      <w:r w:rsidRPr="002B70CF">
        <w:rPr>
          <w:rFonts w:ascii="Arial" w:hAnsi="Arial" w:cs="Arial"/>
          <w:sz w:val="20"/>
          <w:szCs w:val="20"/>
        </w:rPr>
        <w:t xml:space="preserve"> range from </w:t>
      </w:r>
      <w:r w:rsidR="00C23D0D" w:rsidRPr="002B70CF">
        <w:rPr>
          <w:rFonts w:ascii="Arial" w:hAnsi="Arial" w:cs="Arial"/>
          <w:sz w:val="20"/>
          <w:szCs w:val="20"/>
        </w:rPr>
        <w:t xml:space="preserve">3-14.2% depending on </w:t>
      </w:r>
      <w:r w:rsidR="00444102" w:rsidRPr="002B70CF">
        <w:rPr>
          <w:rFonts w:ascii="Arial" w:hAnsi="Arial" w:cs="Arial"/>
          <w:sz w:val="20"/>
          <w:szCs w:val="20"/>
        </w:rPr>
        <w:t xml:space="preserve">the </w:t>
      </w:r>
      <w:r w:rsidR="00C23D0D" w:rsidRPr="002B70CF">
        <w:rPr>
          <w:rFonts w:ascii="Arial" w:hAnsi="Arial" w:cs="Arial"/>
          <w:sz w:val="20"/>
          <w:szCs w:val="20"/>
        </w:rPr>
        <w:t>population</w:t>
      </w:r>
      <w:r w:rsidRPr="002B70CF">
        <w:rPr>
          <w:rFonts w:ascii="Arial" w:hAnsi="Arial" w:cs="Arial"/>
          <w:sz w:val="20"/>
          <w:szCs w:val="20"/>
        </w:rPr>
        <w:t xml:space="preserve">, however </w:t>
      </w:r>
      <w:r w:rsidR="008A25FE" w:rsidRPr="002B70CF">
        <w:rPr>
          <w:rFonts w:ascii="Arial" w:hAnsi="Arial" w:cs="Arial"/>
          <w:sz w:val="20"/>
          <w:szCs w:val="20"/>
        </w:rPr>
        <w:t xml:space="preserve">this review failed to report whether or not the populations had </w:t>
      </w:r>
      <w:r w:rsidR="00673D0F" w:rsidRPr="002B70CF">
        <w:rPr>
          <w:rFonts w:ascii="Arial" w:hAnsi="Arial" w:cs="Arial"/>
          <w:sz w:val="20"/>
          <w:szCs w:val="20"/>
        </w:rPr>
        <w:t>indicated eating disorders</w:t>
      </w:r>
      <w:r w:rsidR="00657709" w:rsidRPr="002B70CF">
        <w:rPr>
          <w:rFonts w:ascii="Arial" w:hAnsi="Arial" w:cs="Arial"/>
          <w:sz w:val="20"/>
          <w:szCs w:val="20"/>
        </w:rPr>
        <w:t xml:space="preserve">. </w:t>
      </w:r>
      <w:r w:rsidR="00EA1970" w:rsidRPr="002B70CF">
        <w:rPr>
          <w:rFonts w:ascii="Arial" w:hAnsi="Arial" w:cs="Arial"/>
          <w:sz w:val="20"/>
          <w:szCs w:val="20"/>
        </w:rPr>
        <w:t>A</w:t>
      </w:r>
      <w:r w:rsidR="008A25FE" w:rsidRPr="002B70CF">
        <w:rPr>
          <w:rFonts w:ascii="Arial" w:hAnsi="Arial" w:cs="Arial"/>
          <w:sz w:val="20"/>
          <w:szCs w:val="20"/>
        </w:rPr>
        <w:t xml:space="preserve">s several studies have shown that subjects with </w:t>
      </w:r>
      <w:r w:rsidR="00673D0F" w:rsidRPr="002B70CF">
        <w:rPr>
          <w:rFonts w:ascii="Arial" w:hAnsi="Arial" w:cs="Arial"/>
          <w:sz w:val="20"/>
          <w:szCs w:val="20"/>
        </w:rPr>
        <w:t>indicated eating disorders</w:t>
      </w:r>
      <w:r w:rsidR="008A25FE" w:rsidRPr="002B70CF">
        <w:rPr>
          <w:rFonts w:ascii="Arial" w:hAnsi="Arial" w:cs="Arial"/>
          <w:sz w:val="20"/>
          <w:szCs w:val="20"/>
        </w:rPr>
        <w:t xml:space="preserve"> have higher prevalence rates than those without</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{"citationID":"k0Gn0q4Z","properties":{"formattedCitation":"\\super 23,24\\nosupersub{}","plainCitation":"23,24","noteIndex":0},"citationItems":[{"id":31354,"uris":["http://zotero.org/users/local/daebrIHb/items/G9YB6UER"],"uri":["http://zotero.org/users/local/daebrIHb/items/G9YB6UER"],"itemData":{"id":31354,"type":"article-journal","abstract":"Objective: To describe changes in physical activity (PA) and exercise dependence score during treatment of eating disorders (ED), and to explore correlations among changes in PA, exercise motivation, exercise dependence score and ED psychopathology in excessive and non-excessive exercisers.; Method: Thirty-eight adult females receiving inpatient treatment for anorexia nervosa, bulimia nervosa or ED not otherwise specified participated in this prospective study. Assessments included accelerometer assessed PA, Exercise Dependence Scale, Reasons for Exercise Inventory, ED Examination, and ED Inventory.; Results: Amount of PA was significantly reduced in non-excessive exercisers during treatment, in excessive exercisers there was a trend towards reduced amount of PA from admission to discharge. In excessive exercisers, reduced ED psychopathology was correlated with reduction in exercise dependence score and perceived importance of exercise to regulate negative affects, but not with importance of exercise for weight/appearance. These associations were not found in non-excessive exercisers.; Discussion: Excessive exercise is an important issue in longstanding ED, and the excessive exercising patients need help to develop alternative strategies to regulate negative affects.;","container-title":"The International Journal Of Eating Disorders","DOI":"10.1002/eat.20769","issue":"3","page":"266-273","title":"Physical activity and exercise dependence during inpatient treatment of longstanding eating disorders: an exploratory study of excessive and non-excessive exercisers.","volume":"43","author":[{"family":"Bratland-Sanda","given":"Solfrid"},{"family":"Sundgot-Borgen","given":"Jorunn"},{"family":"Rø","given":"Øyvind"},{"family":"Rosenvinge","given":"Jan H"},{"family":"Hoffart","given":"Asle"},{"family":"Martinsen","given":"Egil W"}],"issued":{"date-parts":[["2010",4]]}}},{"id":31276,"uris":["http://zotero.org/users/local/daebrIHb/items/4FRSHABP"],"uri":["http://zotero.org/users/local/daebrIHb/items/4FRSHABP"],"itemData":{"id":31276,"type":"article-journal","abstract":"Objective: The study was aimed at assessing the prevalence of compulsive exercising to control shape and weight in eating disorders (EDs) and its relationship with treatment outcome.; Method: Compulsive exercising to control shape and weight, defined according to a modified version of the Intense Exercising to Control Shape or Weight section of the Eating Disorder Examination (EDE), was assessed in 165 consecutive ED inpatients entering a protocol based on the transdiagnostic cognitive behavior theory and treatment of EDs. Baseline assessment also included anthropometry, the global EDE interview, the Beck Depression Inventory, the State-Trait Anxiety Inventory (STAI), the Eating Disorders Inventory-Perfectionism Scale, and the Temperament and Character Inventory.; Results: Of the patients, 45.5% were classified as compulsive exercisers, the prevalence being highest (80%) in restricting-type anorexia nervosa (AN), lowest in EDs not otherwise specified (31.9%), and intermediate in binge/purging AN (43.3%) and in purging-type bulimia nervosa (39.3%). Compulsive exercising to control shape and weight was independently predicted by the EDE restraint score (odds ratio, 1.32; 95% confidence interval, 1.06-1.64; P = .014) after adjustment for ED; the total amount of exercise was associated with EDE restraint, as well as with the Temperament and Character Inventory reward dependence. At follow-up, an improved EDE global score was predicted by lower baseline values, higher baseline STAI and STAI improvement, and lower amount of exercise in the last 4 weeks. Voluntary treatment discontinuation was not predicted by baseline exercise.; Discussion: Compulsive exercising to control shape and weight is a behavioral feature of restricting-type AN, associated with restraint and temperament dimensions, with influence on treatment outcome.;","container-title":"Comprehensive Psychiatry","DOI":"10.1016/j.comppsych.2007.12.007","ISSN":"1532-8384","issue":"4","page":"346-352","title":"Compulsive exercise to control shape or weight in eating disorders: prevalence, associated features, and treatment outcome.","volume":"49","author":[{"family":"Dalle Grave","given":"Riccardo"},{"family":"Calugi","given":"Simona"},{"family":"Marchesini","given":"Giulio"}],"issued":{"date-parts":[["2008",7]]}}}],"schema":"https://github.com/citation-style-language/schema/raw/master/csl-citation.json"}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23,24</w:t>
      </w:r>
      <w:r w:rsidR="00B60972" w:rsidRPr="002B70CF">
        <w:rPr>
          <w:rFonts w:ascii="Arial" w:hAnsi="Arial" w:cs="Arial"/>
          <w:sz w:val="20"/>
          <w:szCs w:val="20"/>
        </w:rPr>
        <w:fldChar w:fldCharType="end"/>
      </w:r>
      <w:r w:rsidR="008A25FE" w:rsidRPr="002B70CF">
        <w:rPr>
          <w:rFonts w:ascii="Arial" w:hAnsi="Arial" w:cs="Arial"/>
          <w:sz w:val="20"/>
          <w:szCs w:val="20"/>
        </w:rPr>
        <w:t xml:space="preserve">, with some authors arguing that all cases of EA are secondary to </w:t>
      </w:r>
      <w:r w:rsidR="00673D0F" w:rsidRPr="002B70CF">
        <w:rPr>
          <w:rFonts w:ascii="Arial" w:hAnsi="Arial" w:cs="Arial"/>
          <w:sz w:val="20"/>
          <w:szCs w:val="20"/>
        </w:rPr>
        <w:t>eating disorders</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{"citationID":"PaQKQvQf","properties":{"formattedCitation":"\\super 25\\nosupersub{}","plainCitation":"25","noteIndex":0},"citationItems":[{"id":31195,"uris":["http://zotero.org/users/local/daebrIHb/items/V4RI8RBN"],"uri":["http://zotero.org/users/local/daebrIHb/items/V4RI8RBN"],"itemData":{"id":31195,"type":"article-journal","abstract":"Objective: To formulate diagnostic criteria for exercise dependence.; Method: Fifty six adult female exercisers were interviewed about their exercise behaviour and attitudes. The eating disorders examination, a semistructured clinical interview, was used to diagnose eating disorders. Interviews were taped, transcribed verbatim, and analysed from a social constructionist perspective using QSR NUD*IST. Participants also completed the exercise dependence questionnaire.; Results: Two diagnostic criteria emerged from analysis of the interview data: impaired functioning and withdrawal. Impaired functioning was manifest in four areas: psychological, social and occupational, physical, and behavioural. Impairment in at least two areas was considered necessary for diagnosis. Withdrawal was evident as either an adverse reaction to the interruption of exercise or unsuccessful attempts at exercise control. Either sufficed for diagnosis. The absence or presence of an eating disorder was used to distinguish between primary and secondary exercise dependence. Ten women met these criteria for exercise dependence. All 10 also exhibited eating disorders and, accordingly, should be regarded as showing secondary, rather than primary, exercise dependence. Exercise dependent women had significantly higher scores on the exercise dependence questionnaire than non-dependent women.; Conclusion: These new diagnostic criteria should now be adopted and explored further, particularly among men and individuals with possible primary exercise dependence.;","container-title":"British Journal Of Sports Medicine","DOI":"10.1136/bjsm.37.5.393","ISSN":"0306-3674","issue":"5","page":"393-400","title":"Diagnostic criteria for exercise dependence in women","volume":"37","author":[{"family":"Bamber","given":"D. J."},{"family":"Cockerill","given":"I. M."},{"family":"Rodgers","given":"S."},{"family":"Carroll","given":"D."}],"issued":{"date-parts":[["2003"]]}}}],"schema":"https://github.com/citation-style-language/schema/raw/master/csl-citation.json"}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25</w:t>
      </w:r>
      <w:r w:rsidR="00B60972" w:rsidRPr="002B70CF">
        <w:rPr>
          <w:rFonts w:ascii="Arial" w:hAnsi="Arial" w:cs="Arial"/>
          <w:sz w:val="20"/>
          <w:szCs w:val="20"/>
        </w:rPr>
        <w:fldChar w:fldCharType="end"/>
      </w:r>
      <w:r w:rsidR="00EA1970" w:rsidRPr="002B70CF">
        <w:rPr>
          <w:rFonts w:ascii="Arial" w:hAnsi="Arial" w:cs="Arial"/>
          <w:sz w:val="20"/>
          <w:szCs w:val="20"/>
        </w:rPr>
        <w:t xml:space="preserve">, </w:t>
      </w:r>
      <w:r w:rsidR="00074192" w:rsidRPr="002B70CF">
        <w:rPr>
          <w:rFonts w:ascii="Arial" w:hAnsi="Arial" w:cs="Arial"/>
          <w:sz w:val="20"/>
          <w:szCs w:val="20"/>
        </w:rPr>
        <w:t xml:space="preserve">reporting on the prevalence of EA without </w:t>
      </w:r>
      <w:r w:rsidR="00673D0F" w:rsidRPr="002B70CF">
        <w:rPr>
          <w:rFonts w:ascii="Arial" w:hAnsi="Arial" w:cs="Arial"/>
          <w:sz w:val="20"/>
          <w:szCs w:val="20"/>
        </w:rPr>
        <w:t>indicated eating disorders</w:t>
      </w:r>
      <w:r w:rsidR="00074192" w:rsidRPr="002B70CF">
        <w:rPr>
          <w:rFonts w:ascii="Arial" w:hAnsi="Arial" w:cs="Arial"/>
          <w:sz w:val="20"/>
          <w:szCs w:val="20"/>
        </w:rPr>
        <w:t xml:space="preserve"> is warranted. </w:t>
      </w:r>
      <w:r w:rsidR="008A25FE" w:rsidRPr="002B70CF">
        <w:rPr>
          <w:rFonts w:ascii="Arial" w:hAnsi="Arial" w:cs="Arial"/>
          <w:sz w:val="20"/>
          <w:szCs w:val="20"/>
        </w:rPr>
        <w:t>Furthermore</w:t>
      </w:r>
      <w:r w:rsidR="00283F29" w:rsidRPr="002B70CF">
        <w:rPr>
          <w:rFonts w:ascii="Arial" w:hAnsi="Arial" w:cs="Arial"/>
          <w:sz w:val="20"/>
          <w:szCs w:val="20"/>
        </w:rPr>
        <w:t xml:space="preserve">, several </w:t>
      </w:r>
      <w:r w:rsidR="0055294E" w:rsidRPr="002B70CF">
        <w:rPr>
          <w:rFonts w:ascii="Arial" w:hAnsi="Arial" w:cs="Arial"/>
          <w:sz w:val="20"/>
          <w:szCs w:val="20"/>
        </w:rPr>
        <w:t xml:space="preserve">psychological correlates that </w:t>
      </w:r>
      <w:r w:rsidR="00EA1970" w:rsidRPr="002B70CF">
        <w:rPr>
          <w:rFonts w:ascii="Arial" w:hAnsi="Arial" w:cs="Arial"/>
          <w:sz w:val="20"/>
          <w:szCs w:val="20"/>
        </w:rPr>
        <w:t>have been</w:t>
      </w:r>
      <w:r w:rsidR="00074192" w:rsidRPr="002B70CF">
        <w:rPr>
          <w:rFonts w:ascii="Arial" w:hAnsi="Arial" w:cs="Arial"/>
          <w:sz w:val="20"/>
          <w:szCs w:val="20"/>
        </w:rPr>
        <w:t xml:space="preserve"> associated with EA, such as anxiety, body dysmorphia, and personality</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{"citationID":"qQw47vbA","properties":{"formattedCitation":"\\super 26\\nosupersub{}","plainCitation":"26","noteIndex":0},"citationItems":[{"id":31281,"uris":["http://zotero.org/users/local/daebrIHb/items/7THD8V39"],"uri":["http://zotero.org/users/local/daebrIHb/items/7THD8V39"],"itemData":{"id":31281,"type":"article-journal","abstract":"Compulsive exercise is a condition described since 1970s. It is characterized by a craving for physical training, resulting in uncontrollable excessive exercise behavior with harmful consequences, such as injuries and impaired social relations. It has not been accepted as a mental disorder in either International Classification of Diseases or Diagnostic and Statistical Manual of Mental Disorders. The aim of this literature review was to critically examine the research on links (comorbidity), risks (negative consequences), and challenges faced (problems in a treatment context). This review found that compulsive exercise is associated with eating disorder pathology, perfectionism, neuroticism, narcissism, and obsessive compulsive traits. The most prominent negative consequences were injuries, social impairment, and depression, but more research is needed to uncover the potential dysfunction resulting from compulsive exercise. As the condition is not recognized as a psychiatric disorder, studies on treatment interventions are sparse. Problems with compliance have been reported; therefore, motivational interviewing has been proposed as a treatment approach, in combination with cognitive behavioral therapy. This review summarizes and discusses findings on links/comorbidity, risks/negative consequences, and treatment challenges. We suggest that future studies should pay attention to both prevention and counseling in sports settings, where compulsive exercise appears, as the condition may be associated with harmful consequences.;","container-title":"Psychology Research And Behavior Management","DOI":"10.2147/PRBM.S113093","page":"85-95","title":"Compulsive exercise: links, risks and challenges faced.","volume":"10","author":[{"family":"Lichtenstein","given":"Mia Beck"},{"family":"Hinze","given":"Cecilie Juul"},{"family":"Emborg","given":"Bolette"},{"family":"Thomsen","given":"Freja"},{"family":"Hemmingsen","given":"Simone Daugaard"}],"issued":{"date-parts":[["2017",3]]}}}],"schema":"https://github.com/citation-style-language/schema/raw/master/csl-citation.json"}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26</w:t>
      </w:r>
      <w:r w:rsidR="00B60972" w:rsidRPr="002B70CF">
        <w:rPr>
          <w:rFonts w:ascii="Arial" w:hAnsi="Arial" w:cs="Arial"/>
          <w:sz w:val="20"/>
          <w:szCs w:val="20"/>
        </w:rPr>
        <w:fldChar w:fldCharType="end"/>
      </w:r>
      <w:r w:rsidR="00CA3E2D" w:rsidRPr="002B70CF">
        <w:rPr>
          <w:rFonts w:ascii="Arial" w:hAnsi="Arial" w:cs="Arial"/>
          <w:sz w:val="20"/>
          <w:szCs w:val="20"/>
        </w:rPr>
        <w:t xml:space="preserve">, </w:t>
      </w:r>
      <w:r w:rsidR="00074192" w:rsidRPr="002B70CF">
        <w:rPr>
          <w:rFonts w:ascii="Arial" w:hAnsi="Arial" w:cs="Arial"/>
          <w:sz w:val="20"/>
          <w:szCs w:val="20"/>
        </w:rPr>
        <w:t xml:space="preserve">have also been associated with </w:t>
      </w:r>
      <w:r w:rsidR="00673D0F" w:rsidRPr="002B70CF">
        <w:rPr>
          <w:rFonts w:ascii="Arial" w:hAnsi="Arial" w:cs="Arial"/>
          <w:sz w:val="20"/>
          <w:szCs w:val="20"/>
        </w:rPr>
        <w:t>eating disorders</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{"citationID":"hCcaKafN","properties":{"formattedCitation":"\\super 27\\uc0\\u8211{}29\\nosupersub{}","plainCitation":"27–29","noteIndex":0},"citationItems":[{"id":57,"uris":["http://zotero.org/users/local/daebrIHb/items/Y3YDA95D"],"uri":["http://zotero.org/users/local/daebrIHb/items/Y3YDA95D"],"itemData":{"id":57,"type":"book","ISBN":"0-19-516718-X","publisher":"Oxford University Press, USA","title":"The broken mirror: Understanding and treating body dysmorphic disorder","author":[{"family":"Phillips","given":"Katharine A"}],"issued":{"date-parts":[["2005"]]}}},{"id":31394,"uris":["http://zotero.org/users/local/daebrIHb/items/59S9UKVW"],"uri":["http://zotero.org/users/local/daebrIHb/items/59S9UKVW"],"itemData":{"id":31394,"type":"article-journal","container-title":"Clinical psychology review","ISSN":"0272-7358","issue":"7","journalAbbreviation":"Clinical psychology review","page":"895-916","title":"Personality and eating disorders: a decade in review","volume":"25","author":[{"family":"Cassin","given":"Stephanie E"},{"family":"Ranson","given":"Kristin M","non-dropping-particle":"von"}],"issued":{"date-parts":[["2005"]]}}},{"id":31395,"uris":["http://zotero.org/users/local/daebrIHb/items/483DMCSQ"],"uri":["http://zotero.org/users/local/daebrIHb/items/483DMCSQ"],"itemData":{"id":31395,"type":"article-journal","container-title":"Clinical psychology review","ISSN":"0272-7358","issue":"3","journalAbbreviation":"Clinical psychology review","page":"366-386","title":"Anxiety in the eating disorders: Understanding the overlap","volume":"28","author":[{"family":"Pallister","given":"Emma"},{"family":"Waller","given":"Glenn"}],"issued":{"date-parts":[["2008"]]}}}],"schema":"https://github.com/citation-style-language/schema/raw/master/csl-citation.json"}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27–29</w:t>
      </w:r>
      <w:r w:rsidR="00B60972" w:rsidRPr="002B70CF">
        <w:rPr>
          <w:rFonts w:ascii="Arial" w:hAnsi="Arial" w:cs="Arial"/>
          <w:sz w:val="20"/>
          <w:szCs w:val="20"/>
        </w:rPr>
        <w:fldChar w:fldCharType="end"/>
      </w:r>
      <w:r w:rsidR="00EA1970" w:rsidRPr="002B70CF">
        <w:rPr>
          <w:rFonts w:ascii="Arial" w:hAnsi="Arial" w:cs="Arial"/>
          <w:sz w:val="20"/>
          <w:szCs w:val="20"/>
        </w:rPr>
        <w:t>. Without stratifying primary and secondary EA</w:t>
      </w:r>
      <w:r w:rsidR="00074192" w:rsidRPr="002B70CF">
        <w:rPr>
          <w:rFonts w:ascii="Arial" w:hAnsi="Arial" w:cs="Arial"/>
          <w:sz w:val="20"/>
          <w:szCs w:val="20"/>
        </w:rPr>
        <w:t xml:space="preserve"> it is impossible to associate these correlates with EA independently, highlighting a need for such an exploratory review.  </w:t>
      </w:r>
    </w:p>
    <w:p w14:paraId="67309088" w14:textId="77777777" w:rsidR="008A25FE" w:rsidRPr="002B70CF" w:rsidRDefault="008A25FE" w:rsidP="004A1E8A">
      <w:pPr>
        <w:spacing w:line="360" w:lineRule="auto"/>
        <w:rPr>
          <w:rFonts w:ascii="Arial" w:hAnsi="Arial" w:cs="Arial"/>
          <w:sz w:val="20"/>
          <w:szCs w:val="20"/>
        </w:rPr>
      </w:pPr>
    </w:p>
    <w:p w14:paraId="6C1A9E04" w14:textId="086C7093" w:rsidR="00535880" w:rsidRPr="002B70CF" w:rsidRDefault="00074192" w:rsidP="004A1E8A">
      <w:pPr>
        <w:spacing w:line="360" w:lineRule="auto"/>
        <w:rPr>
          <w:rFonts w:ascii="Arial" w:hAnsi="Arial" w:cs="Arial"/>
          <w:sz w:val="20"/>
          <w:szCs w:val="20"/>
        </w:rPr>
      </w:pPr>
      <w:r w:rsidRPr="002B70CF">
        <w:rPr>
          <w:rFonts w:ascii="Arial" w:hAnsi="Arial" w:cs="Arial"/>
          <w:sz w:val="20"/>
          <w:szCs w:val="20"/>
        </w:rPr>
        <w:t>Therefore, the</w:t>
      </w:r>
      <w:r w:rsidR="00DC421F" w:rsidRPr="002B70CF">
        <w:rPr>
          <w:rFonts w:ascii="Arial" w:hAnsi="Arial" w:cs="Arial"/>
          <w:sz w:val="20"/>
          <w:szCs w:val="20"/>
        </w:rPr>
        <w:t xml:space="preserve"> primary</w:t>
      </w:r>
      <w:r w:rsidR="007C572C" w:rsidRPr="002B70CF">
        <w:rPr>
          <w:rFonts w:ascii="Arial" w:hAnsi="Arial" w:cs="Arial"/>
          <w:sz w:val="20"/>
          <w:szCs w:val="20"/>
        </w:rPr>
        <w:t xml:space="preserve"> aim of this study</w:t>
      </w:r>
      <w:r w:rsidR="00DC421F" w:rsidRPr="002B70CF">
        <w:rPr>
          <w:rFonts w:ascii="Arial" w:hAnsi="Arial" w:cs="Arial"/>
          <w:sz w:val="20"/>
          <w:szCs w:val="20"/>
        </w:rPr>
        <w:t xml:space="preserve"> was</w:t>
      </w:r>
      <w:r w:rsidRPr="002B70CF">
        <w:rPr>
          <w:rFonts w:ascii="Arial" w:hAnsi="Arial" w:cs="Arial"/>
          <w:sz w:val="20"/>
          <w:szCs w:val="20"/>
        </w:rPr>
        <w:t>,</w:t>
      </w:r>
      <w:r w:rsidR="007C572C" w:rsidRPr="002B70CF">
        <w:rPr>
          <w:rFonts w:ascii="Arial" w:hAnsi="Arial" w:cs="Arial"/>
          <w:sz w:val="20"/>
          <w:szCs w:val="20"/>
        </w:rPr>
        <w:t xml:space="preserve"> </w:t>
      </w:r>
      <w:r w:rsidR="0085181F" w:rsidRPr="002B70CF">
        <w:rPr>
          <w:rFonts w:ascii="Arial" w:hAnsi="Arial" w:cs="Arial"/>
          <w:sz w:val="20"/>
          <w:szCs w:val="20"/>
        </w:rPr>
        <w:t>using meta-analytic techniques</w:t>
      </w:r>
      <w:r w:rsidRPr="002B70CF">
        <w:rPr>
          <w:rFonts w:ascii="Arial" w:hAnsi="Arial" w:cs="Arial"/>
          <w:sz w:val="20"/>
          <w:szCs w:val="20"/>
        </w:rPr>
        <w:t>,</w:t>
      </w:r>
      <w:r w:rsidR="0085181F" w:rsidRPr="002B70CF">
        <w:rPr>
          <w:rFonts w:ascii="Arial" w:hAnsi="Arial" w:cs="Arial"/>
          <w:sz w:val="20"/>
          <w:szCs w:val="20"/>
        </w:rPr>
        <w:t xml:space="preserve"> to </w:t>
      </w:r>
      <w:r w:rsidR="007C572C" w:rsidRPr="002B70CF">
        <w:rPr>
          <w:rFonts w:ascii="Arial" w:hAnsi="Arial" w:cs="Arial"/>
          <w:sz w:val="20"/>
          <w:szCs w:val="20"/>
        </w:rPr>
        <w:t xml:space="preserve">aggregate the prevalence rates of </w:t>
      </w:r>
      <w:r w:rsidRPr="002B70CF">
        <w:rPr>
          <w:rFonts w:ascii="Arial" w:hAnsi="Arial" w:cs="Arial"/>
          <w:sz w:val="20"/>
          <w:szCs w:val="20"/>
        </w:rPr>
        <w:t>EA</w:t>
      </w:r>
      <w:r w:rsidR="004564A5" w:rsidRPr="002B70CF">
        <w:rPr>
          <w:rFonts w:ascii="Arial" w:hAnsi="Arial" w:cs="Arial"/>
          <w:sz w:val="20"/>
          <w:szCs w:val="20"/>
        </w:rPr>
        <w:t xml:space="preserve"> as measured by the EAI and EDS</w:t>
      </w:r>
      <w:r w:rsidR="00673D0F" w:rsidRPr="002B70CF">
        <w:rPr>
          <w:rFonts w:ascii="Arial" w:hAnsi="Arial" w:cs="Arial"/>
          <w:sz w:val="20"/>
          <w:szCs w:val="20"/>
        </w:rPr>
        <w:t xml:space="preserve"> in</w:t>
      </w:r>
      <w:r w:rsidRPr="002B70CF">
        <w:rPr>
          <w:rFonts w:ascii="Arial" w:hAnsi="Arial" w:cs="Arial"/>
          <w:sz w:val="20"/>
          <w:szCs w:val="20"/>
        </w:rPr>
        <w:t xml:space="preserve"> subjects</w:t>
      </w:r>
      <w:r w:rsidR="00673D0F" w:rsidRPr="002B70CF">
        <w:rPr>
          <w:rFonts w:ascii="Arial" w:hAnsi="Arial" w:cs="Arial"/>
          <w:sz w:val="20"/>
          <w:szCs w:val="20"/>
        </w:rPr>
        <w:t xml:space="preserve"> without indicated eating disorders</w:t>
      </w:r>
      <w:r w:rsidR="007C572C" w:rsidRPr="002B70CF">
        <w:rPr>
          <w:rFonts w:ascii="Arial" w:hAnsi="Arial" w:cs="Arial"/>
          <w:sz w:val="20"/>
          <w:szCs w:val="20"/>
        </w:rPr>
        <w:t xml:space="preserve"> </w:t>
      </w:r>
      <w:r w:rsidR="004F4FE1" w:rsidRPr="002B70CF">
        <w:rPr>
          <w:rFonts w:ascii="Arial" w:hAnsi="Arial" w:cs="Arial"/>
          <w:sz w:val="20"/>
          <w:szCs w:val="20"/>
        </w:rPr>
        <w:t xml:space="preserve">and stratify this </w:t>
      </w:r>
      <w:r w:rsidR="00657709" w:rsidRPr="002B70CF">
        <w:rPr>
          <w:rFonts w:ascii="Arial" w:hAnsi="Arial" w:cs="Arial"/>
          <w:sz w:val="20"/>
          <w:szCs w:val="20"/>
        </w:rPr>
        <w:t>across different populations</w:t>
      </w:r>
      <w:r w:rsidR="00DC421F" w:rsidRPr="002B70CF">
        <w:rPr>
          <w:rFonts w:ascii="Arial" w:hAnsi="Arial" w:cs="Arial"/>
          <w:sz w:val="20"/>
          <w:szCs w:val="20"/>
        </w:rPr>
        <w:t>.</w:t>
      </w:r>
      <w:r w:rsidR="00F21F0C" w:rsidRPr="002B70CF">
        <w:rPr>
          <w:rFonts w:ascii="Arial" w:hAnsi="Arial" w:cs="Arial"/>
          <w:sz w:val="20"/>
          <w:szCs w:val="20"/>
        </w:rPr>
        <w:t xml:space="preserve"> </w:t>
      </w:r>
      <w:r w:rsidRPr="002B70CF">
        <w:rPr>
          <w:rFonts w:ascii="Arial" w:hAnsi="Arial" w:cs="Arial"/>
          <w:sz w:val="20"/>
          <w:szCs w:val="20"/>
        </w:rPr>
        <w:t xml:space="preserve">A second aim was to compare </w:t>
      </w:r>
      <w:r w:rsidR="005A7EFC" w:rsidRPr="002B70CF">
        <w:rPr>
          <w:rFonts w:ascii="Arial" w:hAnsi="Arial" w:cs="Arial"/>
          <w:sz w:val="20"/>
          <w:szCs w:val="20"/>
        </w:rPr>
        <w:t xml:space="preserve">overall prevalence rates </w:t>
      </w:r>
      <w:r w:rsidR="0097551B" w:rsidRPr="002B70CF">
        <w:rPr>
          <w:rFonts w:ascii="Arial" w:hAnsi="Arial" w:cs="Arial"/>
          <w:sz w:val="20"/>
          <w:szCs w:val="20"/>
        </w:rPr>
        <w:t>across</w:t>
      </w:r>
      <w:r w:rsidR="005A7EFC" w:rsidRPr="002B70CF">
        <w:rPr>
          <w:rFonts w:ascii="Arial" w:hAnsi="Arial" w:cs="Arial"/>
          <w:sz w:val="20"/>
          <w:szCs w:val="20"/>
        </w:rPr>
        <w:t xml:space="preserve"> all </w:t>
      </w:r>
      <w:r w:rsidRPr="002B70CF">
        <w:rPr>
          <w:rFonts w:ascii="Arial" w:hAnsi="Arial" w:cs="Arial"/>
          <w:sz w:val="20"/>
          <w:szCs w:val="20"/>
        </w:rPr>
        <w:t>EA measurement tools, with a third</w:t>
      </w:r>
      <w:r w:rsidR="007C572C" w:rsidRPr="002B70CF">
        <w:rPr>
          <w:rFonts w:ascii="Arial" w:hAnsi="Arial" w:cs="Arial"/>
          <w:sz w:val="20"/>
          <w:szCs w:val="20"/>
        </w:rPr>
        <w:t xml:space="preserve"> aim to report on any </w:t>
      </w:r>
      <w:r w:rsidRPr="002B70CF">
        <w:rPr>
          <w:rFonts w:ascii="Arial" w:hAnsi="Arial" w:cs="Arial"/>
          <w:sz w:val="20"/>
          <w:szCs w:val="20"/>
        </w:rPr>
        <w:t xml:space="preserve">and all </w:t>
      </w:r>
      <w:r w:rsidR="007C572C" w:rsidRPr="002B70CF">
        <w:rPr>
          <w:rFonts w:ascii="Arial" w:hAnsi="Arial" w:cs="Arial"/>
          <w:sz w:val="20"/>
          <w:szCs w:val="20"/>
        </w:rPr>
        <w:t xml:space="preserve">correlates </w:t>
      </w:r>
      <w:r w:rsidR="004F4FE1" w:rsidRPr="002B70CF">
        <w:rPr>
          <w:rFonts w:ascii="Arial" w:hAnsi="Arial" w:cs="Arial"/>
          <w:sz w:val="20"/>
          <w:szCs w:val="20"/>
        </w:rPr>
        <w:t xml:space="preserve">of </w:t>
      </w:r>
      <w:r w:rsidRPr="002B70CF">
        <w:rPr>
          <w:rFonts w:ascii="Arial" w:hAnsi="Arial" w:cs="Arial"/>
          <w:sz w:val="20"/>
          <w:szCs w:val="20"/>
        </w:rPr>
        <w:t>EA</w:t>
      </w:r>
      <w:r w:rsidR="005A7EFC" w:rsidRPr="002B70CF">
        <w:rPr>
          <w:rFonts w:ascii="Arial" w:hAnsi="Arial" w:cs="Arial"/>
          <w:sz w:val="20"/>
          <w:szCs w:val="20"/>
        </w:rPr>
        <w:t xml:space="preserve"> (measured with the EAI or EDS)</w:t>
      </w:r>
      <w:r w:rsidR="004564A5" w:rsidRPr="002B70CF">
        <w:rPr>
          <w:rFonts w:ascii="Arial" w:hAnsi="Arial" w:cs="Arial"/>
          <w:sz w:val="20"/>
          <w:szCs w:val="20"/>
        </w:rPr>
        <w:t xml:space="preserve"> </w:t>
      </w:r>
      <w:r w:rsidR="00673D0F" w:rsidRPr="002B70CF">
        <w:rPr>
          <w:rFonts w:ascii="Arial" w:hAnsi="Arial" w:cs="Arial"/>
          <w:sz w:val="20"/>
          <w:szCs w:val="20"/>
        </w:rPr>
        <w:t xml:space="preserve">without indicated eating disorders </w:t>
      </w:r>
      <w:r w:rsidR="007C572C" w:rsidRPr="002B70CF">
        <w:rPr>
          <w:rFonts w:ascii="Arial" w:hAnsi="Arial" w:cs="Arial"/>
          <w:sz w:val="20"/>
          <w:szCs w:val="20"/>
        </w:rPr>
        <w:t xml:space="preserve">that have been </w:t>
      </w:r>
      <w:r w:rsidR="00673D0F" w:rsidRPr="002B70CF">
        <w:rPr>
          <w:rFonts w:ascii="Arial" w:hAnsi="Arial" w:cs="Arial"/>
          <w:sz w:val="20"/>
          <w:szCs w:val="20"/>
        </w:rPr>
        <w:t>reported</w:t>
      </w:r>
      <w:r w:rsidRPr="002B70CF">
        <w:rPr>
          <w:rFonts w:ascii="Arial" w:hAnsi="Arial" w:cs="Arial"/>
          <w:sz w:val="20"/>
          <w:szCs w:val="20"/>
        </w:rPr>
        <w:t xml:space="preserve"> to date</w:t>
      </w:r>
      <w:r w:rsidR="007C572C" w:rsidRPr="002B70CF">
        <w:rPr>
          <w:rFonts w:ascii="Arial" w:hAnsi="Arial" w:cs="Arial"/>
          <w:sz w:val="20"/>
          <w:szCs w:val="20"/>
        </w:rPr>
        <w:t xml:space="preserve">. </w:t>
      </w:r>
    </w:p>
    <w:p w14:paraId="582FFB25" w14:textId="77777777" w:rsidR="00535880" w:rsidRPr="002B70CF" w:rsidRDefault="00535880">
      <w:pPr>
        <w:rPr>
          <w:rFonts w:ascii="Arial" w:hAnsi="Arial" w:cs="Arial"/>
          <w:sz w:val="20"/>
          <w:szCs w:val="20"/>
        </w:rPr>
      </w:pPr>
      <w:r w:rsidRPr="002B70CF">
        <w:rPr>
          <w:rFonts w:ascii="Arial" w:hAnsi="Arial" w:cs="Arial"/>
          <w:sz w:val="20"/>
          <w:szCs w:val="20"/>
        </w:rPr>
        <w:br w:type="page"/>
      </w:r>
    </w:p>
    <w:p w14:paraId="57BF8280" w14:textId="5A70A58A" w:rsidR="00C9451D" w:rsidRPr="002B70CF" w:rsidRDefault="00951782" w:rsidP="004A1E8A">
      <w:pPr>
        <w:spacing w:line="360" w:lineRule="auto"/>
        <w:rPr>
          <w:rFonts w:ascii="Arial" w:hAnsi="Arial" w:cs="Arial"/>
          <w:sz w:val="20"/>
          <w:szCs w:val="20"/>
        </w:rPr>
      </w:pPr>
      <w:r w:rsidRPr="002B70CF">
        <w:rPr>
          <w:rFonts w:ascii="Arial" w:hAnsi="Arial" w:cs="Arial"/>
          <w:b/>
          <w:sz w:val="20"/>
          <w:szCs w:val="20"/>
        </w:rPr>
        <w:lastRenderedPageBreak/>
        <w:t xml:space="preserve">2. </w:t>
      </w:r>
      <w:r w:rsidR="00C9451D" w:rsidRPr="002B70CF">
        <w:rPr>
          <w:rFonts w:ascii="Arial" w:hAnsi="Arial" w:cs="Arial"/>
          <w:b/>
          <w:sz w:val="20"/>
          <w:szCs w:val="20"/>
        </w:rPr>
        <w:t>Method</w:t>
      </w:r>
    </w:p>
    <w:p w14:paraId="68FE5AEA" w14:textId="77777777" w:rsidR="0023262A" w:rsidRPr="002B70CF" w:rsidRDefault="0023262A" w:rsidP="0023262A">
      <w:pPr>
        <w:rPr>
          <w:rFonts w:ascii="Arial" w:hAnsi="Arial" w:cs="Arial"/>
        </w:rPr>
      </w:pPr>
    </w:p>
    <w:p w14:paraId="00F2AADD" w14:textId="5A6950C9" w:rsidR="00C50ECA" w:rsidRPr="002B70CF" w:rsidRDefault="00C50ECA" w:rsidP="0023262A">
      <w:pPr>
        <w:spacing w:line="360" w:lineRule="auto"/>
        <w:rPr>
          <w:rFonts w:ascii="Arial" w:hAnsi="Arial" w:cs="Arial"/>
          <w:sz w:val="20"/>
          <w:szCs w:val="20"/>
        </w:rPr>
      </w:pPr>
      <w:r w:rsidRPr="002B70CF">
        <w:rPr>
          <w:rFonts w:ascii="Arial" w:hAnsi="Arial" w:cs="Arial"/>
          <w:sz w:val="20"/>
          <w:szCs w:val="20"/>
        </w:rPr>
        <w:t xml:space="preserve">This systematic review was conducted according to the Strengthening the Reporting of Observational Studies in Epidemiology </w:t>
      </w:r>
      <w:r w:rsidR="00B60972" w:rsidRPr="002B70CF">
        <w:rPr>
          <w:rFonts w:ascii="Arial" w:hAnsi="Arial" w:cs="Arial"/>
          <w:sz w:val="20"/>
          <w:szCs w:val="20"/>
        </w:rPr>
        <w:t>(</w:t>
      </w:r>
      <w:r w:rsidRPr="002B70CF">
        <w:rPr>
          <w:rFonts w:ascii="Arial" w:hAnsi="Arial" w:cs="Arial"/>
          <w:sz w:val="20"/>
          <w:szCs w:val="20"/>
        </w:rPr>
        <w:t>STROBE</w:t>
      </w:r>
      <w:r w:rsidR="00B60972" w:rsidRPr="002B70CF">
        <w:rPr>
          <w:rFonts w:ascii="Arial" w:hAnsi="Arial" w:cs="Arial"/>
          <w:sz w:val="20"/>
          <w:szCs w:val="20"/>
        </w:rPr>
        <w:t>)</w:t>
      </w:r>
      <w:r w:rsidRPr="002B70CF">
        <w:rPr>
          <w:rFonts w:ascii="Arial" w:hAnsi="Arial" w:cs="Arial"/>
          <w:sz w:val="20"/>
          <w:szCs w:val="20"/>
        </w:rPr>
        <w:t xml:space="preserve"> criteria</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{"citationID":"Qx2RKUNE","properties":{"formattedCitation":"\\super 30\\nosupersub{}","plainCitation":"30","noteIndex":0},"citationItems":[{"id":31251,"uris":["http://zotero.org/users/local/daebrIHb/items/DCGXMUGD"],"uri":["http://zotero.org/users/local/daebrIHb/items/DCGXMUGD"],"itemData":{"id":31251,"type":"article-journal","container-title":"PLoS medicine","issue":"10","page":"e296-e296","title":"The Strengthening the Reporting of Observational Studies in Epidemiology (STROBE) statement: guidelines for reporting observational studies","volume":"4","author":[{"family":"Von Elm","given":"Erik"},{"family":"Altman","given":"Douglas G"},{"family":"Egger","given":"Matthias"},{"family":"Pocock","given":"Stuart J"},{"family":"Gøtzsche","given":"Peter C"},{"family":"Vandenbroucke","given":"Jan P"},{"family":"Initiative","given":"Strobe"}],"issued":{"date-parts":[["2007"]]}}}],"schema":"https://github.com/citation-style-language/schema/raw/master/csl-citation.json"}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30</w:t>
      </w:r>
      <w:r w:rsidR="00B60972" w:rsidRPr="002B70CF">
        <w:rPr>
          <w:rFonts w:ascii="Arial" w:hAnsi="Arial" w:cs="Arial"/>
          <w:sz w:val="20"/>
          <w:szCs w:val="20"/>
        </w:rPr>
        <w:fldChar w:fldCharType="end"/>
      </w:r>
      <w:r w:rsidRPr="002B70CF">
        <w:rPr>
          <w:rFonts w:ascii="Arial" w:hAnsi="Arial" w:cs="Arial"/>
          <w:sz w:val="20"/>
          <w:szCs w:val="20"/>
        </w:rPr>
        <w:t xml:space="preserve"> and the recommendations in the Preferred Reporting Items for Systematic Reviews and Me</w:t>
      </w:r>
      <w:r w:rsidR="0084644D" w:rsidRPr="002B70CF">
        <w:rPr>
          <w:rFonts w:ascii="Arial" w:hAnsi="Arial" w:cs="Arial"/>
          <w:sz w:val="20"/>
          <w:szCs w:val="20"/>
        </w:rPr>
        <w:t xml:space="preserve">ta-Analyses </w:t>
      </w:r>
      <w:r w:rsidR="00B60972" w:rsidRPr="002B70CF">
        <w:rPr>
          <w:rFonts w:ascii="Arial" w:hAnsi="Arial" w:cs="Arial"/>
          <w:sz w:val="20"/>
          <w:szCs w:val="20"/>
        </w:rPr>
        <w:t>(</w:t>
      </w:r>
      <w:r w:rsidR="0084644D" w:rsidRPr="002B70CF">
        <w:rPr>
          <w:rFonts w:ascii="Arial" w:hAnsi="Arial" w:cs="Arial"/>
          <w:sz w:val="20"/>
          <w:szCs w:val="20"/>
        </w:rPr>
        <w:t>PRISMA</w:t>
      </w:r>
      <w:r w:rsidR="00B60972" w:rsidRPr="002B70CF">
        <w:rPr>
          <w:rFonts w:ascii="Arial" w:hAnsi="Arial" w:cs="Arial"/>
          <w:sz w:val="20"/>
          <w:szCs w:val="20"/>
        </w:rPr>
        <w:t>)</w:t>
      </w:r>
      <w:r w:rsidR="0084644D" w:rsidRPr="002B70CF">
        <w:rPr>
          <w:rFonts w:ascii="Arial" w:hAnsi="Arial" w:cs="Arial"/>
          <w:sz w:val="20"/>
          <w:szCs w:val="20"/>
        </w:rPr>
        <w:t xml:space="preserve"> statement</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{"citationID":"SCLzWI6d","properties":{"formattedCitation":"\\super 31\\nosupersub{}","plainCitation":"31","noteIndex":0},"citationItems":[{"id":31221,"uris":["http://zotero.org/users/local/daebrIHb/items/QVQ5JZ4Y"],"uri":["http://zotero.org/users/local/daebrIHb/items/QVQ5JZ4Y"],"itemData":{"id":31221,"type":"article-journal","container-title":"PLoS medicine","issue":"7","page":"e1000100-e1000100","title":"The PRISMA statement for reporting systematic reviews and meta-analyses of studies that evaluate health care interventions: explanation and elaboration","volume":"6","author":[{"family":"Liberati","given":"Alessandro"},{"family":"Altman","given":"Douglas G"},{"family":"Tetzlaff","given":"Jennifer"},{"family":"Mulrow","given":"Cynthia"},{"family":"Gøtzsche","given":"Peter C"},{"family":"Ioannidis","given":"John P A"},{"family":"Clarke","given":"Mike"},{"family":"Devereaux","given":"Pl J"},{"family":"Kleijnen","given":"Jos"},{"family":"Moher","given":"David"}],"issued":{"date-parts":[["2009"]]}}}],"schema":"https://github.com/citation-style-language/schema/raw/master/csl-citation.json"}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31</w:t>
      </w:r>
      <w:r w:rsidR="00B60972" w:rsidRPr="002B70CF">
        <w:rPr>
          <w:rFonts w:ascii="Arial" w:hAnsi="Arial" w:cs="Arial"/>
          <w:sz w:val="20"/>
          <w:szCs w:val="20"/>
        </w:rPr>
        <w:fldChar w:fldCharType="end"/>
      </w:r>
      <w:r w:rsidRPr="002B70CF">
        <w:rPr>
          <w:rFonts w:ascii="Arial" w:hAnsi="Arial" w:cs="Arial"/>
          <w:sz w:val="20"/>
          <w:szCs w:val="20"/>
        </w:rPr>
        <w:t>.</w:t>
      </w:r>
    </w:p>
    <w:p w14:paraId="78918A51" w14:textId="77777777" w:rsidR="00C50ECA" w:rsidRPr="002B70CF" w:rsidRDefault="00C50ECA" w:rsidP="00095897">
      <w:pPr>
        <w:spacing w:line="360" w:lineRule="auto"/>
        <w:rPr>
          <w:rFonts w:ascii="Arial" w:hAnsi="Arial" w:cs="Arial"/>
          <w:sz w:val="20"/>
          <w:szCs w:val="20"/>
        </w:rPr>
      </w:pPr>
    </w:p>
    <w:p w14:paraId="027441D0" w14:textId="4C095B9D" w:rsidR="00C50ECA" w:rsidRPr="002B70CF" w:rsidRDefault="00951782" w:rsidP="00004401">
      <w:pPr>
        <w:pStyle w:val="Heading2"/>
        <w:rPr>
          <w:rFonts w:ascii="Arial" w:hAnsi="Arial" w:cs="Arial"/>
          <w:color w:val="auto"/>
          <w:sz w:val="20"/>
          <w:szCs w:val="20"/>
        </w:rPr>
      </w:pPr>
      <w:r w:rsidRPr="002B70CF">
        <w:rPr>
          <w:rFonts w:ascii="Arial" w:hAnsi="Arial" w:cs="Arial"/>
          <w:color w:val="auto"/>
          <w:sz w:val="20"/>
          <w:szCs w:val="20"/>
        </w:rPr>
        <w:t xml:space="preserve">2.1 </w:t>
      </w:r>
      <w:r w:rsidR="00C50ECA" w:rsidRPr="002B70CF">
        <w:rPr>
          <w:rFonts w:ascii="Arial" w:hAnsi="Arial" w:cs="Arial"/>
          <w:color w:val="auto"/>
          <w:sz w:val="20"/>
          <w:szCs w:val="20"/>
        </w:rPr>
        <w:t xml:space="preserve">Search strategy </w:t>
      </w:r>
    </w:p>
    <w:p w14:paraId="410D754C" w14:textId="77777777" w:rsidR="0023262A" w:rsidRPr="002B70CF" w:rsidRDefault="0023262A" w:rsidP="0023262A">
      <w:pPr>
        <w:ind w:left="360"/>
        <w:rPr>
          <w:rFonts w:ascii="Arial" w:hAnsi="Arial" w:cs="Arial"/>
        </w:rPr>
      </w:pPr>
    </w:p>
    <w:p w14:paraId="3C59A8F2" w14:textId="43C29E52" w:rsidR="004C665E" w:rsidRPr="002B70CF" w:rsidRDefault="00C50ECA" w:rsidP="00095897">
      <w:pPr>
        <w:spacing w:line="360" w:lineRule="auto"/>
        <w:rPr>
          <w:rFonts w:ascii="Arial" w:hAnsi="Arial" w:cs="Arial"/>
          <w:sz w:val="20"/>
          <w:szCs w:val="20"/>
        </w:rPr>
      </w:pPr>
      <w:r w:rsidRPr="002B70CF">
        <w:rPr>
          <w:rFonts w:ascii="Arial" w:hAnsi="Arial" w:cs="Arial"/>
          <w:sz w:val="20"/>
          <w:szCs w:val="20"/>
        </w:rPr>
        <w:t xml:space="preserve">Two investigators searched </w:t>
      </w:r>
      <w:r w:rsidR="00C9451D" w:rsidRPr="002B70CF">
        <w:rPr>
          <w:rFonts w:ascii="Arial" w:hAnsi="Arial" w:cs="Arial"/>
          <w:sz w:val="20"/>
          <w:szCs w:val="20"/>
        </w:rPr>
        <w:t>P</w:t>
      </w:r>
      <w:r w:rsidR="005B32CD" w:rsidRPr="002B70CF">
        <w:rPr>
          <w:rFonts w:ascii="Arial" w:hAnsi="Arial" w:cs="Arial"/>
          <w:sz w:val="20"/>
          <w:szCs w:val="20"/>
        </w:rPr>
        <w:t>sycINFO</w:t>
      </w:r>
      <w:r w:rsidR="00C566C7" w:rsidRPr="002B70CF">
        <w:rPr>
          <w:rFonts w:ascii="Arial" w:hAnsi="Arial" w:cs="Arial"/>
          <w:sz w:val="20"/>
          <w:szCs w:val="20"/>
        </w:rPr>
        <w:t>,</w:t>
      </w:r>
      <w:r w:rsidR="00C9451D" w:rsidRPr="002B70CF">
        <w:rPr>
          <w:rFonts w:ascii="Arial" w:hAnsi="Arial" w:cs="Arial"/>
          <w:sz w:val="20"/>
          <w:szCs w:val="20"/>
        </w:rPr>
        <w:t xml:space="preserve"> Medline, and </w:t>
      </w:r>
      <w:proofErr w:type="spellStart"/>
      <w:r w:rsidR="00C9451D" w:rsidRPr="002B70CF">
        <w:rPr>
          <w:rFonts w:ascii="Arial" w:hAnsi="Arial" w:cs="Arial"/>
          <w:sz w:val="20"/>
          <w:szCs w:val="20"/>
        </w:rPr>
        <w:t>SportDiscuss</w:t>
      </w:r>
      <w:proofErr w:type="spellEnd"/>
      <w:r w:rsidRPr="002B70CF">
        <w:rPr>
          <w:rFonts w:ascii="Arial" w:hAnsi="Arial" w:cs="Arial"/>
          <w:sz w:val="20"/>
          <w:szCs w:val="20"/>
        </w:rPr>
        <w:t xml:space="preserve"> from inception to</w:t>
      </w:r>
      <w:r w:rsidR="00C402A2" w:rsidRPr="002B70CF">
        <w:rPr>
          <w:rFonts w:ascii="Arial" w:hAnsi="Arial" w:cs="Arial"/>
          <w:sz w:val="20"/>
          <w:szCs w:val="20"/>
        </w:rPr>
        <w:t xml:space="preserve"> </w:t>
      </w:r>
      <w:r w:rsidR="00797946" w:rsidRPr="002B70CF">
        <w:rPr>
          <w:rFonts w:ascii="Arial" w:hAnsi="Arial" w:cs="Arial"/>
          <w:sz w:val="20"/>
          <w:szCs w:val="20"/>
        </w:rPr>
        <w:t>31/12/18</w:t>
      </w:r>
      <w:r w:rsidR="00545C6A" w:rsidRPr="002B70CF">
        <w:rPr>
          <w:rFonts w:ascii="Arial" w:hAnsi="Arial" w:cs="Arial"/>
          <w:sz w:val="20"/>
          <w:szCs w:val="20"/>
        </w:rPr>
        <w:t xml:space="preserve">. </w:t>
      </w:r>
      <w:r w:rsidR="00C9451D" w:rsidRPr="002B70CF">
        <w:rPr>
          <w:rFonts w:ascii="Arial" w:hAnsi="Arial" w:cs="Arial"/>
          <w:sz w:val="20"/>
          <w:szCs w:val="20"/>
        </w:rPr>
        <w:t>The search terms</w:t>
      </w:r>
      <w:r w:rsidR="00B06974" w:rsidRPr="002B70CF">
        <w:rPr>
          <w:rFonts w:ascii="Arial" w:hAnsi="Arial" w:cs="Arial"/>
          <w:sz w:val="20"/>
          <w:szCs w:val="20"/>
        </w:rPr>
        <w:t xml:space="preserve"> (title)</w:t>
      </w:r>
      <w:r w:rsidR="00C9451D" w:rsidRPr="002B70CF">
        <w:rPr>
          <w:rFonts w:ascii="Arial" w:hAnsi="Arial" w:cs="Arial"/>
          <w:sz w:val="20"/>
          <w:szCs w:val="20"/>
        </w:rPr>
        <w:t xml:space="preserve"> used </w:t>
      </w:r>
      <w:r w:rsidR="004C665E" w:rsidRPr="002B70CF">
        <w:rPr>
          <w:rFonts w:ascii="Arial" w:hAnsi="Arial" w:cs="Arial"/>
          <w:sz w:val="20"/>
          <w:szCs w:val="20"/>
        </w:rPr>
        <w:t>were</w:t>
      </w:r>
      <w:r w:rsidR="00535880" w:rsidRPr="002B70CF">
        <w:rPr>
          <w:rFonts w:ascii="Arial" w:hAnsi="Arial" w:cs="Arial"/>
          <w:sz w:val="20"/>
          <w:szCs w:val="20"/>
        </w:rPr>
        <w:t>:</w:t>
      </w:r>
      <w:r w:rsidR="00C9451D" w:rsidRPr="002B70CF">
        <w:rPr>
          <w:rFonts w:ascii="Arial" w:hAnsi="Arial" w:cs="Arial"/>
          <w:sz w:val="20"/>
          <w:szCs w:val="20"/>
        </w:rPr>
        <w:t xml:space="preserve"> </w:t>
      </w:r>
      <w:r w:rsidR="00F44515" w:rsidRPr="002B70CF">
        <w:rPr>
          <w:rFonts w:ascii="Arial" w:hAnsi="Arial" w:cs="Arial"/>
          <w:sz w:val="20"/>
          <w:szCs w:val="20"/>
        </w:rPr>
        <w:t>(exercise OR physical activity OR fitness OR sport OR sports) and (addition OR dependence OR dependency OR compulsion OR addict) or (maladaptive OR excessive OR compulsive OR obligatory OR obsessive) and (exercise OR physical activity OR fitness OR exerciser OR exercisers OR sport OR sports).</w:t>
      </w:r>
    </w:p>
    <w:p w14:paraId="56B32F91" w14:textId="539E5024" w:rsidR="00C9451D" w:rsidRPr="002B70CF" w:rsidRDefault="004C665E" w:rsidP="00095897">
      <w:pPr>
        <w:spacing w:line="360" w:lineRule="auto"/>
        <w:rPr>
          <w:rFonts w:ascii="Arial" w:hAnsi="Arial" w:cs="Arial"/>
          <w:sz w:val="20"/>
          <w:szCs w:val="20"/>
        </w:rPr>
      </w:pPr>
      <w:r w:rsidRPr="002B70CF">
        <w:rPr>
          <w:rFonts w:ascii="Arial" w:hAnsi="Arial" w:cs="Arial"/>
          <w:sz w:val="20"/>
          <w:szCs w:val="20"/>
        </w:rPr>
        <w:t>Any inconsistencies were resolved by</w:t>
      </w:r>
      <w:r w:rsidR="00F44515" w:rsidRPr="002B70CF">
        <w:rPr>
          <w:rFonts w:ascii="Arial" w:hAnsi="Arial" w:cs="Arial"/>
          <w:sz w:val="20"/>
          <w:szCs w:val="20"/>
        </w:rPr>
        <w:t xml:space="preserve"> discussion, </w:t>
      </w:r>
      <w:r w:rsidR="003F10D6" w:rsidRPr="002B70CF">
        <w:rPr>
          <w:rFonts w:ascii="Arial" w:hAnsi="Arial" w:cs="Arial"/>
          <w:sz w:val="20"/>
          <w:szCs w:val="20"/>
        </w:rPr>
        <w:t>with further</w:t>
      </w:r>
      <w:r w:rsidR="00F44515" w:rsidRPr="002B70CF">
        <w:rPr>
          <w:rFonts w:ascii="Arial" w:hAnsi="Arial" w:cs="Arial"/>
          <w:sz w:val="20"/>
          <w:szCs w:val="20"/>
        </w:rPr>
        <w:t xml:space="preserve"> disagreements resolved through discussion with a third reviewer</w:t>
      </w:r>
      <w:r w:rsidR="00F9095A" w:rsidRPr="002B70CF">
        <w:rPr>
          <w:rFonts w:ascii="Arial" w:hAnsi="Arial" w:cs="Arial"/>
          <w:sz w:val="20"/>
          <w:szCs w:val="20"/>
        </w:rPr>
        <w:t xml:space="preserve"> (</w:t>
      </w:r>
      <w:r w:rsidR="00EA1970" w:rsidRPr="002B70CF">
        <w:rPr>
          <w:rFonts w:ascii="Arial" w:hAnsi="Arial" w:cs="Arial"/>
          <w:sz w:val="20"/>
          <w:szCs w:val="20"/>
        </w:rPr>
        <w:t xml:space="preserve">which was </w:t>
      </w:r>
      <w:r w:rsidR="00F9095A" w:rsidRPr="002B70CF">
        <w:rPr>
          <w:rFonts w:ascii="Arial" w:hAnsi="Arial" w:cs="Arial"/>
          <w:sz w:val="20"/>
          <w:szCs w:val="20"/>
        </w:rPr>
        <w:t>not required</w:t>
      </w:r>
      <w:r w:rsidR="00EA1970" w:rsidRPr="002B70CF">
        <w:rPr>
          <w:rFonts w:ascii="Arial" w:hAnsi="Arial" w:cs="Arial"/>
          <w:sz w:val="20"/>
          <w:szCs w:val="20"/>
        </w:rPr>
        <w:t xml:space="preserve"> in this study</w:t>
      </w:r>
      <w:r w:rsidR="00F9095A" w:rsidRPr="002B70CF">
        <w:rPr>
          <w:rFonts w:ascii="Arial" w:hAnsi="Arial" w:cs="Arial"/>
          <w:sz w:val="20"/>
          <w:szCs w:val="20"/>
        </w:rPr>
        <w:t>)</w:t>
      </w:r>
      <w:r w:rsidR="00F44515" w:rsidRPr="002B70CF">
        <w:rPr>
          <w:rFonts w:ascii="Arial" w:hAnsi="Arial" w:cs="Arial"/>
          <w:sz w:val="20"/>
          <w:szCs w:val="20"/>
        </w:rPr>
        <w:t xml:space="preserve">. </w:t>
      </w:r>
      <w:r w:rsidRPr="002B70CF">
        <w:rPr>
          <w:rFonts w:ascii="Arial" w:hAnsi="Arial" w:cs="Arial"/>
          <w:sz w:val="20"/>
          <w:szCs w:val="20"/>
        </w:rPr>
        <w:t>The reference lists of articles included in the analysis were hand-searched to identify additional</w:t>
      </w:r>
      <w:r w:rsidR="00545C6A" w:rsidRPr="002B70CF">
        <w:rPr>
          <w:rFonts w:ascii="Arial" w:hAnsi="Arial" w:cs="Arial"/>
          <w:sz w:val="20"/>
          <w:szCs w:val="20"/>
        </w:rPr>
        <w:t xml:space="preserve"> </w:t>
      </w:r>
      <w:r w:rsidRPr="002B70CF">
        <w:rPr>
          <w:rFonts w:ascii="Arial" w:hAnsi="Arial" w:cs="Arial"/>
          <w:sz w:val="20"/>
          <w:szCs w:val="20"/>
        </w:rPr>
        <w:t>publications. Conference abstracts were also considered</w:t>
      </w:r>
      <w:r w:rsidR="00367652" w:rsidRPr="002B70CF">
        <w:rPr>
          <w:rFonts w:ascii="Arial" w:hAnsi="Arial" w:cs="Arial"/>
          <w:sz w:val="20"/>
          <w:szCs w:val="20"/>
        </w:rPr>
        <w:t xml:space="preserve">, </w:t>
      </w:r>
      <w:r w:rsidR="002F7793" w:rsidRPr="002B70CF">
        <w:rPr>
          <w:rFonts w:ascii="Arial" w:hAnsi="Arial" w:cs="Arial"/>
          <w:sz w:val="20"/>
          <w:szCs w:val="20"/>
        </w:rPr>
        <w:t>(</w:t>
      </w:r>
      <w:r w:rsidR="00367652" w:rsidRPr="002B70CF">
        <w:rPr>
          <w:rFonts w:ascii="Arial" w:hAnsi="Arial" w:cs="Arial"/>
          <w:sz w:val="20"/>
          <w:szCs w:val="20"/>
        </w:rPr>
        <w:t>no conference abstracts were included in the final review</w:t>
      </w:r>
      <w:r w:rsidR="002F7793" w:rsidRPr="002B70CF">
        <w:rPr>
          <w:rFonts w:ascii="Arial" w:hAnsi="Arial" w:cs="Arial"/>
          <w:sz w:val="20"/>
          <w:szCs w:val="20"/>
        </w:rPr>
        <w:t>)</w:t>
      </w:r>
      <w:r w:rsidRPr="002B70CF">
        <w:rPr>
          <w:rFonts w:ascii="Arial" w:hAnsi="Arial" w:cs="Arial"/>
          <w:sz w:val="20"/>
          <w:szCs w:val="20"/>
        </w:rPr>
        <w:t xml:space="preserve">. </w:t>
      </w:r>
    </w:p>
    <w:p w14:paraId="6771E16C" w14:textId="7E1C5C2C" w:rsidR="005B32CD" w:rsidRPr="002B70CF" w:rsidRDefault="005B32CD" w:rsidP="00095897">
      <w:pPr>
        <w:spacing w:line="360" w:lineRule="auto"/>
        <w:rPr>
          <w:rFonts w:ascii="Arial" w:hAnsi="Arial" w:cs="Arial"/>
          <w:sz w:val="20"/>
          <w:szCs w:val="20"/>
        </w:rPr>
      </w:pPr>
    </w:p>
    <w:p w14:paraId="21091114" w14:textId="3394179A" w:rsidR="00535880" w:rsidRPr="002B70CF" w:rsidRDefault="00951782" w:rsidP="00095897">
      <w:pPr>
        <w:spacing w:line="360" w:lineRule="auto"/>
        <w:rPr>
          <w:rFonts w:ascii="Arial" w:hAnsi="Arial" w:cs="Arial"/>
          <w:sz w:val="20"/>
          <w:szCs w:val="20"/>
        </w:rPr>
      </w:pPr>
      <w:r w:rsidRPr="002B70CF">
        <w:rPr>
          <w:rFonts w:ascii="Arial" w:hAnsi="Arial" w:cs="Arial"/>
          <w:sz w:val="20"/>
          <w:szCs w:val="20"/>
        </w:rPr>
        <w:t xml:space="preserve">2.2 </w:t>
      </w:r>
      <w:r w:rsidR="00535880" w:rsidRPr="002B70CF">
        <w:rPr>
          <w:rFonts w:ascii="Arial" w:hAnsi="Arial" w:cs="Arial"/>
          <w:sz w:val="20"/>
          <w:szCs w:val="20"/>
        </w:rPr>
        <w:t>Study selection</w:t>
      </w:r>
    </w:p>
    <w:p w14:paraId="73A78EC0" w14:textId="0B271C45" w:rsidR="00535880" w:rsidRPr="002B70CF" w:rsidRDefault="00535880" w:rsidP="00095897">
      <w:pPr>
        <w:spacing w:line="360" w:lineRule="auto"/>
        <w:rPr>
          <w:rFonts w:ascii="Arial" w:hAnsi="Arial" w:cs="Arial"/>
          <w:sz w:val="20"/>
          <w:szCs w:val="20"/>
        </w:rPr>
      </w:pPr>
    </w:p>
    <w:p w14:paraId="71CE5229" w14:textId="1E2D4CB3" w:rsidR="003F10D6" w:rsidRPr="002B70CF" w:rsidRDefault="00535880" w:rsidP="00095897">
      <w:pPr>
        <w:spacing w:line="360" w:lineRule="auto"/>
        <w:rPr>
          <w:rFonts w:ascii="Arial" w:hAnsi="Arial" w:cs="Arial"/>
          <w:sz w:val="20"/>
          <w:szCs w:val="20"/>
        </w:rPr>
      </w:pPr>
      <w:r w:rsidRPr="002B70CF">
        <w:rPr>
          <w:rFonts w:ascii="Arial" w:hAnsi="Arial" w:cs="Arial"/>
          <w:sz w:val="20"/>
          <w:szCs w:val="20"/>
        </w:rPr>
        <w:t>Titles and abstracts were independently assessed by two authors for eligibility against the inclusion and exclusion criteria. Any disagreements were resolved through discussion with a third reviewer</w:t>
      </w:r>
      <w:r w:rsidR="00367652" w:rsidRPr="002B70CF">
        <w:rPr>
          <w:rFonts w:ascii="Arial" w:hAnsi="Arial" w:cs="Arial"/>
          <w:sz w:val="20"/>
          <w:szCs w:val="20"/>
        </w:rPr>
        <w:t xml:space="preserve"> (</w:t>
      </w:r>
      <w:r w:rsidR="00EA1970" w:rsidRPr="002B70CF">
        <w:rPr>
          <w:rFonts w:ascii="Arial" w:hAnsi="Arial" w:cs="Arial"/>
          <w:sz w:val="20"/>
          <w:szCs w:val="20"/>
        </w:rPr>
        <w:t>which was not required in this study)</w:t>
      </w:r>
      <w:r w:rsidRPr="002B70CF">
        <w:rPr>
          <w:rFonts w:ascii="Arial" w:hAnsi="Arial" w:cs="Arial"/>
          <w:sz w:val="20"/>
          <w:szCs w:val="20"/>
        </w:rPr>
        <w:t xml:space="preserve">. </w:t>
      </w:r>
      <w:r w:rsidR="004C665E" w:rsidRPr="002B70CF">
        <w:rPr>
          <w:rFonts w:ascii="Arial" w:hAnsi="Arial" w:cs="Arial"/>
          <w:sz w:val="20"/>
          <w:szCs w:val="20"/>
        </w:rPr>
        <w:t xml:space="preserve">Articles were included that met the following </w:t>
      </w:r>
      <w:r w:rsidR="00545C6A" w:rsidRPr="002B70CF">
        <w:rPr>
          <w:rFonts w:ascii="Arial" w:hAnsi="Arial" w:cs="Arial"/>
          <w:sz w:val="20"/>
          <w:szCs w:val="20"/>
        </w:rPr>
        <w:t xml:space="preserve">inclusion and exclusion </w:t>
      </w:r>
      <w:r w:rsidR="004C665E" w:rsidRPr="002B70CF">
        <w:rPr>
          <w:rFonts w:ascii="Arial" w:hAnsi="Arial" w:cs="Arial"/>
          <w:sz w:val="20"/>
          <w:szCs w:val="20"/>
        </w:rPr>
        <w:t xml:space="preserve">criteria: </w:t>
      </w:r>
    </w:p>
    <w:p w14:paraId="5FE38ED6" w14:textId="37EB9C8E" w:rsidR="00545C6A" w:rsidRPr="002B70CF" w:rsidRDefault="00545C6A" w:rsidP="00095897">
      <w:pPr>
        <w:spacing w:line="360" w:lineRule="auto"/>
        <w:rPr>
          <w:rFonts w:ascii="Arial" w:hAnsi="Arial" w:cs="Arial"/>
          <w:sz w:val="20"/>
          <w:szCs w:val="20"/>
        </w:rPr>
      </w:pPr>
    </w:p>
    <w:p w14:paraId="64E1D43E" w14:textId="22CA72CA" w:rsidR="00545C6A" w:rsidRPr="002B70CF" w:rsidRDefault="00951782" w:rsidP="00095897">
      <w:pPr>
        <w:spacing w:line="360" w:lineRule="auto"/>
        <w:rPr>
          <w:rFonts w:ascii="Arial" w:hAnsi="Arial" w:cs="Arial"/>
          <w:sz w:val="20"/>
          <w:szCs w:val="20"/>
        </w:rPr>
      </w:pPr>
      <w:r w:rsidRPr="002B70CF">
        <w:rPr>
          <w:rFonts w:ascii="Arial" w:hAnsi="Arial" w:cs="Arial"/>
          <w:sz w:val="20"/>
          <w:szCs w:val="20"/>
        </w:rPr>
        <w:t xml:space="preserve">2.3 </w:t>
      </w:r>
      <w:r w:rsidR="00545C6A" w:rsidRPr="002B70CF">
        <w:rPr>
          <w:rFonts w:ascii="Arial" w:hAnsi="Arial" w:cs="Arial"/>
          <w:sz w:val="20"/>
          <w:szCs w:val="20"/>
        </w:rPr>
        <w:t xml:space="preserve">Inclusion </w:t>
      </w:r>
      <w:r w:rsidR="00535880" w:rsidRPr="002B70CF">
        <w:rPr>
          <w:rFonts w:ascii="Arial" w:hAnsi="Arial" w:cs="Arial"/>
          <w:sz w:val="20"/>
          <w:szCs w:val="20"/>
        </w:rPr>
        <w:t>Criteria</w:t>
      </w:r>
    </w:p>
    <w:p w14:paraId="1332F252" w14:textId="77777777" w:rsidR="003F10D6" w:rsidRPr="002B70CF" w:rsidRDefault="00C9451D" w:rsidP="00095897">
      <w:pPr>
        <w:spacing w:line="360" w:lineRule="auto"/>
        <w:rPr>
          <w:rFonts w:ascii="Arial" w:hAnsi="Arial" w:cs="Arial"/>
          <w:sz w:val="20"/>
          <w:szCs w:val="20"/>
        </w:rPr>
      </w:pPr>
      <w:r w:rsidRPr="002B70CF">
        <w:rPr>
          <w:rFonts w:ascii="Arial" w:hAnsi="Arial" w:cs="Arial"/>
          <w:sz w:val="20"/>
          <w:szCs w:val="20"/>
        </w:rPr>
        <w:t>1. Cross sectional or longitudinal studies</w:t>
      </w:r>
    </w:p>
    <w:p w14:paraId="2486FE58" w14:textId="77777777" w:rsidR="003F10D6" w:rsidRPr="002B70CF" w:rsidRDefault="00C9451D" w:rsidP="00095897">
      <w:pPr>
        <w:spacing w:line="360" w:lineRule="auto"/>
        <w:rPr>
          <w:rFonts w:ascii="Arial" w:hAnsi="Arial" w:cs="Arial"/>
          <w:sz w:val="20"/>
          <w:szCs w:val="20"/>
        </w:rPr>
      </w:pPr>
      <w:r w:rsidRPr="002B70CF">
        <w:rPr>
          <w:rFonts w:ascii="Arial" w:hAnsi="Arial" w:cs="Arial"/>
          <w:sz w:val="20"/>
          <w:szCs w:val="20"/>
        </w:rPr>
        <w:t>2. Written in English</w:t>
      </w:r>
    </w:p>
    <w:p w14:paraId="69D8458A" w14:textId="77777777" w:rsidR="003F10D6" w:rsidRPr="002B70CF" w:rsidRDefault="00C9451D" w:rsidP="00095897">
      <w:pPr>
        <w:spacing w:line="360" w:lineRule="auto"/>
        <w:rPr>
          <w:rFonts w:ascii="Arial" w:hAnsi="Arial" w:cs="Arial"/>
          <w:sz w:val="20"/>
          <w:szCs w:val="20"/>
        </w:rPr>
      </w:pPr>
      <w:r w:rsidRPr="002B70CF">
        <w:rPr>
          <w:rFonts w:ascii="Arial" w:hAnsi="Arial" w:cs="Arial"/>
          <w:sz w:val="20"/>
          <w:szCs w:val="20"/>
        </w:rPr>
        <w:t>3. In adults (</w:t>
      </w:r>
      <w:r w:rsidR="0059601F" w:rsidRPr="002B70CF">
        <w:rPr>
          <w:rFonts w:ascii="Arial" w:hAnsi="Arial" w:cs="Arial"/>
          <w:sz w:val="20"/>
          <w:szCs w:val="20"/>
        </w:rPr>
        <w:t>≥</w:t>
      </w:r>
      <w:r w:rsidRPr="002B70CF">
        <w:rPr>
          <w:rFonts w:ascii="Arial" w:hAnsi="Arial" w:cs="Arial"/>
          <w:sz w:val="20"/>
          <w:szCs w:val="20"/>
        </w:rPr>
        <w:t>18</w:t>
      </w:r>
      <w:r w:rsidR="004B6186" w:rsidRPr="002B70CF">
        <w:rPr>
          <w:rFonts w:ascii="Arial" w:hAnsi="Arial" w:cs="Arial"/>
          <w:sz w:val="20"/>
          <w:szCs w:val="20"/>
        </w:rPr>
        <w:t xml:space="preserve"> years</w:t>
      </w:r>
      <w:r w:rsidRPr="002B70CF">
        <w:rPr>
          <w:rFonts w:ascii="Arial" w:hAnsi="Arial" w:cs="Arial"/>
          <w:sz w:val="20"/>
          <w:szCs w:val="20"/>
        </w:rPr>
        <w:t>)</w:t>
      </w:r>
    </w:p>
    <w:p w14:paraId="28F0BB97" w14:textId="585C2519" w:rsidR="003F10D6" w:rsidRPr="002B70CF" w:rsidRDefault="00C9451D" w:rsidP="00095897">
      <w:pPr>
        <w:spacing w:line="360" w:lineRule="auto"/>
        <w:rPr>
          <w:rFonts w:ascii="Arial" w:hAnsi="Arial" w:cs="Arial"/>
          <w:sz w:val="20"/>
          <w:szCs w:val="20"/>
        </w:rPr>
      </w:pPr>
      <w:r w:rsidRPr="002B70CF">
        <w:rPr>
          <w:rFonts w:ascii="Arial" w:hAnsi="Arial" w:cs="Arial"/>
          <w:sz w:val="20"/>
          <w:szCs w:val="20"/>
        </w:rPr>
        <w:t xml:space="preserve">4. </w:t>
      </w:r>
      <w:r w:rsidR="00CA3E2D" w:rsidRPr="002B70CF">
        <w:rPr>
          <w:rFonts w:ascii="Arial" w:hAnsi="Arial" w:cs="Arial"/>
          <w:sz w:val="20"/>
          <w:szCs w:val="20"/>
        </w:rPr>
        <w:t>That measure the prevalence of EA in any population</w:t>
      </w:r>
      <w:r w:rsidR="00EA1970" w:rsidRPr="002B70CF">
        <w:rPr>
          <w:rFonts w:ascii="Arial" w:hAnsi="Arial" w:cs="Arial"/>
          <w:sz w:val="20"/>
          <w:szCs w:val="20"/>
        </w:rPr>
        <w:t xml:space="preserve">. </w:t>
      </w:r>
    </w:p>
    <w:p w14:paraId="36595E62" w14:textId="25FC1A34" w:rsidR="00C9451D" w:rsidRPr="002B70CF" w:rsidRDefault="00C9451D" w:rsidP="00095897">
      <w:pPr>
        <w:spacing w:line="360" w:lineRule="auto"/>
        <w:rPr>
          <w:rFonts w:ascii="Arial" w:hAnsi="Arial" w:cs="Arial"/>
          <w:sz w:val="20"/>
          <w:szCs w:val="20"/>
        </w:rPr>
      </w:pPr>
      <w:r w:rsidRPr="002B70CF">
        <w:rPr>
          <w:rFonts w:ascii="Arial" w:hAnsi="Arial" w:cs="Arial"/>
          <w:sz w:val="20"/>
          <w:szCs w:val="20"/>
        </w:rPr>
        <w:t xml:space="preserve">5. </w:t>
      </w:r>
      <w:r w:rsidR="003F10D6" w:rsidRPr="002B70CF">
        <w:rPr>
          <w:rFonts w:ascii="Arial" w:hAnsi="Arial" w:cs="Arial"/>
          <w:sz w:val="20"/>
          <w:szCs w:val="20"/>
        </w:rPr>
        <w:t>Screen for eating disorders using a validated measure</w:t>
      </w:r>
      <w:r w:rsidR="00A41CC9" w:rsidRPr="002B70CF">
        <w:rPr>
          <w:rFonts w:ascii="Arial" w:hAnsi="Arial" w:cs="Arial"/>
          <w:sz w:val="20"/>
          <w:szCs w:val="20"/>
        </w:rPr>
        <w:t xml:space="preserve"> </w:t>
      </w:r>
      <w:r w:rsidR="00E44765" w:rsidRPr="002B70CF">
        <w:rPr>
          <w:rFonts w:ascii="Arial" w:hAnsi="Arial" w:cs="Arial"/>
          <w:sz w:val="20"/>
          <w:szCs w:val="20"/>
        </w:rPr>
        <w:t xml:space="preserve">(to exclude for </w:t>
      </w:r>
      <w:r w:rsidR="00CA3E2D" w:rsidRPr="002B70CF">
        <w:rPr>
          <w:rFonts w:ascii="Arial" w:hAnsi="Arial" w:cs="Arial"/>
          <w:sz w:val="20"/>
          <w:szCs w:val="20"/>
        </w:rPr>
        <w:t>EA</w:t>
      </w:r>
      <w:r w:rsidR="007026F4" w:rsidRPr="002B70CF">
        <w:rPr>
          <w:rFonts w:ascii="Arial" w:hAnsi="Arial" w:cs="Arial"/>
          <w:sz w:val="20"/>
          <w:szCs w:val="20"/>
        </w:rPr>
        <w:t xml:space="preserve"> with </w:t>
      </w:r>
      <w:r w:rsidR="00673D0F" w:rsidRPr="002B70CF">
        <w:rPr>
          <w:rFonts w:ascii="Arial" w:hAnsi="Arial" w:cs="Arial"/>
          <w:sz w:val="20"/>
          <w:szCs w:val="20"/>
        </w:rPr>
        <w:t>indicated eating disorders</w:t>
      </w:r>
      <w:r w:rsidR="00E44765" w:rsidRPr="002B70CF">
        <w:rPr>
          <w:rFonts w:ascii="Arial" w:hAnsi="Arial" w:cs="Arial"/>
          <w:sz w:val="20"/>
          <w:szCs w:val="20"/>
        </w:rPr>
        <w:t>)</w:t>
      </w:r>
    </w:p>
    <w:p w14:paraId="1D8696DE" w14:textId="77777777" w:rsidR="00C9451D" w:rsidRPr="002B70CF" w:rsidRDefault="00C9451D" w:rsidP="00095897">
      <w:pPr>
        <w:spacing w:line="360" w:lineRule="auto"/>
        <w:rPr>
          <w:rFonts w:ascii="Arial" w:hAnsi="Arial" w:cs="Arial"/>
          <w:sz w:val="20"/>
          <w:szCs w:val="20"/>
        </w:rPr>
      </w:pPr>
    </w:p>
    <w:p w14:paraId="44320D76" w14:textId="71CDBA5C" w:rsidR="00C9451D" w:rsidRPr="002B70CF" w:rsidRDefault="00951782" w:rsidP="00095897">
      <w:pPr>
        <w:spacing w:line="360" w:lineRule="auto"/>
        <w:rPr>
          <w:rFonts w:ascii="Arial" w:hAnsi="Arial" w:cs="Arial"/>
          <w:sz w:val="20"/>
          <w:szCs w:val="20"/>
        </w:rPr>
      </w:pPr>
      <w:r w:rsidRPr="002B70CF">
        <w:rPr>
          <w:rFonts w:ascii="Arial" w:hAnsi="Arial" w:cs="Arial"/>
          <w:sz w:val="20"/>
          <w:szCs w:val="20"/>
        </w:rPr>
        <w:t xml:space="preserve">2.4 </w:t>
      </w:r>
      <w:r w:rsidR="00C9451D" w:rsidRPr="002B70CF">
        <w:rPr>
          <w:rFonts w:ascii="Arial" w:hAnsi="Arial" w:cs="Arial"/>
          <w:sz w:val="20"/>
          <w:szCs w:val="20"/>
        </w:rPr>
        <w:t>Exclusion Criteria</w:t>
      </w:r>
    </w:p>
    <w:p w14:paraId="4F3B2E4D" w14:textId="7D59DB7D" w:rsidR="00C9451D" w:rsidRPr="002B70CF" w:rsidRDefault="00EA1970" w:rsidP="00095897">
      <w:pPr>
        <w:spacing w:line="360" w:lineRule="auto"/>
        <w:rPr>
          <w:rFonts w:ascii="Arial" w:hAnsi="Arial" w:cs="Arial"/>
          <w:sz w:val="20"/>
          <w:szCs w:val="20"/>
        </w:rPr>
      </w:pPr>
      <w:r w:rsidRPr="002B70CF">
        <w:rPr>
          <w:rFonts w:ascii="Arial" w:hAnsi="Arial" w:cs="Arial"/>
          <w:sz w:val="20"/>
          <w:szCs w:val="20"/>
        </w:rPr>
        <w:t>1</w:t>
      </w:r>
      <w:r w:rsidR="00C9451D" w:rsidRPr="002B70CF">
        <w:rPr>
          <w:rFonts w:ascii="Arial" w:hAnsi="Arial" w:cs="Arial"/>
          <w:sz w:val="20"/>
          <w:szCs w:val="20"/>
        </w:rPr>
        <w:t xml:space="preserve">. Studies that fail to screen for </w:t>
      </w:r>
      <w:r w:rsidR="00673D0F" w:rsidRPr="002B70CF">
        <w:rPr>
          <w:rFonts w:ascii="Arial" w:hAnsi="Arial" w:cs="Arial"/>
          <w:sz w:val="20"/>
          <w:szCs w:val="20"/>
        </w:rPr>
        <w:t>eating disorders</w:t>
      </w:r>
      <w:r w:rsidR="007C572C" w:rsidRPr="002B70CF">
        <w:rPr>
          <w:rFonts w:ascii="Arial" w:hAnsi="Arial" w:cs="Arial"/>
          <w:sz w:val="20"/>
          <w:szCs w:val="20"/>
        </w:rPr>
        <w:t xml:space="preserve"> using a validated </w:t>
      </w:r>
      <w:r w:rsidR="00F13C44" w:rsidRPr="002B70CF">
        <w:rPr>
          <w:rFonts w:ascii="Arial" w:hAnsi="Arial" w:cs="Arial"/>
          <w:sz w:val="20"/>
          <w:szCs w:val="20"/>
        </w:rPr>
        <w:t>measure</w:t>
      </w:r>
      <w:r w:rsidR="00C9451D" w:rsidRPr="002B70CF">
        <w:rPr>
          <w:rFonts w:ascii="Arial" w:hAnsi="Arial" w:cs="Arial"/>
          <w:sz w:val="20"/>
          <w:szCs w:val="20"/>
        </w:rPr>
        <w:t xml:space="preserve"> (therefore </w:t>
      </w:r>
      <w:r w:rsidR="00C16887" w:rsidRPr="002B70CF">
        <w:rPr>
          <w:rFonts w:ascii="Arial" w:hAnsi="Arial" w:cs="Arial"/>
          <w:sz w:val="20"/>
          <w:szCs w:val="20"/>
        </w:rPr>
        <w:t>precluding</w:t>
      </w:r>
      <w:r w:rsidR="00C9451D" w:rsidRPr="002B70CF">
        <w:rPr>
          <w:rFonts w:ascii="Arial" w:hAnsi="Arial" w:cs="Arial"/>
          <w:sz w:val="20"/>
          <w:szCs w:val="20"/>
        </w:rPr>
        <w:t xml:space="preserve"> </w:t>
      </w:r>
      <w:r w:rsidR="00673D0F" w:rsidRPr="002B70CF">
        <w:rPr>
          <w:rFonts w:ascii="Arial" w:hAnsi="Arial" w:cs="Arial"/>
          <w:sz w:val="20"/>
          <w:szCs w:val="20"/>
        </w:rPr>
        <w:t>indicated/no indicated</w:t>
      </w:r>
      <w:r w:rsidR="007026F4" w:rsidRPr="002B70CF">
        <w:rPr>
          <w:rFonts w:ascii="Arial" w:hAnsi="Arial" w:cs="Arial"/>
          <w:sz w:val="20"/>
          <w:szCs w:val="20"/>
        </w:rPr>
        <w:t xml:space="preserve"> </w:t>
      </w:r>
      <w:r w:rsidR="00673D0F" w:rsidRPr="002B70CF">
        <w:rPr>
          <w:rFonts w:ascii="Arial" w:hAnsi="Arial" w:cs="Arial"/>
          <w:sz w:val="20"/>
          <w:szCs w:val="20"/>
        </w:rPr>
        <w:t xml:space="preserve">eating disorder </w:t>
      </w:r>
      <w:r w:rsidR="00C9451D" w:rsidRPr="002B70CF">
        <w:rPr>
          <w:rFonts w:ascii="Arial" w:hAnsi="Arial" w:cs="Arial"/>
          <w:sz w:val="20"/>
          <w:szCs w:val="20"/>
        </w:rPr>
        <w:t>categoris</w:t>
      </w:r>
      <w:r w:rsidR="00C16887" w:rsidRPr="002B70CF">
        <w:rPr>
          <w:rFonts w:ascii="Arial" w:hAnsi="Arial" w:cs="Arial"/>
          <w:sz w:val="20"/>
          <w:szCs w:val="20"/>
        </w:rPr>
        <w:t>ation</w:t>
      </w:r>
      <w:r w:rsidR="00C9451D" w:rsidRPr="002B70CF">
        <w:rPr>
          <w:rFonts w:ascii="Arial" w:hAnsi="Arial" w:cs="Arial"/>
          <w:sz w:val="20"/>
          <w:szCs w:val="20"/>
        </w:rPr>
        <w:t xml:space="preserve">). </w:t>
      </w:r>
    </w:p>
    <w:p w14:paraId="4B7B46AA" w14:textId="09FE4002" w:rsidR="00E44765" w:rsidRPr="002B70CF" w:rsidRDefault="00E44765" w:rsidP="00095897">
      <w:pPr>
        <w:spacing w:line="360" w:lineRule="auto"/>
        <w:rPr>
          <w:rFonts w:ascii="Arial" w:hAnsi="Arial" w:cs="Arial"/>
          <w:sz w:val="20"/>
          <w:szCs w:val="20"/>
        </w:rPr>
      </w:pPr>
      <w:r w:rsidRPr="002B70CF">
        <w:rPr>
          <w:rFonts w:ascii="Arial" w:hAnsi="Arial" w:cs="Arial"/>
          <w:sz w:val="20"/>
          <w:szCs w:val="20"/>
        </w:rPr>
        <w:t xml:space="preserve">3. Subjects who have scored above published cut-offs for </w:t>
      </w:r>
      <w:r w:rsidR="00673D0F" w:rsidRPr="002B70CF">
        <w:rPr>
          <w:rFonts w:ascii="Arial" w:hAnsi="Arial" w:cs="Arial"/>
          <w:sz w:val="20"/>
          <w:szCs w:val="20"/>
        </w:rPr>
        <w:t>eating disorders</w:t>
      </w:r>
      <w:r w:rsidRPr="002B70CF">
        <w:rPr>
          <w:rFonts w:ascii="Arial" w:hAnsi="Arial" w:cs="Arial"/>
          <w:sz w:val="20"/>
          <w:szCs w:val="20"/>
        </w:rPr>
        <w:t xml:space="preserve"> (including clinician diagnosed ED)</w:t>
      </w:r>
    </w:p>
    <w:p w14:paraId="71A29279" w14:textId="3F8F7002" w:rsidR="00F8161B" w:rsidRPr="002B70CF" w:rsidRDefault="00F8161B" w:rsidP="00095897">
      <w:pPr>
        <w:spacing w:line="360" w:lineRule="auto"/>
        <w:rPr>
          <w:rFonts w:ascii="Arial" w:hAnsi="Arial" w:cs="Arial"/>
          <w:sz w:val="20"/>
          <w:szCs w:val="20"/>
        </w:rPr>
      </w:pPr>
      <w:r w:rsidRPr="002B70CF">
        <w:rPr>
          <w:rFonts w:ascii="Arial" w:hAnsi="Arial" w:cs="Arial"/>
          <w:sz w:val="20"/>
          <w:szCs w:val="20"/>
        </w:rPr>
        <w:t>4. Samples that include elite athletes</w:t>
      </w:r>
      <w:r w:rsidR="002F7793" w:rsidRPr="002B70CF">
        <w:rPr>
          <w:rFonts w:ascii="Arial" w:hAnsi="Arial" w:cs="Arial"/>
          <w:sz w:val="20"/>
          <w:szCs w:val="20"/>
        </w:rPr>
        <w:t xml:space="preserve">, as elite athletes have been shown to </w:t>
      </w:r>
      <w:r w:rsidR="00981935" w:rsidRPr="002B70CF">
        <w:rPr>
          <w:rFonts w:ascii="Arial" w:hAnsi="Arial" w:cs="Arial"/>
          <w:sz w:val="20"/>
          <w:szCs w:val="20"/>
        </w:rPr>
        <w:t>interpret</w:t>
      </w:r>
      <w:r w:rsidR="002F7793" w:rsidRPr="002B70CF">
        <w:rPr>
          <w:rFonts w:ascii="Arial" w:hAnsi="Arial" w:cs="Arial"/>
          <w:sz w:val="20"/>
          <w:szCs w:val="20"/>
        </w:rPr>
        <w:t xml:space="preserve"> EA measurement tools in such a way that indicates </w:t>
      </w:r>
      <w:r w:rsidR="00981935" w:rsidRPr="002B70CF">
        <w:rPr>
          <w:rFonts w:ascii="Arial" w:hAnsi="Arial" w:cs="Arial"/>
          <w:sz w:val="20"/>
          <w:szCs w:val="20"/>
        </w:rPr>
        <w:t xml:space="preserve">falsely </w:t>
      </w:r>
      <w:r w:rsidR="002F7793" w:rsidRPr="002B70CF">
        <w:rPr>
          <w:rFonts w:ascii="Arial" w:hAnsi="Arial" w:cs="Arial"/>
          <w:sz w:val="20"/>
          <w:szCs w:val="20"/>
        </w:rPr>
        <w:t>high EA risk</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{"citationID":"Co7vwjXt","properties":{"formattedCitation":"\\super 7\\nosupersub{}","plainCitation":"7","noteIndex":0},"citationItems":[{"id":67,"uris":["http://zotero.org/users/local/daebrIHb/items/7A8RMBMS"],"uri":["http://zotero.org/users/local/daebrIHb/items/7A8RMBMS"],"itemData":{"id":67,"type":"article-journal","abstract":"The aim of this brief analytical review is to highlight and disentangle research dilemmas in the field of exercise addiction. Research examining exercise addiction is primarily based on self-reports, obtained by questionnaires (incorporating psychometrically validated instruments), and interviews, which provide a range of risk scores rather than diagnosis. Survey methodology indicates that the prevalence of risk for exercise addiction is approximately 3 percent among the exercising population. Several studies have reported a substantially greater prevalence of risk for exercise addiction in elite athletes compared to those who exercise for leisure. However, elite athletes may assign a different interpretation to the assessment tools than leisure exercisers. The present paper examines the: 1) discrepancies in the classification of exercise addiction; 2) inconsistent reporting of exercise addiction prevalence; and 3) varied interpretation of exercise addiction diagnostic tools. It is concluded that there is the need for consistent terminology, to follow-up results derived from exercise addiction instruments with interviews, and to follow a theory-driven rationale in this area of research.;","container-title":"The Yale Journal Of Biology And Medicine","ISSN":"3670243712","issue":"3","page":"303-308","title":"Methodological and Conceptual Limitations in Exercise Addiction Research.","volume":"88","author":[{"family":"Szabo","given":"Attila"},{"family":"Griffiths","given":"Mark D."},{"family":"La Vega Marcos","given":"Ricardo","non-dropping-particle":"de"},{"family":"Mervó","given":"Barbara"},{"family":"Demetrovics","given":"Zsolt"}],"issued":{"date-parts":[["2015",9]]}}}],"schema":"https://github.com/citation-style-language/schema/raw/master/csl-citation.json"}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7</w:t>
      </w:r>
      <w:r w:rsidR="00B60972" w:rsidRPr="002B70CF">
        <w:rPr>
          <w:rFonts w:ascii="Arial" w:hAnsi="Arial" w:cs="Arial"/>
          <w:sz w:val="20"/>
          <w:szCs w:val="20"/>
        </w:rPr>
        <w:fldChar w:fldCharType="end"/>
      </w:r>
      <w:r w:rsidRPr="002B70CF">
        <w:rPr>
          <w:rFonts w:ascii="Arial" w:hAnsi="Arial" w:cs="Arial"/>
          <w:sz w:val="20"/>
          <w:szCs w:val="20"/>
        </w:rPr>
        <w:t>.</w:t>
      </w:r>
    </w:p>
    <w:p w14:paraId="48ABA34E" w14:textId="45B21FAE" w:rsidR="00C9451D" w:rsidRPr="002B70CF" w:rsidRDefault="00C9451D" w:rsidP="00095897">
      <w:pPr>
        <w:spacing w:line="360" w:lineRule="auto"/>
        <w:rPr>
          <w:rFonts w:ascii="Arial" w:hAnsi="Arial" w:cs="Arial"/>
          <w:sz w:val="20"/>
          <w:szCs w:val="20"/>
        </w:rPr>
      </w:pPr>
    </w:p>
    <w:p w14:paraId="7BA4C79E" w14:textId="1EE97453" w:rsidR="004C665E" w:rsidRPr="002B70CF" w:rsidRDefault="00951782" w:rsidP="00004401">
      <w:pPr>
        <w:pStyle w:val="Heading2"/>
        <w:rPr>
          <w:rFonts w:ascii="Arial" w:hAnsi="Arial" w:cs="Arial"/>
          <w:color w:val="auto"/>
          <w:sz w:val="20"/>
          <w:szCs w:val="20"/>
        </w:rPr>
      </w:pPr>
      <w:r w:rsidRPr="002B70CF">
        <w:rPr>
          <w:rFonts w:ascii="Arial" w:hAnsi="Arial" w:cs="Arial"/>
          <w:color w:val="auto"/>
          <w:sz w:val="20"/>
          <w:szCs w:val="20"/>
        </w:rPr>
        <w:lastRenderedPageBreak/>
        <w:t xml:space="preserve">2.5 </w:t>
      </w:r>
      <w:r w:rsidR="004C665E" w:rsidRPr="002B70CF">
        <w:rPr>
          <w:rFonts w:ascii="Arial" w:hAnsi="Arial" w:cs="Arial"/>
          <w:color w:val="auto"/>
          <w:sz w:val="20"/>
          <w:szCs w:val="20"/>
        </w:rPr>
        <w:t>Data extraction</w:t>
      </w:r>
    </w:p>
    <w:p w14:paraId="7B8AE1E5" w14:textId="77777777" w:rsidR="0023262A" w:rsidRPr="002B70CF" w:rsidRDefault="0023262A" w:rsidP="0023262A">
      <w:pPr>
        <w:rPr>
          <w:rFonts w:ascii="Arial" w:hAnsi="Arial" w:cs="Arial"/>
        </w:rPr>
      </w:pPr>
    </w:p>
    <w:p w14:paraId="1A0904CE" w14:textId="20312C0D" w:rsidR="006C6B0E" w:rsidRPr="002B70CF" w:rsidRDefault="004C665E" w:rsidP="00095897">
      <w:pPr>
        <w:spacing w:line="360" w:lineRule="auto"/>
        <w:rPr>
          <w:rFonts w:ascii="Arial" w:hAnsi="Arial" w:cs="Arial"/>
          <w:sz w:val="20"/>
          <w:szCs w:val="20"/>
        </w:rPr>
      </w:pPr>
      <w:r w:rsidRPr="002B70CF">
        <w:rPr>
          <w:rFonts w:ascii="Arial" w:hAnsi="Arial" w:cs="Arial"/>
          <w:sz w:val="20"/>
          <w:szCs w:val="20"/>
        </w:rPr>
        <w:t xml:space="preserve">The following information was extracted </w:t>
      </w:r>
      <w:r w:rsidR="005B32CD" w:rsidRPr="002B70CF">
        <w:rPr>
          <w:rFonts w:ascii="Arial" w:hAnsi="Arial" w:cs="Arial"/>
          <w:sz w:val="20"/>
          <w:szCs w:val="20"/>
        </w:rPr>
        <w:t xml:space="preserve">by the lead author </w:t>
      </w:r>
      <w:r w:rsidR="00545C6A" w:rsidRPr="002B70CF">
        <w:rPr>
          <w:rFonts w:ascii="Arial" w:hAnsi="Arial" w:cs="Arial"/>
          <w:sz w:val="20"/>
          <w:szCs w:val="20"/>
        </w:rPr>
        <w:t>including</w:t>
      </w:r>
      <w:r w:rsidRPr="002B70CF">
        <w:rPr>
          <w:rFonts w:ascii="Arial" w:hAnsi="Arial" w:cs="Arial"/>
          <w:sz w:val="20"/>
          <w:szCs w:val="20"/>
        </w:rPr>
        <w:t xml:space="preserve"> </w:t>
      </w:r>
      <w:r w:rsidR="00545C6A" w:rsidRPr="002B70CF">
        <w:rPr>
          <w:rFonts w:ascii="Arial" w:hAnsi="Arial" w:cs="Arial"/>
          <w:sz w:val="20"/>
          <w:szCs w:val="20"/>
        </w:rPr>
        <w:t>d</w:t>
      </w:r>
      <w:r w:rsidR="006C6B0E" w:rsidRPr="002B70CF">
        <w:rPr>
          <w:rFonts w:ascii="Arial" w:hAnsi="Arial" w:cs="Arial"/>
          <w:sz w:val="20"/>
          <w:szCs w:val="20"/>
        </w:rPr>
        <w:t>emographic (age, sex, BMI</w:t>
      </w:r>
      <w:r w:rsidR="0080686A" w:rsidRPr="002B70CF">
        <w:rPr>
          <w:rFonts w:ascii="Arial" w:hAnsi="Arial" w:cs="Arial"/>
          <w:sz w:val="20"/>
          <w:szCs w:val="20"/>
        </w:rPr>
        <w:t>)</w:t>
      </w:r>
      <w:r w:rsidR="006C6B0E" w:rsidRPr="002B70CF">
        <w:rPr>
          <w:rFonts w:ascii="Arial" w:hAnsi="Arial" w:cs="Arial"/>
          <w:sz w:val="20"/>
          <w:szCs w:val="20"/>
        </w:rPr>
        <w:t xml:space="preserve"> and prevalence</w:t>
      </w:r>
      <w:r w:rsidR="00E74651" w:rsidRPr="002B70CF">
        <w:rPr>
          <w:rFonts w:ascii="Arial" w:hAnsi="Arial" w:cs="Arial"/>
          <w:sz w:val="20"/>
          <w:szCs w:val="20"/>
        </w:rPr>
        <w:t xml:space="preserve"> </w:t>
      </w:r>
      <w:r w:rsidR="006C6B0E" w:rsidRPr="002B70CF">
        <w:rPr>
          <w:rFonts w:ascii="Arial" w:hAnsi="Arial" w:cs="Arial"/>
          <w:sz w:val="20"/>
          <w:szCs w:val="20"/>
        </w:rPr>
        <w:t xml:space="preserve">(total </w:t>
      </w:r>
      <w:r w:rsidR="006C6B0E" w:rsidRPr="002B70CF">
        <w:rPr>
          <w:rFonts w:ascii="Arial" w:hAnsi="Arial" w:cs="Arial"/>
          <w:i/>
          <w:iCs/>
          <w:sz w:val="20"/>
          <w:szCs w:val="20"/>
        </w:rPr>
        <w:t>n</w:t>
      </w:r>
      <w:r w:rsidR="006C6B0E" w:rsidRPr="002B70CF">
        <w:rPr>
          <w:rFonts w:ascii="Arial" w:hAnsi="Arial" w:cs="Arial"/>
          <w:sz w:val="20"/>
          <w:szCs w:val="20"/>
        </w:rPr>
        <w:t xml:space="preserve">, events </w:t>
      </w:r>
      <w:r w:rsidR="006C6B0E" w:rsidRPr="002B70CF">
        <w:rPr>
          <w:rFonts w:ascii="Arial" w:hAnsi="Arial" w:cs="Arial"/>
          <w:i/>
          <w:iCs/>
          <w:sz w:val="20"/>
          <w:szCs w:val="20"/>
        </w:rPr>
        <w:t>n</w:t>
      </w:r>
      <w:r w:rsidR="006C6B0E" w:rsidRPr="002B70CF">
        <w:rPr>
          <w:rFonts w:ascii="Arial" w:hAnsi="Arial" w:cs="Arial"/>
          <w:sz w:val="20"/>
          <w:szCs w:val="20"/>
        </w:rPr>
        <w:t>, measur</w:t>
      </w:r>
      <w:r w:rsidR="00A41CC9" w:rsidRPr="002B70CF">
        <w:rPr>
          <w:rFonts w:ascii="Arial" w:hAnsi="Arial" w:cs="Arial"/>
          <w:sz w:val="20"/>
          <w:szCs w:val="20"/>
        </w:rPr>
        <w:t>ing instrument</w:t>
      </w:r>
      <w:r w:rsidR="006C6B0E" w:rsidRPr="002B70CF">
        <w:rPr>
          <w:rFonts w:ascii="Arial" w:hAnsi="Arial" w:cs="Arial"/>
          <w:sz w:val="20"/>
          <w:szCs w:val="20"/>
        </w:rPr>
        <w:t xml:space="preserve"> of </w:t>
      </w:r>
      <w:r w:rsidR="00F8161B" w:rsidRPr="002B70CF">
        <w:rPr>
          <w:rFonts w:ascii="Arial" w:hAnsi="Arial" w:cs="Arial"/>
          <w:sz w:val="20"/>
          <w:szCs w:val="20"/>
        </w:rPr>
        <w:t>EA</w:t>
      </w:r>
      <w:r w:rsidR="006C6B0E" w:rsidRPr="002B70CF">
        <w:rPr>
          <w:rFonts w:ascii="Arial" w:hAnsi="Arial" w:cs="Arial"/>
          <w:sz w:val="20"/>
          <w:szCs w:val="20"/>
        </w:rPr>
        <w:t xml:space="preserve">, </w:t>
      </w:r>
      <w:r w:rsidR="003F10D6" w:rsidRPr="002B70CF">
        <w:rPr>
          <w:rFonts w:ascii="Arial" w:hAnsi="Arial" w:cs="Arial"/>
          <w:sz w:val="20"/>
          <w:szCs w:val="20"/>
        </w:rPr>
        <w:t>screening</w:t>
      </w:r>
      <w:r w:rsidR="00A41CC9" w:rsidRPr="002B70CF">
        <w:rPr>
          <w:rFonts w:ascii="Arial" w:hAnsi="Arial" w:cs="Arial"/>
          <w:sz w:val="20"/>
          <w:szCs w:val="20"/>
        </w:rPr>
        <w:t xml:space="preserve"> instrument</w:t>
      </w:r>
      <w:r w:rsidR="006C6B0E" w:rsidRPr="002B70CF">
        <w:rPr>
          <w:rFonts w:ascii="Arial" w:hAnsi="Arial" w:cs="Arial"/>
          <w:sz w:val="20"/>
          <w:szCs w:val="20"/>
        </w:rPr>
        <w:t xml:space="preserve"> of </w:t>
      </w:r>
      <w:r w:rsidR="00673D0F" w:rsidRPr="002B70CF">
        <w:rPr>
          <w:rFonts w:ascii="Arial" w:hAnsi="Arial" w:cs="Arial"/>
          <w:sz w:val="20"/>
          <w:szCs w:val="20"/>
        </w:rPr>
        <w:t>eating disorders</w:t>
      </w:r>
      <w:r w:rsidR="006C6B0E" w:rsidRPr="002B70CF">
        <w:rPr>
          <w:rFonts w:ascii="Arial" w:hAnsi="Arial" w:cs="Arial"/>
          <w:sz w:val="20"/>
          <w:szCs w:val="20"/>
        </w:rPr>
        <w:t xml:space="preserve">) </w:t>
      </w:r>
      <w:r w:rsidR="00E74651" w:rsidRPr="002B70CF">
        <w:rPr>
          <w:rFonts w:ascii="Arial" w:hAnsi="Arial" w:cs="Arial"/>
          <w:sz w:val="20"/>
          <w:szCs w:val="20"/>
        </w:rPr>
        <w:t>data</w:t>
      </w:r>
      <w:r w:rsidR="00545C6A" w:rsidRPr="002B70CF">
        <w:rPr>
          <w:rFonts w:ascii="Arial" w:hAnsi="Arial" w:cs="Arial"/>
          <w:sz w:val="20"/>
          <w:szCs w:val="20"/>
        </w:rPr>
        <w:t>. M</w:t>
      </w:r>
      <w:r w:rsidR="006C6B0E" w:rsidRPr="002B70CF">
        <w:rPr>
          <w:rFonts w:ascii="Arial" w:hAnsi="Arial" w:cs="Arial"/>
          <w:sz w:val="20"/>
          <w:szCs w:val="20"/>
        </w:rPr>
        <w:t xml:space="preserve">issing information was </w:t>
      </w:r>
      <w:r w:rsidR="0080686A" w:rsidRPr="002B70CF">
        <w:rPr>
          <w:rFonts w:ascii="Arial" w:hAnsi="Arial" w:cs="Arial"/>
          <w:sz w:val="20"/>
          <w:szCs w:val="20"/>
        </w:rPr>
        <w:t xml:space="preserve">obtained </w:t>
      </w:r>
      <w:r w:rsidR="006C6B0E" w:rsidRPr="002B70CF">
        <w:rPr>
          <w:rFonts w:ascii="Arial" w:hAnsi="Arial" w:cs="Arial"/>
          <w:sz w:val="20"/>
          <w:szCs w:val="20"/>
        </w:rPr>
        <w:t xml:space="preserve">by contacting </w:t>
      </w:r>
      <w:r w:rsidR="00E74651" w:rsidRPr="002B70CF">
        <w:rPr>
          <w:rFonts w:ascii="Arial" w:hAnsi="Arial" w:cs="Arial"/>
          <w:sz w:val="20"/>
          <w:szCs w:val="20"/>
        </w:rPr>
        <w:t>lead</w:t>
      </w:r>
      <w:r w:rsidR="006C6B0E" w:rsidRPr="002B70CF">
        <w:rPr>
          <w:rFonts w:ascii="Arial" w:hAnsi="Arial" w:cs="Arial"/>
          <w:sz w:val="20"/>
          <w:szCs w:val="20"/>
        </w:rPr>
        <w:t xml:space="preserve"> authors. If prevalence data </w:t>
      </w:r>
      <w:r w:rsidR="00EB5D33" w:rsidRPr="002B70CF">
        <w:rPr>
          <w:rFonts w:ascii="Arial" w:hAnsi="Arial" w:cs="Arial"/>
          <w:sz w:val="20"/>
          <w:szCs w:val="20"/>
        </w:rPr>
        <w:t xml:space="preserve">were </w:t>
      </w:r>
      <w:r w:rsidR="006C6B0E" w:rsidRPr="002B70CF">
        <w:rPr>
          <w:rFonts w:ascii="Arial" w:hAnsi="Arial" w:cs="Arial"/>
          <w:sz w:val="20"/>
          <w:szCs w:val="20"/>
        </w:rPr>
        <w:t>missing</w:t>
      </w:r>
      <w:r w:rsidR="00CA3E2D" w:rsidRPr="002B70CF">
        <w:rPr>
          <w:rFonts w:ascii="Arial" w:hAnsi="Arial" w:cs="Arial"/>
          <w:sz w:val="20"/>
          <w:szCs w:val="20"/>
        </w:rPr>
        <w:t xml:space="preserve">/incomplete (e.g. unknown </w:t>
      </w:r>
      <w:r w:rsidR="00673D0F" w:rsidRPr="002B70CF">
        <w:rPr>
          <w:rFonts w:ascii="Arial" w:hAnsi="Arial" w:cs="Arial"/>
          <w:sz w:val="20"/>
          <w:szCs w:val="20"/>
        </w:rPr>
        <w:t>eating disorder</w:t>
      </w:r>
      <w:r w:rsidR="00CA3E2D" w:rsidRPr="002B70CF">
        <w:rPr>
          <w:rFonts w:ascii="Arial" w:hAnsi="Arial" w:cs="Arial"/>
          <w:sz w:val="20"/>
          <w:szCs w:val="20"/>
        </w:rPr>
        <w:t xml:space="preserve"> status)</w:t>
      </w:r>
      <w:r w:rsidR="006C6B0E" w:rsidRPr="002B70CF">
        <w:rPr>
          <w:rFonts w:ascii="Arial" w:hAnsi="Arial" w:cs="Arial"/>
          <w:sz w:val="20"/>
          <w:szCs w:val="20"/>
        </w:rPr>
        <w:t xml:space="preserve"> and the authors did not respond/have access to the data</w:t>
      </w:r>
      <w:r w:rsidR="00E44765" w:rsidRPr="002B70CF">
        <w:rPr>
          <w:rFonts w:ascii="Arial" w:hAnsi="Arial" w:cs="Arial"/>
          <w:sz w:val="20"/>
          <w:szCs w:val="20"/>
        </w:rPr>
        <w:t xml:space="preserve"> (two attempted contacts to authors over a one-month period)</w:t>
      </w:r>
      <w:r w:rsidR="006C6B0E" w:rsidRPr="002B70CF">
        <w:rPr>
          <w:rFonts w:ascii="Arial" w:hAnsi="Arial" w:cs="Arial"/>
          <w:sz w:val="20"/>
          <w:szCs w:val="20"/>
        </w:rPr>
        <w:t xml:space="preserve">, these studies were excluded. Studies with missing demographic data, but full prevalence data were included. </w:t>
      </w:r>
      <w:r w:rsidR="00AB2DC3" w:rsidRPr="002B70CF">
        <w:rPr>
          <w:rFonts w:ascii="Arial" w:hAnsi="Arial" w:cs="Arial"/>
          <w:sz w:val="20"/>
          <w:szCs w:val="20"/>
        </w:rPr>
        <w:t>S</w:t>
      </w:r>
      <w:r w:rsidR="00F44515" w:rsidRPr="002B70CF">
        <w:rPr>
          <w:rFonts w:ascii="Arial" w:hAnsi="Arial" w:cs="Arial"/>
          <w:sz w:val="20"/>
          <w:szCs w:val="20"/>
        </w:rPr>
        <w:t xml:space="preserve">ubjects </w:t>
      </w:r>
      <w:r w:rsidR="00AB2DC3" w:rsidRPr="002B70CF">
        <w:rPr>
          <w:rFonts w:ascii="Arial" w:hAnsi="Arial" w:cs="Arial"/>
          <w:sz w:val="20"/>
          <w:szCs w:val="20"/>
        </w:rPr>
        <w:t xml:space="preserve">failing to meet established cut-off for </w:t>
      </w:r>
      <w:r w:rsidR="00673D0F" w:rsidRPr="002B70CF">
        <w:rPr>
          <w:rFonts w:ascii="Arial" w:hAnsi="Arial" w:cs="Arial"/>
          <w:sz w:val="20"/>
          <w:szCs w:val="20"/>
        </w:rPr>
        <w:t>eating disorders</w:t>
      </w:r>
      <w:r w:rsidR="00AB2DC3" w:rsidRPr="002B70CF">
        <w:rPr>
          <w:rFonts w:ascii="Arial" w:hAnsi="Arial" w:cs="Arial"/>
          <w:sz w:val="20"/>
          <w:szCs w:val="20"/>
        </w:rPr>
        <w:t xml:space="preserve"> and meeting established cut offs for EA were classified as at risk of EA. Subjects failing to meet established cut-offs for both </w:t>
      </w:r>
      <w:r w:rsidR="00673D0F" w:rsidRPr="002B70CF">
        <w:rPr>
          <w:rFonts w:ascii="Arial" w:hAnsi="Arial" w:cs="Arial"/>
          <w:sz w:val="20"/>
          <w:szCs w:val="20"/>
        </w:rPr>
        <w:t>eating disorders</w:t>
      </w:r>
      <w:r w:rsidR="00AB2DC3" w:rsidRPr="002B70CF">
        <w:rPr>
          <w:rFonts w:ascii="Arial" w:hAnsi="Arial" w:cs="Arial"/>
          <w:sz w:val="20"/>
          <w:szCs w:val="20"/>
        </w:rPr>
        <w:t xml:space="preserve"> and EA were categorised as not at risk of EA. </w:t>
      </w:r>
      <w:r w:rsidR="00CA3E2D" w:rsidRPr="002B70CF">
        <w:rPr>
          <w:rFonts w:ascii="Arial" w:hAnsi="Arial" w:cs="Arial"/>
          <w:sz w:val="20"/>
          <w:szCs w:val="20"/>
        </w:rPr>
        <w:t>All s</w:t>
      </w:r>
      <w:r w:rsidR="00F44515" w:rsidRPr="002B70CF">
        <w:rPr>
          <w:rFonts w:ascii="Arial" w:hAnsi="Arial" w:cs="Arial"/>
          <w:sz w:val="20"/>
          <w:szCs w:val="20"/>
        </w:rPr>
        <w:t>ubjects scor</w:t>
      </w:r>
      <w:r w:rsidR="00AB2DC3" w:rsidRPr="002B70CF">
        <w:rPr>
          <w:rFonts w:ascii="Arial" w:hAnsi="Arial" w:cs="Arial"/>
          <w:sz w:val="20"/>
          <w:szCs w:val="20"/>
        </w:rPr>
        <w:t>ing</w:t>
      </w:r>
      <w:r w:rsidR="00F44515" w:rsidRPr="002B70CF">
        <w:rPr>
          <w:rFonts w:ascii="Arial" w:hAnsi="Arial" w:cs="Arial"/>
          <w:sz w:val="20"/>
          <w:szCs w:val="20"/>
        </w:rPr>
        <w:t xml:space="preserve"> over the published cut-offs </w:t>
      </w:r>
      <w:r w:rsidR="008B544D" w:rsidRPr="002B70CF">
        <w:rPr>
          <w:rFonts w:ascii="Arial" w:hAnsi="Arial" w:cs="Arial"/>
          <w:sz w:val="20"/>
          <w:szCs w:val="20"/>
        </w:rPr>
        <w:t>for</w:t>
      </w:r>
      <w:r w:rsidR="00F44515" w:rsidRPr="002B70CF">
        <w:rPr>
          <w:rFonts w:ascii="Arial" w:hAnsi="Arial" w:cs="Arial"/>
          <w:sz w:val="20"/>
          <w:szCs w:val="20"/>
        </w:rPr>
        <w:t xml:space="preserve"> </w:t>
      </w:r>
      <w:r w:rsidR="00673D0F" w:rsidRPr="002B70CF">
        <w:rPr>
          <w:rFonts w:ascii="Arial" w:hAnsi="Arial" w:cs="Arial"/>
          <w:sz w:val="20"/>
          <w:szCs w:val="20"/>
        </w:rPr>
        <w:t>eating disorders</w:t>
      </w:r>
      <w:r w:rsidR="00A41CC9" w:rsidRPr="002B70CF">
        <w:rPr>
          <w:rFonts w:ascii="Arial" w:hAnsi="Arial" w:cs="Arial"/>
          <w:sz w:val="20"/>
          <w:szCs w:val="20"/>
        </w:rPr>
        <w:t xml:space="preserve"> </w:t>
      </w:r>
      <w:r w:rsidR="008B544D" w:rsidRPr="002B70CF">
        <w:rPr>
          <w:rFonts w:ascii="Arial" w:hAnsi="Arial" w:cs="Arial"/>
          <w:sz w:val="20"/>
          <w:szCs w:val="20"/>
        </w:rPr>
        <w:t xml:space="preserve">were excluded. </w:t>
      </w:r>
      <w:r w:rsidR="00F44515" w:rsidRPr="002B70CF">
        <w:rPr>
          <w:rFonts w:ascii="Arial" w:hAnsi="Arial" w:cs="Arial"/>
          <w:sz w:val="20"/>
          <w:szCs w:val="20"/>
        </w:rPr>
        <w:t xml:space="preserve"> </w:t>
      </w:r>
    </w:p>
    <w:p w14:paraId="670A1AFD" w14:textId="77777777" w:rsidR="006C6B0E" w:rsidRPr="002B70CF" w:rsidRDefault="006C6B0E" w:rsidP="00095897">
      <w:pPr>
        <w:spacing w:line="360" w:lineRule="auto"/>
        <w:rPr>
          <w:rFonts w:ascii="Arial" w:hAnsi="Arial" w:cs="Arial"/>
          <w:sz w:val="20"/>
          <w:szCs w:val="20"/>
        </w:rPr>
      </w:pPr>
    </w:p>
    <w:p w14:paraId="09BA590B" w14:textId="1870287F" w:rsidR="0023262A" w:rsidRPr="002B70CF" w:rsidRDefault="00951782" w:rsidP="00004401">
      <w:pPr>
        <w:pStyle w:val="Heading2"/>
        <w:rPr>
          <w:rFonts w:ascii="Arial" w:hAnsi="Arial" w:cs="Arial"/>
          <w:color w:val="auto"/>
          <w:sz w:val="20"/>
          <w:szCs w:val="20"/>
        </w:rPr>
      </w:pPr>
      <w:r w:rsidRPr="002B70CF">
        <w:rPr>
          <w:rFonts w:ascii="Arial" w:hAnsi="Arial" w:cs="Arial"/>
          <w:color w:val="auto"/>
          <w:sz w:val="20"/>
          <w:szCs w:val="20"/>
        </w:rPr>
        <w:t xml:space="preserve">2.6 </w:t>
      </w:r>
      <w:r w:rsidR="006C6B0E" w:rsidRPr="002B70CF">
        <w:rPr>
          <w:rFonts w:ascii="Arial" w:hAnsi="Arial" w:cs="Arial"/>
          <w:color w:val="auto"/>
          <w:sz w:val="20"/>
          <w:szCs w:val="20"/>
        </w:rPr>
        <w:t>Quality assessment</w:t>
      </w:r>
    </w:p>
    <w:p w14:paraId="4CF6BB82" w14:textId="77777777" w:rsidR="006C6B0E" w:rsidRPr="002B70CF" w:rsidRDefault="006C6B0E" w:rsidP="00095897">
      <w:pPr>
        <w:spacing w:line="360" w:lineRule="auto"/>
        <w:rPr>
          <w:rFonts w:ascii="Arial" w:hAnsi="Arial" w:cs="Arial"/>
          <w:sz w:val="20"/>
          <w:szCs w:val="20"/>
        </w:rPr>
      </w:pPr>
    </w:p>
    <w:p w14:paraId="30845321" w14:textId="0A61B558" w:rsidR="003F5342" w:rsidRPr="002B70CF" w:rsidRDefault="003F5342" w:rsidP="00095897">
      <w:pPr>
        <w:spacing w:line="360" w:lineRule="auto"/>
        <w:rPr>
          <w:rFonts w:ascii="Arial" w:hAnsi="Arial" w:cs="Arial"/>
          <w:sz w:val="20"/>
          <w:szCs w:val="20"/>
        </w:rPr>
      </w:pPr>
      <w:r w:rsidRPr="002B70CF">
        <w:rPr>
          <w:rFonts w:ascii="Arial" w:hAnsi="Arial" w:cs="Arial"/>
          <w:sz w:val="20"/>
          <w:szCs w:val="20"/>
        </w:rPr>
        <w:t>Included studies were assessed for quality</w:t>
      </w:r>
      <w:r w:rsidR="00EA1970" w:rsidRPr="002B70CF">
        <w:rPr>
          <w:rFonts w:ascii="Arial" w:hAnsi="Arial" w:cs="Arial"/>
          <w:sz w:val="20"/>
          <w:szCs w:val="20"/>
        </w:rPr>
        <w:t xml:space="preserve"> by the lead author </w:t>
      </w:r>
      <w:r w:rsidRPr="002B70CF">
        <w:rPr>
          <w:rFonts w:ascii="Arial" w:hAnsi="Arial" w:cs="Arial"/>
          <w:sz w:val="20"/>
          <w:szCs w:val="20"/>
        </w:rPr>
        <w:t>using Newcastle-Ottawa Quality Assessment Scale</w:t>
      </w:r>
      <w:r w:rsidR="00B60972" w:rsidRPr="002B70CF">
        <w:rPr>
          <w:rFonts w:ascii="Arial" w:hAnsi="Arial" w:cs="Arial"/>
          <w:sz w:val="20"/>
          <w:szCs w:val="20"/>
        </w:rPr>
        <w:fldChar w:fldCharType="begin"/>
      </w:r>
      <w:r w:rsidR="00B60972" w:rsidRPr="002B70CF">
        <w:rPr>
          <w:rFonts w:ascii="Arial" w:hAnsi="Arial" w:cs="Arial"/>
          <w:sz w:val="20"/>
          <w:szCs w:val="20"/>
        </w:rPr>
        <w:instrText xml:space="preserve"> ADDIN ZOTERO_ITEM CSL_CITATION {"citationID":"wgHJCmNG","properties":{"formattedCitation":"\\super 32\\nosupersub{}","plainCitation":"32","noteIndex":0},"citationItems":[{"id":31252,"uris":["http://zotero.org/users/local/daebrIHb/items/QLANXG3Q"],"uri":["http://zotero.org/users/local/daebrIHb/items/QLANXG3Q"],"itemData":{"id":31252,"type":"article-journal","title":"The Newcastle-Ottawa Scale (NOS) for assessing the quality of nonrandomised studies in meta-analyses. Ottawa (ON): Ottawa Hospital Research Institute; 2009","author":[{"family":"Wells","given":"G A"},{"family":"Shea","given":"B"},{"family":"O’connell","given":"D"},{"family":"Peterson","given":"J"},{"family":"Welch","given":"V"},{"family":"Losos","given":"M"},{"family":"Tugwell","given":"P"}],"issued":{"date-parts":[["2009"]]}}}],"schema":"https://github.com/citation-style-language/schema/raw/master/csl-citation.json"} </w:instrText>
      </w:r>
      <w:r w:rsidR="00B60972" w:rsidRPr="002B70CF">
        <w:rPr>
          <w:rFonts w:ascii="Arial" w:hAnsi="Arial" w:cs="Arial"/>
          <w:sz w:val="20"/>
          <w:szCs w:val="20"/>
        </w:rPr>
        <w:fldChar w:fldCharType="separate"/>
      </w:r>
      <w:r w:rsidR="00B60972" w:rsidRPr="002B70CF">
        <w:rPr>
          <w:rFonts w:ascii="Arial" w:hAnsi="Arial" w:cs="Arial"/>
          <w:sz w:val="20"/>
          <w:vertAlign w:val="superscript"/>
        </w:rPr>
        <w:t>32</w:t>
      </w:r>
      <w:r w:rsidR="00B60972" w:rsidRPr="002B70CF">
        <w:rPr>
          <w:rFonts w:ascii="Arial" w:hAnsi="Arial" w:cs="Arial"/>
          <w:sz w:val="20"/>
          <w:szCs w:val="20"/>
        </w:rPr>
        <w:fldChar w:fldCharType="end"/>
      </w:r>
      <w:r w:rsidRPr="002B70CF">
        <w:rPr>
          <w:rFonts w:ascii="Arial" w:hAnsi="Arial" w:cs="Arial"/>
          <w:sz w:val="20"/>
          <w:szCs w:val="20"/>
        </w:rPr>
        <w:t xml:space="preserve"> </w:t>
      </w:r>
      <w:r w:rsidR="00657709" w:rsidRPr="002B70CF">
        <w:rPr>
          <w:rFonts w:ascii="Arial" w:hAnsi="Arial" w:cs="Arial"/>
          <w:sz w:val="20"/>
          <w:szCs w:val="20"/>
        </w:rPr>
        <w:t>(NOS)</w:t>
      </w:r>
      <w:r w:rsidRPr="002B70CF">
        <w:rPr>
          <w:rFonts w:ascii="Arial" w:hAnsi="Arial" w:cs="Arial"/>
          <w:sz w:val="20"/>
          <w:szCs w:val="20"/>
        </w:rPr>
        <w:t xml:space="preserve">, modified for cross sectional studies. The NOS has established content validity and inter-rater </w:t>
      </w:r>
      <w:r w:rsidR="00657709" w:rsidRPr="002B70CF">
        <w:rPr>
          <w:rFonts w:ascii="Arial" w:hAnsi="Arial" w:cs="Arial"/>
          <w:sz w:val="20"/>
          <w:szCs w:val="20"/>
        </w:rPr>
        <w:t>reliability</w:t>
      </w:r>
      <w:r w:rsidR="00070054" w:rsidRPr="002B70CF">
        <w:rPr>
          <w:rFonts w:ascii="Arial" w:hAnsi="Arial" w:cs="Arial"/>
          <w:sz w:val="20"/>
          <w:szCs w:val="20"/>
        </w:rPr>
        <w:t xml:space="preserve"> </w:t>
      </w:r>
      <w:r w:rsidR="00E74651" w:rsidRPr="002B70CF">
        <w:rPr>
          <w:rFonts w:ascii="Arial" w:hAnsi="Arial" w:cs="Arial"/>
          <w:sz w:val="20"/>
          <w:szCs w:val="20"/>
        </w:rPr>
        <w:t>and</w:t>
      </w:r>
      <w:r w:rsidRPr="002B70CF">
        <w:rPr>
          <w:rFonts w:ascii="Arial" w:hAnsi="Arial" w:cs="Arial"/>
          <w:sz w:val="20"/>
          <w:szCs w:val="20"/>
        </w:rPr>
        <w:t xml:space="preserve"> has a scoring system based on positive answers to questions regarding appropriateness of research design, recruitment strategy, response rate, representativeness of sample, objectivity/reliability of outcome determination, power calculation, and appropriate statistical analyses, with points being </w:t>
      </w:r>
      <w:r w:rsidR="00946557" w:rsidRPr="002B70CF">
        <w:rPr>
          <w:rFonts w:ascii="Arial" w:hAnsi="Arial" w:cs="Arial"/>
          <w:sz w:val="20"/>
          <w:szCs w:val="20"/>
        </w:rPr>
        <w:t>assigned</w:t>
      </w:r>
      <w:r w:rsidRPr="002B70CF">
        <w:rPr>
          <w:rFonts w:ascii="Arial" w:hAnsi="Arial" w:cs="Arial"/>
          <w:sz w:val="20"/>
          <w:szCs w:val="20"/>
        </w:rPr>
        <w:t xml:space="preserve"> to positive answers, with a maximum quality score of 10</w:t>
      </w:r>
      <w:r w:rsidR="00673D0F" w:rsidRPr="002B70CF">
        <w:rPr>
          <w:rFonts w:ascii="Arial" w:hAnsi="Arial" w:cs="Arial"/>
          <w:sz w:val="20"/>
          <w:szCs w:val="20"/>
        </w:rPr>
        <w:t>, with higher scores indicting higher quality studies</w:t>
      </w:r>
      <w:r w:rsidR="000848BF" w:rsidRPr="002B70CF">
        <w:rPr>
          <w:rFonts w:ascii="Arial" w:hAnsi="Arial" w:cs="Arial"/>
          <w:sz w:val="20"/>
          <w:szCs w:val="20"/>
        </w:rPr>
        <w:t xml:space="preserve"> (see </w:t>
      </w:r>
      <w:r w:rsidR="008828B6" w:rsidRPr="002B70CF">
        <w:rPr>
          <w:rFonts w:ascii="Arial" w:hAnsi="Arial" w:cs="Arial"/>
          <w:sz w:val="20"/>
          <w:szCs w:val="20"/>
        </w:rPr>
        <w:t>supplementary data</w:t>
      </w:r>
      <w:r w:rsidR="000848BF" w:rsidRPr="002B70CF">
        <w:rPr>
          <w:rFonts w:ascii="Arial" w:hAnsi="Arial" w:cs="Arial"/>
          <w:sz w:val="20"/>
          <w:szCs w:val="20"/>
        </w:rPr>
        <w:t xml:space="preserve"> for full scale and scoring </w:t>
      </w:r>
      <w:r w:rsidR="008828B6" w:rsidRPr="002B70CF">
        <w:rPr>
          <w:rFonts w:ascii="Arial" w:hAnsi="Arial" w:cs="Arial"/>
          <w:sz w:val="20"/>
          <w:szCs w:val="20"/>
        </w:rPr>
        <w:t>criteria</w:t>
      </w:r>
      <w:r w:rsidR="000848BF" w:rsidRPr="002B70CF">
        <w:rPr>
          <w:rFonts w:ascii="Arial" w:hAnsi="Arial" w:cs="Arial"/>
          <w:sz w:val="20"/>
          <w:szCs w:val="20"/>
        </w:rPr>
        <w:t>)</w:t>
      </w:r>
    </w:p>
    <w:p w14:paraId="5F75D7DA" w14:textId="77777777" w:rsidR="003F5342" w:rsidRPr="002B70CF" w:rsidRDefault="003F5342" w:rsidP="00095897">
      <w:pPr>
        <w:spacing w:line="360" w:lineRule="auto"/>
        <w:rPr>
          <w:rFonts w:ascii="Arial" w:hAnsi="Arial" w:cs="Arial"/>
          <w:sz w:val="20"/>
          <w:szCs w:val="20"/>
        </w:rPr>
      </w:pPr>
    </w:p>
    <w:p w14:paraId="46E6AF3F" w14:textId="0468C2AF" w:rsidR="0023262A" w:rsidRPr="002B70CF" w:rsidRDefault="00951782" w:rsidP="00004401">
      <w:pPr>
        <w:pStyle w:val="Heading2"/>
        <w:rPr>
          <w:rFonts w:ascii="Arial" w:hAnsi="Arial" w:cs="Arial"/>
          <w:color w:val="auto"/>
          <w:sz w:val="20"/>
          <w:szCs w:val="20"/>
        </w:rPr>
      </w:pPr>
      <w:r w:rsidRPr="002B70CF">
        <w:rPr>
          <w:rFonts w:ascii="Arial" w:hAnsi="Arial" w:cs="Arial"/>
          <w:color w:val="auto"/>
          <w:sz w:val="20"/>
          <w:szCs w:val="20"/>
        </w:rPr>
        <w:t xml:space="preserve">2.7 </w:t>
      </w:r>
      <w:r w:rsidR="006C6B0E" w:rsidRPr="002B70CF">
        <w:rPr>
          <w:rFonts w:ascii="Arial" w:hAnsi="Arial" w:cs="Arial"/>
          <w:color w:val="auto"/>
          <w:sz w:val="20"/>
          <w:szCs w:val="20"/>
        </w:rPr>
        <w:t>Meta-analysis</w:t>
      </w:r>
    </w:p>
    <w:p w14:paraId="1ADDD0B1" w14:textId="77777777" w:rsidR="006C6B0E" w:rsidRPr="002B70CF" w:rsidRDefault="006C6B0E" w:rsidP="00095897">
      <w:pPr>
        <w:spacing w:line="360" w:lineRule="auto"/>
        <w:rPr>
          <w:rFonts w:ascii="Arial" w:hAnsi="Arial" w:cs="Arial"/>
          <w:sz w:val="20"/>
          <w:szCs w:val="20"/>
        </w:rPr>
      </w:pPr>
    </w:p>
    <w:p w14:paraId="1D0F1F89" w14:textId="76CDD6B5" w:rsidR="00605947" w:rsidRPr="002B70CF" w:rsidRDefault="006C6B0E" w:rsidP="00415FA0">
      <w:pPr>
        <w:spacing w:line="360" w:lineRule="auto"/>
        <w:rPr>
          <w:rFonts w:ascii="Arial" w:hAnsi="Arial" w:cs="Arial"/>
          <w:sz w:val="20"/>
          <w:szCs w:val="20"/>
        </w:rPr>
      </w:pPr>
      <w:r w:rsidRPr="002B70CF">
        <w:rPr>
          <w:rFonts w:ascii="Arial" w:hAnsi="Arial" w:cs="Arial"/>
          <w:sz w:val="20"/>
          <w:szCs w:val="20"/>
        </w:rPr>
        <w:t xml:space="preserve">Due to the anticipated heterogeneity, a random-effects model was </w:t>
      </w:r>
      <w:r w:rsidR="00C23793" w:rsidRPr="002B70CF">
        <w:rPr>
          <w:rFonts w:ascii="Arial" w:hAnsi="Arial" w:cs="Arial"/>
          <w:sz w:val="20"/>
          <w:szCs w:val="20"/>
        </w:rPr>
        <w:t>conducted, calculating the</w:t>
      </w:r>
      <w:r w:rsidRPr="002B70CF">
        <w:rPr>
          <w:rFonts w:ascii="Arial" w:hAnsi="Arial" w:cs="Arial"/>
          <w:sz w:val="20"/>
          <w:szCs w:val="20"/>
        </w:rPr>
        <w:t xml:space="preserve"> prevalence rates with 95% </w:t>
      </w:r>
      <w:r w:rsidR="00107C97" w:rsidRPr="002B70CF">
        <w:rPr>
          <w:rFonts w:ascii="Arial" w:hAnsi="Arial" w:cs="Arial"/>
          <w:sz w:val="20"/>
          <w:szCs w:val="20"/>
        </w:rPr>
        <w:t>confidence intervals (</w:t>
      </w:r>
      <w:r w:rsidRPr="002B70CF">
        <w:rPr>
          <w:rFonts w:ascii="Arial" w:hAnsi="Arial" w:cs="Arial"/>
          <w:sz w:val="20"/>
          <w:szCs w:val="20"/>
        </w:rPr>
        <w:t>C</w:t>
      </w:r>
      <w:r w:rsidR="00F44515" w:rsidRPr="002B70CF">
        <w:rPr>
          <w:rFonts w:ascii="Arial" w:hAnsi="Arial" w:cs="Arial"/>
          <w:sz w:val="20"/>
          <w:szCs w:val="20"/>
        </w:rPr>
        <w:t>I</w:t>
      </w:r>
      <w:r w:rsidRPr="002B70CF">
        <w:rPr>
          <w:rFonts w:ascii="Arial" w:hAnsi="Arial" w:cs="Arial"/>
          <w:sz w:val="20"/>
          <w:szCs w:val="20"/>
        </w:rPr>
        <w:t>s</w:t>
      </w:r>
      <w:r w:rsidR="00107C97" w:rsidRPr="002B70CF">
        <w:rPr>
          <w:rFonts w:ascii="Arial" w:hAnsi="Arial" w:cs="Arial"/>
          <w:sz w:val="20"/>
          <w:szCs w:val="20"/>
        </w:rPr>
        <w:t>)</w:t>
      </w:r>
      <w:r w:rsidRPr="002B70CF">
        <w:rPr>
          <w:rFonts w:ascii="Arial" w:hAnsi="Arial" w:cs="Arial"/>
          <w:sz w:val="20"/>
          <w:szCs w:val="20"/>
        </w:rPr>
        <w:t xml:space="preserve"> </w:t>
      </w:r>
      <w:r w:rsidR="00C23793" w:rsidRPr="002B70CF">
        <w:rPr>
          <w:rFonts w:ascii="Arial" w:hAnsi="Arial" w:cs="Arial"/>
          <w:sz w:val="20"/>
          <w:szCs w:val="20"/>
        </w:rPr>
        <w:t>using</w:t>
      </w:r>
      <w:r w:rsidRPr="002B70CF">
        <w:rPr>
          <w:rFonts w:ascii="Arial" w:hAnsi="Arial" w:cs="Arial"/>
          <w:sz w:val="20"/>
          <w:szCs w:val="20"/>
        </w:rPr>
        <w:t xml:space="preserve"> Comprehensiv</w:t>
      </w:r>
      <w:r w:rsidR="00657709" w:rsidRPr="002B70CF">
        <w:rPr>
          <w:rFonts w:ascii="Arial" w:hAnsi="Arial" w:cs="Arial"/>
          <w:sz w:val="20"/>
          <w:szCs w:val="20"/>
        </w:rPr>
        <w:t>e Meta-Analysis Version 3</w:t>
      </w:r>
      <w:r w:rsidR="00385078" w:rsidRPr="002B70CF">
        <w:rPr>
          <w:rFonts w:ascii="Arial" w:hAnsi="Arial" w:cs="Arial"/>
          <w:sz w:val="20"/>
          <w:szCs w:val="20"/>
        </w:rPr>
        <w:fldChar w:fldCharType="begin"/>
      </w:r>
      <w:r w:rsidR="00385078" w:rsidRPr="002B70CF">
        <w:rPr>
          <w:rFonts w:ascii="Arial" w:hAnsi="Arial" w:cs="Arial"/>
          <w:sz w:val="20"/>
          <w:szCs w:val="20"/>
        </w:rPr>
        <w:instrText xml:space="preserve"> ADDIN ZOTERO_ITEM CSL_CITATION {"citationID":"9WhuqMrF","properties":{"formattedCitation":"\\super 33\\nosupersub{}","plainCitation":"33","noteIndex":0},"citationItems":[{"id":31396,"uris":["http://zotero.org/users/local/daebrIHb/items/NNC8J6P4"],"uri":["http://zotero.org/users/local/daebrIHb/items/NNC8J6P4"],"itemData":{"id":31396,"type":"book","event-place":"Englewood, NJ","publisher":"Biostat","publisher-place":"Englewood, NJ","title":"Comprehensive Meta Analysis","author":[{"family":"Borenstein","given":"M."},{"family":"Hedges","given":"L."},{"family":"Higgins","given":"J."},{"family":"Rothstein","given":"H."}],"issued":{"date-parts":[["2013"]]}}}],"schema":"https://github.com/citation-style-language/schema/raw/master/csl-citation.json"} </w:instrText>
      </w:r>
      <w:r w:rsidR="00385078" w:rsidRPr="002B70CF">
        <w:rPr>
          <w:rFonts w:ascii="Arial" w:hAnsi="Arial" w:cs="Arial"/>
          <w:sz w:val="20"/>
          <w:szCs w:val="20"/>
        </w:rPr>
        <w:fldChar w:fldCharType="separate"/>
      </w:r>
      <w:r w:rsidR="00385078" w:rsidRPr="002B70CF">
        <w:rPr>
          <w:rFonts w:ascii="Arial" w:hAnsi="Arial" w:cs="Arial"/>
          <w:sz w:val="20"/>
          <w:vertAlign w:val="superscript"/>
        </w:rPr>
        <w:t>33</w:t>
      </w:r>
      <w:r w:rsidR="00385078" w:rsidRPr="002B70CF">
        <w:rPr>
          <w:rFonts w:ascii="Arial" w:hAnsi="Arial" w:cs="Arial"/>
          <w:sz w:val="20"/>
          <w:szCs w:val="20"/>
        </w:rPr>
        <w:fldChar w:fldCharType="end"/>
      </w:r>
      <w:r w:rsidRPr="002B70CF">
        <w:rPr>
          <w:rFonts w:ascii="Arial" w:hAnsi="Arial" w:cs="Arial"/>
          <w:sz w:val="20"/>
          <w:szCs w:val="20"/>
        </w:rPr>
        <w:t xml:space="preserve">. The meta-analysis was conducted in the following steps. 1. Prevalence rates </w:t>
      </w:r>
      <w:r w:rsidR="00A14515" w:rsidRPr="002B70CF">
        <w:rPr>
          <w:rFonts w:ascii="Arial" w:hAnsi="Arial" w:cs="Arial"/>
          <w:sz w:val="20"/>
          <w:szCs w:val="20"/>
        </w:rPr>
        <w:t>for the total sample</w:t>
      </w:r>
      <w:r w:rsidR="005A7EFC" w:rsidRPr="002B70CF">
        <w:rPr>
          <w:rFonts w:ascii="Arial" w:hAnsi="Arial" w:cs="Arial"/>
          <w:sz w:val="20"/>
          <w:szCs w:val="20"/>
        </w:rPr>
        <w:t xml:space="preserve"> and</w:t>
      </w:r>
      <w:r w:rsidR="00A14515" w:rsidRPr="002B70CF">
        <w:rPr>
          <w:rFonts w:ascii="Arial" w:hAnsi="Arial" w:cs="Arial"/>
          <w:sz w:val="20"/>
          <w:szCs w:val="20"/>
        </w:rPr>
        <w:t xml:space="preserve"> </w:t>
      </w:r>
      <w:r w:rsidR="00981935" w:rsidRPr="002B70CF">
        <w:rPr>
          <w:rFonts w:ascii="Arial" w:hAnsi="Arial" w:cs="Arial"/>
          <w:sz w:val="20"/>
          <w:szCs w:val="20"/>
        </w:rPr>
        <w:t xml:space="preserve">population </w:t>
      </w:r>
      <w:r w:rsidR="00A14515" w:rsidRPr="002B70CF">
        <w:rPr>
          <w:rFonts w:ascii="Arial" w:hAnsi="Arial" w:cs="Arial"/>
          <w:sz w:val="20"/>
          <w:szCs w:val="20"/>
        </w:rPr>
        <w:t>sub-groups</w:t>
      </w:r>
      <w:r w:rsidR="005A7EFC" w:rsidRPr="002B70CF">
        <w:rPr>
          <w:rFonts w:ascii="Arial" w:hAnsi="Arial" w:cs="Arial"/>
          <w:sz w:val="20"/>
          <w:szCs w:val="20"/>
        </w:rPr>
        <w:t xml:space="preserve"> were conducted using only studies that used the EAI and EDS 2. </w:t>
      </w:r>
      <w:r w:rsidR="00981935" w:rsidRPr="002B70CF">
        <w:rPr>
          <w:rFonts w:ascii="Arial" w:hAnsi="Arial" w:cs="Arial"/>
          <w:sz w:val="20"/>
          <w:szCs w:val="20"/>
        </w:rPr>
        <w:t>EA measurement tool sub-groups</w:t>
      </w:r>
      <w:r w:rsidR="005A7EFC" w:rsidRPr="002B70CF">
        <w:rPr>
          <w:rFonts w:ascii="Arial" w:hAnsi="Arial" w:cs="Arial"/>
          <w:sz w:val="20"/>
          <w:szCs w:val="20"/>
        </w:rPr>
        <w:t xml:space="preserve"> (using all EA measurement tools)</w:t>
      </w:r>
      <w:r w:rsidR="00A14515" w:rsidRPr="002B70CF">
        <w:rPr>
          <w:rFonts w:ascii="Arial" w:hAnsi="Arial" w:cs="Arial"/>
          <w:sz w:val="20"/>
          <w:szCs w:val="20"/>
        </w:rPr>
        <w:t xml:space="preserve"> </w:t>
      </w:r>
      <w:r w:rsidRPr="002B70CF">
        <w:rPr>
          <w:rFonts w:ascii="Arial" w:hAnsi="Arial" w:cs="Arial"/>
          <w:sz w:val="20"/>
          <w:szCs w:val="20"/>
        </w:rPr>
        <w:t xml:space="preserve">were calculated with 95% CIs using total </w:t>
      </w:r>
      <w:r w:rsidRPr="002B70CF">
        <w:rPr>
          <w:rFonts w:ascii="Arial" w:hAnsi="Arial" w:cs="Arial"/>
          <w:i/>
          <w:sz w:val="20"/>
          <w:szCs w:val="20"/>
        </w:rPr>
        <w:t>n</w:t>
      </w:r>
      <w:r w:rsidRPr="002B70CF">
        <w:rPr>
          <w:rFonts w:ascii="Arial" w:hAnsi="Arial" w:cs="Arial"/>
          <w:sz w:val="20"/>
          <w:szCs w:val="20"/>
        </w:rPr>
        <w:t xml:space="preserve">s and event </w:t>
      </w:r>
      <w:r w:rsidRPr="002B70CF">
        <w:rPr>
          <w:rFonts w:ascii="Arial" w:hAnsi="Arial" w:cs="Arial"/>
          <w:i/>
          <w:sz w:val="20"/>
          <w:szCs w:val="20"/>
        </w:rPr>
        <w:t>n</w:t>
      </w:r>
      <w:r w:rsidRPr="002B70CF">
        <w:rPr>
          <w:rFonts w:ascii="Arial" w:hAnsi="Arial" w:cs="Arial"/>
          <w:sz w:val="20"/>
          <w:szCs w:val="20"/>
        </w:rPr>
        <w:t>s</w:t>
      </w:r>
      <w:r w:rsidR="00A14515" w:rsidRPr="002B70CF">
        <w:rPr>
          <w:rFonts w:ascii="Arial" w:hAnsi="Arial" w:cs="Arial"/>
          <w:sz w:val="20"/>
          <w:szCs w:val="20"/>
        </w:rPr>
        <w:t>.</w:t>
      </w:r>
      <w:r w:rsidR="00981935" w:rsidRPr="002B70CF">
        <w:rPr>
          <w:rFonts w:ascii="Arial" w:hAnsi="Arial" w:cs="Arial"/>
          <w:sz w:val="20"/>
          <w:szCs w:val="20"/>
        </w:rPr>
        <w:t xml:space="preserve"> </w:t>
      </w:r>
      <w:r w:rsidR="00A3593B" w:rsidRPr="002B70CF">
        <w:rPr>
          <w:rFonts w:ascii="Arial" w:hAnsi="Arial" w:cs="Arial"/>
          <w:sz w:val="20"/>
          <w:szCs w:val="20"/>
        </w:rPr>
        <w:t xml:space="preserve">2. Heterogeneity was assessed with the Cochrane </w:t>
      </w:r>
      <w:r w:rsidR="00A3593B" w:rsidRPr="002B70CF">
        <w:rPr>
          <w:rFonts w:ascii="Arial" w:hAnsi="Arial" w:cs="Arial"/>
          <w:i/>
          <w:sz w:val="20"/>
          <w:szCs w:val="20"/>
        </w:rPr>
        <w:t>Q</w:t>
      </w:r>
      <w:r w:rsidR="000208B7" w:rsidRPr="002B70CF">
        <w:rPr>
          <w:rFonts w:ascii="Arial" w:hAnsi="Arial" w:cs="Arial"/>
          <w:i/>
          <w:sz w:val="20"/>
          <w:szCs w:val="20"/>
        </w:rPr>
        <w:fldChar w:fldCharType="begin"/>
      </w:r>
      <w:r w:rsidR="000208B7" w:rsidRPr="002B70CF">
        <w:rPr>
          <w:rFonts w:ascii="Arial" w:hAnsi="Arial" w:cs="Arial"/>
          <w:i/>
          <w:sz w:val="20"/>
          <w:szCs w:val="20"/>
        </w:rPr>
        <w:instrText xml:space="preserve"> ADDIN ZOTERO_ITEM CSL_CITATION {"citationID":"XQnWw4QL","properties":{"formattedCitation":"\\super 34\\nosupersub{}","plainCitation":"34","noteIndex":0},"citationItems":[{"id":31397,"uris":["http://zotero.org/users/local/daebrIHb/items/XRL8LD7W"],"uri":["http://zotero.org/users/local/daebrIHb/items/XRL8LD7W"],"itemData":{"id":31397,"type":"article-journal","container-title":"Biometrics","ISSN":"0006-341X","issue":"1","journalAbbreviation":"Biometrics","page":"101-129","title":"The combination of estimates from different experiments","volume":"10","author":[{"family":"Cochran","given":"William G"}],"issued":{"date-parts":[["1954"]]}}}],"schema":"https://github.com/citation-style-language/schema/raw/master/csl-citation.json"} </w:instrText>
      </w:r>
      <w:r w:rsidR="000208B7" w:rsidRPr="002B70CF">
        <w:rPr>
          <w:rFonts w:ascii="Arial" w:hAnsi="Arial" w:cs="Arial"/>
          <w:i/>
          <w:sz w:val="20"/>
          <w:szCs w:val="20"/>
        </w:rPr>
        <w:fldChar w:fldCharType="separate"/>
      </w:r>
      <w:r w:rsidR="000208B7" w:rsidRPr="002B70CF">
        <w:rPr>
          <w:rFonts w:ascii="Arial" w:hAnsi="Arial" w:cs="Arial"/>
          <w:sz w:val="20"/>
          <w:vertAlign w:val="superscript"/>
        </w:rPr>
        <w:t>34</w:t>
      </w:r>
      <w:r w:rsidR="000208B7" w:rsidRPr="002B70CF">
        <w:rPr>
          <w:rFonts w:ascii="Arial" w:hAnsi="Arial" w:cs="Arial"/>
          <w:i/>
          <w:sz w:val="20"/>
          <w:szCs w:val="20"/>
        </w:rPr>
        <w:fldChar w:fldCharType="end"/>
      </w:r>
      <w:r w:rsidR="00981935" w:rsidRPr="002B70CF">
        <w:rPr>
          <w:rFonts w:ascii="Arial" w:hAnsi="Arial" w:cs="Arial"/>
          <w:sz w:val="20"/>
          <w:szCs w:val="20"/>
        </w:rPr>
        <w:t xml:space="preserve"> </w:t>
      </w:r>
      <w:r w:rsidR="00A3593B" w:rsidRPr="002B70CF">
        <w:rPr>
          <w:rFonts w:ascii="Arial" w:hAnsi="Arial" w:cs="Arial"/>
          <w:sz w:val="20"/>
          <w:szCs w:val="20"/>
        </w:rPr>
        <w:t xml:space="preserve">and </w:t>
      </w:r>
      <w:r w:rsidR="00A3593B" w:rsidRPr="002B70CF">
        <w:rPr>
          <w:rFonts w:ascii="Arial" w:hAnsi="Arial" w:cs="Arial"/>
          <w:i/>
          <w:sz w:val="20"/>
          <w:szCs w:val="20"/>
        </w:rPr>
        <w:t>I</w:t>
      </w:r>
      <w:r w:rsidR="00A3593B" w:rsidRPr="002B70CF">
        <w:rPr>
          <w:rFonts w:ascii="Arial" w:hAnsi="Arial" w:cs="Arial"/>
          <w:i/>
          <w:sz w:val="20"/>
          <w:szCs w:val="20"/>
          <w:vertAlign w:val="superscript"/>
        </w:rPr>
        <w:t>2</w:t>
      </w:r>
      <w:r w:rsidR="00A3593B" w:rsidRPr="002B70CF">
        <w:rPr>
          <w:rFonts w:ascii="Arial" w:hAnsi="Arial" w:cs="Arial"/>
          <w:sz w:val="20"/>
          <w:szCs w:val="20"/>
        </w:rPr>
        <w:t xml:space="preserve"> statistics</w:t>
      </w:r>
      <w:r w:rsidR="000208B7" w:rsidRPr="002B70CF">
        <w:rPr>
          <w:rFonts w:ascii="Arial" w:hAnsi="Arial" w:cs="Arial"/>
          <w:sz w:val="20"/>
          <w:szCs w:val="20"/>
        </w:rPr>
        <w:fldChar w:fldCharType="begin"/>
      </w:r>
      <w:r w:rsidR="000208B7" w:rsidRPr="002B70CF">
        <w:rPr>
          <w:rFonts w:ascii="Arial" w:hAnsi="Arial" w:cs="Arial"/>
          <w:sz w:val="20"/>
          <w:szCs w:val="20"/>
        </w:rPr>
        <w:instrText xml:space="preserve"> ADDIN ZOTERO_ITEM CSL_CITATION {"citationID":"tn6mt55G","properties":{"formattedCitation":"\\super 35\\nosupersub{}","plainCitation":"35","noteIndex":0},"citationItems":[{"id":31398,"uris":["http://zotero.org/users/local/daebrIHb/items/G89EVMAP"],"uri":["http://zotero.org/users/local/daebrIHb/items/G89EVMAP"],"itemData":{"id":31398,"type":"article-journal","container-title":"Statistics in medicine","ISSN":"0277-6715","issue":"11","journalAbbreviation":"Statistics in medicine","page":"1539-1558","title":"Quantifying heterogeneity in a meta</w:instrText>
      </w:r>
      <w:r w:rsidR="000208B7" w:rsidRPr="002B70CF">
        <w:rPr>
          <w:rFonts w:ascii="Cambria Math" w:hAnsi="Cambria Math" w:cs="Cambria Math"/>
          <w:sz w:val="20"/>
          <w:szCs w:val="20"/>
        </w:rPr>
        <w:instrText>‐</w:instrText>
      </w:r>
      <w:r w:rsidR="000208B7" w:rsidRPr="002B70CF">
        <w:rPr>
          <w:rFonts w:ascii="Arial" w:hAnsi="Arial" w:cs="Arial"/>
          <w:sz w:val="20"/>
          <w:szCs w:val="20"/>
        </w:rPr>
        <w:instrText xml:space="preserve">analysis","volume":"21","author":[{"family":"Higgins","given":"Julian PT"},{"family":"Thompson","given":"Simon G"}],"issued":{"date-parts":[["2002"]]}}}],"schema":"https://github.com/citation-style-language/schema/raw/master/csl-citation.json"} </w:instrText>
      </w:r>
      <w:r w:rsidR="000208B7" w:rsidRPr="002B70CF">
        <w:rPr>
          <w:rFonts w:ascii="Arial" w:hAnsi="Arial" w:cs="Arial"/>
          <w:sz w:val="20"/>
          <w:szCs w:val="20"/>
        </w:rPr>
        <w:fldChar w:fldCharType="separate"/>
      </w:r>
      <w:r w:rsidR="000208B7" w:rsidRPr="002B70CF">
        <w:rPr>
          <w:rFonts w:ascii="Arial" w:hAnsi="Arial" w:cs="Arial"/>
          <w:sz w:val="20"/>
          <w:vertAlign w:val="superscript"/>
        </w:rPr>
        <w:t>35</w:t>
      </w:r>
      <w:r w:rsidR="000208B7" w:rsidRPr="002B70CF">
        <w:rPr>
          <w:rFonts w:ascii="Arial" w:hAnsi="Arial" w:cs="Arial"/>
          <w:sz w:val="20"/>
          <w:szCs w:val="20"/>
        </w:rPr>
        <w:fldChar w:fldCharType="end"/>
      </w:r>
      <w:r w:rsidR="00A3593B" w:rsidRPr="002B70CF">
        <w:rPr>
          <w:rFonts w:ascii="Arial" w:hAnsi="Arial" w:cs="Arial"/>
          <w:sz w:val="20"/>
          <w:szCs w:val="20"/>
        </w:rPr>
        <w:t>.</w:t>
      </w:r>
      <w:r w:rsidR="003D4E87" w:rsidRPr="002B70CF">
        <w:rPr>
          <w:rFonts w:ascii="Arial" w:hAnsi="Arial" w:cs="Arial"/>
          <w:sz w:val="20"/>
          <w:szCs w:val="20"/>
        </w:rPr>
        <w:t xml:space="preserve"> I</w:t>
      </w:r>
      <w:r w:rsidR="003D4E87" w:rsidRPr="002B70CF">
        <w:rPr>
          <w:rFonts w:ascii="Arial" w:hAnsi="Arial" w:cs="Arial"/>
          <w:sz w:val="20"/>
          <w:szCs w:val="20"/>
          <w:vertAlign w:val="superscript"/>
        </w:rPr>
        <w:t>2</w:t>
      </w:r>
      <w:r w:rsidR="003D4E87" w:rsidRPr="002B70CF">
        <w:rPr>
          <w:rFonts w:ascii="Arial" w:hAnsi="Arial" w:cs="Arial"/>
          <w:sz w:val="20"/>
          <w:szCs w:val="20"/>
        </w:rPr>
        <w:t xml:space="preserve"> values of 25%, 50%, and 75% suggested low, moderate, and high heterogeneity, respectively</w:t>
      </w:r>
      <w:r w:rsidR="000208B7" w:rsidRPr="002B70CF">
        <w:rPr>
          <w:rFonts w:ascii="Arial" w:hAnsi="Arial" w:cs="Arial"/>
          <w:sz w:val="20"/>
          <w:szCs w:val="20"/>
        </w:rPr>
        <w:fldChar w:fldCharType="begin"/>
      </w:r>
      <w:r w:rsidR="000208B7" w:rsidRPr="002B70CF">
        <w:rPr>
          <w:rFonts w:ascii="Arial" w:hAnsi="Arial" w:cs="Arial"/>
          <w:sz w:val="20"/>
          <w:szCs w:val="20"/>
        </w:rPr>
        <w:instrText xml:space="preserve"> ADDIN ZOTERO_ITEM CSL_CITATION {"citationID":"Mfbc22L9","properties":{"formattedCitation":"\\super 36\\nosupersub{}","plainCitation":"36","noteIndex":0},"citationItems":[{"id":31399,"uris":["http://zotero.org/users/local/daebrIHb/items/KVLH4HP9"],"uri":["http://zotero.org/users/local/daebrIHb/items/KVLH4HP9"],"itemData":{"id":31399,"type":"article-journal","container-title":"Bmj","ISSN":"0959-8138","issue":"7414","journalAbbreviation":"Bmj","page":"557-560","title":"Measuring inconsistency in meta-analyses","volume":"327","author":[{"family":"Higgins","given":"Julian PT"},{"family":"Thompson","given":"Simon G"},{"family":"Deeks","given":"Jonathan J"},{"family":"Altman","given":"Douglas G"}],"issued":{"date-parts":[["2003"]]}}}],"schema":"https://github.com/citation-style-language/schema/raw/master/csl-citation.json"} </w:instrText>
      </w:r>
      <w:r w:rsidR="000208B7" w:rsidRPr="002B70CF">
        <w:rPr>
          <w:rFonts w:ascii="Arial" w:hAnsi="Arial" w:cs="Arial"/>
          <w:sz w:val="20"/>
          <w:szCs w:val="20"/>
        </w:rPr>
        <w:fldChar w:fldCharType="separate"/>
      </w:r>
      <w:r w:rsidR="000208B7" w:rsidRPr="002B70CF">
        <w:rPr>
          <w:rFonts w:ascii="Arial" w:hAnsi="Arial" w:cs="Arial"/>
          <w:sz w:val="20"/>
          <w:vertAlign w:val="superscript"/>
        </w:rPr>
        <w:t>36</w:t>
      </w:r>
      <w:r w:rsidR="000208B7" w:rsidRPr="002B70CF">
        <w:rPr>
          <w:rFonts w:ascii="Arial" w:hAnsi="Arial" w:cs="Arial"/>
          <w:sz w:val="20"/>
          <w:szCs w:val="20"/>
        </w:rPr>
        <w:fldChar w:fldCharType="end"/>
      </w:r>
      <w:r w:rsidR="003D4E87" w:rsidRPr="002B70CF">
        <w:rPr>
          <w:rFonts w:ascii="Arial" w:hAnsi="Arial" w:cs="Arial"/>
          <w:sz w:val="20"/>
          <w:szCs w:val="20"/>
        </w:rPr>
        <w:t>.</w:t>
      </w:r>
      <w:r w:rsidR="00A3593B" w:rsidRPr="002B70CF">
        <w:rPr>
          <w:rFonts w:ascii="Arial" w:hAnsi="Arial" w:cs="Arial"/>
          <w:sz w:val="20"/>
          <w:szCs w:val="20"/>
        </w:rPr>
        <w:t xml:space="preserve"> 3. </w:t>
      </w:r>
    </w:p>
    <w:p w14:paraId="5AB8E29B" w14:textId="21D5AB08" w:rsidR="00415FA0" w:rsidRPr="002B70CF" w:rsidRDefault="00A3593B" w:rsidP="00415FA0">
      <w:pPr>
        <w:spacing w:line="360" w:lineRule="auto"/>
        <w:rPr>
          <w:rFonts w:ascii="Arial" w:hAnsi="Arial" w:cs="Arial"/>
          <w:sz w:val="20"/>
          <w:szCs w:val="20"/>
        </w:rPr>
      </w:pPr>
      <w:r w:rsidRPr="002B70CF">
        <w:rPr>
          <w:rFonts w:ascii="Arial" w:hAnsi="Arial" w:cs="Arial"/>
          <w:sz w:val="20"/>
          <w:szCs w:val="20"/>
        </w:rPr>
        <w:t xml:space="preserve">Publication bias was assessed with a visual inspection of funnel plots and with the </w:t>
      </w:r>
      <w:proofErr w:type="spellStart"/>
      <w:r w:rsidRPr="002B70CF">
        <w:rPr>
          <w:rFonts w:ascii="Arial" w:hAnsi="Arial" w:cs="Arial"/>
          <w:sz w:val="20"/>
          <w:szCs w:val="20"/>
        </w:rPr>
        <w:t>Begg</w:t>
      </w:r>
      <w:proofErr w:type="spellEnd"/>
      <w:r w:rsidRPr="002B70CF">
        <w:rPr>
          <w:rFonts w:ascii="Arial" w:hAnsi="Arial" w:cs="Arial"/>
          <w:sz w:val="20"/>
          <w:szCs w:val="20"/>
        </w:rPr>
        <w:t>-Mazumdar Kendall’s tau</w:t>
      </w:r>
      <w:r w:rsidR="000208B7" w:rsidRPr="002B70CF">
        <w:rPr>
          <w:rFonts w:ascii="Arial" w:hAnsi="Arial" w:cs="Arial"/>
          <w:sz w:val="20"/>
          <w:szCs w:val="20"/>
        </w:rPr>
        <w:fldChar w:fldCharType="begin"/>
      </w:r>
      <w:r w:rsidR="000208B7" w:rsidRPr="002B70CF">
        <w:rPr>
          <w:rFonts w:ascii="Arial" w:hAnsi="Arial" w:cs="Arial"/>
          <w:sz w:val="20"/>
          <w:szCs w:val="20"/>
        </w:rPr>
        <w:instrText xml:space="preserve"> ADDIN ZOTERO_ITEM CSL_CITATION {"citationID":"BurkGOa8","properties":{"formattedCitation":"\\super 37\\nosupersub{}","plainCitation":"37","noteIndex":0},"citationItems":[{"id":31198,"uris":["http://zotero.org/users/local/daebrIHb/items/T2R79WS8"],"uri":["http://zotero.org/users/local/daebrIHb/items/T2R79WS8"],"itemData":{"id":31198,"type":"article-journal","abstract":"An adjusted rank correlation test is proposed as a technique for identifying publication bias in a meta-analysis, and its operating characteristics are evaluated via simulations. The test statistic is a direct statistical analogue of the popular \"funnel-graph.\" The number of component studies in the meta-analysis, the nature of the selection mechanism, the range of variances of the effect size estimates, and the true underlying effect size are all observed to be influential in determining the power of the test. The test is fairly powerful for large meta-analyses with 75 component studies, but has only moderate power for meta-analyses with 25 component studies. However, in many of the configurations in which there is low power, there is also relatively little bias in the summary effect size estimate. Nonetheless, the test must be interpreted with caution in small meta-analyses. In particular, bias cannot be ruled out if the test is not significant. The proposed technique has potential utility as an exploratory tool for meta-analysts, as a formal procedure to complement the funnel-graph.","container-title":"Biometrics","DOI":"10.2307/2533446","ISSN":"0006-341X (Print)\\r0006-341X (Linking)","title":"Operating Characteristics of a Rank Correlation Test for Publication Bias","author":[{"family":"Begg","given":"Colin B."},{"family":"Mazumdar","given":"Madhuchhanda"}],"issued":{"date-parts":[["1994"]]}}}],"schema":"https://github.com/citation-style-language/schema/raw/master/csl-citation.json"} </w:instrText>
      </w:r>
      <w:r w:rsidR="000208B7" w:rsidRPr="002B70CF">
        <w:rPr>
          <w:rFonts w:ascii="Arial" w:hAnsi="Arial" w:cs="Arial"/>
          <w:sz w:val="20"/>
          <w:szCs w:val="20"/>
        </w:rPr>
        <w:fldChar w:fldCharType="separate"/>
      </w:r>
      <w:r w:rsidR="000208B7" w:rsidRPr="002B70CF">
        <w:rPr>
          <w:rFonts w:ascii="Arial" w:hAnsi="Arial" w:cs="Arial"/>
          <w:sz w:val="20"/>
          <w:vertAlign w:val="superscript"/>
        </w:rPr>
        <w:t>37</w:t>
      </w:r>
      <w:r w:rsidR="000208B7" w:rsidRPr="002B70CF">
        <w:rPr>
          <w:rFonts w:ascii="Arial" w:hAnsi="Arial" w:cs="Arial"/>
          <w:sz w:val="20"/>
          <w:szCs w:val="20"/>
        </w:rPr>
        <w:fldChar w:fldCharType="end"/>
      </w:r>
      <w:r w:rsidRPr="002B70CF">
        <w:rPr>
          <w:rFonts w:ascii="Arial" w:hAnsi="Arial" w:cs="Arial"/>
          <w:sz w:val="20"/>
          <w:szCs w:val="20"/>
        </w:rPr>
        <w:t xml:space="preserve"> and Egger bias test</w:t>
      </w:r>
      <w:r w:rsidR="000208B7" w:rsidRPr="002B70CF">
        <w:rPr>
          <w:rFonts w:ascii="Arial" w:hAnsi="Arial" w:cs="Arial"/>
          <w:sz w:val="20"/>
          <w:szCs w:val="20"/>
        </w:rPr>
        <w:fldChar w:fldCharType="begin"/>
      </w:r>
      <w:r w:rsidR="000208B7" w:rsidRPr="002B70CF">
        <w:rPr>
          <w:rFonts w:ascii="Arial" w:hAnsi="Arial" w:cs="Arial"/>
          <w:sz w:val="20"/>
          <w:szCs w:val="20"/>
        </w:rPr>
        <w:instrText xml:space="preserve"> ADDIN ZOTERO_ITEM CSL_CITATION {"citationID":"xXu1yPv9","properties":{"formattedCitation":"\\super 38\\nosupersub{}","plainCitation":"38","noteIndex":0},"citationItems":[{"id":31207,"uris":["http://zotero.org/users/local/daebrIHb/items/3B2PC3AW"],"uri":["http://zotero.org/users/local/daebrIHb/items/3B2PC3AW"],"itemData":{"id":31207,"type":"article-journal","abstrac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 of the trial); analysis of funnel plots from 37 meta?analyses identified from a hand search of four leading general medicine journals 1993?6 and 38 meta?analyses from the second 1996 issue of the Cochrane Database of Systematic Reviews. Main outcome measure: Degree of funnel plot asymmetry as measured by the intercept from regression of standard normal deviates against precision. Results: In the eight pairs of meta?analysis and large trial that were identified (five from cardiovascular medicine, one from diabetic medicine, one from geriatric medicine, one from perinatal medicine) there were four concordant and four discordant pairs. In all cases discordance was due to meta?analyses showing larger effects. Funnel plot asymmetry was present in three out of four discordant pairs but in none of concordant pairs. In 14 (38%) journal meta?analyses and 5 (13%) Cochrane reviews, funnel plot asymmetry indicated that there was bias. Conclusions: A simple analysis of funnel plots provides a useful test for the likely presence of bias in","container-title":"BMJ : British Medical Journal","DOI":"10.1136/bmj.315.7109.629","ISSN":"0959-8138 (Print)","title":"Bias in meta ­ analysis detected by a simple, graphical test","author":[{"family":"Egger","given":"Matthias"},{"family":"Smith","given":"George Davey"},{"family":"Schneider","given":"Martin"},{"family":"Minder","given":"Christoph"}],"issued":{"date-parts":[["1997"]]}}}],"schema":"https://github.com/citation-style-language/schema/raw/master/csl-citation.json"} </w:instrText>
      </w:r>
      <w:r w:rsidR="000208B7" w:rsidRPr="002B70CF">
        <w:rPr>
          <w:rFonts w:ascii="Arial" w:hAnsi="Arial" w:cs="Arial"/>
          <w:sz w:val="20"/>
          <w:szCs w:val="20"/>
        </w:rPr>
        <w:fldChar w:fldCharType="separate"/>
      </w:r>
      <w:r w:rsidR="000208B7" w:rsidRPr="002B70CF">
        <w:rPr>
          <w:rFonts w:ascii="Arial" w:hAnsi="Arial" w:cs="Arial"/>
          <w:sz w:val="20"/>
          <w:vertAlign w:val="superscript"/>
        </w:rPr>
        <w:t>38</w:t>
      </w:r>
      <w:r w:rsidR="000208B7" w:rsidRPr="002B70CF">
        <w:rPr>
          <w:rFonts w:ascii="Arial" w:hAnsi="Arial" w:cs="Arial"/>
          <w:sz w:val="20"/>
          <w:szCs w:val="20"/>
        </w:rPr>
        <w:fldChar w:fldCharType="end"/>
      </w:r>
      <w:r w:rsidRPr="002B70CF">
        <w:rPr>
          <w:rFonts w:ascii="Arial" w:hAnsi="Arial" w:cs="Arial"/>
          <w:sz w:val="20"/>
          <w:szCs w:val="20"/>
        </w:rPr>
        <w:t xml:space="preserve">. </w:t>
      </w:r>
      <w:r w:rsidR="00981935" w:rsidRPr="002B70CF">
        <w:rPr>
          <w:rFonts w:ascii="Arial" w:hAnsi="Arial" w:cs="Arial"/>
          <w:sz w:val="20"/>
          <w:szCs w:val="20"/>
        </w:rPr>
        <w:t>As per recommendations from Fu et al.</w:t>
      </w:r>
      <w:r w:rsidR="000208B7" w:rsidRPr="002B70CF">
        <w:rPr>
          <w:rFonts w:ascii="Arial" w:hAnsi="Arial" w:cs="Arial"/>
          <w:sz w:val="20"/>
          <w:szCs w:val="20"/>
        </w:rPr>
        <w:fldChar w:fldCharType="begin"/>
      </w:r>
      <w:r w:rsidR="000208B7" w:rsidRPr="002B70CF">
        <w:rPr>
          <w:rFonts w:ascii="Arial" w:hAnsi="Arial" w:cs="Arial"/>
          <w:sz w:val="20"/>
          <w:szCs w:val="20"/>
        </w:rPr>
        <w:instrText xml:space="preserve"> ADDIN ZOTERO_ITEM CSL_CITATION {"citationID":"ai3TrkTE","properties":{"formattedCitation":"\\super 39\\nosupersub{}","plainCitation":"39","noteIndex":0},"citationItems":[{"id":31401,"uris":["http://zotero.org/users/local/daebrIHb/items/TB55GE5T"],"uri":["http://zotero.org/users/local/daebrIHb/items/TB55GE5T"],"itemData":{"id":31401,"type":"article-journal","container-title":"Journal of clinical epidemiology","ISSN":"0895-4356","issue":"11","journalAbbreviation":"Journal of clinical epidemiology","page":"1187-1197","title":"Conducting quantitative synthesis when comparing medical interventions: AHRQ and the Effective Health Care Program","volume":"64","author":[{"family":"Fu","given":"Rongwei"},{"family":"Gartlehner","given":"Gerald"},{"family":"Grant","given":"Mark"},{"family":"Shamliyan","given":"Tatyana"},{"family":"Sedrakyan","given":"Art"},{"family":"Wilt","given":"Timothy J"},{"family":"Griffith","given":"Lauren"},{"family":"Oremus","given":"Mark"},{"family":"Raina","given":"Parminder"},{"family":"Ismaila","given":"Afisi"}],"issued":{"date-parts":[["2011"]]}}}],"schema":"https://github.com/citation-style-language/schema/raw/master/csl-citation.json"} </w:instrText>
      </w:r>
      <w:r w:rsidR="000208B7" w:rsidRPr="002B70CF">
        <w:rPr>
          <w:rFonts w:ascii="Arial" w:hAnsi="Arial" w:cs="Arial"/>
          <w:sz w:val="20"/>
          <w:szCs w:val="20"/>
        </w:rPr>
        <w:fldChar w:fldCharType="separate"/>
      </w:r>
      <w:r w:rsidR="000208B7" w:rsidRPr="002B70CF">
        <w:rPr>
          <w:rFonts w:ascii="Arial" w:hAnsi="Arial" w:cs="Arial"/>
          <w:sz w:val="20"/>
          <w:vertAlign w:val="superscript"/>
        </w:rPr>
        <w:t>39</w:t>
      </w:r>
      <w:r w:rsidR="000208B7" w:rsidRPr="002B70CF">
        <w:rPr>
          <w:rFonts w:ascii="Arial" w:hAnsi="Arial" w:cs="Arial"/>
          <w:sz w:val="20"/>
          <w:szCs w:val="20"/>
        </w:rPr>
        <w:fldChar w:fldCharType="end"/>
      </w:r>
      <w:r w:rsidR="00981935" w:rsidRPr="002B70CF">
        <w:rPr>
          <w:rFonts w:ascii="Arial" w:hAnsi="Arial" w:cs="Arial"/>
          <w:sz w:val="20"/>
          <w:szCs w:val="20"/>
        </w:rPr>
        <w:t xml:space="preserve"> and Sterne, Egger, &amp; Moher</w:t>
      </w:r>
      <w:r w:rsidR="00360FC2" w:rsidRPr="002B70CF">
        <w:rPr>
          <w:rFonts w:ascii="Arial" w:hAnsi="Arial" w:cs="Arial"/>
          <w:sz w:val="20"/>
          <w:szCs w:val="20"/>
        </w:rPr>
        <w:fldChar w:fldCharType="begin"/>
      </w:r>
      <w:r w:rsidR="00360FC2" w:rsidRPr="002B70CF">
        <w:rPr>
          <w:rFonts w:ascii="Arial" w:hAnsi="Arial" w:cs="Arial"/>
          <w:sz w:val="20"/>
          <w:szCs w:val="20"/>
        </w:rPr>
        <w:instrText xml:space="preserve"> ADDIN ZOTERO_ITEM CSL_CITATION {"citationID":"hAgWKl3l","properties":{"formattedCitation":"\\super 40\\nosupersub{}","plainCitation":"40","noteIndex":0},"citationItems":[{"id":31402,"uris":["http://zotero.org/users/local/daebrIHb/items/GS447KZE"],"uri":["http://zotero.org/users/local/daebrIHb/items/GS447KZE"],"itemData":{"id":31402,"type":"article-journal","container-title":"Cochrane handbook for systematic reviews of interventions: Cochrane book series","journalAbbreviation":"Cochrane handbook for systematic reviews of interventions: Cochrane book series","page":"297-333","title":"Addressing reporting biases","author":[{"family":"Sterne","given":"Jonathan AC"},{"family":"Egger","given":"Matthias"},{"family":"Moher","given":"David"}],"issued":{"date-parts":[["2008"]]}}}],"schema":"https://github.com/citation-style-language/schema/raw/master/csl-citation.json"} </w:instrText>
      </w:r>
      <w:r w:rsidR="00360FC2" w:rsidRPr="002B70CF">
        <w:rPr>
          <w:rFonts w:ascii="Arial" w:hAnsi="Arial" w:cs="Arial"/>
          <w:sz w:val="20"/>
          <w:szCs w:val="20"/>
        </w:rPr>
        <w:fldChar w:fldCharType="separate"/>
      </w:r>
      <w:r w:rsidR="00360FC2" w:rsidRPr="002B70CF">
        <w:rPr>
          <w:rFonts w:ascii="Arial" w:hAnsi="Arial" w:cs="Arial"/>
          <w:sz w:val="20"/>
          <w:vertAlign w:val="superscript"/>
        </w:rPr>
        <w:t>40</w:t>
      </w:r>
      <w:r w:rsidR="00360FC2" w:rsidRPr="002B70CF">
        <w:rPr>
          <w:rFonts w:ascii="Arial" w:hAnsi="Arial" w:cs="Arial"/>
          <w:sz w:val="20"/>
          <w:szCs w:val="20"/>
        </w:rPr>
        <w:fldChar w:fldCharType="end"/>
      </w:r>
      <w:r w:rsidR="00981935" w:rsidRPr="002B70CF">
        <w:rPr>
          <w:rFonts w:ascii="Arial" w:hAnsi="Arial" w:cs="Arial"/>
          <w:sz w:val="20"/>
          <w:szCs w:val="20"/>
        </w:rPr>
        <w:t>, these tests were only conducted if the number of studies exceeded 10. If the Egger bias test was significant, to adjust for potential publication bias, the trim-and-fill adjusted analysis was used to remove the most extreme small studies from the positive side of the funnel plot and effect sizes re-calculated, until the funnel plot was symmetrical with the new effect size</w:t>
      </w:r>
      <w:r w:rsidR="00360FC2" w:rsidRPr="002B70CF">
        <w:rPr>
          <w:rFonts w:ascii="Arial" w:hAnsi="Arial" w:cs="Arial"/>
          <w:sz w:val="20"/>
          <w:szCs w:val="20"/>
        </w:rPr>
        <w:fldChar w:fldCharType="begin"/>
      </w:r>
      <w:r w:rsidR="00360FC2" w:rsidRPr="002B70CF">
        <w:rPr>
          <w:rFonts w:ascii="Arial" w:hAnsi="Arial" w:cs="Arial"/>
          <w:sz w:val="20"/>
          <w:szCs w:val="20"/>
        </w:rPr>
        <w:instrText xml:space="preserve"> ADDIN ZOTERO_ITEM CSL_CITATION {"citationID":"KrwcaMvc","properties":{"formattedCitation":"\\super 41\\nosupersub{}","plainCitation":"41","noteIndex":0},"citationItems":[{"id":31206,"uris":["http://zotero.org/users/local/daebrIHb/items/HNWYTM4I"],"uri":["http://zotero.org/users/local/daebrIHb/items/HNWYTM4I"],"itemData":{"id":31206,"type":"article-journal","abstract":"We study recently developed nonparametric methods for estimating the number of missing studies that might exist in a meta-analysis and the effect that these studies might have had on its outcome. These are simple rank-based data augmentation techniques, which formalize the use of funnel plots. We show that they provide effective and relatively powerful tests for evaluating the existence of such publication bias. After adjusting for missing studies, we find that the point estimate of the overall effect size is approximately correct and coverage of the effect size confidence intervals is substantially improved, in many cases recovering the nominal confidence levels entirely. We illustrate the trim and fill method on existing meta-analyses of studies in clinical trials and psychometrics","container-title":"Biometrics","DOI":"10.1111/j.0006-341X.2000.00455.x","ISSN":"0006-341X (Print)\\r0006-341X (Linking)","title":"Trim and fill: A simple funnel-plot-based method of testing and adjusting for publication bias in meta-analysis","author":[{"family":"Duval","given":"Sue"},{"family":"Tweedie","given":"Richard"}],"issued":{"date-parts":[["2000"]]}}}],"schema":"https://github.com/citation-style-language/schema/raw/master/csl-citation.json"} </w:instrText>
      </w:r>
      <w:r w:rsidR="00360FC2" w:rsidRPr="002B70CF">
        <w:rPr>
          <w:rFonts w:ascii="Arial" w:hAnsi="Arial" w:cs="Arial"/>
          <w:sz w:val="20"/>
          <w:szCs w:val="20"/>
        </w:rPr>
        <w:fldChar w:fldCharType="separate"/>
      </w:r>
      <w:r w:rsidR="00360FC2" w:rsidRPr="002B70CF">
        <w:rPr>
          <w:rFonts w:ascii="Arial" w:hAnsi="Arial" w:cs="Arial"/>
          <w:sz w:val="20"/>
          <w:vertAlign w:val="superscript"/>
        </w:rPr>
        <w:t>41</w:t>
      </w:r>
      <w:r w:rsidR="00360FC2" w:rsidRPr="002B70CF">
        <w:rPr>
          <w:rFonts w:ascii="Arial" w:hAnsi="Arial" w:cs="Arial"/>
          <w:sz w:val="20"/>
          <w:szCs w:val="20"/>
        </w:rPr>
        <w:fldChar w:fldCharType="end"/>
      </w:r>
      <w:r w:rsidR="00981935" w:rsidRPr="002B70CF">
        <w:rPr>
          <w:rFonts w:ascii="Arial" w:hAnsi="Arial" w:cs="Arial"/>
          <w:sz w:val="20"/>
          <w:szCs w:val="20"/>
        </w:rPr>
        <w:t>.</w:t>
      </w:r>
      <w:r w:rsidR="007F0AE8" w:rsidRPr="002B70CF">
        <w:rPr>
          <w:rFonts w:ascii="Arial" w:hAnsi="Arial" w:cs="Arial"/>
          <w:sz w:val="20"/>
          <w:szCs w:val="20"/>
        </w:rPr>
        <w:t xml:space="preserve"> A sensitivity analyses was calculated around the primary analyses, using a one-study removed method. This was to detect whether the observed effect was overly influenced by any one study.</w:t>
      </w:r>
    </w:p>
    <w:p w14:paraId="789830FB" w14:textId="77777777" w:rsidR="007F0AE8" w:rsidRPr="002B70CF" w:rsidRDefault="007F0AE8" w:rsidP="00415FA0">
      <w:pPr>
        <w:spacing w:line="360" w:lineRule="auto"/>
        <w:rPr>
          <w:rFonts w:ascii="Arial" w:hAnsi="Arial" w:cs="Arial"/>
          <w:sz w:val="20"/>
          <w:szCs w:val="20"/>
        </w:rPr>
      </w:pPr>
    </w:p>
    <w:p w14:paraId="0451F44C" w14:textId="7C4806F6" w:rsidR="00D25D0F" w:rsidRPr="002B70CF" w:rsidRDefault="00951782" w:rsidP="00415FA0">
      <w:pPr>
        <w:spacing w:line="360" w:lineRule="auto"/>
        <w:rPr>
          <w:rFonts w:ascii="Arial" w:hAnsi="Arial" w:cs="Arial"/>
        </w:rPr>
      </w:pPr>
      <w:r w:rsidRPr="002B70CF">
        <w:rPr>
          <w:rFonts w:ascii="Arial" w:hAnsi="Arial" w:cs="Arial"/>
          <w:color w:val="000000" w:themeColor="text1"/>
          <w:sz w:val="20"/>
          <w:szCs w:val="20"/>
        </w:rPr>
        <w:t xml:space="preserve">2.8 </w:t>
      </w:r>
      <w:r w:rsidR="00D25D0F" w:rsidRPr="002B70CF">
        <w:rPr>
          <w:rFonts w:ascii="Arial" w:hAnsi="Arial" w:cs="Arial"/>
          <w:color w:val="000000" w:themeColor="text1"/>
          <w:sz w:val="20"/>
          <w:szCs w:val="20"/>
        </w:rPr>
        <w:t xml:space="preserve">Narrative synthesis of correlates of </w:t>
      </w:r>
      <w:r w:rsidR="00CE35C9" w:rsidRPr="002B70CF">
        <w:rPr>
          <w:rFonts w:ascii="Arial" w:hAnsi="Arial" w:cs="Arial"/>
          <w:color w:val="000000" w:themeColor="text1"/>
          <w:sz w:val="20"/>
          <w:szCs w:val="20"/>
        </w:rPr>
        <w:t>EA</w:t>
      </w:r>
      <w:r w:rsidR="00673D0F" w:rsidRPr="002B70CF">
        <w:rPr>
          <w:rFonts w:ascii="Arial" w:hAnsi="Arial" w:cs="Arial"/>
          <w:color w:val="000000" w:themeColor="text1"/>
          <w:sz w:val="20"/>
          <w:szCs w:val="20"/>
        </w:rPr>
        <w:t xml:space="preserve"> without indicated eating disorders</w:t>
      </w:r>
    </w:p>
    <w:p w14:paraId="5715C20E" w14:textId="77777777" w:rsidR="00D25D0F" w:rsidRPr="002B70CF" w:rsidRDefault="00D25D0F" w:rsidP="00981935">
      <w:pPr>
        <w:spacing w:line="360" w:lineRule="auto"/>
        <w:rPr>
          <w:rFonts w:ascii="Arial" w:hAnsi="Arial" w:cs="Arial"/>
        </w:rPr>
      </w:pPr>
    </w:p>
    <w:p w14:paraId="78C277A1" w14:textId="33742C89" w:rsidR="00D25D0F" w:rsidRPr="002B70CF" w:rsidRDefault="00D25D0F" w:rsidP="00981935">
      <w:pPr>
        <w:spacing w:line="360" w:lineRule="auto"/>
        <w:rPr>
          <w:rFonts w:ascii="Arial" w:hAnsi="Arial" w:cs="Arial"/>
          <w:sz w:val="20"/>
          <w:szCs w:val="20"/>
        </w:rPr>
      </w:pPr>
      <w:r w:rsidRPr="002B70CF">
        <w:rPr>
          <w:rFonts w:ascii="Arial" w:hAnsi="Arial" w:cs="Arial"/>
          <w:sz w:val="20"/>
          <w:szCs w:val="20"/>
        </w:rPr>
        <w:t xml:space="preserve">For the correlates of </w:t>
      </w:r>
      <w:r w:rsidR="00AB2DC3" w:rsidRPr="002B70CF">
        <w:rPr>
          <w:rFonts w:ascii="Arial" w:hAnsi="Arial" w:cs="Arial"/>
          <w:sz w:val="20"/>
          <w:szCs w:val="20"/>
        </w:rPr>
        <w:t>EA</w:t>
      </w:r>
      <w:r w:rsidR="00673D0F" w:rsidRPr="002B70CF">
        <w:rPr>
          <w:rFonts w:ascii="Arial" w:hAnsi="Arial" w:cs="Arial"/>
          <w:sz w:val="20"/>
          <w:szCs w:val="20"/>
        </w:rPr>
        <w:t xml:space="preserve"> without indicated eating disorders</w:t>
      </w:r>
      <w:r w:rsidRPr="002B70CF">
        <w:rPr>
          <w:rFonts w:ascii="Arial" w:hAnsi="Arial" w:cs="Arial"/>
          <w:sz w:val="20"/>
          <w:szCs w:val="20"/>
        </w:rPr>
        <w:t xml:space="preserve">, a narrative synthesis was conducted of all the available evidence within the included articles. </w:t>
      </w:r>
      <w:r w:rsidR="001E46B5" w:rsidRPr="002B70CF">
        <w:rPr>
          <w:rFonts w:ascii="Arial" w:hAnsi="Arial" w:cs="Arial"/>
          <w:sz w:val="20"/>
          <w:szCs w:val="20"/>
        </w:rPr>
        <w:t>Correlates that failed to stratify between indicated/no indicated EDs were excluded.</w:t>
      </w:r>
    </w:p>
    <w:p w14:paraId="512F1467" w14:textId="59386578" w:rsidR="006C6B0E" w:rsidRPr="002B70CF" w:rsidRDefault="00366D90" w:rsidP="000404C2">
      <w:pPr>
        <w:spacing w:line="360" w:lineRule="auto"/>
        <w:rPr>
          <w:rFonts w:ascii="Arial" w:hAnsi="Arial" w:cs="Arial"/>
          <w:b/>
          <w:sz w:val="20"/>
          <w:szCs w:val="20"/>
        </w:rPr>
      </w:pPr>
      <w:r w:rsidRPr="002B70CF">
        <w:rPr>
          <w:rFonts w:ascii="Arial" w:hAnsi="Arial" w:cs="Arial"/>
          <w:b/>
          <w:sz w:val="20"/>
          <w:szCs w:val="20"/>
        </w:rPr>
        <w:br w:type="page"/>
      </w:r>
      <w:r w:rsidR="00951782" w:rsidRPr="002B70CF">
        <w:rPr>
          <w:rFonts w:ascii="Arial" w:hAnsi="Arial" w:cs="Arial"/>
          <w:b/>
          <w:sz w:val="20"/>
          <w:szCs w:val="20"/>
        </w:rPr>
        <w:lastRenderedPageBreak/>
        <w:t xml:space="preserve">3. </w:t>
      </w:r>
      <w:r w:rsidR="006C6B0E" w:rsidRPr="002B70CF">
        <w:rPr>
          <w:rFonts w:ascii="Arial" w:hAnsi="Arial" w:cs="Arial"/>
          <w:b/>
          <w:sz w:val="20"/>
          <w:szCs w:val="20"/>
        </w:rPr>
        <w:t>Results</w:t>
      </w:r>
    </w:p>
    <w:p w14:paraId="162EA4F0" w14:textId="77777777" w:rsidR="006C6B0E" w:rsidRPr="002B70CF" w:rsidRDefault="006C6B0E" w:rsidP="00095897">
      <w:pPr>
        <w:spacing w:line="360" w:lineRule="auto"/>
        <w:rPr>
          <w:rFonts w:ascii="Arial" w:hAnsi="Arial" w:cs="Arial"/>
          <w:sz w:val="20"/>
          <w:szCs w:val="20"/>
        </w:rPr>
      </w:pPr>
    </w:p>
    <w:p w14:paraId="63B29585" w14:textId="04DB5BF2" w:rsidR="006C6B0E" w:rsidRPr="002B70CF" w:rsidRDefault="006C6B0E" w:rsidP="00095897">
      <w:pPr>
        <w:spacing w:line="360" w:lineRule="auto"/>
        <w:rPr>
          <w:rFonts w:ascii="Arial" w:hAnsi="Arial" w:cs="Arial"/>
          <w:sz w:val="20"/>
          <w:szCs w:val="20"/>
        </w:rPr>
      </w:pPr>
      <w:r w:rsidRPr="002B70CF">
        <w:rPr>
          <w:rFonts w:ascii="Arial" w:hAnsi="Arial" w:cs="Arial"/>
          <w:sz w:val="20"/>
          <w:szCs w:val="20"/>
        </w:rPr>
        <w:t>The</w:t>
      </w:r>
      <w:r w:rsidR="00415FA0" w:rsidRPr="002B70CF">
        <w:rPr>
          <w:rFonts w:ascii="Arial" w:hAnsi="Arial" w:cs="Arial"/>
          <w:sz w:val="20"/>
          <w:szCs w:val="20"/>
        </w:rPr>
        <w:t xml:space="preserve"> initial</w:t>
      </w:r>
      <w:r w:rsidRPr="002B70CF">
        <w:rPr>
          <w:rFonts w:ascii="Arial" w:hAnsi="Arial" w:cs="Arial"/>
          <w:sz w:val="20"/>
          <w:szCs w:val="20"/>
        </w:rPr>
        <w:t xml:space="preserve"> literature search yielded </w:t>
      </w:r>
      <w:r w:rsidR="00D00613" w:rsidRPr="002B70CF">
        <w:rPr>
          <w:rFonts w:ascii="Arial" w:hAnsi="Arial" w:cs="Arial"/>
          <w:sz w:val="20"/>
          <w:szCs w:val="20"/>
        </w:rPr>
        <w:t>1,541</w:t>
      </w:r>
      <w:r w:rsidRPr="002B70CF">
        <w:rPr>
          <w:rFonts w:ascii="Arial" w:hAnsi="Arial" w:cs="Arial"/>
          <w:sz w:val="20"/>
          <w:szCs w:val="20"/>
        </w:rPr>
        <w:t xml:space="preserve"> results, of which there were </w:t>
      </w:r>
      <w:r w:rsidR="00E74651" w:rsidRPr="002B70CF">
        <w:rPr>
          <w:rFonts w:ascii="Arial" w:hAnsi="Arial" w:cs="Arial"/>
          <w:sz w:val="20"/>
          <w:szCs w:val="20"/>
        </w:rPr>
        <w:t>42</w:t>
      </w:r>
      <w:r w:rsidR="00962831" w:rsidRPr="002B70CF">
        <w:rPr>
          <w:rFonts w:ascii="Arial" w:hAnsi="Arial" w:cs="Arial"/>
          <w:sz w:val="20"/>
          <w:szCs w:val="20"/>
        </w:rPr>
        <w:t>5</w:t>
      </w:r>
      <w:r w:rsidR="00E74651" w:rsidRPr="002B70CF">
        <w:rPr>
          <w:rFonts w:ascii="Arial" w:hAnsi="Arial" w:cs="Arial"/>
          <w:sz w:val="20"/>
          <w:szCs w:val="20"/>
        </w:rPr>
        <w:t xml:space="preserve"> duplicates</w:t>
      </w:r>
      <w:r w:rsidR="00822684" w:rsidRPr="002B70CF">
        <w:rPr>
          <w:rFonts w:ascii="Arial" w:hAnsi="Arial" w:cs="Arial"/>
          <w:sz w:val="20"/>
          <w:szCs w:val="20"/>
        </w:rPr>
        <w:t>, which were removed</w:t>
      </w:r>
      <w:r w:rsidR="00E74651" w:rsidRPr="002B70CF">
        <w:rPr>
          <w:rFonts w:ascii="Arial" w:hAnsi="Arial" w:cs="Arial"/>
          <w:sz w:val="20"/>
          <w:szCs w:val="20"/>
        </w:rPr>
        <w:t xml:space="preserve">, </w:t>
      </w:r>
      <w:r w:rsidRPr="002B70CF">
        <w:rPr>
          <w:rFonts w:ascii="Arial" w:hAnsi="Arial" w:cs="Arial"/>
          <w:sz w:val="20"/>
          <w:szCs w:val="20"/>
        </w:rPr>
        <w:t>leaving</w:t>
      </w:r>
      <w:r w:rsidR="00E74651" w:rsidRPr="002B70CF">
        <w:rPr>
          <w:rFonts w:ascii="Arial" w:hAnsi="Arial" w:cs="Arial"/>
          <w:sz w:val="20"/>
          <w:szCs w:val="20"/>
        </w:rPr>
        <w:t xml:space="preserve"> </w:t>
      </w:r>
      <w:r w:rsidRPr="002B70CF">
        <w:rPr>
          <w:rFonts w:ascii="Arial" w:hAnsi="Arial" w:cs="Arial"/>
          <w:sz w:val="20"/>
          <w:szCs w:val="20"/>
        </w:rPr>
        <w:t>1</w:t>
      </w:r>
      <w:r w:rsidR="00D00613" w:rsidRPr="002B70CF">
        <w:rPr>
          <w:rFonts w:ascii="Arial" w:hAnsi="Arial" w:cs="Arial"/>
          <w:sz w:val="20"/>
          <w:szCs w:val="20"/>
        </w:rPr>
        <w:t>,116</w:t>
      </w:r>
      <w:r w:rsidRPr="002B70CF">
        <w:rPr>
          <w:rFonts w:ascii="Arial" w:hAnsi="Arial" w:cs="Arial"/>
          <w:sz w:val="20"/>
          <w:szCs w:val="20"/>
        </w:rPr>
        <w:t xml:space="preserve"> studies screened using the title and abstract. From the 1</w:t>
      </w:r>
      <w:r w:rsidR="00D00613" w:rsidRPr="002B70CF">
        <w:rPr>
          <w:rFonts w:ascii="Arial" w:hAnsi="Arial" w:cs="Arial"/>
          <w:sz w:val="20"/>
          <w:szCs w:val="20"/>
        </w:rPr>
        <w:t>,116</w:t>
      </w:r>
      <w:r w:rsidRPr="002B70CF">
        <w:rPr>
          <w:rFonts w:ascii="Arial" w:hAnsi="Arial" w:cs="Arial"/>
          <w:sz w:val="20"/>
          <w:szCs w:val="20"/>
        </w:rPr>
        <w:t xml:space="preserve"> </w:t>
      </w:r>
      <w:r w:rsidR="00E74651" w:rsidRPr="002B70CF">
        <w:rPr>
          <w:rFonts w:ascii="Arial" w:hAnsi="Arial" w:cs="Arial"/>
          <w:sz w:val="20"/>
          <w:szCs w:val="20"/>
        </w:rPr>
        <w:t xml:space="preserve">titles and </w:t>
      </w:r>
      <w:r w:rsidRPr="002B70CF">
        <w:rPr>
          <w:rFonts w:ascii="Arial" w:hAnsi="Arial" w:cs="Arial"/>
          <w:sz w:val="20"/>
          <w:szCs w:val="20"/>
        </w:rPr>
        <w:t>abstracts screened, 2</w:t>
      </w:r>
      <w:r w:rsidR="00962831" w:rsidRPr="002B70CF">
        <w:rPr>
          <w:rFonts w:ascii="Arial" w:hAnsi="Arial" w:cs="Arial"/>
          <w:sz w:val="20"/>
          <w:szCs w:val="20"/>
        </w:rPr>
        <w:t>35</w:t>
      </w:r>
      <w:r w:rsidRPr="002B70CF">
        <w:rPr>
          <w:rFonts w:ascii="Arial" w:hAnsi="Arial" w:cs="Arial"/>
          <w:sz w:val="20"/>
          <w:szCs w:val="20"/>
        </w:rPr>
        <w:t xml:space="preserve"> </w:t>
      </w:r>
      <w:r w:rsidR="00903FA9" w:rsidRPr="002B70CF">
        <w:rPr>
          <w:rFonts w:ascii="Arial" w:hAnsi="Arial" w:cs="Arial"/>
          <w:sz w:val="20"/>
          <w:szCs w:val="20"/>
        </w:rPr>
        <w:t>studies</w:t>
      </w:r>
      <w:r w:rsidRPr="002B70CF">
        <w:rPr>
          <w:rFonts w:ascii="Arial" w:hAnsi="Arial" w:cs="Arial"/>
          <w:sz w:val="20"/>
          <w:szCs w:val="20"/>
        </w:rPr>
        <w:t xml:space="preserve"> were selected for full-text </w:t>
      </w:r>
      <w:r w:rsidR="00E74651" w:rsidRPr="002B70CF">
        <w:rPr>
          <w:rFonts w:ascii="Arial" w:hAnsi="Arial" w:cs="Arial"/>
          <w:sz w:val="20"/>
          <w:szCs w:val="20"/>
        </w:rPr>
        <w:t>review</w:t>
      </w:r>
      <w:r w:rsidRPr="002B70CF">
        <w:rPr>
          <w:rFonts w:ascii="Arial" w:hAnsi="Arial" w:cs="Arial"/>
          <w:sz w:val="20"/>
          <w:szCs w:val="20"/>
        </w:rPr>
        <w:t>. Of the 2</w:t>
      </w:r>
      <w:r w:rsidR="00962831" w:rsidRPr="002B70CF">
        <w:rPr>
          <w:rFonts w:ascii="Arial" w:hAnsi="Arial" w:cs="Arial"/>
          <w:sz w:val="20"/>
          <w:szCs w:val="20"/>
        </w:rPr>
        <w:t>35</w:t>
      </w:r>
      <w:r w:rsidRPr="002B70CF">
        <w:rPr>
          <w:rFonts w:ascii="Arial" w:hAnsi="Arial" w:cs="Arial"/>
          <w:sz w:val="20"/>
          <w:szCs w:val="20"/>
        </w:rPr>
        <w:t xml:space="preserve"> </w:t>
      </w:r>
      <w:r w:rsidR="00903FA9" w:rsidRPr="002B70CF">
        <w:rPr>
          <w:rFonts w:ascii="Arial" w:hAnsi="Arial" w:cs="Arial"/>
          <w:sz w:val="20"/>
          <w:szCs w:val="20"/>
        </w:rPr>
        <w:t>studies</w:t>
      </w:r>
      <w:r w:rsidRPr="002B70CF">
        <w:rPr>
          <w:rFonts w:ascii="Arial" w:hAnsi="Arial" w:cs="Arial"/>
          <w:sz w:val="20"/>
          <w:szCs w:val="20"/>
        </w:rPr>
        <w:t xml:space="preserve"> </w:t>
      </w:r>
      <w:r w:rsidR="00E74651" w:rsidRPr="002B70CF">
        <w:rPr>
          <w:rFonts w:ascii="Arial" w:hAnsi="Arial" w:cs="Arial"/>
          <w:sz w:val="20"/>
          <w:szCs w:val="20"/>
        </w:rPr>
        <w:t>reviewed</w:t>
      </w:r>
      <w:r w:rsidRPr="002B70CF">
        <w:rPr>
          <w:rFonts w:ascii="Arial" w:hAnsi="Arial" w:cs="Arial"/>
          <w:sz w:val="20"/>
          <w:szCs w:val="20"/>
        </w:rPr>
        <w:t xml:space="preserve">, </w:t>
      </w:r>
      <w:r w:rsidR="004564A5" w:rsidRPr="002B70CF">
        <w:rPr>
          <w:rFonts w:ascii="Arial" w:hAnsi="Arial" w:cs="Arial"/>
          <w:sz w:val="20"/>
          <w:szCs w:val="20"/>
        </w:rPr>
        <w:t>13</w:t>
      </w:r>
      <w:r w:rsidRPr="002B70CF">
        <w:rPr>
          <w:rFonts w:ascii="Arial" w:hAnsi="Arial" w:cs="Arial"/>
          <w:sz w:val="20"/>
          <w:szCs w:val="20"/>
        </w:rPr>
        <w:t xml:space="preserve"> </w:t>
      </w:r>
      <w:r w:rsidR="00903FA9" w:rsidRPr="002B70CF">
        <w:rPr>
          <w:rFonts w:ascii="Arial" w:hAnsi="Arial" w:cs="Arial"/>
          <w:sz w:val="20"/>
          <w:szCs w:val="20"/>
        </w:rPr>
        <w:t>studies</w:t>
      </w:r>
      <w:r w:rsidR="00D63EE1"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{"citationID":"Af4jjhQw","properties":{"formattedCitation":"\\super 15,20,42\\uc0\\u8211{}52\\nosupersub{}","plainCitation":"15,20,42–52","noteIndex":0},"citationItems":[{"id":31348,"uris":["http://zotero.org/users/local/daebrIHb/items/LQCTC2KG"],"uri":["http://zotero.org/users/local/daebrIHb/items/LQCTC2KG"],"itemData":{"id":31348,"type":"article-journal","abstract":"Presents 5 studies with 2,420 total participants on the development and validation of the Exercise Dependence Scale (EDS), which is conceptualized based on the DSM-IV criteria for substance dependence, and differentiates among at-risk, nondependent-symptomatic, and nondependent-asymptomatic exercisers. Subjects completed the EDS as well as other measures of exercise behavior along with measures of self-efficacy, body image, perfectionism, mood states, and eating pathologies. Results of the studies reveal evidence for the a priori hypothesized components, acceptable test-retest and internal consistency reliability, and content and concurrent validity of the EDS. Individuals at-risk for exercise dependence reported more strenuous exercise, perfectionism, and self-efficacy compared to the nondependent groups. The findings provide initial support for the EDS and indicate the need for a multifaceted approach to its conceptualization and measurement. A table of EDS items are appended. (PsycINFO Database Record (c) 2016 APA, all rights reserved)","container-title":"Psychology &amp; Health","DOI":"10.1080/0887044022000004894","issue":"4","page":"387-404","title":"How much is too much? The development and validation of the exercise dependence scale.","volume":"17","author":[{"family":"Hausenblas","given":"Heather A"},{"family":"Downs","given":"Danielle Symons"}],"issued":{"date-parts":[["2002",8]]}}},{"id":31218,"uris":["http://zotero.org/users/local/daebrIHb/items/AXHZ8V3M"],"uri":["http://zotero.org/users/local/daebrIHb/items/AXHZ8V3M"],"itemData":{"id":31218,"type":"article-journal","abstract":"Aims: The study sought to contribute to the measurement of maladaptive exercise by examining the psychometric properties of a variety of instruments and classification algorithms. The primary aim was to identify the items or scales necessary and sufficient to quantify the construct. A secondary aim was to comment on the construct validity of these measures by examining their relationships with disordered eating symptomatology.; Methods: Questionnaire booklets comprising the Exercise Dependence Scale, the Obligatory Exercise Questionnaire, the Frequency, Intensity, Time Index, and the Eating Attitudes Test were distributed to women attending health and fitness centres. Self-reported age, height, current and desired weight, and length of time as a regular exerciser were also sought. Data were obtained from 302 regular exercisers.; Results: While there were statistically significant associations among the measures, no two operationalised maladaptive exercise in the same manner. The Frequency-Intensity-Time Index (FIT) was found to be particularly poor. While variation in the size of relationships between maladaptive exercise and disordered eating was noted, all measures were strongly correlated with the exception of FIT, which demonstrated a modest correlation.; Conclusions: Different conceptualisations of maladaptive exercise have led to alternative operational definitions, resulting in its classification being instrument dependent. Further exploration using samples with differing characteristics (e.g., high/low probability of dependence) may allow more specific recommendations to be made about the optimal measurement of maladaptive exercise. Further, the question of whether maladaptive exercise is more likely a cause or consequence of eating disorders remains.;","container-title":"Journal Of Behavioral Addictions","DOI":"10.1556/JBA.2.2013.012","ISSN":"2062-5871","issue":"3","page":"153-159","title":"Correspondence between alternate measures of maladaptive exercise, and their associations with disordered eating symptomatology.","volume":"2","author":[{"family":"Lease","given":"Haidee J"},{"family":"Bond","given":"Malcolm J"}],"issued":{"date-parts":[["2013",9]]}}},{"id":30947,"uris":["http://zotero.org/users/local/daebrIHb/items/WHETQ8YD"],"uri":["http://zotero.org/users/local/daebrIHb/items/WHETQ8YD"],"itemData":{"id":30947,"type":"article-journal","abstract":"Objectives—This study was concerned with the concept of exercise dependence. Levels of psychological morbidity, personality profiles, and exercise beliefs were compared among subjects screened for exercise dependence and eating disorders. Method—Adult female exercisers were allocated on the basis of questionnaire screening to one of the following groups: primary exercise dependence (n = 43); secondary exercise dependence, where there was the coincidence of exercise dependence and an eating disorder (n = 27); eating disorder (n =14); control, where there was no evidence of either exercise dependence or eating disorder (n = 110). Questionnaire assessment was undertaken of psychological morbidity, self esteem, weight and body shape dissatisfaction, personality, and exercise beliefs. Results—Aside from a higher incidence of reported menstrual abnormalities, the primary exercise dependence group was largely indistinguishable from the controls. In stark contrast, the secondary exercise dependence group reported higher levels of psychological morbidity, neuroticism, dispositional addictiveness, and impulsiveness, lower self esteem, greater concern with body shape and weight, as well as with the social, psychological, and aesthetic costs of not exercising than the controls, but differed little from the eating disorder group. Conclusions—In the absence of an eating disorder, women identified as being exercise dependent do not exhibit the sorts of personality characteristics and levels of psychological distress that warrant the construction of primary exercise dependence as a widespread pathology.","container-title":"British Journal of Sports Medicine","DOI":"10.1136/bjsm.34.2.125","ISSN":"0306-3674","issue":"2","page":"125–132","title":"The pathological status of exercise dependence","volume":"34","author":[{"family":"Bamber","given":"Diane"},{"family":"Cockerill","given":"Ian M"},{"family":"Carroll","given":"Douglas"}],"issued":{"date-parts":[["2000"]]}}},{"id":31339,"uris":["http://zotero.org/users/local/daebrIHb/items/XFJY7CQ3"],"uri":["http://zotero.org/users/local/daebrIHb/items/XFJY7CQ3"],"itemData":{"id":31339,"type":"article-journal","abstract":"Triathletes (N = 203) completed both the Exercise Dependence Questionnaire (EDQ) and the Eating Attitudes Test (EAT). Cluster and discriminant analysis showed that there were four distinct groups. Two out of the four groups showed high EDQ scores with one of these groups displaying an additional eating disorder. The members of the third group only had a high EAT score and the last group showed low scores on both inventories. These four dependence groups differed significantly in a number of descriptive variables, but there were few differences between the primary and secondary exercise dependent groups. It was concluded that the existence of primary exercise dependence was demonstrated, but that there was little distinction between it and secondary dependence for the variables examined.;","container-title":"Eating Disorders","issue":"1","page":"49-60","title":"Eating disorders and exercise dependence in triathletes.","volume":"10","author":[{"family":"Blaydon","given":"Michelle J"},{"family":"Lindner","given":"Koenraad J"}],"issued":{"date-parts":[["2002"]]}}},{"id":31342,"uris":["http://zotero.org/users/local/daebrIHb/items/4MKFUEY6"],"uri":["http://zotero.org/users/local/daebrIHb/items/4MKFUEY6"],"itemData":{"id":31342,"type":"article-journal","abstract":"By analyzing psychological characteristics of physically active participants, the aim of this investigation was to use the Reversal Theory (RT) framework to determine whether primary and secondary exercise dependence could be considered as (two distinct) and independent conditions. Highly active amateur participants, of which 95 were clinically diagnosed as eating disordered, were allocated, on the basis of questionnaire responses, to one of four groups: Primary dependence, secondary dependence, eating disordered and a control group. Canonical correlation initially found eating disorders and exercise dependence to have a positive relationship with telic and arousal avoidance characteristics. Exercise dependence also displayed a positive relationship to autic metamotivational dominance. A positive correlation was also evident between pessimism and eating disorders. However, (M)ANOVA subsequently revealed the two eating disordered groups to be significantly more telic, and arousal avoiding, but lower on optimism and negativistic characteristics than the non-eating disordered groups. These results suggest that at amateur levels of sport, primary exercise dependence is distinct in its psychological characteristics from secondary exercise dependence. (PsycINFO Database Record (c) 2016 APA, all rights reserved)","container-title":"Personality and Individual Differences","DOI":"10.1016/S0191-8869(03)00238-1","issue":"6","page":"1419-1432","title":"Metamotivational characteristics of exercise dependence and eating disorders in highly active amateur sport participants.","volume":"36","author":[{"family":"Blaydon","given":"Michelle J"},{"family":"Linder","given":"Koenraad J"},{"family":"Kerr","given":"John H"}],"issued":{"date-parts":[["2004",4]]}}},{"id":31203,"uris":["http://zotero.org/users/local/daebrIHb/items/8NEWZZW8"],"uri":["http://zotero.org/users/local/daebrIHb/items/8NEWZZW8"],"itemData":{"id":31203,"type":"article-journal","abstract":"This study tested whether exercising in response to negative affect moderates the association between obligatory exercise and eating and body image psychopathology. Participants (n=226) completed the Eating Disorders Examination-Questionnaire (EDE-Q), Obligatory Exercise Questionnaire (OEQ), and a question assessing whether they ever exercise in response to negative affect. In total, 132 (58.4%) participants endorsed exercising in response to negative affect. Multiple regression analyses revealed significant main effects of negative affect motivated exercise, OEQ total scores, and gender on all four EDE-Q subscales and significant interactions of negative affect motivated exercise and OEQ scores on the Eating Concern, Shape Concern, and Weight Concern scales but not the Restraint scale of the EDE-Q. Obligatory exercisers may not demonstrate elevated eating and body image concerns in the absence of negative affect motivated exercise, providing further support of the importance of the function of exercise.;","container-title":"Eating Behaviors","DOI":"10.1016/j.eatbeh.2009.09.001","ISSN":"1873-7358","issue":"1","page":"62-64","title":"The importance of the function of exercise in the relationship between obligatory exercise and eating and body image concerns.","volume":"11","author":[{"family":"De Young","given":"Kyle P"},{"family":"Anderson","given":"Drew A"}],"issued":{"date-parts":[["2010",1]]}}},{"id":31330,"uris":["http://zotero.org/users/local/daebrIHb/items/8PF4XN7X"],"uri":["http://zotero.org/users/local/daebrIHb/items/8PF4XN7X"],"itemData":{"id":31330,"type":"article-journal","abstract":"Background: Excessive exercise is frequently associated with eating disorders and may degenerate into exercise addiction. We still don't know whether runners at risk for eating disorders are at risk for exercise addiction. Our aim is to assess: 1) risk for exercise addiction in runners at risk for eating disorders and 2) socio-demographic, behavioral and psychological characteristics distinguishing runners at-risk from not-at-risk for eating disorders.; Methods: We assessed risk for eating disorders and exercise addiction using the SCOFF questionnaire and the Exercise Addiction Inventory personality traits with the Big-Five Inventory Test, socio-demographic data, eating and training habits in a sample of 154 healthy runners.; Results: Twenty five subjects had a score of ≥2 at the SCOFF and were included in the group \"at risk for eating disorders\". In this group, we found a higher percentage of subjects at risk for exercise addiction (p=0.01) and higher average scores at the Exercise Addiction Inventory (p=0.01) than runners not at risk (N=136). Runners at risk were statistically younger (p=0.03), women (p=0.001), started running to lose weight more often (p=0.03), lost more kilos since affiliation in their running club (p=0.04), and were characterized by neurotic traits using the Big-Five-Inventory Test (p=3.10-6).; Conclusions: Screening for exercise addiction and mood disorders could lead to a more accurate management of runners at risk for eating disorders. Identifying vulnerable individuals will facilitate the prevention of eating disorders and preserve the benefits of sport practice.; Copyright © 2018. Published by Elsevier Inc.","container-title":"Comprehensive Psychiatry","DOI":"10.1016/j.comppsych.2017.11.006","ISSN":"1532-8384","page":"48-52","title":"Vulnerability to exercise addiction, socio-demographic, behavioral and psychological characteristics of runners at risk for eating disorders.","volume":"81","author":[{"family":"Di Lodovico","given":"Laura"},{"family":"Dubertret","given":"Caroline"},{"family":"Ameller","given":"Aurely"}],"issued":{"date-parts":[["2018",2]]}}},{"id":31327,"uris":["http://zotero.org/users/local/daebrIHb/items/URL9GVW4"],"uri":["http://zotero.org/users/local/daebrIHb/items/URL9GVW4"],"itemData":{"id":31327,"type":"article-journal","abstract":"Previous research on the causes of exercise addiction has focused primarily on the relationships among personality traits, social influences, and disordered eating (Bamber, Cockerill, &amp; Carroll, 2000; Beals, 2004). Few studies, however, have examined the psychophysiological nature of exercise addiction. In a related area of research in which brain activity has been related to affect and mood, results show that frontal asymmetry, as measured by electroencephalogram (EEG), is associated with negative emotions. More specifically, greater activity at right frontal electrode sites is found among individuals suffering from negative affect and depression. Because a defining feature of exercise addiction is the use of exercise to control negative mood states, it is expected that those with exercise addiction exhibit different frontal activity. This study explores the hypothesized relationship between exercise addiction and the level of baseline frontal activity asymmetry, as measured by EEG. Regularly active women (n = 28, M age = 32.43, SD = 10.89) were recruited to participate in the study. Exercise addiction status was determined by the Exercise Addiction Inventory (EAI) (Terry, Szabo, &amp; Griffiths, 2004). After completing the EAI, each participant took part in an EEG session consisting of eight 1-min resting trials, four with eyes open, and four with eyes closed, presented in counterbalanced order. Electrodes were applied to the left and right frontal sites (F3 and F4). A regression analysis, predicting exercise addiction from frontal asymmetry, was significant, F(1, 27) = 6.4, p &lt; .05, and indicated that greater relative left frontal activity with higher exercise addiction scores. There may be a link between frontal asymmetry, as an indicator of negative emotions, and exercise addiction in women. (PsycINFO Database Record (c) 2016 APA, all rights reserved)","container-title":"Journal of Psychophysiology","DOI":"10.1027/0269-8803.23.3.135","issue":"3","page":"135-142","title":"The relationship between frontal brain asymmetry and exercise addiction.","volume":"23","author":[{"family":"Gapin","given":"Jennifer"},{"family":"Etnier","given":"Jennifer L"},{"family":"Tucker","given":"Denise"}],"issued":{"date-parts":[["2009"]]}}},{"id":30946,"uris":["http://zotero.org/users/local/daebrIHb/items/DYUN83KT"],"uri":["http://zotero.org/users/local/daebrIHb/items/DYUN83KT"],"itemData":{"id":30946,"type":"article-journal","abstract":"The aim of this study was to assess personality characteristics and psychological distress associated with primary exercise dependence (ExeDepI) in a mixed gender sample. A cross-sectional study was carried out with adult habitual physical exercisers. A total of 79 participants voluntarily completed a package of self-report questionnaires including the Exercise Dependence Questionnaire (EDQ), the Eating Disorder Inventory II (EDI-2), the Temperament and Character Inventory (TCI), the Attitude Toward Self scale (ATS), and the Symptom Questionnaire (SQ). Significant differences were found on the EDQ exercise for weight control subscale with regard to gender, as well as on the EDI-2 total score and five of its subscales, with higher scores for females compared to males. Participants reporting primary exercise dependence (N=32) were more likely to present with disordered eating patterns than controls (N=47). They also showed higher levels of harm avoidance and persistence on the TCI, but lower self-directness and less mature character. Furthermore, ExeDepI group scored higher on the ATS dysmorphophobia subscale, as well as on the anxiety and hostility subscales of the SQ compared to the control group. These findings provide support to the idea that primary exercise dependence can be considered as a clinical syndrome associated with certain personality characteristics and psychological symptoms that might be accurately assessed in clinical settings.","container-title":"Psychiatry Research","DOI":"https://doi.org/10.1016/j.psychres.2011.02.025","ISSN":"0165-1781","issue":"2","page":"270 - 275","title":"Personality characteristics and psychological distress associated with primary exercise dependence: An exploratory study","volume":"189","author":[{"family":"Grandi","given":"Silvana"},{"family":"Clementi","given":"Cecilia"},{"family":"Guidi","given":"Jenny"},{"family":"Benassi","given":"Mariagrazia"},{"family":"Tossani","given":"Eliana"}],"issued":{"date-parts":[["2011"]]}}},{"id":31324,"uris":["http://zotero.org/users/local/daebrIHb/items/MYY5D2VG"],"uri":["http://zotero.org/users/local/daebrIHb/items/MYY5D2VG"],"itemData":{"id":31324,"type":"article-journal","abstract":"Research has demonstrated that exercising has health promoting effects. However, if habitual sporting activities become uncontrollable, detrimental health consequences can occur among a minority of individuals. Furthermore, such obligatory exercise can cause serious decline in school/work productivity, as well as financial problems, relationship problems, and poor psychological and physical wellbeing. The aim of the present study was to compare characteristics related to exercise dependence (ED) between recreational exercisers and amateur competitors. A total of 1439 participants (41.4 % male; mean age = 32 years) completed a battery of measures including the Exercise Dependence Scale (EDS), SCOFF, Well-Being Questionnaire, and Rosenberg’s Self-Esteem Scale. Results showed that 6.5 % of participants identified themselves as amateur competitive exercisers. Amateur competitors exercised significantly more (6.4 h) than non-competitor recreational exercisers (4.6 h). Amateur competitors also scored significantly higher on the EDS. Significant effects were found between competing and self-esteem concerning ED. Results showed that both features had a strong effect on ED. The study highlights the connection between ED symptoms and lower self-esteem and/or lower levels of subjective wellbeing. These influential factors are worth considering when planning preventive interventions addressing ED for both amateur competitors and non-competitive recreational athletes as well as when promoting sport as a healthy activity. (PsycINFO Database Record (c) 2017 APA, all rights reserved)","container-title":"International Journal of Mental Health and Addiction","DOI":"10.1007/s11469-016-9661-7","issue":"3","page":"580-587","title":"Exercise dependence in amateur competitors and non-competitor recreational exercisers.","volume":"15","author":[{"family":"Menczel","given":"Zsuzsa"},{"family":"Griffiths","given":"Mark D"},{"family":"Vingender","given":"István"},{"family":"Eisinger","given":"Andrea"},{"family":"Farkas","given":"Judit"},{"family":"Magi","given":"Anna"},{"family":"Mervó","given":"Barbara"},{"family":"Kökönyei","given":"Gyöngyi"},{"family":"Demetrovics","given":"Zsolt"}],"issued":{"date-parts":[["2017",6]]}}},{"id":31321,"uris":["http://zotero.org/users/local/daebrIHb/items/C47LI452"],"uri":["http://zotero.org/users/local/daebrIHb/items/C47LI452"],"itemData":{"id":31321,"type":"article-journal","abstract":"The purpose of our study was to study the prevalence of exercise dependence (EXD) among college students and to investigate the role of EXD and gender on exercise behavior and eating disorders. Excessive exercise can become an addiction known as exercise dependence. In our population of 517 college students, 3.3% were at risk for EXD and 8% were at risk for an eating disorder. We used Path analysis the simplest case of Structural Equation Modeling (SEM) to investigate the role of EXD and exercise behavior on eating disorders. We observed a small direct effect from gender to eating disorders. In females we observed significant direct effect between exercise behavior (r = -0.17, p = 0.009) and EXD (r = 0.34, p &lt; 0.001) on eating pathology. We also observed an indirect effect of exercise behavior on eating pathology (r = 0.16) through EXD (r = 0.48, r2 = 0.23, p &lt; 0.001). In females the total variance of eating pathology explained by the SEM model was 9%. In males we observed a direct effect between EXD (r = 0.23, p &lt; 0.001) on eating pathology. We also observed indirect effect of exercise behavior on eating pathology (r = 0.11) through EXD (r = 0.49, r2 = 0.24, p &lt; 0.001). In males the total variance of eating pathology explained by the SEM model was 5%.;","container-title":"Nutrients","DOI":"10.3390/nu6114895","ISSN":"2072-6643","issue":"11","page":"4895-4905","title":"Gender differences in exercise dependence and eating disorders in young adults: a path analysis of a conceptual model.","volume":"6","author":[{"family":"Meulemans","given":"Shelli"},{"family":"Pribis","given":"Peter"},{"family":"Grajales","given":"Tevni"},{"family":"Krivak","given":"Gretchen"}],"issued":{"date-parts":[["2014",11]]}}},{"id":31333,"uris":["http://zotero.org/users/local/daebrIHb/items/X9KFGK29"],"uri":["http://zotero.org/users/local/daebrIHb/items/X9KFGK29"],"itemData":{"id":31333,"type":"article-journal","abstract":"Purpose: Obligatory exercise is characterized by continued exercise despite negative consequences, and intense negative affect when unable to exercise. Research suggests psychosocial differences between individuals that exercise in an obligatory manner and those that do not. It also has been speculated that obligatory exercise may serve coping and affect regulation functions, yet these factors have not been routinely examined in community women with poor body image. The purpose of the current study was to investigate psychosocial differences between obligatory and non-obligatory exercisers, and to examine the use of obligatory exercise as an avoidant coping strategy in a sample of women with poor body image.; Methods: Women (n = 70) seeking treatment for body dissatisfaction were divided into obligatory and non-obligatory exercise groups based on their scores on the Obligatory Exercise Questionnaire. Participants then completed an assessment battery about eating pathology, body image, reasons for exercise, coping strategies, and negative affect.; Results: Independent t test analyses indicated that obligatory exercisers had significantly greater eating disorder symptomatology, avoidant coping, and appearance- and mood-related reasons for exercise than non-obligatory exercisers. Multiple regression analyses revealed that eating disorder symptomatology and avoidant coping were significant predictors of obligatory exercise.; Conclusions: There are distinct psychosocial differences between women with poor body image who exercise in an obligatory fashion and those who do not. The current study suggests that obligatory exercise may serve as an avoidant coping strategy for women with poor body image. Enhancing healthy coping strategies may be an important addition to body image improvement programs.; Level Of Evidence: V, cross-sectional descriptive study.;","container-title":"Eating And Weight Disorders: EWD","DOI":"10.1007/s40519-018-0504-3","ISSN":"1590-1262","title":"Obligatory exercise and coping in treatment-seeking women with poor body image","URL":"http://search.ebscohost.com/login.aspx?direct=true&amp;db=cmedm&amp;AN=29637520&amp;site=ehost-live","author":[{"family":"Serier","given":"Kelsey N"},{"family":"Smith","given":"Jane Ellen"},{"family":"Lash","given":"Denise N"},{"family":"Gianini","given":"Loren M"},{"family":"Harriger","given":"Jennifer A"},{"family":"Sarafin","given":"Ruth E"},{"family":"Wolfe","given":"Brenda L"}],"issued":{"date-parts":[["2018"]]}}},{"id":31318,"uris":["http://zotero.org/users/local/daebrIHb/items/8HRHBVLV"],"uri":["http://zotero.org/users/local/daebrIHb/items/8HRHBVLV"],"itemData":{"id":31318,"type":"article-journal","abstract":"Background: The present pilot study investigated the relationship between temperament and the risk for exercise dependence (EXD).; Sampling and Methods: A total of 32 female patients with eating disorders (potentially at risk for secondary EXD) and 29 female elite athletes without eating disturbances (potentially at risk for primary EXD) answered the Eating Disorder Examination-Questionnaire (EDE-Q), the Exercise Dependence Scale-German version (EDS-G), the Behavioral Inhibition System/Behavioral Activation System (BIS/BAS) scales, and the effortful control subscale of the Adult Temperament Questionnaire (ATQ-EC).; Results: There were significant positive correlations of the EDS-G with the BIS in women with an eating disorder and with the BAS in elite athletes. No significant association was found between the EDS-G and effortful control.; Conclusions: The results indicate that the risk for EXD is associated with avoidance tendencies in women with eating disorders and with approach tendencies in elite athletes. Implications for secondary and primary EXD are discussed.; © 2015 S. Karger AG, Basel.","container-title":"Psychopathology","DOI":"10.1159/000436978","ISSN":"1423-033X","issue":"4","page":"264-269","title":"Temperament and risk for exercise dependence: results of a pilot study in female patients with eating disorders compared to elite athletes.","volume":"48","author":[{"family":"Müller","given":"Astrid"},{"family":"Claes","given":"Laurence"},{"family":"Wos","given":"Katharina"},{"family":"Kerling","given":"Arno"},{"family":"Wünsch-Leiteritz","given":"Wally"},{"family":"Cook","given":"Brian"},{"family":"Zwaan","given":"Martina","non-dropping-particle":"de"}],"issued":{"date-parts":[["2015"]]}}}],"schema":"https://github.com/citation-style-language/schema/raw/master/csl-citation.json"} </w:instrText>
      </w:r>
      <w:r w:rsidR="00D63EE1" w:rsidRPr="002B70CF">
        <w:rPr>
          <w:rFonts w:ascii="Arial" w:hAnsi="Arial" w:cs="Arial"/>
          <w:sz w:val="20"/>
          <w:szCs w:val="20"/>
        </w:rPr>
        <w:fldChar w:fldCharType="separate"/>
      </w:r>
      <w:r w:rsidR="00D63EE1" w:rsidRPr="002B70CF">
        <w:rPr>
          <w:rFonts w:ascii="Arial" w:hAnsi="Arial" w:cs="Arial"/>
          <w:sz w:val="20"/>
          <w:vertAlign w:val="superscript"/>
        </w:rPr>
        <w:t>15,20,42–52</w:t>
      </w:r>
      <w:r w:rsidR="00D63EE1" w:rsidRPr="002B70CF">
        <w:rPr>
          <w:rFonts w:ascii="Arial" w:hAnsi="Arial" w:cs="Arial"/>
          <w:sz w:val="20"/>
          <w:szCs w:val="20"/>
        </w:rPr>
        <w:fldChar w:fldCharType="end"/>
      </w:r>
      <w:r w:rsidRPr="002B70CF">
        <w:rPr>
          <w:rFonts w:ascii="Arial" w:hAnsi="Arial" w:cs="Arial"/>
          <w:sz w:val="20"/>
          <w:szCs w:val="20"/>
        </w:rPr>
        <w:t xml:space="preserve"> were eligible for inclusion</w:t>
      </w:r>
      <w:r w:rsidR="00D00613" w:rsidRPr="002B70CF">
        <w:rPr>
          <w:rFonts w:ascii="Arial" w:hAnsi="Arial" w:cs="Arial"/>
          <w:sz w:val="20"/>
          <w:szCs w:val="20"/>
        </w:rPr>
        <w:t xml:space="preserve">. </w:t>
      </w:r>
      <w:r w:rsidR="0029588C" w:rsidRPr="002B70CF">
        <w:rPr>
          <w:rFonts w:ascii="Arial" w:hAnsi="Arial" w:cs="Arial"/>
          <w:sz w:val="20"/>
          <w:szCs w:val="20"/>
        </w:rPr>
        <w:t xml:space="preserve">Descriptive statistics for included studies are shown in Table </w:t>
      </w:r>
      <w:r w:rsidR="00415FA0" w:rsidRPr="002B70CF">
        <w:rPr>
          <w:rFonts w:ascii="Arial" w:hAnsi="Arial" w:cs="Arial"/>
          <w:sz w:val="20"/>
          <w:szCs w:val="20"/>
        </w:rPr>
        <w:t>1</w:t>
      </w:r>
      <w:r w:rsidR="0029588C" w:rsidRPr="002B70CF">
        <w:rPr>
          <w:rFonts w:ascii="Arial" w:hAnsi="Arial" w:cs="Arial"/>
          <w:sz w:val="20"/>
          <w:szCs w:val="20"/>
        </w:rPr>
        <w:t xml:space="preserve">. </w:t>
      </w:r>
      <w:r w:rsidR="00445A23" w:rsidRPr="002B70CF">
        <w:rPr>
          <w:rFonts w:ascii="Arial" w:hAnsi="Arial" w:cs="Arial"/>
          <w:sz w:val="20"/>
          <w:szCs w:val="20"/>
        </w:rPr>
        <w:t>Reasons for exclusion</w:t>
      </w:r>
      <w:r w:rsidR="00415FA0" w:rsidRPr="002B70CF">
        <w:rPr>
          <w:rFonts w:ascii="Arial" w:hAnsi="Arial" w:cs="Arial"/>
          <w:sz w:val="20"/>
          <w:szCs w:val="20"/>
        </w:rPr>
        <w:t xml:space="preserve"> and a PRISMA flowchart</w:t>
      </w:r>
      <w:r w:rsidR="00445A23" w:rsidRPr="002B70CF">
        <w:rPr>
          <w:rFonts w:ascii="Arial" w:hAnsi="Arial" w:cs="Arial"/>
          <w:sz w:val="20"/>
          <w:szCs w:val="20"/>
        </w:rPr>
        <w:t xml:space="preserve"> are shown in Figure 1. </w:t>
      </w:r>
      <w:r w:rsidR="00415FA0" w:rsidRPr="002B70CF">
        <w:rPr>
          <w:rFonts w:ascii="Arial" w:hAnsi="Arial" w:cs="Arial"/>
          <w:sz w:val="20"/>
          <w:szCs w:val="20"/>
        </w:rPr>
        <w:t xml:space="preserve">Of the </w:t>
      </w:r>
      <w:r w:rsidR="004564A5" w:rsidRPr="002B70CF">
        <w:rPr>
          <w:rFonts w:ascii="Arial" w:hAnsi="Arial" w:cs="Arial"/>
          <w:sz w:val="20"/>
          <w:szCs w:val="20"/>
        </w:rPr>
        <w:t>thirteen</w:t>
      </w:r>
      <w:r w:rsidR="00415FA0" w:rsidRPr="002B70CF">
        <w:rPr>
          <w:rFonts w:ascii="Arial" w:hAnsi="Arial" w:cs="Arial"/>
          <w:sz w:val="20"/>
          <w:szCs w:val="20"/>
        </w:rPr>
        <w:t xml:space="preserve"> studies,</w:t>
      </w:r>
      <w:r w:rsidR="003A43B0" w:rsidRPr="002B70CF">
        <w:rPr>
          <w:rFonts w:ascii="Arial" w:hAnsi="Arial" w:cs="Arial"/>
          <w:sz w:val="20"/>
          <w:szCs w:val="20"/>
        </w:rPr>
        <w:t xml:space="preserve"> </w:t>
      </w:r>
      <w:r w:rsidR="00415FA0" w:rsidRPr="002B70CF">
        <w:rPr>
          <w:rFonts w:ascii="Arial" w:hAnsi="Arial" w:cs="Arial"/>
          <w:sz w:val="20"/>
          <w:szCs w:val="20"/>
        </w:rPr>
        <w:t>four</w:t>
      </w:r>
      <w:r w:rsidR="00D84D1C" w:rsidRPr="002B70CF">
        <w:rPr>
          <w:rFonts w:ascii="Arial" w:hAnsi="Arial" w:cs="Arial"/>
          <w:sz w:val="20"/>
          <w:szCs w:val="20"/>
        </w:rPr>
        <w:t xml:space="preserve"> studies used </w:t>
      </w:r>
      <w:r w:rsidR="00CD1564" w:rsidRPr="002B70CF">
        <w:rPr>
          <w:rFonts w:ascii="Arial" w:hAnsi="Arial" w:cs="Arial"/>
          <w:sz w:val="20"/>
          <w:szCs w:val="20"/>
        </w:rPr>
        <w:t xml:space="preserve">the </w:t>
      </w:r>
      <w:r w:rsidR="00415FA0" w:rsidRPr="002B70CF">
        <w:rPr>
          <w:rFonts w:ascii="Arial" w:hAnsi="Arial" w:cs="Arial"/>
          <w:sz w:val="20"/>
          <w:szCs w:val="20"/>
        </w:rPr>
        <w:t>EDS</w:t>
      </w:r>
      <w:r w:rsidR="00360FC2" w:rsidRPr="002B70CF">
        <w:rPr>
          <w:rFonts w:ascii="Arial" w:hAnsi="Arial" w:cs="Arial"/>
          <w:sz w:val="20"/>
          <w:szCs w:val="20"/>
        </w:rPr>
        <w:fldChar w:fldCharType="begin"/>
      </w:r>
      <w:r w:rsidR="00360FC2" w:rsidRPr="002B70CF">
        <w:rPr>
          <w:rFonts w:ascii="Arial" w:hAnsi="Arial" w:cs="Arial"/>
          <w:sz w:val="20"/>
          <w:szCs w:val="20"/>
        </w:rPr>
        <w:instrText xml:space="preserve"> ADDIN ZOTERO_ITEM CSL_CITATION {"citationID":"4i0DVzdv","properties":{"formattedCitation":"\\super 15\\nosupersub{}","plainCitation":"15","noteIndex":0},"citationItems":[{"id":31348,"uris":["http://zotero.org/users/local/daebrIHb/items/LQCTC2KG"],"uri":["http://zotero.org/users/local/daebrIHb/items/LQCTC2KG"],"itemData":{"id":31348,"type":"article-journal","abstract":"Presents 5 studies with 2,420 total participants on the development and validation of the Exercise Dependence Scale (EDS), which is conceptualized based on the DSM-IV criteria for substance dependence, and differentiates among at-risk, nondependent-symptomatic, and nondependent-asymptomatic exercisers. Subjects completed the EDS as well as other measures of exercise behavior along with measures of self-efficacy, body image, perfectionism, mood states, and eating pathologies. Results of the studies reveal evidence for the a priori hypothesized components, acceptable test-retest and internal consistency reliability, and content and concurrent validity of the EDS. Individuals at-risk for exercise dependence reported more strenuous exercise, perfectionism, and self-efficacy compared to the nondependent groups. The findings provide initial support for the EDS and indicate the need for a multifaceted approach to its conceptualization and measurement. A table of EDS items are appended. (PsycINFO Database Record (c) 2016 APA, all rights reserved)","container-title":"Psychology &amp; Health","DOI":"10.1080/0887044022000004894","issue":"4","page":"387-404","title":"How much is too much? The development and validation of the exercise dependence scale.","volume":"17","author":[{"family":"Hausenblas","given":"Heather A"},{"family":"Downs","given":"Danielle Symons"}],"issued":{"date-parts":[["2002",8]]}}}],"schema":"https://github.com/citation-style-language/schema/raw/master/csl-citation.json"} </w:instrText>
      </w:r>
      <w:r w:rsidR="00360FC2" w:rsidRPr="002B70CF">
        <w:rPr>
          <w:rFonts w:ascii="Arial" w:hAnsi="Arial" w:cs="Arial"/>
          <w:sz w:val="20"/>
          <w:szCs w:val="20"/>
        </w:rPr>
        <w:fldChar w:fldCharType="separate"/>
      </w:r>
      <w:r w:rsidR="00360FC2" w:rsidRPr="002B70CF">
        <w:rPr>
          <w:rFonts w:ascii="Arial" w:hAnsi="Arial" w:cs="Arial"/>
          <w:sz w:val="20"/>
          <w:vertAlign w:val="superscript"/>
        </w:rPr>
        <w:t>15</w:t>
      </w:r>
      <w:r w:rsidR="00360FC2" w:rsidRPr="002B70CF">
        <w:rPr>
          <w:rFonts w:ascii="Arial" w:hAnsi="Arial" w:cs="Arial"/>
          <w:sz w:val="20"/>
          <w:szCs w:val="20"/>
        </w:rPr>
        <w:fldChar w:fldCharType="end"/>
      </w:r>
      <w:r w:rsidR="004564A5" w:rsidRPr="002B70CF">
        <w:rPr>
          <w:rFonts w:ascii="Arial" w:hAnsi="Arial" w:cs="Arial"/>
          <w:sz w:val="20"/>
          <w:szCs w:val="20"/>
        </w:rPr>
        <w:t>,</w:t>
      </w:r>
      <w:r w:rsidR="00415FA0" w:rsidRPr="002B70CF">
        <w:rPr>
          <w:rFonts w:ascii="Arial" w:hAnsi="Arial" w:cs="Arial"/>
          <w:sz w:val="20"/>
          <w:szCs w:val="20"/>
        </w:rPr>
        <w:t xml:space="preserve"> </w:t>
      </w:r>
      <w:r w:rsidR="00D84D1C" w:rsidRPr="002B70CF">
        <w:rPr>
          <w:rFonts w:ascii="Arial" w:hAnsi="Arial" w:cs="Arial"/>
          <w:sz w:val="20"/>
          <w:szCs w:val="20"/>
        </w:rPr>
        <w:t xml:space="preserve">two studies used </w:t>
      </w:r>
      <w:r w:rsidR="00CD1564" w:rsidRPr="002B70CF">
        <w:rPr>
          <w:rFonts w:ascii="Arial" w:hAnsi="Arial" w:cs="Arial"/>
          <w:sz w:val="20"/>
          <w:szCs w:val="20"/>
        </w:rPr>
        <w:t xml:space="preserve">the </w:t>
      </w:r>
      <w:r w:rsidR="00360FC2" w:rsidRPr="002B70CF">
        <w:rPr>
          <w:rFonts w:ascii="Arial" w:hAnsi="Arial" w:cs="Arial"/>
          <w:sz w:val="20"/>
          <w:szCs w:val="20"/>
        </w:rPr>
        <w:t>EAI</w:t>
      </w:r>
      <w:r w:rsidR="00360FC2" w:rsidRPr="002B70CF">
        <w:rPr>
          <w:rFonts w:ascii="Arial" w:hAnsi="Arial" w:cs="Arial"/>
          <w:sz w:val="20"/>
          <w:szCs w:val="20"/>
        </w:rPr>
        <w:fldChar w:fldCharType="begin"/>
      </w:r>
      <w:r w:rsidR="00360FC2" w:rsidRPr="002B70CF">
        <w:rPr>
          <w:rFonts w:ascii="Arial" w:hAnsi="Arial" w:cs="Arial"/>
          <w:sz w:val="20"/>
          <w:szCs w:val="20"/>
        </w:rPr>
        <w:instrText xml:space="preserve"> ADDIN ZOTERO_ITEM CSL_CITATION {"citationID":"Dr98XszN","properties":{"formattedCitation":"\\super 13\\nosupersub{}","plainCitation":"13","noteIndex":0},"citationItems":[{"id":7,"uris":["http://zotero.org/users/local/daebrIHb/items/D874FL8K"],"uri":["http://zotero.org/users/local/daebrIHb/items/D874FL8K"],"itemData":{"id":7,"type":"article-journal","abstract":"Many attempts have been made to define and measure problem exercising but there has not been any successful attempt to produce a psychometrically sound assessment instrument. The aim of the present study was to develop a psychometric instrument (the Exercise Addiction Inventory, EAI) capable of identifying people at risk from exercise addiction. The intention was to develop a short form inventory that would be quick and simple to administer. The EAI was operationalised using the components of behavioural addiction proposed by Griffiths (Griffiths, M.D. (1996). Behavioural addiction: an issue for everybody? Journal of Workplace Learning, 8(3), 19-25). The study presents the psychometric properties of the EAI, which are manifested in very good internal reliability, content validity, concurrent validity, and construct validity. It is concluded that the EAI could be a valid and reliable instrument capable of quickly and easily identifying individuals at risk from exercise addiction. (PsycINFO Database Record (c) 2017 APA, all rights reserved)","container-title":"Addiction Research &amp; Theory","DOI":"10.1080/16066350310001637363","ISSN":"1606-6359 1476-7392","issue":"5","page":"489-499","title":"The exercise addiction inventory: A new brief screening tool","volume":"12","author":[{"family":"Terry","given":"Annabel"},{"family":"Szabo","given":"Attila"},{"family":"Griffiths","given":"Mark"}],"issued":{"date-parts":[["2004",10]]}}}],"schema":"https://github.com/citation-style-language/schema/raw/master/csl-citation.json"} </w:instrText>
      </w:r>
      <w:r w:rsidR="00360FC2" w:rsidRPr="002B70CF">
        <w:rPr>
          <w:rFonts w:ascii="Arial" w:hAnsi="Arial" w:cs="Arial"/>
          <w:sz w:val="20"/>
          <w:szCs w:val="20"/>
        </w:rPr>
        <w:fldChar w:fldCharType="separate"/>
      </w:r>
      <w:r w:rsidR="00360FC2" w:rsidRPr="002B70CF">
        <w:rPr>
          <w:rFonts w:ascii="Arial" w:hAnsi="Arial" w:cs="Arial"/>
          <w:sz w:val="20"/>
          <w:vertAlign w:val="superscript"/>
        </w:rPr>
        <w:t>13</w:t>
      </w:r>
      <w:r w:rsidR="00360FC2" w:rsidRPr="002B70CF">
        <w:rPr>
          <w:rFonts w:ascii="Arial" w:hAnsi="Arial" w:cs="Arial"/>
          <w:sz w:val="20"/>
          <w:szCs w:val="20"/>
        </w:rPr>
        <w:fldChar w:fldCharType="end"/>
      </w:r>
      <w:r w:rsidR="004564A5" w:rsidRPr="002B70CF">
        <w:rPr>
          <w:rFonts w:ascii="Arial" w:hAnsi="Arial" w:cs="Arial"/>
          <w:sz w:val="20"/>
          <w:szCs w:val="20"/>
        </w:rPr>
        <w:t>, four studies used the EDQ</w:t>
      </w:r>
      <w:r w:rsidR="004564A5" w:rsidRPr="002B70CF">
        <w:rPr>
          <w:rFonts w:ascii="Arial" w:hAnsi="Arial" w:cs="Arial"/>
          <w:sz w:val="20"/>
          <w:szCs w:val="20"/>
        </w:rPr>
        <w:fldChar w:fldCharType="begin"/>
      </w:r>
      <w:r w:rsidR="004564A5" w:rsidRPr="002B70CF">
        <w:rPr>
          <w:rFonts w:ascii="Arial" w:hAnsi="Arial" w:cs="Arial"/>
          <w:sz w:val="20"/>
          <w:szCs w:val="20"/>
        </w:rPr>
        <w:instrText xml:space="preserve"> ADDIN ZOTERO_ITEM CSL_CITATION {"citationID":"8HC7H8j0","properties":{"formattedCitation":"\\super 19\\nosupersub{}","plainCitation":"19","noteIndex":0},"citationItems":[{"id":31228,"uris":["http://zotero.org/users/local/daebrIHb/items/KJIYQN4P"],"uri":["http://zotero.org/users/local/daebrIHb/items/KJIYQN4P"],"itemData":{"id":31228,"type":"article-journal","abstract":"The aim of the present study was to develop and validate the Exercise Dependence Questionnaire (EDQ). 86 statements, derived from semi-structured questionnaires, were used to develop a self report rating scale which was completed by 449 subjects who exercised for more than 4 hours a week. Factor analysis was used and items not loading onto any factors (&lt;0.6), that loaded onto more than one factor, or intercorrelated greater than 0.6 were rejected from the analysis. The final EDQ consisted of 29 items and eight factors: interference with social/family/work life, positive reward, withdrawal symptoms, exercise for weight control, insight into problem, exercise for social reasons, exercise for health reasons and stereotyped behaviour. These factors were shown to have good internal reliability. The questionnaire was then partially validated against the Eating Attitudes Test and depression anxiety, fatigue, and vigour items from the Profile of Mood States. (PsycINFO Database Record (c) 2016 APA, all rights reserved)","container-title":"Addiction Research","DOI":"10.3109/16066359709004348","ISSN":"1058-6989","issue":"4","page":"343-355","title":"The development and validation of the Exercise Dependence Questionnaire.","volume":"5","author":[{"family":"Ogden","given":"Jane"},{"family":"Veale","given":"David"},{"family":"Summers","given":"Zelda"}],"issued":{"date-parts":[["1997",9]]}}}],"schema":"https://github.com/citation-style-language/schema/raw/master/csl-citation.json"} </w:instrText>
      </w:r>
      <w:r w:rsidR="004564A5" w:rsidRPr="002B70CF">
        <w:rPr>
          <w:rFonts w:ascii="Arial" w:hAnsi="Arial" w:cs="Arial"/>
          <w:sz w:val="20"/>
          <w:szCs w:val="20"/>
        </w:rPr>
        <w:fldChar w:fldCharType="separate"/>
      </w:r>
      <w:r w:rsidR="004564A5" w:rsidRPr="002B70CF">
        <w:rPr>
          <w:rFonts w:ascii="Arial" w:hAnsi="Arial" w:cs="Arial"/>
          <w:sz w:val="20"/>
          <w:vertAlign w:val="superscript"/>
        </w:rPr>
        <w:t>19</w:t>
      </w:r>
      <w:r w:rsidR="004564A5" w:rsidRPr="002B70CF">
        <w:rPr>
          <w:rFonts w:ascii="Arial" w:hAnsi="Arial" w:cs="Arial"/>
          <w:sz w:val="20"/>
          <w:szCs w:val="20"/>
        </w:rPr>
        <w:fldChar w:fldCharType="end"/>
      </w:r>
      <w:r w:rsidR="005A7EFC" w:rsidRPr="002B70CF">
        <w:rPr>
          <w:rFonts w:ascii="Arial" w:hAnsi="Arial" w:cs="Arial"/>
          <w:sz w:val="20"/>
          <w:szCs w:val="20"/>
        </w:rPr>
        <w:t>, and three studies used the OEQ</w:t>
      </w:r>
      <w:r w:rsidR="005A7EFC" w:rsidRPr="002B70CF">
        <w:rPr>
          <w:rFonts w:ascii="Arial" w:hAnsi="Arial" w:cs="Arial"/>
          <w:sz w:val="20"/>
          <w:szCs w:val="20"/>
        </w:rPr>
        <w:fldChar w:fldCharType="begin"/>
      </w:r>
      <w:r w:rsidR="005A7EFC" w:rsidRPr="002B70CF">
        <w:rPr>
          <w:rFonts w:ascii="Arial" w:hAnsi="Arial" w:cs="Arial"/>
          <w:sz w:val="20"/>
          <w:szCs w:val="20"/>
        </w:rPr>
        <w:instrText xml:space="preserve"> ADDIN ZOTERO_ITEM CSL_CITATION {"citationID":"GLOII9uh","properties":{"formattedCitation":"\\super 17\\nosupersub{}","plainCitation":"17","noteIndex":0},"citationItems":[{"id":31231,"uris":["http://zotero.org/users/local/daebrIHb/items/IXCL8IPR"],"uri":["http://zotero.org/users/local/daebrIHb/items/IXCL8IPR"],"itemData":{"id":31231,"type":"article-journal","abstract":"Evaluated body image and eating disturbance in 30 obligatory runners (ORs), 30 obligatory weightlifters (OWs), and 30 sedentary controls (SCs). Ss were aged 18–60 yrs and evenly divided by gender. Questionnaire results indicate that OWs were significantly more accurate in estimating body size than ORs or SCs, although the latter 2 groups did not differ from one another. Females were more dissatisfied with their bodies than males, with the exception that male and female OWs were equivalent on body dissatisfaction indices. ORs and OWs had greater eating disturbance than SCs; females evidenced greater eating psychopathology than males. It is concluded that type of physical activity may be related to size estimation accuracy and body satisfaction. (PsycINFO Database Record (c) 2016 APA, all rights reserved)","container-title":"International Journal of Eating Disorders","DOI":"10.1002/1098-108X(198811)7:6&lt;759::AID-EAT2260070605&gt;3.0.CO;2-G","ISSN":"0276-3478 1098-108X","issue":"6","page":"759-769","title":"Body image and eating disturbance in obligatory runners, obligatory weightlifters, and sedentary individuals","volume":"7","author":[{"family":"Pasman","given":"Larry"},{"family":"Thompson","given":"J Kevin"}],"issued":{"date-parts":[["1988"]]}}}],"schema":"https://github.com/citation-style-language/schema/raw/master/csl-citation.json"} </w:instrText>
      </w:r>
      <w:r w:rsidR="005A7EFC" w:rsidRPr="002B70CF">
        <w:rPr>
          <w:rFonts w:ascii="Arial" w:hAnsi="Arial" w:cs="Arial"/>
          <w:sz w:val="20"/>
          <w:szCs w:val="20"/>
        </w:rPr>
        <w:fldChar w:fldCharType="separate"/>
      </w:r>
      <w:r w:rsidR="005A7EFC" w:rsidRPr="002B70CF">
        <w:rPr>
          <w:rFonts w:ascii="Arial" w:hAnsi="Arial" w:cs="Arial"/>
          <w:sz w:val="20"/>
          <w:vertAlign w:val="superscript"/>
        </w:rPr>
        <w:t>17</w:t>
      </w:r>
      <w:r w:rsidR="005A7EFC" w:rsidRPr="002B70CF">
        <w:rPr>
          <w:rFonts w:ascii="Arial" w:hAnsi="Arial" w:cs="Arial"/>
          <w:sz w:val="20"/>
          <w:szCs w:val="20"/>
        </w:rPr>
        <w:fldChar w:fldCharType="end"/>
      </w:r>
      <w:r w:rsidR="00443FC6" w:rsidRPr="002B70CF">
        <w:rPr>
          <w:rFonts w:ascii="Arial" w:hAnsi="Arial" w:cs="Arial"/>
          <w:sz w:val="20"/>
          <w:szCs w:val="20"/>
        </w:rPr>
        <w:t xml:space="preserve">. </w:t>
      </w:r>
      <w:r w:rsidR="000F399A" w:rsidRPr="002B70CF">
        <w:rPr>
          <w:rFonts w:ascii="Arial" w:hAnsi="Arial" w:cs="Arial"/>
          <w:sz w:val="20"/>
          <w:szCs w:val="20"/>
        </w:rPr>
        <w:t xml:space="preserve">For the eating disorder screening, </w:t>
      </w:r>
      <w:r w:rsidR="005A7EFC" w:rsidRPr="002B70CF">
        <w:rPr>
          <w:rFonts w:ascii="Arial" w:hAnsi="Arial" w:cs="Arial"/>
          <w:sz w:val="20"/>
          <w:szCs w:val="20"/>
        </w:rPr>
        <w:t>three</w:t>
      </w:r>
      <w:r w:rsidR="00ED118F" w:rsidRPr="002B70CF">
        <w:rPr>
          <w:rFonts w:ascii="Arial" w:hAnsi="Arial" w:cs="Arial"/>
          <w:sz w:val="20"/>
          <w:szCs w:val="20"/>
        </w:rPr>
        <w:t xml:space="preserve"> stud</w:t>
      </w:r>
      <w:r w:rsidR="005A7EFC" w:rsidRPr="002B70CF">
        <w:rPr>
          <w:rFonts w:ascii="Arial" w:hAnsi="Arial" w:cs="Arial"/>
          <w:sz w:val="20"/>
          <w:szCs w:val="20"/>
        </w:rPr>
        <w:t>ies</w:t>
      </w:r>
      <w:r w:rsidR="00ED118F" w:rsidRPr="002B70CF">
        <w:rPr>
          <w:rFonts w:ascii="Arial" w:hAnsi="Arial" w:cs="Arial"/>
          <w:sz w:val="20"/>
          <w:szCs w:val="20"/>
        </w:rPr>
        <w:t xml:space="preserve"> used the Eating Attitudes Test-26</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{"citationID":"idFryvNA","properties":{"formattedCitation":"\\super 53\\nosupersub{}","plainCitation":"53","noteIndex":0},"citationItems":[{"id":39,"uris":["http://zotero.org/users/local/daebrIHb/items/WN784VEC"],"uri":["http://zotero.org/users/local/daebrIHb/items/WN784VEC"],"itemData":{"id":39,"type":"article-journal","abstract":"Psychometric and clinical correlates of the Eating Attitudes Test (EAT) are described for a large sample of female anorexia nervosa (N = 160) and female comparison (N = 140) subjects. An abbreviated 26-item version of the EAT (EAT-26) is proposed, based on a factor analysis of the original scale (EAT-40). The EAT-26 is highly correlated with the EAT-40 (r = 0·98) and three factors form subscales which are meaningfully related to bulimia, weight, body-image variables and psychological symptoms. Whereas there are no differces between bulimic and restricter anorexia nervosa patients on the total EAT-26 and EAT-40 scores, these groups do indicate significant differences on EAT-26 fractors. Norms for the anorexia nervosa and female comparison subjects are presented for the EAT-26, EAT-40 and the EAT-26 factors. It is concluded that the EAT-26 is a reliable, valid and economical instrument which may be useful as an objective measure of the symptoms of anorexia nervosa.","container-title":"Psychological Medicine","DOI":"10.1017/S0033291700049163","issue":"4","page":"871-878","title":"The Eating Attitudes Test: psychometric features and clinical correlates","volume":"12","author":[{"family":"Garner","given":"David M"},{"family":"Olmsted","given":"Marion P"},{"family":"Bohr","given":"Yvonne"},{"family":"Garfinkel","given":"Paul E"}],"issued":{"date-parts":[["1982"]]}}}],"schema":"https://github.com/citation-style-language/schema/raw/master/csl-citation.json"}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53</w:t>
      </w:r>
      <w:r w:rsidR="00360FC2" w:rsidRPr="002B70CF">
        <w:rPr>
          <w:rFonts w:ascii="Arial" w:hAnsi="Arial" w:cs="Arial"/>
          <w:sz w:val="20"/>
          <w:szCs w:val="20"/>
        </w:rPr>
        <w:fldChar w:fldCharType="end"/>
      </w:r>
      <w:r w:rsidR="00ED118F" w:rsidRPr="002B70CF">
        <w:rPr>
          <w:rFonts w:ascii="Arial" w:hAnsi="Arial" w:cs="Arial"/>
          <w:sz w:val="20"/>
          <w:szCs w:val="20"/>
        </w:rPr>
        <w:t xml:space="preserve">, </w:t>
      </w:r>
      <w:r w:rsidR="005A7EFC" w:rsidRPr="002B70CF">
        <w:rPr>
          <w:rFonts w:ascii="Arial" w:hAnsi="Arial" w:cs="Arial"/>
          <w:sz w:val="20"/>
          <w:szCs w:val="20"/>
        </w:rPr>
        <w:t>two studies used the Eating Attitudes Test-40</w:t>
      </w:r>
      <w:r w:rsidR="005A7EFC"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{"citationID":"rcNnvT7H","properties":{"formattedCitation":"\\super 54\\nosupersub{}","plainCitation":"54","noteIndex":0},"citationItems":[{"id":31214,"uris":["http://zotero.org/users/local/daebrIHb/items/WJTTCTNG"],"uri":["http://zotero.org/users/local/daebrIHb/items/WJTTCTNG"],"itemData":{"id":31214,"type":"article-journal","container-title":"Psychological medicine","issue":"2","page":"273-279","title":"The Eating Attitudes Test: An index of the symptoms of anorexia nervosa","volume":"9","author":[{"family":"Garner","given":"David M"},{"family":"Garfinkel","given":"Paul E"}],"issued":{"date-parts":[["1979"]]}}}],"schema":"https://github.com/citation-style-language/schema/raw/master/csl-citation.json"} </w:instrText>
      </w:r>
      <w:r w:rsidR="005A7EFC" w:rsidRPr="002B70CF">
        <w:rPr>
          <w:rFonts w:ascii="Arial" w:hAnsi="Arial" w:cs="Arial"/>
          <w:sz w:val="20"/>
          <w:szCs w:val="20"/>
        </w:rPr>
        <w:fldChar w:fldCharType="separate"/>
      </w:r>
      <w:r w:rsidR="00D63EE1" w:rsidRPr="002B70CF">
        <w:rPr>
          <w:rFonts w:ascii="Arial" w:hAnsi="Arial" w:cs="Arial"/>
          <w:sz w:val="20"/>
          <w:vertAlign w:val="superscript"/>
        </w:rPr>
        <w:t>54</w:t>
      </w:r>
      <w:r w:rsidR="005A7EFC" w:rsidRPr="002B70CF">
        <w:rPr>
          <w:rFonts w:ascii="Arial" w:hAnsi="Arial" w:cs="Arial"/>
          <w:sz w:val="20"/>
          <w:szCs w:val="20"/>
        </w:rPr>
        <w:fldChar w:fldCharType="end"/>
      </w:r>
      <w:r w:rsidR="005A7EFC" w:rsidRPr="002B70CF">
        <w:rPr>
          <w:rFonts w:ascii="Arial" w:hAnsi="Arial" w:cs="Arial"/>
          <w:sz w:val="20"/>
          <w:szCs w:val="20"/>
        </w:rPr>
        <w:t>, three studies</w:t>
      </w:r>
      <w:r w:rsidR="00527B24" w:rsidRPr="002B70CF">
        <w:rPr>
          <w:rFonts w:ascii="Arial" w:hAnsi="Arial" w:cs="Arial"/>
          <w:sz w:val="20"/>
          <w:szCs w:val="20"/>
        </w:rPr>
        <w:t xml:space="preserve"> used</w:t>
      </w:r>
      <w:r w:rsidR="003C1F3C" w:rsidRPr="002B70CF">
        <w:rPr>
          <w:rFonts w:ascii="Arial" w:hAnsi="Arial" w:cs="Arial"/>
          <w:sz w:val="20"/>
          <w:szCs w:val="20"/>
        </w:rPr>
        <w:t xml:space="preserve"> the Eating Disorder Examination Questionnaire</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{"citationID":"QfubGjbP","properties":{"formattedCitation":"\\super 55\\nosupersub{}","plainCitation":"55","noteIndex":0},"citationItems":[{"id":31210,"uris":["http://zotero.org/users/local/daebrIHb/items/B2ACRQ99"],"uri":["http://zotero.org/users/local/daebrIHb/items/B2ACRQ99"],"itemData":{"id":31210,"type":"article-journal","container-title":"International journal of eating disorders","issue":"4","page":"363-370","title":"Assessment of eating disorders: Interview or self</w:instrText>
      </w:r>
      <w:r w:rsidR="00D63EE1" w:rsidRPr="002B70CF">
        <w:rPr>
          <w:rFonts w:ascii="Cambria Math" w:hAnsi="Cambria Math" w:cs="Cambria Math"/>
          <w:sz w:val="20"/>
          <w:szCs w:val="20"/>
        </w:rPr>
        <w:instrText>‐</w:instrText>
      </w:r>
      <w:r w:rsidR="00D63EE1" w:rsidRPr="002B70CF">
        <w:rPr>
          <w:rFonts w:ascii="Arial" w:hAnsi="Arial" w:cs="Arial"/>
          <w:sz w:val="20"/>
          <w:szCs w:val="20"/>
        </w:rPr>
        <w:instrText xml:space="preserve">report questionnaire?","volume":"16","author":[{"family":"Fairburn","given":"Christopher G"},{"family":"Beglin","given":"Sarah J"}],"issued":{"date-parts":[["1994"]]}}}],"schema":"https://github.com/citation-style-language/schema/raw/master/csl-citation.json"}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55</w:t>
      </w:r>
      <w:r w:rsidR="00360FC2" w:rsidRPr="002B70CF">
        <w:rPr>
          <w:rFonts w:ascii="Arial" w:hAnsi="Arial" w:cs="Arial"/>
          <w:sz w:val="20"/>
          <w:szCs w:val="20"/>
        </w:rPr>
        <w:fldChar w:fldCharType="end"/>
      </w:r>
      <w:r w:rsidR="003C1F3C" w:rsidRPr="002B70CF">
        <w:rPr>
          <w:rFonts w:ascii="Arial" w:hAnsi="Arial" w:cs="Arial"/>
          <w:sz w:val="20"/>
          <w:szCs w:val="20"/>
        </w:rPr>
        <w:t xml:space="preserve">, </w:t>
      </w:r>
      <w:r w:rsidR="005A7EFC" w:rsidRPr="002B70CF">
        <w:rPr>
          <w:rFonts w:ascii="Arial" w:hAnsi="Arial" w:cs="Arial"/>
          <w:sz w:val="20"/>
          <w:szCs w:val="20"/>
        </w:rPr>
        <w:t xml:space="preserve">one study used the Eating Disorder Inventory-2 </w:t>
      </w:r>
      <w:r w:rsidR="005A7EFC"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{"citationID":"rsHxq4jg","properties":{"formattedCitation":"\\super 56\\nosupersub{}","plainCitation":"56","noteIndex":0},"citationItems":[{"id":31299,"uris":["http://zotero.org/users/local/daebrIHb/items/6682DFI4"],"uri":["http://zotero.org/users/local/daebrIHb/items/6682DFI4"],"itemData":{"id":31299,"type":"article-journal","abstract":"The current study explores the interplay of dispositional factors (e.g., personality traits) and situational factors through an examination of their relationship with organizational citizenship behavior (OCB). Specifically, this study examined the relationship between need for achievement, need for affiliation, leadership support, and organizational culture with OCB (as measured by self-ratings and coworker/supervisor ratings). Using an online survey, the study gathered self-report data from 105 employees and additional data from 115 of the employees' coworkers/supervisors resulting in 55 grouped responses. In the current, the dispositional factors of need for achievement and need for affiliation had a significant positive relationship to the employees' self-ratings of OCB. These dispositional factors were also significantly positively related to the coworker/supervisor ratings of employees' OCB. Likewise, the situational factors of leadership support and organizational culture had a significant positive relationship to the employees' self-ratings of OCB. These situational factors were also significantly and positively related to the coworker/supervisor ratings of employees' OCB. Furthermore, the internal self-reported OCB dimensions (individual initiative, interpersonal helping, and personal industry) were better predictors of need for achievement and need for affiliation than the external OCB dimension (loyal boosterism). The external self-reported OCB dimension (loyal boosterism) was a better predictor of organizational culture than the internal OCB dimensions (individual initiative, interpersonal helping, and personal industry). Overall, the results indicated that there was an overall positive relationship between need for achievement and OCB, and the strength of this relationship was strongest when leadership support and organizational culture were high. A similar pattern of results occurred for need for affiliation and OCB. When employees perceived that organizational culture and leadership support were high, high achievers and individuals with a high need for affiliation tended to report greater OCBs. When high achievers and individuals with a high need for affiliation perceived that organizational culture and leadership support were low, they still tended to report higher citizenship behaviors compared to low achievers and individuals with a lower need for affiliation. The implications of these findings and recommendations for management practices as well as future research relating to OCB were discussed at the end of this paper. High need for achievement appears to be a key driving force related to OCBs (especially when combined with positive organizational culture and strong leadership support). High need for achievement and high need for affiliation appear to reflect the highest OCB levels. (PsycINFO Database Record (c) 2012 APA, all rights reserved)","container-title":"Int J Eat Disorder","DOI":"10.1126/science.278.5336.252","ISSN":"0419-4217","title":"Eating Disorder Inventory 2: Professional manual","author":[{"family":"Garner","given":"D. M."}],"issued":{"date-parts":[["1991"]]}}}],"schema":"https://github.com/citation-style-language/schema/raw/master/csl-citation.json"} </w:instrText>
      </w:r>
      <w:r w:rsidR="005A7EFC" w:rsidRPr="002B70CF">
        <w:rPr>
          <w:rFonts w:ascii="Arial" w:hAnsi="Arial" w:cs="Arial"/>
          <w:sz w:val="20"/>
          <w:szCs w:val="20"/>
        </w:rPr>
        <w:fldChar w:fldCharType="separate"/>
      </w:r>
      <w:r w:rsidR="00D63EE1" w:rsidRPr="002B70CF">
        <w:rPr>
          <w:rFonts w:ascii="Arial" w:hAnsi="Arial" w:cs="Arial"/>
          <w:sz w:val="20"/>
          <w:vertAlign w:val="superscript"/>
        </w:rPr>
        <w:t>56</w:t>
      </w:r>
      <w:r w:rsidR="005A7EFC" w:rsidRPr="002B70CF">
        <w:rPr>
          <w:rFonts w:ascii="Arial" w:hAnsi="Arial" w:cs="Arial"/>
          <w:sz w:val="20"/>
          <w:szCs w:val="20"/>
        </w:rPr>
        <w:fldChar w:fldCharType="end"/>
      </w:r>
      <w:r w:rsidR="005A7EFC" w:rsidRPr="002B70CF">
        <w:rPr>
          <w:rFonts w:ascii="Arial" w:hAnsi="Arial" w:cs="Arial"/>
          <w:sz w:val="20"/>
          <w:szCs w:val="20"/>
        </w:rPr>
        <w:t xml:space="preserve">, </w:t>
      </w:r>
      <w:r w:rsidR="00527B24" w:rsidRPr="002B70CF">
        <w:rPr>
          <w:rFonts w:ascii="Arial" w:hAnsi="Arial" w:cs="Arial"/>
          <w:sz w:val="20"/>
          <w:szCs w:val="20"/>
        </w:rPr>
        <w:t xml:space="preserve">two studies used </w:t>
      </w:r>
      <w:r w:rsidR="003C1F3C" w:rsidRPr="002B70CF">
        <w:rPr>
          <w:rFonts w:ascii="Arial" w:hAnsi="Arial" w:cs="Arial"/>
          <w:sz w:val="20"/>
          <w:szCs w:val="20"/>
        </w:rPr>
        <w:t>the Questionnaire for Eating Disorders Diagnosis</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{"citationID":"mTwhm7Ff","properties":{"formattedCitation":"\\super 57\\nosupersub{}","plainCitation":"57","noteIndex":0},"citationItems":[{"id":31225,"uris":["http://zotero.org/users/local/daebrIHb/items/86W8W448"],"uri":["http://zotero.org/users/local/daebrIHb/items/86W8W448"],"itemData":{"id":31225,"type":"article-journal","abstract":"The Questionnaire for Eating Disorder Diagnoses (Q-EDD) operationalizes eating disorder criteria of the 4th edition of the Diagnostic and Statistical Manual of Mental Disorders and differentiates (a) between those with and without an eating disorder diagnosis, (b) among eating-disordered, symptomatic, and asymptomatic individuals, and (c) between those with anorexia and bulimia diagnoses. Three studies examined the Q-EDD\"s psychometric properties. Convergent validity was supported by correspondence between Q-EDD diagnoses and established inventory scores. Criterion validity was supported by high correspondence between Q-EDD and interview or clinician diagnoses. Incremental validity was supported by greater accuracy of Q-EDD diagnoses than those yielded by an established inventory. Test-retest reliability and interscorer agreement were very good. Future use is discussed. (PsycINFO Database Record (c) 2012 APA, all rights reserved)","container-title":"Journal of Counseling Psychology","DOI":"10.1037/0022-0167.44.1.63","ISSN":"0022-0167\\n1939-2168","title":"Questionnaire for Eating Disorder Diagnoses: Reliability and Validity of Operationalizing DSM-IV Criteria into a Self-Report Format","author":[{"family":"Mintz","given":"Laurie B."},{"family":"O'Halloran","given":"M. Sean"},{"family":"Mulholland","given":"Amy M."},{"family":"Schneider","given":"Paxton A."}],"issued":{"date-parts":[["1997"]]}}}],"schema":"https://github.com/citation-style-language/schema/raw/master/csl-citation.json"}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57</w:t>
      </w:r>
      <w:r w:rsidR="00360FC2" w:rsidRPr="002B70CF">
        <w:rPr>
          <w:rFonts w:ascii="Arial" w:hAnsi="Arial" w:cs="Arial"/>
          <w:sz w:val="20"/>
          <w:szCs w:val="20"/>
        </w:rPr>
        <w:fldChar w:fldCharType="end"/>
      </w:r>
      <w:r w:rsidR="009A182E" w:rsidRPr="002B70CF">
        <w:rPr>
          <w:rFonts w:ascii="Arial" w:hAnsi="Arial" w:cs="Arial"/>
          <w:sz w:val="20"/>
          <w:szCs w:val="20"/>
        </w:rPr>
        <w:t xml:space="preserve">, </w:t>
      </w:r>
      <w:r w:rsidR="00CC10CA" w:rsidRPr="002B70CF">
        <w:rPr>
          <w:rFonts w:ascii="Arial" w:hAnsi="Arial" w:cs="Arial"/>
          <w:sz w:val="20"/>
          <w:szCs w:val="20"/>
        </w:rPr>
        <w:t xml:space="preserve">and </w:t>
      </w:r>
      <w:r w:rsidR="00527B24" w:rsidRPr="002B70CF">
        <w:rPr>
          <w:rFonts w:ascii="Arial" w:hAnsi="Arial" w:cs="Arial"/>
          <w:sz w:val="20"/>
          <w:szCs w:val="20"/>
        </w:rPr>
        <w:t xml:space="preserve">two studies used </w:t>
      </w:r>
      <w:r w:rsidR="009A182E" w:rsidRPr="002B70CF">
        <w:rPr>
          <w:rFonts w:ascii="Arial" w:hAnsi="Arial" w:cs="Arial"/>
          <w:sz w:val="20"/>
          <w:szCs w:val="20"/>
        </w:rPr>
        <w:t>the SCOFF Questionnaire</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{"citationID":"gBPuuK2u","properties":{"formattedCitation":"\\super 58\\nosupersub{}","plainCitation":"58","noteIndex":0},"citationItems":[{"id":31226,"uris":["http://zotero.org/users/local/daebrIHb/items/5PLZ8SBB"],"uri":["http://zotero.org/users/local/daebrIHb/items/5PLZ8SBB"],"itemData":{"id":31226,"type":"article-journal","container-title":"Bmj","issue":"7223","page":"1467-1468","title":"The SCOFF questionnaire: assessment of a new screening tool for eating disorders","volume":"319","author":[{"family":"Morgan","given":"John F"},{"family":"Reid","given":"Fiona"},{"family":"Lacey","given":"J Hubert"}],"issued":{"date-parts":[["1999"]]}}}],"schema":"https://github.com/citation-style-language/schema/raw/master/csl-citation.json"}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58</w:t>
      </w:r>
      <w:r w:rsidR="00360FC2" w:rsidRPr="002B70CF">
        <w:rPr>
          <w:rFonts w:ascii="Arial" w:hAnsi="Arial" w:cs="Arial"/>
          <w:sz w:val="20"/>
          <w:szCs w:val="20"/>
        </w:rPr>
        <w:fldChar w:fldCharType="end"/>
      </w:r>
      <w:r w:rsidR="00CC10CA" w:rsidRPr="002B70CF">
        <w:rPr>
          <w:rFonts w:ascii="Arial" w:hAnsi="Arial" w:cs="Arial"/>
          <w:sz w:val="20"/>
          <w:szCs w:val="20"/>
        </w:rPr>
        <w:t>.</w:t>
      </w:r>
      <w:r w:rsidR="009A182E" w:rsidRPr="002B70CF">
        <w:rPr>
          <w:rFonts w:ascii="Arial" w:hAnsi="Arial" w:cs="Arial"/>
          <w:sz w:val="20"/>
          <w:szCs w:val="20"/>
        </w:rPr>
        <w:t xml:space="preserve"> </w:t>
      </w:r>
      <w:r w:rsidR="005A7EFC" w:rsidRPr="002B70CF">
        <w:rPr>
          <w:rFonts w:ascii="Arial" w:hAnsi="Arial" w:cs="Arial"/>
          <w:sz w:val="20"/>
          <w:szCs w:val="20"/>
        </w:rPr>
        <w:t>For the EDS and EAI sub-population analysis</w:t>
      </w:r>
      <w:r w:rsidR="000F399A" w:rsidRPr="002B70CF">
        <w:rPr>
          <w:rFonts w:ascii="Arial" w:hAnsi="Arial" w:cs="Arial"/>
          <w:sz w:val="20"/>
          <w:szCs w:val="20"/>
        </w:rPr>
        <w:t xml:space="preserve">, three sub-populations were identified. Amateur competitive athletes (subjects who exercised in a competitive sporting context), general exercisers (subjects who exercised in a non-sporting context, such as </w:t>
      </w:r>
      <w:r w:rsidR="00B0475A" w:rsidRPr="002B70CF">
        <w:rPr>
          <w:rFonts w:ascii="Arial" w:hAnsi="Arial" w:cs="Arial"/>
          <w:sz w:val="20"/>
          <w:szCs w:val="20"/>
        </w:rPr>
        <w:t xml:space="preserve">people who use </w:t>
      </w:r>
      <w:r w:rsidR="000F399A" w:rsidRPr="002B70CF">
        <w:rPr>
          <w:rFonts w:ascii="Arial" w:hAnsi="Arial" w:cs="Arial"/>
          <w:sz w:val="20"/>
          <w:szCs w:val="20"/>
        </w:rPr>
        <w:t>health clu</w:t>
      </w:r>
      <w:r w:rsidR="00B0475A" w:rsidRPr="002B70CF">
        <w:rPr>
          <w:rFonts w:ascii="Arial" w:hAnsi="Arial" w:cs="Arial"/>
          <w:sz w:val="20"/>
          <w:szCs w:val="20"/>
        </w:rPr>
        <w:t>bs</w:t>
      </w:r>
      <w:r w:rsidR="000F399A" w:rsidRPr="002B70CF">
        <w:rPr>
          <w:rFonts w:ascii="Arial" w:hAnsi="Arial" w:cs="Arial"/>
          <w:sz w:val="20"/>
          <w:szCs w:val="20"/>
        </w:rPr>
        <w:t xml:space="preserve"> and non-specified ‘exercisers’), and university students. Table 2 shows full population information. </w:t>
      </w:r>
      <w:r w:rsidR="005A7EFC" w:rsidRPr="002B70CF">
        <w:rPr>
          <w:rFonts w:ascii="Arial" w:hAnsi="Arial" w:cs="Arial"/>
          <w:sz w:val="20"/>
          <w:szCs w:val="20"/>
        </w:rPr>
        <w:t xml:space="preserve">The mean NOS score for all of the included studies was 6.29 </w:t>
      </w:r>
      <w:r w:rsidR="005A7EFC" w:rsidRPr="002B70CF">
        <w:rPr>
          <w:rFonts w:ascii="Arial" w:hAnsi="Arial" w:cs="Arial"/>
          <w:sz w:val="20"/>
          <w:szCs w:val="20"/>
        </w:rPr>
        <w:sym w:font="Symbol" w:char="F0B1"/>
      </w:r>
      <w:r w:rsidR="005A7EFC" w:rsidRPr="002B70CF">
        <w:rPr>
          <w:rFonts w:ascii="Arial" w:hAnsi="Arial" w:cs="Arial"/>
          <w:sz w:val="20"/>
          <w:szCs w:val="20"/>
        </w:rPr>
        <w:t xml:space="preserve"> 1.2 (range: 4-8) </w:t>
      </w:r>
      <w:r w:rsidR="006B09DB" w:rsidRPr="002B70CF">
        <w:rPr>
          <w:rFonts w:ascii="Arial" w:hAnsi="Arial" w:cs="Arial"/>
          <w:sz w:val="20"/>
          <w:szCs w:val="20"/>
        </w:rPr>
        <w:t xml:space="preserve">- full NOS scoring is shown in </w:t>
      </w:r>
      <w:r w:rsidR="008828B6" w:rsidRPr="002B70CF">
        <w:rPr>
          <w:rFonts w:ascii="Arial" w:hAnsi="Arial" w:cs="Arial"/>
          <w:sz w:val="20"/>
          <w:szCs w:val="20"/>
        </w:rPr>
        <w:t>Supplementary Table 1</w:t>
      </w:r>
      <w:r w:rsidR="006B09DB" w:rsidRPr="002B70CF">
        <w:rPr>
          <w:rFonts w:ascii="Arial" w:hAnsi="Arial" w:cs="Arial"/>
          <w:sz w:val="20"/>
          <w:szCs w:val="20"/>
        </w:rPr>
        <w:t xml:space="preserve">. </w:t>
      </w:r>
    </w:p>
    <w:p w14:paraId="19B0B56A" w14:textId="77777777" w:rsidR="000F399A" w:rsidRPr="002B70CF" w:rsidRDefault="000F399A" w:rsidP="00004401">
      <w:pPr>
        <w:pStyle w:val="Heading2"/>
        <w:rPr>
          <w:rFonts w:ascii="Arial" w:hAnsi="Arial" w:cs="Arial"/>
          <w:b/>
          <w:color w:val="auto"/>
          <w:sz w:val="20"/>
          <w:szCs w:val="20"/>
        </w:rPr>
      </w:pPr>
    </w:p>
    <w:p w14:paraId="6C82CB69" w14:textId="77777777" w:rsidR="0045248F" w:rsidRDefault="000F399A">
      <w:pPr>
        <w:rPr>
          <w:rFonts w:ascii="Arial" w:hAnsi="Arial" w:cs="Arial"/>
          <w:b/>
          <w:sz w:val="20"/>
          <w:szCs w:val="20"/>
        </w:rPr>
        <w:sectPr w:rsidR="0045248F" w:rsidSect="00177A92">
          <w:headerReference w:type="default" r:id="rId9"/>
          <w:footerReference w:type="even" r:id="rId10"/>
          <w:footerReference w:type="default" r:id="rId11"/>
          <w:pgSz w:w="11900" w:h="16840"/>
          <w:pgMar w:top="1440" w:right="1440" w:bottom="1440" w:left="1440" w:header="720" w:footer="720" w:gutter="0"/>
          <w:cols w:space="720"/>
          <w:docGrid w:linePitch="360"/>
        </w:sectPr>
      </w:pPr>
      <w:r w:rsidRPr="002B70CF">
        <w:rPr>
          <w:rFonts w:ascii="Arial" w:hAnsi="Arial" w:cs="Arial"/>
          <w:b/>
          <w:sz w:val="20"/>
          <w:szCs w:val="20"/>
        </w:rPr>
        <w:br w:type="page"/>
      </w:r>
    </w:p>
    <w:p w14:paraId="706D3237" w14:textId="77777777" w:rsidR="0045248F" w:rsidRPr="005721E8" w:rsidRDefault="0045248F" w:rsidP="0045248F">
      <w:pPr>
        <w:rPr>
          <w:rFonts w:ascii="Arial" w:hAnsi="Arial" w:cs="Arial"/>
          <w:b/>
          <w:bCs/>
          <w:sz w:val="20"/>
          <w:szCs w:val="20"/>
        </w:rPr>
      </w:pPr>
      <w:r w:rsidRPr="004A1E8A">
        <w:rPr>
          <w:rFonts w:ascii="Arial" w:hAnsi="Arial" w:cs="Arial"/>
          <w:b/>
          <w:sz w:val="16"/>
          <w:szCs w:val="16"/>
        </w:rPr>
        <w:lastRenderedPageBreak/>
        <w:t xml:space="preserve">Table </w:t>
      </w:r>
      <w:r>
        <w:rPr>
          <w:rFonts w:ascii="Arial" w:hAnsi="Arial" w:cs="Arial"/>
          <w:b/>
          <w:sz w:val="16"/>
          <w:szCs w:val="16"/>
        </w:rPr>
        <w:t>1</w:t>
      </w:r>
      <w:r w:rsidRPr="004A1E8A">
        <w:rPr>
          <w:rFonts w:ascii="Arial" w:hAnsi="Arial" w:cs="Arial"/>
          <w:b/>
          <w:sz w:val="16"/>
          <w:szCs w:val="16"/>
        </w:rPr>
        <w:t>: Descriptive statistics for included studies</w:t>
      </w:r>
    </w:p>
    <w:tbl>
      <w:tblPr>
        <w:tblStyle w:val="TableGrid"/>
        <w:tblW w:w="14596" w:type="dxa"/>
        <w:tblLayout w:type="fixed"/>
        <w:tblLook w:val="04A0" w:firstRow="1" w:lastRow="0" w:firstColumn="1" w:lastColumn="0" w:noHBand="0" w:noVBand="1"/>
      </w:tblPr>
      <w:tblGrid>
        <w:gridCol w:w="1696"/>
        <w:gridCol w:w="709"/>
        <w:gridCol w:w="2410"/>
        <w:gridCol w:w="1134"/>
        <w:gridCol w:w="709"/>
        <w:gridCol w:w="850"/>
        <w:gridCol w:w="851"/>
        <w:gridCol w:w="850"/>
        <w:gridCol w:w="1559"/>
        <w:gridCol w:w="1560"/>
        <w:gridCol w:w="1275"/>
        <w:gridCol w:w="993"/>
      </w:tblGrid>
      <w:tr w:rsidR="0045248F" w:rsidRPr="004A1E8A" w14:paraId="6422EED0" w14:textId="77777777" w:rsidTr="00A470BF">
        <w:trPr>
          <w:trHeight w:val="320"/>
        </w:trPr>
        <w:tc>
          <w:tcPr>
            <w:tcW w:w="1696" w:type="dxa"/>
            <w:noWrap/>
            <w:hideMark/>
          </w:tcPr>
          <w:p w14:paraId="507B2622"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Author</w:t>
            </w:r>
          </w:p>
        </w:tc>
        <w:tc>
          <w:tcPr>
            <w:tcW w:w="709" w:type="dxa"/>
          </w:tcPr>
          <w:p w14:paraId="1F72D8D8" w14:textId="77777777" w:rsidR="0045248F" w:rsidRPr="004A1E8A" w:rsidRDefault="0045248F" w:rsidP="00A470BF">
            <w:pPr>
              <w:spacing w:line="360" w:lineRule="auto"/>
              <w:rPr>
                <w:rFonts w:ascii="Arial" w:hAnsi="Arial" w:cs="Arial"/>
                <w:b/>
                <w:bCs/>
                <w:sz w:val="16"/>
                <w:szCs w:val="16"/>
              </w:rPr>
            </w:pPr>
            <w:r>
              <w:rPr>
                <w:rFonts w:ascii="Arial" w:hAnsi="Arial" w:cs="Arial"/>
                <w:b/>
                <w:bCs/>
                <w:sz w:val="16"/>
                <w:szCs w:val="16"/>
              </w:rPr>
              <w:t>Year</w:t>
            </w:r>
          </w:p>
        </w:tc>
        <w:tc>
          <w:tcPr>
            <w:tcW w:w="2410" w:type="dxa"/>
            <w:noWrap/>
            <w:hideMark/>
          </w:tcPr>
          <w:p w14:paraId="13F59EED"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Population</w:t>
            </w:r>
          </w:p>
        </w:tc>
        <w:tc>
          <w:tcPr>
            <w:tcW w:w="1134" w:type="dxa"/>
          </w:tcPr>
          <w:p w14:paraId="50DEB660"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Country</w:t>
            </w:r>
          </w:p>
        </w:tc>
        <w:tc>
          <w:tcPr>
            <w:tcW w:w="709" w:type="dxa"/>
            <w:noWrap/>
            <w:hideMark/>
          </w:tcPr>
          <w:p w14:paraId="0B075745"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 xml:space="preserve">Total </w:t>
            </w:r>
            <w:r w:rsidRPr="004A1E8A">
              <w:rPr>
                <w:rFonts w:ascii="Arial" w:hAnsi="Arial" w:cs="Arial"/>
                <w:b/>
                <w:bCs/>
                <w:i/>
                <w:sz w:val="16"/>
                <w:szCs w:val="16"/>
              </w:rPr>
              <w:t>n</w:t>
            </w:r>
          </w:p>
        </w:tc>
        <w:tc>
          <w:tcPr>
            <w:tcW w:w="850" w:type="dxa"/>
            <w:noWrap/>
            <w:hideMark/>
          </w:tcPr>
          <w:p w14:paraId="33ABB61A"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 xml:space="preserve">Events </w:t>
            </w:r>
            <w:r w:rsidRPr="004A1E8A">
              <w:rPr>
                <w:rFonts w:ascii="Arial" w:hAnsi="Arial" w:cs="Arial"/>
                <w:b/>
                <w:bCs/>
                <w:i/>
                <w:sz w:val="16"/>
                <w:szCs w:val="16"/>
              </w:rPr>
              <w:t>n</w:t>
            </w:r>
          </w:p>
        </w:tc>
        <w:tc>
          <w:tcPr>
            <w:tcW w:w="851" w:type="dxa"/>
            <w:noWrap/>
            <w:hideMark/>
          </w:tcPr>
          <w:p w14:paraId="5D75DA96"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M Age</w:t>
            </w:r>
          </w:p>
        </w:tc>
        <w:tc>
          <w:tcPr>
            <w:tcW w:w="850" w:type="dxa"/>
            <w:noWrap/>
            <w:hideMark/>
          </w:tcPr>
          <w:p w14:paraId="0D4F8FDA"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BMI</w:t>
            </w:r>
          </w:p>
        </w:tc>
        <w:tc>
          <w:tcPr>
            <w:tcW w:w="1559" w:type="dxa"/>
            <w:noWrap/>
            <w:hideMark/>
          </w:tcPr>
          <w:p w14:paraId="404E4C20"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Sex (percentage female)</w:t>
            </w:r>
          </w:p>
        </w:tc>
        <w:tc>
          <w:tcPr>
            <w:tcW w:w="1560" w:type="dxa"/>
            <w:noWrap/>
            <w:hideMark/>
          </w:tcPr>
          <w:p w14:paraId="16CB4EBB" w14:textId="77777777" w:rsidR="0045248F" w:rsidRPr="003A57C3" w:rsidRDefault="0045248F" w:rsidP="00A470BF">
            <w:pPr>
              <w:spacing w:line="360" w:lineRule="auto"/>
              <w:rPr>
                <w:rFonts w:ascii="Arial" w:hAnsi="Arial" w:cs="Arial"/>
                <w:b/>
                <w:bCs/>
                <w:sz w:val="16"/>
                <w:szCs w:val="16"/>
                <w:highlight w:val="yellow"/>
              </w:rPr>
            </w:pPr>
            <w:r w:rsidRPr="001E4BD5">
              <w:rPr>
                <w:rFonts w:ascii="Arial" w:hAnsi="Arial" w:cs="Arial"/>
                <w:b/>
                <w:bCs/>
                <w:sz w:val="16"/>
                <w:szCs w:val="16"/>
              </w:rPr>
              <w:t>EXD Measure Used†</w:t>
            </w:r>
          </w:p>
        </w:tc>
        <w:tc>
          <w:tcPr>
            <w:tcW w:w="1275" w:type="dxa"/>
            <w:noWrap/>
            <w:hideMark/>
          </w:tcPr>
          <w:p w14:paraId="10980D04" w14:textId="77777777" w:rsidR="0045248F" w:rsidRPr="003A57C3" w:rsidRDefault="0045248F" w:rsidP="00A470BF">
            <w:pPr>
              <w:spacing w:line="360" w:lineRule="auto"/>
              <w:rPr>
                <w:rFonts w:ascii="Arial" w:hAnsi="Arial" w:cs="Arial"/>
                <w:b/>
                <w:bCs/>
                <w:sz w:val="16"/>
                <w:szCs w:val="16"/>
                <w:highlight w:val="yellow"/>
              </w:rPr>
            </w:pPr>
            <w:r w:rsidRPr="001E4BD5">
              <w:rPr>
                <w:rFonts w:ascii="Arial" w:hAnsi="Arial" w:cs="Arial"/>
                <w:b/>
                <w:bCs/>
                <w:sz w:val="16"/>
                <w:szCs w:val="16"/>
              </w:rPr>
              <w:t>ED Measure Used‡</w:t>
            </w:r>
          </w:p>
        </w:tc>
        <w:tc>
          <w:tcPr>
            <w:tcW w:w="993" w:type="dxa"/>
          </w:tcPr>
          <w:p w14:paraId="343804F5" w14:textId="77777777" w:rsidR="0045248F" w:rsidRPr="004A1E8A" w:rsidRDefault="0045248F" w:rsidP="00A470BF">
            <w:pPr>
              <w:spacing w:line="360" w:lineRule="auto"/>
              <w:rPr>
                <w:rFonts w:ascii="Arial" w:hAnsi="Arial" w:cs="Arial"/>
                <w:b/>
                <w:bCs/>
                <w:sz w:val="16"/>
                <w:szCs w:val="16"/>
              </w:rPr>
            </w:pPr>
            <w:r w:rsidRPr="004A1E8A">
              <w:rPr>
                <w:rFonts w:ascii="Arial" w:hAnsi="Arial" w:cs="Arial"/>
                <w:b/>
                <w:bCs/>
                <w:sz w:val="16"/>
                <w:szCs w:val="16"/>
              </w:rPr>
              <w:t>NOS Score</w:t>
            </w:r>
          </w:p>
        </w:tc>
      </w:tr>
      <w:tr w:rsidR="0045248F" w:rsidRPr="004A1E8A" w14:paraId="0F71C24D" w14:textId="77777777" w:rsidTr="00A470BF">
        <w:trPr>
          <w:trHeight w:val="519"/>
        </w:trPr>
        <w:tc>
          <w:tcPr>
            <w:tcW w:w="1696" w:type="dxa"/>
            <w:hideMark/>
          </w:tcPr>
          <w:p w14:paraId="2B308A2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 xml:space="preserve">Bamber </w:t>
            </w:r>
            <w:r w:rsidRPr="004E4E02">
              <w:rPr>
                <w:rFonts w:ascii="Arial" w:hAnsi="Arial" w:cs="Arial"/>
                <w:i/>
                <w:iCs/>
                <w:sz w:val="16"/>
                <w:szCs w:val="16"/>
              </w:rPr>
              <w:t>et. al.</w:t>
            </w:r>
            <w:r w:rsidRPr="00992810">
              <w:rPr>
                <w:rFonts w:ascii="Arial" w:hAnsi="Arial" w:cs="Arial"/>
                <w:sz w:val="16"/>
                <w:szCs w:val="16"/>
                <w:vertAlign w:val="superscript"/>
              </w:rPr>
              <w:t>42</w:t>
            </w:r>
          </w:p>
        </w:tc>
        <w:tc>
          <w:tcPr>
            <w:tcW w:w="709" w:type="dxa"/>
          </w:tcPr>
          <w:p w14:paraId="0031369E"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2000</w:t>
            </w:r>
          </w:p>
        </w:tc>
        <w:tc>
          <w:tcPr>
            <w:tcW w:w="2410" w:type="dxa"/>
            <w:hideMark/>
          </w:tcPr>
          <w:p w14:paraId="7B08F83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General exercisers (non-athletes)</w:t>
            </w:r>
          </w:p>
        </w:tc>
        <w:tc>
          <w:tcPr>
            <w:tcW w:w="1134" w:type="dxa"/>
          </w:tcPr>
          <w:p w14:paraId="2226D48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UK</w:t>
            </w:r>
          </w:p>
        </w:tc>
        <w:tc>
          <w:tcPr>
            <w:tcW w:w="709" w:type="dxa"/>
            <w:noWrap/>
            <w:hideMark/>
          </w:tcPr>
          <w:p w14:paraId="46B548F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153</w:t>
            </w:r>
          </w:p>
        </w:tc>
        <w:tc>
          <w:tcPr>
            <w:tcW w:w="850" w:type="dxa"/>
            <w:noWrap/>
            <w:hideMark/>
          </w:tcPr>
          <w:p w14:paraId="33BC1AF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43</w:t>
            </w:r>
          </w:p>
        </w:tc>
        <w:tc>
          <w:tcPr>
            <w:tcW w:w="851" w:type="dxa"/>
            <w:noWrap/>
            <w:hideMark/>
          </w:tcPr>
          <w:p w14:paraId="526378A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850" w:type="dxa"/>
            <w:noWrap/>
            <w:hideMark/>
          </w:tcPr>
          <w:p w14:paraId="4D179ED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1559" w:type="dxa"/>
            <w:noWrap/>
            <w:hideMark/>
          </w:tcPr>
          <w:p w14:paraId="1E357C9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100</w:t>
            </w:r>
          </w:p>
        </w:tc>
        <w:tc>
          <w:tcPr>
            <w:tcW w:w="1560" w:type="dxa"/>
            <w:noWrap/>
            <w:hideMark/>
          </w:tcPr>
          <w:p w14:paraId="04F9889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EDQ</w:t>
            </w:r>
          </w:p>
        </w:tc>
        <w:tc>
          <w:tcPr>
            <w:tcW w:w="1275" w:type="dxa"/>
            <w:noWrap/>
            <w:hideMark/>
          </w:tcPr>
          <w:p w14:paraId="73F9091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EDE-Q</w:t>
            </w:r>
          </w:p>
        </w:tc>
        <w:tc>
          <w:tcPr>
            <w:tcW w:w="993" w:type="dxa"/>
          </w:tcPr>
          <w:p w14:paraId="33DF0FE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7</w:t>
            </w:r>
          </w:p>
        </w:tc>
      </w:tr>
      <w:tr w:rsidR="0045248F" w:rsidRPr="004A1E8A" w14:paraId="40BB2E07" w14:textId="77777777" w:rsidTr="00A470BF">
        <w:trPr>
          <w:trHeight w:val="596"/>
        </w:trPr>
        <w:tc>
          <w:tcPr>
            <w:tcW w:w="1696" w:type="dxa"/>
          </w:tcPr>
          <w:p w14:paraId="1A37ABF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Blaydon and Lindner</w:t>
            </w:r>
            <w:r w:rsidRPr="00DD53E5">
              <w:rPr>
                <w:rFonts w:ascii="Arial" w:hAnsi="Arial" w:cs="Arial"/>
                <w:sz w:val="16"/>
                <w:szCs w:val="16"/>
                <w:vertAlign w:val="superscript"/>
              </w:rPr>
              <w:t>43</w:t>
            </w:r>
          </w:p>
        </w:tc>
        <w:tc>
          <w:tcPr>
            <w:tcW w:w="709" w:type="dxa"/>
          </w:tcPr>
          <w:p w14:paraId="64CDBC3C"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2002</w:t>
            </w:r>
          </w:p>
        </w:tc>
        <w:tc>
          <w:tcPr>
            <w:tcW w:w="2410" w:type="dxa"/>
            <w:noWrap/>
          </w:tcPr>
          <w:p w14:paraId="43BB33E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Amateur competitive athletes (amateur triathletes)</w:t>
            </w:r>
          </w:p>
        </w:tc>
        <w:tc>
          <w:tcPr>
            <w:tcW w:w="1134" w:type="dxa"/>
          </w:tcPr>
          <w:p w14:paraId="7FC2B9D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Multi-national</w:t>
            </w:r>
          </w:p>
        </w:tc>
        <w:tc>
          <w:tcPr>
            <w:tcW w:w="709" w:type="dxa"/>
            <w:noWrap/>
          </w:tcPr>
          <w:p w14:paraId="6C5FA12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65</w:t>
            </w:r>
          </w:p>
        </w:tc>
        <w:tc>
          <w:tcPr>
            <w:tcW w:w="850" w:type="dxa"/>
            <w:noWrap/>
          </w:tcPr>
          <w:p w14:paraId="2BB541E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23</w:t>
            </w:r>
          </w:p>
        </w:tc>
        <w:tc>
          <w:tcPr>
            <w:tcW w:w="851" w:type="dxa"/>
            <w:noWrap/>
          </w:tcPr>
          <w:p w14:paraId="63AF4AA9"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850" w:type="dxa"/>
            <w:noWrap/>
          </w:tcPr>
          <w:p w14:paraId="56D0114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1559" w:type="dxa"/>
            <w:noWrap/>
          </w:tcPr>
          <w:p w14:paraId="0732DEF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1560" w:type="dxa"/>
            <w:noWrap/>
          </w:tcPr>
          <w:p w14:paraId="45A0FA0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EDQ</w:t>
            </w:r>
          </w:p>
        </w:tc>
        <w:tc>
          <w:tcPr>
            <w:tcW w:w="1275" w:type="dxa"/>
            <w:noWrap/>
          </w:tcPr>
          <w:p w14:paraId="4BA4DD3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EAT</w:t>
            </w:r>
            <w:r>
              <w:rPr>
                <w:rFonts w:ascii="Arial" w:hAnsi="Arial" w:cs="Arial"/>
                <w:sz w:val="16"/>
                <w:szCs w:val="16"/>
              </w:rPr>
              <w:t>-40</w:t>
            </w:r>
          </w:p>
        </w:tc>
        <w:tc>
          <w:tcPr>
            <w:tcW w:w="993" w:type="dxa"/>
          </w:tcPr>
          <w:p w14:paraId="0EC899A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7</w:t>
            </w:r>
          </w:p>
        </w:tc>
      </w:tr>
      <w:tr w:rsidR="0045248F" w:rsidRPr="004A1E8A" w14:paraId="30D7B449" w14:textId="77777777" w:rsidTr="00A470BF">
        <w:trPr>
          <w:trHeight w:val="478"/>
        </w:trPr>
        <w:tc>
          <w:tcPr>
            <w:tcW w:w="1696" w:type="dxa"/>
            <w:hideMark/>
          </w:tcPr>
          <w:p w14:paraId="67E1894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 xml:space="preserve">Blaydon </w:t>
            </w:r>
            <w:r w:rsidRPr="004E4E02">
              <w:rPr>
                <w:rFonts w:ascii="Arial" w:hAnsi="Arial" w:cs="Arial"/>
                <w:i/>
                <w:iCs/>
                <w:sz w:val="16"/>
                <w:szCs w:val="16"/>
              </w:rPr>
              <w:t>et. al.</w:t>
            </w:r>
            <w:r w:rsidRPr="00DD53E5">
              <w:rPr>
                <w:rFonts w:ascii="Arial" w:hAnsi="Arial" w:cs="Arial"/>
                <w:sz w:val="16"/>
                <w:szCs w:val="16"/>
                <w:vertAlign w:val="superscript"/>
              </w:rPr>
              <w:t>44</w:t>
            </w:r>
          </w:p>
        </w:tc>
        <w:tc>
          <w:tcPr>
            <w:tcW w:w="709" w:type="dxa"/>
          </w:tcPr>
          <w:p w14:paraId="525C2E40"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2004</w:t>
            </w:r>
          </w:p>
        </w:tc>
        <w:tc>
          <w:tcPr>
            <w:tcW w:w="2410" w:type="dxa"/>
            <w:noWrap/>
            <w:hideMark/>
          </w:tcPr>
          <w:p w14:paraId="356735B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Amateur competitive athletes (multiple sports)</w:t>
            </w:r>
          </w:p>
        </w:tc>
        <w:tc>
          <w:tcPr>
            <w:tcW w:w="1134" w:type="dxa"/>
          </w:tcPr>
          <w:p w14:paraId="5383F5C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UK</w:t>
            </w:r>
          </w:p>
        </w:tc>
        <w:tc>
          <w:tcPr>
            <w:tcW w:w="709" w:type="dxa"/>
            <w:noWrap/>
            <w:hideMark/>
          </w:tcPr>
          <w:p w14:paraId="0879E19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296</w:t>
            </w:r>
          </w:p>
        </w:tc>
        <w:tc>
          <w:tcPr>
            <w:tcW w:w="850" w:type="dxa"/>
            <w:noWrap/>
            <w:hideMark/>
          </w:tcPr>
          <w:p w14:paraId="46D10E9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58</w:t>
            </w:r>
          </w:p>
        </w:tc>
        <w:tc>
          <w:tcPr>
            <w:tcW w:w="851" w:type="dxa"/>
            <w:noWrap/>
            <w:hideMark/>
          </w:tcPr>
          <w:p w14:paraId="5D29866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850" w:type="dxa"/>
            <w:noWrap/>
            <w:hideMark/>
          </w:tcPr>
          <w:p w14:paraId="1D17000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1559" w:type="dxa"/>
            <w:noWrap/>
            <w:hideMark/>
          </w:tcPr>
          <w:p w14:paraId="1669E79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27.70</w:t>
            </w:r>
          </w:p>
        </w:tc>
        <w:tc>
          <w:tcPr>
            <w:tcW w:w="1560" w:type="dxa"/>
            <w:noWrap/>
            <w:hideMark/>
          </w:tcPr>
          <w:p w14:paraId="77E7334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EDQ</w:t>
            </w:r>
          </w:p>
        </w:tc>
        <w:tc>
          <w:tcPr>
            <w:tcW w:w="1275" w:type="dxa"/>
            <w:noWrap/>
            <w:hideMark/>
          </w:tcPr>
          <w:p w14:paraId="7BA7CC7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EAT</w:t>
            </w:r>
            <w:r>
              <w:rPr>
                <w:rFonts w:ascii="Arial" w:hAnsi="Arial" w:cs="Arial"/>
                <w:sz w:val="16"/>
                <w:szCs w:val="16"/>
              </w:rPr>
              <w:t>-40</w:t>
            </w:r>
          </w:p>
        </w:tc>
        <w:tc>
          <w:tcPr>
            <w:tcW w:w="993" w:type="dxa"/>
          </w:tcPr>
          <w:p w14:paraId="6F5BD3C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8</w:t>
            </w:r>
          </w:p>
        </w:tc>
      </w:tr>
      <w:tr w:rsidR="0045248F" w:rsidRPr="004A1E8A" w14:paraId="113119F8" w14:textId="77777777" w:rsidTr="00A470BF">
        <w:trPr>
          <w:trHeight w:val="628"/>
        </w:trPr>
        <w:tc>
          <w:tcPr>
            <w:tcW w:w="1696" w:type="dxa"/>
            <w:hideMark/>
          </w:tcPr>
          <w:p w14:paraId="5E2C234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De Young and Anderson</w:t>
            </w:r>
            <w:r w:rsidRPr="00DD53E5">
              <w:rPr>
                <w:rFonts w:ascii="Arial" w:hAnsi="Arial" w:cs="Arial"/>
                <w:sz w:val="16"/>
                <w:szCs w:val="16"/>
                <w:vertAlign w:val="superscript"/>
              </w:rPr>
              <w:t>45</w:t>
            </w:r>
          </w:p>
        </w:tc>
        <w:tc>
          <w:tcPr>
            <w:tcW w:w="709" w:type="dxa"/>
          </w:tcPr>
          <w:p w14:paraId="5E51E43B"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2010</w:t>
            </w:r>
          </w:p>
        </w:tc>
        <w:tc>
          <w:tcPr>
            <w:tcW w:w="2410" w:type="dxa"/>
            <w:noWrap/>
            <w:hideMark/>
          </w:tcPr>
          <w:p w14:paraId="06ADA74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University students (undergraduate and graduate)</w:t>
            </w:r>
          </w:p>
        </w:tc>
        <w:tc>
          <w:tcPr>
            <w:tcW w:w="1134" w:type="dxa"/>
          </w:tcPr>
          <w:p w14:paraId="4EF7A56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709" w:type="dxa"/>
            <w:noWrap/>
            <w:hideMark/>
          </w:tcPr>
          <w:p w14:paraId="0D90A93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207</w:t>
            </w:r>
          </w:p>
        </w:tc>
        <w:tc>
          <w:tcPr>
            <w:tcW w:w="850" w:type="dxa"/>
            <w:noWrap/>
            <w:hideMark/>
          </w:tcPr>
          <w:p w14:paraId="01B7C20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66</w:t>
            </w:r>
          </w:p>
        </w:tc>
        <w:tc>
          <w:tcPr>
            <w:tcW w:w="851" w:type="dxa"/>
            <w:noWrap/>
            <w:hideMark/>
          </w:tcPr>
          <w:p w14:paraId="019B386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19</w:t>
            </w:r>
          </w:p>
        </w:tc>
        <w:tc>
          <w:tcPr>
            <w:tcW w:w="850" w:type="dxa"/>
            <w:noWrap/>
            <w:hideMark/>
          </w:tcPr>
          <w:p w14:paraId="3ACE665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24.2</w:t>
            </w:r>
          </w:p>
        </w:tc>
        <w:tc>
          <w:tcPr>
            <w:tcW w:w="1559" w:type="dxa"/>
            <w:noWrap/>
            <w:hideMark/>
          </w:tcPr>
          <w:p w14:paraId="1B38C93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49.28</w:t>
            </w:r>
          </w:p>
        </w:tc>
        <w:tc>
          <w:tcPr>
            <w:tcW w:w="1560" w:type="dxa"/>
            <w:noWrap/>
            <w:hideMark/>
          </w:tcPr>
          <w:p w14:paraId="6C8BA01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OEQ</w:t>
            </w:r>
          </w:p>
        </w:tc>
        <w:tc>
          <w:tcPr>
            <w:tcW w:w="1275" w:type="dxa"/>
            <w:noWrap/>
            <w:hideMark/>
          </w:tcPr>
          <w:p w14:paraId="43886D4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EDE-Q</w:t>
            </w:r>
          </w:p>
        </w:tc>
        <w:tc>
          <w:tcPr>
            <w:tcW w:w="993" w:type="dxa"/>
          </w:tcPr>
          <w:p w14:paraId="63D583E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w:t>
            </w:r>
          </w:p>
        </w:tc>
      </w:tr>
      <w:tr w:rsidR="0045248F" w:rsidRPr="004A1E8A" w14:paraId="096AB31E" w14:textId="77777777" w:rsidTr="00A470BF">
        <w:trPr>
          <w:trHeight w:val="552"/>
        </w:trPr>
        <w:tc>
          <w:tcPr>
            <w:tcW w:w="1696" w:type="dxa"/>
            <w:hideMark/>
          </w:tcPr>
          <w:p w14:paraId="23BE00A8"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r w:rsidRPr="004A1E8A">
              <w:rPr>
                <w:rFonts w:ascii="Arial" w:hAnsi="Arial" w:cs="Arial"/>
                <w:sz w:val="16"/>
                <w:szCs w:val="16"/>
              </w:rPr>
              <w:t xml:space="preserve">Di Lodovico </w:t>
            </w:r>
            <w:r w:rsidRPr="004E4E02">
              <w:rPr>
                <w:rFonts w:ascii="Arial" w:hAnsi="Arial" w:cs="Arial"/>
                <w:i/>
                <w:iCs/>
                <w:sz w:val="16"/>
                <w:szCs w:val="16"/>
              </w:rPr>
              <w:t>et. al.</w:t>
            </w:r>
            <w:r w:rsidRPr="00DD53E5">
              <w:rPr>
                <w:rFonts w:ascii="Arial" w:hAnsi="Arial" w:cs="Arial"/>
                <w:sz w:val="16"/>
                <w:szCs w:val="16"/>
                <w:vertAlign w:val="superscript"/>
              </w:rPr>
              <w:t>46</w:t>
            </w:r>
          </w:p>
        </w:tc>
        <w:tc>
          <w:tcPr>
            <w:tcW w:w="709" w:type="dxa"/>
          </w:tcPr>
          <w:p w14:paraId="4B2C0466"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2018</w:t>
            </w:r>
          </w:p>
        </w:tc>
        <w:tc>
          <w:tcPr>
            <w:tcW w:w="2410" w:type="dxa"/>
            <w:noWrap/>
            <w:hideMark/>
          </w:tcPr>
          <w:p w14:paraId="72B18EF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Amateur competitive athletes (runners)</w:t>
            </w:r>
          </w:p>
        </w:tc>
        <w:tc>
          <w:tcPr>
            <w:tcW w:w="1134" w:type="dxa"/>
          </w:tcPr>
          <w:p w14:paraId="20C5EE9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709" w:type="dxa"/>
            <w:noWrap/>
            <w:hideMark/>
          </w:tcPr>
          <w:p w14:paraId="645E3F4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129</w:t>
            </w:r>
          </w:p>
        </w:tc>
        <w:tc>
          <w:tcPr>
            <w:tcW w:w="850" w:type="dxa"/>
            <w:noWrap/>
            <w:hideMark/>
          </w:tcPr>
          <w:p w14:paraId="0EADE09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11</w:t>
            </w:r>
          </w:p>
        </w:tc>
        <w:tc>
          <w:tcPr>
            <w:tcW w:w="851" w:type="dxa"/>
            <w:noWrap/>
            <w:hideMark/>
          </w:tcPr>
          <w:p w14:paraId="3F8D758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30.39</w:t>
            </w:r>
          </w:p>
        </w:tc>
        <w:tc>
          <w:tcPr>
            <w:tcW w:w="850" w:type="dxa"/>
            <w:noWrap/>
            <w:hideMark/>
          </w:tcPr>
          <w:p w14:paraId="30E31EE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1559" w:type="dxa"/>
            <w:noWrap/>
            <w:hideMark/>
          </w:tcPr>
          <w:p w14:paraId="1426443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46.51</w:t>
            </w:r>
          </w:p>
        </w:tc>
        <w:tc>
          <w:tcPr>
            <w:tcW w:w="1560" w:type="dxa"/>
            <w:noWrap/>
            <w:hideMark/>
          </w:tcPr>
          <w:p w14:paraId="1B149F5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EAI</w:t>
            </w:r>
          </w:p>
        </w:tc>
        <w:tc>
          <w:tcPr>
            <w:tcW w:w="1275" w:type="dxa"/>
            <w:noWrap/>
            <w:hideMark/>
          </w:tcPr>
          <w:p w14:paraId="0131BBE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SCOFF</w:t>
            </w:r>
          </w:p>
        </w:tc>
        <w:tc>
          <w:tcPr>
            <w:tcW w:w="993" w:type="dxa"/>
          </w:tcPr>
          <w:p w14:paraId="6C015019"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w:t>
            </w:r>
          </w:p>
        </w:tc>
      </w:tr>
      <w:tr w:rsidR="0045248F" w:rsidRPr="004A1E8A" w14:paraId="4897F0F6" w14:textId="77777777" w:rsidTr="00A470BF">
        <w:trPr>
          <w:trHeight w:val="546"/>
        </w:trPr>
        <w:tc>
          <w:tcPr>
            <w:tcW w:w="1696" w:type="dxa"/>
            <w:hideMark/>
          </w:tcPr>
          <w:p w14:paraId="5D66316E" w14:textId="77777777" w:rsidR="0045248F" w:rsidRPr="004A1E8A" w:rsidRDefault="0045248F" w:rsidP="00A470BF">
            <w:pPr>
              <w:spacing w:line="360" w:lineRule="auto"/>
              <w:rPr>
                <w:rFonts w:ascii="Arial" w:hAnsi="Arial" w:cs="Arial"/>
                <w:sz w:val="16"/>
                <w:szCs w:val="16"/>
              </w:rPr>
            </w:pPr>
            <w:proofErr w:type="spellStart"/>
            <w:r w:rsidRPr="004A1E8A">
              <w:rPr>
                <w:rFonts w:ascii="Arial" w:hAnsi="Arial" w:cs="Arial"/>
                <w:sz w:val="16"/>
                <w:szCs w:val="16"/>
              </w:rPr>
              <w:t>Gapin</w:t>
            </w:r>
            <w:proofErr w:type="spellEnd"/>
            <w:r w:rsidRPr="004A1E8A">
              <w:rPr>
                <w:rFonts w:ascii="Arial" w:hAnsi="Arial" w:cs="Arial"/>
                <w:sz w:val="16"/>
                <w:szCs w:val="16"/>
              </w:rPr>
              <w:t xml:space="preserve"> </w:t>
            </w:r>
            <w:r w:rsidRPr="004E4E02">
              <w:rPr>
                <w:rFonts w:ascii="Arial" w:hAnsi="Arial" w:cs="Arial"/>
                <w:i/>
                <w:iCs/>
                <w:sz w:val="16"/>
                <w:szCs w:val="16"/>
              </w:rPr>
              <w:t>et. al.</w:t>
            </w:r>
            <w:r w:rsidRPr="00DD53E5">
              <w:rPr>
                <w:rFonts w:ascii="Arial" w:hAnsi="Arial" w:cs="Arial"/>
                <w:sz w:val="16"/>
                <w:szCs w:val="16"/>
                <w:vertAlign w:val="superscript"/>
              </w:rPr>
              <w:t>47</w:t>
            </w:r>
          </w:p>
        </w:tc>
        <w:tc>
          <w:tcPr>
            <w:tcW w:w="709" w:type="dxa"/>
          </w:tcPr>
          <w:p w14:paraId="34833742"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2009</w:t>
            </w:r>
          </w:p>
        </w:tc>
        <w:tc>
          <w:tcPr>
            <w:tcW w:w="2410" w:type="dxa"/>
            <w:noWrap/>
            <w:hideMark/>
          </w:tcPr>
          <w:p w14:paraId="28EBA0D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 xml:space="preserve">General exercisers (non-athletes) </w:t>
            </w:r>
          </w:p>
        </w:tc>
        <w:tc>
          <w:tcPr>
            <w:tcW w:w="1134" w:type="dxa"/>
          </w:tcPr>
          <w:p w14:paraId="728624F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USA</w:t>
            </w:r>
          </w:p>
        </w:tc>
        <w:tc>
          <w:tcPr>
            <w:tcW w:w="709" w:type="dxa"/>
            <w:noWrap/>
            <w:hideMark/>
          </w:tcPr>
          <w:p w14:paraId="1F4598F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28</w:t>
            </w:r>
          </w:p>
        </w:tc>
        <w:tc>
          <w:tcPr>
            <w:tcW w:w="850" w:type="dxa"/>
            <w:noWrap/>
            <w:hideMark/>
          </w:tcPr>
          <w:p w14:paraId="4C09DED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9</w:t>
            </w:r>
          </w:p>
        </w:tc>
        <w:tc>
          <w:tcPr>
            <w:tcW w:w="851" w:type="dxa"/>
            <w:noWrap/>
            <w:hideMark/>
          </w:tcPr>
          <w:p w14:paraId="31B7F21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32.43</w:t>
            </w:r>
          </w:p>
        </w:tc>
        <w:tc>
          <w:tcPr>
            <w:tcW w:w="850" w:type="dxa"/>
            <w:noWrap/>
            <w:hideMark/>
          </w:tcPr>
          <w:p w14:paraId="78D0525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23.37</w:t>
            </w:r>
          </w:p>
        </w:tc>
        <w:tc>
          <w:tcPr>
            <w:tcW w:w="1559" w:type="dxa"/>
            <w:noWrap/>
            <w:hideMark/>
          </w:tcPr>
          <w:p w14:paraId="6AF3036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100</w:t>
            </w:r>
          </w:p>
        </w:tc>
        <w:tc>
          <w:tcPr>
            <w:tcW w:w="1560" w:type="dxa"/>
            <w:noWrap/>
            <w:hideMark/>
          </w:tcPr>
          <w:p w14:paraId="07D785A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EAI</w:t>
            </w:r>
          </w:p>
        </w:tc>
        <w:tc>
          <w:tcPr>
            <w:tcW w:w="1275" w:type="dxa"/>
            <w:noWrap/>
            <w:hideMark/>
          </w:tcPr>
          <w:p w14:paraId="72301B4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QEDD</w:t>
            </w:r>
          </w:p>
        </w:tc>
        <w:tc>
          <w:tcPr>
            <w:tcW w:w="993" w:type="dxa"/>
          </w:tcPr>
          <w:p w14:paraId="3A93866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w:t>
            </w:r>
          </w:p>
        </w:tc>
      </w:tr>
      <w:tr w:rsidR="0045248F" w:rsidRPr="004A1E8A" w14:paraId="04E43E26" w14:textId="77777777" w:rsidTr="00A470BF">
        <w:trPr>
          <w:trHeight w:val="301"/>
        </w:trPr>
        <w:tc>
          <w:tcPr>
            <w:tcW w:w="1696" w:type="dxa"/>
            <w:hideMark/>
          </w:tcPr>
          <w:p w14:paraId="0803FB84"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proofErr w:type="spellStart"/>
            <w:r w:rsidRPr="004A1E8A">
              <w:rPr>
                <w:rFonts w:ascii="Arial" w:hAnsi="Arial" w:cs="Arial"/>
                <w:sz w:val="16"/>
                <w:szCs w:val="16"/>
              </w:rPr>
              <w:t>Grandi</w:t>
            </w:r>
            <w:proofErr w:type="spellEnd"/>
            <w:r w:rsidRPr="004A1E8A">
              <w:rPr>
                <w:rFonts w:ascii="Arial" w:hAnsi="Arial" w:cs="Arial"/>
                <w:sz w:val="16"/>
                <w:szCs w:val="16"/>
              </w:rPr>
              <w:t xml:space="preserve"> </w:t>
            </w:r>
            <w:r w:rsidRPr="004E4E02">
              <w:rPr>
                <w:rFonts w:ascii="Arial" w:hAnsi="Arial" w:cs="Arial"/>
                <w:i/>
                <w:iCs/>
                <w:sz w:val="16"/>
                <w:szCs w:val="16"/>
              </w:rPr>
              <w:t>et. al.</w:t>
            </w:r>
            <w:r w:rsidRPr="00DD53E5">
              <w:rPr>
                <w:rFonts w:ascii="Arial" w:hAnsi="Arial" w:cs="Arial"/>
                <w:sz w:val="16"/>
                <w:szCs w:val="16"/>
                <w:vertAlign w:val="superscript"/>
              </w:rPr>
              <w:t>48</w:t>
            </w:r>
          </w:p>
        </w:tc>
        <w:tc>
          <w:tcPr>
            <w:tcW w:w="709" w:type="dxa"/>
          </w:tcPr>
          <w:p w14:paraId="1BD4AAE2" w14:textId="77777777" w:rsidR="0045248F" w:rsidRDefault="0045248F" w:rsidP="00A470BF">
            <w:pPr>
              <w:spacing w:line="360" w:lineRule="auto"/>
              <w:rPr>
                <w:rFonts w:ascii="Arial" w:hAnsi="Arial" w:cs="Arial"/>
                <w:sz w:val="16"/>
                <w:szCs w:val="16"/>
              </w:rPr>
            </w:pPr>
            <w:r>
              <w:rPr>
                <w:rFonts w:ascii="Arial" w:hAnsi="Arial" w:cs="Arial"/>
                <w:sz w:val="16"/>
                <w:szCs w:val="16"/>
              </w:rPr>
              <w:t>2011</w:t>
            </w:r>
          </w:p>
        </w:tc>
        <w:tc>
          <w:tcPr>
            <w:tcW w:w="2410" w:type="dxa"/>
            <w:hideMark/>
          </w:tcPr>
          <w:p w14:paraId="48AC4EDB"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People using h</w:t>
            </w:r>
            <w:r w:rsidRPr="004A1E8A">
              <w:rPr>
                <w:rFonts w:ascii="Arial" w:hAnsi="Arial" w:cs="Arial"/>
                <w:sz w:val="16"/>
                <w:szCs w:val="16"/>
              </w:rPr>
              <w:t>ealth club</w:t>
            </w:r>
            <w:r>
              <w:rPr>
                <w:rFonts w:ascii="Arial" w:hAnsi="Arial" w:cs="Arial"/>
                <w:sz w:val="16"/>
                <w:szCs w:val="16"/>
              </w:rPr>
              <w:t>s</w:t>
            </w:r>
          </w:p>
        </w:tc>
        <w:tc>
          <w:tcPr>
            <w:tcW w:w="1134" w:type="dxa"/>
          </w:tcPr>
          <w:p w14:paraId="155A0E9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Italy</w:t>
            </w:r>
          </w:p>
        </w:tc>
        <w:tc>
          <w:tcPr>
            <w:tcW w:w="709" w:type="dxa"/>
            <w:noWrap/>
            <w:hideMark/>
          </w:tcPr>
          <w:p w14:paraId="3AEE60F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79</w:t>
            </w:r>
          </w:p>
        </w:tc>
        <w:tc>
          <w:tcPr>
            <w:tcW w:w="850" w:type="dxa"/>
            <w:noWrap/>
            <w:hideMark/>
          </w:tcPr>
          <w:p w14:paraId="660AC0B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32</w:t>
            </w:r>
          </w:p>
        </w:tc>
        <w:tc>
          <w:tcPr>
            <w:tcW w:w="851" w:type="dxa"/>
            <w:noWrap/>
            <w:hideMark/>
          </w:tcPr>
          <w:p w14:paraId="4590164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30</w:t>
            </w:r>
          </w:p>
        </w:tc>
        <w:tc>
          <w:tcPr>
            <w:tcW w:w="850" w:type="dxa"/>
            <w:noWrap/>
            <w:hideMark/>
          </w:tcPr>
          <w:p w14:paraId="43B38DE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21.6</w:t>
            </w:r>
          </w:p>
        </w:tc>
        <w:tc>
          <w:tcPr>
            <w:tcW w:w="1559" w:type="dxa"/>
            <w:noWrap/>
            <w:hideMark/>
          </w:tcPr>
          <w:p w14:paraId="5A5827F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57.00</w:t>
            </w:r>
          </w:p>
        </w:tc>
        <w:tc>
          <w:tcPr>
            <w:tcW w:w="1560" w:type="dxa"/>
            <w:noWrap/>
            <w:hideMark/>
          </w:tcPr>
          <w:p w14:paraId="0302266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EDQ</w:t>
            </w:r>
          </w:p>
        </w:tc>
        <w:tc>
          <w:tcPr>
            <w:tcW w:w="1275" w:type="dxa"/>
            <w:noWrap/>
            <w:hideMark/>
          </w:tcPr>
          <w:p w14:paraId="0487A73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EDI-2</w:t>
            </w:r>
          </w:p>
        </w:tc>
        <w:tc>
          <w:tcPr>
            <w:tcW w:w="993" w:type="dxa"/>
          </w:tcPr>
          <w:p w14:paraId="6327B1F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7</w:t>
            </w:r>
          </w:p>
        </w:tc>
      </w:tr>
      <w:tr w:rsidR="0045248F" w:rsidRPr="004A1E8A" w14:paraId="49C22B30" w14:textId="77777777" w:rsidTr="00A470BF">
        <w:trPr>
          <w:trHeight w:val="530"/>
        </w:trPr>
        <w:tc>
          <w:tcPr>
            <w:tcW w:w="1696" w:type="dxa"/>
            <w:hideMark/>
          </w:tcPr>
          <w:p w14:paraId="4330FD0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 xml:space="preserve">Hausenblas </w:t>
            </w:r>
            <w:r w:rsidRPr="004E4E02">
              <w:rPr>
                <w:rFonts w:ascii="Arial" w:hAnsi="Arial" w:cs="Arial"/>
                <w:i/>
                <w:iCs/>
                <w:sz w:val="16"/>
                <w:szCs w:val="16"/>
              </w:rPr>
              <w:t>et. al.</w:t>
            </w:r>
            <w:r w:rsidRPr="00992810">
              <w:rPr>
                <w:rFonts w:ascii="Arial" w:hAnsi="Arial" w:cs="Arial"/>
                <w:sz w:val="16"/>
                <w:szCs w:val="16"/>
                <w:vertAlign w:val="superscript"/>
              </w:rPr>
              <w:t>15</w:t>
            </w:r>
          </w:p>
        </w:tc>
        <w:tc>
          <w:tcPr>
            <w:tcW w:w="709" w:type="dxa"/>
          </w:tcPr>
          <w:p w14:paraId="49683C2D"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2002</w:t>
            </w:r>
          </w:p>
        </w:tc>
        <w:tc>
          <w:tcPr>
            <w:tcW w:w="2410" w:type="dxa"/>
            <w:noWrap/>
            <w:hideMark/>
          </w:tcPr>
          <w:p w14:paraId="3ED9787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Undergraduate students</w:t>
            </w:r>
          </w:p>
        </w:tc>
        <w:tc>
          <w:tcPr>
            <w:tcW w:w="1134" w:type="dxa"/>
          </w:tcPr>
          <w:p w14:paraId="37F0541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USA</w:t>
            </w:r>
          </w:p>
        </w:tc>
        <w:tc>
          <w:tcPr>
            <w:tcW w:w="709" w:type="dxa"/>
            <w:noWrap/>
            <w:hideMark/>
          </w:tcPr>
          <w:p w14:paraId="19D5BEE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373</w:t>
            </w:r>
          </w:p>
        </w:tc>
        <w:tc>
          <w:tcPr>
            <w:tcW w:w="850" w:type="dxa"/>
            <w:noWrap/>
            <w:hideMark/>
          </w:tcPr>
          <w:p w14:paraId="380A977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39</w:t>
            </w:r>
          </w:p>
        </w:tc>
        <w:tc>
          <w:tcPr>
            <w:tcW w:w="851" w:type="dxa"/>
            <w:noWrap/>
            <w:hideMark/>
          </w:tcPr>
          <w:p w14:paraId="096266E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20.32</w:t>
            </w:r>
          </w:p>
        </w:tc>
        <w:tc>
          <w:tcPr>
            <w:tcW w:w="850" w:type="dxa"/>
            <w:noWrap/>
            <w:hideMark/>
          </w:tcPr>
          <w:p w14:paraId="1F11C91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NR</w:t>
            </w:r>
          </w:p>
        </w:tc>
        <w:tc>
          <w:tcPr>
            <w:tcW w:w="1559" w:type="dxa"/>
            <w:noWrap/>
            <w:hideMark/>
          </w:tcPr>
          <w:p w14:paraId="085C3AC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48.39</w:t>
            </w:r>
          </w:p>
        </w:tc>
        <w:tc>
          <w:tcPr>
            <w:tcW w:w="1560" w:type="dxa"/>
            <w:noWrap/>
            <w:hideMark/>
          </w:tcPr>
          <w:p w14:paraId="5548438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EDS</w:t>
            </w:r>
          </w:p>
        </w:tc>
        <w:tc>
          <w:tcPr>
            <w:tcW w:w="1275" w:type="dxa"/>
            <w:noWrap/>
            <w:hideMark/>
          </w:tcPr>
          <w:p w14:paraId="505289D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QEDD</w:t>
            </w:r>
          </w:p>
        </w:tc>
        <w:tc>
          <w:tcPr>
            <w:tcW w:w="993" w:type="dxa"/>
          </w:tcPr>
          <w:p w14:paraId="097E34F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w:t>
            </w:r>
          </w:p>
        </w:tc>
      </w:tr>
      <w:tr w:rsidR="0045248F" w:rsidRPr="004A1E8A" w14:paraId="1A84972D" w14:textId="77777777" w:rsidTr="00A470BF">
        <w:trPr>
          <w:trHeight w:val="339"/>
        </w:trPr>
        <w:tc>
          <w:tcPr>
            <w:tcW w:w="1696" w:type="dxa"/>
            <w:hideMark/>
          </w:tcPr>
          <w:p w14:paraId="38FFB345"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r w:rsidRPr="004A1E8A">
              <w:rPr>
                <w:rFonts w:ascii="Arial" w:hAnsi="Arial" w:cs="Arial"/>
                <w:sz w:val="16"/>
                <w:szCs w:val="16"/>
              </w:rPr>
              <w:t>Lease and Bond</w:t>
            </w:r>
            <w:r w:rsidRPr="00992810">
              <w:rPr>
                <w:rFonts w:ascii="Arial" w:hAnsi="Arial" w:cs="Arial"/>
                <w:sz w:val="16"/>
                <w:szCs w:val="16"/>
                <w:vertAlign w:val="superscript"/>
              </w:rPr>
              <w:t>20</w:t>
            </w:r>
          </w:p>
        </w:tc>
        <w:tc>
          <w:tcPr>
            <w:tcW w:w="709" w:type="dxa"/>
          </w:tcPr>
          <w:p w14:paraId="448D27F2"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2013</w:t>
            </w:r>
          </w:p>
        </w:tc>
        <w:tc>
          <w:tcPr>
            <w:tcW w:w="2410" w:type="dxa"/>
            <w:noWrap/>
            <w:hideMark/>
          </w:tcPr>
          <w:p w14:paraId="76424C7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Health club users</w:t>
            </w:r>
          </w:p>
        </w:tc>
        <w:tc>
          <w:tcPr>
            <w:tcW w:w="1134" w:type="dxa"/>
          </w:tcPr>
          <w:p w14:paraId="687D9F5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Australia</w:t>
            </w:r>
          </w:p>
        </w:tc>
        <w:tc>
          <w:tcPr>
            <w:tcW w:w="709" w:type="dxa"/>
            <w:noWrap/>
            <w:hideMark/>
          </w:tcPr>
          <w:p w14:paraId="3655D7F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227</w:t>
            </w:r>
          </w:p>
        </w:tc>
        <w:tc>
          <w:tcPr>
            <w:tcW w:w="850" w:type="dxa"/>
            <w:noWrap/>
            <w:hideMark/>
          </w:tcPr>
          <w:p w14:paraId="164A198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47</w:t>
            </w:r>
          </w:p>
        </w:tc>
        <w:tc>
          <w:tcPr>
            <w:tcW w:w="851" w:type="dxa"/>
            <w:noWrap/>
            <w:hideMark/>
          </w:tcPr>
          <w:p w14:paraId="33C16BB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23</w:t>
            </w:r>
          </w:p>
        </w:tc>
        <w:tc>
          <w:tcPr>
            <w:tcW w:w="850" w:type="dxa"/>
            <w:noWrap/>
            <w:hideMark/>
          </w:tcPr>
          <w:p w14:paraId="1E4E1D0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23.35</w:t>
            </w:r>
          </w:p>
        </w:tc>
        <w:tc>
          <w:tcPr>
            <w:tcW w:w="1559" w:type="dxa"/>
            <w:noWrap/>
            <w:hideMark/>
          </w:tcPr>
          <w:p w14:paraId="35BB7AD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100</w:t>
            </w:r>
          </w:p>
        </w:tc>
        <w:tc>
          <w:tcPr>
            <w:tcW w:w="1560" w:type="dxa"/>
            <w:noWrap/>
            <w:hideMark/>
          </w:tcPr>
          <w:p w14:paraId="74637A6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OEQ</w:t>
            </w:r>
          </w:p>
        </w:tc>
        <w:tc>
          <w:tcPr>
            <w:tcW w:w="1275" w:type="dxa"/>
            <w:noWrap/>
            <w:hideMark/>
          </w:tcPr>
          <w:p w14:paraId="275B3FB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EAT</w:t>
            </w:r>
            <w:r>
              <w:rPr>
                <w:rFonts w:ascii="Arial" w:hAnsi="Arial" w:cs="Arial"/>
                <w:sz w:val="16"/>
                <w:szCs w:val="16"/>
              </w:rPr>
              <w:t>-26</w:t>
            </w:r>
          </w:p>
        </w:tc>
        <w:tc>
          <w:tcPr>
            <w:tcW w:w="993" w:type="dxa"/>
          </w:tcPr>
          <w:p w14:paraId="72A762C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w:t>
            </w:r>
          </w:p>
        </w:tc>
      </w:tr>
      <w:tr w:rsidR="0045248F" w:rsidRPr="004A1E8A" w14:paraId="16189629" w14:textId="77777777" w:rsidTr="00A470BF">
        <w:trPr>
          <w:trHeight w:val="272"/>
        </w:trPr>
        <w:tc>
          <w:tcPr>
            <w:tcW w:w="1696" w:type="dxa"/>
            <w:vMerge w:val="restart"/>
            <w:hideMark/>
          </w:tcPr>
          <w:p w14:paraId="6BA865FF"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proofErr w:type="spellStart"/>
            <w:r w:rsidRPr="004A1E8A">
              <w:rPr>
                <w:rFonts w:ascii="Arial" w:hAnsi="Arial" w:cs="Arial"/>
                <w:sz w:val="16"/>
                <w:szCs w:val="16"/>
              </w:rPr>
              <w:t>Menczel</w:t>
            </w:r>
            <w:proofErr w:type="spellEnd"/>
            <w:r w:rsidRPr="004A1E8A">
              <w:rPr>
                <w:rFonts w:ascii="Arial" w:hAnsi="Arial" w:cs="Arial"/>
                <w:sz w:val="16"/>
                <w:szCs w:val="16"/>
              </w:rPr>
              <w:t xml:space="preserve"> </w:t>
            </w:r>
            <w:r w:rsidRPr="0024399C">
              <w:rPr>
                <w:rFonts w:ascii="Arial" w:hAnsi="Arial" w:cs="Arial"/>
                <w:i/>
                <w:iCs/>
                <w:sz w:val="16"/>
                <w:szCs w:val="16"/>
              </w:rPr>
              <w:t>et. al.</w:t>
            </w:r>
            <w:r w:rsidRPr="00DD53E5">
              <w:rPr>
                <w:rFonts w:ascii="Arial" w:hAnsi="Arial" w:cs="Arial"/>
                <w:sz w:val="16"/>
                <w:szCs w:val="16"/>
                <w:vertAlign w:val="superscript"/>
              </w:rPr>
              <w:t>49</w:t>
            </w:r>
          </w:p>
          <w:p w14:paraId="365DE0DF"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p>
        </w:tc>
        <w:tc>
          <w:tcPr>
            <w:tcW w:w="709" w:type="dxa"/>
            <w:vMerge w:val="restart"/>
          </w:tcPr>
          <w:p w14:paraId="4A88A0F4"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2017</w:t>
            </w:r>
          </w:p>
        </w:tc>
        <w:tc>
          <w:tcPr>
            <w:tcW w:w="2410" w:type="dxa"/>
            <w:noWrap/>
            <w:hideMark/>
          </w:tcPr>
          <w:p w14:paraId="7693979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Health club users</w:t>
            </w:r>
          </w:p>
        </w:tc>
        <w:tc>
          <w:tcPr>
            <w:tcW w:w="1134" w:type="dxa"/>
          </w:tcPr>
          <w:p w14:paraId="172B6BB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Hungary</w:t>
            </w:r>
          </w:p>
        </w:tc>
        <w:tc>
          <w:tcPr>
            <w:tcW w:w="709" w:type="dxa"/>
            <w:noWrap/>
            <w:hideMark/>
          </w:tcPr>
          <w:p w14:paraId="77D0796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1346</w:t>
            </w:r>
          </w:p>
        </w:tc>
        <w:tc>
          <w:tcPr>
            <w:tcW w:w="850" w:type="dxa"/>
            <w:noWrap/>
            <w:hideMark/>
          </w:tcPr>
          <w:p w14:paraId="13CDBB5C"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30</w:t>
            </w:r>
          </w:p>
        </w:tc>
        <w:tc>
          <w:tcPr>
            <w:tcW w:w="851" w:type="dxa"/>
            <w:noWrap/>
            <w:hideMark/>
          </w:tcPr>
          <w:p w14:paraId="56997D9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32.18</w:t>
            </w:r>
          </w:p>
        </w:tc>
        <w:tc>
          <w:tcPr>
            <w:tcW w:w="850" w:type="dxa"/>
            <w:noWrap/>
            <w:hideMark/>
          </w:tcPr>
          <w:p w14:paraId="597389B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23.63</w:t>
            </w:r>
          </w:p>
        </w:tc>
        <w:tc>
          <w:tcPr>
            <w:tcW w:w="1559" w:type="dxa"/>
            <w:noWrap/>
            <w:hideMark/>
          </w:tcPr>
          <w:p w14:paraId="4076B0A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56.70</w:t>
            </w:r>
          </w:p>
        </w:tc>
        <w:tc>
          <w:tcPr>
            <w:tcW w:w="1560" w:type="dxa"/>
            <w:noWrap/>
            <w:hideMark/>
          </w:tcPr>
          <w:p w14:paraId="2463F6F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EDS</w:t>
            </w:r>
          </w:p>
        </w:tc>
        <w:tc>
          <w:tcPr>
            <w:tcW w:w="1275" w:type="dxa"/>
            <w:noWrap/>
            <w:hideMark/>
          </w:tcPr>
          <w:p w14:paraId="2A057A8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SCOFF</w:t>
            </w:r>
          </w:p>
        </w:tc>
        <w:tc>
          <w:tcPr>
            <w:tcW w:w="993" w:type="dxa"/>
          </w:tcPr>
          <w:p w14:paraId="2F3B6ED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w:t>
            </w:r>
          </w:p>
        </w:tc>
      </w:tr>
      <w:tr w:rsidR="0045248F" w:rsidRPr="004A1E8A" w14:paraId="7C11E21F" w14:textId="77777777" w:rsidTr="00A470BF">
        <w:trPr>
          <w:trHeight w:val="478"/>
        </w:trPr>
        <w:tc>
          <w:tcPr>
            <w:tcW w:w="1696" w:type="dxa"/>
            <w:vMerge/>
            <w:hideMark/>
          </w:tcPr>
          <w:p w14:paraId="48456B20" w14:textId="77777777" w:rsidR="0045248F" w:rsidRPr="004A1E8A" w:rsidRDefault="0045248F" w:rsidP="00A470BF">
            <w:pPr>
              <w:spacing w:line="360" w:lineRule="auto"/>
              <w:rPr>
                <w:rFonts w:ascii="Arial" w:hAnsi="Arial" w:cs="Arial"/>
                <w:sz w:val="16"/>
                <w:szCs w:val="16"/>
              </w:rPr>
            </w:pPr>
          </w:p>
        </w:tc>
        <w:tc>
          <w:tcPr>
            <w:tcW w:w="709" w:type="dxa"/>
            <w:vMerge/>
          </w:tcPr>
          <w:p w14:paraId="2A2B885D" w14:textId="77777777" w:rsidR="0045248F" w:rsidRPr="004A1E8A" w:rsidRDefault="0045248F" w:rsidP="00A470BF">
            <w:pPr>
              <w:spacing w:line="360" w:lineRule="auto"/>
              <w:rPr>
                <w:rFonts w:ascii="Arial" w:hAnsi="Arial" w:cs="Arial"/>
                <w:sz w:val="16"/>
                <w:szCs w:val="16"/>
              </w:rPr>
            </w:pPr>
          </w:p>
        </w:tc>
        <w:tc>
          <w:tcPr>
            <w:tcW w:w="2410" w:type="dxa"/>
            <w:noWrap/>
            <w:hideMark/>
          </w:tcPr>
          <w:p w14:paraId="631B142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Amateur competitive exercisers (self-identified)</w:t>
            </w:r>
          </w:p>
        </w:tc>
        <w:tc>
          <w:tcPr>
            <w:tcW w:w="1134" w:type="dxa"/>
          </w:tcPr>
          <w:p w14:paraId="20E1EBA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Hungary</w:t>
            </w:r>
          </w:p>
        </w:tc>
        <w:tc>
          <w:tcPr>
            <w:tcW w:w="709" w:type="dxa"/>
            <w:noWrap/>
            <w:hideMark/>
          </w:tcPr>
          <w:p w14:paraId="16191479"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93</w:t>
            </w:r>
          </w:p>
        </w:tc>
        <w:tc>
          <w:tcPr>
            <w:tcW w:w="850" w:type="dxa"/>
            <w:noWrap/>
            <w:hideMark/>
          </w:tcPr>
          <w:p w14:paraId="5B331409"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w:t>
            </w:r>
          </w:p>
        </w:tc>
        <w:tc>
          <w:tcPr>
            <w:tcW w:w="851" w:type="dxa"/>
            <w:noWrap/>
            <w:hideMark/>
          </w:tcPr>
          <w:p w14:paraId="5194924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29.35</w:t>
            </w:r>
          </w:p>
        </w:tc>
        <w:tc>
          <w:tcPr>
            <w:tcW w:w="850" w:type="dxa"/>
            <w:noWrap/>
            <w:hideMark/>
          </w:tcPr>
          <w:p w14:paraId="4BBDAFE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23.41</w:t>
            </w:r>
          </w:p>
        </w:tc>
        <w:tc>
          <w:tcPr>
            <w:tcW w:w="1559" w:type="dxa"/>
            <w:noWrap/>
            <w:hideMark/>
          </w:tcPr>
          <w:p w14:paraId="4711E42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26.90</w:t>
            </w:r>
          </w:p>
        </w:tc>
        <w:tc>
          <w:tcPr>
            <w:tcW w:w="1560" w:type="dxa"/>
            <w:noWrap/>
            <w:hideMark/>
          </w:tcPr>
          <w:p w14:paraId="146B28C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EDS</w:t>
            </w:r>
          </w:p>
        </w:tc>
        <w:tc>
          <w:tcPr>
            <w:tcW w:w="1275" w:type="dxa"/>
            <w:noWrap/>
            <w:hideMark/>
          </w:tcPr>
          <w:p w14:paraId="6E07338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SCOFF</w:t>
            </w:r>
          </w:p>
        </w:tc>
        <w:tc>
          <w:tcPr>
            <w:tcW w:w="993" w:type="dxa"/>
          </w:tcPr>
          <w:p w14:paraId="254FA8F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w:t>
            </w:r>
          </w:p>
        </w:tc>
      </w:tr>
      <w:tr w:rsidR="0045248F" w:rsidRPr="004A1E8A" w14:paraId="4CC3FAC1" w14:textId="77777777" w:rsidTr="00A470BF">
        <w:trPr>
          <w:trHeight w:val="486"/>
        </w:trPr>
        <w:tc>
          <w:tcPr>
            <w:tcW w:w="1696" w:type="dxa"/>
            <w:hideMark/>
          </w:tcPr>
          <w:p w14:paraId="551CA9A9"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proofErr w:type="spellStart"/>
            <w:r w:rsidRPr="004A1E8A">
              <w:rPr>
                <w:rFonts w:ascii="Arial" w:hAnsi="Arial" w:cs="Arial"/>
                <w:sz w:val="16"/>
                <w:szCs w:val="16"/>
              </w:rPr>
              <w:t>Meulemans</w:t>
            </w:r>
            <w:proofErr w:type="spellEnd"/>
            <w:r w:rsidRPr="004A1E8A">
              <w:rPr>
                <w:rFonts w:ascii="Arial" w:hAnsi="Arial" w:cs="Arial"/>
                <w:sz w:val="16"/>
                <w:szCs w:val="16"/>
              </w:rPr>
              <w:t xml:space="preserve"> </w:t>
            </w:r>
            <w:r w:rsidRPr="0024399C">
              <w:rPr>
                <w:rFonts w:ascii="Arial" w:hAnsi="Arial" w:cs="Arial"/>
                <w:i/>
                <w:iCs/>
                <w:sz w:val="16"/>
                <w:szCs w:val="16"/>
              </w:rPr>
              <w:t>et. al.</w:t>
            </w:r>
            <w:r w:rsidRPr="00DD53E5">
              <w:rPr>
                <w:rFonts w:ascii="Arial" w:hAnsi="Arial" w:cs="Arial"/>
                <w:sz w:val="16"/>
                <w:szCs w:val="16"/>
                <w:vertAlign w:val="superscript"/>
              </w:rPr>
              <w:t>50</w:t>
            </w:r>
          </w:p>
        </w:tc>
        <w:tc>
          <w:tcPr>
            <w:tcW w:w="709" w:type="dxa"/>
          </w:tcPr>
          <w:p w14:paraId="47A58F89"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2014</w:t>
            </w:r>
          </w:p>
        </w:tc>
        <w:tc>
          <w:tcPr>
            <w:tcW w:w="2410" w:type="dxa"/>
            <w:hideMark/>
          </w:tcPr>
          <w:p w14:paraId="35805E2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Physically active population (undergraduate students)</w:t>
            </w:r>
          </w:p>
        </w:tc>
        <w:tc>
          <w:tcPr>
            <w:tcW w:w="1134" w:type="dxa"/>
          </w:tcPr>
          <w:p w14:paraId="18A7C5EC"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USA</w:t>
            </w:r>
          </w:p>
        </w:tc>
        <w:tc>
          <w:tcPr>
            <w:tcW w:w="709" w:type="dxa"/>
            <w:noWrap/>
            <w:hideMark/>
          </w:tcPr>
          <w:p w14:paraId="7760AF7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480</w:t>
            </w:r>
          </w:p>
        </w:tc>
        <w:tc>
          <w:tcPr>
            <w:tcW w:w="850" w:type="dxa"/>
            <w:noWrap/>
            <w:hideMark/>
          </w:tcPr>
          <w:p w14:paraId="53388C6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13</w:t>
            </w:r>
          </w:p>
        </w:tc>
        <w:tc>
          <w:tcPr>
            <w:tcW w:w="851" w:type="dxa"/>
            <w:noWrap/>
            <w:hideMark/>
          </w:tcPr>
          <w:p w14:paraId="3B6EFDFF"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19.76</w:t>
            </w:r>
          </w:p>
        </w:tc>
        <w:tc>
          <w:tcPr>
            <w:tcW w:w="850" w:type="dxa"/>
            <w:noWrap/>
            <w:hideMark/>
          </w:tcPr>
          <w:p w14:paraId="2C12EA6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22.14</w:t>
            </w:r>
          </w:p>
        </w:tc>
        <w:tc>
          <w:tcPr>
            <w:tcW w:w="1559" w:type="dxa"/>
            <w:noWrap/>
            <w:hideMark/>
          </w:tcPr>
          <w:p w14:paraId="6CB7C8FC"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54.12</w:t>
            </w:r>
          </w:p>
        </w:tc>
        <w:tc>
          <w:tcPr>
            <w:tcW w:w="1560" w:type="dxa"/>
            <w:noWrap/>
            <w:hideMark/>
          </w:tcPr>
          <w:p w14:paraId="61A65BA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EDS-R</w:t>
            </w:r>
          </w:p>
        </w:tc>
        <w:tc>
          <w:tcPr>
            <w:tcW w:w="1275" w:type="dxa"/>
            <w:noWrap/>
            <w:hideMark/>
          </w:tcPr>
          <w:p w14:paraId="4616723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EAT</w:t>
            </w:r>
            <w:r>
              <w:rPr>
                <w:rFonts w:ascii="Arial" w:hAnsi="Arial" w:cs="Arial"/>
                <w:sz w:val="16"/>
                <w:szCs w:val="16"/>
              </w:rPr>
              <w:t>-26</w:t>
            </w:r>
          </w:p>
        </w:tc>
        <w:tc>
          <w:tcPr>
            <w:tcW w:w="993" w:type="dxa"/>
          </w:tcPr>
          <w:p w14:paraId="6628F821"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7</w:t>
            </w:r>
          </w:p>
        </w:tc>
      </w:tr>
      <w:tr w:rsidR="0045248F" w:rsidRPr="004A1E8A" w14:paraId="3A071CBE" w14:textId="77777777" w:rsidTr="00A470BF">
        <w:trPr>
          <w:trHeight w:val="327"/>
        </w:trPr>
        <w:tc>
          <w:tcPr>
            <w:tcW w:w="1696" w:type="dxa"/>
            <w:hideMark/>
          </w:tcPr>
          <w:p w14:paraId="1577A61E"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r w:rsidRPr="004A1E8A">
              <w:rPr>
                <w:rFonts w:ascii="Arial" w:hAnsi="Arial" w:cs="Arial"/>
                <w:sz w:val="16"/>
                <w:szCs w:val="16"/>
              </w:rPr>
              <w:t xml:space="preserve">Müller </w:t>
            </w:r>
            <w:r w:rsidRPr="0024399C">
              <w:rPr>
                <w:rFonts w:ascii="Arial" w:hAnsi="Arial" w:cs="Arial"/>
                <w:i/>
                <w:iCs/>
                <w:sz w:val="16"/>
                <w:szCs w:val="16"/>
              </w:rPr>
              <w:t>et. al.</w:t>
            </w:r>
            <w:r w:rsidRPr="00DD53E5">
              <w:rPr>
                <w:rFonts w:ascii="Arial" w:hAnsi="Arial" w:cs="Arial"/>
                <w:sz w:val="16"/>
                <w:szCs w:val="16"/>
                <w:vertAlign w:val="superscript"/>
              </w:rPr>
              <w:t>52</w:t>
            </w:r>
          </w:p>
        </w:tc>
        <w:tc>
          <w:tcPr>
            <w:tcW w:w="709" w:type="dxa"/>
          </w:tcPr>
          <w:p w14:paraId="2A2C84DF"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2015</w:t>
            </w:r>
          </w:p>
        </w:tc>
        <w:tc>
          <w:tcPr>
            <w:tcW w:w="2410" w:type="dxa"/>
            <w:noWrap/>
            <w:hideMark/>
          </w:tcPr>
          <w:p w14:paraId="08F22CCA"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Health Club users</w:t>
            </w:r>
          </w:p>
        </w:tc>
        <w:tc>
          <w:tcPr>
            <w:tcW w:w="1134" w:type="dxa"/>
          </w:tcPr>
          <w:p w14:paraId="4DAD09B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Germany</w:t>
            </w:r>
          </w:p>
        </w:tc>
        <w:tc>
          <w:tcPr>
            <w:tcW w:w="709" w:type="dxa"/>
            <w:noWrap/>
            <w:hideMark/>
          </w:tcPr>
          <w:p w14:paraId="025989A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111</w:t>
            </w:r>
          </w:p>
        </w:tc>
        <w:tc>
          <w:tcPr>
            <w:tcW w:w="850" w:type="dxa"/>
            <w:noWrap/>
            <w:hideMark/>
          </w:tcPr>
          <w:p w14:paraId="4002373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7</w:t>
            </w:r>
          </w:p>
        </w:tc>
        <w:tc>
          <w:tcPr>
            <w:tcW w:w="851" w:type="dxa"/>
            <w:noWrap/>
            <w:hideMark/>
          </w:tcPr>
          <w:p w14:paraId="300CFC4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26.5</w:t>
            </w:r>
          </w:p>
        </w:tc>
        <w:tc>
          <w:tcPr>
            <w:tcW w:w="850" w:type="dxa"/>
            <w:noWrap/>
            <w:hideMark/>
          </w:tcPr>
          <w:p w14:paraId="7D36B1E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22.54</w:t>
            </w:r>
          </w:p>
        </w:tc>
        <w:tc>
          <w:tcPr>
            <w:tcW w:w="1559" w:type="dxa"/>
            <w:noWrap/>
            <w:hideMark/>
          </w:tcPr>
          <w:p w14:paraId="365354F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36.94</w:t>
            </w:r>
          </w:p>
        </w:tc>
        <w:tc>
          <w:tcPr>
            <w:tcW w:w="1560" w:type="dxa"/>
            <w:noWrap/>
            <w:hideMark/>
          </w:tcPr>
          <w:p w14:paraId="35EF592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EDS-G</w:t>
            </w:r>
          </w:p>
        </w:tc>
        <w:tc>
          <w:tcPr>
            <w:tcW w:w="1275" w:type="dxa"/>
            <w:noWrap/>
            <w:hideMark/>
          </w:tcPr>
          <w:p w14:paraId="3A3CFE3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EDE-Q</w:t>
            </w:r>
          </w:p>
        </w:tc>
        <w:tc>
          <w:tcPr>
            <w:tcW w:w="993" w:type="dxa"/>
          </w:tcPr>
          <w:p w14:paraId="50F09EC0"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6</w:t>
            </w:r>
          </w:p>
        </w:tc>
      </w:tr>
      <w:tr w:rsidR="0045248F" w:rsidRPr="004A1E8A" w14:paraId="65C6F3C7" w14:textId="77777777" w:rsidTr="00A470BF">
        <w:trPr>
          <w:trHeight w:val="443"/>
        </w:trPr>
        <w:tc>
          <w:tcPr>
            <w:tcW w:w="1696" w:type="dxa"/>
            <w:hideMark/>
          </w:tcPr>
          <w:p w14:paraId="3DE67B91" w14:textId="77777777" w:rsidR="0045248F" w:rsidRPr="004A1E8A" w:rsidRDefault="0045248F" w:rsidP="00A470BF">
            <w:pPr>
              <w:spacing w:line="360" w:lineRule="auto"/>
              <w:rPr>
                <w:rFonts w:ascii="Arial" w:hAnsi="Arial" w:cs="Arial"/>
                <w:sz w:val="16"/>
                <w:szCs w:val="16"/>
              </w:rPr>
            </w:pPr>
            <w:r w:rsidRPr="004A1E8A">
              <w:rPr>
                <w:rFonts w:ascii="Calibri" w:hAnsi="Calibri" w:cs="Calibri"/>
                <w:sz w:val="16"/>
                <w:szCs w:val="16"/>
              </w:rPr>
              <w:t>﻿</w:t>
            </w:r>
            <w:proofErr w:type="spellStart"/>
            <w:r w:rsidRPr="004A1E8A">
              <w:rPr>
                <w:rFonts w:ascii="Arial" w:hAnsi="Arial" w:cs="Arial"/>
                <w:sz w:val="16"/>
                <w:szCs w:val="16"/>
              </w:rPr>
              <w:t>Serier</w:t>
            </w:r>
            <w:proofErr w:type="spellEnd"/>
            <w:r w:rsidRPr="004A1E8A">
              <w:rPr>
                <w:rFonts w:ascii="Arial" w:hAnsi="Arial" w:cs="Arial"/>
                <w:sz w:val="16"/>
                <w:szCs w:val="16"/>
              </w:rPr>
              <w:t xml:space="preserve"> </w:t>
            </w:r>
            <w:r w:rsidRPr="0024399C">
              <w:rPr>
                <w:rFonts w:ascii="Arial" w:hAnsi="Arial" w:cs="Arial"/>
                <w:i/>
                <w:iCs/>
                <w:sz w:val="16"/>
                <w:szCs w:val="16"/>
              </w:rPr>
              <w:t>et</w:t>
            </w:r>
            <w:r>
              <w:rPr>
                <w:rFonts w:ascii="Arial" w:hAnsi="Arial" w:cs="Arial"/>
                <w:i/>
                <w:iCs/>
                <w:sz w:val="16"/>
                <w:szCs w:val="16"/>
              </w:rPr>
              <w:t>.</w:t>
            </w:r>
            <w:r w:rsidRPr="0024399C">
              <w:rPr>
                <w:rFonts w:ascii="Arial" w:hAnsi="Arial" w:cs="Arial"/>
                <w:i/>
                <w:iCs/>
                <w:sz w:val="16"/>
                <w:szCs w:val="16"/>
              </w:rPr>
              <w:t xml:space="preserve"> al</w:t>
            </w:r>
            <w:r>
              <w:rPr>
                <w:rFonts w:ascii="Arial" w:hAnsi="Arial" w:cs="Arial"/>
                <w:i/>
                <w:iCs/>
                <w:sz w:val="16"/>
                <w:szCs w:val="16"/>
              </w:rPr>
              <w:t>.</w:t>
            </w:r>
            <w:r w:rsidRPr="00DD53E5">
              <w:rPr>
                <w:rFonts w:ascii="Arial" w:hAnsi="Arial" w:cs="Arial"/>
                <w:sz w:val="16"/>
                <w:szCs w:val="16"/>
                <w:vertAlign w:val="superscript"/>
              </w:rPr>
              <w:t>51</w:t>
            </w:r>
          </w:p>
        </w:tc>
        <w:tc>
          <w:tcPr>
            <w:tcW w:w="709" w:type="dxa"/>
          </w:tcPr>
          <w:p w14:paraId="4E1F3BA6"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2018</w:t>
            </w:r>
          </w:p>
        </w:tc>
        <w:tc>
          <w:tcPr>
            <w:tcW w:w="2410" w:type="dxa"/>
            <w:hideMark/>
          </w:tcPr>
          <w:p w14:paraId="1F401E35"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Women seeking help for body-dissatisfaction</w:t>
            </w:r>
          </w:p>
        </w:tc>
        <w:tc>
          <w:tcPr>
            <w:tcW w:w="1134" w:type="dxa"/>
          </w:tcPr>
          <w:p w14:paraId="79D394F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USA</w:t>
            </w:r>
          </w:p>
        </w:tc>
        <w:tc>
          <w:tcPr>
            <w:tcW w:w="709" w:type="dxa"/>
            <w:noWrap/>
            <w:hideMark/>
          </w:tcPr>
          <w:p w14:paraId="4507C7E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48</w:t>
            </w:r>
          </w:p>
        </w:tc>
        <w:tc>
          <w:tcPr>
            <w:tcW w:w="850" w:type="dxa"/>
            <w:noWrap/>
            <w:hideMark/>
          </w:tcPr>
          <w:p w14:paraId="568C33CB"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20</w:t>
            </w:r>
          </w:p>
        </w:tc>
        <w:tc>
          <w:tcPr>
            <w:tcW w:w="851" w:type="dxa"/>
            <w:noWrap/>
            <w:hideMark/>
          </w:tcPr>
          <w:p w14:paraId="5BABD4E7"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36.23</w:t>
            </w:r>
          </w:p>
        </w:tc>
        <w:tc>
          <w:tcPr>
            <w:tcW w:w="850" w:type="dxa"/>
            <w:noWrap/>
            <w:hideMark/>
          </w:tcPr>
          <w:p w14:paraId="6A1379C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 NR</w:t>
            </w:r>
          </w:p>
        </w:tc>
        <w:tc>
          <w:tcPr>
            <w:tcW w:w="1559" w:type="dxa"/>
            <w:noWrap/>
            <w:hideMark/>
          </w:tcPr>
          <w:p w14:paraId="0834D68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100</w:t>
            </w:r>
          </w:p>
        </w:tc>
        <w:tc>
          <w:tcPr>
            <w:tcW w:w="1560" w:type="dxa"/>
            <w:noWrap/>
            <w:hideMark/>
          </w:tcPr>
          <w:p w14:paraId="6E163109"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OEQ</w:t>
            </w:r>
          </w:p>
        </w:tc>
        <w:tc>
          <w:tcPr>
            <w:tcW w:w="1275" w:type="dxa"/>
            <w:noWrap/>
            <w:hideMark/>
          </w:tcPr>
          <w:p w14:paraId="6464111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EAT</w:t>
            </w:r>
            <w:r>
              <w:rPr>
                <w:rFonts w:ascii="Arial" w:hAnsi="Arial" w:cs="Arial"/>
                <w:sz w:val="16"/>
                <w:szCs w:val="16"/>
              </w:rPr>
              <w:t>-26</w:t>
            </w:r>
          </w:p>
        </w:tc>
        <w:tc>
          <w:tcPr>
            <w:tcW w:w="993" w:type="dxa"/>
          </w:tcPr>
          <w:p w14:paraId="6DF186A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8</w:t>
            </w:r>
          </w:p>
        </w:tc>
      </w:tr>
    </w:tbl>
    <w:p w14:paraId="7D5C3DC3" w14:textId="508A80FA" w:rsidR="0045248F" w:rsidRPr="0045248F" w:rsidRDefault="0045248F">
      <w:pPr>
        <w:rPr>
          <w:rFonts w:ascii="Arial" w:hAnsi="Arial" w:cs="Arial"/>
          <w:b/>
          <w:sz w:val="20"/>
          <w:szCs w:val="20"/>
        </w:rPr>
      </w:pPr>
    </w:p>
    <w:p w14:paraId="53055442" w14:textId="77777777" w:rsidR="0045248F" w:rsidRDefault="0045248F" w:rsidP="00004401">
      <w:pPr>
        <w:pStyle w:val="Heading2"/>
        <w:rPr>
          <w:rFonts w:ascii="Arial" w:hAnsi="Arial" w:cs="Arial"/>
          <w:b/>
          <w:color w:val="auto"/>
          <w:sz w:val="20"/>
          <w:szCs w:val="20"/>
        </w:rPr>
        <w:sectPr w:rsidR="0045248F" w:rsidSect="0045248F">
          <w:pgSz w:w="16840" w:h="11900" w:orient="landscape"/>
          <w:pgMar w:top="1440" w:right="1440" w:bottom="1440" w:left="1440" w:header="720" w:footer="720" w:gutter="0"/>
          <w:cols w:space="720"/>
          <w:docGrid w:linePitch="360"/>
        </w:sectPr>
      </w:pPr>
    </w:p>
    <w:p w14:paraId="40FF8407" w14:textId="5879B77B" w:rsidR="0045248F" w:rsidRDefault="0045248F" w:rsidP="00004401">
      <w:pPr>
        <w:pStyle w:val="Heading2"/>
        <w:rPr>
          <w:rFonts w:ascii="Arial" w:hAnsi="Arial" w:cs="Arial"/>
          <w:b/>
          <w:color w:val="auto"/>
          <w:sz w:val="20"/>
          <w:szCs w:val="20"/>
        </w:rPr>
      </w:pPr>
      <w:r>
        <w:rPr>
          <w:rFonts w:ascii="Arial" w:hAnsi="Arial" w:cs="Arial"/>
          <w:noProof/>
          <w:sz w:val="20"/>
          <w:szCs w:val="20"/>
        </w:rPr>
        <w:lastRenderedPageBreak/>
        <w:drawing>
          <wp:inline distT="0" distB="0" distL="0" distR="0" wp14:anchorId="5080CC37" wp14:editId="4C946287">
            <wp:extent cx="5727700" cy="632777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3-23 at 12.37.23.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6327775"/>
                    </a:xfrm>
                    <a:prstGeom prst="rect">
                      <a:avLst/>
                    </a:prstGeom>
                  </pic:spPr>
                </pic:pic>
              </a:graphicData>
            </a:graphic>
          </wp:inline>
        </w:drawing>
      </w:r>
    </w:p>
    <w:p w14:paraId="258773FF" w14:textId="4945EA18" w:rsidR="0045248F" w:rsidRDefault="0045248F" w:rsidP="00004401">
      <w:pPr>
        <w:pStyle w:val="Heading2"/>
        <w:rPr>
          <w:rFonts w:ascii="Arial" w:hAnsi="Arial" w:cs="Arial"/>
          <w:b/>
          <w:color w:val="000000" w:themeColor="text1"/>
          <w:sz w:val="16"/>
          <w:szCs w:val="16"/>
        </w:rPr>
      </w:pPr>
      <w:r w:rsidRPr="0045248F">
        <w:rPr>
          <w:rFonts w:ascii="Arial" w:hAnsi="Arial" w:cs="Arial"/>
          <w:b/>
          <w:color w:val="000000" w:themeColor="text1"/>
          <w:sz w:val="16"/>
          <w:szCs w:val="16"/>
        </w:rPr>
        <w:t>Figure 1: Prisma flowchart of included studies</w:t>
      </w:r>
    </w:p>
    <w:p w14:paraId="1A32856B" w14:textId="1F352686" w:rsidR="0045248F" w:rsidRDefault="0045248F" w:rsidP="0045248F"/>
    <w:p w14:paraId="3B5EE8AC" w14:textId="77777777" w:rsidR="0045248F" w:rsidRPr="004A1E8A" w:rsidRDefault="0045248F" w:rsidP="0045248F">
      <w:pPr>
        <w:spacing w:line="360" w:lineRule="auto"/>
        <w:rPr>
          <w:rFonts w:ascii="Arial" w:hAnsi="Arial" w:cs="Arial"/>
          <w:b/>
          <w:sz w:val="16"/>
          <w:szCs w:val="16"/>
        </w:rPr>
      </w:pPr>
      <w:r w:rsidRPr="004A1E8A">
        <w:rPr>
          <w:rFonts w:ascii="Arial" w:hAnsi="Arial" w:cs="Arial"/>
          <w:b/>
          <w:sz w:val="16"/>
          <w:szCs w:val="16"/>
        </w:rPr>
        <w:t xml:space="preserve">Table </w:t>
      </w:r>
      <w:r>
        <w:rPr>
          <w:rFonts w:ascii="Arial" w:hAnsi="Arial" w:cs="Arial"/>
          <w:b/>
          <w:sz w:val="16"/>
          <w:szCs w:val="16"/>
        </w:rPr>
        <w:t>2</w:t>
      </w:r>
      <w:r w:rsidRPr="004A1E8A">
        <w:rPr>
          <w:rFonts w:ascii="Arial" w:hAnsi="Arial" w:cs="Arial"/>
          <w:b/>
          <w:sz w:val="16"/>
          <w:szCs w:val="16"/>
        </w:rPr>
        <w:t>: Description of sub-</w:t>
      </w:r>
      <w:r>
        <w:rPr>
          <w:rFonts w:ascii="Arial" w:hAnsi="Arial" w:cs="Arial"/>
          <w:b/>
          <w:sz w:val="16"/>
          <w:szCs w:val="16"/>
        </w:rPr>
        <w:t>populations (using the exercise addiction inventory and the exercise dependence scale)</w:t>
      </w:r>
    </w:p>
    <w:tbl>
      <w:tblPr>
        <w:tblStyle w:val="TableGrid"/>
        <w:tblW w:w="8217" w:type="dxa"/>
        <w:tblLook w:val="04A0" w:firstRow="1" w:lastRow="0" w:firstColumn="1" w:lastColumn="0" w:noHBand="0" w:noVBand="1"/>
      </w:tblPr>
      <w:tblGrid>
        <w:gridCol w:w="2689"/>
        <w:gridCol w:w="5528"/>
      </w:tblGrid>
      <w:tr w:rsidR="0045248F" w:rsidRPr="004A1E8A" w14:paraId="5F561C87" w14:textId="77777777" w:rsidTr="00A470BF">
        <w:tc>
          <w:tcPr>
            <w:tcW w:w="2689" w:type="dxa"/>
          </w:tcPr>
          <w:p w14:paraId="4310D2BF"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 xml:space="preserve">Sub-group </w:t>
            </w:r>
          </w:p>
        </w:tc>
        <w:tc>
          <w:tcPr>
            <w:tcW w:w="5528" w:type="dxa"/>
          </w:tcPr>
          <w:p w14:paraId="7771AF11"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 xml:space="preserve">Populations included in sub-group </w:t>
            </w:r>
          </w:p>
        </w:tc>
      </w:tr>
      <w:tr w:rsidR="0045248F" w:rsidRPr="004A1E8A" w14:paraId="1B8326BB" w14:textId="77777777" w:rsidTr="00A470BF">
        <w:tc>
          <w:tcPr>
            <w:tcW w:w="2689" w:type="dxa"/>
          </w:tcPr>
          <w:p w14:paraId="059162E7"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Generally active population</w:t>
            </w:r>
            <w:r w:rsidRPr="004A1E8A">
              <w:rPr>
                <w:rFonts w:ascii="Arial" w:hAnsi="Arial" w:cs="Arial"/>
                <w:sz w:val="16"/>
                <w:szCs w:val="16"/>
              </w:rPr>
              <w:t xml:space="preserve"> (</w:t>
            </w:r>
            <w:r>
              <w:rPr>
                <w:rFonts w:ascii="Arial" w:hAnsi="Arial" w:cs="Arial"/>
                <w:sz w:val="16"/>
                <w:szCs w:val="16"/>
              </w:rPr>
              <w:t xml:space="preserve">3 </w:t>
            </w:r>
            <w:r w:rsidRPr="004A1E8A">
              <w:rPr>
                <w:rFonts w:ascii="Arial" w:hAnsi="Arial" w:cs="Arial"/>
                <w:sz w:val="16"/>
                <w:szCs w:val="16"/>
              </w:rPr>
              <w:t>studies)</w:t>
            </w:r>
          </w:p>
        </w:tc>
        <w:tc>
          <w:tcPr>
            <w:tcW w:w="5528" w:type="dxa"/>
          </w:tcPr>
          <w:p w14:paraId="358BF50F" w14:textId="77777777" w:rsidR="0045248F" w:rsidRDefault="0045248F" w:rsidP="0045248F">
            <w:pPr>
              <w:pStyle w:val="ListParagraph"/>
              <w:numPr>
                <w:ilvl w:val="0"/>
                <w:numId w:val="10"/>
              </w:numPr>
              <w:spacing w:line="360" w:lineRule="auto"/>
              <w:rPr>
                <w:rFonts w:ascii="Arial" w:hAnsi="Arial" w:cs="Arial"/>
                <w:sz w:val="16"/>
                <w:szCs w:val="16"/>
              </w:rPr>
            </w:pPr>
            <w:r w:rsidRPr="004A1E8A">
              <w:rPr>
                <w:rFonts w:ascii="Arial" w:hAnsi="Arial" w:cs="Arial"/>
                <w:sz w:val="16"/>
                <w:szCs w:val="16"/>
              </w:rPr>
              <w:t xml:space="preserve">Women who were regularly physically active </w:t>
            </w:r>
            <w:r>
              <w:rPr>
                <w:rFonts w:ascii="Arial" w:hAnsi="Arial" w:cs="Arial"/>
                <w:sz w:val="16"/>
                <w:szCs w:val="16"/>
              </w:rPr>
              <w:t>(</w:t>
            </w:r>
            <w:proofErr w:type="spellStart"/>
            <w:r>
              <w:rPr>
                <w:rFonts w:ascii="Arial" w:hAnsi="Arial" w:cs="Arial"/>
                <w:sz w:val="16"/>
                <w:szCs w:val="16"/>
              </w:rPr>
              <w:t>Gapin</w:t>
            </w:r>
            <w:proofErr w:type="spellEnd"/>
            <w:r>
              <w:rPr>
                <w:rFonts w:ascii="Arial" w:hAnsi="Arial" w:cs="Arial"/>
                <w:sz w:val="16"/>
                <w:szCs w:val="16"/>
              </w:rPr>
              <w:t xml:space="preserve"> </w:t>
            </w:r>
            <w:r w:rsidRPr="00A971D4">
              <w:rPr>
                <w:rFonts w:ascii="Arial" w:hAnsi="Arial" w:cs="Arial"/>
                <w:i/>
                <w:iCs/>
                <w:sz w:val="16"/>
                <w:szCs w:val="16"/>
              </w:rPr>
              <w:t>et al</w:t>
            </w:r>
            <w:r>
              <w:rPr>
                <w:rFonts w:ascii="Arial" w:hAnsi="Arial" w:cs="Arial"/>
                <w:sz w:val="16"/>
                <w:szCs w:val="16"/>
              </w:rPr>
              <w:t>.</w:t>
            </w:r>
            <w:r w:rsidRPr="00A971D4">
              <w:rPr>
                <w:rFonts w:ascii="Arial" w:hAnsi="Arial" w:cs="Arial"/>
                <w:sz w:val="16"/>
                <w:szCs w:val="16"/>
                <w:vertAlign w:val="superscript"/>
              </w:rPr>
              <w:t>4</w:t>
            </w:r>
            <w:r>
              <w:rPr>
                <w:rFonts w:ascii="Arial" w:hAnsi="Arial" w:cs="Arial"/>
                <w:sz w:val="16"/>
                <w:szCs w:val="16"/>
                <w:vertAlign w:val="superscript"/>
              </w:rPr>
              <w:t>7</w:t>
            </w:r>
            <w:r>
              <w:rPr>
                <w:rFonts w:ascii="Arial" w:hAnsi="Arial" w:cs="Arial"/>
                <w:sz w:val="16"/>
                <w:szCs w:val="16"/>
              </w:rPr>
              <w:t xml:space="preserve">) </w:t>
            </w:r>
          </w:p>
          <w:p w14:paraId="554522AE" w14:textId="77777777" w:rsidR="0045248F" w:rsidRDefault="0045248F" w:rsidP="0045248F">
            <w:pPr>
              <w:pStyle w:val="ListParagraph"/>
              <w:numPr>
                <w:ilvl w:val="0"/>
                <w:numId w:val="10"/>
              </w:numPr>
              <w:spacing w:line="360" w:lineRule="auto"/>
              <w:rPr>
                <w:rFonts w:ascii="Arial" w:hAnsi="Arial" w:cs="Arial"/>
                <w:sz w:val="16"/>
                <w:szCs w:val="16"/>
              </w:rPr>
            </w:pPr>
            <w:r>
              <w:rPr>
                <w:rFonts w:ascii="Arial" w:hAnsi="Arial" w:cs="Arial"/>
                <w:sz w:val="16"/>
                <w:szCs w:val="16"/>
              </w:rPr>
              <w:t>Fitness centre members (</w:t>
            </w:r>
            <w:proofErr w:type="spellStart"/>
            <w:r>
              <w:rPr>
                <w:rFonts w:ascii="Arial" w:hAnsi="Arial" w:cs="Arial"/>
                <w:sz w:val="16"/>
                <w:szCs w:val="16"/>
              </w:rPr>
              <w:t>Menczel</w:t>
            </w:r>
            <w:proofErr w:type="spellEnd"/>
            <w:r>
              <w:rPr>
                <w:rFonts w:ascii="Arial" w:hAnsi="Arial" w:cs="Arial"/>
                <w:sz w:val="16"/>
                <w:szCs w:val="16"/>
              </w:rPr>
              <w:t xml:space="preserve"> </w:t>
            </w:r>
            <w:r w:rsidRPr="00A971D4">
              <w:rPr>
                <w:rFonts w:ascii="Arial" w:hAnsi="Arial" w:cs="Arial"/>
                <w:i/>
                <w:iCs/>
                <w:sz w:val="16"/>
                <w:szCs w:val="16"/>
              </w:rPr>
              <w:t>et al</w:t>
            </w:r>
            <w:r>
              <w:rPr>
                <w:rFonts w:ascii="Arial" w:hAnsi="Arial" w:cs="Arial"/>
                <w:sz w:val="16"/>
                <w:szCs w:val="16"/>
              </w:rPr>
              <w:t>.</w:t>
            </w:r>
            <w:r w:rsidRPr="00A971D4">
              <w:rPr>
                <w:rFonts w:ascii="Arial" w:hAnsi="Arial" w:cs="Arial"/>
                <w:sz w:val="16"/>
                <w:szCs w:val="16"/>
                <w:vertAlign w:val="superscript"/>
              </w:rPr>
              <w:t>4</w:t>
            </w:r>
            <w:r>
              <w:rPr>
                <w:rFonts w:ascii="Arial" w:hAnsi="Arial" w:cs="Arial"/>
                <w:sz w:val="16"/>
                <w:szCs w:val="16"/>
                <w:vertAlign w:val="superscript"/>
              </w:rPr>
              <w:t>9</w:t>
            </w:r>
            <w:r>
              <w:rPr>
                <w:rFonts w:ascii="Arial" w:hAnsi="Arial" w:cs="Arial"/>
                <w:sz w:val="16"/>
                <w:szCs w:val="16"/>
              </w:rPr>
              <w:t>)</w:t>
            </w:r>
          </w:p>
          <w:p w14:paraId="58504C12" w14:textId="77777777" w:rsidR="0045248F" w:rsidRPr="004A1E8A" w:rsidRDefault="0045248F" w:rsidP="0045248F">
            <w:pPr>
              <w:pStyle w:val="ListParagraph"/>
              <w:numPr>
                <w:ilvl w:val="0"/>
                <w:numId w:val="10"/>
              </w:numPr>
              <w:spacing w:line="360" w:lineRule="auto"/>
              <w:rPr>
                <w:rFonts w:ascii="Arial" w:hAnsi="Arial" w:cs="Arial"/>
                <w:sz w:val="16"/>
                <w:szCs w:val="16"/>
              </w:rPr>
            </w:pPr>
            <w:r w:rsidRPr="004A1E8A">
              <w:rPr>
                <w:rFonts w:ascii="Arial" w:hAnsi="Arial" w:cs="Arial"/>
                <w:sz w:val="16"/>
                <w:szCs w:val="16"/>
              </w:rPr>
              <w:t xml:space="preserve">Habitual exercisers recruited at fitness clubs </w:t>
            </w:r>
            <w:r>
              <w:rPr>
                <w:rFonts w:ascii="Arial" w:hAnsi="Arial" w:cs="Arial"/>
                <w:sz w:val="16"/>
                <w:szCs w:val="16"/>
              </w:rPr>
              <w:t xml:space="preserve">(Muller </w:t>
            </w:r>
            <w:r w:rsidRPr="00A971D4">
              <w:rPr>
                <w:rFonts w:ascii="Arial" w:hAnsi="Arial" w:cs="Arial"/>
                <w:i/>
                <w:iCs/>
                <w:sz w:val="16"/>
                <w:szCs w:val="16"/>
              </w:rPr>
              <w:t>et al.</w:t>
            </w:r>
            <w:r>
              <w:rPr>
                <w:rFonts w:ascii="Arial" w:hAnsi="Arial" w:cs="Arial"/>
                <w:sz w:val="16"/>
                <w:szCs w:val="16"/>
                <w:vertAlign w:val="superscript"/>
              </w:rPr>
              <w:t>52</w:t>
            </w:r>
            <w:r>
              <w:rPr>
                <w:rFonts w:ascii="Arial" w:hAnsi="Arial" w:cs="Arial"/>
                <w:sz w:val="16"/>
                <w:szCs w:val="16"/>
              </w:rPr>
              <w:t xml:space="preserve">) </w:t>
            </w:r>
          </w:p>
        </w:tc>
      </w:tr>
      <w:tr w:rsidR="0045248F" w:rsidRPr="004A1E8A" w14:paraId="1E74CAC6" w14:textId="77777777" w:rsidTr="00A470BF">
        <w:tc>
          <w:tcPr>
            <w:tcW w:w="2689" w:type="dxa"/>
          </w:tcPr>
          <w:p w14:paraId="1171A5C2"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Amateur competitive athletes (</w:t>
            </w:r>
            <w:r>
              <w:rPr>
                <w:rFonts w:ascii="Arial" w:hAnsi="Arial" w:cs="Arial"/>
                <w:sz w:val="16"/>
                <w:szCs w:val="16"/>
              </w:rPr>
              <w:t>2</w:t>
            </w:r>
            <w:r w:rsidRPr="004A1E8A">
              <w:rPr>
                <w:rFonts w:ascii="Arial" w:hAnsi="Arial" w:cs="Arial"/>
                <w:sz w:val="16"/>
                <w:szCs w:val="16"/>
              </w:rPr>
              <w:t xml:space="preserve"> studies)</w:t>
            </w:r>
          </w:p>
        </w:tc>
        <w:tc>
          <w:tcPr>
            <w:tcW w:w="5528" w:type="dxa"/>
          </w:tcPr>
          <w:p w14:paraId="4FF0C470" w14:textId="77777777" w:rsidR="0045248F" w:rsidRDefault="0045248F" w:rsidP="0045248F">
            <w:pPr>
              <w:pStyle w:val="ListParagraph"/>
              <w:numPr>
                <w:ilvl w:val="0"/>
                <w:numId w:val="10"/>
              </w:numPr>
              <w:spacing w:line="360" w:lineRule="auto"/>
              <w:rPr>
                <w:rFonts w:ascii="Arial" w:hAnsi="Arial" w:cs="Arial"/>
                <w:sz w:val="16"/>
                <w:szCs w:val="16"/>
              </w:rPr>
            </w:pPr>
            <w:r w:rsidRPr="004A1E8A">
              <w:rPr>
                <w:rFonts w:ascii="Calibri" w:hAnsi="Calibri" w:cs="Calibri"/>
                <w:sz w:val="16"/>
                <w:szCs w:val="16"/>
              </w:rPr>
              <w:t>﻿</w:t>
            </w:r>
            <w:r w:rsidRPr="004A1E8A">
              <w:rPr>
                <w:rFonts w:ascii="Arial" w:hAnsi="Arial" w:cs="Arial"/>
                <w:sz w:val="16"/>
                <w:szCs w:val="16"/>
              </w:rPr>
              <w:t xml:space="preserve">Runners recruited from running specific social media pages </w:t>
            </w:r>
            <w:r>
              <w:rPr>
                <w:rFonts w:ascii="Calibri" w:hAnsi="Calibri" w:cs="Calibri"/>
                <w:sz w:val="16"/>
                <w:szCs w:val="16"/>
              </w:rPr>
              <w:t>(</w:t>
            </w:r>
            <w:r>
              <w:rPr>
                <w:rFonts w:ascii="Arial" w:hAnsi="Arial" w:cs="Arial"/>
                <w:sz w:val="16"/>
                <w:szCs w:val="16"/>
              </w:rPr>
              <w:t xml:space="preserve">Di Lodovico </w:t>
            </w:r>
            <w:r w:rsidRPr="00A971D4">
              <w:rPr>
                <w:rFonts w:ascii="Arial" w:hAnsi="Arial" w:cs="Arial"/>
                <w:i/>
                <w:iCs/>
                <w:sz w:val="16"/>
                <w:szCs w:val="16"/>
              </w:rPr>
              <w:t>et al</w:t>
            </w:r>
            <w:r>
              <w:rPr>
                <w:rFonts w:ascii="Arial" w:hAnsi="Arial" w:cs="Arial"/>
                <w:sz w:val="16"/>
                <w:szCs w:val="16"/>
              </w:rPr>
              <w:t>.</w:t>
            </w:r>
            <w:r w:rsidRPr="00A971D4">
              <w:rPr>
                <w:rFonts w:ascii="Arial" w:hAnsi="Arial" w:cs="Arial"/>
                <w:sz w:val="16"/>
                <w:szCs w:val="16"/>
                <w:vertAlign w:val="superscript"/>
              </w:rPr>
              <w:t>4</w:t>
            </w:r>
            <w:r>
              <w:rPr>
                <w:rFonts w:ascii="Arial" w:hAnsi="Arial" w:cs="Arial"/>
                <w:sz w:val="16"/>
                <w:szCs w:val="16"/>
                <w:vertAlign w:val="superscript"/>
              </w:rPr>
              <w:t>6</w:t>
            </w:r>
            <w:r>
              <w:rPr>
                <w:rFonts w:ascii="Arial" w:hAnsi="Arial" w:cs="Arial"/>
                <w:sz w:val="16"/>
                <w:szCs w:val="16"/>
              </w:rPr>
              <w:t>)</w:t>
            </w:r>
          </w:p>
          <w:p w14:paraId="62ACE908" w14:textId="77777777" w:rsidR="0045248F" w:rsidRPr="00944C08" w:rsidRDefault="0045248F" w:rsidP="0045248F">
            <w:pPr>
              <w:pStyle w:val="ListParagraph"/>
              <w:numPr>
                <w:ilvl w:val="0"/>
                <w:numId w:val="10"/>
              </w:numPr>
              <w:spacing w:line="360" w:lineRule="auto"/>
              <w:rPr>
                <w:rFonts w:ascii="Arial" w:hAnsi="Arial" w:cs="Arial"/>
                <w:sz w:val="16"/>
                <w:szCs w:val="16"/>
              </w:rPr>
            </w:pPr>
            <w:r w:rsidRPr="004A1E8A">
              <w:rPr>
                <w:rFonts w:ascii="Arial" w:hAnsi="Arial" w:cs="Arial"/>
                <w:sz w:val="16"/>
                <w:szCs w:val="16"/>
              </w:rPr>
              <w:t xml:space="preserve">Self-identified ‘amateur competitive exercisers’ </w:t>
            </w:r>
            <w:r>
              <w:rPr>
                <w:rFonts w:ascii="Arial" w:hAnsi="Arial" w:cs="Arial"/>
                <w:sz w:val="16"/>
                <w:szCs w:val="16"/>
              </w:rPr>
              <w:t>(</w:t>
            </w:r>
            <w:proofErr w:type="spellStart"/>
            <w:r>
              <w:rPr>
                <w:rFonts w:ascii="Arial" w:hAnsi="Arial" w:cs="Arial"/>
                <w:sz w:val="16"/>
                <w:szCs w:val="16"/>
              </w:rPr>
              <w:t>Menczel</w:t>
            </w:r>
            <w:proofErr w:type="spellEnd"/>
            <w:r>
              <w:rPr>
                <w:rFonts w:ascii="Arial" w:hAnsi="Arial" w:cs="Arial"/>
                <w:sz w:val="16"/>
                <w:szCs w:val="16"/>
              </w:rPr>
              <w:t xml:space="preserve"> </w:t>
            </w:r>
            <w:r w:rsidRPr="00A971D4">
              <w:rPr>
                <w:rFonts w:ascii="Arial" w:hAnsi="Arial" w:cs="Arial"/>
                <w:i/>
                <w:iCs/>
                <w:sz w:val="16"/>
                <w:szCs w:val="16"/>
              </w:rPr>
              <w:t>et al.</w:t>
            </w:r>
            <w:r w:rsidRPr="00A971D4">
              <w:rPr>
                <w:rFonts w:ascii="Arial" w:hAnsi="Arial" w:cs="Arial"/>
                <w:sz w:val="16"/>
                <w:szCs w:val="16"/>
                <w:vertAlign w:val="superscript"/>
              </w:rPr>
              <w:t>4</w:t>
            </w:r>
            <w:r>
              <w:rPr>
                <w:rFonts w:ascii="Arial" w:hAnsi="Arial" w:cs="Arial"/>
                <w:sz w:val="16"/>
                <w:szCs w:val="16"/>
                <w:vertAlign w:val="superscript"/>
              </w:rPr>
              <w:t>9</w:t>
            </w:r>
            <w:r>
              <w:rPr>
                <w:rFonts w:ascii="Arial" w:hAnsi="Arial" w:cs="Arial"/>
                <w:sz w:val="16"/>
                <w:szCs w:val="16"/>
              </w:rPr>
              <w:t>)</w:t>
            </w:r>
          </w:p>
        </w:tc>
      </w:tr>
      <w:tr w:rsidR="0045248F" w:rsidRPr="004A1E8A" w14:paraId="16564D61" w14:textId="77777777" w:rsidTr="00A470BF">
        <w:tc>
          <w:tcPr>
            <w:tcW w:w="2689" w:type="dxa"/>
          </w:tcPr>
          <w:p w14:paraId="0193D2DE"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University students (3 studies)</w:t>
            </w:r>
          </w:p>
        </w:tc>
        <w:tc>
          <w:tcPr>
            <w:tcW w:w="5528" w:type="dxa"/>
          </w:tcPr>
          <w:p w14:paraId="1F0D4653" w14:textId="77777777" w:rsidR="0045248F" w:rsidRDefault="0045248F" w:rsidP="0045248F">
            <w:pPr>
              <w:pStyle w:val="ListParagraph"/>
              <w:numPr>
                <w:ilvl w:val="0"/>
                <w:numId w:val="10"/>
              </w:numPr>
              <w:spacing w:line="360" w:lineRule="auto"/>
              <w:rPr>
                <w:rFonts w:ascii="Arial" w:hAnsi="Arial" w:cs="Arial"/>
                <w:sz w:val="16"/>
                <w:szCs w:val="16"/>
              </w:rPr>
            </w:pPr>
            <w:r w:rsidRPr="004A1E8A">
              <w:rPr>
                <w:rFonts w:ascii="Arial" w:hAnsi="Arial" w:cs="Arial"/>
                <w:sz w:val="16"/>
                <w:szCs w:val="16"/>
              </w:rPr>
              <w:t xml:space="preserve">Non-specified undergraduate students </w:t>
            </w:r>
            <w:r>
              <w:rPr>
                <w:rFonts w:ascii="Arial" w:hAnsi="Arial" w:cs="Arial"/>
                <w:sz w:val="16"/>
                <w:szCs w:val="16"/>
              </w:rPr>
              <w:t>(Hausenblas and Downs</w:t>
            </w:r>
            <w:r w:rsidRPr="00A971D4">
              <w:rPr>
                <w:rFonts w:ascii="Arial" w:hAnsi="Arial" w:cs="Arial"/>
                <w:sz w:val="16"/>
                <w:szCs w:val="16"/>
                <w:vertAlign w:val="superscript"/>
              </w:rPr>
              <w:t>15</w:t>
            </w:r>
            <w:r>
              <w:rPr>
                <w:rFonts w:ascii="Arial" w:hAnsi="Arial" w:cs="Arial"/>
                <w:sz w:val="16"/>
                <w:szCs w:val="16"/>
              </w:rPr>
              <w:t>)</w:t>
            </w:r>
          </w:p>
          <w:p w14:paraId="5B4F900E" w14:textId="77777777" w:rsidR="0045248F" w:rsidRPr="004A1E8A" w:rsidRDefault="0045248F" w:rsidP="0045248F">
            <w:pPr>
              <w:pStyle w:val="ListParagraph"/>
              <w:numPr>
                <w:ilvl w:val="0"/>
                <w:numId w:val="10"/>
              </w:numPr>
              <w:spacing w:line="360" w:lineRule="auto"/>
              <w:rPr>
                <w:rFonts w:ascii="Arial" w:hAnsi="Arial" w:cs="Arial"/>
                <w:sz w:val="16"/>
                <w:szCs w:val="16"/>
              </w:rPr>
            </w:pPr>
            <w:r w:rsidRPr="004A1E8A">
              <w:rPr>
                <w:rFonts w:ascii="Arial" w:hAnsi="Arial" w:cs="Arial"/>
                <w:sz w:val="16"/>
                <w:szCs w:val="16"/>
              </w:rPr>
              <w:t xml:space="preserve">Students in various undergraduate and graduate classes </w:t>
            </w:r>
            <w:r>
              <w:rPr>
                <w:rFonts w:ascii="Arial" w:hAnsi="Arial" w:cs="Arial"/>
                <w:sz w:val="16"/>
                <w:szCs w:val="16"/>
              </w:rPr>
              <w:t>(</w:t>
            </w:r>
            <w:proofErr w:type="spellStart"/>
            <w:r>
              <w:rPr>
                <w:rFonts w:ascii="Arial" w:hAnsi="Arial" w:cs="Arial"/>
                <w:sz w:val="16"/>
                <w:szCs w:val="16"/>
              </w:rPr>
              <w:t>Meulemans</w:t>
            </w:r>
            <w:proofErr w:type="spellEnd"/>
            <w:r>
              <w:rPr>
                <w:rFonts w:ascii="Arial" w:hAnsi="Arial" w:cs="Arial"/>
                <w:sz w:val="16"/>
                <w:szCs w:val="16"/>
              </w:rPr>
              <w:t xml:space="preserve"> </w:t>
            </w:r>
            <w:r w:rsidRPr="00A971D4">
              <w:rPr>
                <w:rFonts w:ascii="Arial" w:hAnsi="Arial" w:cs="Arial"/>
                <w:i/>
                <w:iCs/>
                <w:sz w:val="16"/>
                <w:szCs w:val="16"/>
              </w:rPr>
              <w:t>et al.</w:t>
            </w:r>
            <w:r>
              <w:rPr>
                <w:rFonts w:ascii="Arial" w:hAnsi="Arial" w:cs="Arial"/>
                <w:sz w:val="16"/>
                <w:szCs w:val="16"/>
                <w:vertAlign w:val="superscript"/>
              </w:rPr>
              <w:t>50</w:t>
            </w:r>
            <w:r>
              <w:rPr>
                <w:rFonts w:ascii="Arial" w:hAnsi="Arial" w:cs="Arial"/>
                <w:sz w:val="16"/>
                <w:szCs w:val="16"/>
              </w:rPr>
              <w:t>)</w:t>
            </w:r>
          </w:p>
        </w:tc>
      </w:tr>
    </w:tbl>
    <w:p w14:paraId="5EA196D6" w14:textId="2578C76D" w:rsidR="00445756" w:rsidRPr="002B70CF" w:rsidRDefault="00951782" w:rsidP="00004401">
      <w:pPr>
        <w:pStyle w:val="Heading2"/>
        <w:rPr>
          <w:rFonts w:ascii="Arial" w:hAnsi="Arial" w:cs="Arial"/>
          <w:b/>
          <w:color w:val="auto"/>
          <w:sz w:val="20"/>
          <w:szCs w:val="20"/>
        </w:rPr>
      </w:pPr>
      <w:r w:rsidRPr="002B70CF">
        <w:rPr>
          <w:rFonts w:ascii="Arial" w:hAnsi="Arial" w:cs="Arial"/>
          <w:b/>
          <w:color w:val="auto"/>
          <w:sz w:val="20"/>
          <w:szCs w:val="20"/>
        </w:rPr>
        <w:lastRenderedPageBreak/>
        <w:t xml:space="preserve">3.1 </w:t>
      </w:r>
      <w:r w:rsidR="006C6B0E" w:rsidRPr="002B70CF">
        <w:rPr>
          <w:rFonts w:ascii="Arial" w:hAnsi="Arial" w:cs="Arial"/>
          <w:b/>
          <w:color w:val="auto"/>
          <w:sz w:val="20"/>
          <w:szCs w:val="20"/>
        </w:rPr>
        <w:t xml:space="preserve">Meta-analysis </w:t>
      </w:r>
      <w:r w:rsidR="00EF64DE" w:rsidRPr="002B70CF">
        <w:rPr>
          <w:rFonts w:ascii="Arial" w:hAnsi="Arial" w:cs="Arial"/>
          <w:b/>
          <w:color w:val="auto"/>
          <w:sz w:val="20"/>
          <w:szCs w:val="20"/>
        </w:rPr>
        <w:t>r</w:t>
      </w:r>
      <w:r w:rsidR="006C6B0E" w:rsidRPr="002B70CF">
        <w:rPr>
          <w:rFonts w:ascii="Arial" w:hAnsi="Arial" w:cs="Arial"/>
          <w:b/>
          <w:color w:val="auto"/>
          <w:sz w:val="20"/>
          <w:szCs w:val="20"/>
        </w:rPr>
        <w:t>esults</w:t>
      </w:r>
    </w:p>
    <w:p w14:paraId="78248500" w14:textId="77777777" w:rsidR="006C6B0E" w:rsidRPr="002B70CF" w:rsidRDefault="006C6B0E" w:rsidP="00095897">
      <w:pPr>
        <w:spacing w:line="360" w:lineRule="auto"/>
        <w:rPr>
          <w:rFonts w:ascii="Arial" w:hAnsi="Arial" w:cs="Arial"/>
          <w:b/>
          <w:sz w:val="20"/>
          <w:szCs w:val="20"/>
        </w:rPr>
      </w:pPr>
    </w:p>
    <w:p w14:paraId="2C0F5B78" w14:textId="32D03A81" w:rsidR="00445756" w:rsidRPr="002B70CF" w:rsidRDefault="00951782" w:rsidP="00004401">
      <w:pPr>
        <w:pStyle w:val="Heading3"/>
        <w:rPr>
          <w:rFonts w:ascii="Arial" w:hAnsi="Arial" w:cs="Arial"/>
          <w:color w:val="auto"/>
          <w:sz w:val="20"/>
          <w:szCs w:val="20"/>
        </w:rPr>
      </w:pPr>
      <w:r w:rsidRPr="002B70CF">
        <w:rPr>
          <w:rFonts w:ascii="Arial" w:hAnsi="Arial" w:cs="Arial"/>
          <w:color w:val="auto"/>
          <w:sz w:val="20"/>
          <w:szCs w:val="20"/>
        </w:rPr>
        <w:t xml:space="preserve">3.1.1 </w:t>
      </w:r>
      <w:r w:rsidR="003F10D6" w:rsidRPr="002B70CF">
        <w:rPr>
          <w:rFonts w:ascii="Arial" w:hAnsi="Arial" w:cs="Arial"/>
          <w:color w:val="auto"/>
          <w:sz w:val="20"/>
          <w:szCs w:val="20"/>
        </w:rPr>
        <w:t>Prevalence</w:t>
      </w:r>
      <w:r w:rsidR="004F1217" w:rsidRPr="002B70CF">
        <w:rPr>
          <w:rFonts w:ascii="Arial" w:hAnsi="Arial" w:cs="Arial"/>
          <w:color w:val="auto"/>
          <w:sz w:val="20"/>
          <w:szCs w:val="20"/>
        </w:rPr>
        <w:t xml:space="preserve"> proportions</w:t>
      </w:r>
      <w:r w:rsidR="003F10D6" w:rsidRPr="002B70CF">
        <w:rPr>
          <w:rFonts w:ascii="Arial" w:hAnsi="Arial" w:cs="Arial"/>
          <w:color w:val="auto"/>
          <w:sz w:val="20"/>
          <w:szCs w:val="20"/>
        </w:rPr>
        <w:t xml:space="preserve"> of </w:t>
      </w:r>
      <w:r w:rsidR="00CC7D3F" w:rsidRPr="002B70CF">
        <w:rPr>
          <w:rFonts w:ascii="Arial" w:hAnsi="Arial" w:cs="Arial"/>
          <w:color w:val="auto"/>
          <w:sz w:val="20"/>
          <w:szCs w:val="20"/>
        </w:rPr>
        <w:t>EA</w:t>
      </w:r>
      <w:r w:rsidR="003F10D6" w:rsidRPr="002B70CF">
        <w:rPr>
          <w:rFonts w:ascii="Arial" w:hAnsi="Arial" w:cs="Arial"/>
          <w:color w:val="auto"/>
          <w:sz w:val="20"/>
          <w:szCs w:val="20"/>
        </w:rPr>
        <w:t xml:space="preserve"> </w:t>
      </w:r>
      <w:r w:rsidR="000F399A" w:rsidRPr="002B70CF">
        <w:rPr>
          <w:rFonts w:ascii="Arial" w:hAnsi="Arial" w:cs="Arial"/>
          <w:color w:val="auto"/>
          <w:sz w:val="20"/>
          <w:szCs w:val="20"/>
        </w:rPr>
        <w:t xml:space="preserve">without indicated eating disorders </w:t>
      </w:r>
      <w:r w:rsidR="003F10D6" w:rsidRPr="002B70CF">
        <w:rPr>
          <w:rFonts w:ascii="Arial" w:hAnsi="Arial" w:cs="Arial"/>
          <w:color w:val="auto"/>
          <w:sz w:val="20"/>
          <w:szCs w:val="20"/>
        </w:rPr>
        <w:t>across different settings</w:t>
      </w:r>
      <w:r w:rsidR="005700BB" w:rsidRPr="002B70CF">
        <w:rPr>
          <w:rFonts w:ascii="Arial" w:hAnsi="Arial" w:cs="Arial"/>
          <w:color w:val="auto"/>
          <w:sz w:val="20"/>
          <w:szCs w:val="20"/>
        </w:rPr>
        <w:t xml:space="preserve"> using the EAI and EDS</w:t>
      </w:r>
    </w:p>
    <w:p w14:paraId="6434D7D8" w14:textId="77777777" w:rsidR="006C6B0E" w:rsidRPr="002B70CF" w:rsidRDefault="006C6B0E" w:rsidP="00095897">
      <w:pPr>
        <w:spacing w:line="360" w:lineRule="auto"/>
        <w:rPr>
          <w:rFonts w:ascii="Arial" w:hAnsi="Arial" w:cs="Arial"/>
          <w:b/>
          <w:sz w:val="20"/>
          <w:szCs w:val="20"/>
        </w:rPr>
      </w:pPr>
    </w:p>
    <w:p w14:paraId="5A495DB9" w14:textId="3B5A2B02" w:rsidR="006C6B0E" w:rsidRPr="002B70CF" w:rsidRDefault="006C6B0E" w:rsidP="00095897">
      <w:pPr>
        <w:spacing w:line="360" w:lineRule="auto"/>
        <w:rPr>
          <w:rFonts w:ascii="Arial" w:hAnsi="Arial" w:cs="Arial"/>
          <w:sz w:val="20"/>
          <w:szCs w:val="20"/>
        </w:rPr>
      </w:pPr>
      <w:r w:rsidRPr="002B70CF">
        <w:rPr>
          <w:rFonts w:ascii="Arial" w:hAnsi="Arial" w:cs="Arial"/>
          <w:sz w:val="20"/>
          <w:szCs w:val="20"/>
        </w:rPr>
        <w:t xml:space="preserve">As shown in Table </w:t>
      </w:r>
      <w:r w:rsidR="00866380" w:rsidRPr="002B70CF">
        <w:rPr>
          <w:rFonts w:ascii="Arial" w:hAnsi="Arial" w:cs="Arial"/>
          <w:sz w:val="20"/>
          <w:szCs w:val="20"/>
        </w:rPr>
        <w:t>3</w:t>
      </w:r>
      <w:r w:rsidRPr="002B70CF">
        <w:rPr>
          <w:rFonts w:ascii="Arial" w:hAnsi="Arial" w:cs="Arial"/>
          <w:sz w:val="20"/>
          <w:szCs w:val="20"/>
        </w:rPr>
        <w:t xml:space="preserve">, the </w:t>
      </w:r>
      <w:r w:rsidR="00801DFF" w:rsidRPr="002B70CF">
        <w:rPr>
          <w:rFonts w:ascii="Arial" w:hAnsi="Arial" w:cs="Arial"/>
          <w:sz w:val="20"/>
          <w:szCs w:val="20"/>
        </w:rPr>
        <w:t xml:space="preserve">highest prevalence of </w:t>
      </w:r>
      <w:r w:rsidR="004B5136" w:rsidRPr="002B70CF">
        <w:rPr>
          <w:rFonts w:ascii="Arial" w:hAnsi="Arial" w:cs="Arial"/>
          <w:sz w:val="20"/>
          <w:szCs w:val="20"/>
        </w:rPr>
        <w:t>EA</w:t>
      </w:r>
      <w:r w:rsidR="00801DFF" w:rsidRPr="002B70CF">
        <w:rPr>
          <w:rFonts w:ascii="Arial" w:hAnsi="Arial" w:cs="Arial"/>
          <w:sz w:val="20"/>
          <w:szCs w:val="20"/>
        </w:rPr>
        <w:t xml:space="preserve"> was among </w:t>
      </w:r>
      <w:r w:rsidR="00864266" w:rsidRPr="002B70CF">
        <w:rPr>
          <w:rFonts w:ascii="Arial" w:hAnsi="Arial" w:cs="Arial"/>
          <w:sz w:val="20"/>
          <w:szCs w:val="20"/>
        </w:rPr>
        <w:t xml:space="preserve">the </w:t>
      </w:r>
      <w:r w:rsidR="00A3593B" w:rsidRPr="002B70CF">
        <w:rPr>
          <w:rFonts w:ascii="Arial" w:hAnsi="Arial" w:cs="Arial"/>
          <w:sz w:val="20"/>
          <w:szCs w:val="20"/>
        </w:rPr>
        <w:t>general exercisers</w:t>
      </w:r>
      <w:r w:rsidR="00801DFF" w:rsidRPr="002B70CF">
        <w:rPr>
          <w:rFonts w:ascii="Arial" w:hAnsi="Arial" w:cs="Arial"/>
          <w:sz w:val="20"/>
          <w:szCs w:val="20"/>
        </w:rPr>
        <w:t xml:space="preserve"> (</w:t>
      </w:r>
      <w:r w:rsidR="00A3593B" w:rsidRPr="002B70CF">
        <w:rPr>
          <w:rFonts w:ascii="Arial" w:hAnsi="Arial" w:cs="Arial"/>
          <w:sz w:val="20"/>
          <w:szCs w:val="20"/>
        </w:rPr>
        <w:t>8.</w:t>
      </w:r>
      <w:r w:rsidR="000F399A" w:rsidRPr="002B70CF">
        <w:rPr>
          <w:rFonts w:ascii="Arial" w:hAnsi="Arial" w:cs="Arial"/>
          <w:sz w:val="20"/>
          <w:szCs w:val="20"/>
        </w:rPr>
        <w:t>1</w:t>
      </w:r>
      <w:r w:rsidR="00801DFF" w:rsidRPr="002B70CF">
        <w:rPr>
          <w:rFonts w:ascii="Arial" w:hAnsi="Arial" w:cs="Arial"/>
          <w:sz w:val="20"/>
          <w:szCs w:val="20"/>
        </w:rPr>
        <w:t>%, 95% CI=</w:t>
      </w:r>
      <w:r w:rsidR="000F399A" w:rsidRPr="002B70CF">
        <w:rPr>
          <w:rFonts w:ascii="Arial" w:hAnsi="Arial" w:cs="Arial"/>
          <w:sz w:val="20"/>
          <w:szCs w:val="20"/>
        </w:rPr>
        <w:t>1.5-34.2%</w:t>
      </w:r>
      <w:r w:rsidR="00801DFF" w:rsidRPr="002B70CF">
        <w:rPr>
          <w:rFonts w:ascii="Arial" w:hAnsi="Arial" w:cs="Arial"/>
          <w:sz w:val="20"/>
          <w:szCs w:val="20"/>
        </w:rPr>
        <w:t>)</w:t>
      </w:r>
      <w:r w:rsidR="00B61C63" w:rsidRPr="002B70CF">
        <w:rPr>
          <w:rFonts w:ascii="Arial" w:hAnsi="Arial" w:cs="Arial"/>
          <w:sz w:val="20"/>
          <w:szCs w:val="20"/>
        </w:rPr>
        <w:t xml:space="preserve">, </w:t>
      </w:r>
      <w:r w:rsidR="000F399A" w:rsidRPr="002B70CF">
        <w:rPr>
          <w:rFonts w:ascii="Arial" w:hAnsi="Arial" w:cs="Arial"/>
          <w:sz w:val="20"/>
          <w:szCs w:val="20"/>
        </w:rPr>
        <w:t xml:space="preserve">university students (5.5%; 95%CI=1.4-19.1%), with </w:t>
      </w:r>
      <w:r w:rsidR="00864266" w:rsidRPr="002B70CF">
        <w:rPr>
          <w:rFonts w:ascii="Arial" w:hAnsi="Arial" w:cs="Arial"/>
          <w:sz w:val="20"/>
          <w:szCs w:val="20"/>
        </w:rPr>
        <w:t>amateur competitive athletes</w:t>
      </w:r>
      <w:r w:rsidR="00B61C63" w:rsidRPr="002B70CF">
        <w:rPr>
          <w:rFonts w:ascii="Arial" w:hAnsi="Arial" w:cs="Arial"/>
          <w:sz w:val="20"/>
          <w:szCs w:val="20"/>
        </w:rPr>
        <w:t xml:space="preserve"> (</w:t>
      </w:r>
      <w:r w:rsidR="000F399A" w:rsidRPr="002B70CF">
        <w:rPr>
          <w:rFonts w:ascii="Arial" w:hAnsi="Arial" w:cs="Arial"/>
          <w:sz w:val="20"/>
          <w:szCs w:val="20"/>
        </w:rPr>
        <w:t>5.0</w:t>
      </w:r>
      <w:r w:rsidR="00B61C63" w:rsidRPr="002B70CF">
        <w:rPr>
          <w:rFonts w:ascii="Arial" w:hAnsi="Arial" w:cs="Arial"/>
          <w:sz w:val="20"/>
          <w:szCs w:val="20"/>
        </w:rPr>
        <w:t>%, 95% CI=</w:t>
      </w:r>
      <w:r w:rsidR="000F399A" w:rsidRPr="002B70CF">
        <w:rPr>
          <w:rFonts w:ascii="Arial" w:hAnsi="Arial" w:cs="Arial"/>
          <w:sz w:val="20"/>
          <w:szCs w:val="20"/>
        </w:rPr>
        <w:t>1.3-17.3%</w:t>
      </w:r>
      <w:r w:rsidR="00B61C63" w:rsidRPr="002B70CF">
        <w:rPr>
          <w:rFonts w:ascii="Arial" w:hAnsi="Arial" w:cs="Arial"/>
          <w:sz w:val="20"/>
          <w:szCs w:val="20"/>
        </w:rPr>
        <w:t xml:space="preserve">), </w:t>
      </w:r>
      <w:r w:rsidR="000F399A" w:rsidRPr="002B70CF">
        <w:rPr>
          <w:rFonts w:ascii="Arial" w:hAnsi="Arial" w:cs="Arial"/>
          <w:sz w:val="20"/>
          <w:szCs w:val="20"/>
        </w:rPr>
        <w:t>yielding</w:t>
      </w:r>
      <w:r w:rsidR="00B61C63" w:rsidRPr="002B70CF">
        <w:rPr>
          <w:rFonts w:ascii="Arial" w:hAnsi="Arial" w:cs="Arial"/>
          <w:sz w:val="20"/>
          <w:szCs w:val="20"/>
        </w:rPr>
        <w:t xml:space="preserve"> the lowest prevalence rate. </w:t>
      </w:r>
      <w:r w:rsidR="00EF2E57" w:rsidRPr="002B70CF">
        <w:rPr>
          <w:rFonts w:ascii="Arial" w:hAnsi="Arial" w:cs="Arial"/>
          <w:sz w:val="20"/>
          <w:szCs w:val="20"/>
        </w:rPr>
        <w:t xml:space="preserve">Forest plots for all sub-groups </w:t>
      </w:r>
      <w:r w:rsidR="00131EEC" w:rsidRPr="002B70CF">
        <w:rPr>
          <w:rFonts w:ascii="Arial" w:hAnsi="Arial" w:cs="Arial"/>
          <w:sz w:val="20"/>
          <w:szCs w:val="20"/>
        </w:rPr>
        <w:t>are shown in Figure</w:t>
      </w:r>
      <w:r w:rsidR="00EF2E57" w:rsidRPr="002B70CF">
        <w:rPr>
          <w:rFonts w:ascii="Arial" w:hAnsi="Arial" w:cs="Arial"/>
          <w:sz w:val="20"/>
          <w:szCs w:val="20"/>
        </w:rPr>
        <w:t xml:space="preserve"> </w:t>
      </w:r>
      <w:r w:rsidR="00131EEC" w:rsidRPr="002B70CF">
        <w:rPr>
          <w:rFonts w:ascii="Arial" w:hAnsi="Arial" w:cs="Arial"/>
          <w:sz w:val="20"/>
          <w:szCs w:val="20"/>
        </w:rPr>
        <w:t>2</w:t>
      </w:r>
      <w:r w:rsidR="00EF2E57" w:rsidRPr="002B70CF">
        <w:rPr>
          <w:rFonts w:ascii="Arial" w:hAnsi="Arial" w:cs="Arial"/>
          <w:sz w:val="20"/>
          <w:szCs w:val="20"/>
        </w:rPr>
        <w:t xml:space="preserve">. </w:t>
      </w:r>
      <w:r w:rsidR="00C64A6C" w:rsidRPr="002B70CF">
        <w:rPr>
          <w:rFonts w:ascii="Arial" w:hAnsi="Arial" w:cs="Arial"/>
          <w:sz w:val="20"/>
          <w:szCs w:val="20"/>
        </w:rPr>
        <w:t>The average pooled prevalence</w:t>
      </w:r>
      <w:r w:rsidR="00A3593B" w:rsidRPr="002B70CF">
        <w:rPr>
          <w:rFonts w:ascii="Arial" w:hAnsi="Arial" w:cs="Arial"/>
          <w:sz w:val="20"/>
          <w:szCs w:val="20"/>
        </w:rPr>
        <w:t xml:space="preserve"> rate </w:t>
      </w:r>
      <w:r w:rsidR="00C64A6C" w:rsidRPr="002B70CF">
        <w:rPr>
          <w:rFonts w:ascii="Arial" w:hAnsi="Arial" w:cs="Arial"/>
          <w:sz w:val="20"/>
          <w:szCs w:val="20"/>
        </w:rPr>
        <w:t xml:space="preserve">was </w:t>
      </w:r>
      <w:r w:rsidR="000F399A" w:rsidRPr="002B70CF">
        <w:rPr>
          <w:rFonts w:ascii="Arial" w:hAnsi="Arial" w:cs="Arial"/>
          <w:sz w:val="20"/>
          <w:szCs w:val="20"/>
        </w:rPr>
        <w:t>6.2</w:t>
      </w:r>
      <w:r w:rsidR="00953B54" w:rsidRPr="002B70CF">
        <w:rPr>
          <w:rFonts w:ascii="Arial" w:hAnsi="Arial" w:cs="Arial"/>
          <w:sz w:val="20"/>
          <w:szCs w:val="20"/>
        </w:rPr>
        <w:t xml:space="preserve">% </w:t>
      </w:r>
      <w:r w:rsidR="00864266" w:rsidRPr="002B70CF">
        <w:rPr>
          <w:rFonts w:ascii="Arial" w:hAnsi="Arial" w:cs="Arial"/>
          <w:sz w:val="20"/>
          <w:szCs w:val="20"/>
        </w:rPr>
        <w:t>(</w:t>
      </w:r>
      <w:r w:rsidR="00953B54" w:rsidRPr="002B70CF">
        <w:rPr>
          <w:rFonts w:ascii="Arial" w:hAnsi="Arial" w:cs="Arial"/>
          <w:sz w:val="20"/>
          <w:szCs w:val="20"/>
        </w:rPr>
        <w:t xml:space="preserve">95% CI </w:t>
      </w:r>
      <w:r w:rsidR="000F399A" w:rsidRPr="002B70CF">
        <w:rPr>
          <w:rFonts w:ascii="Arial" w:hAnsi="Arial" w:cs="Arial"/>
          <w:sz w:val="20"/>
          <w:szCs w:val="20"/>
        </w:rPr>
        <w:t>3.0--12.6)</w:t>
      </w:r>
      <w:r w:rsidR="00953B54" w:rsidRPr="002B70CF">
        <w:rPr>
          <w:rFonts w:ascii="Arial" w:hAnsi="Arial" w:cs="Arial"/>
          <w:sz w:val="20"/>
          <w:szCs w:val="20"/>
        </w:rPr>
        <w:t xml:space="preserve">. </w:t>
      </w:r>
      <w:r w:rsidR="00C64A6C" w:rsidRPr="002B70CF">
        <w:rPr>
          <w:rFonts w:ascii="Arial" w:hAnsi="Arial" w:cs="Arial"/>
          <w:sz w:val="20"/>
          <w:szCs w:val="20"/>
        </w:rPr>
        <w:t xml:space="preserve"> </w:t>
      </w:r>
    </w:p>
    <w:p w14:paraId="20DD3510" w14:textId="61496108" w:rsidR="00864266" w:rsidRPr="002B70CF" w:rsidRDefault="00864266" w:rsidP="00095897">
      <w:pPr>
        <w:spacing w:line="360" w:lineRule="auto"/>
        <w:rPr>
          <w:rFonts w:ascii="Arial" w:hAnsi="Arial" w:cs="Arial"/>
          <w:sz w:val="20"/>
          <w:szCs w:val="20"/>
        </w:rPr>
      </w:pPr>
    </w:p>
    <w:p w14:paraId="413364C9" w14:textId="77777777" w:rsidR="0045248F" w:rsidRDefault="0045248F" w:rsidP="0045248F">
      <w:pPr>
        <w:spacing w:line="360" w:lineRule="auto"/>
        <w:rPr>
          <w:rFonts w:ascii="Arial" w:hAnsi="Arial" w:cs="Arial"/>
          <w:b/>
          <w:sz w:val="16"/>
          <w:szCs w:val="16"/>
        </w:rPr>
        <w:sectPr w:rsidR="0045248F" w:rsidSect="00177A92">
          <w:pgSz w:w="11900" w:h="16840"/>
          <w:pgMar w:top="1440" w:right="1440" w:bottom="1440" w:left="1440" w:header="720" w:footer="720" w:gutter="0"/>
          <w:cols w:space="720"/>
          <w:docGrid w:linePitch="360"/>
        </w:sectPr>
      </w:pPr>
    </w:p>
    <w:p w14:paraId="4C47E7F0" w14:textId="0A8C3E01" w:rsidR="0045248F" w:rsidRPr="004A1E8A" w:rsidRDefault="0045248F" w:rsidP="0045248F">
      <w:pPr>
        <w:spacing w:line="360" w:lineRule="auto"/>
        <w:rPr>
          <w:rFonts w:ascii="Arial" w:hAnsi="Arial" w:cs="Arial"/>
          <w:b/>
          <w:sz w:val="16"/>
          <w:szCs w:val="16"/>
        </w:rPr>
      </w:pPr>
      <w:r w:rsidRPr="004A1E8A">
        <w:rPr>
          <w:rFonts w:ascii="Arial" w:hAnsi="Arial" w:cs="Arial"/>
          <w:b/>
          <w:sz w:val="16"/>
          <w:szCs w:val="16"/>
        </w:rPr>
        <w:lastRenderedPageBreak/>
        <w:t xml:space="preserve">Table </w:t>
      </w:r>
      <w:r>
        <w:rPr>
          <w:rFonts w:ascii="Arial" w:hAnsi="Arial" w:cs="Arial"/>
          <w:b/>
          <w:sz w:val="16"/>
          <w:szCs w:val="16"/>
        </w:rPr>
        <w:t>3</w:t>
      </w:r>
      <w:r w:rsidRPr="004A1E8A">
        <w:rPr>
          <w:rFonts w:ascii="Arial" w:hAnsi="Arial" w:cs="Arial"/>
          <w:b/>
          <w:sz w:val="16"/>
          <w:szCs w:val="16"/>
        </w:rPr>
        <w:t xml:space="preserve">: Prevalence of </w:t>
      </w:r>
      <w:r>
        <w:rPr>
          <w:rFonts w:ascii="Arial" w:hAnsi="Arial" w:cs="Arial"/>
          <w:b/>
          <w:sz w:val="16"/>
          <w:szCs w:val="16"/>
        </w:rPr>
        <w:t>exercise addiction in non-ED subjects</w:t>
      </w:r>
      <w:r w:rsidRPr="004A1E8A">
        <w:rPr>
          <w:rFonts w:ascii="Arial" w:hAnsi="Arial" w:cs="Arial"/>
          <w:b/>
          <w:sz w:val="16"/>
          <w:szCs w:val="16"/>
        </w:rPr>
        <w:t xml:space="preserve"> across different settings</w:t>
      </w:r>
      <w:r>
        <w:rPr>
          <w:rFonts w:ascii="Arial" w:hAnsi="Arial" w:cs="Arial"/>
          <w:b/>
          <w:sz w:val="16"/>
          <w:szCs w:val="16"/>
        </w:rPr>
        <w:t xml:space="preserve"> using the exercise addiction inventory and the exercise dependence scale.</w:t>
      </w:r>
    </w:p>
    <w:tbl>
      <w:tblPr>
        <w:tblStyle w:val="TableGrid"/>
        <w:tblW w:w="14170" w:type="dxa"/>
        <w:tblLayout w:type="fixed"/>
        <w:tblLook w:val="04A0" w:firstRow="1" w:lastRow="0" w:firstColumn="1" w:lastColumn="0" w:noHBand="0" w:noVBand="1"/>
      </w:tblPr>
      <w:tblGrid>
        <w:gridCol w:w="1838"/>
        <w:gridCol w:w="1134"/>
        <w:gridCol w:w="1276"/>
        <w:gridCol w:w="1134"/>
        <w:gridCol w:w="1134"/>
        <w:gridCol w:w="1417"/>
        <w:gridCol w:w="1985"/>
        <w:gridCol w:w="1984"/>
        <w:gridCol w:w="2268"/>
      </w:tblGrid>
      <w:tr w:rsidR="0045248F" w:rsidRPr="004A1E8A" w14:paraId="75A0B0E7" w14:textId="77777777" w:rsidTr="00A470BF">
        <w:tc>
          <w:tcPr>
            <w:tcW w:w="1838" w:type="dxa"/>
          </w:tcPr>
          <w:p w14:paraId="7D99C95C" w14:textId="77777777" w:rsidR="0045248F" w:rsidRPr="006856CC" w:rsidRDefault="0045248F" w:rsidP="00A470BF">
            <w:pPr>
              <w:spacing w:line="360" w:lineRule="auto"/>
              <w:rPr>
                <w:rFonts w:ascii="Arial" w:hAnsi="Arial" w:cs="Arial"/>
                <w:b/>
                <w:bCs/>
                <w:sz w:val="16"/>
                <w:szCs w:val="16"/>
              </w:rPr>
            </w:pPr>
          </w:p>
        </w:tc>
        <w:tc>
          <w:tcPr>
            <w:tcW w:w="3544" w:type="dxa"/>
            <w:gridSpan w:val="3"/>
          </w:tcPr>
          <w:p w14:paraId="0FCED333" w14:textId="77777777" w:rsidR="0045248F" w:rsidRPr="006856CC" w:rsidRDefault="0045248F" w:rsidP="00A470BF">
            <w:pPr>
              <w:spacing w:line="360" w:lineRule="auto"/>
              <w:rPr>
                <w:rFonts w:ascii="Arial" w:hAnsi="Arial" w:cs="Arial"/>
                <w:b/>
                <w:bCs/>
                <w:sz w:val="16"/>
                <w:szCs w:val="16"/>
              </w:rPr>
            </w:pPr>
          </w:p>
        </w:tc>
        <w:tc>
          <w:tcPr>
            <w:tcW w:w="2551" w:type="dxa"/>
            <w:gridSpan w:val="2"/>
          </w:tcPr>
          <w:p w14:paraId="0C88F9E9"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Meta-analysis</w:t>
            </w:r>
          </w:p>
        </w:tc>
        <w:tc>
          <w:tcPr>
            <w:tcW w:w="1985" w:type="dxa"/>
          </w:tcPr>
          <w:p w14:paraId="7DE823D3"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Heterogeneity</w:t>
            </w:r>
          </w:p>
        </w:tc>
        <w:tc>
          <w:tcPr>
            <w:tcW w:w="4252" w:type="dxa"/>
            <w:gridSpan w:val="2"/>
          </w:tcPr>
          <w:p w14:paraId="4DB36118"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Publication Bias</w:t>
            </w:r>
          </w:p>
        </w:tc>
      </w:tr>
      <w:tr w:rsidR="0045248F" w:rsidRPr="004A1E8A" w14:paraId="5D009BCD" w14:textId="77777777" w:rsidTr="00A470BF">
        <w:tc>
          <w:tcPr>
            <w:tcW w:w="1838" w:type="dxa"/>
          </w:tcPr>
          <w:p w14:paraId="30AF904B"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Sub-group</w:t>
            </w:r>
          </w:p>
        </w:tc>
        <w:tc>
          <w:tcPr>
            <w:tcW w:w="1134" w:type="dxa"/>
          </w:tcPr>
          <w:p w14:paraId="5A3F692F"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Number of studies</w:t>
            </w:r>
            <w:r>
              <w:rPr>
                <w:rFonts w:ascii="Arial" w:hAnsi="Arial" w:cs="Arial"/>
                <w:b/>
                <w:bCs/>
                <w:sz w:val="16"/>
                <w:szCs w:val="16"/>
              </w:rPr>
              <w:t xml:space="preserve"> (number of sub-samples) </w:t>
            </w:r>
          </w:p>
        </w:tc>
        <w:tc>
          <w:tcPr>
            <w:tcW w:w="1276" w:type="dxa"/>
          </w:tcPr>
          <w:p w14:paraId="4DB3050B"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Number of subjects</w:t>
            </w:r>
          </w:p>
        </w:tc>
        <w:tc>
          <w:tcPr>
            <w:tcW w:w="1134" w:type="dxa"/>
          </w:tcPr>
          <w:p w14:paraId="67D55015"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Total events</w:t>
            </w:r>
          </w:p>
        </w:tc>
        <w:tc>
          <w:tcPr>
            <w:tcW w:w="1134" w:type="dxa"/>
          </w:tcPr>
          <w:p w14:paraId="7D6E34B4"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Event Rate</w:t>
            </w:r>
          </w:p>
        </w:tc>
        <w:tc>
          <w:tcPr>
            <w:tcW w:w="1417" w:type="dxa"/>
          </w:tcPr>
          <w:p w14:paraId="07E8DFFF"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95% CI</w:t>
            </w:r>
          </w:p>
        </w:tc>
        <w:tc>
          <w:tcPr>
            <w:tcW w:w="1985" w:type="dxa"/>
          </w:tcPr>
          <w:p w14:paraId="0BE5DDD5"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I</w:t>
            </w:r>
            <w:r w:rsidRPr="006856CC">
              <w:rPr>
                <w:rFonts w:ascii="Arial" w:hAnsi="Arial" w:cs="Arial"/>
                <w:b/>
                <w:bCs/>
                <w:sz w:val="16"/>
                <w:szCs w:val="16"/>
                <w:vertAlign w:val="superscript"/>
              </w:rPr>
              <w:t>2</w:t>
            </w:r>
          </w:p>
        </w:tc>
        <w:tc>
          <w:tcPr>
            <w:tcW w:w="1984" w:type="dxa"/>
          </w:tcPr>
          <w:p w14:paraId="0C7BDD98"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Egger bias and P-value</w:t>
            </w:r>
          </w:p>
        </w:tc>
        <w:tc>
          <w:tcPr>
            <w:tcW w:w="2268" w:type="dxa"/>
          </w:tcPr>
          <w:p w14:paraId="06F0BFF4"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Trim-and-fill (95%CI) [number of trimmed studies]</w:t>
            </w:r>
          </w:p>
        </w:tc>
      </w:tr>
      <w:tr w:rsidR="0045248F" w:rsidRPr="004A1E8A" w14:paraId="317593F4" w14:textId="77777777" w:rsidTr="00A470BF">
        <w:tc>
          <w:tcPr>
            <w:tcW w:w="1838" w:type="dxa"/>
          </w:tcPr>
          <w:p w14:paraId="7B65EF1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Amateur competitive athletes</w:t>
            </w:r>
          </w:p>
        </w:tc>
        <w:tc>
          <w:tcPr>
            <w:tcW w:w="1134" w:type="dxa"/>
          </w:tcPr>
          <w:p w14:paraId="109273F1"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w:t>
            </w:r>
          </w:p>
        </w:tc>
        <w:tc>
          <w:tcPr>
            <w:tcW w:w="1276" w:type="dxa"/>
          </w:tcPr>
          <w:p w14:paraId="5D76A0B7" w14:textId="77777777" w:rsidR="0045248F" w:rsidRPr="004A1E8A" w:rsidRDefault="0045248F" w:rsidP="00A470BF">
            <w:pPr>
              <w:tabs>
                <w:tab w:val="left" w:pos="972"/>
              </w:tabs>
              <w:spacing w:line="360" w:lineRule="auto"/>
              <w:rPr>
                <w:rFonts w:ascii="Arial" w:hAnsi="Arial" w:cs="Arial"/>
                <w:sz w:val="16"/>
                <w:szCs w:val="16"/>
              </w:rPr>
            </w:pPr>
            <w:r>
              <w:rPr>
                <w:rFonts w:ascii="Arial" w:hAnsi="Arial" w:cs="Arial"/>
                <w:sz w:val="16"/>
                <w:szCs w:val="16"/>
              </w:rPr>
              <w:t>222</w:t>
            </w:r>
          </w:p>
        </w:tc>
        <w:tc>
          <w:tcPr>
            <w:tcW w:w="1134" w:type="dxa"/>
          </w:tcPr>
          <w:p w14:paraId="2B008737"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13</w:t>
            </w:r>
          </w:p>
        </w:tc>
        <w:tc>
          <w:tcPr>
            <w:tcW w:w="1134" w:type="dxa"/>
          </w:tcPr>
          <w:p w14:paraId="4E5010B0"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5.0%</w:t>
            </w:r>
          </w:p>
        </w:tc>
        <w:tc>
          <w:tcPr>
            <w:tcW w:w="1417" w:type="dxa"/>
          </w:tcPr>
          <w:p w14:paraId="709D0341"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1.3-17.3%</w:t>
            </w:r>
          </w:p>
        </w:tc>
        <w:tc>
          <w:tcPr>
            <w:tcW w:w="1985" w:type="dxa"/>
          </w:tcPr>
          <w:p w14:paraId="5292D437"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70.765</w:t>
            </w:r>
          </w:p>
        </w:tc>
        <w:tc>
          <w:tcPr>
            <w:tcW w:w="1984" w:type="dxa"/>
            <w:shd w:val="clear" w:color="auto" w:fill="auto"/>
          </w:tcPr>
          <w:p w14:paraId="65E428B5" w14:textId="77777777" w:rsidR="0045248F" w:rsidRPr="00DC2AD6" w:rsidRDefault="0045248F" w:rsidP="00A470BF">
            <w:pPr>
              <w:spacing w:line="360" w:lineRule="auto"/>
              <w:rPr>
                <w:rFonts w:ascii="Arial" w:hAnsi="Arial" w:cs="Arial"/>
                <w:sz w:val="16"/>
                <w:szCs w:val="16"/>
              </w:rPr>
            </w:pPr>
            <w:r w:rsidRPr="00DC2AD6">
              <w:rPr>
                <w:rFonts w:ascii="Arial" w:hAnsi="Arial" w:cs="Arial"/>
                <w:sz w:val="16"/>
                <w:szCs w:val="16"/>
              </w:rPr>
              <w:t>NA (too few studies)</w:t>
            </w:r>
          </w:p>
        </w:tc>
        <w:tc>
          <w:tcPr>
            <w:tcW w:w="2268" w:type="dxa"/>
          </w:tcPr>
          <w:p w14:paraId="7CFA82B7"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r w:rsidR="0045248F" w:rsidRPr="004A1E8A" w14:paraId="465C7DEC" w14:textId="77777777" w:rsidTr="00A470BF">
        <w:tc>
          <w:tcPr>
            <w:tcW w:w="1838" w:type="dxa"/>
          </w:tcPr>
          <w:p w14:paraId="06B9B9A8"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University students</w:t>
            </w:r>
          </w:p>
        </w:tc>
        <w:tc>
          <w:tcPr>
            <w:tcW w:w="1134" w:type="dxa"/>
          </w:tcPr>
          <w:p w14:paraId="1E14167C"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3</w:t>
            </w:r>
          </w:p>
        </w:tc>
        <w:tc>
          <w:tcPr>
            <w:tcW w:w="1276" w:type="dxa"/>
          </w:tcPr>
          <w:p w14:paraId="03AF4C39" w14:textId="77777777" w:rsidR="0045248F" w:rsidRPr="004A1E8A" w:rsidRDefault="0045248F" w:rsidP="00A470BF">
            <w:pPr>
              <w:tabs>
                <w:tab w:val="left" w:pos="972"/>
              </w:tabs>
              <w:spacing w:line="360" w:lineRule="auto"/>
              <w:rPr>
                <w:rFonts w:ascii="Arial" w:hAnsi="Arial" w:cs="Arial"/>
                <w:sz w:val="16"/>
                <w:szCs w:val="16"/>
              </w:rPr>
            </w:pPr>
            <w:r>
              <w:rPr>
                <w:rFonts w:ascii="Arial" w:hAnsi="Arial" w:cs="Arial"/>
                <w:sz w:val="16"/>
                <w:szCs w:val="16"/>
              </w:rPr>
              <w:t>853</w:t>
            </w:r>
          </w:p>
        </w:tc>
        <w:tc>
          <w:tcPr>
            <w:tcW w:w="1134" w:type="dxa"/>
          </w:tcPr>
          <w:p w14:paraId="770BCA85"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52</w:t>
            </w:r>
          </w:p>
        </w:tc>
        <w:tc>
          <w:tcPr>
            <w:tcW w:w="1134" w:type="dxa"/>
          </w:tcPr>
          <w:p w14:paraId="1A6549C7"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5</w:t>
            </w:r>
            <w:r w:rsidRPr="004A1E8A">
              <w:rPr>
                <w:rFonts w:ascii="Arial" w:hAnsi="Arial" w:cs="Arial"/>
                <w:sz w:val="16"/>
                <w:szCs w:val="16"/>
              </w:rPr>
              <w:t>.5%</w:t>
            </w:r>
          </w:p>
        </w:tc>
        <w:tc>
          <w:tcPr>
            <w:tcW w:w="1417" w:type="dxa"/>
          </w:tcPr>
          <w:p w14:paraId="3ACC1BB4"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1.4-19.1</w:t>
            </w:r>
            <w:r w:rsidRPr="004A1E8A">
              <w:rPr>
                <w:rFonts w:ascii="Arial" w:hAnsi="Arial" w:cs="Arial"/>
                <w:sz w:val="16"/>
                <w:szCs w:val="16"/>
              </w:rPr>
              <w:t>%</w:t>
            </w:r>
          </w:p>
        </w:tc>
        <w:tc>
          <w:tcPr>
            <w:tcW w:w="1985" w:type="dxa"/>
          </w:tcPr>
          <w:p w14:paraId="434F9C03"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94.761</w:t>
            </w:r>
          </w:p>
        </w:tc>
        <w:tc>
          <w:tcPr>
            <w:tcW w:w="1984" w:type="dxa"/>
            <w:shd w:val="clear" w:color="auto" w:fill="auto"/>
          </w:tcPr>
          <w:p w14:paraId="6020EDD6" w14:textId="77777777" w:rsidR="0045248F" w:rsidRPr="00DC2AD6" w:rsidRDefault="0045248F" w:rsidP="00A470BF">
            <w:pPr>
              <w:spacing w:line="360" w:lineRule="auto"/>
              <w:rPr>
                <w:rFonts w:ascii="Arial" w:hAnsi="Arial" w:cs="Arial"/>
                <w:sz w:val="16"/>
                <w:szCs w:val="16"/>
              </w:rPr>
            </w:pPr>
            <w:r w:rsidRPr="00DC2AD6">
              <w:rPr>
                <w:rFonts w:ascii="Arial" w:hAnsi="Arial" w:cs="Arial"/>
                <w:sz w:val="16"/>
                <w:szCs w:val="16"/>
              </w:rPr>
              <w:t xml:space="preserve">7.718 </w:t>
            </w:r>
            <w:r w:rsidRPr="00DC2AD6">
              <w:rPr>
                <w:rFonts w:ascii="Arial" w:hAnsi="Arial" w:cs="Arial"/>
                <w:i/>
                <w:iCs/>
                <w:sz w:val="16"/>
                <w:szCs w:val="16"/>
              </w:rPr>
              <w:t>p</w:t>
            </w:r>
            <w:r w:rsidRPr="00DC2AD6">
              <w:rPr>
                <w:rFonts w:ascii="Arial" w:hAnsi="Arial" w:cs="Arial"/>
                <w:sz w:val="16"/>
                <w:szCs w:val="16"/>
              </w:rPr>
              <w:t>=0.308</w:t>
            </w:r>
          </w:p>
        </w:tc>
        <w:tc>
          <w:tcPr>
            <w:tcW w:w="2268" w:type="dxa"/>
          </w:tcPr>
          <w:p w14:paraId="6A512745"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r w:rsidR="0045248F" w:rsidRPr="004A1E8A" w14:paraId="48BB8E17" w14:textId="77777777" w:rsidTr="00A470BF">
        <w:tc>
          <w:tcPr>
            <w:tcW w:w="1838" w:type="dxa"/>
          </w:tcPr>
          <w:p w14:paraId="6557AA3D"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 xml:space="preserve">General exercisers (non-athletes) </w:t>
            </w:r>
          </w:p>
        </w:tc>
        <w:tc>
          <w:tcPr>
            <w:tcW w:w="1134" w:type="dxa"/>
          </w:tcPr>
          <w:p w14:paraId="6F2AC863"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2</w:t>
            </w:r>
          </w:p>
        </w:tc>
        <w:tc>
          <w:tcPr>
            <w:tcW w:w="1276" w:type="dxa"/>
          </w:tcPr>
          <w:p w14:paraId="57568330" w14:textId="77777777" w:rsidR="0045248F" w:rsidRPr="004A1E8A" w:rsidRDefault="0045248F" w:rsidP="00A470BF">
            <w:pPr>
              <w:tabs>
                <w:tab w:val="left" w:pos="972"/>
              </w:tabs>
              <w:spacing w:line="360" w:lineRule="auto"/>
              <w:rPr>
                <w:rFonts w:ascii="Arial" w:hAnsi="Arial" w:cs="Arial"/>
                <w:sz w:val="16"/>
                <w:szCs w:val="16"/>
              </w:rPr>
            </w:pPr>
            <w:r>
              <w:rPr>
                <w:rFonts w:ascii="Arial" w:hAnsi="Arial" w:cs="Arial"/>
                <w:sz w:val="16"/>
                <w:szCs w:val="16"/>
              </w:rPr>
              <w:t>1485</w:t>
            </w:r>
          </w:p>
        </w:tc>
        <w:tc>
          <w:tcPr>
            <w:tcW w:w="1134" w:type="dxa"/>
          </w:tcPr>
          <w:p w14:paraId="2CF3A0C8"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46</w:t>
            </w:r>
          </w:p>
        </w:tc>
        <w:tc>
          <w:tcPr>
            <w:tcW w:w="1134" w:type="dxa"/>
          </w:tcPr>
          <w:p w14:paraId="196BD20E"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8.1</w:t>
            </w:r>
            <w:r w:rsidRPr="004A1E8A">
              <w:rPr>
                <w:rFonts w:ascii="Arial" w:hAnsi="Arial" w:cs="Arial"/>
                <w:sz w:val="16"/>
                <w:szCs w:val="16"/>
              </w:rPr>
              <w:t>%</w:t>
            </w:r>
          </w:p>
        </w:tc>
        <w:tc>
          <w:tcPr>
            <w:tcW w:w="1417" w:type="dxa"/>
          </w:tcPr>
          <w:p w14:paraId="58661BCE"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1.5-34.2</w:t>
            </w:r>
            <w:r w:rsidRPr="004A1E8A">
              <w:rPr>
                <w:rFonts w:ascii="Arial" w:hAnsi="Arial" w:cs="Arial"/>
                <w:sz w:val="16"/>
                <w:szCs w:val="16"/>
              </w:rPr>
              <w:t>%</w:t>
            </w:r>
          </w:p>
        </w:tc>
        <w:tc>
          <w:tcPr>
            <w:tcW w:w="1985" w:type="dxa"/>
          </w:tcPr>
          <w:p w14:paraId="60459AEE"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95.856</w:t>
            </w:r>
          </w:p>
        </w:tc>
        <w:tc>
          <w:tcPr>
            <w:tcW w:w="1984" w:type="dxa"/>
            <w:shd w:val="clear" w:color="auto" w:fill="auto"/>
          </w:tcPr>
          <w:p w14:paraId="69558848" w14:textId="77777777" w:rsidR="0045248F" w:rsidRPr="00DC2AD6" w:rsidRDefault="0045248F" w:rsidP="00A470BF">
            <w:pPr>
              <w:spacing w:line="360" w:lineRule="auto"/>
              <w:rPr>
                <w:rFonts w:ascii="Arial" w:hAnsi="Arial" w:cs="Arial"/>
                <w:sz w:val="16"/>
                <w:szCs w:val="16"/>
              </w:rPr>
            </w:pPr>
            <w:r w:rsidRPr="00DC2AD6">
              <w:rPr>
                <w:rFonts w:ascii="Arial" w:hAnsi="Arial" w:cs="Arial"/>
                <w:sz w:val="16"/>
                <w:szCs w:val="16"/>
              </w:rPr>
              <w:t>NA (too few studies)</w:t>
            </w:r>
          </w:p>
        </w:tc>
        <w:tc>
          <w:tcPr>
            <w:tcW w:w="2268" w:type="dxa"/>
          </w:tcPr>
          <w:p w14:paraId="115A1A9C"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r w:rsidR="0045248F" w:rsidRPr="004A1E8A" w14:paraId="061C7FFC" w14:textId="77777777" w:rsidTr="00A470BF">
        <w:tc>
          <w:tcPr>
            <w:tcW w:w="1838" w:type="dxa"/>
          </w:tcPr>
          <w:p w14:paraId="5E46E3C4"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Average across groups</w:t>
            </w:r>
          </w:p>
        </w:tc>
        <w:tc>
          <w:tcPr>
            <w:tcW w:w="1134" w:type="dxa"/>
          </w:tcPr>
          <w:p w14:paraId="609CC71E"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6 (7)</w:t>
            </w:r>
          </w:p>
        </w:tc>
        <w:tc>
          <w:tcPr>
            <w:tcW w:w="1276" w:type="dxa"/>
          </w:tcPr>
          <w:p w14:paraId="798FBFD5"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2560</w:t>
            </w:r>
          </w:p>
        </w:tc>
        <w:tc>
          <w:tcPr>
            <w:tcW w:w="1134" w:type="dxa"/>
          </w:tcPr>
          <w:p w14:paraId="1ABF4AD6"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111</w:t>
            </w:r>
          </w:p>
        </w:tc>
        <w:tc>
          <w:tcPr>
            <w:tcW w:w="1134" w:type="dxa"/>
          </w:tcPr>
          <w:p w14:paraId="37A6C258"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6.2%</w:t>
            </w:r>
          </w:p>
        </w:tc>
        <w:tc>
          <w:tcPr>
            <w:tcW w:w="1417" w:type="dxa"/>
          </w:tcPr>
          <w:p w14:paraId="137A7234"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3.0--12.6%</w:t>
            </w:r>
          </w:p>
        </w:tc>
        <w:tc>
          <w:tcPr>
            <w:tcW w:w="1985" w:type="dxa"/>
          </w:tcPr>
          <w:p w14:paraId="5B7BEC43"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92.545</w:t>
            </w:r>
          </w:p>
        </w:tc>
        <w:tc>
          <w:tcPr>
            <w:tcW w:w="1984" w:type="dxa"/>
          </w:tcPr>
          <w:p w14:paraId="3C23A919" w14:textId="77777777" w:rsidR="0045248F" w:rsidRPr="0066273B" w:rsidRDefault="0045248F" w:rsidP="00A470BF">
            <w:pPr>
              <w:spacing w:line="360" w:lineRule="auto"/>
              <w:rPr>
                <w:rFonts w:ascii="Arial" w:hAnsi="Arial" w:cs="Arial"/>
                <w:sz w:val="16"/>
                <w:szCs w:val="16"/>
              </w:rPr>
            </w:pPr>
            <w:r>
              <w:rPr>
                <w:rFonts w:ascii="Arial" w:hAnsi="Arial" w:cs="Arial"/>
                <w:sz w:val="16"/>
                <w:szCs w:val="16"/>
              </w:rPr>
              <w:t xml:space="preserve">1.016 </w:t>
            </w:r>
            <w:r>
              <w:rPr>
                <w:rFonts w:ascii="Arial" w:hAnsi="Arial" w:cs="Arial"/>
                <w:i/>
                <w:iCs/>
                <w:sz w:val="16"/>
                <w:szCs w:val="16"/>
              </w:rPr>
              <w:t>p=</w:t>
            </w:r>
            <w:r>
              <w:rPr>
                <w:rFonts w:ascii="Arial" w:hAnsi="Arial" w:cs="Arial"/>
                <w:sz w:val="16"/>
                <w:szCs w:val="16"/>
              </w:rPr>
              <w:t>0.800</w:t>
            </w:r>
          </w:p>
        </w:tc>
        <w:tc>
          <w:tcPr>
            <w:tcW w:w="2268" w:type="dxa"/>
          </w:tcPr>
          <w:p w14:paraId="3F1AE6FE"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bl>
    <w:p w14:paraId="0E6694A2" w14:textId="77777777" w:rsidR="0045248F" w:rsidRDefault="0045248F" w:rsidP="0045248F">
      <w:pPr>
        <w:spacing w:line="360" w:lineRule="auto"/>
        <w:rPr>
          <w:rFonts w:ascii="Arial" w:hAnsi="Arial" w:cs="Arial"/>
          <w:b/>
          <w:sz w:val="20"/>
          <w:szCs w:val="20"/>
        </w:rPr>
      </w:pPr>
    </w:p>
    <w:p w14:paraId="245EA389" w14:textId="7A7C10C0" w:rsidR="007F0AE8" w:rsidRDefault="0045248F" w:rsidP="00095897">
      <w:pPr>
        <w:spacing w:line="360" w:lineRule="auto"/>
        <w:rPr>
          <w:rFonts w:ascii="Arial" w:hAnsi="Arial" w:cs="Arial"/>
          <w:sz w:val="20"/>
          <w:szCs w:val="20"/>
        </w:rPr>
      </w:pPr>
      <w:r>
        <w:rPr>
          <w:rFonts w:ascii="Arial" w:hAnsi="Arial" w:cs="Arial"/>
          <w:b/>
          <w:noProof/>
          <w:sz w:val="16"/>
          <w:szCs w:val="16"/>
        </w:rPr>
        <w:lastRenderedPageBreak/>
        <w:drawing>
          <wp:inline distT="0" distB="0" distL="0" distR="0" wp14:anchorId="049B9761" wp14:editId="544D1C45">
            <wp:extent cx="5727700" cy="3367732"/>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1-29 at 21.58.16.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367732"/>
                    </a:xfrm>
                    <a:prstGeom prst="rect">
                      <a:avLst/>
                    </a:prstGeom>
                  </pic:spPr>
                </pic:pic>
              </a:graphicData>
            </a:graphic>
          </wp:inline>
        </w:drawing>
      </w:r>
    </w:p>
    <w:p w14:paraId="6415A44F" w14:textId="77777777" w:rsidR="0045248F" w:rsidRDefault="0045248F" w:rsidP="0045248F">
      <w:pPr>
        <w:spacing w:line="360" w:lineRule="auto"/>
        <w:rPr>
          <w:rFonts w:ascii="Arial" w:hAnsi="Arial" w:cs="Arial"/>
          <w:b/>
          <w:sz w:val="16"/>
          <w:szCs w:val="16"/>
        </w:rPr>
      </w:pPr>
      <w:r w:rsidRPr="004A1E8A">
        <w:rPr>
          <w:rFonts w:ascii="Arial" w:hAnsi="Arial" w:cs="Arial"/>
          <w:b/>
          <w:sz w:val="16"/>
          <w:szCs w:val="16"/>
        </w:rPr>
        <w:t xml:space="preserve">Figure 2: Forest plot showing </w:t>
      </w:r>
      <w:r>
        <w:rPr>
          <w:rFonts w:ascii="Arial" w:hAnsi="Arial" w:cs="Arial"/>
          <w:b/>
          <w:sz w:val="16"/>
          <w:szCs w:val="16"/>
        </w:rPr>
        <w:t>exercise addiction (as measured by the exercise addiction inventory and the exercise dependence scale) without indicated eating disorders</w:t>
      </w:r>
      <w:r w:rsidRPr="004A1E8A">
        <w:rPr>
          <w:rFonts w:ascii="Arial" w:hAnsi="Arial" w:cs="Arial"/>
          <w:b/>
          <w:sz w:val="16"/>
          <w:szCs w:val="16"/>
        </w:rPr>
        <w:t xml:space="preserve"> prevalence rates</w:t>
      </w:r>
      <w:r>
        <w:rPr>
          <w:rFonts w:ascii="Arial" w:hAnsi="Arial" w:cs="Arial"/>
          <w:b/>
          <w:sz w:val="16"/>
          <w:szCs w:val="16"/>
        </w:rPr>
        <w:t xml:space="preserve"> by sub-population group</w:t>
      </w:r>
    </w:p>
    <w:p w14:paraId="0E7A0770" w14:textId="77777777" w:rsidR="0045248F" w:rsidRPr="002B70CF" w:rsidRDefault="0045248F" w:rsidP="00095897">
      <w:pPr>
        <w:spacing w:line="360" w:lineRule="auto"/>
        <w:rPr>
          <w:rFonts w:ascii="Arial" w:hAnsi="Arial" w:cs="Arial"/>
          <w:sz w:val="20"/>
          <w:szCs w:val="20"/>
        </w:rPr>
      </w:pPr>
    </w:p>
    <w:p w14:paraId="177CD478" w14:textId="77777777" w:rsidR="0045248F" w:rsidRDefault="0045248F" w:rsidP="00095897">
      <w:pPr>
        <w:spacing w:line="360" w:lineRule="auto"/>
        <w:rPr>
          <w:rFonts w:ascii="Arial" w:hAnsi="Arial" w:cs="Arial"/>
          <w:sz w:val="20"/>
          <w:szCs w:val="20"/>
        </w:rPr>
        <w:sectPr w:rsidR="0045248F" w:rsidSect="0045248F">
          <w:pgSz w:w="16840" w:h="11900" w:orient="landscape"/>
          <w:pgMar w:top="1440" w:right="1440" w:bottom="1440" w:left="1440" w:header="720" w:footer="720" w:gutter="0"/>
          <w:cols w:space="720"/>
          <w:docGrid w:linePitch="360"/>
        </w:sectPr>
      </w:pPr>
    </w:p>
    <w:p w14:paraId="479863CD" w14:textId="6BAE443D" w:rsidR="007F0AE8" w:rsidRPr="002B70CF" w:rsidRDefault="007F0AE8" w:rsidP="00095897">
      <w:pPr>
        <w:spacing w:line="360" w:lineRule="auto"/>
        <w:rPr>
          <w:rFonts w:ascii="Arial" w:hAnsi="Arial" w:cs="Arial"/>
          <w:sz w:val="20"/>
          <w:szCs w:val="20"/>
        </w:rPr>
      </w:pPr>
      <w:r w:rsidRPr="002B70CF">
        <w:rPr>
          <w:rFonts w:ascii="Arial" w:hAnsi="Arial" w:cs="Arial"/>
          <w:sz w:val="20"/>
          <w:szCs w:val="20"/>
        </w:rPr>
        <w:lastRenderedPageBreak/>
        <w:t>3.1.</w:t>
      </w:r>
      <w:r w:rsidR="00605947" w:rsidRPr="002B70CF">
        <w:rPr>
          <w:rFonts w:ascii="Arial" w:hAnsi="Arial" w:cs="Arial"/>
          <w:sz w:val="20"/>
          <w:szCs w:val="20"/>
        </w:rPr>
        <w:t>2</w:t>
      </w:r>
      <w:r w:rsidRPr="002B70CF">
        <w:rPr>
          <w:rFonts w:ascii="Arial" w:hAnsi="Arial" w:cs="Arial"/>
          <w:sz w:val="20"/>
          <w:szCs w:val="20"/>
        </w:rPr>
        <w:t xml:space="preserve"> Sensitivity analysis</w:t>
      </w:r>
    </w:p>
    <w:p w14:paraId="2D1F049A" w14:textId="1A004204" w:rsidR="007F0AE8" w:rsidRPr="002B70CF" w:rsidRDefault="007F0AE8" w:rsidP="00095897">
      <w:pPr>
        <w:spacing w:line="360" w:lineRule="auto"/>
        <w:rPr>
          <w:rFonts w:ascii="Arial" w:hAnsi="Arial" w:cs="Arial"/>
          <w:sz w:val="20"/>
          <w:szCs w:val="20"/>
        </w:rPr>
      </w:pPr>
    </w:p>
    <w:p w14:paraId="16F16487" w14:textId="08B3F637" w:rsidR="007F0AE8" w:rsidRPr="002B70CF" w:rsidRDefault="007F0AE8" w:rsidP="00095897">
      <w:pPr>
        <w:spacing w:line="360" w:lineRule="auto"/>
        <w:rPr>
          <w:rFonts w:ascii="Arial" w:hAnsi="Arial" w:cs="Arial"/>
          <w:sz w:val="20"/>
          <w:szCs w:val="20"/>
        </w:rPr>
      </w:pPr>
      <w:r w:rsidRPr="002B70CF">
        <w:rPr>
          <w:rFonts w:ascii="Arial" w:hAnsi="Arial" w:cs="Arial"/>
          <w:sz w:val="20"/>
          <w:szCs w:val="20"/>
        </w:rPr>
        <w:t>The overall prevalence rates were not changed by the sensitivity analysis, with prevalence rates ranging from 4.6-7.5%, with no studies having a large effect on the magnitude of results.</w:t>
      </w:r>
    </w:p>
    <w:p w14:paraId="68D828D5" w14:textId="47A35B28" w:rsidR="00864266" w:rsidRPr="002B70CF" w:rsidRDefault="00864266" w:rsidP="00095897">
      <w:pPr>
        <w:spacing w:line="360" w:lineRule="auto"/>
        <w:rPr>
          <w:rFonts w:ascii="Arial" w:hAnsi="Arial" w:cs="Arial"/>
          <w:sz w:val="20"/>
          <w:szCs w:val="20"/>
        </w:rPr>
      </w:pPr>
    </w:p>
    <w:p w14:paraId="1E380084" w14:textId="7B47BD7C" w:rsidR="00CC7D3F" w:rsidRPr="002B70CF" w:rsidRDefault="00951782" w:rsidP="000F399A">
      <w:pPr>
        <w:rPr>
          <w:rFonts w:ascii="Arial" w:hAnsi="Arial" w:cs="Arial"/>
          <w:sz w:val="20"/>
          <w:szCs w:val="20"/>
        </w:rPr>
      </w:pPr>
      <w:r w:rsidRPr="002B70CF">
        <w:rPr>
          <w:rFonts w:ascii="Arial" w:hAnsi="Arial" w:cs="Arial"/>
          <w:sz w:val="20"/>
          <w:szCs w:val="20"/>
        </w:rPr>
        <w:t>3.1.</w:t>
      </w:r>
      <w:r w:rsidR="00605947" w:rsidRPr="002B70CF">
        <w:rPr>
          <w:rFonts w:ascii="Arial" w:hAnsi="Arial" w:cs="Arial"/>
          <w:sz w:val="20"/>
          <w:szCs w:val="20"/>
        </w:rPr>
        <w:t>3</w:t>
      </w:r>
      <w:r w:rsidRPr="002B70CF">
        <w:rPr>
          <w:rFonts w:ascii="Arial" w:hAnsi="Arial" w:cs="Arial"/>
          <w:sz w:val="20"/>
          <w:szCs w:val="20"/>
        </w:rPr>
        <w:t xml:space="preserve"> </w:t>
      </w:r>
      <w:r w:rsidR="00CC7D3F" w:rsidRPr="002B70CF">
        <w:rPr>
          <w:rFonts w:ascii="Arial" w:hAnsi="Arial" w:cs="Arial"/>
          <w:sz w:val="20"/>
          <w:szCs w:val="20"/>
        </w:rPr>
        <w:t>Prevalence</w:t>
      </w:r>
      <w:r w:rsidR="00BC4A7D" w:rsidRPr="002B70CF">
        <w:rPr>
          <w:rFonts w:ascii="Arial" w:hAnsi="Arial" w:cs="Arial"/>
          <w:sz w:val="20"/>
          <w:szCs w:val="20"/>
        </w:rPr>
        <w:t xml:space="preserve"> proportions</w:t>
      </w:r>
      <w:r w:rsidR="00CC7D3F" w:rsidRPr="002B70CF">
        <w:rPr>
          <w:rFonts w:ascii="Arial" w:hAnsi="Arial" w:cs="Arial"/>
          <w:sz w:val="20"/>
          <w:szCs w:val="20"/>
        </w:rPr>
        <w:t xml:space="preserve"> of EA </w:t>
      </w:r>
      <w:r w:rsidR="000F399A" w:rsidRPr="002B70CF">
        <w:rPr>
          <w:rFonts w:ascii="Arial" w:hAnsi="Arial" w:cs="Arial"/>
          <w:sz w:val="20"/>
          <w:szCs w:val="20"/>
        </w:rPr>
        <w:t xml:space="preserve">without indicated eating disorders </w:t>
      </w:r>
      <w:r w:rsidR="00CC7D3F" w:rsidRPr="002B70CF">
        <w:rPr>
          <w:rFonts w:ascii="Arial" w:hAnsi="Arial" w:cs="Arial"/>
          <w:sz w:val="20"/>
          <w:szCs w:val="20"/>
        </w:rPr>
        <w:t>across differing measuring tools</w:t>
      </w:r>
    </w:p>
    <w:p w14:paraId="78E23AD4" w14:textId="19F7E17C" w:rsidR="00CC7D3F" w:rsidRPr="002B70CF" w:rsidRDefault="00CC7D3F" w:rsidP="00CC7D3F"/>
    <w:p w14:paraId="6EBD634C" w14:textId="1974E790" w:rsidR="00B45E1A" w:rsidRPr="002B70CF" w:rsidRDefault="00CC7D3F" w:rsidP="00B45E1A">
      <w:pPr>
        <w:spacing w:line="360" w:lineRule="auto"/>
        <w:rPr>
          <w:rFonts w:ascii="Arial" w:hAnsi="Arial" w:cs="Arial"/>
          <w:sz w:val="20"/>
          <w:szCs w:val="20"/>
        </w:rPr>
      </w:pPr>
      <w:r w:rsidRPr="002B70CF">
        <w:rPr>
          <w:rFonts w:ascii="Arial" w:hAnsi="Arial" w:cs="Arial"/>
          <w:sz w:val="20"/>
          <w:szCs w:val="20"/>
        </w:rPr>
        <w:t xml:space="preserve">As shown in Table </w:t>
      </w:r>
      <w:r w:rsidR="00B45E1A" w:rsidRPr="002B70CF">
        <w:rPr>
          <w:rFonts w:ascii="Arial" w:hAnsi="Arial" w:cs="Arial"/>
          <w:sz w:val="20"/>
          <w:szCs w:val="20"/>
        </w:rPr>
        <w:t>4</w:t>
      </w:r>
      <w:r w:rsidRPr="002B70CF">
        <w:rPr>
          <w:rFonts w:ascii="Arial" w:hAnsi="Arial" w:cs="Arial"/>
          <w:sz w:val="20"/>
          <w:szCs w:val="20"/>
        </w:rPr>
        <w:t xml:space="preserve">, the highest prevalence of EA </w:t>
      </w:r>
      <w:r w:rsidR="00B45E1A" w:rsidRPr="002B70CF">
        <w:rPr>
          <w:rFonts w:ascii="Arial" w:hAnsi="Arial" w:cs="Arial"/>
          <w:sz w:val="20"/>
          <w:szCs w:val="20"/>
        </w:rPr>
        <w:t xml:space="preserve">was among samples using the OEQ (29.9%, 95% CI=20.2-41.9%), followed by the EDQ (29.7%, 95% CI=20.9-40.3%), the EAI (17.1%, 95% CI=4.50.3%), with the EDS showing the lowest prevalence rate (4.1%, 95% CI= 1.8-8.9). Forest plots for all sub-groups are shown in Figure 3. </w:t>
      </w:r>
    </w:p>
    <w:p w14:paraId="18AFA9CB" w14:textId="72975304" w:rsidR="000F399A" w:rsidRPr="002B70CF" w:rsidRDefault="000F399A" w:rsidP="00B45E1A">
      <w:pPr>
        <w:spacing w:line="360" w:lineRule="auto"/>
        <w:rPr>
          <w:rFonts w:ascii="Arial" w:hAnsi="Arial" w:cs="Arial"/>
          <w:sz w:val="20"/>
          <w:szCs w:val="20"/>
        </w:rPr>
      </w:pPr>
    </w:p>
    <w:p w14:paraId="44217030" w14:textId="77777777" w:rsidR="0045248F" w:rsidRDefault="0045248F" w:rsidP="0045248F">
      <w:pPr>
        <w:spacing w:line="360" w:lineRule="auto"/>
        <w:rPr>
          <w:rFonts w:ascii="Arial" w:hAnsi="Arial" w:cs="Arial"/>
          <w:b/>
          <w:sz w:val="16"/>
          <w:szCs w:val="16"/>
        </w:rPr>
        <w:sectPr w:rsidR="0045248F" w:rsidSect="00177A92">
          <w:pgSz w:w="11900" w:h="16840"/>
          <w:pgMar w:top="1440" w:right="1440" w:bottom="1440" w:left="1440" w:header="720" w:footer="720" w:gutter="0"/>
          <w:cols w:space="720"/>
          <w:docGrid w:linePitch="360"/>
        </w:sectPr>
      </w:pPr>
    </w:p>
    <w:p w14:paraId="4F06A5F0" w14:textId="5A532E3B" w:rsidR="0045248F" w:rsidRPr="004A1E8A" w:rsidRDefault="0045248F" w:rsidP="0045248F">
      <w:pPr>
        <w:spacing w:line="360" w:lineRule="auto"/>
        <w:rPr>
          <w:rFonts w:ascii="Arial" w:hAnsi="Arial" w:cs="Arial"/>
          <w:b/>
          <w:sz w:val="16"/>
          <w:szCs w:val="16"/>
        </w:rPr>
      </w:pPr>
      <w:r w:rsidRPr="004A1E8A">
        <w:rPr>
          <w:rFonts w:ascii="Arial" w:hAnsi="Arial" w:cs="Arial"/>
          <w:b/>
          <w:sz w:val="16"/>
          <w:szCs w:val="16"/>
        </w:rPr>
        <w:lastRenderedPageBreak/>
        <w:t xml:space="preserve">Table </w:t>
      </w:r>
      <w:r>
        <w:rPr>
          <w:rFonts w:ascii="Arial" w:hAnsi="Arial" w:cs="Arial"/>
          <w:b/>
          <w:sz w:val="16"/>
          <w:szCs w:val="16"/>
        </w:rPr>
        <w:t>4</w:t>
      </w:r>
      <w:r w:rsidRPr="004A1E8A">
        <w:rPr>
          <w:rFonts w:ascii="Arial" w:hAnsi="Arial" w:cs="Arial"/>
          <w:b/>
          <w:sz w:val="16"/>
          <w:szCs w:val="16"/>
        </w:rPr>
        <w:t xml:space="preserve">: Prevalence of exercise </w:t>
      </w:r>
      <w:r>
        <w:rPr>
          <w:rFonts w:ascii="Arial" w:hAnsi="Arial" w:cs="Arial"/>
          <w:b/>
          <w:sz w:val="16"/>
          <w:szCs w:val="16"/>
        </w:rPr>
        <w:t>addiction in non-eating disordered subjects</w:t>
      </w:r>
      <w:r w:rsidRPr="004A1E8A">
        <w:rPr>
          <w:rFonts w:ascii="Arial" w:hAnsi="Arial" w:cs="Arial"/>
          <w:b/>
          <w:sz w:val="16"/>
          <w:szCs w:val="16"/>
        </w:rPr>
        <w:t xml:space="preserve"> </w:t>
      </w:r>
      <w:r>
        <w:rPr>
          <w:rFonts w:ascii="Arial" w:hAnsi="Arial" w:cs="Arial"/>
          <w:b/>
          <w:sz w:val="16"/>
          <w:szCs w:val="16"/>
        </w:rPr>
        <w:t>by measurement tool</w:t>
      </w:r>
    </w:p>
    <w:tbl>
      <w:tblPr>
        <w:tblStyle w:val="TableGrid"/>
        <w:tblW w:w="14312" w:type="dxa"/>
        <w:tblLayout w:type="fixed"/>
        <w:tblLook w:val="04A0" w:firstRow="1" w:lastRow="0" w:firstColumn="1" w:lastColumn="0" w:noHBand="0" w:noVBand="1"/>
      </w:tblPr>
      <w:tblGrid>
        <w:gridCol w:w="1838"/>
        <w:gridCol w:w="1134"/>
        <w:gridCol w:w="1276"/>
        <w:gridCol w:w="1134"/>
        <w:gridCol w:w="1134"/>
        <w:gridCol w:w="1417"/>
        <w:gridCol w:w="1418"/>
        <w:gridCol w:w="2551"/>
        <w:gridCol w:w="2410"/>
      </w:tblGrid>
      <w:tr w:rsidR="0045248F" w:rsidRPr="004A1E8A" w14:paraId="5588CDE3" w14:textId="77777777" w:rsidTr="00A470BF">
        <w:tc>
          <w:tcPr>
            <w:tcW w:w="1838" w:type="dxa"/>
          </w:tcPr>
          <w:p w14:paraId="4D18C0E7" w14:textId="77777777" w:rsidR="0045248F" w:rsidRPr="006856CC" w:rsidRDefault="0045248F" w:rsidP="00A470BF">
            <w:pPr>
              <w:spacing w:line="360" w:lineRule="auto"/>
              <w:rPr>
                <w:rFonts w:ascii="Arial" w:hAnsi="Arial" w:cs="Arial"/>
                <w:b/>
                <w:bCs/>
                <w:sz w:val="16"/>
                <w:szCs w:val="16"/>
              </w:rPr>
            </w:pPr>
          </w:p>
        </w:tc>
        <w:tc>
          <w:tcPr>
            <w:tcW w:w="3544" w:type="dxa"/>
            <w:gridSpan w:val="3"/>
          </w:tcPr>
          <w:p w14:paraId="49AD3A28" w14:textId="77777777" w:rsidR="0045248F" w:rsidRPr="006856CC" w:rsidRDefault="0045248F" w:rsidP="00A470BF">
            <w:pPr>
              <w:spacing w:line="360" w:lineRule="auto"/>
              <w:rPr>
                <w:rFonts w:ascii="Arial" w:hAnsi="Arial" w:cs="Arial"/>
                <w:b/>
                <w:bCs/>
                <w:sz w:val="16"/>
                <w:szCs w:val="16"/>
              </w:rPr>
            </w:pPr>
          </w:p>
        </w:tc>
        <w:tc>
          <w:tcPr>
            <w:tcW w:w="2551" w:type="dxa"/>
            <w:gridSpan w:val="2"/>
          </w:tcPr>
          <w:p w14:paraId="159CDB03"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Meta-analysis</w:t>
            </w:r>
          </w:p>
        </w:tc>
        <w:tc>
          <w:tcPr>
            <w:tcW w:w="1418" w:type="dxa"/>
          </w:tcPr>
          <w:p w14:paraId="3D8ACAB2"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Heterogeneity</w:t>
            </w:r>
          </w:p>
        </w:tc>
        <w:tc>
          <w:tcPr>
            <w:tcW w:w="4961" w:type="dxa"/>
            <w:gridSpan w:val="2"/>
          </w:tcPr>
          <w:p w14:paraId="108EE8E2"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Publication Bias</w:t>
            </w:r>
          </w:p>
        </w:tc>
      </w:tr>
      <w:tr w:rsidR="0045248F" w:rsidRPr="004A1E8A" w14:paraId="3BF17481" w14:textId="77777777" w:rsidTr="00A470BF">
        <w:tc>
          <w:tcPr>
            <w:tcW w:w="1838" w:type="dxa"/>
          </w:tcPr>
          <w:p w14:paraId="7C4F689C"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Sub-group</w:t>
            </w:r>
          </w:p>
        </w:tc>
        <w:tc>
          <w:tcPr>
            <w:tcW w:w="1134" w:type="dxa"/>
          </w:tcPr>
          <w:p w14:paraId="0D6D1F23"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Number of Studies</w:t>
            </w:r>
          </w:p>
        </w:tc>
        <w:tc>
          <w:tcPr>
            <w:tcW w:w="1276" w:type="dxa"/>
          </w:tcPr>
          <w:p w14:paraId="2E503BEF"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Number of subjects</w:t>
            </w:r>
          </w:p>
        </w:tc>
        <w:tc>
          <w:tcPr>
            <w:tcW w:w="1134" w:type="dxa"/>
          </w:tcPr>
          <w:p w14:paraId="57181ED5"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Total events</w:t>
            </w:r>
          </w:p>
        </w:tc>
        <w:tc>
          <w:tcPr>
            <w:tcW w:w="1134" w:type="dxa"/>
          </w:tcPr>
          <w:p w14:paraId="5363B781"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Event Rate</w:t>
            </w:r>
          </w:p>
        </w:tc>
        <w:tc>
          <w:tcPr>
            <w:tcW w:w="1417" w:type="dxa"/>
          </w:tcPr>
          <w:p w14:paraId="3383BFCF"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95% CI</w:t>
            </w:r>
          </w:p>
        </w:tc>
        <w:tc>
          <w:tcPr>
            <w:tcW w:w="1418" w:type="dxa"/>
          </w:tcPr>
          <w:p w14:paraId="606229E9"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I</w:t>
            </w:r>
            <w:r w:rsidRPr="006856CC">
              <w:rPr>
                <w:rFonts w:ascii="Arial" w:hAnsi="Arial" w:cs="Arial"/>
                <w:b/>
                <w:bCs/>
                <w:sz w:val="16"/>
                <w:szCs w:val="16"/>
                <w:vertAlign w:val="superscript"/>
              </w:rPr>
              <w:t>2</w:t>
            </w:r>
          </w:p>
        </w:tc>
        <w:tc>
          <w:tcPr>
            <w:tcW w:w="2551" w:type="dxa"/>
          </w:tcPr>
          <w:p w14:paraId="30EEB4F3"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Egger bias and P-value</w:t>
            </w:r>
          </w:p>
        </w:tc>
        <w:tc>
          <w:tcPr>
            <w:tcW w:w="2410" w:type="dxa"/>
          </w:tcPr>
          <w:p w14:paraId="50A097EE" w14:textId="77777777" w:rsidR="0045248F" w:rsidRPr="006856CC" w:rsidRDefault="0045248F" w:rsidP="00A470BF">
            <w:pPr>
              <w:spacing w:line="360" w:lineRule="auto"/>
              <w:rPr>
                <w:rFonts w:ascii="Arial" w:hAnsi="Arial" w:cs="Arial"/>
                <w:b/>
                <w:bCs/>
                <w:sz w:val="16"/>
                <w:szCs w:val="16"/>
              </w:rPr>
            </w:pPr>
            <w:r w:rsidRPr="006856CC">
              <w:rPr>
                <w:rFonts w:ascii="Arial" w:hAnsi="Arial" w:cs="Arial"/>
                <w:b/>
                <w:bCs/>
                <w:sz w:val="16"/>
                <w:szCs w:val="16"/>
              </w:rPr>
              <w:t>Trim-and-fill (95%CI) [number of trimmed studies]</w:t>
            </w:r>
          </w:p>
        </w:tc>
      </w:tr>
      <w:tr w:rsidR="0045248F" w:rsidRPr="004A1E8A" w14:paraId="0694DD29" w14:textId="77777777" w:rsidTr="00A470BF">
        <w:tc>
          <w:tcPr>
            <w:tcW w:w="1838" w:type="dxa"/>
          </w:tcPr>
          <w:p w14:paraId="390F5A0C"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Obligatory Exercise Questionnaire</w:t>
            </w:r>
          </w:p>
        </w:tc>
        <w:tc>
          <w:tcPr>
            <w:tcW w:w="1134" w:type="dxa"/>
          </w:tcPr>
          <w:p w14:paraId="1CFE4864"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3</w:t>
            </w:r>
          </w:p>
        </w:tc>
        <w:tc>
          <w:tcPr>
            <w:tcW w:w="1276" w:type="dxa"/>
          </w:tcPr>
          <w:p w14:paraId="622BE97C"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482</w:t>
            </w:r>
          </w:p>
        </w:tc>
        <w:tc>
          <w:tcPr>
            <w:tcW w:w="1134" w:type="dxa"/>
          </w:tcPr>
          <w:p w14:paraId="49A92CFD"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133</w:t>
            </w:r>
          </w:p>
        </w:tc>
        <w:tc>
          <w:tcPr>
            <w:tcW w:w="1134" w:type="dxa"/>
          </w:tcPr>
          <w:p w14:paraId="7A2FB1CF"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29.9%</w:t>
            </w:r>
          </w:p>
        </w:tc>
        <w:tc>
          <w:tcPr>
            <w:tcW w:w="1417" w:type="dxa"/>
          </w:tcPr>
          <w:p w14:paraId="12C5527B"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20.2-41.9%</w:t>
            </w:r>
          </w:p>
        </w:tc>
        <w:tc>
          <w:tcPr>
            <w:tcW w:w="1418" w:type="dxa"/>
          </w:tcPr>
          <w:p w14:paraId="36F9EAF6"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83.004</w:t>
            </w:r>
          </w:p>
        </w:tc>
        <w:tc>
          <w:tcPr>
            <w:tcW w:w="2551" w:type="dxa"/>
          </w:tcPr>
          <w:p w14:paraId="2CB7B4A3"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 xml:space="preserve">4.012 </w:t>
            </w:r>
            <w:r>
              <w:rPr>
                <w:rFonts w:ascii="Arial" w:hAnsi="Arial" w:cs="Arial"/>
                <w:i/>
                <w:iCs/>
                <w:sz w:val="16"/>
                <w:szCs w:val="16"/>
              </w:rPr>
              <w:t>p</w:t>
            </w:r>
            <w:r>
              <w:rPr>
                <w:rFonts w:ascii="Arial" w:hAnsi="Arial" w:cs="Arial"/>
                <w:sz w:val="16"/>
                <w:szCs w:val="16"/>
              </w:rPr>
              <w:t>=0.65</w:t>
            </w:r>
          </w:p>
        </w:tc>
        <w:tc>
          <w:tcPr>
            <w:tcW w:w="2410" w:type="dxa"/>
          </w:tcPr>
          <w:p w14:paraId="1E999FD1"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r w:rsidR="0045248F" w:rsidRPr="004A1E8A" w14:paraId="5C87B85B" w14:textId="77777777" w:rsidTr="00A470BF">
        <w:tc>
          <w:tcPr>
            <w:tcW w:w="1838" w:type="dxa"/>
          </w:tcPr>
          <w:p w14:paraId="17F52545"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Exercise Dependence Questionnaire</w:t>
            </w:r>
          </w:p>
        </w:tc>
        <w:tc>
          <w:tcPr>
            <w:tcW w:w="1134" w:type="dxa"/>
          </w:tcPr>
          <w:p w14:paraId="32A38476" w14:textId="77777777" w:rsidR="0045248F" w:rsidRPr="004A1E8A" w:rsidRDefault="0045248F" w:rsidP="00A470BF">
            <w:pPr>
              <w:spacing w:line="360" w:lineRule="auto"/>
              <w:rPr>
                <w:rFonts w:ascii="Arial" w:hAnsi="Arial" w:cs="Arial"/>
                <w:sz w:val="16"/>
                <w:szCs w:val="16"/>
              </w:rPr>
            </w:pPr>
            <w:r w:rsidRPr="004A1E8A">
              <w:rPr>
                <w:rFonts w:ascii="Arial" w:hAnsi="Arial" w:cs="Arial"/>
                <w:sz w:val="16"/>
                <w:szCs w:val="16"/>
              </w:rPr>
              <w:t>4</w:t>
            </w:r>
          </w:p>
        </w:tc>
        <w:tc>
          <w:tcPr>
            <w:tcW w:w="1276" w:type="dxa"/>
          </w:tcPr>
          <w:p w14:paraId="461D65C7" w14:textId="77777777" w:rsidR="0045248F" w:rsidRPr="004A1E8A" w:rsidRDefault="0045248F" w:rsidP="00A470BF">
            <w:pPr>
              <w:tabs>
                <w:tab w:val="left" w:pos="972"/>
              </w:tabs>
              <w:spacing w:line="360" w:lineRule="auto"/>
              <w:rPr>
                <w:rFonts w:ascii="Arial" w:hAnsi="Arial" w:cs="Arial"/>
                <w:sz w:val="16"/>
                <w:szCs w:val="16"/>
              </w:rPr>
            </w:pPr>
            <w:r>
              <w:rPr>
                <w:rFonts w:ascii="Arial" w:hAnsi="Arial" w:cs="Arial"/>
                <w:sz w:val="16"/>
                <w:szCs w:val="16"/>
              </w:rPr>
              <w:t>593</w:t>
            </w:r>
          </w:p>
        </w:tc>
        <w:tc>
          <w:tcPr>
            <w:tcW w:w="1134" w:type="dxa"/>
          </w:tcPr>
          <w:p w14:paraId="70D664FF"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156</w:t>
            </w:r>
          </w:p>
        </w:tc>
        <w:tc>
          <w:tcPr>
            <w:tcW w:w="1134" w:type="dxa"/>
          </w:tcPr>
          <w:p w14:paraId="6BED8571"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29.7%</w:t>
            </w:r>
          </w:p>
        </w:tc>
        <w:tc>
          <w:tcPr>
            <w:tcW w:w="1417" w:type="dxa"/>
          </w:tcPr>
          <w:p w14:paraId="1225352B"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20.9-40.3</w:t>
            </w:r>
          </w:p>
        </w:tc>
        <w:tc>
          <w:tcPr>
            <w:tcW w:w="1418" w:type="dxa"/>
          </w:tcPr>
          <w:p w14:paraId="38756280"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82.944</w:t>
            </w:r>
          </w:p>
        </w:tc>
        <w:tc>
          <w:tcPr>
            <w:tcW w:w="2551" w:type="dxa"/>
          </w:tcPr>
          <w:p w14:paraId="0A50A4F7"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 xml:space="preserve">8.907 </w:t>
            </w:r>
            <w:r>
              <w:rPr>
                <w:rFonts w:ascii="Arial" w:hAnsi="Arial" w:cs="Arial"/>
                <w:i/>
                <w:iCs/>
                <w:sz w:val="16"/>
                <w:szCs w:val="16"/>
              </w:rPr>
              <w:t>p</w:t>
            </w:r>
            <w:r>
              <w:rPr>
                <w:rFonts w:ascii="Arial" w:hAnsi="Arial" w:cs="Arial"/>
                <w:sz w:val="16"/>
                <w:szCs w:val="16"/>
              </w:rPr>
              <w:t>=0.08</w:t>
            </w:r>
          </w:p>
        </w:tc>
        <w:tc>
          <w:tcPr>
            <w:tcW w:w="2410" w:type="dxa"/>
          </w:tcPr>
          <w:p w14:paraId="52D550C0"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r w:rsidR="0045248F" w:rsidRPr="004A1E8A" w14:paraId="3FAEF2E5" w14:textId="77777777" w:rsidTr="00A470BF">
        <w:tc>
          <w:tcPr>
            <w:tcW w:w="1838" w:type="dxa"/>
          </w:tcPr>
          <w:p w14:paraId="5DB85665"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Exercise Addiction Inventory</w:t>
            </w:r>
          </w:p>
        </w:tc>
        <w:tc>
          <w:tcPr>
            <w:tcW w:w="1134" w:type="dxa"/>
          </w:tcPr>
          <w:p w14:paraId="03D74AA5"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w:t>
            </w:r>
          </w:p>
        </w:tc>
        <w:tc>
          <w:tcPr>
            <w:tcW w:w="1276" w:type="dxa"/>
          </w:tcPr>
          <w:p w14:paraId="75574945" w14:textId="77777777" w:rsidR="0045248F" w:rsidRPr="004A1E8A" w:rsidRDefault="0045248F" w:rsidP="00A470BF">
            <w:pPr>
              <w:tabs>
                <w:tab w:val="left" w:pos="972"/>
              </w:tabs>
              <w:spacing w:line="360" w:lineRule="auto"/>
              <w:rPr>
                <w:rFonts w:ascii="Arial" w:hAnsi="Arial" w:cs="Arial"/>
                <w:sz w:val="16"/>
                <w:szCs w:val="16"/>
              </w:rPr>
            </w:pPr>
            <w:r>
              <w:rPr>
                <w:rFonts w:ascii="Arial" w:hAnsi="Arial" w:cs="Arial"/>
                <w:sz w:val="16"/>
                <w:szCs w:val="16"/>
              </w:rPr>
              <w:t>157</w:t>
            </w:r>
          </w:p>
        </w:tc>
        <w:tc>
          <w:tcPr>
            <w:tcW w:w="1134" w:type="dxa"/>
          </w:tcPr>
          <w:p w14:paraId="30A2D826"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20</w:t>
            </w:r>
          </w:p>
        </w:tc>
        <w:tc>
          <w:tcPr>
            <w:tcW w:w="1134" w:type="dxa"/>
          </w:tcPr>
          <w:p w14:paraId="724AFBD9"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17.1%</w:t>
            </w:r>
          </w:p>
        </w:tc>
        <w:tc>
          <w:tcPr>
            <w:tcW w:w="1417" w:type="dxa"/>
          </w:tcPr>
          <w:p w14:paraId="41ACB010"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4.0-50.3%</w:t>
            </w:r>
          </w:p>
        </w:tc>
        <w:tc>
          <w:tcPr>
            <w:tcW w:w="1418" w:type="dxa"/>
          </w:tcPr>
          <w:p w14:paraId="18EB35F3"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90.042</w:t>
            </w:r>
          </w:p>
        </w:tc>
        <w:tc>
          <w:tcPr>
            <w:tcW w:w="2551" w:type="dxa"/>
          </w:tcPr>
          <w:p w14:paraId="1281607B"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(not enough studies)</w:t>
            </w:r>
          </w:p>
        </w:tc>
        <w:tc>
          <w:tcPr>
            <w:tcW w:w="2410" w:type="dxa"/>
          </w:tcPr>
          <w:p w14:paraId="085F00D0" w14:textId="77777777" w:rsidR="0045248F" w:rsidRPr="004A1E8A"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r w:rsidR="0045248F" w:rsidRPr="004A1E8A" w14:paraId="212A66A5" w14:textId="77777777" w:rsidTr="00A470BF">
        <w:tc>
          <w:tcPr>
            <w:tcW w:w="1838" w:type="dxa"/>
          </w:tcPr>
          <w:p w14:paraId="35A91209"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Exercise Dependence Scale</w:t>
            </w:r>
          </w:p>
        </w:tc>
        <w:tc>
          <w:tcPr>
            <w:tcW w:w="1134" w:type="dxa"/>
          </w:tcPr>
          <w:p w14:paraId="3225AAC1"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5</w:t>
            </w:r>
          </w:p>
        </w:tc>
        <w:tc>
          <w:tcPr>
            <w:tcW w:w="1276" w:type="dxa"/>
          </w:tcPr>
          <w:p w14:paraId="6A146C87" w14:textId="77777777" w:rsidR="0045248F" w:rsidRPr="00FE417E" w:rsidRDefault="0045248F" w:rsidP="00A470BF">
            <w:pPr>
              <w:tabs>
                <w:tab w:val="left" w:pos="972"/>
              </w:tabs>
              <w:spacing w:line="360" w:lineRule="auto"/>
              <w:rPr>
                <w:rFonts w:ascii="Arial" w:hAnsi="Arial" w:cs="Arial"/>
                <w:sz w:val="16"/>
                <w:szCs w:val="16"/>
              </w:rPr>
            </w:pPr>
            <w:r>
              <w:rPr>
                <w:rFonts w:ascii="Arial" w:hAnsi="Arial" w:cs="Arial"/>
                <w:sz w:val="16"/>
                <w:szCs w:val="16"/>
              </w:rPr>
              <w:t>2403</w:t>
            </w:r>
          </w:p>
        </w:tc>
        <w:tc>
          <w:tcPr>
            <w:tcW w:w="1134" w:type="dxa"/>
          </w:tcPr>
          <w:p w14:paraId="2C945CA6"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91</w:t>
            </w:r>
          </w:p>
        </w:tc>
        <w:tc>
          <w:tcPr>
            <w:tcW w:w="1134" w:type="dxa"/>
          </w:tcPr>
          <w:p w14:paraId="52B30B78"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4.1%</w:t>
            </w:r>
          </w:p>
        </w:tc>
        <w:tc>
          <w:tcPr>
            <w:tcW w:w="1417" w:type="dxa"/>
          </w:tcPr>
          <w:p w14:paraId="39CBD927"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1.8-8.9%</w:t>
            </w:r>
          </w:p>
        </w:tc>
        <w:tc>
          <w:tcPr>
            <w:tcW w:w="1418" w:type="dxa"/>
          </w:tcPr>
          <w:p w14:paraId="5C568FD9"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91.912</w:t>
            </w:r>
          </w:p>
        </w:tc>
        <w:tc>
          <w:tcPr>
            <w:tcW w:w="2551" w:type="dxa"/>
          </w:tcPr>
          <w:p w14:paraId="7FD95A22"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 xml:space="preserve">-1.903 </w:t>
            </w:r>
            <w:r>
              <w:rPr>
                <w:rFonts w:ascii="Arial" w:hAnsi="Arial" w:cs="Arial"/>
                <w:i/>
                <w:iCs/>
                <w:sz w:val="16"/>
                <w:szCs w:val="16"/>
              </w:rPr>
              <w:t>p</w:t>
            </w:r>
            <w:r>
              <w:rPr>
                <w:rFonts w:ascii="Arial" w:hAnsi="Arial" w:cs="Arial"/>
                <w:sz w:val="16"/>
                <w:szCs w:val="16"/>
              </w:rPr>
              <w:t>=0.69</w:t>
            </w:r>
          </w:p>
        </w:tc>
        <w:tc>
          <w:tcPr>
            <w:tcW w:w="2410" w:type="dxa"/>
          </w:tcPr>
          <w:p w14:paraId="5063D68B" w14:textId="77777777" w:rsidR="0045248F" w:rsidRPr="00FE417E" w:rsidRDefault="0045248F" w:rsidP="00A470BF">
            <w:pPr>
              <w:spacing w:line="360" w:lineRule="auto"/>
              <w:rPr>
                <w:rFonts w:ascii="Arial" w:hAnsi="Arial" w:cs="Arial"/>
                <w:sz w:val="16"/>
                <w:szCs w:val="16"/>
              </w:rPr>
            </w:pPr>
            <w:r>
              <w:rPr>
                <w:rFonts w:ascii="Arial" w:hAnsi="Arial" w:cs="Arial"/>
                <w:sz w:val="16"/>
                <w:szCs w:val="16"/>
              </w:rPr>
              <w:t>NA (Egger bias not significant)</w:t>
            </w:r>
          </w:p>
        </w:tc>
      </w:tr>
    </w:tbl>
    <w:p w14:paraId="72B07ABD" w14:textId="77777777" w:rsidR="0045248F" w:rsidRPr="0066273B" w:rsidRDefault="0045248F" w:rsidP="0045248F">
      <w:pPr>
        <w:rPr>
          <w:rFonts w:ascii="Arial" w:hAnsi="Arial" w:cs="Arial"/>
          <w:sz w:val="20"/>
          <w:szCs w:val="20"/>
          <w:vertAlign w:val="superscript"/>
        </w:rPr>
      </w:pPr>
    </w:p>
    <w:p w14:paraId="4A65D5C4" w14:textId="77777777" w:rsidR="0045248F" w:rsidRPr="00FF078A" w:rsidRDefault="0045248F" w:rsidP="0045248F">
      <w:pPr>
        <w:spacing w:line="360" w:lineRule="auto"/>
        <w:rPr>
          <w:rFonts w:ascii="Arial" w:hAnsi="Arial" w:cs="Arial"/>
          <w:b/>
          <w:sz w:val="20"/>
          <w:szCs w:val="20"/>
        </w:rPr>
      </w:pPr>
      <w:r>
        <w:rPr>
          <w:rFonts w:ascii="Arial" w:hAnsi="Arial" w:cs="Arial"/>
          <w:b/>
          <w:noProof/>
          <w:sz w:val="16"/>
          <w:szCs w:val="16"/>
        </w:rPr>
        <w:lastRenderedPageBreak/>
        <w:drawing>
          <wp:inline distT="0" distB="0" distL="0" distR="0" wp14:anchorId="3FC6A85B" wp14:editId="433570F8">
            <wp:extent cx="8583002" cy="4126727"/>
            <wp:effectExtent l="0" t="0" r="2540" b="127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7-18 at 19.21.28.png"/>
                    <pic:cNvPicPr/>
                  </pic:nvPicPr>
                  <pic:blipFill>
                    <a:blip r:embed="rId14">
                      <a:extLst>
                        <a:ext uri="{28A0092B-C50C-407E-A947-70E740481C1C}">
                          <a14:useLocalDpi xmlns:a14="http://schemas.microsoft.com/office/drawing/2010/main" val="0"/>
                        </a:ext>
                      </a:extLst>
                    </a:blip>
                    <a:stretch>
                      <a:fillRect/>
                    </a:stretch>
                  </pic:blipFill>
                  <pic:spPr>
                    <a:xfrm>
                      <a:off x="0" y="0"/>
                      <a:ext cx="8628712" cy="4148705"/>
                    </a:xfrm>
                    <a:prstGeom prst="rect">
                      <a:avLst/>
                    </a:prstGeom>
                  </pic:spPr>
                </pic:pic>
              </a:graphicData>
            </a:graphic>
          </wp:inline>
        </w:drawing>
      </w:r>
      <w:r w:rsidRPr="004A1E8A">
        <w:rPr>
          <w:rFonts w:ascii="Arial" w:hAnsi="Arial" w:cs="Arial"/>
          <w:b/>
          <w:sz w:val="16"/>
          <w:szCs w:val="16"/>
        </w:rPr>
        <w:t xml:space="preserve">Figure </w:t>
      </w:r>
      <w:r>
        <w:rPr>
          <w:rFonts w:ascii="Arial" w:hAnsi="Arial" w:cs="Arial"/>
          <w:b/>
          <w:sz w:val="16"/>
          <w:szCs w:val="16"/>
        </w:rPr>
        <w:t>3</w:t>
      </w:r>
      <w:r w:rsidRPr="004A1E8A">
        <w:rPr>
          <w:rFonts w:ascii="Arial" w:hAnsi="Arial" w:cs="Arial"/>
          <w:b/>
          <w:sz w:val="16"/>
          <w:szCs w:val="16"/>
        </w:rPr>
        <w:t xml:space="preserve">: Forest plot showing </w:t>
      </w:r>
      <w:r>
        <w:rPr>
          <w:rFonts w:ascii="Arial" w:hAnsi="Arial" w:cs="Arial"/>
          <w:b/>
          <w:sz w:val="16"/>
          <w:szCs w:val="16"/>
        </w:rPr>
        <w:t>non-eating disordered exercise addiction</w:t>
      </w:r>
      <w:r w:rsidRPr="004A1E8A">
        <w:rPr>
          <w:rFonts w:ascii="Arial" w:hAnsi="Arial" w:cs="Arial"/>
          <w:b/>
          <w:sz w:val="16"/>
          <w:szCs w:val="16"/>
        </w:rPr>
        <w:t xml:space="preserve"> prevalence rates</w:t>
      </w:r>
      <w:r>
        <w:rPr>
          <w:rFonts w:ascii="Arial" w:hAnsi="Arial" w:cs="Arial"/>
          <w:b/>
          <w:sz w:val="16"/>
          <w:szCs w:val="16"/>
        </w:rPr>
        <w:t xml:space="preserve"> by measurement tool</w:t>
      </w:r>
    </w:p>
    <w:p w14:paraId="7EE0907F" w14:textId="77777777" w:rsidR="000F399A" w:rsidRPr="002B70CF" w:rsidRDefault="000F399A">
      <w:pPr>
        <w:rPr>
          <w:rFonts w:ascii="Arial" w:hAnsi="Arial" w:cs="Arial"/>
          <w:sz w:val="20"/>
          <w:szCs w:val="20"/>
        </w:rPr>
      </w:pPr>
      <w:r w:rsidRPr="002B70CF">
        <w:rPr>
          <w:rFonts w:ascii="Arial" w:hAnsi="Arial" w:cs="Arial"/>
          <w:sz w:val="20"/>
          <w:szCs w:val="20"/>
        </w:rPr>
        <w:br w:type="page"/>
      </w:r>
    </w:p>
    <w:p w14:paraId="2B4289D3" w14:textId="77777777" w:rsidR="0045248F" w:rsidRDefault="0045248F" w:rsidP="000F399A">
      <w:pPr>
        <w:rPr>
          <w:rFonts w:ascii="Arial" w:hAnsi="Arial" w:cs="Arial"/>
          <w:b/>
          <w:sz w:val="20"/>
          <w:szCs w:val="20"/>
        </w:rPr>
        <w:sectPr w:rsidR="0045248F" w:rsidSect="0045248F">
          <w:pgSz w:w="16840" w:h="11900" w:orient="landscape"/>
          <w:pgMar w:top="1440" w:right="1440" w:bottom="1440" w:left="1440" w:header="720" w:footer="720" w:gutter="0"/>
          <w:cols w:space="720"/>
          <w:docGrid w:linePitch="360"/>
        </w:sectPr>
      </w:pPr>
    </w:p>
    <w:p w14:paraId="02C89269" w14:textId="51D9CAB6" w:rsidR="00445756" w:rsidRPr="002B70CF" w:rsidRDefault="00951782" w:rsidP="000F399A">
      <w:pPr>
        <w:rPr>
          <w:rFonts w:ascii="Arial" w:eastAsiaTheme="majorEastAsia" w:hAnsi="Arial" w:cs="Arial"/>
          <w:sz w:val="20"/>
          <w:szCs w:val="20"/>
        </w:rPr>
      </w:pPr>
      <w:r w:rsidRPr="002B70CF">
        <w:rPr>
          <w:rFonts w:ascii="Arial" w:hAnsi="Arial" w:cs="Arial"/>
          <w:b/>
          <w:sz w:val="20"/>
          <w:szCs w:val="20"/>
        </w:rPr>
        <w:lastRenderedPageBreak/>
        <w:t xml:space="preserve">3.2 </w:t>
      </w:r>
      <w:r w:rsidR="006C6B0E" w:rsidRPr="002B70CF">
        <w:rPr>
          <w:rFonts w:ascii="Arial" w:hAnsi="Arial" w:cs="Arial"/>
          <w:b/>
          <w:sz w:val="20"/>
          <w:szCs w:val="20"/>
        </w:rPr>
        <w:t xml:space="preserve">Measured correlates of </w:t>
      </w:r>
      <w:r w:rsidR="009E2DD0" w:rsidRPr="002B70CF">
        <w:rPr>
          <w:rFonts w:ascii="Arial" w:hAnsi="Arial" w:cs="Arial"/>
          <w:b/>
          <w:sz w:val="20"/>
          <w:szCs w:val="20"/>
        </w:rPr>
        <w:t>EA</w:t>
      </w:r>
      <w:r w:rsidR="00B45E1A" w:rsidRPr="002B70CF">
        <w:rPr>
          <w:rFonts w:ascii="Arial" w:hAnsi="Arial" w:cs="Arial"/>
          <w:b/>
          <w:sz w:val="20"/>
          <w:szCs w:val="20"/>
        </w:rPr>
        <w:t xml:space="preserve"> (measured using the EAI and EDS)</w:t>
      </w:r>
      <w:r w:rsidR="009E2DD0" w:rsidRPr="002B70CF">
        <w:rPr>
          <w:rFonts w:ascii="Arial" w:hAnsi="Arial" w:cs="Arial"/>
          <w:b/>
          <w:sz w:val="20"/>
          <w:szCs w:val="20"/>
        </w:rPr>
        <w:t xml:space="preserve"> </w:t>
      </w:r>
      <w:r w:rsidR="000F399A" w:rsidRPr="002B70CF">
        <w:rPr>
          <w:rFonts w:ascii="Arial" w:hAnsi="Arial" w:cs="Arial"/>
          <w:b/>
          <w:sz w:val="20"/>
          <w:szCs w:val="20"/>
        </w:rPr>
        <w:t>without indicated eating disorders</w:t>
      </w:r>
      <w:r w:rsidR="006C6B0E" w:rsidRPr="002B70CF">
        <w:rPr>
          <w:rFonts w:ascii="Arial" w:hAnsi="Arial" w:cs="Arial"/>
          <w:b/>
          <w:sz w:val="20"/>
          <w:szCs w:val="20"/>
        </w:rPr>
        <w:t xml:space="preserve"> </w:t>
      </w:r>
    </w:p>
    <w:p w14:paraId="63A573B3" w14:textId="77777777" w:rsidR="00366D90" w:rsidRPr="002B70CF" w:rsidRDefault="00366D90" w:rsidP="00095897">
      <w:pPr>
        <w:spacing w:line="360" w:lineRule="auto"/>
        <w:rPr>
          <w:rFonts w:ascii="Arial" w:hAnsi="Arial" w:cs="Arial"/>
          <w:sz w:val="20"/>
          <w:szCs w:val="20"/>
        </w:rPr>
      </w:pPr>
    </w:p>
    <w:p w14:paraId="543B1667" w14:textId="6839A17B" w:rsidR="00DA1088" w:rsidRPr="002B70CF" w:rsidRDefault="00245BE2" w:rsidP="00E357AA">
      <w:pPr>
        <w:spacing w:line="360" w:lineRule="auto"/>
        <w:rPr>
          <w:rFonts w:ascii="Arial" w:hAnsi="Arial" w:cs="Arial"/>
          <w:sz w:val="20"/>
          <w:szCs w:val="20"/>
        </w:rPr>
      </w:pPr>
      <w:r w:rsidRPr="002B70CF">
        <w:rPr>
          <w:rFonts w:ascii="Arial" w:hAnsi="Arial" w:cs="Arial"/>
          <w:sz w:val="20"/>
          <w:szCs w:val="20"/>
        </w:rPr>
        <w:t xml:space="preserve">All data including </w:t>
      </w:r>
      <w:r w:rsidR="002E417B" w:rsidRPr="002B70CF">
        <w:rPr>
          <w:rFonts w:ascii="Arial" w:hAnsi="Arial" w:cs="Arial"/>
          <w:i/>
          <w:sz w:val="20"/>
          <w:szCs w:val="20"/>
        </w:rPr>
        <w:t>p</w:t>
      </w:r>
      <w:r w:rsidR="002E417B" w:rsidRPr="002B70CF">
        <w:rPr>
          <w:rFonts w:ascii="Arial" w:hAnsi="Arial" w:cs="Arial"/>
          <w:sz w:val="20"/>
          <w:szCs w:val="20"/>
        </w:rPr>
        <w:t>-values</w:t>
      </w:r>
      <w:r w:rsidR="000463A1" w:rsidRPr="002B70CF">
        <w:rPr>
          <w:rFonts w:ascii="Arial" w:hAnsi="Arial" w:cs="Arial"/>
          <w:sz w:val="20"/>
          <w:szCs w:val="20"/>
        </w:rPr>
        <w:t>,</w:t>
      </w:r>
      <w:r w:rsidR="002E417B" w:rsidRPr="002B70CF">
        <w:rPr>
          <w:rFonts w:ascii="Arial" w:hAnsi="Arial" w:cs="Arial"/>
          <w:sz w:val="20"/>
          <w:szCs w:val="20"/>
        </w:rPr>
        <w:t xml:space="preserve"> 95% CIs</w:t>
      </w:r>
      <w:r w:rsidR="000463A1" w:rsidRPr="002B70CF">
        <w:rPr>
          <w:rFonts w:ascii="Arial" w:hAnsi="Arial" w:cs="Arial"/>
          <w:sz w:val="20"/>
          <w:szCs w:val="20"/>
        </w:rPr>
        <w:t xml:space="preserve"> and demographic data</w:t>
      </w:r>
      <w:r w:rsidR="002E417B" w:rsidRPr="002B70CF">
        <w:rPr>
          <w:rFonts w:ascii="Arial" w:hAnsi="Arial" w:cs="Arial"/>
          <w:sz w:val="20"/>
          <w:szCs w:val="20"/>
        </w:rPr>
        <w:t xml:space="preserve"> have been reported where available. </w:t>
      </w:r>
      <w:r w:rsidR="000463A1" w:rsidRPr="002B70CF">
        <w:rPr>
          <w:rFonts w:ascii="Arial" w:hAnsi="Arial" w:cs="Arial"/>
          <w:sz w:val="20"/>
          <w:szCs w:val="20"/>
        </w:rPr>
        <w:t xml:space="preserve">All studies were cross-sectional in study design. </w:t>
      </w:r>
    </w:p>
    <w:p w14:paraId="56959574" w14:textId="41676284" w:rsidR="00DA1088" w:rsidRPr="002B70CF" w:rsidRDefault="00DA1088" w:rsidP="00E357AA">
      <w:pPr>
        <w:spacing w:line="360" w:lineRule="auto"/>
        <w:rPr>
          <w:rFonts w:ascii="Arial" w:hAnsi="Arial" w:cs="Arial"/>
          <w:sz w:val="20"/>
          <w:szCs w:val="20"/>
        </w:rPr>
      </w:pPr>
    </w:p>
    <w:p w14:paraId="2A716DF1" w14:textId="5BBDD888" w:rsidR="00366D90" w:rsidRPr="002B70CF" w:rsidRDefault="00951782" w:rsidP="00095897">
      <w:pPr>
        <w:spacing w:line="360" w:lineRule="auto"/>
        <w:rPr>
          <w:rFonts w:ascii="Arial" w:hAnsi="Arial" w:cs="Arial"/>
          <w:sz w:val="20"/>
          <w:szCs w:val="20"/>
        </w:rPr>
      </w:pPr>
      <w:r w:rsidRPr="002B70CF">
        <w:rPr>
          <w:rFonts w:ascii="Arial" w:hAnsi="Arial" w:cs="Arial"/>
          <w:sz w:val="20"/>
          <w:szCs w:val="20"/>
        </w:rPr>
        <w:t>3.2.</w:t>
      </w:r>
      <w:r w:rsidR="004D5D5C" w:rsidRPr="002B70CF">
        <w:rPr>
          <w:rFonts w:ascii="Arial" w:hAnsi="Arial" w:cs="Arial"/>
          <w:sz w:val="20"/>
          <w:szCs w:val="20"/>
        </w:rPr>
        <w:t>1</w:t>
      </w:r>
      <w:r w:rsidRPr="002B70CF">
        <w:rPr>
          <w:rFonts w:ascii="Arial" w:hAnsi="Arial" w:cs="Arial"/>
          <w:sz w:val="20"/>
          <w:szCs w:val="20"/>
        </w:rPr>
        <w:t xml:space="preserve"> </w:t>
      </w:r>
      <w:r w:rsidR="001E4BD5" w:rsidRPr="002B70CF">
        <w:rPr>
          <w:rFonts w:ascii="Arial" w:hAnsi="Arial" w:cs="Arial"/>
          <w:sz w:val="20"/>
          <w:szCs w:val="20"/>
        </w:rPr>
        <w:t>Negative psychological behavioural correlates</w:t>
      </w:r>
    </w:p>
    <w:p w14:paraId="1D28CC33" w14:textId="77777777" w:rsidR="004D5D5C" w:rsidRPr="002B70CF" w:rsidRDefault="004D5D5C" w:rsidP="00095897">
      <w:pPr>
        <w:spacing w:line="360" w:lineRule="auto"/>
        <w:rPr>
          <w:rFonts w:ascii="Arial" w:hAnsi="Arial" w:cs="Arial"/>
          <w:sz w:val="20"/>
          <w:szCs w:val="20"/>
        </w:rPr>
      </w:pPr>
    </w:p>
    <w:p w14:paraId="5C93811A" w14:textId="33374A0F" w:rsidR="00EC5FB4" w:rsidRPr="002B70CF" w:rsidRDefault="006C6B0E" w:rsidP="00004401">
      <w:pPr>
        <w:pStyle w:val="Heading3"/>
        <w:rPr>
          <w:rFonts w:ascii="Arial" w:hAnsi="Arial" w:cs="Arial"/>
          <w:color w:val="000000" w:themeColor="text1"/>
          <w:sz w:val="20"/>
          <w:szCs w:val="20"/>
        </w:rPr>
      </w:pPr>
      <w:r w:rsidRPr="002B70CF">
        <w:rPr>
          <w:rFonts w:ascii="Arial" w:hAnsi="Arial" w:cs="Arial"/>
          <w:color w:val="000000" w:themeColor="text1"/>
          <w:sz w:val="20"/>
          <w:szCs w:val="20"/>
        </w:rPr>
        <w:t>Wellbeing</w:t>
      </w:r>
    </w:p>
    <w:p w14:paraId="21CCB862" w14:textId="77777777" w:rsidR="006C6B0E" w:rsidRPr="002B70CF" w:rsidRDefault="006C6B0E" w:rsidP="00095897">
      <w:pPr>
        <w:spacing w:line="360" w:lineRule="auto"/>
        <w:rPr>
          <w:rFonts w:ascii="Arial" w:hAnsi="Arial" w:cs="Arial"/>
          <w:sz w:val="20"/>
          <w:szCs w:val="20"/>
        </w:rPr>
      </w:pPr>
    </w:p>
    <w:p w14:paraId="45CA5DB2" w14:textId="5C18CEB7" w:rsidR="006C6B0E" w:rsidRPr="002B70CF" w:rsidRDefault="006C6B0E" w:rsidP="00095897">
      <w:pPr>
        <w:spacing w:line="360" w:lineRule="auto"/>
        <w:rPr>
          <w:rFonts w:ascii="Arial" w:hAnsi="Arial" w:cs="Arial"/>
          <w:sz w:val="20"/>
          <w:szCs w:val="20"/>
        </w:rPr>
      </w:pPr>
      <w:proofErr w:type="spellStart"/>
      <w:r w:rsidRPr="002B70CF">
        <w:rPr>
          <w:rFonts w:ascii="Arial" w:hAnsi="Arial" w:cs="Arial"/>
          <w:sz w:val="20"/>
          <w:szCs w:val="20"/>
        </w:rPr>
        <w:t>Menczel</w:t>
      </w:r>
      <w:proofErr w:type="spellEnd"/>
      <w:r w:rsidRPr="002B70CF">
        <w:rPr>
          <w:rFonts w:ascii="Arial" w:hAnsi="Arial" w:cs="Arial"/>
          <w:sz w:val="20"/>
          <w:szCs w:val="20"/>
        </w:rPr>
        <w:t xml:space="preserve"> </w:t>
      </w:r>
      <w:r w:rsidRPr="002B70CF">
        <w:rPr>
          <w:rFonts w:ascii="Arial" w:hAnsi="Arial" w:cs="Arial"/>
          <w:i/>
          <w:sz w:val="20"/>
          <w:szCs w:val="20"/>
        </w:rPr>
        <w:t>et al</w:t>
      </w:r>
      <w:r w:rsidR="00EC5FB4" w:rsidRPr="002B70CF">
        <w:rPr>
          <w:rFonts w:ascii="Arial" w:hAnsi="Arial" w:cs="Arial"/>
          <w:sz w:val="20"/>
          <w:szCs w:val="20"/>
        </w:rPr>
        <w:t>.</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{"citationID":"OpIHUELE","properties":{"formattedCitation":"\\super 49\\nosupersub{}","plainCitation":"49","noteIndex":0},"citationItems":[{"id":31324,"uris":["http://zotero.org/users/local/daebrIHb/items/MYY5D2VG"],"uri":["http://zotero.org/users/local/daebrIHb/items/MYY5D2VG"],"itemData":{"id":31324,"type":"article-journal","abstract":"Research has demonstrated that exercising has health promoting effects. However, if habitual sporting activities become uncontrollable, detrimental health consequences can occur among a minority of individuals. Furthermore, such obligatory exercise can cause serious decline in school/work productivity, as well as financial problems, relationship problems, and poor psychological and physical wellbeing. The aim of the present study was to compare characteristics related to exercise dependence (ED) between recreational exercisers and amateur competitors. A total of 1439 participants (41.4 % male; mean age = 32 years) completed a battery of measures including the Exercise Dependence Scale (EDS), SCOFF, Well-Being Questionnaire, and Rosenberg’s Self-Esteem Scale. Results showed that 6.5 % of participants identified themselves as amateur competitive exercisers. Amateur competitors exercised significantly more (6.4 h) than non-competitor recreational exercisers (4.6 h). Amateur competitors also scored significantly higher on the EDS. Significant effects were found between competing and self-esteem concerning ED. Results showed that both features had a strong effect on ED. The study highlights the connection between ED symptoms and lower self-esteem and/or lower levels of subjective wellbeing. These influential factors are worth considering when planning preventive interventions addressing ED for both amateur competitors and non-competitive recreational athletes as well as when promoting sport as a healthy activity. (PsycINFO Database Record (c) 2017 APA, all rights reserved)","container-title":"International Journal of Mental Health and Addiction","DOI":"10.1007/s11469-016-9661-7","issue":"3","page":"580-587","title":"Exercise dependence in amateur competitors and non-competitor recreational exercisers.","volume":"15","author":[{"family":"Menczel","given":"Zsuzsa"},{"family":"Griffiths","given":"Mark D"},{"family":"Vingender","given":"István"},{"family":"Eisinger","given":"Andrea"},{"family":"Farkas","given":"Judit"},{"family":"Magi","given":"Anna"},{"family":"Mervó","given":"Barbara"},{"family":"Kökönyei","given":"Gyöngyi"},{"family":"Demetrovics","given":"Zsolt"}],"issued":{"date-parts":[["2017",6]]}}}],"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49</w:t>
      </w:r>
      <w:r w:rsidR="00360FC2" w:rsidRPr="002B70CF">
        <w:rPr>
          <w:rFonts w:ascii="Arial" w:hAnsi="Arial" w:cs="Arial"/>
          <w:sz w:val="20"/>
          <w:szCs w:val="20"/>
        </w:rPr>
        <w:fldChar w:fldCharType="end"/>
      </w:r>
      <w:r w:rsidRPr="002B70CF">
        <w:rPr>
          <w:rFonts w:ascii="Arial" w:hAnsi="Arial" w:cs="Arial"/>
          <w:sz w:val="20"/>
          <w:szCs w:val="20"/>
        </w:rPr>
        <w:t xml:space="preserve"> explored, in their study of </w:t>
      </w:r>
      <w:r w:rsidR="005B66D7" w:rsidRPr="002B70CF">
        <w:rPr>
          <w:rFonts w:ascii="Arial" w:hAnsi="Arial" w:cs="Arial"/>
          <w:sz w:val="20"/>
          <w:szCs w:val="20"/>
        </w:rPr>
        <w:t xml:space="preserve">both </w:t>
      </w:r>
      <w:r w:rsidR="00B0475A" w:rsidRPr="002B70CF">
        <w:rPr>
          <w:rFonts w:ascii="Arial" w:hAnsi="Arial" w:cs="Arial"/>
          <w:sz w:val="20"/>
          <w:szCs w:val="20"/>
        </w:rPr>
        <w:t xml:space="preserve">people who use </w:t>
      </w:r>
      <w:r w:rsidR="005B66D7" w:rsidRPr="002B70CF">
        <w:rPr>
          <w:rFonts w:ascii="Arial" w:hAnsi="Arial" w:cs="Arial"/>
          <w:sz w:val="20"/>
          <w:szCs w:val="20"/>
        </w:rPr>
        <w:t xml:space="preserve">health </w:t>
      </w:r>
      <w:r w:rsidR="00B0475A" w:rsidRPr="002B70CF">
        <w:rPr>
          <w:rFonts w:ascii="Arial" w:hAnsi="Arial" w:cs="Arial"/>
          <w:sz w:val="20"/>
          <w:szCs w:val="20"/>
        </w:rPr>
        <w:t>clubs</w:t>
      </w:r>
      <w:r w:rsidRPr="002B70CF">
        <w:rPr>
          <w:rFonts w:ascii="Arial" w:hAnsi="Arial" w:cs="Arial"/>
          <w:sz w:val="20"/>
          <w:szCs w:val="20"/>
        </w:rPr>
        <w:t xml:space="preserve"> and amateur competitive exercisers</w:t>
      </w:r>
      <w:r w:rsidR="00E14EF2" w:rsidRPr="002B70CF">
        <w:rPr>
          <w:rFonts w:ascii="Arial" w:hAnsi="Arial" w:cs="Arial"/>
          <w:sz w:val="20"/>
          <w:szCs w:val="20"/>
        </w:rPr>
        <w:t xml:space="preserve">, </w:t>
      </w:r>
      <w:r w:rsidR="005B66D7" w:rsidRPr="002B70CF">
        <w:rPr>
          <w:rFonts w:ascii="Arial" w:hAnsi="Arial" w:cs="Arial"/>
          <w:sz w:val="20"/>
          <w:szCs w:val="20"/>
        </w:rPr>
        <w:t xml:space="preserve">correlations between </w:t>
      </w:r>
      <w:r w:rsidR="001E4BD5" w:rsidRPr="002B70CF">
        <w:rPr>
          <w:rFonts w:ascii="Arial" w:hAnsi="Arial" w:cs="Arial"/>
          <w:sz w:val="20"/>
          <w:szCs w:val="20"/>
        </w:rPr>
        <w:t>EA</w:t>
      </w:r>
      <w:r w:rsidR="004D5D5C" w:rsidRPr="002B70CF">
        <w:rPr>
          <w:rFonts w:ascii="Arial" w:hAnsi="Arial" w:cs="Arial"/>
          <w:sz w:val="20"/>
          <w:szCs w:val="20"/>
        </w:rPr>
        <w:t xml:space="preserve"> without associated eating disorders</w:t>
      </w:r>
      <w:r w:rsidRPr="002B70CF">
        <w:rPr>
          <w:rFonts w:ascii="Arial" w:hAnsi="Arial" w:cs="Arial"/>
          <w:sz w:val="20"/>
          <w:szCs w:val="20"/>
        </w:rPr>
        <w:t xml:space="preserve"> and wellbeing</w:t>
      </w:r>
      <w:r w:rsidR="0098020B" w:rsidRPr="002B70CF">
        <w:rPr>
          <w:rFonts w:ascii="Arial" w:hAnsi="Arial" w:cs="Arial"/>
          <w:sz w:val="20"/>
          <w:szCs w:val="20"/>
        </w:rPr>
        <w:t xml:space="preserve"> </w:t>
      </w:r>
      <w:r w:rsidRPr="002B70CF">
        <w:rPr>
          <w:rFonts w:ascii="Arial" w:hAnsi="Arial" w:cs="Arial"/>
          <w:sz w:val="20"/>
          <w:szCs w:val="20"/>
        </w:rPr>
        <w:t>using the WHO Well-Being Questionnaire</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{"citationID":"Y8QOfU6w","properties":{"formattedCitation":"\\super 59\\nosupersub{}","plainCitation":"59","noteIndex":0},"citationItems":[{"id":31242,"uris":["http://zotero.org/users/local/daebrIHb/items/YVJ6RVN4"],"uri":["http://zotero.org/users/local/daebrIHb/items/YVJ6RVN4"],"itemData":{"id":31242,"type":"article-journal","container-title":"Mentálhigiéné és Pszichoszomatika","issue":"3","page":"247-255","title":"A WHO Jól-lét Kérdőív rövidített (WBI-5) magyar változatának validálása a Hungarostudy 2002 országos lakossági egészségfelmérés alapján","volume":"7","author":[{"family":"Susánszky","given":"Éva"},{"family":"Konkolÿ Thege","given":"Barna"},{"family":"Stauder","given":"Adrienne"},{"family":"Kopp","given":"Mária"}],"issued":{"date-parts":[["2006"]]}}}],"schema":"https://github.com/citation-style-language/schema/raw/master/csl-citation.json"}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59</w:t>
      </w:r>
      <w:r w:rsidR="00360FC2" w:rsidRPr="002B70CF">
        <w:rPr>
          <w:rFonts w:ascii="Arial" w:hAnsi="Arial" w:cs="Arial"/>
          <w:sz w:val="20"/>
          <w:szCs w:val="20"/>
        </w:rPr>
        <w:fldChar w:fldCharType="end"/>
      </w:r>
      <w:r w:rsidRPr="002B70CF">
        <w:rPr>
          <w:rFonts w:ascii="Arial" w:hAnsi="Arial" w:cs="Arial"/>
          <w:sz w:val="20"/>
          <w:szCs w:val="20"/>
        </w:rPr>
        <w:t xml:space="preserve">. They found a statistically significant </w:t>
      </w:r>
      <w:r w:rsidR="00082307" w:rsidRPr="002B70CF">
        <w:rPr>
          <w:rFonts w:ascii="Arial" w:hAnsi="Arial" w:cs="Arial"/>
          <w:sz w:val="20"/>
          <w:szCs w:val="20"/>
        </w:rPr>
        <w:t xml:space="preserve">negative </w:t>
      </w:r>
      <w:r w:rsidRPr="002B70CF">
        <w:rPr>
          <w:rFonts w:ascii="Arial" w:hAnsi="Arial" w:cs="Arial"/>
          <w:sz w:val="20"/>
          <w:szCs w:val="20"/>
        </w:rPr>
        <w:t xml:space="preserve">correlation between </w:t>
      </w:r>
      <w:r w:rsidR="001E4BD5" w:rsidRPr="002B70CF">
        <w:rPr>
          <w:rFonts w:ascii="Arial" w:hAnsi="Arial" w:cs="Arial"/>
          <w:sz w:val="20"/>
          <w:szCs w:val="20"/>
        </w:rPr>
        <w:t>EA</w:t>
      </w:r>
      <w:r w:rsidR="0098020B" w:rsidRPr="002B70CF">
        <w:rPr>
          <w:rFonts w:ascii="Arial" w:hAnsi="Arial" w:cs="Arial"/>
          <w:sz w:val="20"/>
          <w:szCs w:val="20"/>
        </w:rPr>
        <w:t xml:space="preserve"> </w:t>
      </w:r>
      <w:r w:rsidRPr="002B70CF">
        <w:rPr>
          <w:rFonts w:ascii="Arial" w:hAnsi="Arial" w:cs="Arial"/>
          <w:sz w:val="20"/>
          <w:szCs w:val="20"/>
        </w:rPr>
        <w:t>amateur competitive exercisers and wellbeing</w:t>
      </w:r>
      <w:r w:rsidR="0098020B" w:rsidRPr="002B70CF">
        <w:rPr>
          <w:rFonts w:ascii="Arial" w:hAnsi="Arial" w:cs="Arial"/>
          <w:sz w:val="20"/>
          <w:szCs w:val="20"/>
        </w:rPr>
        <w:t xml:space="preserve"> (</w:t>
      </w:r>
      <w:r w:rsidR="0098020B" w:rsidRPr="002B70CF">
        <w:rPr>
          <w:rFonts w:ascii="Arial" w:hAnsi="Arial" w:cs="Arial"/>
          <w:i/>
          <w:sz w:val="20"/>
          <w:szCs w:val="20"/>
        </w:rPr>
        <w:t>r</w:t>
      </w:r>
      <w:r w:rsidR="0098020B" w:rsidRPr="002B70CF">
        <w:rPr>
          <w:rFonts w:ascii="Arial" w:hAnsi="Arial" w:cs="Arial"/>
          <w:sz w:val="20"/>
          <w:szCs w:val="20"/>
        </w:rPr>
        <w:t xml:space="preserve">= -0.204, </w:t>
      </w:r>
      <w:r w:rsidR="0098020B" w:rsidRPr="002B70CF">
        <w:rPr>
          <w:rFonts w:ascii="Arial" w:hAnsi="Arial" w:cs="Arial"/>
          <w:i/>
          <w:sz w:val="20"/>
          <w:szCs w:val="20"/>
        </w:rPr>
        <w:t>p</w:t>
      </w:r>
      <w:r w:rsidR="0098020B" w:rsidRPr="002B70CF">
        <w:rPr>
          <w:rFonts w:ascii="Arial" w:hAnsi="Arial" w:cs="Arial"/>
          <w:sz w:val="20"/>
          <w:szCs w:val="20"/>
        </w:rPr>
        <w:t>=0.049</w:t>
      </w:r>
      <w:r w:rsidR="004D5D5C" w:rsidRPr="002B70CF">
        <w:rPr>
          <w:rFonts w:ascii="Arial" w:hAnsi="Arial" w:cs="Arial"/>
          <w:sz w:val="20"/>
          <w:szCs w:val="20"/>
        </w:rPr>
        <w:t>; no reported adjustments</w:t>
      </w:r>
      <w:r w:rsidR="0098020B" w:rsidRPr="002B70CF">
        <w:rPr>
          <w:rFonts w:ascii="Arial" w:hAnsi="Arial" w:cs="Arial"/>
          <w:sz w:val="20"/>
          <w:szCs w:val="20"/>
        </w:rPr>
        <w:t>)</w:t>
      </w:r>
      <w:r w:rsidRPr="002B70CF">
        <w:rPr>
          <w:rFonts w:ascii="Arial" w:hAnsi="Arial" w:cs="Arial"/>
          <w:sz w:val="20"/>
          <w:szCs w:val="20"/>
        </w:rPr>
        <w:t>, with no such correlation being found in recreational exercisers</w:t>
      </w:r>
      <w:r w:rsidR="0098020B" w:rsidRPr="002B70CF">
        <w:rPr>
          <w:rFonts w:ascii="Arial" w:hAnsi="Arial" w:cs="Arial"/>
          <w:sz w:val="20"/>
          <w:szCs w:val="20"/>
        </w:rPr>
        <w:t>,</w:t>
      </w:r>
      <w:r w:rsidRPr="002B70CF">
        <w:rPr>
          <w:rFonts w:ascii="Arial" w:hAnsi="Arial" w:cs="Arial"/>
          <w:sz w:val="20"/>
          <w:szCs w:val="20"/>
        </w:rPr>
        <w:t xml:space="preserve"> with no other statistically significant correlations. </w:t>
      </w:r>
    </w:p>
    <w:p w14:paraId="6BC86396" w14:textId="77777777" w:rsidR="006C6B0E" w:rsidRPr="002B70CF" w:rsidRDefault="006C6B0E" w:rsidP="00095897">
      <w:pPr>
        <w:spacing w:line="360" w:lineRule="auto"/>
        <w:rPr>
          <w:rFonts w:ascii="Arial" w:hAnsi="Arial" w:cs="Arial"/>
          <w:sz w:val="20"/>
          <w:szCs w:val="20"/>
        </w:rPr>
      </w:pPr>
    </w:p>
    <w:p w14:paraId="01A156CD" w14:textId="77777777" w:rsidR="00D5142B" w:rsidRPr="002B70CF" w:rsidRDefault="006C6B0E" w:rsidP="00004401">
      <w:pPr>
        <w:pStyle w:val="Heading3"/>
        <w:rPr>
          <w:rFonts w:ascii="Arial" w:hAnsi="Arial" w:cs="Arial"/>
          <w:color w:val="000000" w:themeColor="text1"/>
          <w:sz w:val="20"/>
          <w:szCs w:val="20"/>
        </w:rPr>
      </w:pPr>
      <w:r w:rsidRPr="002B70CF">
        <w:rPr>
          <w:rFonts w:ascii="Arial" w:hAnsi="Arial" w:cs="Arial"/>
          <w:color w:val="000000" w:themeColor="text1"/>
          <w:sz w:val="20"/>
          <w:szCs w:val="20"/>
        </w:rPr>
        <w:t>Self-esteem</w:t>
      </w:r>
    </w:p>
    <w:p w14:paraId="258B99C4" w14:textId="77777777" w:rsidR="006C6B0E" w:rsidRPr="002B70CF" w:rsidRDefault="006C6B0E" w:rsidP="00095897">
      <w:pPr>
        <w:spacing w:line="360" w:lineRule="auto"/>
        <w:rPr>
          <w:rFonts w:ascii="Arial" w:hAnsi="Arial" w:cs="Arial"/>
          <w:sz w:val="20"/>
          <w:szCs w:val="20"/>
        </w:rPr>
      </w:pPr>
    </w:p>
    <w:p w14:paraId="7796BCE2" w14:textId="0D06AE86" w:rsidR="006C6B0E" w:rsidRPr="002B70CF" w:rsidRDefault="001E5965" w:rsidP="00095897">
      <w:pPr>
        <w:spacing w:line="360" w:lineRule="auto"/>
        <w:rPr>
          <w:rFonts w:ascii="Arial" w:hAnsi="Arial" w:cs="Arial"/>
          <w:sz w:val="20"/>
          <w:szCs w:val="20"/>
        </w:rPr>
      </w:pPr>
      <w:proofErr w:type="spellStart"/>
      <w:r w:rsidRPr="002B70CF">
        <w:rPr>
          <w:rFonts w:ascii="Arial" w:hAnsi="Arial" w:cs="Arial"/>
          <w:sz w:val="20"/>
          <w:szCs w:val="20"/>
        </w:rPr>
        <w:t>Menczel</w:t>
      </w:r>
      <w:proofErr w:type="spellEnd"/>
      <w:r w:rsidRPr="002B70CF">
        <w:rPr>
          <w:rFonts w:ascii="Arial" w:hAnsi="Arial" w:cs="Arial"/>
          <w:sz w:val="20"/>
          <w:szCs w:val="20"/>
        </w:rPr>
        <w:t xml:space="preserve"> </w:t>
      </w:r>
      <w:r w:rsidRPr="002B70CF">
        <w:rPr>
          <w:rFonts w:ascii="Arial" w:hAnsi="Arial" w:cs="Arial"/>
          <w:i/>
          <w:iCs/>
          <w:sz w:val="20"/>
          <w:szCs w:val="20"/>
        </w:rPr>
        <w:t>et al</w:t>
      </w:r>
      <w:r w:rsidRPr="002B70CF">
        <w:rPr>
          <w:rFonts w:ascii="Arial" w:hAnsi="Arial" w:cs="Arial"/>
          <w:sz w:val="20"/>
          <w:szCs w:val="20"/>
        </w:rPr>
        <w:t>.</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{"citationID":"blLaOoIG","properties":{"formattedCitation":"\\super 49\\nosupersub{}","plainCitation":"49","noteIndex":0},"citationItems":[{"id":31324,"uris":["http://zotero.org/users/local/daebrIHb/items/MYY5D2VG"],"uri":["http://zotero.org/users/local/daebrIHb/items/MYY5D2VG"],"itemData":{"id":31324,"type":"article-journal","abstract":"Research has demonstrated that exercising has health promoting effects. However, if habitual sporting activities become uncontrollable, detrimental health consequences can occur among a minority of individuals. Furthermore, such obligatory exercise can cause serious decline in school/work productivity, as well as financial problems, relationship problems, and poor psychological and physical wellbeing. The aim of the present study was to compare characteristics related to exercise dependence (ED) between recreational exercisers and amateur competitors. A total of 1439 participants (41.4 % male; mean age = 32 years) completed a battery of measures including the Exercise Dependence Scale (EDS), SCOFF, Well-Being Questionnaire, and Rosenberg’s Self-Esteem Scale. Results showed that 6.5 % of participants identified themselves as amateur competitive exercisers. Amateur competitors exercised significantly more (6.4 h) than non-competitor recreational exercisers (4.6 h). Amateur competitors also scored significantly higher on the EDS. Significant effects were found between competing and self-esteem concerning ED. Results showed that both features had a strong effect on ED. The study highlights the connection between ED symptoms and lower self-esteem and/or lower levels of subjective wellbeing. These influential factors are worth considering when planning preventive interventions addressing ED for both amateur competitors and non-competitive recreational athletes as well as when promoting sport as a healthy activity. (PsycINFO Database Record (c) 2017 APA, all rights reserved)","container-title":"International Journal of Mental Health and Addiction","DOI":"10.1007/s11469-016-9661-7","issue":"3","page":"580-587","title":"Exercise dependence in amateur competitors and non-competitor recreational exercisers.","volume":"15","author":[{"family":"Menczel","given":"Zsuzsa"},{"family":"Griffiths","given":"Mark D"},{"family":"Vingender","given":"István"},{"family":"Eisinger","given":"Andrea"},{"family":"Farkas","given":"Judit"},{"family":"Magi","given":"Anna"},{"family":"Mervó","given":"Barbara"},{"family":"Kökönyei","given":"Gyöngyi"},{"family":"Demetrovics","given":"Zsolt"}],"issued":{"date-parts":[["2017",6]]}}}],"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49</w:t>
      </w:r>
      <w:r w:rsidR="00360FC2" w:rsidRPr="002B70CF">
        <w:rPr>
          <w:rFonts w:ascii="Arial" w:hAnsi="Arial" w:cs="Arial"/>
          <w:sz w:val="20"/>
          <w:szCs w:val="20"/>
        </w:rPr>
        <w:fldChar w:fldCharType="end"/>
      </w:r>
      <w:r w:rsidR="00AF1008" w:rsidRPr="002B70CF">
        <w:rPr>
          <w:rFonts w:ascii="Arial" w:hAnsi="Arial" w:cs="Arial"/>
          <w:sz w:val="20"/>
          <w:szCs w:val="20"/>
        </w:rPr>
        <w:t xml:space="preserve"> explored self-esteem and </w:t>
      </w:r>
      <w:r w:rsidR="001E4BD5" w:rsidRPr="002B70CF">
        <w:rPr>
          <w:rFonts w:ascii="Arial" w:hAnsi="Arial" w:cs="Arial"/>
          <w:sz w:val="20"/>
          <w:szCs w:val="20"/>
        </w:rPr>
        <w:t>EA</w:t>
      </w:r>
      <w:r w:rsidR="004D5D5C" w:rsidRPr="002B70CF">
        <w:rPr>
          <w:rFonts w:ascii="Arial" w:hAnsi="Arial" w:cs="Arial"/>
          <w:sz w:val="20"/>
          <w:szCs w:val="20"/>
        </w:rPr>
        <w:t xml:space="preserve"> without indicated eating disorders </w:t>
      </w:r>
      <w:r w:rsidR="006C7D4C" w:rsidRPr="002B70CF">
        <w:rPr>
          <w:rFonts w:ascii="Arial" w:hAnsi="Arial" w:cs="Arial"/>
          <w:sz w:val="20"/>
          <w:szCs w:val="20"/>
        </w:rPr>
        <w:t>using the Ro</w:t>
      </w:r>
      <w:r w:rsidR="00963CC8" w:rsidRPr="002B70CF">
        <w:rPr>
          <w:rFonts w:ascii="Arial" w:hAnsi="Arial" w:cs="Arial"/>
          <w:sz w:val="20"/>
          <w:szCs w:val="20"/>
        </w:rPr>
        <w:t>senberg self-esteem scal</w:t>
      </w:r>
      <w:r w:rsidR="004D5D5C" w:rsidRPr="002B70CF">
        <w:rPr>
          <w:rFonts w:ascii="Arial" w:hAnsi="Arial" w:cs="Arial"/>
          <w:sz w:val="20"/>
          <w:szCs w:val="20"/>
        </w:rPr>
        <w:t>e</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{"citationID":"GetzdrKO","properties":{"formattedCitation":"\\super 60\\nosupersub{}","plainCitation":"60","noteIndex":0},"citationItems":[{"id":31236,"uris":["http://zotero.org/users/local/daebrIHb/items/93KBSX55"],"uri":["http://zotero.org/users/local/daebrIHb/items/93KBSX55"],"itemData":{"id":31236,"type":"book","ISBN":"1-4008-7613-3","publisher":"Princeton university press","title":"Society and the adolescent self-image","author":[{"family":"Rosenberg","given":"Morris"}],"issued":{"date-parts":[["2015"]]}}}],"schema":"https://github.com/citation-style-language/schema/raw/master/csl-citation.json"}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60</w:t>
      </w:r>
      <w:r w:rsidR="00360FC2" w:rsidRPr="002B70CF">
        <w:rPr>
          <w:rFonts w:ascii="Arial" w:hAnsi="Arial" w:cs="Arial"/>
          <w:sz w:val="20"/>
          <w:szCs w:val="20"/>
        </w:rPr>
        <w:fldChar w:fldCharType="end"/>
      </w:r>
      <w:r w:rsidR="00AF1008" w:rsidRPr="002B70CF">
        <w:rPr>
          <w:rFonts w:ascii="Arial" w:hAnsi="Arial" w:cs="Arial"/>
          <w:sz w:val="20"/>
          <w:szCs w:val="20"/>
        </w:rPr>
        <w:t xml:space="preserve"> and</w:t>
      </w:r>
      <w:r w:rsidR="006C7D4C" w:rsidRPr="002B70CF">
        <w:rPr>
          <w:rFonts w:ascii="Arial" w:hAnsi="Arial" w:cs="Arial"/>
          <w:sz w:val="20"/>
          <w:szCs w:val="20"/>
        </w:rPr>
        <w:t xml:space="preserve"> found that </w:t>
      </w:r>
      <w:r w:rsidR="004D5D5C" w:rsidRPr="002B70CF">
        <w:rPr>
          <w:rFonts w:ascii="Arial" w:hAnsi="Arial" w:cs="Arial"/>
          <w:sz w:val="20"/>
          <w:szCs w:val="20"/>
        </w:rPr>
        <w:t xml:space="preserve">having EA was a significant correlate of higher </w:t>
      </w:r>
      <w:r w:rsidR="006C7D4C" w:rsidRPr="002B70CF">
        <w:rPr>
          <w:rFonts w:ascii="Arial" w:hAnsi="Arial" w:cs="Arial"/>
          <w:sz w:val="20"/>
          <w:szCs w:val="20"/>
        </w:rPr>
        <w:t xml:space="preserve">self-esteem scores (F=13.211, </w:t>
      </w:r>
      <w:r w:rsidR="006C7D4C" w:rsidRPr="002B70CF">
        <w:rPr>
          <w:rFonts w:ascii="Arial" w:hAnsi="Arial" w:cs="Arial"/>
          <w:i/>
          <w:sz w:val="20"/>
          <w:szCs w:val="20"/>
        </w:rPr>
        <w:t>p</w:t>
      </w:r>
      <w:r w:rsidR="00305C24" w:rsidRPr="002B70CF">
        <w:rPr>
          <w:rFonts w:ascii="Arial" w:hAnsi="Arial" w:cs="Arial"/>
          <w:sz w:val="20"/>
          <w:szCs w:val="20"/>
        </w:rPr>
        <w:t>&lt;0.001</w:t>
      </w:r>
      <w:r w:rsidR="004D5D5C" w:rsidRPr="002B70CF">
        <w:rPr>
          <w:rFonts w:ascii="Arial" w:hAnsi="Arial" w:cs="Arial"/>
          <w:sz w:val="20"/>
          <w:szCs w:val="20"/>
        </w:rPr>
        <w:t>; no reported adjustments</w:t>
      </w:r>
      <w:r w:rsidR="00305C24" w:rsidRPr="002B70CF">
        <w:rPr>
          <w:rFonts w:ascii="Arial" w:hAnsi="Arial" w:cs="Arial"/>
          <w:sz w:val="20"/>
          <w:szCs w:val="20"/>
        </w:rPr>
        <w:t>).</w:t>
      </w:r>
    </w:p>
    <w:p w14:paraId="639BDCF0" w14:textId="77777777" w:rsidR="001E4BD5" w:rsidRPr="002B70CF" w:rsidRDefault="001E4BD5" w:rsidP="00CA2640">
      <w:pPr>
        <w:spacing w:line="360" w:lineRule="auto"/>
        <w:rPr>
          <w:rFonts w:ascii="Arial" w:hAnsi="Arial" w:cs="Arial"/>
          <w:sz w:val="20"/>
          <w:szCs w:val="20"/>
        </w:rPr>
      </w:pPr>
    </w:p>
    <w:p w14:paraId="6D77BD79" w14:textId="76FFF14B" w:rsidR="001E4BD5" w:rsidRPr="002B70CF" w:rsidRDefault="00951782" w:rsidP="001E4BD5">
      <w:pPr>
        <w:pStyle w:val="Heading3"/>
        <w:rPr>
          <w:rFonts w:ascii="Arial" w:hAnsi="Arial" w:cs="Arial"/>
          <w:color w:val="000000" w:themeColor="text1"/>
          <w:sz w:val="20"/>
          <w:szCs w:val="20"/>
        </w:rPr>
      </w:pPr>
      <w:r w:rsidRPr="002B70CF">
        <w:rPr>
          <w:rFonts w:ascii="Arial" w:hAnsi="Arial" w:cs="Arial"/>
          <w:color w:val="000000" w:themeColor="text1"/>
          <w:sz w:val="20"/>
          <w:szCs w:val="20"/>
        </w:rPr>
        <w:t xml:space="preserve">3.2.3 </w:t>
      </w:r>
      <w:r w:rsidR="001E4BD5" w:rsidRPr="002B70CF">
        <w:rPr>
          <w:rFonts w:ascii="Arial" w:hAnsi="Arial" w:cs="Arial"/>
          <w:color w:val="000000" w:themeColor="text1"/>
          <w:sz w:val="20"/>
          <w:szCs w:val="20"/>
        </w:rPr>
        <w:t>Physiological correlates</w:t>
      </w:r>
    </w:p>
    <w:p w14:paraId="25ACC671" w14:textId="77777777" w:rsidR="001E4BD5" w:rsidRPr="002B70CF" w:rsidRDefault="001E4BD5" w:rsidP="001E4BD5">
      <w:pPr>
        <w:spacing w:line="360" w:lineRule="auto"/>
        <w:rPr>
          <w:rFonts w:ascii="Arial" w:hAnsi="Arial" w:cs="Arial"/>
          <w:sz w:val="20"/>
          <w:szCs w:val="20"/>
        </w:rPr>
      </w:pPr>
    </w:p>
    <w:p w14:paraId="70459DB6" w14:textId="6951055F" w:rsidR="001E4BD5" w:rsidRPr="002B70CF" w:rsidRDefault="001E4BD5" w:rsidP="001E4BD5">
      <w:pPr>
        <w:spacing w:line="360" w:lineRule="auto"/>
        <w:rPr>
          <w:rFonts w:ascii="Arial" w:hAnsi="Arial" w:cs="Arial"/>
          <w:sz w:val="20"/>
          <w:szCs w:val="20"/>
        </w:rPr>
      </w:pPr>
      <w:proofErr w:type="spellStart"/>
      <w:r w:rsidRPr="002B70CF">
        <w:rPr>
          <w:rFonts w:ascii="Arial" w:hAnsi="Arial" w:cs="Arial"/>
          <w:sz w:val="20"/>
          <w:szCs w:val="20"/>
        </w:rPr>
        <w:t>Gapin</w:t>
      </w:r>
      <w:proofErr w:type="spellEnd"/>
      <w:r w:rsidRPr="002B70CF">
        <w:rPr>
          <w:rFonts w:ascii="Arial" w:hAnsi="Arial" w:cs="Arial"/>
          <w:sz w:val="20"/>
          <w:szCs w:val="20"/>
        </w:rPr>
        <w:t xml:space="preserve"> </w:t>
      </w:r>
      <w:r w:rsidRPr="002B70CF">
        <w:rPr>
          <w:rFonts w:ascii="Arial" w:hAnsi="Arial" w:cs="Arial"/>
          <w:i/>
          <w:iCs/>
          <w:sz w:val="20"/>
          <w:szCs w:val="20"/>
        </w:rPr>
        <w:t>et al</w:t>
      </w:r>
      <w:r w:rsidRPr="002B70CF">
        <w:rPr>
          <w:rFonts w:ascii="Arial" w:hAnsi="Arial" w:cs="Arial"/>
          <w:sz w:val="20"/>
          <w:szCs w:val="20"/>
        </w:rPr>
        <w:t>.</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{"citationID":"wagiXK1K","properties":{"formattedCitation":"\\super 47\\nosupersub{}","plainCitation":"47","noteIndex":0},"citationItems":[{"id":31327,"uris":["http://zotero.org/users/local/daebrIHb/items/URL9GVW4"],"uri":["http://zotero.org/users/local/daebrIHb/items/URL9GVW4"],"itemData":{"id":31327,"type":"article-journal","abstract":"Previous research on the causes of exercise addiction has focused primarily on the relationships among personality traits, social influences, and disordered eating (Bamber, Cockerill, &amp; Carroll, 2000; Beals, 2004). Few studies, however, have examined the psychophysiological nature of exercise addiction. In a related area of research in which brain activity has been related to affect and mood, results show that frontal asymmetry, as measured by electroencephalogram (EEG), is associated with negative emotions. More specifically, greater activity at right frontal electrode sites is found among individuals suffering from negative affect and depression. Because a defining feature of exercise addiction is the use of exercise to control negative mood states, it is expected that those with exercise addiction exhibit different frontal activity. This study explores the hypothesized relationship between exercise addiction and the level of baseline frontal activity asymmetry, as measured by EEG. Regularly active women (n = 28, M age = 32.43, SD = 10.89) were recruited to participate in the study. Exercise addiction status was determined by the Exercise Addiction Inventory (EAI) (Terry, Szabo, &amp; Griffiths, 2004). After completing the EAI, each participant took part in an EEG session consisting of eight 1-min resting trials, four with eyes open, and four with eyes closed, presented in counterbalanced order. Electrodes were applied to the left and right frontal sites (F3 and F4). A regression analysis, predicting exercise addiction from frontal asymmetry, was significant, F(1, 27) = 6.4, p &lt; .05, and indicated that greater relative left frontal activity with higher exercise addiction scores. There may be a link between frontal asymmetry, as an indicator of negative emotions, and exercise addiction in women. (PsycINFO Database Record (c) 2016 APA, all rights reserved)","container-title":"Journal of Psychophysiology","DOI":"10.1027/0269-8803.23.3.135","issue":"3","page":"135-142","title":"The relationship between frontal brain asymmetry and exercise addiction.","volume":"23","author":[{"family":"Gapin","given":"Jennifer"},{"family":"Etnier","given":"Jennifer L"},{"family":"Tucker","given":"Denise"}],"issued":{"date-parts":[["2009"]]}}}],"schema":"https://github.com/citation-style-language/schema/raw/master/csl-citation.json"}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47</w:t>
      </w:r>
      <w:r w:rsidR="00360FC2" w:rsidRPr="002B70CF">
        <w:rPr>
          <w:rFonts w:ascii="Arial" w:hAnsi="Arial" w:cs="Arial"/>
          <w:sz w:val="20"/>
          <w:szCs w:val="20"/>
        </w:rPr>
        <w:fldChar w:fldCharType="end"/>
      </w:r>
      <w:r w:rsidRPr="002B70CF">
        <w:rPr>
          <w:rFonts w:ascii="Arial" w:hAnsi="Arial" w:cs="Arial"/>
          <w:sz w:val="20"/>
          <w:szCs w:val="20"/>
        </w:rPr>
        <w:t xml:space="preserve"> explored, in their study comprising of regularly active women, differences in frontal brain asymmetry in EA vs </w:t>
      </w:r>
      <w:r w:rsidR="004D5D5C" w:rsidRPr="002B70CF">
        <w:rPr>
          <w:rFonts w:ascii="Arial" w:hAnsi="Arial" w:cs="Arial"/>
          <w:sz w:val="20"/>
          <w:szCs w:val="20"/>
        </w:rPr>
        <w:t>a non-</w:t>
      </w:r>
      <w:r w:rsidRPr="002B70CF">
        <w:rPr>
          <w:rFonts w:ascii="Arial" w:hAnsi="Arial" w:cs="Arial"/>
          <w:sz w:val="20"/>
          <w:szCs w:val="20"/>
        </w:rPr>
        <w:t xml:space="preserve">EA control group. Their regression analysis found that exercise </w:t>
      </w:r>
      <w:r w:rsidR="004D5D5C" w:rsidRPr="002B70CF">
        <w:rPr>
          <w:rFonts w:ascii="Arial" w:hAnsi="Arial" w:cs="Arial"/>
          <w:sz w:val="20"/>
          <w:szCs w:val="20"/>
        </w:rPr>
        <w:t>dependence</w:t>
      </w:r>
      <w:r w:rsidRPr="002B70CF">
        <w:rPr>
          <w:rFonts w:ascii="Arial" w:hAnsi="Arial" w:cs="Arial"/>
          <w:sz w:val="20"/>
          <w:szCs w:val="20"/>
        </w:rPr>
        <w:t xml:space="preserve"> was a suggestive predictor of frontal brain asymmetry (F (1,27) = 6.4, </w:t>
      </w:r>
      <w:r w:rsidRPr="002B70CF">
        <w:rPr>
          <w:rFonts w:ascii="Arial" w:hAnsi="Arial" w:cs="Arial"/>
          <w:i/>
          <w:sz w:val="20"/>
          <w:szCs w:val="20"/>
        </w:rPr>
        <w:t>p</w:t>
      </w:r>
      <w:r w:rsidRPr="002B70CF">
        <w:rPr>
          <w:rFonts w:ascii="Arial" w:hAnsi="Arial" w:cs="Arial"/>
          <w:sz w:val="20"/>
          <w:szCs w:val="20"/>
        </w:rPr>
        <w:t>=0.05</w:t>
      </w:r>
      <w:r w:rsidR="004D5D5C" w:rsidRPr="002B70CF">
        <w:rPr>
          <w:rFonts w:ascii="Arial" w:hAnsi="Arial" w:cs="Arial"/>
          <w:sz w:val="20"/>
          <w:szCs w:val="20"/>
        </w:rPr>
        <w:t>; no reported adjustments</w:t>
      </w:r>
      <w:r w:rsidRPr="002B70CF">
        <w:rPr>
          <w:rFonts w:ascii="Arial" w:hAnsi="Arial" w:cs="Arial"/>
          <w:sz w:val="20"/>
          <w:szCs w:val="20"/>
        </w:rPr>
        <w:t xml:space="preserve">), with greater left frontal brain activity correlated with higher EA scores. </w:t>
      </w:r>
    </w:p>
    <w:p w14:paraId="5FB9FEEA" w14:textId="065AC749" w:rsidR="00B463A8" w:rsidRPr="002B70CF" w:rsidRDefault="00B463A8" w:rsidP="00CA2640">
      <w:pPr>
        <w:spacing w:line="360" w:lineRule="auto"/>
        <w:rPr>
          <w:rFonts w:ascii="Arial" w:hAnsi="Arial" w:cs="Arial"/>
          <w:sz w:val="20"/>
          <w:szCs w:val="20"/>
        </w:rPr>
      </w:pPr>
      <w:r w:rsidRPr="002B70CF">
        <w:rPr>
          <w:rFonts w:ascii="Arial" w:hAnsi="Arial" w:cs="Arial"/>
          <w:b/>
          <w:color w:val="000000" w:themeColor="text1"/>
          <w:sz w:val="20"/>
          <w:szCs w:val="20"/>
        </w:rPr>
        <w:br w:type="page"/>
      </w:r>
    </w:p>
    <w:p w14:paraId="7C466346" w14:textId="67F72080" w:rsidR="006C6B0E" w:rsidRPr="002B70CF" w:rsidRDefault="00951782" w:rsidP="00004401">
      <w:pPr>
        <w:pStyle w:val="Heading1"/>
        <w:rPr>
          <w:rFonts w:ascii="Arial" w:hAnsi="Arial" w:cs="Arial"/>
          <w:b/>
          <w:color w:val="000000" w:themeColor="text1"/>
          <w:sz w:val="20"/>
          <w:szCs w:val="20"/>
        </w:rPr>
      </w:pPr>
      <w:r w:rsidRPr="002B70CF">
        <w:rPr>
          <w:rFonts w:ascii="Arial" w:hAnsi="Arial" w:cs="Arial"/>
          <w:b/>
          <w:color w:val="000000" w:themeColor="text1"/>
          <w:sz w:val="20"/>
          <w:szCs w:val="20"/>
        </w:rPr>
        <w:lastRenderedPageBreak/>
        <w:t xml:space="preserve">4. </w:t>
      </w:r>
      <w:r w:rsidR="006C6B0E" w:rsidRPr="002B70CF">
        <w:rPr>
          <w:rFonts w:ascii="Arial" w:hAnsi="Arial" w:cs="Arial"/>
          <w:b/>
          <w:color w:val="000000" w:themeColor="text1"/>
          <w:sz w:val="20"/>
          <w:szCs w:val="20"/>
        </w:rPr>
        <w:t>Discussion</w:t>
      </w:r>
    </w:p>
    <w:p w14:paraId="335B6B1E" w14:textId="77777777" w:rsidR="00340203" w:rsidRPr="002B70CF" w:rsidRDefault="00340203" w:rsidP="00095897">
      <w:pPr>
        <w:spacing w:line="360" w:lineRule="auto"/>
        <w:rPr>
          <w:rFonts w:ascii="Arial" w:hAnsi="Arial" w:cs="Arial"/>
          <w:b/>
          <w:sz w:val="20"/>
          <w:szCs w:val="20"/>
        </w:rPr>
      </w:pPr>
    </w:p>
    <w:p w14:paraId="590EEDAB" w14:textId="7B0DFB31" w:rsidR="00366595" w:rsidRPr="002B70CF" w:rsidRDefault="00366595" w:rsidP="00366595">
      <w:pPr>
        <w:spacing w:line="360" w:lineRule="auto"/>
        <w:rPr>
          <w:rFonts w:ascii="Arial" w:hAnsi="Arial" w:cs="Arial"/>
          <w:sz w:val="20"/>
          <w:szCs w:val="20"/>
        </w:rPr>
      </w:pPr>
      <w:r w:rsidRPr="002B70CF">
        <w:rPr>
          <w:rFonts w:ascii="Arial" w:hAnsi="Arial" w:cs="Arial"/>
          <w:sz w:val="20"/>
          <w:szCs w:val="20"/>
        </w:rPr>
        <w:t xml:space="preserve">The current meta-analysis of </w:t>
      </w:r>
      <w:r w:rsidR="005C288D" w:rsidRPr="002B70CF">
        <w:rPr>
          <w:rFonts w:ascii="Arial" w:hAnsi="Arial" w:cs="Arial"/>
          <w:sz w:val="20"/>
          <w:szCs w:val="20"/>
        </w:rPr>
        <w:t>the six studies that used either the EAI or EDS to measure EA</w:t>
      </w:r>
      <w:r w:rsidRPr="002B70CF">
        <w:rPr>
          <w:rFonts w:ascii="Arial" w:hAnsi="Arial" w:cs="Arial"/>
          <w:sz w:val="20"/>
          <w:szCs w:val="20"/>
        </w:rPr>
        <w:t xml:space="preserve"> demonstrated </w:t>
      </w:r>
      <w:r w:rsidR="00056D87" w:rsidRPr="002B70CF">
        <w:rPr>
          <w:rFonts w:ascii="Arial" w:hAnsi="Arial" w:cs="Arial"/>
          <w:sz w:val="20"/>
          <w:szCs w:val="20"/>
        </w:rPr>
        <w:t>that</w:t>
      </w:r>
      <w:r w:rsidRPr="002B70CF">
        <w:rPr>
          <w:rFonts w:ascii="Arial" w:hAnsi="Arial" w:cs="Arial"/>
          <w:sz w:val="20"/>
          <w:szCs w:val="20"/>
        </w:rPr>
        <w:t xml:space="preserve"> prevalence rates of </w:t>
      </w:r>
      <w:r w:rsidR="006B4C4C" w:rsidRPr="002B70CF">
        <w:rPr>
          <w:rFonts w:ascii="Arial" w:hAnsi="Arial" w:cs="Arial"/>
          <w:sz w:val="20"/>
          <w:szCs w:val="20"/>
        </w:rPr>
        <w:t>EA</w:t>
      </w:r>
      <w:r w:rsidRPr="002B70CF">
        <w:rPr>
          <w:rFonts w:ascii="Arial" w:hAnsi="Arial" w:cs="Arial"/>
          <w:sz w:val="20"/>
          <w:szCs w:val="20"/>
        </w:rPr>
        <w:t xml:space="preserve"> varied depending on the population, with the lowest prevalence among </w:t>
      </w:r>
      <w:r w:rsidR="00056D87" w:rsidRPr="002B70CF">
        <w:rPr>
          <w:rFonts w:ascii="Arial" w:hAnsi="Arial" w:cs="Arial"/>
          <w:sz w:val="20"/>
          <w:szCs w:val="20"/>
        </w:rPr>
        <w:t>amateur competitive athletes</w:t>
      </w:r>
      <w:r w:rsidRPr="002B70CF">
        <w:rPr>
          <w:rFonts w:ascii="Arial" w:hAnsi="Arial" w:cs="Arial"/>
          <w:sz w:val="20"/>
          <w:szCs w:val="20"/>
        </w:rPr>
        <w:t xml:space="preserve"> (</w:t>
      </w:r>
      <w:r w:rsidR="00056D87" w:rsidRPr="002B70CF">
        <w:rPr>
          <w:rFonts w:ascii="Arial" w:hAnsi="Arial" w:cs="Arial"/>
          <w:sz w:val="20"/>
          <w:szCs w:val="20"/>
        </w:rPr>
        <w:t>5.0</w:t>
      </w:r>
      <w:r w:rsidRPr="002B70CF">
        <w:rPr>
          <w:rFonts w:ascii="Arial" w:hAnsi="Arial" w:cs="Arial"/>
          <w:sz w:val="20"/>
          <w:szCs w:val="20"/>
        </w:rPr>
        <w:t xml:space="preserve">%), followed by </w:t>
      </w:r>
      <w:r w:rsidR="00056D87" w:rsidRPr="002B70CF">
        <w:rPr>
          <w:rFonts w:ascii="Arial" w:hAnsi="Arial" w:cs="Arial"/>
          <w:sz w:val="20"/>
          <w:szCs w:val="20"/>
        </w:rPr>
        <w:t>university students</w:t>
      </w:r>
      <w:r w:rsidRPr="002B70CF">
        <w:rPr>
          <w:rFonts w:ascii="Arial" w:hAnsi="Arial" w:cs="Arial"/>
          <w:sz w:val="20"/>
          <w:szCs w:val="20"/>
        </w:rPr>
        <w:t xml:space="preserve"> (</w:t>
      </w:r>
      <w:r w:rsidR="00056D87" w:rsidRPr="002B70CF">
        <w:rPr>
          <w:rFonts w:ascii="Arial" w:hAnsi="Arial" w:cs="Arial"/>
          <w:sz w:val="20"/>
          <w:szCs w:val="20"/>
        </w:rPr>
        <w:t>5.5</w:t>
      </w:r>
      <w:r w:rsidRPr="002B70CF">
        <w:rPr>
          <w:rFonts w:ascii="Arial" w:hAnsi="Arial" w:cs="Arial"/>
          <w:sz w:val="20"/>
          <w:szCs w:val="20"/>
        </w:rPr>
        <w:t>%),</w:t>
      </w:r>
      <w:r w:rsidR="00056D87" w:rsidRPr="002B70CF">
        <w:rPr>
          <w:rFonts w:ascii="Arial" w:hAnsi="Arial" w:cs="Arial"/>
          <w:sz w:val="20"/>
          <w:szCs w:val="20"/>
        </w:rPr>
        <w:t xml:space="preserve"> with general exercisers yielding the highest prevalence rates (8.1%)</w:t>
      </w:r>
      <w:r w:rsidRPr="002B70CF">
        <w:rPr>
          <w:rFonts w:ascii="Arial" w:hAnsi="Arial" w:cs="Arial"/>
          <w:sz w:val="20"/>
          <w:szCs w:val="20"/>
        </w:rPr>
        <w:t xml:space="preserve">. </w:t>
      </w:r>
      <w:r w:rsidR="001A6837" w:rsidRPr="002B70CF">
        <w:rPr>
          <w:rFonts w:ascii="Arial" w:hAnsi="Arial" w:cs="Arial"/>
          <w:sz w:val="20"/>
          <w:szCs w:val="20"/>
        </w:rPr>
        <w:t>One should not</w:t>
      </w:r>
      <w:r w:rsidR="00CE35C9" w:rsidRPr="002B70CF">
        <w:rPr>
          <w:rFonts w:ascii="Arial" w:hAnsi="Arial" w:cs="Arial"/>
          <w:sz w:val="20"/>
          <w:szCs w:val="20"/>
        </w:rPr>
        <w:t>e</w:t>
      </w:r>
      <w:r w:rsidR="001A6837" w:rsidRPr="002B70CF">
        <w:rPr>
          <w:rFonts w:ascii="Arial" w:hAnsi="Arial" w:cs="Arial"/>
          <w:sz w:val="20"/>
          <w:szCs w:val="20"/>
        </w:rPr>
        <w:t xml:space="preserve"> however that </w:t>
      </w:r>
      <w:r w:rsidR="00056D87" w:rsidRPr="002B70CF">
        <w:rPr>
          <w:rFonts w:ascii="Arial" w:hAnsi="Arial" w:cs="Arial"/>
          <w:sz w:val="20"/>
          <w:szCs w:val="20"/>
        </w:rPr>
        <w:t>all</w:t>
      </w:r>
      <w:r w:rsidR="001A6837" w:rsidRPr="002B70CF">
        <w:rPr>
          <w:rFonts w:ascii="Arial" w:hAnsi="Arial" w:cs="Arial"/>
          <w:sz w:val="20"/>
          <w:szCs w:val="20"/>
        </w:rPr>
        <w:t xml:space="preserve"> subgroups had low numbers of individual studies and further estimates are needed to produce reliable results for specific populations. </w:t>
      </w:r>
      <w:r w:rsidR="005C288D" w:rsidRPr="002B70CF">
        <w:rPr>
          <w:rFonts w:ascii="Arial" w:hAnsi="Arial" w:cs="Arial"/>
          <w:sz w:val="20"/>
          <w:szCs w:val="20"/>
        </w:rPr>
        <w:t xml:space="preserve">The meta-analysis also demonstrated that overall EA prevalence rates differed depending on the measurement tool, with the OEQ yielding the highest prevalence rates (29.9%), followed by the EDQ (29.7%), the EAI (17.1%), with the EDS showing the lowest prevalence rate (4.1%). </w:t>
      </w:r>
      <w:r w:rsidRPr="002B70CF">
        <w:rPr>
          <w:rFonts w:ascii="Arial" w:hAnsi="Arial" w:cs="Arial"/>
          <w:sz w:val="20"/>
          <w:szCs w:val="20"/>
        </w:rPr>
        <w:t xml:space="preserve">A number of potential correlates have been assessed, showing significant differences </w:t>
      </w:r>
      <w:r w:rsidR="00056D87" w:rsidRPr="002B70CF">
        <w:rPr>
          <w:rFonts w:ascii="Arial" w:hAnsi="Arial" w:cs="Arial"/>
          <w:sz w:val="20"/>
          <w:szCs w:val="20"/>
        </w:rPr>
        <w:t>between EA and non-EA control groups</w:t>
      </w:r>
      <w:r w:rsidRPr="002B70CF">
        <w:rPr>
          <w:rFonts w:ascii="Arial" w:hAnsi="Arial" w:cs="Arial"/>
          <w:sz w:val="20"/>
          <w:szCs w:val="20"/>
        </w:rPr>
        <w:t xml:space="preserve">. </w:t>
      </w:r>
      <w:r w:rsidR="006B4C4C" w:rsidRPr="002B70CF">
        <w:rPr>
          <w:rFonts w:ascii="Arial" w:hAnsi="Arial" w:cs="Arial"/>
          <w:sz w:val="20"/>
          <w:szCs w:val="20"/>
        </w:rPr>
        <w:t>EA</w:t>
      </w:r>
      <w:r w:rsidRPr="002B70CF">
        <w:rPr>
          <w:rFonts w:ascii="Arial" w:hAnsi="Arial" w:cs="Arial"/>
          <w:sz w:val="20"/>
          <w:szCs w:val="20"/>
        </w:rPr>
        <w:t xml:space="preserve"> subjects were more likely to</w:t>
      </w:r>
      <w:r w:rsidR="00F62359" w:rsidRPr="002B70CF">
        <w:rPr>
          <w:rFonts w:ascii="Arial" w:hAnsi="Arial" w:cs="Arial"/>
          <w:sz w:val="20"/>
          <w:szCs w:val="20"/>
        </w:rPr>
        <w:t xml:space="preserve"> have</w:t>
      </w:r>
      <w:r w:rsidRPr="002B70CF">
        <w:rPr>
          <w:rFonts w:ascii="Arial" w:hAnsi="Arial" w:cs="Arial"/>
          <w:sz w:val="20"/>
          <w:szCs w:val="20"/>
        </w:rPr>
        <w:t xml:space="preserve"> lower levels of overall wellbeing </w:t>
      </w:r>
      <w:r w:rsidR="00056D87" w:rsidRPr="002B70CF">
        <w:rPr>
          <w:rFonts w:ascii="Arial" w:hAnsi="Arial" w:cs="Arial"/>
          <w:sz w:val="20"/>
          <w:szCs w:val="20"/>
        </w:rPr>
        <w:t>(</w:t>
      </w:r>
      <w:r w:rsidRPr="002B70CF">
        <w:rPr>
          <w:rFonts w:ascii="Arial" w:hAnsi="Arial" w:cs="Arial"/>
          <w:sz w:val="20"/>
          <w:szCs w:val="20"/>
        </w:rPr>
        <w:t>only in amateur competitive athletes), higher anxiety levels,</w:t>
      </w:r>
      <w:r w:rsidR="001914A1" w:rsidRPr="002B70CF">
        <w:rPr>
          <w:rFonts w:ascii="Arial" w:hAnsi="Arial" w:cs="Arial"/>
          <w:sz w:val="20"/>
          <w:szCs w:val="20"/>
        </w:rPr>
        <w:t xml:space="preserve"> and have greater frontal brain activity.</w:t>
      </w:r>
    </w:p>
    <w:p w14:paraId="12C1504D" w14:textId="2B1E96C8" w:rsidR="00366595" w:rsidRPr="002B70CF" w:rsidRDefault="00366595" w:rsidP="00366595">
      <w:pPr>
        <w:spacing w:line="360" w:lineRule="auto"/>
        <w:rPr>
          <w:rFonts w:ascii="Arial" w:hAnsi="Arial" w:cs="Arial"/>
          <w:b/>
          <w:sz w:val="20"/>
          <w:szCs w:val="20"/>
        </w:rPr>
      </w:pPr>
    </w:p>
    <w:p w14:paraId="107E1EAC" w14:textId="057B087A" w:rsidR="00951782" w:rsidRPr="002B70CF" w:rsidRDefault="005D101E" w:rsidP="00366595">
      <w:pPr>
        <w:spacing w:line="360" w:lineRule="auto"/>
        <w:rPr>
          <w:rFonts w:ascii="Arial" w:hAnsi="Arial" w:cs="Arial"/>
          <w:sz w:val="20"/>
          <w:szCs w:val="20"/>
        </w:rPr>
      </w:pPr>
      <w:r w:rsidRPr="002B70CF">
        <w:rPr>
          <w:rFonts w:ascii="Arial" w:hAnsi="Arial" w:cs="Arial"/>
          <w:sz w:val="20"/>
          <w:szCs w:val="20"/>
        </w:rPr>
        <w:t>O</w:t>
      </w:r>
      <w:r w:rsidR="008B6A7C" w:rsidRPr="002B70CF">
        <w:rPr>
          <w:rFonts w:ascii="Arial" w:hAnsi="Arial" w:cs="Arial"/>
          <w:sz w:val="20"/>
          <w:szCs w:val="20"/>
        </w:rPr>
        <w:t xml:space="preserve">ur </w:t>
      </w:r>
      <w:r w:rsidR="005C288D" w:rsidRPr="002B70CF">
        <w:rPr>
          <w:rFonts w:ascii="Arial" w:hAnsi="Arial" w:cs="Arial"/>
          <w:sz w:val="20"/>
          <w:szCs w:val="20"/>
        </w:rPr>
        <w:t>stratified</w:t>
      </w:r>
      <w:r w:rsidRPr="002B70CF">
        <w:rPr>
          <w:rFonts w:ascii="Arial" w:hAnsi="Arial" w:cs="Arial"/>
          <w:sz w:val="20"/>
          <w:szCs w:val="20"/>
        </w:rPr>
        <w:t xml:space="preserve"> </w:t>
      </w:r>
      <w:r w:rsidR="008B6A7C" w:rsidRPr="002B70CF">
        <w:rPr>
          <w:rFonts w:ascii="Arial" w:hAnsi="Arial" w:cs="Arial"/>
          <w:sz w:val="20"/>
          <w:szCs w:val="20"/>
        </w:rPr>
        <w:t xml:space="preserve">prevalence </w:t>
      </w:r>
      <w:r w:rsidR="00EA5738" w:rsidRPr="002B70CF">
        <w:rPr>
          <w:rFonts w:ascii="Arial" w:hAnsi="Arial" w:cs="Arial"/>
          <w:sz w:val="20"/>
          <w:szCs w:val="20"/>
        </w:rPr>
        <w:t>estimates</w:t>
      </w:r>
      <w:r w:rsidR="008B6A7C" w:rsidRPr="002B70CF">
        <w:rPr>
          <w:rFonts w:ascii="Arial" w:hAnsi="Arial" w:cs="Arial"/>
          <w:sz w:val="20"/>
          <w:szCs w:val="20"/>
        </w:rPr>
        <w:t xml:space="preserve"> </w:t>
      </w:r>
      <w:r w:rsidR="00605947" w:rsidRPr="002B70CF">
        <w:rPr>
          <w:rFonts w:ascii="Arial" w:hAnsi="Arial" w:cs="Arial"/>
          <w:sz w:val="20"/>
          <w:szCs w:val="20"/>
        </w:rPr>
        <w:t xml:space="preserve">were lower than </w:t>
      </w:r>
      <w:r w:rsidR="008B6A7C" w:rsidRPr="002B70CF">
        <w:rPr>
          <w:rFonts w:ascii="Arial" w:hAnsi="Arial" w:cs="Arial"/>
          <w:sz w:val="20"/>
          <w:szCs w:val="20"/>
        </w:rPr>
        <w:t xml:space="preserve">a recent meta-analysis by Di Lodovico </w:t>
      </w:r>
      <w:r w:rsidR="00360FC2" w:rsidRPr="002B70CF">
        <w:rPr>
          <w:rFonts w:ascii="Arial" w:hAnsi="Arial" w:cs="Arial"/>
          <w:sz w:val="20"/>
          <w:szCs w:val="20"/>
        </w:rPr>
        <w:t>and colleagues</w:t>
      </w:r>
      <w:r w:rsidR="00360FC2" w:rsidRPr="002B70CF">
        <w:rPr>
          <w:rFonts w:ascii="Arial" w:hAnsi="Arial" w:cs="Arial"/>
          <w:sz w:val="20"/>
          <w:szCs w:val="20"/>
        </w:rPr>
        <w:fldChar w:fldCharType="begin"/>
      </w:r>
      <w:r w:rsidR="00360FC2" w:rsidRPr="002B70CF">
        <w:rPr>
          <w:rFonts w:ascii="Arial" w:hAnsi="Arial" w:cs="Arial"/>
          <w:sz w:val="20"/>
          <w:szCs w:val="20"/>
        </w:rPr>
        <w:instrText xml:space="preserve"> ADDIN ZOTERO_ITEM CSL_CITATION {"citationID":"3X6NBrzf","properties":{"formattedCitation":"\\super 22\\nosupersub{}","plainCitation":"22","noteIndex":0},"citationItems":[{"id":1,"uris":["http://zotero.org/users/local/daebrIHb/items/JEWZHUY6"],"uri":["http://zotero.org/users/local/daebrIHb/items/JEWZHUY6"],"itemData":{"id":1,"type":"article-journal","container-title":"Addictive Behaviors","page":"257-262","title":"Which sports are more at risk of physical exercise addiction: A systematic review","volume":"93","author":[{"family":"Di Lodovico","given":"Laura"},{"family":"Poulnais","given":"Ségolène"},{"family":"Gorwood","given":"Philip"}],"issued":{"date-parts":[["2019"]]}}}],"schema":"https://github.com/citation-style-language/schema/raw/master/csl-citation.json"} </w:instrText>
      </w:r>
      <w:r w:rsidR="00360FC2" w:rsidRPr="002B70CF">
        <w:rPr>
          <w:rFonts w:ascii="Arial" w:hAnsi="Arial" w:cs="Arial"/>
          <w:sz w:val="20"/>
          <w:szCs w:val="20"/>
        </w:rPr>
        <w:fldChar w:fldCharType="separate"/>
      </w:r>
      <w:r w:rsidR="00360FC2" w:rsidRPr="002B70CF">
        <w:rPr>
          <w:rFonts w:ascii="Arial" w:hAnsi="Arial" w:cs="Arial"/>
          <w:sz w:val="20"/>
          <w:vertAlign w:val="superscript"/>
        </w:rPr>
        <w:t>22</w:t>
      </w:r>
      <w:r w:rsidR="00360FC2" w:rsidRPr="002B70CF">
        <w:rPr>
          <w:rFonts w:ascii="Arial" w:hAnsi="Arial" w:cs="Arial"/>
          <w:sz w:val="20"/>
          <w:szCs w:val="20"/>
        </w:rPr>
        <w:fldChar w:fldCharType="end"/>
      </w:r>
      <w:r w:rsidR="00605947" w:rsidRPr="002B70CF">
        <w:rPr>
          <w:rFonts w:ascii="Arial" w:hAnsi="Arial" w:cs="Arial"/>
          <w:sz w:val="20"/>
          <w:szCs w:val="20"/>
        </w:rPr>
        <w:t xml:space="preserve"> </w:t>
      </w:r>
      <w:r w:rsidR="00EA5738" w:rsidRPr="002B70CF">
        <w:rPr>
          <w:rFonts w:ascii="Arial" w:hAnsi="Arial" w:cs="Arial"/>
          <w:sz w:val="20"/>
          <w:szCs w:val="20"/>
        </w:rPr>
        <w:t>(</w:t>
      </w:r>
      <w:r w:rsidR="00605947" w:rsidRPr="002B70CF">
        <w:rPr>
          <w:rFonts w:ascii="Arial" w:hAnsi="Arial" w:cs="Arial"/>
          <w:sz w:val="20"/>
          <w:szCs w:val="20"/>
        </w:rPr>
        <w:t xml:space="preserve">e.g. </w:t>
      </w:r>
      <w:r w:rsidR="005C288D" w:rsidRPr="002B70CF">
        <w:rPr>
          <w:rFonts w:ascii="Arial" w:hAnsi="Arial" w:cs="Arial"/>
          <w:sz w:val="20"/>
          <w:szCs w:val="20"/>
        </w:rPr>
        <w:t>amateur</w:t>
      </w:r>
      <w:r w:rsidR="00605947" w:rsidRPr="002B70CF">
        <w:rPr>
          <w:rFonts w:ascii="Arial" w:hAnsi="Arial" w:cs="Arial"/>
          <w:sz w:val="20"/>
          <w:szCs w:val="20"/>
        </w:rPr>
        <w:t xml:space="preserve"> competitive athletes 5.0</w:t>
      </w:r>
      <w:r w:rsidR="00EA5738" w:rsidRPr="002B70CF">
        <w:rPr>
          <w:rFonts w:ascii="Arial" w:hAnsi="Arial" w:cs="Arial"/>
          <w:sz w:val="20"/>
          <w:szCs w:val="20"/>
        </w:rPr>
        <w:t xml:space="preserve">% vs </w:t>
      </w:r>
      <w:r w:rsidR="00605947" w:rsidRPr="002B70CF">
        <w:rPr>
          <w:rFonts w:ascii="Arial" w:hAnsi="Arial" w:cs="Arial"/>
          <w:sz w:val="20"/>
          <w:szCs w:val="20"/>
        </w:rPr>
        <w:t>10.4-</w:t>
      </w:r>
      <w:r w:rsidR="00EA5738" w:rsidRPr="002B70CF">
        <w:rPr>
          <w:rFonts w:ascii="Arial" w:hAnsi="Arial" w:cs="Arial"/>
          <w:sz w:val="20"/>
          <w:szCs w:val="20"/>
        </w:rPr>
        <w:t>15.3%)</w:t>
      </w:r>
      <w:r w:rsidR="00605947" w:rsidRPr="002B70CF">
        <w:rPr>
          <w:rFonts w:ascii="Arial" w:hAnsi="Arial" w:cs="Arial"/>
          <w:sz w:val="20"/>
          <w:szCs w:val="20"/>
        </w:rPr>
        <w:t xml:space="preserve">. </w:t>
      </w:r>
      <w:r w:rsidR="00EA5738" w:rsidRPr="002B70CF">
        <w:rPr>
          <w:rFonts w:ascii="Arial" w:hAnsi="Arial" w:cs="Arial"/>
          <w:sz w:val="20"/>
          <w:szCs w:val="20"/>
        </w:rPr>
        <w:t>This concurs with the current literature suggesting that subjects without ED symptomology score lower on measures of EA than their ED symptomology counterparts</w:t>
      </w:r>
      <w:r w:rsidR="00360FC2" w:rsidRPr="002B70CF">
        <w:rPr>
          <w:rFonts w:ascii="Arial" w:hAnsi="Arial" w:cs="Arial"/>
          <w:sz w:val="20"/>
          <w:szCs w:val="20"/>
        </w:rPr>
        <w:fldChar w:fldCharType="begin"/>
      </w:r>
      <w:r w:rsidR="00360FC2" w:rsidRPr="002B70CF">
        <w:rPr>
          <w:rFonts w:ascii="Arial" w:hAnsi="Arial" w:cs="Arial"/>
          <w:sz w:val="20"/>
          <w:szCs w:val="20"/>
        </w:rPr>
        <w:instrText xml:space="preserve"> ADDIN ZOTERO_ITEM CSL_CITATION {"citationID":"lRXzKZ6A","properties":{"formattedCitation":"\\super 23,24\\nosupersub{}","plainCitation":"23,24","noteIndex":0},"citationItems":[{"id":31354,"uris":["http://zotero.org/users/local/daebrIHb/items/G9YB6UER"],"uri":["http://zotero.org/users/local/daebrIHb/items/G9YB6UER"],"itemData":{"id":31354,"type":"article-journal","abstract":"Objective: To describe changes in physical activity (PA) and exercise dependence score during treatment of eating disorders (ED), and to explore correlations among changes in PA, exercise motivation, exercise dependence score and ED psychopathology in excessive and non-excessive exercisers.; Method: Thirty-eight adult females receiving inpatient treatment for anorexia nervosa, bulimia nervosa or ED not otherwise specified participated in this prospective study. Assessments included accelerometer assessed PA, Exercise Dependence Scale, Reasons for Exercise Inventory, ED Examination, and ED Inventory.; Results: Amount of PA was significantly reduced in non-excessive exercisers during treatment, in excessive exercisers there was a trend towards reduced amount of PA from admission to discharge. In excessive exercisers, reduced ED psychopathology was correlated with reduction in exercise dependence score and perceived importance of exercise to regulate negative affects, but not with importance of exercise for weight/appearance. These associations were not found in non-excessive exercisers.; Discussion: Excessive exercise is an important issue in longstanding ED, and the excessive exercising patients need help to develop alternative strategies to regulate negative affects.;","container-title":"The International Journal Of Eating Disorders","DOI":"10.1002/eat.20769","issue":"3","page":"266-273","title":"Physical activity and exercise dependence during inpatient treatment of longstanding eating disorders: an exploratory study of excessive and non-excessive exercisers.","volume":"43","author":[{"family":"Bratland-Sanda","given":"Solfrid"},{"family":"Sundgot-Borgen","given":"Jorunn"},{"family":"Rø","given":"Øyvind"},{"family":"Rosenvinge","given":"Jan H"},{"family":"Hoffart","given":"Asle"},{"family":"Martinsen","given":"Egil W"}],"issued":{"date-parts":[["2010",4]]}}},{"id":31276,"uris":["http://zotero.org/users/local/daebrIHb/items/4FRSHABP"],"uri":["http://zotero.org/users/local/daebrIHb/items/4FRSHABP"],"itemData":{"id":31276,"type":"article-journal","abstract":"Objective: The study was aimed at assessing the prevalence of compulsive exercising to control shape and weight in eating disorders (EDs) and its relationship with treatment outcome.; Method: Compulsive exercising to control shape and weight, defined according to a modified version of the Intense Exercising to Control Shape or Weight section of the Eating Disorder Examination (EDE), was assessed in 165 consecutive ED inpatients entering a protocol based on the transdiagnostic cognitive behavior theory and treatment of EDs. Baseline assessment also included anthropometry, the global EDE interview, the Beck Depression Inventory, the State-Trait Anxiety Inventory (STAI), the Eating Disorders Inventory-Perfectionism Scale, and the Temperament and Character Inventory.; Results: Of the patients, 45.5% were classified as compulsive exercisers, the prevalence being highest (80%) in restricting-type anorexia nervosa (AN), lowest in EDs not otherwise specified (31.9%), and intermediate in binge/purging AN (43.3%) and in purging-type bulimia nervosa (39.3%). Compulsive exercising to control shape and weight was independently predicted by the EDE restraint score (odds ratio, 1.32; 95% confidence interval, 1.06-1.64; P = .014) after adjustment for ED; the total amount of exercise was associated with EDE restraint, as well as with the Temperament and Character Inventory reward dependence. At follow-up, an improved EDE global score was predicted by lower baseline values, higher baseline STAI and STAI improvement, and lower amount of exercise in the last 4 weeks. Voluntary treatment discontinuation was not predicted by baseline exercise.; Discussion: Compulsive exercising to control shape and weight is a behavioral feature of restricting-type AN, associated with restraint and temperament dimensions, with influence on treatment outcome.;","container-title":"Comprehensive Psychiatry","DOI":"10.1016/j.comppsych.2007.12.007","ISSN":"1532-8384","issue":"4","page":"346-352","title":"Compulsive exercise to control shape or weight in eating disorders: prevalence, associated features, and treatment outcome.","volume":"49","author":[{"family":"Dalle Grave","given":"Riccardo"},{"family":"Calugi","given":"Simona"},{"family":"Marchesini","given":"Giulio"}],"issued":{"date-parts":[["2008",7]]}}}],"schema":"https://github.com/citation-style-language/schema/raw/master/csl-citation.json"} </w:instrText>
      </w:r>
      <w:r w:rsidR="00360FC2" w:rsidRPr="002B70CF">
        <w:rPr>
          <w:rFonts w:ascii="Arial" w:hAnsi="Arial" w:cs="Arial"/>
          <w:sz w:val="20"/>
          <w:szCs w:val="20"/>
        </w:rPr>
        <w:fldChar w:fldCharType="separate"/>
      </w:r>
      <w:r w:rsidR="00360FC2" w:rsidRPr="002B70CF">
        <w:rPr>
          <w:rFonts w:ascii="Arial" w:hAnsi="Arial" w:cs="Arial"/>
          <w:sz w:val="20"/>
          <w:vertAlign w:val="superscript"/>
        </w:rPr>
        <w:t>23,24</w:t>
      </w:r>
      <w:r w:rsidR="00360FC2" w:rsidRPr="002B70CF">
        <w:rPr>
          <w:rFonts w:ascii="Arial" w:hAnsi="Arial" w:cs="Arial"/>
          <w:sz w:val="20"/>
          <w:szCs w:val="20"/>
        </w:rPr>
        <w:fldChar w:fldCharType="end"/>
      </w:r>
      <w:r w:rsidR="00C71286" w:rsidRPr="002B70CF">
        <w:rPr>
          <w:rFonts w:ascii="Arial" w:hAnsi="Arial" w:cs="Arial"/>
          <w:sz w:val="20"/>
          <w:szCs w:val="20"/>
        </w:rPr>
        <w:t xml:space="preserve">, which could be skewing </w:t>
      </w:r>
      <w:r w:rsidR="001914A1" w:rsidRPr="002B70CF">
        <w:rPr>
          <w:rFonts w:ascii="Arial" w:hAnsi="Arial" w:cs="Arial"/>
          <w:sz w:val="20"/>
          <w:szCs w:val="20"/>
        </w:rPr>
        <w:t xml:space="preserve">overall </w:t>
      </w:r>
      <w:r w:rsidR="00C71286" w:rsidRPr="002B70CF">
        <w:rPr>
          <w:rFonts w:ascii="Arial" w:hAnsi="Arial" w:cs="Arial"/>
          <w:sz w:val="20"/>
          <w:szCs w:val="20"/>
        </w:rPr>
        <w:t xml:space="preserve">EA prevalence rates if </w:t>
      </w:r>
      <w:r w:rsidR="00720394" w:rsidRPr="002B70CF">
        <w:rPr>
          <w:rFonts w:ascii="Arial" w:hAnsi="Arial" w:cs="Arial"/>
          <w:sz w:val="20"/>
          <w:szCs w:val="20"/>
        </w:rPr>
        <w:t>no</w:t>
      </w:r>
      <w:r w:rsidR="00C71286" w:rsidRPr="002B70CF">
        <w:rPr>
          <w:rFonts w:ascii="Arial" w:hAnsi="Arial" w:cs="Arial"/>
          <w:sz w:val="20"/>
          <w:szCs w:val="20"/>
        </w:rPr>
        <w:t xml:space="preserve"> </w:t>
      </w:r>
      <w:r w:rsidR="001914A1" w:rsidRPr="002B70CF">
        <w:rPr>
          <w:rFonts w:ascii="Arial" w:hAnsi="Arial" w:cs="Arial"/>
          <w:sz w:val="20"/>
          <w:szCs w:val="20"/>
        </w:rPr>
        <w:t>eating disorder stratification</w:t>
      </w:r>
      <w:r w:rsidR="00C71286" w:rsidRPr="002B70CF">
        <w:rPr>
          <w:rFonts w:ascii="Arial" w:hAnsi="Arial" w:cs="Arial"/>
          <w:sz w:val="20"/>
          <w:szCs w:val="20"/>
        </w:rPr>
        <w:t xml:space="preserve"> is being used</w:t>
      </w:r>
      <w:r w:rsidR="00EA5738" w:rsidRPr="002B70CF">
        <w:rPr>
          <w:rFonts w:ascii="Arial" w:hAnsi="Arial" w:cs="Arial"/>
          <w:sz w:val="20"/>
          <w:szCs w:val="20"/>
        </w:rPr>
        <w:t xml:space="preserve">. </w:t>
      </w:r>
      <w:r w:rsidR="00C71286" w:rsidRPr="002B70CF">
        <w:rPr>
          <w:rFonts w:ascii="Arial" w:hAnsi="Arial" w:cs="Arial"/>
          <w:sz w:val="20"/>
          <w:szCs w:val="20"/>
        </w:rPr>
        <w:t xml:space="preserve">Interestingly, several studies in this review were excluded due to </w:t>
      </w:r>
      <w:r w:rsidR="00720394" w:rsidRPr="002B70CF">
        <w:rPr>
          <w:rFonts w:ascii="Arial" w:hAnsi="Arial" w:cs="Arial"/>
          <w:sz w:val="20"/>
          <w:szCs w:val="20"/>
        </w:rPr>
        <w:t>failure to</w:t>
      </w:r>
      <w:r w:rsidR="00C71286" w:rsidRPr="002B70CF">
        <w:rPr>
          <w:rFonts w:ascii="Arial" w:hAnsi="Arial" w:cs="Arial"/>
          <w:sz w:val="20"/>
          <w:szCs w:val="20"/>
        </w:rPr>
        <w:t xml:space="preserve"> screening for EDs (</w:t>
      </w:r>
      <w:r w:rsidR="00C71286" w:rsidRPr="002B70CF">
        <w:rPr>
          <w:rFonts w:ascii="Arial" w:hAnsi="Arial" w:cs="Arial"/>
          <w:i/>
          <w:iCs/>
          <w:sz w:val="20"/>
          <w:szCs w:val="20"/>
        </w:rPr>
        <w:t>n</w:t>
      </w:r>
      <w:r w:rsidR="00C71286" w:rsidRPr="002B70CF">
        <w:rPr>
          <w:rFonts w:ascii="Arial" w:hAnsi="Arial" w:cs="Arial"/>
          <w:sz w:val="20"/>
          <w:szCs w:val="20"/>
        </w:rPr>
        <w:t xml:space="preserve">=90). It is recommended that all future studies should attempt to make this </w:t>
      </w:r>
      <w:r w:rsidR="001914A1" w:rsidRPr="002B70CF">
        <w:rPr>
          <w:rFonts w:ascii="Arial" w:hAnsi="Arial" w:cs="Arial"/>
          <w:sz w:val="20"/>
          <w:szCs w:val="20"/>
        </w:rPr>
        <w:t>stratification</w:t>
      </w:r>
      <w:r w:rsidR="00C71286" w:rsidRPr="002B70CF">
        <w:rPr>
          <w:rFonts w:ascii="Arial" w:hAnsi="Arial" w:cs="Arial"/>
          <w:sz w:val="20"/>
          <w:szCs w:val="20"/>
        </w:rPr>
        <w:t xml:space="preserve"> so that true prevalence rates can be determined. </w:t>
      </w:r>
      <w:r w:rsidR="001914A1" w:rsidRPr="002B70CF">
        <w:rPr>
          <w:rFonts w:ascii="Arial" w:hAnsi="Arial" w:cs="Arial"/>
          <w:sz w:val="20"/>
          <w:szCs w:val="20"/>
        </w:rPr>
        <w:t xml:space="preserve">It is possible that primary and secondary EA are separate conditions with differing aetiologies, and as such need to be stratified routinely. </w:t>
      </w:r>
      <w:r w:rsidR="00C71286" w:rsidRPr="002B70CF">
        <w:rPr>
          <w:rFonts w:ascii="Arial" w:hAnsi="Arial" w:cs="Arial"/>
          <w:sz w:val="20"/>
          <w:szCs w:val="20"/>
        </w:rPr>
        <w:t>Currently no single measurement tool exists that is able to distinguish between EA</w:t>
      </w:r>
      <w:r w:rsidR="001914A1" w:rsidRPr="002B70CF">
        <w:rPr>
          <w:rFonts w:ascii="Arial" w:hAnsi="Arial" w:cs="Arial"/>
          <w:sz w:val="20"/>
          <w:szCs w:val="20"/>
        </w:rPr>
        <w:t xml:space="preserve"> with and without indicated eating disorders</w:t>
      </w:r>
      <w:r w:rsidR="00C71286" w:rsidRPr="002B70CF">
        <w:rPr>
          <w:rFonts w:ascii="Arial" w:hAnsi="Arial" w:cs="Arial"/>
          <w:sz w:val="20"/>
          <w:szCs w:val="20"/>
        </w:rPr>
        <w:t xml:space="preserve">; </w:t>
      </w:r>
      <w:r w:rsidR="00720394" w:rsidRPr="002B70CF">
        <w:rPr>
          <w:rFonts w:ascii="Arial" w:hAnsi="Arial" w:cs="Arial"/>
          <w:sz w:val="20"/>
          <w:szCs w:val="20"/>
        </w:rPr>
        <w:t xml:space="preserve">currently </w:t>
      </w:r>
      <w:r w:rsidR="00C71286" w:rsidRPr="002B70CF">
        <w:rPr>
          <w:rFonts w:ascii="Arial" w:hAnsi="Arial" w:cs="Arial"/>
          <w:sz w:val="20"/>
          <w:szCs w:val="20"/>
        </w:rPr>
        <w:t xml:space="preserve">two questionnaires need to be administered. Future research that focuses on creating a measurement tool that encompasses a valid EA measure and </w:t>
      </w:r>
      <w:r w:rsidR="001914A1" w:rsidRPr="002B70CF">
        <w:rPr>
          <w:rFonts w:ascii="Arial" w:hAnsi="Arial" w:cs="Arial"/>
          <w:sz w:val="20"/>
          <w:szCs w:val="20"/>
        </w:rPr>
        <w:t>eating disorder</w:t>
      </w:r>
      <w:r w:rsidR="00C71286" w:rsidRPr="002B70CF">
        <w:rPr>
          <w:rFonts w:ascii="Arial" w:hAnsi="Arial" w:cs="Arial"/>
          <w:sz w:val="20"/>
          <w:szCs w:val="20"/>
        </w:rPr>
        <w:t xml:space="preserve"> screening tool would be highly beneficial. </w:t>
      </w:r>
    </w:p>
    <w:p w14:paraId="427489A1" w14:textId="77777777" w:rsidR="00C71286" w:rsidRPr="002B70CF" w:rsidRDefault="00C71286" w:rsidP="00366595">
      <w:pPr>
        <w:spacing w:line="360" w:lineRule="auto"/>
        <w:rPr>
          <w:rFonts w:ascii="Arial" w:hAnsi="Arial" w:cs="Arial"/>
          <w:sz w:val="20"/>
          <w:szCs w:val="20"/>
        </w:rPr>
      </w:pPr>
    </w:p>
    <w:p w14:paraId="4DCB7F39" w14:textId="47499A95" w:rsidR="005C288D" w:rsidRPr="002B70CF" w:rsidRDefault="005C288D" w:rsidP="005C288D">
      <w:pPr>
        <w:spacing w:line="360" w:lineRule="auto"/>
        <w:rPr>
          <w:rFonts w:ascii="Arial" w:hAnsi="Arial" w:cs="Arial"/>
          <w:sz w:val="20"/>
          <w:szCs w:val="20"/>
        </w:rPr>
      </w:pPr>
      <w:r w:rsidRPr="002B70CF">
        <w:rPr>
          <w:rFonts w:ascii="Arial" w:hAnsi="Arial" w:cs="Arial"/>
          <w:sz w:val="20"/>
          <w:szCs w:val="20"/>
        </w:rPr>
        <w:t>This meta-analysis also showed that reported EA prevalence rates were different depending on the measurement tool used. The two tools that used underlying addiction theory (EDS and EAI) yielded considerably lower prevalence rates than the EDQ and OEQ. Although this could have been because of the differing populations being studied, the authors agree with Szabo et al.</w:t>
      </w:r>
      <w:r w:rsidRPr="002B70CF">
        <w:rPr>
          <w:rFonts w:ascii="Arial" w:hAnsi="Arial" w:cs="Arial"/>
          <w:sz w:val="20"/>
          <w:szCs w:val="20"/>
        </w:rPr>
        <w:fldChar w:fldCharType="begin"/>
      </w:r>
      <w:r w:rsidRPr="002B70CF">
        <w:rPr>
          <w:rFonts w:ascii="Arial" w:hAnsi="Arial" w:cs="Arial"/>
          <w:sz w:val="20"/>
          <w:szCs w:val="20"/>
        </w:rPr>
        <w:instrText xml:space="preserve"> ADDIN ZOTERO_ITEM CSL_CITATION {"citationID":"zL5MfphQ","properties":{"formattedCitation":"\\super 7\\nosupersub{}","plainCitation":"7","noteIndex":0},"citationItems":[{"id":67,"uris":["http://zotero.org/users/local/daebrIHb/items/7A8RMBMS"],"uri":["http://zotero.org/users/local/daebrIHb/items/7A8RMBMS"],"itemData":{"id":67,"type":"article-journal","abstract":"The aim of this brief analytical review is to highlight and disentangle research dilemmas in the field of exercise addiction. Research examining exercise addiction is primarily based on self-reports, obtained by questionnaires (incorporating psychometrically validated instruments), and interviews, which provide a range of risk scores rather than diagnosis. Survey methodology indicates that the prevalence of risk for exercise addiction is approximately 3 percent among the exercising population. Several studies have reported a substantially greater prevalence of risk for exercise addiction in elite athletes compared to those who exercise for leisure. However, elite athletes may assign a different interpretation to the assessment tools than leisure exercisers. The present paper examines the: 1) discrepancies in the classification of exercise addiction; 2) inconsistent reporting of exercise addiction prevalence; and 3) varied interpretation of exercise addiction diagnostic tools. It is concluded that there is the need for consistent terminology, to follow-up results derived from exercise addiction instruments with interviews, and to follow a theory-driven rationale in this area of research.;","container-title":"The Yale Journal Of Biology And Medicine","ISSN":"3670243712","issue":"3","page":"303-308","title":"Methodological and Conceptual Limitations in Exercise Addiction Research.","volume":"88","author":[{"family":"Szabo","given":"Attila"},{"family":"Griffiths","given":"Mark D."},{"family":"La Vega Marcos","given":"Ricardo","non-dropping-particle":"de"},{"family":"Mervó","given":"Barbara"},{"family":"Demetrovics","given":"Zsolt"}],"issued":{"date-parts":[["2015",9]]}}}],"schema":"https://github.com/citation-style-language/schema/raw/master/csl-citation.json"} </w:instrText>
      </w:r>
      <w:r w:rsidRPr="002B70CF">
        <w:rPr>
          <w:rFonts w:ascii="Arial" w:hAnsi="Arial" w:cs="Arial"/>
          <w:sz w:val="20"/>
          <w:szCs w:val="20"/>
        </w:rPr>
        <w:fldChar w:fldCharType="separate"/>
      </w:r>
      <w:r w:rsidRPr="002B70CF">
        <w:rPr>
          <w:rFonts w:ascii="Arial" w:hAnsi="Arial" w:cs="Arial"/>
          <w:sz w:val="20"/>
          <w:vertAlign w:val="superscript"/>
        </w:rPr>
        <w:t>7</w:t>
      </w:r>
      <w:r w:rsidRPr="002B70CF">
        <w:rPr>
          <w:rFonts w:ascii="Arial" w:hAnsi="Arial" w:cs="Arial"/>
          <w:sz w:val="20"/>
          <w:szCs w:val="20"/>
        </w:rPr>
        <w:fldChar w:fldCharType="end"/>
      </w:r>
      <w:r w:rsidRPr="002B70CF">
        <w:rPr>
          <w:rFonts w:ascii="Arial" w:hAnsi="Arial" w:cs="Arial"/>
          <w:sz w:val="20"/>
          <w:szCs w:val="20"/>
        </w:rPr>
        <w:t xml:space="preserve"> in that it is more likely because the measurement tools are measuring different aspects of EA, with only the EAI and EDS broadly measuring the same thing. It is therefore recommended that any future research in EA prevalence utilise either the EDS or EAI as an EA measurement tool, as well as screening for </w:t>
      </w:r>
      <w:proofErr w:type="spellStart"/>
      <w:r w:rsidRPr="002B70CF">
        <w:rPr>
          <w:rFonts w:ascii="Arial" w:hAnsi="Arial" w:cs="Arial"/>
          <w:sz w:val="20"/>
          <w:szCs w:val="20"/>
        </w:rPr>
        <w:t>EDs.</w:t>
      </w:r>
      <w:proofErr w:type="spellEnd"/>
      <w:r w:rsidRPr="002B70CF">
        <w:rPr>
          <w:rFonts w:ascii="Arial" w:hAnsi="Arial" w:cs="Arial"/>
          <w:sz w:val="20"/>
          <w:szCs w:val="20"/>
        </w:rPr>
        <w:t xml:space="preserve"> </w:t>
      </w:r>
    </w:p>
    <w:p w14:paraId="039A6C0D" w14:textId="77777777" w:rsidR="00951782" w:rsidRPr="002B70CF" w:rsidRDefault="00951782" w:rsidP="00951782">
      <w:pPr>
        <w:spacing w:line="360" w:lineRule="auto"/>
        <w:rPr>
          <w:rFonts w:ascii="Arial" w:hAnsi="Arial" w:cs="Arial"/>
          <w:sz w:val="20"/>
          <w:szCs w:val="20"/>
        </w:rPr>
      </w:pPr>
    </w:p>
    <w:p w14:paraId="588BBB39" w14:textId="440E7DFF" w:rsidR="00951782" w:rsidRPr="002B70CF" w:rsidRDefault="00951782" w:rsidP="00366595">
      <w:pPr>
        <w:spacing w:line="360" w:lineRule="auto"/>
        <w:rPr>
          <w:rFonts w:ascii="Arial" w:hAnsi="Arial" w:cs="Arial"/>
          <w:sz w:val="20"/>
          <w:szCs w:val="20"/>
        </w:rPr>
      </w:pPr>
      <w:r w:rsidRPr="002B70CF">
        <w:rPr>
          <w:rFonts w:ascii="Arial" w:hAnsi="Arial" w:cs="Arial"/>
          <w:sz w:val="20"/>
          <w:szCs w:val="20"/>
        </w:rPr>
        <w:t>If EA can lead to decreases in the quality of life, as suggested by various case studies</w:t>
      </w:r>
      <w:r w:rsidR="00360FC2"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{"citationID":"4aPBFlYR","properties":{"formattedCitation":"\\super 4,61\\nosupersub{}","plainCitation":"4,61","noteIndex":0},"citationItems":[{"id":31387,"uris":["http://zotero.org/users/local/daebrIHb/items/XPYYGHFN"],"uri":["http://zotero.org/users/local/daebrIHb/items/XPYYGHFN"],"itemData":{"id":31387,"type":"article-journal","container-title":"Addiction Research","ISSN":"1058-6989","issue":"2","journalAbbreviation":"Addiction Research","page":"161-168","title":"Exercise addiction: A case study","volume":"5","author":[{"family":"Griffiths","given":"Mark"}],"issued":{"date-parts":[["1997"]]}}},{"id":31262,"uris":["http://zotero.org/users/local/daebrIHb/items/ZM2LJ3ZT"],"uri":["http://zotero.org/users/local/daebrIHb/items/ZM2LJ3ZT"],"itemData":{"id":31262,"type":"article-journal","abstract":"Although generally acknowledged as health enhancing, exercise has also been recognised as having the potential to become damaging. The most popular viewpoint has been that extreme exercising is a form of addiction. The current study was designed to provide an exploratory qualitative analysis of the themes underlying exercise behaviour. A total of 100 self-selected gym users were administered a questionnaire incorporating the Exercise Addiction Inventory [Terry, A., Szabo, A., &amp; Griffiths, M.D. (2004)] and a number of open-ended questions. Results showed that 8% of the participants scored over 24 (out of 30) and were operationally defined as exercise addicts. The focus of this study was the addition of the qualitative open-ended questions exploring positive and negative experiences of exercise. These additional questions aided in making the distinction between committed exercisers and those at risk of exercise addiction clearer. Participants who were committed responded with understandable and functional psychological reasons for their exercise behaviour. Those who were identified as being at risk from exercise addiction indicated difficulties in other areas in their lives drove them to high and possibly dangerous levels of exercise. (PsycINFO Database Record (c) 2017 APA, all rights reserved)","container-title":"International Journal of Mental Health and Addiction","DOI":"10.1007/s11469-006-9000-5","ISSN":"1557-1874 1557-1882","issue":"1","page":"13-26","title":"A Qualitative Thematic Analysis of Exercise Addiction: An Exploratory Study","volume":"4","author":[{"family":"Warner","given":"Rachel"},{"family":"Griffiths","given":"Mark D"}],"issued":{"date-parts":[["2006"]]}}}],"schema":"https://github.com/citation-style-language/schema/raw/master/csl-citation.json"} </w:instrText>
      </w:r>
      <w:r w:rsidR="00360FC2" w:rsidRPr="002B70CF">
        <w:rPr>
          <w:rFonts w:ascii="Arial" w:hAnsi="Arial" w:cs="Arial"/>
          <w:sz w:val="20"/>
          <w:szCs w:val="20"/>
        </w:rPr>
        <w:fldChar w:fldCharType="separate"/>
      </w:r>
      <w:r w:rsidR="00D63EE1" w:rsidRPr="002B70CF">
        <w:rPr>
          <w:rFonts w:ascii="Arial" w:hAnsi="Arial" w:cs="Arial"/>
          <w:sz w:val="20"/>
          <w:vertAlign w:val="superscript"/>
        </w:rPr>
        <w:t>4,61</w:t>
      </w:r>
      <w:r w:rsidR="00360FC2" w:rsidRPr="002B70CF">
        <w:rPr>
          <w:rFonts w:ascii="Arial" w:hAnsi="Arial" w:cs="Arial"/>
          <w:sz w:val="20"/>
          <w:szCs w:val="20"/>
        </w:rPr>
        <w:fldChar w:fldCharType="end"/>
      </w:r>
      <w:r w:rsidRPr="002B70CF">
        <w:rPr>
          <w:rFonts w:ascii="Arial" w:hAnsi="Arial" w:cs="Arial"/>
          <w:sz w:val="20"/>
          <w:szCs w:val="20"/>
        </w:rPr>
        <w:t>, then further research is warranted</w:t>
      </w:r>
      <w:r w:rsidR="00720394" w:rsidRPr="002B70CF">
        <w:rPr>
          <w:rFonts w:ascii="Arial" w:hAnsi="Arial" w:cs="Arial"/>
          <w:sz w:val="20"/>
          <w:szCs w:val="20"/>
        </w:rPr>
        <w:t>:</w:t>
      </w:r>
      <w:r w:rsidRPr="002B70CF">
        <w:rPr>
          <w:rFonts w:ascii="Arial" w:hAnsi="Arial" w:cs="Arial"/>
          <w:sz w:val="20"/>
          <w:szCs w:val="20"/>
        </w:rPr>
        <w:t xml:space="preserve"> specifically, qualitative investigation to explore to what extent scoring above a quantitative threshold on an EA measurement tool decreases quality of life in subjects without </w:t>
      </w:r>
      <w:r w:rsidR="001914A1" w:rsidRPr="002B70CF">
        <w:rPr>
          <w:rFonts w:ascii="Arial" w:hAnsi="Arial" w:cs="Arial"/>
          <w:sz w:val="20"/>
          <w:szCs w:val="20"/>
        </w:rPr>
        <w:t>indicated eating disorders</w:t>
      </w:r>
      <w:r w:rsidRPr="002B70CF">
        <w:rPr>
          <w:rFonts w:ascii="Arial" w:hAnsi="Arial" w:cs="Arial"/>
          <w:sz w:val="20"/>
          <w:szCs w:val="20"/>
        </w:rPr>
        <w:t xml:space="preserve">. This would add a great deal of insight </w:t>
      </w:r>
      <w:r w:rsidR="001914A1" w:rsidRPr="002B70CF">
        <w:rPr>
          <w:rFonts w:ascii="Arial" w:hAnsi="Arial" w:cs="Arial"/>
          <w:sz w:val="20"/>
          <w:szCs w:val="20"/>
        </w:rPr>
        <w:t>into</w:t>
      </w:r>
      <w:r w:rsidRPr="002B70CF">
        <w:rPr>
          <w:rFonts w:ascii="Arial" w:hAnsi="Arial" w:cs="Arial"/>
          <w:sz w:val="20"/>
          <w:szCs w:val="20"/>
        </w:rPr>
        <w:t xml:space="preserve"> this </w:t>
      </w:r>
      <w:r w:rsidR="00720394" w:rsidRPr="002B70CF">
        <w:rPr>
          <w:rFonts w:ascii="Arial" w:hAnsi="Arial" w:cs="Arial"/>
          <w:sz w:val="20"/>
          <w:szCs w:val="20"/>
        </w:rPr>
        <w:t>phenomenon</w:t>
      </w:r>
      <w:r w:rsidRPr="002B70CF">
        <w:rPr>
          <w:rFonts w:ascii="Arial" w:hAnsi="Arial" w:cs="Arial"/>
          <w:sz w:val="20"/>
          <w:szCs w:val="20"/>
        </w:rPr>
        <w:t xml:space="preserve">, as it is not currently known to what extent EA decreases a subject’s quality of life. Qualitative investigations have </w:t>
      </w:r>
      <w:r w:rsidRPr="002B70CF">
        <w:rPr>
          <w:rFonts w:ascii="Arial" w:hAnsi="Arial" w:cs="Arial"/>
          <w:sz w:val="20"/>
          <w:szCs w:val="20"/>
        </w:rPr>
        <w:lastRenderedPageBreak/>
        <w:t xml:space="preserve">been conducted on EA subjects, however very few have explicitly tested for, and/or interviewed for, </w:t>
      </w:r>
      <w:r w:rsidR="001914A1" w:rsidRPr="002B70CF">
        <w:rPr>
          <w:rFonts w:ascii="Arial" w:hAnsi="Arial" w:cs="Arial"/>
          <w:sz w:val="20"/>
          <w:szCs w:val="20"/>
        </w:rPr>
        <w:t>eating disorder</w:t>
      </w:r>
      <w:r w:rsidR="00720394" w:rsidRPr="002B70CF">
        <w:rPr>
          <w:rFonts w:ascii="Arial" w:hAnsi="Arial" w:cs="Arial"/>
          <w:sz w:val="20"/>
          <w:szCs w:val="20"/>
        </w:rPr>
        <w:t xml:space="preserve"> symptomology</w:t>
      </w:r>
      <w:r w:rsidRPr="002B70CF">
        <w:rPr>
          <w:rFonts w:ascii="Arial" w:hAnsi="Arial" w:cs="Arial"/>
          <w:sz w:val="20"/>
          <w:szCs w:val="20"/>
        </w:rPr>
        <w:t>. One such qualitative assessment</w:t>
      </w:r>
      <w:r w:rsidR="00CA3E20"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{"citationID":"YYoiO9AH","properties":{"formattedCitation":"\\super 62\\nosupersub{}","plainCitation":"62","noteIndex":0},"citationItems":[{"id":31403,"uris":["http://zotero.org/users/local/daebrIHb/items/KRVHP4MS"],"uri":["http://zotero.org/users/local/daebrIHb/items/KRVHP4MS"],"itemData":{"id":31403,"type":"article-journal","container-title":"British Journal of Sports Medicine","ISSN":"0306-3674","issue":"6","journalAbbreviation":"British Journal of Sports Medicine","page":"423-430","title":"“It's exercise or nothing”: a qualitative analysis of exercise dependence","volume":"34","author":[{"family":"Bamber","given":"D"},{"family":"Cockerill","given":"IM"},{"family":"Rodgers","given":"S"},{"family":"Carroll","given":"D"}],"issued":{"date-parts":[["2000"]]}}}],"schema":"https://github.com/citation-style-language/schema/raw/master/csl-citation.json"} </w:instrText>
      </w:r>
      <w:r w:rsidR="00CA3E20" w:rsidRPr="002B70CF">
        <w:rPr>
          <w:rFonts w:ascii="Arial" w:hAnsi="Arial" w:cs="Arial"/>
          <w:sz w:val="20"/>
          <w:szCs w:val="20"/>
        </w:rPr>
        <w:fldChar w:fldCharType="separate"/>
      </w:r>
      <w:r w:rsidR="00D63EE1" w:rsidRPr="002B70CF">
        <w:rPr>
          <w:rFonts w:ascii="Arial" w:hAnsi="Arial" w:cs="Arial"/>
          <w:sz w:val="20"/>
          <w:vertAlign w:val="superscript"/>
        </w:rPr>
        <w:t>62</w:t>
      </w:r>
      <w:r w:rsidR="00CA3E20" w:rsidRPr="002B70CF">
        <w:rPr>
          <w:rFonts w:ascii="Arial" w:hAnsi="Arial" w:cs="Arial"/>
          <w:sz w:val="20"/>
          <w:szCs w:val="20"/>
        </w:rPr>
        <w:fldChar w:fldCharType="end"/>
      </w:r>
      <w:r w:rsidRPr="002B70CF">
        <w:rPr>
          <w:rFonts w:ascii="Arial" w:hAnsi="Arial" w:cs="Arial"/>
          <w:sz w:val="20"/>
          <w:szCs w:val="20"/>
        </w:rPr>
        <w:t xml:space="preserve"> </w:t>
      </w:r>
      <w:r w:rsidR="00720394" w:rsidRPr="002B70CF">
        <w:rPr>
          <w:rFonts w:ascii="Arial" w:hAnsi="Arial" w:cs="Arial"/>
          <w:sz w:val="20"/>
          <w:szCs w:val="20"/>
        </w:rPr>
        <w:t xml:space="preserve">quantitively explored EA </w:t>
      </w:r>
      <w:r w:rsidRPr="002B70CF">
        <w:rPr>
          <w:rFonts w:ascii="Arial" w:hAnsi="Arial" w:cs="Arial"/>
          <w:sz w:val="20"/>
          <w:szCs w:val="20"/>
        </w:rPr>
        <w:t>four groups, EA</w:t>
      </w:r>
      <w:r w:rsidR="001914A1" w:rsidRPr="002B70CF">
        <w:rPr>
          <w:rFonts w:ascii="Arial" w:hAnsi="Arial" w:cs="Arial"/>
          <w:sz w:val="20"/>
          <w:szCs w:val="20"/>
        </w:rPr>
        <w:t xml:space="preserve"> without indicated eating disorders</w:t>
      </w:r>
      <w:r w:rsidRPr="002B70CF">
        <w:rPr>
          <w:rFonts w:ascii="Arial" w:hAnsi="Arial" w:cs="Arial"/>
          <w:sz w:val="20"/>
          <w:szCs w:val="20"/>
        </w:rPr>
        <w:t>, EA</w:t>
      </w:r>
      <w:r w:rsidR="001914A1" w:rsidRPr="002B70CF">
        <w:rPr>
          <w:rFonts w:ascii="Arial" w:hAnsi="Arial" w:cs="Arial"/>
          <w:sz w:val="20"/>
          <w:szCs w:val="20"/>
        </w:rPr>
        <w:t xml:space="preserve"> with indicated eating disorders</w:t>
      </w:r>
      <w:r w:rsidRPr="002B70CF">
        <w:rPr>
          <w:rFonts w:ascii="Arial" w:hAnsi="Arial" w:cs="Arial"/>
          <w:sz w:val="20"/>
          <w:szCs w:val="20"/>
        </w:rPr>
        <w:t xml:space="preserve">, </w:t>
      </w:r>
      <w:r w:rsidR="001914A1" w:rsidRPr="002B70CF">
        <w:rPr>
          <w:rFonts w:ascii="Arial" w:hAnsi="Arial" w:cs="Arial"/>
          <w:sz w:val="20"/>
          <w:szCs w:val="20"/>
        </w:rPr>
        <w:t>non-EA without indicated eating disorders and non-EA with indicated eating disorders</w:t>
      </w:r>
      <w:r w:rsidRPr="002B70CF">
        <w:rPr>
          <w:rFonts w:ascii="Arial" w:hAnsi="Arial" w:cs="Arial"/>
          <w:sz w:val="20"/>
          <w:szCs w:val="20"/>
        </w:rPr>
        <w:t>, and concluded that all subjects with apparent EA</w:t>
      </w:r>
      <w:r w:rsidR="001914A1" w:rsidRPr="002B70CF">
        <w:rPr>
          <w:rFonts w:ascii="Arial" w:hAnsi="Arial" w:cs="Arial"/>
          <w:sz w:val="20"/>
          <w:szCs w:val="20"/>
        </w:rPr>
        <w:t xml:space="preserve"> without indicated eating disorders</w:t>
      </w:r>
      <w:r w:rsidRPr="002B70CF">
        <w:rPr>
          <w:rFonts w:ascii="Arial" w:hAnsi="Arial" w:cs="Arial"/>
          <w:sz w:val="20"/>
          <w:szCs w:val="20"/>
        </w:rPr>
        <w:t xml:space="preserve"> either had false-negative results in the </w:t>
      </w:r>
      <w:r w:rsidR="001914A1" w:rsidRPr="002B70CF">
        <w:rPr>
          <w:rFonts w:ascii="Arial" w:hAnsi="Arial" w:cs="Arial"/>
          <w:sz w:val="20"/>
          <w:szCs w:val="20"/>
        </w:rPr>
        <w:t>eating disorder screen</w:t>
      </w:r>
      <w:r w:rsidRPr="002B70CF">
        <w:rPr>
          <w:rFonts w:ascii="Arial" w:hAnsi="Arial" w:cs="Arial"/>
          <w:sz w:val="20"/>
          <w:szCs w:val="20"/>
        </w:rPr>
        <w:t xml:space="preserve">, or showed healthy exercise behaviours (indicating a false-positive on the EA screen), and were thus deemed non-EA, leading to the authors’ </w:t>
      </w:r>
      <w:r w:rsidR="00720394" w:rsidRPr="002B70CF">
        <w:rPr>
          <w:rFonts w:ascii="Arial" w:hAnsi="Arial" w:cs="Arial"/>
          <w:sz w:val="20"/>
          <w:szCs w:val="20"/>
        </w:rPr>
        <w:t xml:space="preserve">overall </w:t>
      </w:r>
      <w:r w:rsidR="001914A1" w:rsidRPr="002B70CF">
        <w:rPr>
          <w:rFonts w:ascii="Arial" w:hAnsi="Arial" w:cs="Arial"/>
          <w:sz w:val="20"/>
          <w:szCs w:val="20"/>
        </w:rPr>
        <w:t>conclusion</w:t>
      </w:r>
      <w:r w:rsidRPr="002B70CF">
        <w:rPr>
          <w:rFonts w:ascii="Arial" w:hAnsi="Arial" w:cs="Arial"/>
          <w:sz w:val="20"/>
          <w:szCs w:val="20"/>
        </w:rPr>
        <w:t xml:space="preserve"> that EA </w:t>
      </w:r>
      <w:r w:rsidR="001914A1" w:rsidRPr="002B70CF">
        <w:rPr>
          <w:rFonts w:ascii="Arial" w:hAnsi="Arial" w:cs="Arial"/>
          <w:sz w:val="20"/>
          <w:szCs w:val="20"/>
        </w:rPr>
        <w:t>may</w:t>
      </w:r>
      <w:r w:rsidRPr="002B70CF">
        <w:rPr>
          <w:rFonts w:ascii="Arial" w:hAnsi="Arial" w:cs="Arial"/>
          <w:sz w:val="20"/>
          <w:szCs w:val="20"/>
        </w:rPr>
        <w:t xml:space="preserve"> not exist independently of </w:t>
      </w:r>
      <w:r w:rsidR="001914A1" w:rsidRPr="002B70CF">
        <w:rPr>
          <w:rFonts w:ascii="Arial" w:hAnsi="Arial" w:cs="Arial"/>
          <w:sz w:val="20"/>
          <w:szCs w:val="20"/>
        </w:rPr>
        <w:t>eating disorders</w:t>
      </w:r>
      <w:r w:rsidRPr="002B70CF">
        <w:rPr>
          <w:rFonts w:ascii="Arial" w:hAnsi="Arial" w:cs="Arial"/>
          <w:sz w:val="20"/>
          <w:szCs w:val="20"/>
        </w:rPr>
        <w:t xml:space="preserve">. More research exploring interviews of suspected EA subjects is critical to confirming or refuting this hypothesis.  </w:t>
      </w:r>
    </w:p>
    <w:p w14:paraId="67FA515B" w14:textId="09100E04" w:rsidR="00827735" w:rsidRPr="002B70CF" w:rsidRDefault="00827735" w:rsidP="00366595">
      <w:pPr>
        <w:spacing w:line="360" w:lineRule="auto"/>
        <w:rPr>
          <w:rFonts w:ascii="Arial" w:hAnsi="Arial" w:cs="Arial"/>
          <w:sz w:val="20"/>
          <w:szCs w:val="20"/>
        </w:rPr>
      </w:pPr>
    </w:p>
    <w:p w14:paraId="106D58B1" w14:textId="30336106" w:rsidR="005D1CED" w:rsidRPr="002B70CF" w:rsidRDefault="00827735" w:rsidP="00366595">
      <w:pPr>
        <w:spacing w:line="360" w:lineRule="auto"/>
        <w:rPr>
          <w:rFonts w:ascii="Arial" w:hAnsi="Arial" w:cs="Arial"/>
          <w:sz w:val="20"/>
          <w:szCs w:val="20"/>
        </w:rPr>
      </w:pPr>
      <w:r w:rsidRPr="002B70CF">
        <w:rPr>
          <w:rFonts w:ascii="Arial" w:hAnsi="Arial" w:cs="Arial"/>
          <w:sz w:val="20"/>
          <w:szCs w:val="20"/>
        </w:rPr>
        <w:t xml:space="preserve">The correlates measured indicate that </w:t>
      </w:r>
      <w:r w:rsidR="001914A1" w:rsidRPr="002B70CF">
        <w:rPr>
          <w:rFonts w:ascii="Arial" w:hAnsi="Arial" w:cs="Arial"/>
          <w:sz w:val="20"/>
          <w:szCs w:val="20"/>
        </w:rPr>
        <w:t>there are some</w:t>
      </w:r>
      <w:r w:rsidRPr="002B70CF">
        <w:rPr>
          <w:rFonts w:ascii="Arial" w:hAnsi="Arial" w:cs="Arial"/>
          <w:sz w:val="20"/>
          <w:szCs w:val="20"/>
        </w:rPr>
        <w:t xml:space="preserve"> negative psychological symptoms associated with EA</w:t>
      </w:r>
      <w:r w:rsidR="001914A1" w:rsidRPr="002B70CF">
        <w:rPr>
          <w:rFonts w:ascii="Arial" w:hAnsi="Arial" w:cs="Arial"/>
          <w:sz w:val="20"/>
          <w:szCs w:val="20"/>
        </w:rPr>
        <w:t xml:space="preserve"> without indicated eating disorders</w:t>
      </w:r>
      <w:r w:rsidR="005D1CED" w:rsidRPr="002B70CF">
        <w:rPr>
          <w:rFonts w:ascii="Arial" w:hAnsi="Arial" w:cs="Arial"/>
          <w:sz w:val="20"/>
          <w:szCs w:val="20"/>
        </w:rPr>
        <w:t xml:space="preserve">, including </w:t>
      </w:r>
      <w:r w:rsidRPr="002B70CF">
        <w:rPr>
          <w:rFonts w:ascii="Arial" w:hAnsi="Arial" w:cs="Arial"/>
          <w:sz w:val="20"/>
          <w:szCs w:val="20"/>
        </w:rPr>
        <w:t xml:space="preserve">higher levels of anxiety </w:t>
      </w:r>
      <w:r w:rsidR="005D1CED" w:rsidRPr="002B70CF">
        <w:rPr>
          <w:rFonts w:ascii="Arial" w:hAnsi="Arial" w:cs="Arial"/>
          <w:sz w:val="20"/>
          <w:szCs w:val="20"/>
        </w:rPr>
        <w:t>compared</w:t>
      </w:r>
      <w:r w:rsidR="008B0410" w:rsidRPr="002B70CF">
        <w:rPr>
          <w:rFonts w:ascii="Arial" w:hAnsi="Arial" w:cs="Arial"/>
          <w:sz w:val="20"/>
          <w:szCs w:val="20"/>
        </w:rPr>
        <w:t xml:space="preserve"> t</w:t>
      </w:r>
      <w:r w:rsidR="005D1CED" w:rsidRPr="002B70CF">
        <w:rPr>
          <w:rFonts w:ascii="Arial" w:hAnsi="Arial" w:cs="Arial"/>
          <w:sz w:val="20"/>
          <w:szCs w:val="20"/>
        </w:rPr>
        <w:t>o</w:t>
      </w:r>
      <w:r w:rsidR="008B0410" w:rsidRPr="002B70CF">
        <w:rPr>
          <w:rFonts w:ascii="Arial" w:hAnsi="Arial" w:cs="Arial"/>
          <w:sz w:val="20"/>
          <w:szCs w:val="20"/>
        </w:rPr>
        <w:t xml:space="preserve"> control groups</w:t>
      </w:r>
      <w:r w:rsidRPr="002B70CF">
        <w:rPr>
          <w:rFonts w:ascii="Arial" w:hAnsi="Arial" w:cs="Arial"/>
          <w:sz w:val="20"/>
          <w:szCs w:val="20"/>
        </w:rPr>
        <w:t xml:space="preserve">. Exercise has been </w:t>
      </w:r>
      <w:r w:rsidR="005D1CED" w:rsidRPr="002B70CF">
        <w:rPr>
          <w:rFonts w:ascii="Arial" w:hAnsi="Arial" w:cs="Arial"/>
          <w:sz w:val="20"/>
          <w:szCs w:val="20"/>
        </w:rPr>
        <w:t xml:space="preserve">consistently </w:t>
      </w:r>
      <w:r w:rsidRPr="002B70CF">
        <w:rPr>
          <w:rFonts w:ascii="Arial" w:hAnsi="Arial" w:cs="Arial"/>
          <w:sz w:val="20"/>
          <w:szCs w:val="20"/>
        </w:rPr>
        <w:t>shown to lower anxiety levels</w:t>
      </w:r>
      <w:r w:rsidR="00CA3E20"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{"citationID":"kF8He8c9","properties":{"formattedCitation":"\\super 63,64\\nosupersub{}","plainCitation":"63,64","noteIndex":0},"citationItems":[{"id":31234,"uris":["http://zotero.org/users/local/daebrIHb/items/URWL254H"],"uri":["http://zotero.org/users/local/daebrIHb/items/URWL254H"],"itemData":{"id":31234,"type":"article-journal","container-title":"Sports medicine","issue":"3","page":"143-182","title":"A meta-analysis on the anxiety-reducing effects of acute and chronic exercise","volume":"11","author":[{"family":"Petruzzello","given":"Steven J"},{"family":"Landers","given":"Daniel M"},{"family":"Hatfield","given":"Brad D"},{"family":"Kubitz","given":"Karla A"},{"family":"Salazar","given":"Walter"}],"issued":{"date-parts":[["1991"]]}}},{"id":31202,"uris":["http://zotero.org/users/local/daebrIHb/items/UL82GJLB"],"uri":["http://zotero.org/users/local/daebrIHb/items/UL82GJLB"],"itemData":{"id":31202,"type":"article-journal","container-title":"Preventive medicine","issue":"4","page":"273-279","title":"Regular exercise, anxiety, depression and personality: a population-based study","volume":"42","author":[{"family":"De Moor","given":"M H M"},{"family":"Beem","given":"A L"},{"family":"Stubbe","given":"J H"},{"family":"Boomsma","given":"D I"},{"family":"De Geus","given":"E J C"}],"issued":{"date-parts":[["2006"]]}}}],"schema":"https://github.com/citation-style-language/schema/raw/master/csl-citation.json"} </w:instrText>
      </w:r>
      <w:r w:rsidR="00CA3E20" w:rsidRPr="002B70CF">
        <w:rPr>
          <w:rFonts w:ascii="Arial" w:hAnsi="Arial" w:cs="Arial"/>
          <w:sz w:val="20"/>
          <w:szCs w:val="20"/>
        </w:rPr>
        <w:fldChar w:fldCharType="separate"/>
      </w:r>
      <w:r w:rsidR="00D63EE1" w:rsidRPr="002B70CF">
        <w:rPr>
          <w:rFonts w:ascii="Arial" w:hAnsi="Arial" w:cs="Arial"/>
          <w:sz w:val="20"/>
          <w:vertAlign w:val="superscript"/>
        </w:rPr>
        <w:t>63,64</w:t>
      </w:r>
      <w:r w:rsidR="00CA3E20" w:rsidRPr="002B70CF">
        <w:rPr>
          <w:rFonts w:ascii="Arial" w:hAnsi="Arial" w:cs="Arial"/>
          <w:sz w:val="20"/>
          <w:szCs w:val="20"/>
        </w:rPr>
        <w:fldChar w:fldCharType="end"/>
      </w:r>
      <w:r w:rsidR="005D1CED" w:rsidRPr="002B70CF">
        <w:rPr>
          <w:rFonts w:ascii="Arial" w:hAnsi="Arial" w:cs="Arial"/>
          <w:sz w:val="20"/>
          <w:szCs w:val="20"/>
        </w:rPr>
        <w:t xml:space="preserve">, </w:t>
      </w:r>
      <w:r w:rsidRPr="002B70CF">
        <w:rPr>
          <w:rFonts w:ascii="Arial" w:hAnsi="Arial" w:cs="Arial"/>
          <w:sz w:val="20"/>
          <w:szCs w:val="20"/>
        </w:rPr>
        <w:t xml:space="preserve">because </w:t>
      </w:r>
      <w:r w:rsidR="005D1CED" w:rsidRPr="002B70CF">
        <w:rPr>
          <w:rFonts w:ascii="Arial" w:hAnsi="Arial" w:cs="Arial"/>
          <w:sz w:val="20"/>
          <w:szCs w:val="20"/>
        </w:rPr>
        <w:t>of the release of b-</w:t>
      </w:r>
      <w:r w:rsidRPr="002B70CF">
        <w:rPr>
          <w:rFonts w:ascii="Arial" w:hAnsi="Arial" w:cs="Arial"/>
          <w:sz w:val="20"/>
          <w:szCs w:val="20"/>
        </w:rPr>
        <w:t>endorphins</w:t>
      </w:r>
      <w:r w:rsidR="00CA3E20"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{"citationID":"QqgaHY6O","properties":{"formattedCitation":"\\super 65\\nosupersub{}","plainCitation":"65","noteIndex":0},"citationItems":[{"id":31224,"uris":["http://zotero.org/users/local/daebrIHb/items/E22RXRN4"],"uri":["http://zotero.org/users/local/daebrIHb/items/E22RXRN4"],"itemData":{"id":31224,"type":"article-journal","container-title":"Neuroscience","issue":"3","page":"605-617","title":"Role of corticotropin-releasing hormone in the amygdala and bed nucleus of the stria terminalis in the behavioral, pain modulatory, and endocrine consequences of opiate withdrawal","volume":"112","author":[{"family":"McNally","given":"G P"},{"family":"Akil","given":"H"}],"issued":{"date-parts":[["2002"]]}}}],"schema":"https://github.com/citation-style-language/schema/raw/master/csl-citation.json"} </w:instrText>
      </w:r>
      <w:r w:rsidR="00CA3E20" w:rsidRPr="002B70CF">
        <w:rPr>
          <w:rFonts w:ascii="Arial" w:hAnsi="Arial" w:cs="Arial"/>
          <w:sz w:val="20"/>
          <w:szCs w:val="20"/>
        </w:rPr>
        <w:fldChar w:fldCharType="separate"/>
      </w:r>
      <w:r w:rsidR="00D63EE1" w:rsidRPr="002B70CF">
        <w:rPr>
          <w:rFonts w:ascii="Arial" w:hAnsi="Arial" w:cs="Arial"/>
          <w:sz w:val="20"/>
          <w:vertAlign w:val="superscript"/>
        </w:rPr>
        <w:t>65</w:t>
      </w:r>
      <w:r w:rsidR="00CA3E20" w:rsidRPr="002B70CF">
        <w:rPr>
          <w:rFonts w:ascii="Arial" w:hAnsi="Arial" w:cs="Arial"/>
          <w:sz w:val="20"/>
          <w:szCs w:val="20"/>
        </w:rPr>
        <w:fldChar w:fldCharType="end"/>
      </w:r>
      <w:r w:rsidRPr="002B70CF">
        <w:rPr>
          <w:rFonts w:ascii="Arial" w:hAnsi="Arial" w:cs="Arial"/>
          <w:sz w:val="20"/>
          <w:szCs w:val="20"/>
        </w:rPr>
        <w:t>, therefore subjects could be exercising to alleviate symptoms</w:t>
      </w:r>
      <w:r w:rsidR="005D1CED" w:rsidRPr="002B70CF">
        <w:rPr>
          <w:rFonts w:ascii="Arial" w:hAnsi="Arial" w:cs="Arial"/>
          <w:sz w:val="20"/>
          <w:szCs w:val="20"/>
        </w:rPr>
        <w:t xml:space="preserve"> of anxiety</w:t>
      </w:r>
      <w:r w:rsidRPr="002B70CF">
        <w:rPr>
          <w:rFonts w:ascii="Arial" w:hAnsi="Arial" w:cs="Arial"/>
          <w:sz w:val="20"/>
          <w:szCs w:val="20"/>
        </w:rPr>
        <w:t>.</w:t>
      </w:r>
      <w:r w:rsidR="008B0410" w:rsidRPr="002B70CF">
        <w:rPr>
          <w:rFonts w:ascii="Arial" w:hAnsi="Arial" w:cs="Arial"/>
          <w:sz w:val="20"/>
          <w:szCs w:val="20"/>
        </w:rPr>
        <w:t xml:space="preserve"> Furthermore, these </w:t>
      </w:r>
      <w:r w:rsidR="005D1CED" w:rsidRPr="002B70CF">
        <w:rPr>
          <w:rFonts w:ascii="Arial" w:hAnsi="Arial" w:cs="Arial"/>
          <w:sz w:val="20"/>
          <w:szCs w:val="20"/>
        </w:rPr>
        <w:t>higher levels</w:t>
      </w:r>
      <w:r w:rsidR="008B0410" w:rsidRPr="002B70CF">
        <w:rPr>
          <w:rFonts w:ascii="Arial" w:hAnsi="Arial" w:cs="Arial"/>
          <w:sz w:val="20"/>
          <w:szCs w:val="20"/>
        </w:rPr>
        <w:t xml:space="preserve"> of anxiety are </w:t>
      </w:r>
      <w:r w:rsidR="005D1CED" w:rsidRPr="002B70CF">
        <w:rPr>
          <w:rFonts w:ascii="Arial" w:hAnsi="Arial" w:cs="Arial"/>
          <w:sz w:val="20"/>
          <w:szCs w:val="20"/>
        </w:rPr>
        <w:t>have also been shown in subjects with eating disorders compared to controls</w:t>
      </w:r>
      <w:r w:rsidR="00CA3E20" w:rsidRPr="002B70CF">
        <w:rPr>
          <w:rFonts w:ascii="Arial" w:hAnsi="Arial" w:cs="Arial"/>
          <w:sz w:val="20"/>
          <w:szCs w:val="20"/>
        </w:rPr>
        <w:fldChar w:fldCharType="begin"/>
      </w:r>
      <w:r w:rsidR="00CA3E20" w:rsidRPr="002B70CF">
        <w:rPr>
          <w:rFonts w:ascii="Arial" w:hAnsi="Arial" w:cs="Arial"/>
          <w:sz w:val="20"/>
          <w:szCs w:val="20"/>
        </w:rPr>
        <w:instrText xml:space="preserve"> ADDIN ZOTERO_ITEM CSL_CITATION {"citationID":"RCqpAKh3","properties":{"formattedCitation":"\\super 28,29\\nosupersub{}","plainCitation":"28,29","noteIndex":0},"citationItems":[{"id":31394,"uris":["http://zotero.org/users/local/daebrIHb/items/59S9UKVW"],"uri":["http://zotero.org/users/local/daebrIHb/items/59S9UKVW"],"itemData":{"id":31394,"type":"article-journal","container-title":"Clinical psychology review","ISSN":"0272-7358","issue":"7","journalAbbreviation":"Clinical psychology review","page":"895-916","title":"Personality and eating disorders: a decade in review","volume":"25","author":[{"family":"Cassin","given":"Stephanie E"},{"family":"Ranson","given":"Kristin M","non-dropping-particle":"von"}],"issued":{"date-parts":[["2005"]]}}},{"id":31395,"uris":["http://zotero.org/users/local/daebrIHb/items/483DMCSQ"],"uri":["http://zotero.org/users/local/daebrIHb/items/483DMCSQ"],"itemData":{"id":31395,"type":"article-journal","container-title":"Clinical psychology review","ISSN":"0272-7358","issue":"3","journalAbbreviation":"Clinical psychology review","page":"366-386","title":"Anxiety in the eating disorders: Understanding the overlap","volume":"28","author":[{"family":"Pallister","given":"Emma"},{"family":"Waller","given":"Glenn"}],"issued":{"date-parts":[["2008"]]}}}],"schema":"https://github.com/citation-style-language/schema/raw/master/csl-citation.json"} </w:instrText>
      </w:r>
      <w:r w:rsidR="00CA3E20" w:rsidRPr="002B70CF">
        <w:rPr>
          <w:rFonts w:ascii="Arial" w:hAnsi="Arial" w:cs="Arial"/>
          <w:sz w:val="20"/>
          <w:szCs w:val="20"/>
        </w:rPr>
        <w:fldChar w:fldCharType="separate"/>
      </w:r>
      <w:r w:rsidR="00CA3E20" w:rsidRPr="002B70CF">
        <w:rPr>
          <w:rFonts w:ascii="Arial" w:hAnsi="Arial" w:cs="Arial"/>
          <w:sz w:val="20"/>
          <w:vertAlign w:val="superscript"/>
        </w:rPr>
        <w:t>28,29</w:t>
      </w:r>
      <w:r w:rsidR="00CA3E20" w:rsidRPr="002B70CF">
        <w:rPr>
          <w:rFonts w:ascii="Arial" w:hAnsi="Arial" w:cs="Arial"/>
          <w:sz w:val="20"/>
          <w:szCs w:val="20"/>
        </w:rPr>
        <w:fldChar w:fldCharType="end"/>
      </w:r>
      <w:r w:rsidR="00CA3E20" w:rsidRPr="002B70CF">
        <w:rPr>
          <w:rFonts w:ascii="Arial" w:hAnsi="Arial" w:cs="Arial"/>
          <w:sz w:val="20"/>
          <w:szCs w:val="20"/>
        </w:rPr>
        <w:t>.</w:t>
      </w:r>
      <w:r w:rsidRPr="002B70CF">
        <w:rPr>
          <w:rFonts w:ascii="Arial" w:hAnsi="Arial" w:cs="Arial"/>
          <w:sz w:val="20"/>
          <w:szCs w:val="20"/>
        </w:rPr>
        <w:t xml:space="preserve"> </w:t>
      </w:r>
      <w:r w:rsidR="005D1CED" w:rsidRPr="002B70CF">
        <w:rPr>
          <w:rFonts w:ascii="Arial" w:hAnsi="Arial" w:cs="Arial"/>
          <w:sz w:val="20"/>
          <w:szCs w:val="20"/>
        </w:rPr>
        <w:t xml:space="preserve">One clear finding from this study is that there is currently a lack of empirical studies that measure correlates of EA while also stratifying subjects without eating disorders. </w:t>
      </w:r>
      <w:r w:rsidR="00697C95" w:rsidRPr="002B70CF">
        <w:rPr>
          <w:rFonts w:ascii="Arial" w:hAnsi="Arial" w:cs="Arial"/>
          <w:sz w:val="20"/>
          <w:szCs w:val="20"/>
        </w:rPr>
        <w:t>It has been suggested in a recent review that EA in populations with and without indicated eating disorders may have largely different prevalence rates and also may have differing underlying aetiologies</w:t>
      </w:r>
      <w:r w:rsidR="00697C95"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{"citationID":"xTKOLogT","properties":{"formattedCitation":"\\super 66\\nosupersub{}","plainCitation":"66","noteIndex":0},"citationItems":[{"id":31,"uris":["http://zotero.org/users/local/daebrIHb/items/RZINDT6D"],"uri":["http://zotero.org/users/local/daebrIHb/items/RZINDT6D"],"itemData":{"id":31,"type":"article-journal","abstract":"Exercise addiction is associated with multiple adverse outcomes and can be classified as co-occurring with an eating disorder, or a primary condition with no indication of eating disorders. We conducted a meta-analysis exploring the prevalence of exercise addiction in adults with and without indicated eating disorders.","container-title":"Eating and Weight Disorders - Studies on Anorexia, Bulimia and Obesity","DOI":"10.1007/s40519-019-00842-1","title":"A comparative meta-analysis of the prevalence of exercise addiction in adults with and without indicated eating disorders","URL":"https://doi.org/10.1007/s40519-019-00842-1","author":[{"family":"Trott","given":"Mike"},{"family":"Jackson","given":"Sarah E"},{"family":"Firth","given":"Joseph"},{"family":"Jacob","given":"Louis"},{"family":"Grabovac","given":"Igor"},{"family":"Mistry","given":"Amit"},{"family":"Stubbs","given":"Brendon"},{"family":"Smith","given":"Lee"}],"issued":{"date-parts":[["2020"]]}}}],"schema":"https://github.com/citation-style-language/schema/raw/master/csl-citation.json"} </w:instrText>
      </w:r>
      <w:r w:rsidR="00697C95" w:rsidRPr="002B70CF">
        <w:rPr>
          <w:rFonts w:ascii="Arial" w:hAnsi="Arial" w:cs="Arial"/>
          <w:sz w:val="20"/>
          <w:szCs w:val="20"/>
        </w:rPr>
        <w:fldChar w:fldCharType="separate"/>
      </w:r>
      <w:r w:rsidR="00D63EE1" w:rsidRPr="002B70CF">
        <w:rPr>
          <w:rFonts w:ascii="Arial" w:hAnsi="Arial" w:cs="Arial"/>
          <w:sz w:val="20"/>
          <w:vertAlign w:val="superscript"/>
        </w:rPr>
        <w:t>66</w:t>
      </w:r>
      <w:r w:rsidR="00697C95" w:rsidRPr="002B70CF">
        <w:rPr>
          <w:rFonts w:ascii="Arial" w:hAnsi="Arial" w:cs="Arial"/>
          <w:sz w:val="20"/>
          <w:szCs w:val="20"/>
        </w:rPr>
        <w:fldChar w:fldCharType="end"/>
      </w:r>
      <w:r w:rsidR="00697C95" w:rsidRPr="002B70CF">
        <w:rPr>
          <w:rFonts w:ascii="Arial" w:hAnsi="Arial" w:cs="Arial"/>
          <w:sz w:val="20"/>
          <w:szCs w:val="20"/>
        </w:rPr>
        <w:t xml:space="preserve">. </w:t>
      </w:r>
      <w:r w:rsidR="005D1CED" w:rsidRPr="002B70CF">
        <w:rPr>
          <w:rFonts w:ascii="Arial" w:hAnsi="Arial" w:cs="Arial"/>
          <w:sz w:val="20"/>
          <w:szCs w:val="20"/>
        </w:rPr>
        <w:t xml:space="preserve">It is recommended that further research in the EA domain focus on stratifying these two populations to provide evidence of different aetiologies. </w:t>
      </w:r>
    </w:p>
    <w:p w14:paraId="6FD4EB6A" w14:textId="189FAFCD" w:rsidR="00366595" w:rsidRPr="002B70CF" w:rsidRDefault="00366595" w:rsidP="00366595">
      <w:pPr>
        <w:spacing w:line="360" w:lineRule="auto"/>
        <w:rPr>
          <w:rFonts w:ascii="Arial" w:hAnsi="Arial" w:cs="Arial"/>
          <w:sz w:val="20"/>
          <w:szCs w:val="20"/>
        </w:rPr>
      </w:pPr>
    </w:p>
    <w:p w14:paraId="41281414" w14:textId="2E88B631" w:rsidR="00B463A8" w:rsidRPr="002B70CF" w:rsidRDefault="00951782" w:rsidP="00366595">
      <w:pPr>
        <w:spacing w:line="360" w:lineRule="auto"/>
        <w:rPr>
          <w:rFonts w:ascii="Arial" w:hAnsi="Arial" w:cs="Arial"/>
          <w:sz w:val="20"/>
          <w:szCs w:val="20"/>
        </w:rPr>
      </w:pPr>
      <w:r w:rsidRPr="002B70CF">
        <w:rPr>
          <w:rFonts w:ascii="Arial" w:hAnsi="Arial" w:cs="Arial"/>
          <w:sz w:val="20"/>
          <w:szCs w:val="20"/>
        </w:rPr>
        <w:t xml:space="preserve">4.1 </w:t>
      </w:r>
      <w:r w:rsidR="0075726D" w:rsidRPr="002B70CF">
        <w:rPr>
          <w:rFonts w:ascii="Arial" w:hAnsi="Arial" w:cs="Arial"/>
          <w:sz w:val="20"/>
          <w:szCs w:val="20"/>
        </w:rPr>
        <w:t>Limitations</w:t>
      </w:r>
    </w:p>
    <w:p w14:paraId="4DC2533C" w14:textId="77777777" w:rsidR="00697C95" w:rsidRPr="002B70CF" w:rsidRDefault="00697C95" w:rsidP="00366595">
      <w:pPr>
        <w:spacing w:line="360" w:lineRule="auto"/>
        <w:rPr>
          <w:rFonts w:ascii="Arial" w:hAnsi="Arial" w:cs="Arial"/>
          <w:sz w:val="20"/>
          <w:szCs w:val="20"/>
        </w:rPr>
      </w:pPr>
    </w:p>
    <w:p w14:paraId="5658287F" w14:textId="3E805907" w:rsidR="00366595" w:rsidRPr="002B70CF" w:rsidRDefault="00366595" w:rsidP="00366595">
      <w:pPr>
        <w:spacing w:line="360" w:lineRule="auto"/>
        <w:rPr>
          <w:rFonts w:ascii="Arial" w:hAnsi="Arial" w:cs="Arial"/>
          <w:sz w:val="20"/>
          <w:szCs w:val="20"/>
        </w:rPr>
      </w:pPr>
      <w:r w:rsidRPr="002B70CF">
        <w:rPr>
          <w:rFonts w:ascii="Arial" w:hAnsi="Arial" w:cs="Arial"/>
          <w:sz w:val="20"/>
          <w:szCs w:val="20"/>
        </w:rPr>
        <w:t>While this meta-analysis is the firs</w:t>
      </w:r>
      <w:r w:rsidR="00CA2640" w:rsidRPr="002B70CF">
        <w:rPr>
          <w:rFonts w:ascii="Arial" w:hAnsi="Arial" w:cs="Arial"/>
          <w:sz w:val="20"/>
          <w:szCs w:val="20"/>
        </w:rPr>
        <w:t>t</w:t>
      </w:r>
      <w:r w:rsidRPr="002B70CF">
        <w:rPr>
          <w:rFonts w:ascii="Arial" w:hAnsi="Arial" w:cs="Arial"/>
          <w:sz w:val="20"/>
          <w:szCs w:val="20"/>
        </w:rPr>
        <w:t xml:space="preserve"> to measure </w:t>
      </w:r>
      <w:r w:rsidR="00CA2640" w:rsidRPr="002B70CF">
        <w:rPr>
          <w:rFonts w:ascii="Arial" w:hAnsi="Arial" w:cs="Arial"/>
          <w:sz w:val="20"/>
          <w:szCs w:val="20"/>
        </w:rPr>
        <w:t>EA</w:t>
      </w:r>
      <w:r w:rsidR="00A85BD6" w:rsidRPr="002B70CF">
        <w:rPr>
          <w:rFonts w:ascii="Arial" w:hAnsi="Arial" w:cs="Arial"/>
          <w:sz w:val="20"/>
          <w:szCs w:val="20"/>
        </w:rPr>
        <w:t xml:space="preserve"> </w:t>
      </w:r>
      <w:r w:rsidRPr="002B70CF">
        <w:rPr>
          <w:rFonts w:ascii="Arial" w:hAnsi="Arial" w:cs="Arial"/>
          <w:sz w:val="20"/>
          <w:szCs w:val="20"/>
        </w:rPr>
        <w:t>prevalence rates in adults</w:t>
      </w:r>
      <w:r w:rsidR="00CA2640" w:rsidRPr="002B70CF">
        <w:rPr>
          <w:rFonts w:ascii="Arial" w:hAnsi="Arial" w:cs="Arial"/>
          <w:sz w:val="20"/>
          <w:szCs w:val="20"/>
        </w:rPr>
        <w:t xml:space="preserve"> without </w:t>
      </w:r>
      <w:r w:rsidR="005D1CED" w:rsidRPr="002B70CF">
        <w:rPr>
          <w:rFonts w:ascii="Arial" w:hAnsi="Arial" w:cs="Arial"/>
          <w:sz w:val="20"/>
          <w:szCs w:val="20"/>
        </w:rPr>
        <w:t>indicated eating disorders</w:t>
      </w:r>
      <w:r w:rsidRPr="002B70CF">
        <w:rPr>
          <w:rFonts w:ascii="Arial" w:hAnsi="Arial" w:cs="Arial"/>
          <w:sz w:val="20"/>
          <w:szCs w:val="20"/>
        </w:rPr>
        <w:t xml:space="preserve">, the findings should be considered within the limitations of this study. </w:t>
      </w:r>
      <w:r w:rsidR="00A85BD6" w:rsidRPr="002B70CF">
        <w:rPr>
          <w:rFonts w:ascii="Arial" w:hAnsi="Arial" w:cs="Arial"/>
          <w:sz w:val="20"/>
          <w:szCs w:val="20"/>
        </w:rPr>
        <w:t>T</w:t>
      </w:r>
      <w:r w:rsidRPr="002B70CF">
        <w:rPr>
          <w:rFonts w:ascii="Arial" w:hAnsi="Arial" w:cs="Arial"/>
          <w:sz w:val="20"/>
          <w:szCs w:val="20"/>
        </w:rPr>
        <w:t>he heterogeneity of population groups and measurement tools</w:t>
      </w:r>
      <w:r w:rsidR="00216770" w:rsidRPr="002B70CF">
        <w:rPr>
          <w:rFonts w:ascii="Arial" w:hAnsi="Arial" w:cs="Arial"/>
          <w:sz w:val="20"/>
          <w:szCs w:val="20"/>
        </w:rPr>
        <w:t xml:space="preserve">, and the exclusion of subjects with </w:t>
      </w:r>
      <w:r w:rsidR="005D1CED" w:rsidRPr="002B70CF">
        <w:rPr>
          <w:rFonts w:ascii="Arial" w:hAnsi="Arial" w:cs="Arial"/>
          <w:sz w:val="20"/>
          <w:szCs w:val="20"/>
        </w:rPr>
        <w:t>indicated eating disorders,</w:t>
      </w:r>
      <w:r w:rsidR="00216770" w:rsidRPr="002B70CF">
        <w:rPr>
          <w:rFonts w:ascii="Arial" w:hAnsi="Arial" w:cs="Arial"/>
          <w:sz w:val="20"/>
          <w:szCs w:val="20"/>
        </w:rPr>
        <w:t xml:space="preserve"> </w:t>
      </w:r>
      <w:r w:rsidRPr="002B70CF">
        <w:rPr>
          <w:rFonts w:ascii="Arial" w:hAnsi="Arial" w:cs="Arial"/>
          <w:sz w:val="20"/>
          <w:szCs w:val="20"/>
        </w:rPr>
        <w:t>mean that this should only be considered a broad overview. In the meta-analysis, there were high levels of heterogeneity that could not be explained. Moreover, the sub-groups had a limited number of subjects</w:t>
      </w:r>
      <w:r w:rsidR="008B0410" w:rsidRPr="002B70CF">
        <w:rPr>
          <w:rFonts w:ascii="Arial" w:hAnsi="Arial" w:cs="Arial"/>
          <w:sz w:val="20"/>
          <w:szCs w:val="20"/>
        </w:rPr>
        <w:t>, and very low numbers of studies</w:t>
      </w:r>
      <w:r w:rsidRPr="002B70CF">
        <w:rPr>
          <w:rFonts w:ascii="Arial" w:hAnsi="Arial" w:cs="Arial"/>
          <w:sz w:val="20"/>
          <w:szCs w:val="20"/>
        </w:rPr>
        <w:t>, which limits the statistical power of</w:t>
      </w:r>
      <w:r w:rsidR="00A14D34" w:rsidRPr="002B70CF">
        <w:rPr>
          <w:rFonts w:ascii="Arial" w:hAnsi="Arial" w:cs="Arial"/>
          <w:sz w:val="20"/>
          <w:szCs w:val="20"/>
        </w:rPr>
        <w:t xml:space="preserve"> </w:t>
      </w:r>
      <w:r w:rsidRPr="002B70CF">
        <w:rPr>
          <w:rFonts w:ascii="Arial" w:hAnsi="Arial" w:cs="Arial"/>
          <w:sz w:val="20"/>
          <w:szCs w:val="20"/>
        </w:rPr>
        <w:t>prevalence rates</w:t>
      </w:r>
      <w:r w:rsidR="008B0410" w:rsidRPr="002B70CF">
        <w:rPr>
          <w:rFonts w:ascii="Arial" w:hAnsi="Arial" w:cs="Arial"/>
          <w:sz w:val="20"/>
          <w:szCs w:val="20"/>
        </w:rPr>
        <w:t xml:space="preserve"> and limits the power of conclusions</w:t>
      </w:r>
      <w:r w:rsidR="00CA2640" w:rsidRPr="002B70CF">
        <w:rPr>
          <w:rFonts w:ascii="Arial" w:hAnsi="Arial" w:cs="Arial"/>
          <w:sz w:val="20"/>
          <w:szCs w:val="20"/>
        </w:rPr>
        <w:t>.</w:t>
      </w:r>
      <w:r w:rsidRPr="002B70CF">
        <w:rPr>
          <w:rFonts w:ascii="Arial" w:hAnsi="Arial" w:cs="Arial"/>
          <w:sz w:val="20"/>
          <w:szCs w:val="20"/>
        </w:rPr>
        <w:t xml:space="preserve"> </w:t>
      </w:r>
      <w:r w:rsidR="00A14D34" w:rsidRPr="002B70CF">
        <w:rPr>
          <w:rFonts w:ascii="Arial" w:hAnsi="Arial" w:cs="Arial"/>
          <w:sz w:val="20"/>
          <w:szCs w:val="20"/>
        </w:rPr>
        <w:t>We also</w:t>
      </w:r>
      <w:r w:rsidRPr="002B70CF">
        <w:rPr>
          <w:rFonts w:ascii="Arial" w:hAnsi="Arial" w:cs="Arial"/>
          <w:sz w:val="20"/>
          <w:szCs w:val="20"/>
        </w:rPr>
        <w:t xml:space="preserve"> did not have a complete set of demographical data, which was relevant as a complete set of data would have added statistical power to the meta-regressions, meaning that we are unsure whether </w:t>
      </w:r>
      <w:r w:rsidR="00A85BD6" w:rsidRPr="002B70CF">
        <w:rPr>
          <w:rFonts w:ascii="Arial" w:hAnsi="Arial" w:cs="Arial"/>
          <w:sz w:val="20"/>
          <w:szCs w:val="20"/>
        </w:rPr>
        <w:t>demographics</w:t>
      </w:r>
      <w:r w:rsidRPr="002B70CF">
        <w:rPr>
          <w:rFonts w:ascii="Arial" w:hAnsi="Arial" w:cs="Arial"/>
          <w:sz w:val="20"/>
          <w:szCs w:val="20"/>
        </w:rPr>
        <w:t xml:space="preserve"> are true moderators of </w:t>
      </w:r>
      <w:r w:rsidR="008B0410" w:rsidRPr="002B70CF">
        <w:rPr>
          <w:rFonts w:ascii="Arial" w:hAnsi="Arial" w:cs="Arial"/>
          <w:sz w:val="20"/>
          <w:szCs w:val="20"/>
        </w:rPr>
        <w:t>EA</w:t>
      </w:r>
      <w:r w:rsidRPr="002B70CF">
        <w:rPr>
          <w:rFonts w:ascii="Arial" w:hAnsi="Arial" w:cs="Arial"/>
          <w:sz w:val="20"/>
          <w:szCs w:val="20"/>
        </w:rPr>
        <w:t xml:space="preserve">. </w:t>
      </w:r>
      <w:r w:rsidR="00A14D34" w:rsidRPr="002B70CF">
        <w:rPr>
          <w:rFonts w:ascii="Arial" w:hAnsi="Arial" w:cs="Arial"/>
          <w:sz w:val="20"/>
          <w:szCs w:val="20"/>
        </w:rPr>
        <w:t xml:space="preserve">A further limitation is potential </w:t>
      </w:r>
      <w:r w:rsidR="005D1CED" w:rsidRPr="002B70CF">
        <w:rPr>
          <w:rFonts w:ascii="Arial" w:hAnsi="Arial" w:cs="Arial"/>
          <w:sz w:val="20"/>
          <w:szCs w:val="20"/>
        </w:rPr>
        <w:t>eating disorder</w:t>
      </w:r>
      <w:r w:rsidR="00A14D34" w:rsidRPr="002B70CF">
        <w:rPr>
          <w:rFonts w:ascii="Arial" w:hAnsi="Arial" w:cs="Arial"/>
          <w:sz w:val="20"/>
          <w:szCs w:val="20"/>
        </w:rPr>
        <w:t xml:space="preserve"> under-reporting in </w:t>
      </w:r>
      <w:r w:rsidR="005D1CED" w:rsidRPr="002B70CF">
        <w:rPr>
          <w:rFonts w:ascii="Arial" w:hAnsi="Arial" w:cs="Arial"/>
          <w:sz w:val="20"/>
          <w:szCs w:val="20"/>
        </w:rPr>
        <w:t>the exercising population</w:t>
      </w:r>
      <w:r w:rsidR="00A14D34" w:rsidRPr="002B70CF">
        <w:rPr>
          <w:rFonts w:ascii="Arial" w:hAnsi="Arial" w:cs="Arial"/>
          <w:sz w:val="20"/>
          <w:szCs w:val="20"/>
        </w:rPr>
        <w:t>. Several studies</w:t>
      </w:r>
      <w:r w:rsidR="00660072" w:rsidRPr="002B70CF">
        <w:rPr>
          <w:rFonts w:ascii="Arial" w:hAnsi="Arial" w:cs="Arial"/>
          <w:sz w:val="20"/>
          <w:szCs w:val="20"/>
        </w:rPr>
        <w:t xml:space="preserve"> </w:t>
      </w:r>
      <w:r w:rsidR="00A14D34" w:rsidRPr="002B70CF">
        <w:rPr>
          <w:rFonts w:ascii="Arial" w:hAnsi="Arial" w:cs="Arial"/>
          <w:sz w:val="20"/>
          <w:szCs w:val="20"/>
        </w:rPr>
        <w:t xml:space="preserve">have shown that questionnaire-based </w:t>
      </w:r>
      <w:r w:rsidR="005D1CED" w:rsidRPr="002B70CF">
        <w:rPr>
          <w:rFonts w:ascii="Arial" w:hAnsi="Arial" w:cs="Arial"/>
          <w:sz w:val="20"/>
          <w:szCs w:val="20"/>
        </w:rPr>
        <w:t>eating disorder</w:t>
      </w:r>
      <w:r w:rsidR="00A14D34" w:rsidRPr="002B70CF">
        <w:rPr>
          <w:rFonts w:ascii="Arial" w:hAnsi="Arial" w:cs="Arial"/>
          <w:sz w:val="20"/>
          <w:szCs w:val="20"/>
        </w:rPr>
        <w:t xml:space="preserve"> screening tools can increase the occurrence of false-negative results, particularly in athletic populations</w:t>
      </w:r>
      <w:r w:rsidR="00CA3E20"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{"citationID":"rso1Ektd","properties":{"formattedCitation":"\\super 67\\nosupersub{}","plainCitation":"67","noteIndex":0},"citationItems":[{"id":31404,"uris":["http://zotero.org/users/local/daebrIHb/items/W4S3P4YX"],"uri":["http://zotero.org/users/local/daebrIHb/items/W4S3P4YX"],"itemData":{"id":31404,"type":"article-journal","container-title":"Clinical journal of sport medicine","ISSN":"1050-642X","issue":"1","journalAbbreviation":"Clinical journal of sport medicine","page":"25-32","title":"Prevalence of eating disorders in elite athletes is higher than in the general population","volume":"14","author":[{"family":"Sundgot-Borgen","given":"Jorunn"},{"family":"Torstveit","given":"Monica Klungland"}],"issued":{"date-parts":[["2004"]]}}}],"schema":"https://github.com/citation-style-language/schema/raw/master/csl-citation.json"} </w:instrText>
      </w:r>
      <w:r w:rsidR="00CA3E20" w:rsidRPr="002B70CF">
        <w:rPr>
          <w:rFonts w:ascii="Arial" w:hAnsi="Arial" w:cs="Arial"/>
          <w:sz w:val="20"/>
          <w:szCs w:val="20"/>
        </w:rPr>
        <w:fldChar w:fldCharType="separate"/>
      </w:r>
      <w:r w:rsidR="00D63EE1" w:rsidRPr="002B70CF">
        <w:rPr>
          <w:rFonts w:ascii="Arial" w:hAnsi="Arial" w:cs="Arial"/>
          <w:sz w:val="20"/>
          <w:vertAlign w:val="superscript"/>
        </w:rPr>
        <w:t>67</w:t>
      </w:r>
      <w:r w:rsidR="00CA3E20" w:rsidRPr="002B70CF">
        <w:rPr>
          <w:rFonts w:ascii="Arial" w:hAnsi="Arial" w:cs="Arial"/>
          <w:sz w:val="20"/>
          <w:szCs w:val="20"/>
        </w:rPr>
        <w:fldChar w:fldCharType="end"/>
      </w:r>
      <w:r w:rsidR="00660072" w:rsidRPr="002B70CF">
        <w:rPr>
          <w:rFonts w:ascii="Arial" w:hAnsi="Arial" w:cs="Arial"/>
          <w:sz w:val="20"/>
          <w:szCs w:val="20"/>
        </w:rPr>
        <w:t xml:space="preserve">. Given that studies including </w:t>
      </w:r>
      <w:r w:rsidR="008B0410" w:rsidRPr="002B70CF">
        <w:rPr>
          <w:rFonts w:ascii="Arial" w:hAnsi="Arial" w:cs="Arial"/>
          <w:sz w:val="20"/>
          <w:szCs w:val="20"/>
        </w:rPr>
        <w:t>EA</w:t>
      </w:r>
      <w:r w:rsidR="00660072" w:rsidRPr="002B70CF">
        <w:rPr>
          <w:rFonts w:ascii="Arial" w:hAnsi="Arial" w:cs="Arial"/>
          <w:sz w:val="20"/>
          <w:szCs w:val="20"/>
        </w:rPr>
        <w:t xml:space="preserve"> subjects</w:t>
      </w:r>
      <w:r w:rsidR="005D1CED" w:rsidRPr="002B70CF">
        <w:rPr>
          <w:rFonts w:ascii="Arial" w:hAnsi="Arial" w:cs="Arial"/>
          <w:sz w:val="20"/>
          <w:szCs w:val="20"/>
        </w:rPr>
        <w:t xml:space="preserve"> with indicated eating disorders</w:t>
      </w:r>
      <w:r w:rsidR="00660072" w:rsidRPr="002B70CF">
        <w:rPr>
          <w:rFonts w:ascii="Arial" w:hAnsi="Arial" w:cs="Arial"/>
          <w:sz w:val="20"/>
          <w:szCs w:val="20"/>
        </w:rPr>
        <w:t xml:space="preserve"> have shown higher prevalence rates than reported in this meta-analysis</w:t>
      </w:r>
      <w:r w:rsidR="00CA3E20" w:rsidRPr="002B70CF">
        <w:rPr>
          <w:rFonts w:ascii="Arial" w:hAnsi="Arial" w:cs="Arial"/>
          <w:sz w:val="20"/>
          <w:szCs w:val="20"/>
        </w:rPr>
        <w:fldChar w:fldCharType="begin"/>
      </w:r>
      <w:r w:rsidR="00D63EE1" w:rsidRPr="002B70CF">
        <w:rPr>
          <w:rFonts w:ascii="Arial" w:hAnsi="Arial" w:cs="Arial"/>
          <w:sz w:val="20"/>
          <w:szCs w:val="20"/>
        </w:rPr>
        <w:instrText xml:space="preserve"> ADDIN ZOTERO_ITEM CSL_CITATION {"citationID":"mpcrb7XH","properties":{"formattedCitation":"\\super 23,52\\nosupersub{}","plainCitation":"23,52","noteIndex":0},"citationItems":[{"id":31354,"uris":["http://zotero.org/users/local/daebrIHb/items/G9YB6UER"],"uri":["http://zotero.org/users/local/daebrIHb/items/G9YB6UER"],"itemData":{"id":31354,"type":"article-journal","abstract":"Objective: To describe changes in physical activity (PA) and exercise dependence score during treatment of eating disorders (ED), and to explore correlations among changes in PA, exercise motivation, exercise dependence score and ED psychopathology in excessive and non-excessive exercisers.; Method: Thirty-eight adult females receiving inpatient treatment for anorexia nervosa, bulimia nervosa or ED not otherwise specified participated in this prospective study. Assessments included accelerometer assessed PA, Exercise Dependence Scale, Reasons for Exercise Inventory, ED Examination, and ED Inventory.; Results: Amount of PA was significantly reduced in non-excessive exercisers during treatment, in excessive exercisers there was a trend towards reduced amount of PA from admission to discharge. In excessive exercisers, reduced ED psychopathology was correlated with reduction in exercise dependence score and perceived importance of exercise to regulate negative affects, but not with importance of exercise for weight/appearance. These associations were not found in non-excessive exercisers.; Discussion: Excessive exercise is an important issue in longstanding ED, and the excessive exercising patients need help to develop alternative strategies to regulate negative affects.;","container-title":"The International Journal Of Eating Disorders","DOI":"10.1002/eat.20769","issue":"3","page":"266-273","title":"Physical activity and exercise dependence during inpatient treatment of longstanding eating disorders: an exploratory study of excessive and non-excessive exercisers.","volume":"43","author":[{"family":"Bratland-Sanda","given":"Solfrid"},{"family":"Sundgot-Borgen","given":"Jorunn"},{"family":"Rø","given":"Øyvind"},{"family":"Rosenvinge","given":"Jan H"},{"family":"Hoffart","given":"Asle"},{"family":"Martinsen","given":"Egil W"}],"issued":{"date-parts":[["2010",4]]}}},{"id":31318,"uris":["http://zotero.org/users/local/daebrIHb/items/8HRHBVLV"],"uri":["http://zotero.org/users/local/daebrIHb/items/8HRHBVLV"],"itemData":{"id":31318,"type":"article-journal","abstract":"Background: The present pilot study investigated the relationship between temperament and the risk for exercise dependence (EXD).; Sampling and Methods: A total of 32 female patients with eating disorders (potentially at risk for secondary EXD) and 29 female elite athletes without eating disturbances (potentially at risk for primary EXD) answered the Eating Disorder Examination-Questionnaire (EDE-Q), the Exercise Dependence Scale-German version (EDS-G), the Behavioral Inhibition System/Behavioral Activation System (BIS/BAS) scales, and the effortful control subscale of the Adult Temperament Questionnaire (ATQ-EC).; Results: There were significant positive correlations of the EDS-G with the BIS in women with an eating disorder and with the BAS in elite athletes. No significant association was found between the EDS-G and effortful control.; Conclusions: The results indicate that the risk for EXD is associated with avoidance tendencies in women with eating disorders and with approach tendencies in elite athletes. Implications for secondary and primary EXD are discussed.; © 2015 S. Karger AG, Basel.","container-title":"Psychopathology","DOI":"10.1159/000436978","ISSN":"1423-033X","issue":"4","page":"264-269","title":"Temperament and risk for exercise dependence: results of a pilot study in female patients with eating disorders compared to elite athletes.","volume":"48","author":[{"family":"Müller","given":"Astrid"},{"family":"Claes","given":"Laurence"},{"family":"Wos","given":"Katharina"},{"family":"Kerling","given":"Arno"},{"family":"Wünsch-Leiteritz","given":"Wally"},{"family":"Cook","given":"Brian"},{"family":"Zwaan","given":"Martina","non-dropping-particle":"de"}],"issued":{"date-parts":[["2015"]]}}}],"schema":"https://github.com/citation-style-language/schema/raw/master/csl-citation.json"} </w:instrText>
      </w:r>
      <w:r w:rsidR="00CA3E20" w:rsidRPr="002B70CF">
        <w:rPr>
          <w:rFonts w:ascii="Arial" w:hAnsi="Arial" w:cs="Arial"/>
          <w:sz w:val="20"/>
          <w:szCs w:val="20"/>
        </w:rPr>
        <w:fldChar w:fldCharType="separate"/>
      </w:r>
      <w:r w:rsidR="00D63EE1" w:rsidRPr="002B70CF">
        <w:rPr>
          <w:rFonts w:ascii="Arial" w:hAnsi="Arial" w:cs="Arial"/>
          <w:sz w:val="20"/>
          <w:vertAlign w:val="superscript"/>
        </w:rPr>
        <w:t>23,52</w:t>
      </w:r>
      <w:r w:rsidR="00CA3E20" w:rsidRPr="002B70CF">
        <w:rPr>
          <w:rFonts w:ascii="Arial" w:hAnsi="Arial" w:cs="Arial"/>
          <w:sz w:val="20"/>
          <w:szCs w:val="20"/>
        </w:rPr>
        <w:fldChar w:fldCharType="end"/>
      </w:r>
      <w:r w:rsidR="00660072" w:rsidRPr="002B70CF">
        <w:rPr>
          <w:rFonts w:ascii="Arial" w:hAnsi="Arial" w:cs="Arial"/>
          <w:sz w:val="20"/>
          <w:szCs w:val="20"/>
        </w:rPr>
        <w:t>, this could have increased our prevalence rates.</w:t>
      </w:r>
    </w:p>
    <w:p w14:paraId="6AE3A25E" w14:textId="77777777" w:rsidR="00366595" w:rsidRPr="002B70CF" w:rsidRDefault="00366595" w:rsidP="00366595">
      <w:pPr>
        <w:spacing w:line="360" w:lineRule="auto"/>
        <w:rPr>
          <w:rFonts w:ascii="Arial" w:hAnsi="Arial" w:cs="Arial"/>
          <w:sz w:val="20"/>
          <w:szCs w:val="20"/>
        </w:rPr>
      </w:pPr>
    </w:p>
    <w:p w14:paraId="6B850936" w14:textId="4B36AE57" w:rsidR="00366595" w:rsidRPr="002B70CF" w:rsidRDefault="00951782" w:rsidP="00004401">
      <w:pPr>
        <w:pStyle w:val="Heading2"/>
        <w:rPr>
          <w:rFonts w:ascii="Arial" w:hAnsi="Arial" w:cs="Arial"/>
          <w:color w:val="000000" w:themeColor="text1"/>
          <w:sz w:val="20"/>
          <w:szCs w:val="20"/>
        </w:rPr>
      </w:pPr>
      <w:r w:rsidRPr="002B70CF">
        <w:rPr>
          <w:rFonts w:ascii="Arial" w:hAnsi="Arial" w:cs="Arial"/>
          <w:color w:val="000000" w:themeColor="text1"/>
          <w:sz w:val="20"/>
          <w:szCs w:val="20"/>
        </w:rPr>
        <w:t xml:space="preserve">4.2 </w:t>
      </w:r>
      <w:r w:rsidR="00366595" w:rsidRPr="002B70CF">
        <w:rPr>
          <w:rFonts w:ascii="Arial" w:hAnsi="Arial" w:cs="Arial"/>
          <w:color w:val="000000" w:themeColor="text1"/>
          <w:sz w:val="20"/>
          <w:szCs w:val="20"/>
        </w:rPr>
        <w:t>Directions for future research</w:t>
      </w:r>
    </w:p>
    <w:p w14:paraId="51198EFF" w14:textId="4EB11806" w:rsidR="00366595" w:rsidRPr="002B70CF" w:rsidRDefault="00366595" w:rsidP="00366595">
      <w:pPr>
        <w:spacing w:line="360" w:lineRule="auto"/>
        <w:rPr>
          <w:rFonts w:ascii="Arial" w:hAnsi="Arial" w:cs="Arial"/>
          <w:sz w:val="20"/>
          <w:szCs w:val="20"/>
        </w:rPr>
      </w:pPr>
    </w:p>
    <w:p w14:paraId="0D7C8D4C" w14:textId="08F7A7E7" w:rsidR="00366595" w:rsidRPr="002B70CF" w:rsidRDefault="009E5C2F" w:rsidP="00366595">
      <w:pPr>
        <w:spacing w:line="360" w:lineRule="auto"/>
        <w:rPr>
          <w:rFonts w:ascii="Arial" w:hAnsi="Arial" w:cs="Arial"/>
          <w:sz w:val="20"/>
          <w:szCs w:val="20"/>
        </w:rPr>
      </w:pPr>
      <w:r w:rsidRPr="002B70CF">
        <w:rPr>
          <w:rFonts w:ascii="Arial" w:hAnsi="Arial" w:cs="Arial"/>
          <w:sz w:val="20"/>
          <w:szCs w:val="20"/>
        </w:rPr>
        <w:lastRenderedPageBreak/>
        <w:t>Q</w:t>
      </w:r>
      <w:r w:rsidR="00C83C47" w:rsidRPr="002B70CF">
        <w:rPr>
          <w:rFonts w:ascii="Arial" w:hAnsi="Arial" w:cs="Arial"/>
          <w:sz w:val="20"/>
          <w:szCs w:val="20"/>
        </w:rPr>
        <w:t xml:space="preserve">ualitative investigation is warranted to explore to what extent </w:t>
      </w:r>
      <w:r w:rsidR="00827735" w:rsidRPr="002B70CF">
        <w:rPr>
          <w:rFonts w:ascii="Arial" w:hAnsi="Arial" w:cs="Arial"/>
          <w:sz w:val="20"/>
          <w:szCs w:val="20"/>
        </w:rPr>
        <w:t>EA</w:t>
      </w:r>
      <w:r w:rsidR="00C83C47" w:rsidRPr="002B70CF">
        <w:rPr>
          <w:rFonts w:ascii="Arial" w:hAnsi="Arial" w:cs="Arial"/>
          <w:sz w:val="20"/>
          <w:szCs w:val="20"/>
        </w:rPr>
        <w:t xml:space="preserve"> decreases quality of life, </w:t>
      </w:r>
      <w:r w:rsidR="00827735" w:rsidRPr="002B70CF">
        <w:rPr>
          <w:rFonts w:ascii="Arial" w:hAnsi="Arial" w:cs="Arial"/>
          <w:sz w:val="20"/>
          <w:szCs w:val="20"/>
        </w:rPr>
        <w:t xml:space="preserve">or whether or not EA truly exists in the absence of </w:t>
      </w:r>
      <w:r w:rsidR="005D1CED" w:rsidRPr="002B70CF">
        <w:rPr>
          <w:rFonts w:ascii="Arial" w:hAnsi="Arial" w:cs="Arial"/>
          <w:sz w:val="20"/>
          <w:szCs w:val="20"/>
        </w:rPr>
        <w:t>eating disorders</w:t>
      </w:r>
      <w:r w:rsidR="00C83C47" w:rsidRPr="002B70CF">
        <w:rPr>
          <w:rFonts w:ascii="Arial" w:hAnsi="Arial" w:cs="Arial"/>
          <w:sz w:val="20"/>
          <w:szCs w:val="20"/>
        </w:rPr>
        <w:t xml:space="preserve">. </w:t>
      </w:r>
      <w:r w:rsidRPr="002B70CF">
        <w:rPr>
          <w:rFonts w:ascii="Arial" w:hAnsi="Arial" w:cs="Arial"/>
          <w:sz w:val="20"/>
          <w:szCs w:val="20"/>
        </w:rPr>
        <w:t xml:space="preserve">Moreover, currently no </w:t>
      </w:r>
      <w:r w:rsidR="004C38E2" w:rsidRPr="002B70CF">
        <w:rPr>
          <w:rFonts w:ascii="Arial" w:hAnsi="Arial" w:cs="Arial"/>
          <w:sz w:val="20"/>
          <w:szCs w:val="20"/>
        </w:rPr>
        <w:t>EA</w:t>
      </w:r>
      <w:r w:rsidR="00660072" w:rsidRPr="002B70CF">
        <w:rPr>
          <w:rFonts w:ascii="Arial" w:hAnsi="Arial" w:cs="Arial"/>
          <w:sz w:val="20"/>
          <w:szCs w:val="20"/>
        </w:rPr>
        <w:t xml:space="preserve"> </w:t>
      </w:r>
      <w:r w:rsidRPr="002B70CF">
        <w:rPr>
          <w:rFonts w:ascii="Arial" w:hAnsi="Arial" w:cs="Arial"/>
          <w:sz w:val="20"/>
          <w:szCs w:val="20"/>
        </w:rPr>
        <w:t>measurement tool exists that incorporates a</w:t>
      </w:r>
      <w:r w:rsidR="00660072" w:rsidRPr="002B70CF">
        <w:rPr>
          <w:rFonts w:ascii="Arial" w:hAnsi="Arial" w:cs="Arial"/>
          <w:sz w:val="20"/>
          <w:szCs w:val="20"/>
        </w:rPr>
        <w:t>n effective</w:t>
      </w:r>
      <w:r w:rsidRPr="002B70CF">
        <w:rPr>
          <w:rFonts w:ascii="Arial" w:hAnsi="Arial" w:cs="Arial"/>
          <w:sz w:val="20"/>
          <w:szCs w:val="20"/>
        </w:rPr>
        <w:t xml:space="preserve"> screen for </w:t>
      </w:r>
      <w:r w:rsidR="005D1CED" w:rsidRPr="002B70CF">
        <w:rPr>
          <w:rFonts w:ascii="Arial" w:hAnsi="Arial" w:cs="Arial"/>
          <w:sz w:val="20"/>
          <w:szCs w:val="20"/>
        </w:rPr>
        <w:t>eating disorders</w:t>
      </w:r>
      <w:r w:rsidRPr="002B70CF">
        <w:rPr>
          <w:rFonts w:ascii="Arial" w:hAnsi="Arial" w:cs="Arial"/>
          <w:sz w:val="20"/>
          <w:szCs w:val="20"/>
        </w:rPr>
        <w:t xml:space="preserve">. The creation and validation of such tool could make the </w:t>
      </w:r>
      <w:r w:rsidR="005D1CED" w:rsidRPr="002B70CF">
        <w:rPr>
          <w:rFonts w:ascii="Arial" w:hAnsi="Arial" w:cs="Arial"/>
          <w:sz w:val="20"/>
          <w:szCs w:val="20"/>
        </w:rPr>
        <w:t>stratification of EA easier</w:t>
      </w:r>
      <w:r w:rsidRPr="002B70CF">
        <w:rPr>
          <w:rFonts w:ascii="Arial" w:hAnsi="Arial" w:cs="Arial"/>
          <w:sz w:val="20"/>
          <w:szCs w:val="20"/>
        </w:rPr>
        <w:t xml:space="preserve">. </w:t>
      </w:r>
      <w:r w:rsidR="005C288D" w:rsidRPr="002B70CF">
        <w:rPr>
          <w:rFonts w:ascii="Arial" w:hAnsi="Arial" w:cs="Arial"/>
          <w:sz w:val="20"/>
          <w:szCs w:val="20"/>
        </w:rPr>
        <w:t xml:space="preserve">In the absence of such a consolidatory tool, the authors recommend either the EAI or EDS as a means of EA measurement, as well as an ED screening tool to stratify primary and secondary EA. </w:t>
      </w:r>
      <w:r w:rsidR="00C83C47" w:rsidRPr="002B70CF">
        <w:rPr>
          <w:rFonts w:ascii="Arial" w:hAnsi="Arial" w:cs="Arial"/>
          <w:sz w:val="20"/>
          <w:szCs w:val="20"/>
        </w:rPr>
        <w:t>Furthermore,</w:t>
      </w:r>
      <w:r w:rsidR="00366595" w:rsidRPr="002B70CF">
        <w:rPr>
          <w:rFonts w:ascii="Arial" w:hAnsi="Arial" w:cs="Arial"/>
          <w:sz w:val="20"/>
          <w:szCs w:val="20"/>
        </w:rPr>
        <w:t xml:space="preserve"> primary studies are needed in several population groups with numerous subjects to determine more accurate prevalence rates</w:t>
      </w:r>
      <w:r w:rsidR="005D1CED" w:rsidRPr="002B70CF">
        <w:rPr>
          <w:rFonts w:ascii="Arial" w:hAnsi="Arial" w:cs="Arial"/>
          <w:sz w:val="20"/>
          <w:szCs w:val="20"/>
        </w:rPr>
        <w:t xml:space="preserve"> and correlates</w:t>
      </w:r>
      <w:r w:rsidR="00366595" w:rsidRPr="002B70CF">
        <w:rPr>
          <w:rFonts w:ascii="Arial" w:hAnsi="Arial" w:cs="Arial"/>
          <w:sz w:val="20"/>
          <w:szCs w:val="20"/>
        </w:rPr>
        <w:t xml:space="preserve"> in sub-populations.</w:t>
      </w:r>
    </w:p>
    <w:p w14:paraId="177CFB70" w14:textId="77777777" w:rsidR="00B463A8" w:rsidRPr="002B70CF" w:rsidRDefault="00B463A8">
      <w:pPr>
        <w:rPr>
          <w:rFonts w:ascii="Arial" w:eastAsiaTheme="majorEastAsia" w:hAnsi="Arial" w:cs="Arial"/>
          <w:b/>
          <w:color w:val="000000" w:themeColor="text1"/>
          <w:sz w:val="20"/>
          <w:szCs w:val="20"/>
        </w:rPr>
      </w:pPr>
      <w:r w:rsidRPr="002B70CF">
        <w:rPr>
          <w:rFonts w:ascii="Arial" w:hAnsi="Arial" w:cs="Arial"/>
          <w:b/>
          <w:color w:val="000000" w:themeColor="text1"/>
          <w:sz w:val="20"/>
          <w:szCs w:val="20"/>
        </w:rPr>
        <w:br w:type="page"/>
      </w:r>
    </w:p>
    <w:p w14:paraId="7E455F24" w14:textId="0B534661" w:rsidR="00366595" w:rsidRPr="002B70CF" w:rsidRDefault="00951782" w:rsidP="00004401">
      <w:pPr>
        <w:pStyle w:val="Heading1"/>
        <w:rPr>
          <w:rFonts w:ascii="Arial" w:hAnsi="Arial" w:cs="Arial"/>
          <w:b/>
          <w:color w:val="000000" w:themeColor="text1"/>
          <w:sz w:val="20"/>
          <w:szCs w:val="20"/>
        </w:rPr>
      </w:pPr>
      <w:r w:rsidRPr="002B70CF">
        <w:rPr>
          <w:rFonts w:ascii="Arial" w:hAnsi="Arial" w:cs="Arial"/>
          <w:b/>
          <w:color w:val="000000" w:themeColor="text1"/>
          <w:sz w:val="20"/>
          <w:szCs w:val="20"/>
        </w:rPr>
        <w:lastRenderedPageBreak/>
        <w:t xml:space="preserve">5. </w:t>
      </w:r>
      <w:r w:rsidR="00366595" w:rsidRPr="002B70CF">
        <w:rPr>
          <w:rFonts w:ascii="Arial" w:hAnsi="Arial" w:cs="Arial"/>
          <w:b/>
          <w:color w:val="000000" w:themeColor="text1"/>
          <w:sz w:val="20"/>
          <w:szCs w:val="20"/>
        </w:rPr>
        <w:t>Conclusion</w:t>
      </w:r>
    </w:p>
    <w:p w14:paraId="465FF3AB" w14:textId="77777777" w:rsidR="00366595" w:rsidRPr="002B70CF" w:rsidRDefault="00366595" w:rsidP="00366595">
      <w:pPr>
        <w:spacing w:line="360" w:lineRule="auto"/>
        <w:rPr>
          <w:rFonts w:ascii="Arial" w:hAnsi="Arial" w:cs="Arial"/>
          <w:b/>
          <w:sz w:val="20"/>
          <w:szCs w:val="20"/>
        </w:rPr>
      </w:pPr>
    </w:p>
    <w:p w14:paraId="7534B5B0" w14:textId="7CCD0C50" w:rsidR="00E5227B" w:rsidRPr="002B70CF" w:rsidRDefault="00CA2640" w:rsidP="00095897">
      <w:pPr>
        <w:spacing w:line="360" w:lineRule="auto"/>
        <w:rPr>
          <w:rFonts w:ascii="Arial" w:hAnsi="Arial" w:cs="Arial"/>
          <w:sz w:val="20"/>
          <w:szCs w:val="20"/>
        </w:rPr>
      </w:pPr>
      <w:r w:rsidRPr="002B70CF">
        <w:rPr>
          <w:rFonts w:ascii="Arial" w:hAnsi="Arial" w:cs="Arial"/>
          <w:sz w:val="20"/>
          <w:szCs w:val="20"/>
        </w:rPr>
        <w:t>EA</w:t>
      </w:r>
      <w:r w:rsidR="00366595" w:rsidRPr="002B70CF">
        <w:rPr>
          <w:rFonts w:ascii="Arial" w:hAnsi="Arial" w:cs="Arial"/>
          <w:sz w:val="20"/>
          <w:szCs w:val="20"/>
        </w:rPr>
        <w:t xml:space="preserve"> appears to be prevalent in exercisers without </w:t>
      </w:r>
      <w:r w:rsidR="005D1CED" w:rsidRPr="002B70CF">
        <w:rPr>
          <w:rFonts w:ascii="Arial" w:hAnsi="Arial" w:cs="Arial"/>
          <w:sz w:val="20"/>
          <w:szCs w:val="20"/>
        </w:rPr>
        <w:t>indication of eating disorders</w:t>
      </w:r>
      <w:r w:rsidR="00366595" w:rsidRPr="002B70CF">
        <w:rPr>
          <w:rFonts w:ascii="Arial" w:hAnsi="Arial" w:cs="Arial"/>
          <w:sz w:val="20"/>
          <w:szCs w:val="20"/>
        </w:rPr>
        <w:t xml:space="preserve">. </w:t>
      </w:r>
      <w:r w:rsidR="004C38E2" w:rsidRPr="002B70CF">
        <w:rPr>
          <w:rFonts w:ascii="Arial" w:hAnsi="Arial" w:cs="Arial"/>
          <w:sz w:val="20"/>
          <w:szCs w:val="20"/>
        </w:rPr>
        <w:t xml:space="preserve">Furthermore, </w:t>
      </w:r>
      <w:r w:rsidR="005D1CED" w:rsidRPr="002B70CF">
        <w:rPr>
          <w:rFonts w:ascii="Arial" w:hAnsi="Arial" w:cs="Arial"/>
          <w:sz w:val="20"/>
          <w:szCs w:val="20"/>
        </w:rPr>
        <w:t>it is possible that</w:t>
      </w:r>
      <w:r w:rsidR="004C38E2" w:rsidRPr="002B70CF">
        <w:rPr>
          <w:rFonts w:ascii="Arial" w:hAnsi="Arial" w:cs="Arial"/>
          <w:sz w:val="20"/>
          <w:szCs w:val="20"/>
        </w:rPr>
        <w:t xml:space="preserve"> EA measurement tools </w:t>
      </w:r>
      <w:r w:rsidR="005D1CED" w:rsidRPr="002B70CF">
        <w:rPr>
          <w:rFonts w:ascii="Arial" w:hAnsi="Arial" w:cs="Arial"/>
          <w:sz w:val="20"/>
          <w:szCs w:val="20"/>
        </w:rPr>
        <w:t>are</w:t>
      </w:r>
      <w:r w:rsidR="004C38E2" w:rsidRPr="002B70CF">
        <w:rPr>
          <w:rFonts w:ascii="Arial" w:hAnsi="Arial" w:cs="Arial"/>
          <w:sz w:val="20"/>
          <w:szCs w:val="20"/>
        </w:rPr>
        <w:t xml:space="preserve"> measuring different aspects of the same phenomenon, making comparison of results difficult. Moreover</w:t>
      </w:r>
      <w:r w:rsidR="00366595" w:rsidRPr="002B70CF">
        <w:rPr>
          <w:rFonts w:ascii="Arial" w:hAnsi="Arial" w:cs="Arial"/>
          <w:sz w:val="20"/>
          <w:szCs w:val="20"/>
        </w:rPr>
        <w:t xml:space="preserve">, </w:t>
      </w:r>
      <w:r w:rsidR="005D1CED" w:rsidRPr="002B70CF">
        <w:rPr>
          <w:rFonts w:ascii="Arial" w:hAnsi="Arial" w:cs="Arial"/>
          <w:sz w:val="20"/>
          <w:szCs w:val="20"/>
        </w:rPr>
        <w:t>some</w:t>
      </w:r>
      <w:r w:rsidR="00366595" w:rsidRPr="002B70CF">
        <w:rPr>
          <w:rFonts w:ascii="Arial" w:hAnsi="Arial" w:cs="Arial"/>
          <w:sz w:val="20"/>
          <w:szCs w:val="20"/>
        </w:rPr>
        <w:t xml:space="preserve"> negative psychological symptoms are associated with </w:t>
      </w:r>
      <w:r w:rsidR="00A06FE7" w:rsidRPr="002B70CF">
        <w:rPr>
          <w:rFonts w:ascii="Arial" w:hAnsi="Arial" w:cs="Arial"/>
          <w:sz w:val="20"/>
          <w:szCs w:val="20"/>
        </w:rPr>
        <w:t>EA</w:t>
      </w:r>
      <w:r w:rsidR="005D1CED" w:rsidRPr="002B70CF">
        <w:rPr>
          <w:rFonts w:ascii="Arial" w:hAnsi="Arial" w:cs="Arial"/>
          <w:sz w:val="20"/>
          <w:szCs w:val="20"/>
        </w:rPr>
        <w:t xml:space="preserve"> independent of eating disorders</w:t>
      </w:r>
      <w:r w:rsidR="00366595" w:rsidRPr="002B70CF">
        <w:rPr>
          <w:rFonts w:ascii="Arial" w:hAnsi="Arial" w:cs="Arial"/>
          <w:sz w:val="20"/>
          <w:szCs w:val="20"/>
        </w:rPr>
        <w:t xml:space="preserve">. Because of the </w:t>
      </w:r>
      <w:r w:rsidR="00A06FE7" w:rsidRPr="002B70CF">
        <w:rPr>
          <w:rFonts w:ascii="Arial" w:hAnsi="Arial" w:cs="Arial"/>
          <w:sz w:val="20"/>
          <w:szCs w:val="20"/>
        </w:rPr>
        <w:t xml:space="preserve">very </w:t>
      </w:r>
      <w:r w:rsidR="00366595" w:rsidRPr="002B70CF">
        <w:rPr>
          <w:rFonts w:ascii="Arial" w:hAnsi="Arial" w:cs="Arial"/>
          <w:sz w:val="20"/>
          <w:szCs w:val="20"/>
        </w:rPr>
        <w:t xml:space="preserve">small </w:t>
      </w:r>
      <w:r w:rsidR="004C38E2" w:rsidRPr="002B70CF">
        <w:rPr>
          <w:rFonts w:ascii="Arial" w:hAnsi="Arial" w:cs="Arial"/>
          <w:sz w:val="20"/>
          <w:szCs w:val="20"/>
        </w:rPr>
        <w:t>number</w:t>
      </w:r>
      <w:r w:rsidR="00366595" w:rsidRPr="002B70CF">
        <w:rPr>
          <w:rFonts w:ascii="Arial" w:hAnsi="Arial" w:cs="Arial"/>
          <w:sz w:val="20"/>
          <w:szCs w:val="20"/>
        </w:rPr>
        <w:t xml:space="preserve"> of studies included, and the heterogeneity of the measurement tools and studies, more primary studies using homogenous measurement tools </w:t>
      </w:r>
      <w:r w:rsidR="004C38E2" w:rsidRPr="002B70CF">
        <w:rPr>
          <w:rFonts w:ascii="Arial" w:hAnsi="Arial" w:cs="Arial"/>
          <w:sz w:val="20"/>
          <w:szCs w:val="20"/>
        </w:rPr>
        <w:t xml:space="preserve">and exploring correlates </w:t>
      </w:r>
      <w:r w:rsidR="00366595" w:rsidRPr="002B70CF">
        <w:rPr>
          <w:rFonts w:ascii="Arial" w:hAnsi="Arial" w:cs="Arial"/>
          <w:sz w:val="20"/>
          <w:szCs w:val="20"/>
        </w:rPr>
        <w:t xml:space="preserve">would be beneficial. </w:t>
      </w:r>
      <w:r w:rsidR="004C38E2" w:rsidRPr="002B70CF">
        <w:rPr>
          <w:rFonts w:ascii="Arial" w:hAnsi="Arial" w:cs="Arial"/>
          <w:sz w:val="20"/>
          <w:szCs w:val="20"/>
        </w:rPr>
        <w:t xml:space="preserve">It is recommended that all future EA prevalence research include an </w:t>
      </w:r>
      <w:r w:rsidR="005D1CED" w:rsidRPr="002B70CF">
        <w:rPr>
          <w:rFonts w:ascii="Arial" w:hAnsi="Arial" w:cs="Arial"/>
          <w:sz w:val="20"/>
          <w:szCs w:val="20"/>
        </w:rPr>
        <w:t>eating disorder screen</w:t>
      </w:r>
      <w:r w:rsidR="004C38E2" w:rsidRPr="002B70CF">
        <w:rPr>
          <w:rFonts w:ascii="Arial" w:hAnsi="Arial" w:cs="Arial"/>
          <w:sz w:val="20"/>
          <w:szCs w:val="20"/>
        </w:rPr>
        <w:t xml:space="preserve"> to add clarity to sub-populations and identify possible secondary EA. </w:t>
      </w:r>
      <w:r w:rsidR="00C402A2" w:rsidRPr="002B70CF">
        <w:rPr>
          <w:rFonts w:ascii="Arial" w:hAnsi="Arial" w:cs="Arial"/>
          <w:sz w:val="20"/>
          <w:szCs w:val="20"/>
        </w:rPr>
        <w:t>Further research comparing the underlying experiential aspects of exercise engagement in</w:t>
      </w:r>
      <w:r w:rsidR="00366595" w:rsidRPr="002B70CF">
        <w:rPr>
          <w:rFonts w:ascii="Arial" w:hAnsi="Arial" w:cs="Arial"/>
          <w:sz w:val="20"/>
          <w:szCs w:val="20"/>
        </w:rPr>
        <w:t xml:space="preserve"> subjects with and without </w:t>
      </w:r>
      <w:r w:rsidR="004C38E2" w:rsidRPr="002B70CF">
        <w:rPr>
          <w:rFonts w:ascii="Arial" w:hAnsi="Arial" w:cs="Arial"/>
          <w:sz w:val="20"/>
          <w:szCs w:val="20"/>
        </w:rPr>
        <w:t xml:space="preserve">EA in </w:t>
      </w:r>
      <w:r w:rsidR="00697C95" w:rsidRPr="002B70CF">
        <w:rPr>
          <w:rFonts w:ascii="Arial" w:hAnsi="Arial" w:cs="Arial"/>
          <w:sz w:val="20"/>
          <w:szCs w:val="20"/>
        </w:rPr>
        <w:t>indicated and no-</w:t>
      </w:r>
      <w:r w:rsidR="005C288D" w:rsidRPr="002B70CF">
        <w:rPr>
          <w:rFonts w:ascii="Arial" w:hAnsi="Arial" w:cs="Arial"/>
          <w:sz w:val="20"/>
          <w:szCs w:val="20"/>
        </w:rPr>
        <w:t>indicated</w:t>
      </w:r>
      <w:r w:rsidR="00A06FE7" w:rsidRPr="002B70CF">
        <w:rPr>
          <w:rFonts w:ascii="Arial" w:hAnsi="Arial" w:cs="Arial"/>
          <w:sz w:val="20"/>
          <w:szCs w:val="20"/>
        </w:rPr>
        <w:t xml:space="preserve"> </w:t>
      </w:r>
      <w:r w:rsidR="005D1CED" w:rsidRPr="002B70CF">
        <w:rPr>
          <w:rFonts w:ascii="Arial" w:hAnsi="Arial" w:cs="Arial"/>
          <w:sz w:val="20"/>
          <w:szCs w:val="20"/>
        </w:rPr>
        <w:t>eating disordered</w:t>
      </w:r>
      <w:r w:rsidR="004C38E2" w:rsidRPr="002B70CF">
        <w:rPr>
          <w:rFonts w:ascii="Arial" w:hAnsi="Arial" w:cs="Arial"/>
          <w:sz w:val="20"/>
          <w:szCs w:val="20"/>
        </w:rPr>
        <w:t xml:space="preserve"> samples</w:t>
      </w:r>
      <w:r w:rsidR="00366595" w:rsidRPr="002B70CF">
        <w:rPr>
          <w:rFonts w:ascii="Arial" w:hAnsi="Arial" w:cs="Arial"/>
          <w:sz w:val="20"/>
          <w:szCs w:val="20"/>
        </w:rPr>
        <w:t xml:space="preserve"> would greatly add to the understanding of this </w:t>
      </w:r>
      <w:r w:rsidR="00A06FE7" w:rsidRPr="002B70CF">
        <w:rPr>
          <w:rFonts w:ascii="Arial" w:hAnsi="Arial" w:cs="Arial"/>
          <w:sz w:val="20"/>
          <w:szCs w:val="20"/>
        </w:rPr>
        <w:t>phenomenon</w:t>
      </w:r>
      <w:r w:rsidR="00366595" w:rsidRPr="002B70CF">
        <w:rPr>
          <w:rFonts w:ascii="Arial" w:hAnsi="Arial" w:cs="Arial"/>
          <w:sz w:val="20"/>
          <w:szCs w:val="20"/>
        </w:rPr>
        <w:t>.</w:t>
      </w:r>
    </w:p>
    <w:p w14:paraId="64C90D2A" w14:textId="77777777" w:rsidR="00C566C7" w:rsidRPr="002B70CF" w:rsidRDefault="00C566C7">
      <w:pPr>
        <w:rPr>
          <w:rFonts w:ascii="Arial" w:hAnsi="Arial" w:cs="Arial"/>
          <w:sz w:val="20"/>
          <w:szCs w:val="20"/>
        </w:rPr>
      </w:pPr>
    </w:p>
    <w:p w14:paraId="40D5125C" w14:textId="77777777" w:rsidR="00004401" w:rsidRPr="002B70CF" w:rsidRDefault="00004401" w:rsidP="00004401">
      <w:pPr>
        <w:rPr>
          <w:rFonts w:ascii="Arial" w:hAnsi="Arial" w:cs="Arial"/>
          <w:sz w:val="20"/>
          <w:szCs w:val="20"/>
        </w:rPr>
      </w:pPr>
    </w:p>
    <w:p w14:paraId="09D9288B" w14:textId="42FC7E44" w:rsidR="00004401" w:rsidRPr="002B70CF" w:rsidRDefault="00004401">
      <w:pPr>
        <w:rPr>
          <w:rFonts w:ascii="Arial" w:hAnsi="Arial" w:cs="Arial"/>
          <w:sz w:val="20"/>
          <w:szCs w:val="20"/>
        </w:rPr>
      </w:pPr>
      <w:r w:rsidRPr="002B70CF">
        <w:rPr>
          <w:rFonts w:ascii="Arial" w:hAnsi="Arial" w:cs="Arial"/>
          <w:sz w:val="20"/>
          <w:szCs w:val="20"/>
        </w:rPr>
        <w:br w:type="page"/>
      </w:r>
    </w:p>
    <w:p w14:paraId="48339B66" w14:textId="4FBA0239" w:rsidR="00E5227B" w:rsidRPr="002B70CF" w:rsidRDefault="00DA2B68" w:rsidP="00CE5A03">
      <w:pPr>
        <w:spacing w:line="360" w:lineRule="auto"/>
        <w:rPr>
          <w:rFonts w:ascii="Arial" w:hAnsi="Arial" w:cs="Arial"/>
          <w:b/>
          <w:color w:val="000000" w:themeColor="text1"/>
          <w:sz w:val="20"/>
          <w:szCs w:val="20"/>
        </w:rPr>
      </w:pPr>
      <w:r w:rsidRPr="002B70CF">
        <w:rPr>
          <w:rFonts w:ascii="Arial" w:hAnsi="Arial" w:cs="Arial"/>
          <w:b/>
          <w:color w:val="000000" w:themeColor="text1"/>
          <w:sz w:val="20"/>
          <w:szCs w:val="20"/>
        </w:rPr>
        <w:lastRenderedPageBreak/>
        <w:t>6</w:t>
      </w:r>
      <w:r w:rsidR="00951782" w:rsidRPr="002B70CF">
        <w:rPr>
          <w:rFonts w:ascii="Arial" w:hAnsi="Arial" w:cs="Arial"/>
          <w:b/>
          <w:color w:val="000000" w:themeColor="text1"/>
          <w:sz w:val="20"/>
          <w:szCs w:val="20"/>
        </w:rPr>
        <w:t xml:space="preserve">. </w:t>
      </w:r>
      <w:r w:rsidR="00E5227B" w:rsidRPr="002B70CF">
        <w:rPr>
          <w:rFonts w:ascii="Arial" w:hAnsi="Arial" w:cs="Arial"/>
          <w:b/>
          <w:color w:val="000000" w:themeColor="text1"/>
          <w:sz w:val="20"/>
          <w:szCs w:val="20"/>
        </w:rPr>
        <w:t>References</w:t>
      </w:r>
    </w:p>
    <w:p w14:paraId="6EF031F2" w14:textId="32721079" w:rsidR="00CE5A03" w:rsidRPr="002B70CF" w:rsidRDefault="00CE5A03" w:rsidP="00CE5A03">
      <w:pPr>
        <w:spacing w:line="360" w:lineRule="auto"/>
        <w:rPr>
          <w:rFonts w:ascii="Arial" w:hAnsi="Arial" w:cs="Arial"/>
          <w:sz w:val="20"/>
          <w:szCs w:val="20"/>
        </w:rPr>
      </w:pPr>
    </w:p>
    <w:p w14:paraId="4E130452" w14:textId="77777777" w:rsidR="005C288D" w:rsidRPr="002B70CF" w:rsidRDefault="00CA3E20" w:rsidP="005C288D">
      <w:pPr>
        <w:pStyle w:val="Bibliography"/>
      </w:pPr>
      <w:r w:rsidRPr="002B70CF">
        <w:rPr>
          <w:rFonts w:ascii="Arial" w:hAnsi="Arial" w:cs="Arial"/>
          <w:sz w:val="20"/>
          <w:szCs w:val="20"/>
        </w:rPr>
        <w:fldChar w:fldCharType="begin"/>
      </w:r>
      <w:r w:rsidRPr="002B70CF">
        <w:rPr>
          <w:rFonts w:ascii="Arial" w:hAnsi="Arial" w:cs="Arial"/>
          <w:sz w:val="20"/>
          <w:szCs w:val="20"/>
        </w:rPr>
        <w:instrText xml:space="preserve"> ADDIN ZOTERO_BIBL {"uncited":[],"omitted":[],"custom":[]} CSL_BIBLIOGRAPHY </w:instrText>
      </w:r>
      <w:r w:rsidRPr="002B70CF">
        <w:rPr>
          <w:rFonts w:ascii="Arial" w:hAnsi="Arial" w:cs="Arial"/>
          <w:sz w:val="20"/>
          <w:szCs w:val="20"/>
        </w:rPr>
        <w:fldChar w:fldCharType="separate"/>
      </w:r>
      <w:r w:rsidR="005C288D" w:rsidRPr="002B70CF">
        <w:t xml:space="preserve">1. </w:t>
      </w:r>
      <w:r w:rsidR="005C288D" w:rsidRPr="002B70CF">
        <w:tab/>
        <w:t xml:space="preserve">Caspersen CJ, Powell KE, Christenson GM. Physical activity, exercise, and physical fitness: definitions and distinctions for health-related research. </w:t>
      </w:r>
      <w:r w:rsidR="005C288D" w:rsidRPr="002B70CF">
        <w:rPr>
          <w:i/>
          <w:iCs/>
        </w:rPr>
        <w:t>Public Health Rep</w:t>
      </w:r>
      <w:r w:rsidR="005C288D" w:rsidRPr="002B70CF">
        <w:t>. 1985;100(2):126-126.</w:t>
      </w:r>
    </w:p>
    <w:p w14:paraId="4A99A304" w14:textId="77777777" w:rsidR="005C288D" w:rsidRPr="002B70CF" w:rsidRDefault="005C288D" w:rsidP="005C288D">
      <w:pPr>
        <w:pStyle w:val="Bibliography"/>
      </w:pPr>
      <w:r w:rsidRPr="002B70CF">
        <w:t xml:space="preserve">2. </w:t>
      </w:r>
      <w:r w:rsidRPr="002B70CF">
        <w:tab/>
        <w:t>Department of Health. Physical Activity Guidelines for Adults (19-64 years). 2011. https://assets.publishing.service.gov.uk/government/uploads/system/uploads/attachment_data/file/213740/dh_128145.pdf. Accessed January 10, 2019.</w:t>
      </w:r>
    </w:p>
    <w:p w14:paraId="030FB982" w14:textId="77777777" w:rsidR="005C288D" w:rsidRPr="002B70CF" w:rsidRDefault="005C288D" w:rsidP="005C288D">
      <w:pPr>
        <w:pStyle w:val="Bibliography"/>
      </w:pPr>
      <w:r w:rsidRPr="002B70CF">
        <w:t xml:space="preserve">3. </w:t>
      </w:r>
      <w:r w:rsidRPr="002B70CF">
        <w:tab/>
        <w:t xml:space="preserve">Landolfi E. Exercise addiction. </w:t>
      </w:r>
      <w:r w:rsidRPr="002B70CF">
        <w:rPr>
          <w:i/>
          <w:iCs/>
        </w:rPr>
        <w:t>Sports Med</w:t>
      </w:r>
      <w:r w:rsidRPr="002B70CF">
        <w:t>. 2013;43(2):111-119. doi:10.1007/s40279-012-0013-x</w:t>
      </w:r>
    </w:p>
    <w:p w14:paraId="0D4C56AB" w14:textId="77777777" w:rsidR="005C288D" w:rsidRPr="002B70CF" w:rsidRDefault="005C288D" w:rsidP="005C288D">
      <w:pPr>
        <w:pStyle w:val="Bibliography"/>
      </w:pPr>
      <w:r w:rsidRPr="002B70CF">
        <w:t xml:space="preserve">4. </w:t>
      </w:r>
      <w:r w:rsidRPr="002B70CF">
        <w:tab/>
        <w:t xml:space="preserve">Griffiths M. Exercise addiction: A case study. </w:t>
      </w:r>
      <w:r w:rsidRPr="002B70CF">
        <w:rPr>
          <w:i/>
          <w:iCs/>
        </w:rPr>
        <w:t>Addict Res</w:t>
      </w:r>
      <w:r w:rsidRPr="002B70CF">
        <w:t>. 1997;5(2):161-168.</w:t>
      </w:r>
    </w:p>
    <w:p w14:paraId="44A59891" w14:textId="77777777" w:rsidR="005C288D" w:rsidRPr="002B70CF" w:rsidRDefault="005C288D" w:rsidP="005C288D">
      <w:pPr>
        <w:pStyle w:val="Bibliography"/>
      </w:pPr>
      <w:r w:rsidRPr="002B70CF">
        <w:t xml:space="preserve">5. </w:t>
      </w:r>
      <w:r w:rsidRPr="002B70CF">
        <w:tab/>
        <w:t xml:space="preserve">Leuenberger A. Endorphins, exercise, and addictions: a review of exercise dependence. </w:t>
      </w:r>
      <w:r w:rsidRPr="002B70CF">
        <w:rPr>
          <w:i/>
          <w:iCs/>
        </w:rPr>
        <w:t>Prem J Undergrad Publ Neurosci</w:t>
      </w:r>
      <w:r w:rsidRPr="002B70CF">
        <w:t>. 2006;3:1-9.</w:t>
      </w:r>
    </w:p>
    <w:p w14:paraId="1FDAD739" w14:textId="77777777" w:rsidR="005C288D" w:rsidRPr="002B70CF" w:rsidRDefault="005C288D" w:rsidP="005C288D">
      <w:pPr>
        <w:pStyle w:val="Bibliography"/>
      </w:pPr>
      <w:r w:rsidRPr="002B70CF">
        <w:t xml:space="preserve">6. </w:t>
      </w:r>
      <w:r w:rsidRPr="002B70CF">
        <w:tab/>
        <w:t xml:space="preserve">Adams J. Understanding exercise dependence. </w:t>
      </w:r>
      <w:r w:rsidRPr="002B70CF">
        <w:rPr>
          <w:i/>
          <w:iCs/>
        </w:rPr>
        <w:t>J Contemp Psychother</w:t>
      </w:r>
      <w:r w:rsidRPr="002B70CF">
        <w:t>. 2009;39(4):231.</w:t>
      </w:r>
    </w:p>
    <w:p w14:paraId="297F671F" w14:textId="77777777" w:rsidR="005C288D" w:rsidRPr="002B70CF" w:rsidRDefault="005C288D" w:rsidP="005C288D">
      <w:pPr>
        <w:pStyle w:val="Bibliography"/>
      </w:pPr>
      <w:r w:rsidRPr="002B70CF">
        <w:t xml:space="preserve">7. </w:t>
      </w:r>
      <w:r w:rsidRPr="002B70CF">
        <w:tab/>
        <w:t xml:space="preserve">Szabo A, Griffiths MD, de La Vega Marcos R, Mervó B, Demetrovics Z. Methodological and Conceptual Limitations in Exercise Addiction Research. </w:t>
      </w:r>
      <w:r w:rsidRPr="002B70CF">
        <w:rPr>
          <w:i/>
          <w:iCs/>
        </w:rPr>
        <w:t>Yale J Biol Med</w:t>
      </w:r>
      <w:r w:rsidRPr="002B70CF">
        <w:t>. 2015;88(3):303-308.</w:t>
      </w:r>
    </w:p>
    <w:p w14:paraId="17A3D9B2" w14:textId="77777777" w:rsidR="005C288D" w:rsidRPr="002B70CF" w:rsidRDefault="005C288D" w:rsidP="005C288D">
      <w:pPr>
        <w:pStyle w:val="Bibliography"/>
      </w:pPr>
      <w:r w:rsidRPr="002B70CF">
        <w:t xml:space="preserve">8. </w:t>
      </w:r>
      <w:r w:rsidRPr="002B70CF">
        <w:tab/>
        <w:t xml:space="preserve">Berczik K, Szabó A, Griffiths MD, et al. Exercise addiction: symptoms, diagnosis, epidemiology, and etiology. </w:t>
      </w:r>
      <w:r w:rsidRPr="002B70CF">
        <w:rPr>
          <w:i/>
          <w:iCs/>
        </w:rPr>
        <w:t>Subst Use Misuse</w:t>
      </w:r>
      <w:r w:rsidRPr="002B70CF">
        <w:t>. 2012;47(4):403-417.</w:t>
      </w:r>
    </w:p>
    <w:p w14:paraId="03E33572" w14:textId="77777777" w:rsidR="005C288D" w:rsidRPr="002B70CF" w:rsidRDefault="005C288D" w:rsidP="005C288D">
      <w:pPr>
        <w:pStyle w:val="Bibliography"/>
      </w:pPr>
      <w:r w:rsidRPr="002B70CF">
        <w:t xml:space="preserve">9. </w:t>
      </w:r>
      <w:r w:rsidRPr="002B70CF">
        <w:tab/>
        <w:t xml:space="preserve">de Coverley Veale DM, Veale DMWD. Exercise dependence. </w:t>
      </w:r>
      <w:r w:rsidRPr="002B70CF">
        <w:rPr>
          <w:i/>
          <w:iCs/>
        </w:rPr>
        <w:t>Br J Addict</w:t>
      </w:r>
      <w:r w:rsidRPr="002B70CF">
        <w:t>. 1987;82(7):735-740.</w:t>
      </w:r>
    </w:p>
    <w:p w14:paraId="3E85F73C" w14:textId="77777777" w:rsidR="005C288D" w:rsidRPr="002B70CF" w:rsidRDefault="005C288D" w:rsidP="005C288D">
      <w:pPr>
        <w:pStyle w:val="Bibliography"/>
      </w:pPr>
      <w:r w:rsidRPr="002B70CF">
        <w:t xml:space="preserve">10. </w:t>
      </w:r>
      <w:r w:rsidRPr="002B70CF">
        <w:tab/>
        <w:t xml:space="preserve">Veale D. Does primary exercise dependence really exist. </w:t>
      </w:r>
      <w:r w:rsidRPr="002B70CF">
        <w:rPr>
          <w:i/>
          <w:iCs/>
        </w:rPr>
        <w:t>Exerc Addict Motiv Particip Sport Exerc</w:t>
      </w:r>
      <w:r w:rsidRPr="002B70CF">
        <w:t>. 1995:1-5.</w:t>
      </w:r>
    </w:p>
    <w:p w14:paraId="346A81B4" w14:textId="77777777" w:rsidR="005C288D" w:rsidRPr="002B70CF" w:rsidRDefault="005C288D" w:rsidP="005C288D">
      <w:pPr>
        <w:pStyle w:val="Bibliography"/>
      </w:pPr>
      <w:r w:rsidRPr="002B70CF">
        <w:t xml:space="preserve">11. </w:t>
      </w:r>
      <w:r w:rsidRPr="002B70CF">
        <w:tab/>
        <w:t xml:space="preserve">American Psychiatric Association. </w:t>
      </w:r>
      <w:r w:rsidRPr="002B70CF">
        <w:rPr>
          <w:i/>
          <w:iCs/>
        </w:rPr>
        <w:t>Diagnostic and Statistical Manual of Mental Disorders (DSM-5®)</w:t>
      </w:r>
      <w:r w:rsidRPr="002B70CF">
        <w:t>. American Psychiatric Pub; 2013.</w:t>
      </w:r>
    </w:p>
    <w:p w14:paraId="74FEA61D" w14:textId="77777777" w:rsidR="005C288D" w:rsidRPr="002B70CF" w:rsidRDefault="005C288D" w:rsidP="005C288D">
      <w:pPr>
        <w:pStyle w:val="Bibliography"/>
      </w:pPr>
      <w:r w:rsidRPr="002B70CF">
        <w:t xml:space="preserve">12. </w:t>
      </w:r>
      <w:r w:rsidRPr="002B70CF">
        <w:tab/>
        <w:t>World Health Organization. International classification of diseases for mortality and morbidity statistics (11th Revision). 2018. https://icd.who.int/browse11/l-m/en. Accessed January 1, 2020.</w:t>
      </w:r>
    </w:p>
    <w:p w14:paraId="68378A90" w14:textId="77777777" w:rsidR="005C288D" w:rsidRPr="002B70CF" w:rsidRDefault="005C288D" w:rsidP="005C288D">
      <w:pPr>
        <w:pStyle w:val="Bibliography"/>
      </w:pPr>
      <w:r w:rsidRPr="002B70CF">
        <w:t xml:space="preserve">13. </w:t>
      </w:r>
      <w:r w:rsidRPr="002B70CF">
        <w:tab/>
        <w:t xml:space="preserve">Terry A, Szabo A, Griffiths M. The exercise addiction inventory: A new brief screening tool. </w:t>
      </w:r>
      <w:r w:rsidRPr="002B70CF">
        <w:rPr>
          <w:i/>
          <w:iCs/>
        </w:rPr>
        <w:t>Addict Res Theory</w:t>
      </w:r>
      <w:r w:rsidRPr="002B70CF">
        <w:t>. 2004;12(5):489-499. doi:10.1080/16066350310001637363</w:t>
      </w:r>
    </w:p>
    <w:p w14:paraId="35CBA309" w14:textId="77777777" w:rsidR="005C288D" w:rsidRPr="002B70CF" w:rsidRDefault="005C288D" w:rsidP="005C288D">
      <w:pPr>
        <w:pStyle w:val="Bibliography"/>
      </w:pPr>
      <w:r w:rsidRPr="002B70CF">
        <w:t xml:space="preserve">14. </w:t>
      </w:r>
      <w:r w:rsidRPr="002B70CF">
        <w:tab/>
        <w:t xml:space="preserve">Brown RIF. Some contributions of the study of gambling to the study of other addictions. In: Eadington W, Cornelius J, eds. </w:t>
      </w:r>
      <w:r w:rsidRPr="002B70CF">
        <w:rPr>
          <w:i/>
          <w:iCs/>
        </w:rPr>
        <w:t>Gambling Behavior and Problem Gambling</w:t>
      </w:r>
      <w:r w:rsidRPr="002B70CF">
        <w:t>. Nevada: Commercial Gaming, University of Nevada; 1993:241-272.</w:t>
      </w:r>
    </w:p>
    <w:p w14:paraId="603A5940" w14:textId="77777777" w:rsidR="005C288D" w:rsidRPr="002B70CF" w:rsidRDefault="005C288D" w:rsidP="005C288D">
      <w:pPr>
        <w:pStyle w:val="Bibliography"/>
      </w:pPr>
      <w:r w:rsidRPr="002B70CF">
        <w:t xml:space="preserve">15. </w:t>
      </w:r>
      <w:r w:rsidRPr="002B70CF">
        <w:tab/>
        <w:t xml:space="preserve">Hausenblas HA, Downs DS. How much is too much? The development and validation of the exercise dependence scale. </w:t>
      </w:r>
      <w:r w:rsidRPr="002B70CF">
        <w:rPr>
          <w:i/>
          <w:iCs/>
        </w:rPr>
        <w:t>Psychol Health</w:t>
      </w:r>
      <w:r w:rsidRPr="002B70CF">
        <w:t>. 2002;17(4):387-404. doi:10.1080/0887044022000004894</w:t>
      </w:r>
    </w:p>
    <w:p w14:paraId="397EC2F1" w14:textId="77777777" w:rsidR="005C288D" w:rsidRPr="002B70CF" w:rsidRDefault="005C288D" w:rsidP="005C288D">
      <w:pPr>
        <w:pStyle w:val="Bibliography"/>
      </w:pPr>
      <w:r w:rsidRPr="002B70CF">
        <w:lastRenderedPageBreak/>
        <w:t xml:space="preserve">16. </w:t>
      </w:r>
      <w:r w:rsidRPr="002B70CF">
        <w:tab/>
        <w:t xml:space="preserve">American Psychiatric Association. </w:t>
      </w:r>
      <w:r w:rsidRPr="002B70CF">
        <w:rPr>
          <w:i/>
          <w:iCs/>
        </w:rPr>
        <w:t>Diagnostic and Statistical Manual of Mental Disorders IV</w:t>
      </w:r>
      <w:r w:rsidRPr="002B70CF">
        <w:t>. 4th ed. Washington, DC; 2000.</w:t>
      </w:r>
    </w:p>
    <w:p w14:paraId="4F097775" w14:textId="77777777" w:rsidR="005C288D" w:rsidRPr="002B70CF" w:rsidRDefault="005C288D" w:rsidP="005C288D">
      <w:pPr>
        <w:pStyle w:val="Bibliography"/>
      </w:pPr>
      <w:r w:rsidRPr="002B70CF">
        <w:t xml:space="preserve">17. </w:t>
      </w:r>
      <w:r w:rsidRPr="002B70CF">
        <w:tab/>
        <w:t xml:space="preserve">Pasman L, Thompson JK. Body image and eating disturbance in obligatory runners, obligatory weightlifters, and sedentary individuals. </w:t>
      </w:r>
      <w:r w:rsidRPr="002B70CF">
        <w:rPr>
          <w:i/>
          <w:iCs/>
        </w:rPr>
        <w:t>Int J Eat Disord</w:t>
      </w:r>
      <w:r w:rsidRPr="002B70CF">
        <w:t>. 1988;7(6):759-769. doi:10.1002/1098-108X(198811)7:6&lt;759::AID-EAT2260070605&gt;3.0.CO;2-G</w:t>
      </w:r>
    </w:p>
    <w:p w14:paraId="3938B086" w14:textId="77777777" w:rsidR="005C288D" w:rsidRPr="002B70CF" w:rsidRDefault="005C288D" w:rsidP="005C288D">
      <w:pPr>
        <w:pStyle w:val="Bibliography"/>
      </w:pPr>
      <w:r w:rsidRPr="002B70CF">
        <w:t xml:space="preserve">18. </w:t>
      </w:r>
      <w:r w:rsidRPr="002B70CF">
        <w:tab/>
        <w:t xml:space="preserve">Blumenthal JA, O’Toole LC, Chang JL. Is running an analogue of anorexia nervosa?: An empirical study of obligatory running and anorexia nervosa. </w:t>
      </w:r>
      <w:r w:rsidRPr="002B70CF">
        <w:rPr>
          <w:i/>
          <w:iCs/>
        </w:rPr>
        <w:t>JAMA</w:t>
      </w:r>
      <w:r w:rsidRPr="002B70CF">
        <w:t>. 1984;252(4):520-523.</w:t>
      </w:r>
    </w:p>
    <w:p w14:paraId="4ED8E988" w14:textId="77777777" w:rsidR="005C288D" w:rsidRPr="002B70CF" w:rsidRDefault="005C288D" w:rsidP="005C288D">
      <w:pPr>
        <w:pStyle w:val="Bibliography"/>
      </w:pPr>
      <w:r w:rsidRPr="002B70CF">
        <w:t xml:space="preserve">19. </w:t>
      </w:r>
      <w:r w:rsidRPr="002B70CF">
        <w:tab/>
        <w:t xml:space="preserve">Ogden J, Veale D, Summers Z. The development and validation of the Exercise Dependence Questionnaire. </w:t>
      </w:r>
      <w:r w:rsidRPr="002B70CF">
        <w:rPr>
          <w:i/>
          <w:iCs/>
        </w:rPr>
        <w:t>Addict Res</w:t>
      </w:r>
      <w:r w:rsidRPr="002B70CF">
        <w:t>. 1997;5(4):343-355. doi:10.3109/16066359709004348</w:t>
      </w:r>
    </w:p>
    <w:p w14:paraId="7283F2F9" w14:textId="77777777" w:rsidR="005C288D" w:rsidRPr="002B70CF" w:rsidRDefault="005C288D" w:rsidP="005C288D">
      <w:pPr>
        <w:pStyle w:val="Bibliography"/>
      </w:pPr>
      <w:r w:rsidRPr="002B70CF">
        <w:t xml:space="preserve">20. </w:t>
      </w:r>
      <w:r w:rsidRPr="002B70CF">
        <w:tab/>
        <w:t xml:space="preserve">Lease HJ, Bond MJ. Correspondence between alternate measures of maladaptive exercise, and their associations with disordered eating symptomatology. </w:t>
      </w:r>
      <w:r w:rsidRPr="002B70CF">
        <w:rPr>
          <w:i/>
          <w:iCs/>
        </w:rPr>
        <w:t>J Behav Addict</w:t>
      </w:r>
      <w:r w:rsidRPr="002B70CF">
        <w:t>. 2013;2(3):153-159. doi:10.1556/JBA.2.2013.012</w:t>
      </w:r>
    </w:p>
    <w:p w14:paraId="4B0D423A" w14:textId="77777777" w:rsidR="005C288D" w:rsidRPr="002B70CF" w:rsidRDefault="005C288D" w:rsidP="005C288D">
      <w:pPr>
        <w:pStyle w:val="Bibliography"/>
      </w:pPr>
      <w:r w:rsidRPr="002B70CF">
        <w:t xml:space="preserve">21. </w:t>
      </w:r>
      <w:r w:rsidRPr="002B70CF">
        <w:tab/>
        <w:t xml:space="preserve">Cunningham HE, Pearman 3rd S, Brewerton TD. Conceptualizing primary and secondary pathological exercise using available measures of excessive exercise. </w:t>
      </w:r>
      <w:r w:rsidRPr="002B70CF">
        <w:rPr>
          <w:i/>
          <w:iCs/>
        </w:rPr>
        <w:t>Int J Eat Disord</w:t>
      </w:r>
      <w:r w:rsidRPr="002B70CF">
        <w:t>. 2016;49(8):778-792. doi:10.1002/eat.22551</w:t>
      </w:r>
    </w:p>
    <w:p w14:paraId="56B28A01" w14:textId="77777777" w:rsidR="005C288D" w:rsidRPr="002B70CF" w:rsidRDefault="005C288D" w:rsidP="005C288D">
      <w:pPr>
        <w:pStyle w:val="Bibliography"/>
      </w:pPr>
      <w:r w:rsidRPr="002B70CF">
        <w:t xml:space="preserve">22. </w:t>
      </w:r>
      <w:r w:rsidRPr="002B70CF">
        <w:tab/>
        <w:t xml:space="preserve">Di Lodovico L, Poulnais S, Gorwood P. Which sports are more at risk of physical exercise addiction: A systematic review. </w:t>
      </w:r>
      <w:r w:rsidRPr="002B70CF">
        <w:rPr>
          <w:i/>
          <w:iCs/>
        </w:rPr>
        <w:t>Addict Behav</w:t>
      </w:r>
      <w:r w:rsidRPr="002B70CF">
        <w:t>. 2019;93:257-262.</w:t>
      </w:r>
    </w:p>
    <w:p w14:paraId="1A652786" w14:textId="77777777" w:rsidR="005C288D" w:rsidRPr="002B70CF" w:rsidRDefault="005C288D" w:rsidP="005C288D">
      <w:pPr>
        <w:pStyle w:val="Bibliography"/>
      </w:pPr>
      <w:r w:rsidRPr="002B70CF">
        <w:t xml:space="preserve">23. </w:t>
      </w:r>
      <w:r w:rsidRPr="002B70CF">
        <w:tab/>
        <w:t xml:space="preserve">Bratland-Sanda S, Sundgot-Borgen J, Rø Ø, Rosenvinge JH, Hoffart A, Martinsen EW. Physical activity and exercise dependence during inpatient treatment of longstanding eating disorders: an exploratory study of excessive and non-excessive exercisers. </w:t>
      </w:r>
      <w:r w:rsidRPr="002B70CF">
        <w:rPr>
          <w:i/>
          <w:iCs/>
        </w:rPr>
        <w:t>Int J Eat Disord</w:t>
      </w:r>
      <w:r w:rsidRPr="002B70CF">
        <w:t>. 2010;43(3):266-273. doi:10.1002/eat.20769</w:t>
      </w:r>
    </w:p>
    <w:p w14:paraId="35AA0D62" w14:textId="77777777" w:rsidR="005C288D" w:rsidRPr="002B70CF" w:rsidRDefault="005C288D" w:rsidP="005C288D">
      <w:pPr>
        <w:pStyle w:val="Bibliography"/>
      </w:pPr>
      <w:r w:rsidRPr="002B70CF">
        <w:t xml:space="preserve">24. </w:t>
      </w:r>
      <w:r w:rsidRPr="002B70CF">
        <w:tab/>
        <w:t xml:space="preserve">Dalle Grave R, Calugi S, Marchesini G. Compulsive exercise to control shape or weight in eating disorders: prevalence, associated features, and treatment outcome. </w:t>
      </w:r>
      <w:r w:rsidRPr="002B70CF">
        <w:rPr>
          <w:i/>
          <w:iCs/>
        </w:rPr>
        <w:t>Compr Psychiatry</w:t>
      </w:r>
      <w:r w:rsidRPr="002B70CF">
        <w:t>. 2008;49(4):346-352. doi:10.1016/j.comppsych.2007.12.007</w:t>
      </w:r>
    </w:p>
    <w:p w14:paraId="57D029F0" w14:textId="77777777" w:rsidR="005C288D" w:rsidRPr="002B70CF" w:rsidRDefault="005C288D" w:rsidP="005C288D">
      <w:pPr>
        <w:pStyle w:val="Bibliography"/>
      </w:pPr>
      <w:r w:rsidRPr="002B70CF">
        <w:t xml:space="preserve">25. </w:t>
      </w:r>
      <w:r w:rsidRPr="002B70CF">
        <w:tab/>
        <w:t xml:space="preserve">Bamber DJ, Cockerill IM, Rodgers S, Carroll D. Diagnostic criteria for exercise dependence in women. </w:t>
      </w:r>
      <w:r w:rsidRPr="002B70CF">
        <w:rPr>
          <w:i/>
          <w:iCs/>
        </w:rPr>
        <w:t>Br J Sports Med</w:t>
      </w:r>
      <w:r w:rsidRPr="002B70CF">
        <w:t>. 2003;37(5):393-400. doi:10.1136/bjsm.37.5.393</w:t>
      </w:r>
    </w:p>
    <w:p w14:paraId="67E5C503" w14:textId="77777777" w:rsidR="005C288D" w:rsidRPr="002B70CF" w:rsidRDefault="005C288D" w:rsidP="005C288D">
      <w:pPr>
        <w:pStyle w:val="Bibliography"/>
      </w:pPr>
      <w:r w:rsidRPr="002B70CF">
        <w:t xml:space="preserve">26. </w:t>
      </w:r>
      <w:r w:rsidRPr="002B70CF">
        <w:tab/>
        <w:t xml:space="preserve">Lichtenstein MB, Hinze CJ, Emborg B, Thomsen F, Hemmingsen SD. Compulsive exercise: links, risks and challenges faced. </w:t>
      </w:r>
      <w:r w:rsidRPr="002B70CF">
        <w:rPr>
          <w:i/>
          <w:iCs/>
        </w:rPr>
        <w:t>Psychol Res Behav Manag</w:t>
      </w:r>
      <w:r w:rsidRPr="002B70CF">
        <w:t>. 2017;10:85-95. doi:10.2147/PRBM.S113093</w:t>
      </w:r>
    </w:p>
    <w:p w14:paraId="74C3E259" w14:textId="77777777" w:rsidR="005C288D" w:rsidRPr="002B70CF" w:rsidRDefault="005C288D" w:rsidP="005C288D">
      <w:pPr>
        <w:pStyle w:val="Bibliography"/>
      </w:pPr>
      <w:r w:rsidRPr="002B70CF">
        <w:t xml:space="preserve">27. </w:t>
      </w:r>
      <w:r w:rsidRPr="002B70CF">
        <w:tab/>
        <w:t xml:space="preserve">Phillips KA. </w:t>
      </w:r>
      <w:r w:rsidRPr="002B70CF">
        <w:rPr>
          <w:i/>
          <w:iCs/>
        </w:rPr>
        <w:t>The Broken Mirror: Understanding and Treating Body Dysmorphic Disorder</w:t>
      </w:r>
      <w:r w:rsidRPr="002B70CF">
        <w:t>. Oxford University Press, USA; 2005.</w:t>
      </w:r>
    </w:p>
    <w:p w14:paraId="19CF5D81" w14:textId="77777777" w:rsidR="005C288D" w:rsidRPr="002B70CF" w:rsidRDefault="005C288D" w:rsidP="005C288D">
      <w:pPr>
        <w:pStyle w:val="Bibliography"/>
      </w:pPr>
      <w:r w:rsidRPr="002B70CF">
        <w:t xml:space="preserve">28. </w:t>
      </w:r>
      <w:r w:rsidRPr="002B70CF">
        <w:tab/>
        <w:t xml:space="preserve">Cassin SE, von Ranson KM. Personality and eating disorders: a decade in review. </w:t>
      </w:r>
      <w:r w:rsidRPr="002B70CF">
        <w:rPr>
          <w:i/>
          <w:iCs/>
        </w:rPr>
        <w:t>Clin Psychol Rev</w:t>
      </w:r>
      <w:r w:rsidRPr="002B70CF">
        <w:t>. 2005;25(7):895-916.</w:t>
      </w:r>
    </w:p>
    <w:p w14:paraId="4342EA5D" w14:textId="77777777" w:rsidR="005C288D" w:rsidRPr="002B70CF" w:rsidRDefault="005C288D" w:rsidP="005C288D">
      <w:pPr>
        <w:pStyle w:val="Bibliography"/>
      </w:pPr>
      <w:r w:rsidRPr="002B70CF">
        <w:t xml:space="preserve">29. </w:t>
      </w:r>
      <w:r w:rsidRPr="002B70CF">
        <w:tab/>
        <w:t xml:space="preserve">Pallister E, Waller G. Anxiety in the eating disorders: Understanding the overlap. </w:t>
      </w:r>
      <w:r w:rsidRPr="002B70CF">
        <w:rPr>
          <w:i/>
          <w:iCs/>
        </w:rPr>
        <w:t>Clin Psychol Rev</w:t>
      </w:r>
      <w:r w:rsidRPr="002B70CF">
        <w:t>. 2008;28(3):366-386.</w:t>
      </w:r>
    </w:p>
    <w:p w14:paraId="7925DD14" w14:textId="77777777" w:rsidR="005C288D" w:rsidRPr="002B70CF" w:rsidRDefault="005C288D" w:rsidP="005C288D">
      <w:pPr>
        <w:pStyle w:val="Bibliography"/>
      </w:pPr>
      <w:r w:rsidRPr="002B70CF">
        <w:lastRenderedPageBreak/>
        <w:t xml:space="preserve">30. </w:t>
      </w:r>
      <w:r w:rsidRPr="002B70CF">
        <w:tab/>
        <w:t xml:space="preserve">Von Elm E, Altman DG, Egger M, et al. The Strengthening the Reporting of Observational Studies in Epidemiology (STROBE) statement: guidelines for reporting observational studies. </w:t>
      </w:r>
      <w:r w:rsidRPr="002B70CF">
        <w:rPr>
          <w:i/>
          <w:iCs/>
        </w:rPr>
        <w:t>PLoS Med</w:t>
      </w:r>
      <w:r w:rsidRPr="002B70CF">
        <w:t>. 2007;4(10):e296-e296.</w:t>
      </w:r>
    </w:p>
    <w:p w14:paraId="3C9F4CAA" w14:textId="77777777" w:rsidR="005C288D" w:rsidRPr="002B70CF" w:rsidRDefault="005C288D" w:rsidP="005C288D">
      <w:pPr>
        <w:pStyle w:val="Bibliography"/>
      </w:pPr>
      <w:r w:rsidRPr="002B70CF">
        <w:t xml:space="preserve">31. </w:t>
      </w:r>
      <w:r w:rsidRPr="002B70CF">
        <w:tab/>
        <w:t xml:space="preserve">Liberati A, Altman DG, Tetzlaff J, et al. The PRISMA statement for reporting systematic reviews and meta-analyses of studies that evaluate health care interventions: explanation and elaboration. </w:t>
      </w:r>
      <w:r w:rsidRPr="002B70CF">
        <w:rPr>
          <w:i/>
          <w:iCs/>
        </w:rPr>
        <w:t>PLoS Med</w:t>
      </w:r>
      <w:r w:rsidRPr="002B70CF">
        <w:t>. 2009;6(7):e1000100-e1000100.</w:t>
      </w:r>
    </w:p>
    <w:p w14:paraId="464CEE19" w14:textId="77777777" w:rsidR="005C288D" w:rsidRPr="002B70CF" w:rsidRDefault="005C288D" w:rsidP="005C288D">
      <w:pPr>
        <w:pStyle w:val="Bibliography"/>
      </w:pPr>
      <w:r w:rsidRPr="002B70CF">
        <w:t xml:space="preserve">32. </w:t>
      </w:r>
      <w:r w:rsidRPr="002B70CF">
        <w:tab/>
        <w:t>Wells GA, Shea B, O’connell D, et al. The Newcastle-Ottawa Scale (NOS) for assessing the quality of nonrandomised studies in meta-analyses. Ottawa (ON): Ottawa Hospital Research Institute; 2009. 2009.</w:t>
      </w:r>
    </w:p>
    <w:p w14:paraId="105714D8" w14:textId="77777777" w:rsidR="005C288D" w:rsidRPr="002B70CF" w:rsidRDefault="005C288D" w:rsidP="005C288D">
      <w:pPr>
        <w:pStyle w:val="Bibliography"/>
      </w:pPr>
      <w:r w:rsidRPr="002B70CF">
        <w:t xml:space="preserve">33. </w:t>
      </w:r>
      <w:r w:rsidRPr="002B70CF">
        <w:tab/>
        <w:t xml:space="preserve">Borenstein M, Hedges L, Higgins J, Rothstein H. </w:t>
      </w:r>
      <w:r w:rsidRPr="002B70CF">
        <w:rPr>
          <w:i/>
          <w:iCs/>
        </w:rPr>
        <w:t>Comprehensive Meta Analysis</w:t>
      </w:r>
      <w:r w:rsidRPr="002B70CF">
        <w:t>. Englewood, NJ: Biostat; 2013.</w:t>
      </w:r>
    </w:p>
    <w:p w14:paraId="77C75B30" w14:textId="77777777" w:rsidR="005C288D" w:rsidRPr="002B70CF" w:rsidRDefault="005C288D" w:rsidP="005C288D">
      <w:pPr>
        <w:pStyle w:val="Bibliography"/>
      </w:pPr>
      <w:r w:rsidRPr="002B70CF">
        <w:t xml:space="preserve">34. </w:t>
      </w:r>
      <w:r w:rsidRPr="002B70CF">
        <w:tab/>
        <w:t xml:space="preserve">Cochran WG. The combination of estimates from different experiments. </w:t>
      </w:r>
      <w:r w:rsidRPr="002B70CF">
        <w:rPr>
          <w:i/>
          <w:iCs/>
        </w:rPr>
        <w:t>Biometrics</w:t>
      </w:r>
      <w:r w:rsidRPr="002B70CF">
        <w:t>. 1954;10(1):101-129.</w:t>
      </w:r>
    </w:p>
    <w:p w14:paraId="36022D89" w14:textId="77777777" w:rsidR="005C288D" w:rsidRPr="002B70CF" w:rsidRDefault="005C288D" w:rsidP="005C288D">
      <w:pPr>
        <w:pStyle w:val="Bibliography"/>
      </w:pPr>
      <w:r w:rsidRPr="002B70CF">
        <w:t xml:space="preserve">35. </w:t>
      </w:r>
      <w:r w:rsidRPr="002B70CF">
        <w:tab/>
        <w:t xml:space="preserve">Higgins JP, Thompson SG. Quantifying heterogeneity in a meta‐analysis. </w:t>
      </w:r>
      <w:r w:rsidRPr="002B70CF">
        <w:rPr>
          <w:i/>
          <w:iCs/>
        </w:rPr>
        <w:t>Stat Med</w:t>
      </w:r>
      <w:r w:rsidRPr="002B70CF">
        <w:t>. 2002;21(11):1539-1558.</w:t>
      </w:r>
    </w:p>
    <w:p w14:paraId="0C99A63B" w14:textId="77777777" w:rsidR="005C288D" w:rsidRPr="002B70CF" w:rsidRDefault="005C288D" w:rsidP="005C288D">
      <w:pPr>
        <w:pStyle w:val="Bibliography"/>
      </w:pPr>
      <w:r w:rsidRPr="002B70CF">
        <w:t xml:space="preserve">36. </w:t>
      </w:r>
      <w:r w:rsidRPr="002B70CF">
        <w:tab/>
        <w:t xml:space="preserve">Higgins JP, Thompson SG, Deeks JJ, Altman DG. Measuring inconsistency in meta-analyses. </w:t>
      </w:r>
      <w:r w:rsidRPr="002B70CF">
        <w:rPr>
          <w:i/>
          <w:iCs/>
        </w:rPr>
        <w:t>Bmj</w:t>
      </w:r>
      <w:r w:rsidRPr="002B70CF">
        <w:t>. 2003;327(7414):557-560.</w:t>
      </w:r>
    </w:p>
    <w:p w14:paraId="7D8AE784" w14:textId="77777777" w:rsidR="005C288D" w:rsidRPr="002B70CF" w:rsidRDefault="005C288D" w:rsidP="005C288D">
      <w:pPr>
        <w:pStyle w:val="Bibliography"/>
      </w:pPr>
      <w:r w:rsidRPr="002B70CF">
        <w:t xml:space="preserve">37. </w:t>
      </w:r>
      <w:r w:rsidRPr="002B70CF">
        <w:tab/>
        <w:t xml:space="preserve">Begg CB, Mazumdar M. Operating Characteristics of a Rank Correlation Test for Publication Bias. </w:t>
      </w:r>
      <w:r w:rsidRPr="002B70CF">
        <w:rPr>
          <w:i/>
          <w:iCs/>
        </w:rPr>
        <w:t>Biometrics</w:t>
      </w:r>
      <w:r w:rsidRPr="002B70CF">
        <w:t>. 1994. doi:10.2307/2533446</w:t>
      </w:r>
    </w:p>
    <w:p w14:paraId="54E0BB19" w14:textId="77777777" w:rsidR="005C288D" w:rsidRPr="002B70CF" w:rsidRDefault="005C288D" w:rsidP="005C288D">
      <w:pPr>
        <w:pStyle w:val="Bibliography"/>
      </w:pPr>
      <w:r w:rsidRPr="002B70CF">
        <w:t xml:space="preserve">38. </w:t>
      </w:r>
      <w:r w:rsidRPr="002B70CF">
        <w:tab/>
        <w:t xml:space="preserve">Egger M, Smith GD, Schneider M, Minder C. Bias in meta ­ analysis detected by a simple, graphical test. </w:t>
      </w:r>
      <w:r w:rsidRPr="002B70CF">
        <w:rPr>
          <w:i/>
          <w:iCs/>
        </w:rPr>
        <w:t>BMJ</w:t>
      </w:r>
      <w:r w:rsidRPr="002B70CF">
        <w:t>. 1997. doi:10.1136/bmj.315.7109.629</w:t>
      </w:r>
    </w:p>
    <w:p w14:paraId="4C768992" w14:textId="77777777" w:rsidR="005C288D" w:rsidRPr="002B70CF" w:rsidRDefault="005C288D" w:rsidP="005C288D">
      <w:pPr>
        <w:pStyle w:val="Bibliography"/>
      </w:pPr>
      <w:r w:rsidRPr="002B70CF">
        <w:t xml:space="preserve">39. </w:t>
      </w:r>
      <w:r w:rsidRPr="002B70CF">
        <w:tab/>
        <w:t xml:space="preserve">Fu R, Gartlehner G, Grant M, et al. Conducting quantitative synthesis when comparing medical interventions: AHRQ and the Effective Health Care Program. </w:t>
      </w:r>
      <w:r w:rsidRPr="002B70CF">
        <w:rPr>
          <w:i/>
          <w:iCs/>
        </w:rPr>
        <w:t>J Clin Epidemiol</w:t>
      </w:r>
      <w:r w:rsidRPr="002B70CF">
        <w:t>. 2011;64(11):1187-1197.</w:t>
      </w:r>
    </w:p>
    <w:p w14:paraId="7A88778F" w14:textId="77777777" w:rsidR="005C288D" w:rsidRPr="002B70CF" w:rsidRDefault="005C288D" w:rsidP="005C288D">
      <w:pPr>
        <w:pStyle w:val="Bibliography"/>
      </w:pPr>
      <w:r w:rsidRPr="002B70CF">
        <w:t xml:space="preserve">40. </w:t>
      </w:r>
      <w:r w:rsidRPr="002B70CF">
        <w:tab/>
        <w:t xml:space="preserve">Sterne JA, Egger M, Moher D. Addressing reporting biases. </w:t>
      </w:r>
      <w:r w:rsidRPr="002B70CF">
        <w:rPr>
          <w:i/>
          <w:iCs/>
        </w:rPr>
        <w:t>Cochrane Handb Syst Rev Interv Cochrane Book Ser</w:t>
      </w:r>
      <w:r w:rsidRPr="002B70CF">
        <w:t>. 2008:297-333.</w:t>
      </w:r>
    </w:p>
    <w:p w14:paraId="605F9AC3" w14:textId="77777777" w:rsidR="005C288D" w:rsidRPr="002B70CF" w:rsidRDefault="005C288D" w:rsidP="005C288D">
      <w:pPr>
        <w:pStyle w:val="Bibliography"/>
      </w:pPr>
      <w:r w:rsidRPr="002B70CF">
        <w:t xml:space="preserve">41. </w:t>
      </w:r>
      <w:r w:rsidRPr="002B70CF">
        <w:tab/>
        <w:t xml:space="preserve">Duval S, Tweedie R. Trim and fill: A simple funnel-plot-based method of testing and adjusting for publication bias in meta-analysis. </w:t>
      </w:r>
      <w:r w:rsidRPr="002B70CF">
        <w:rPr>
          <w:i/>
          <w:iCs/>
        </w:rPr>
        <w:t>Biometrics</w:t>
      </w:r>
      <w:r w:rsidRPr="002B70CF">
        <w:t>. 2000. doi:10.1111/j.0006-341X.2000.00455.x</w:t>
      </w:r>
    </w:p>
    <w:p w14:paraId="4EC127BF" w14:textId="77777777" w:rsidR="005C288D" w:rsidRPr="002B70CF" w:rsidRDefault="005C288D" w:rsidP="005C288D">
      <w:pPr>
        <w:pStyle w:val="Bibliography"/>
      </w:pPr>
      <w:r w:rsidRPr="002B70CF">
        <w:t xml:space="preserve">42. </w:t>
      </w:r>
      <w:r w:rsidRPr="002B70CF">
        <w:tab/>
        <w:t xml:space="preserve">Bamber D, Cockerill IM, Carroll D. The pathological status of exercise dependence. </w:t>
      </w:r>
      <w:r w:rsidRPr="002B70CF">
        <w:rPr>
          <w:i/>
          <w:iCs/>
        </w:rPr>
        <w:t>Br J Sports Med</w:t>
      </w:r>
      <w:r w:rsidRPr="002B70CF">
        <w:t>. 2000;34(2):125–132. doi:10.1136/bjsm.34.2.125</w:t>
      </w:r>
    </w:p>
    <w:p w14:paraId="631E9C5B" w14:textId="77777777" w:rsidR="005C288D" w:rsidRPr="002B70CF" w:rsidRDefault="005C288D" w:rsidP="005C288D">
      <w:pPr>
        <w:pStyle w:val="Bibliography"/>
      </w:pPr>
      <w:r w:rsidRPr="002B70CF">
        <w:t xml:space="preserve">43. </w:t>
      </w:r>
      <w:r w:rsidRPr="002B70CF">
        <w:tab/>
        <w:t xml:space="preserve">Blaydon MJ, Lindner KJ. Eating disorders and exercise dependence in triathletes. </w:t>
      </w:r>
      <w:r w:rsidRPr="002B70CF">
        <w:rPr>
          <w:i/>
          <w:iCs/>
        </w:rPr>
        <w:t>Eat Disord</w:t>
      </w:r>
      <w:r w:rsidRPr="002B70CF">
        <w:t>. 2002;10(1):49-60.</w:t>
      </w:r>
    </w:p>
    <w:p w14:paraId="28614453" w14:textId="77777777" w:rsidR="005C288D" w:rsidRPr="002B70CF" w:rsidRDefault="005C288D" w:rsidP="005C288D">
      <w:pPr>
        <w:pStyle w:val="Bibliography"/>
      </w:pPr>
      <w:r w:rsidRPr="002B70CF">
        <w:t xml:space="preserve">44. </w:t>
      </w:r>
      <w:r w:rsidRPr="002B70CF">
        <w:tab/>
        <w:t xml:space="preserve">Blaydon MJ, Linder KJ, Kerr JH. Metamotivational characteristics of exercise dependence and eating disorders in highly active amateur sport participants. </w:t>
      </w:r>
      <w:r w:rsidRPr="002B70CF">
        <w:rPr>
          <w:i/>
          <w:iCs/>
        </w:rPr>
        <w:t>Personal Individ Differ</w:t>
      </w:r>
      <w:r w:rsidRPr="002B70CF">
        <w:t>. 2004;36(6):1419-1432. doi:10.1016/S0191-8869(03)00238-1</w:t>
      </w:r>
    </w:p>
    <w:p w14:paraId="3686E1E5" w14:textId="77777777" w:rsidR="005C288D" w:rsidRPr="002B70CF" w:rsidRDefault="005C288D" w:rsidP="005C288D">
      <w:pPr>
        <w:pStyle w:val="Bibliography"/>
      </w:pPr>
      <w:r w:rsidRPr="002B70CF">
        <w:lastRenderedPageBreak/>
        <w:t xml:space="preserve">45. </w:t>
      </w:r>
      <w:r w:rsidRPr="002B70CF">
        <w:tab/>
        <w:t xml:space="preserve">De Young KP, Anderson DA. The importance of the function of exercise in the relationship between obligatory exercise and eating and body image concerns. </w:t>
      </w:r>
      <w:r w:rsidRPr="002B70CF">
        <w:rPr>
          <w:i/>
          <w:iCs/>
        </w:rPr>
        <w:t>Eat Behav</w:t>
      </w:r>
      <w:r w:rsidRPr="002B70CF">
        <w:t>. 2010;11(1):62-64. doi:10.1016/j.eatbeh.2009.09.001</w:t>
      </w:r>
    </w:p>
    <w:p w14:paraId="6F94DB71" w14:textId="77777777" w:rsidR="005C288D" w:rsidRPr="002B70CF" w:rsidRDefault="005C288D" w:rsidP="005C288D">
      <w:pPr>
        <w:pStyle w:val="Bibliography"/>
      </w:pPr>
      <w:r w:rsidRPr="002B70CF">
        <w:t xml:space="preserve">46. </w:t>
      </w:r>
      <w:r w:rsidRPr="002B70CF">
        <w:tab/>
        <w:t xml:space="preserve">Di Lodovico L, Dubertret C, Ameller A. Vulnerability to exercise addiction, socio-demographic, behavioral and psychological characteristics of runners at risk for eating disorders. </w:t>
      </w:r>
      <w:r w:rsidRPr="002B70CF">
        <w:rPr>
          <w:i/>
          <w:iCs/>
        </w:rPr>
        <w:t>Compr Psychiatry</w:t>
      </w:r>
      <w:r w:rsidRPr="002B70CF">
        <w:t>. 2018;81:48-52. doi:10.1016/j.comppsych.2017.11.006</w:t>
      </w:r>
    </w:p>
    <w:p w14:paraId="3CB3624E" w14:textId="77777777" w:rsidR="005C288D" w:rsidRPr="002B70CF" w:rsidRDefault="005C288D" w:rsidP="005C288D">
      <w:pPr>
        <w:pStyle w:val="Bibliography"/>
      </w:pPr>
      <w:r w:rsidRPr="002B70CF">
        <w:t xml:space="preserve">47. </w:t>
      </w:r>
      <w:r w:rsidRPr="002B70CF">
        <w:tab/>
        <w:t xml:space="preserve">Gapin J, Etnier JL, Tucker D. The relationship between frontal brain asymmetry and exercise addiction. </w:t>
      </w:r>
      <w:r w:rsidRPr="002B70CF">
        <w:rPr>
          <w:i/>
          <w:iCs/>
        </w:rPr>
        <w:t>J Psychophysiol</w:t>
      </w:r>
      <w:r w:rsidRPr="002B70CF">
        <w:t>. 2009;23(3):135-142. doi:10.1027/0269-8803.23.3.135</w:t>
      </w:r>
    </w:p>
    <w:p w14:paraId="48CF25AC" w14:textId="77777777" w:rsidR="005C288D" w:rsidRPr="002B70CF" w:rsidRDefault="005C288D" w:rsidP="005C288D">
      <w:pPr>
        <w:pStyle w:val="Bibliography"/>
      </w:pPr>
      <w:r w:rsidRPr="002B70CF">
        <w:t xml:space="preserve">48. </w:t>
      </w:r>
      <w:r w:rsidRPr="002B70CF">
        <w:tab/>
        <w:t xml:space="preserve">Grandi S, Clementi C, Guidi J, Benassi M, Tossani E. Personality characteristics and psychological distress associated with primary exercise dependence: An exploratory study. </w:t>
      </w:r>
      <w:r w:rsidRPr="002B70CF">
        <w:rPr>
          <w:i/>
          <w:iCs/>
        </w:rPr>
        <w:t>Psychiatry Res</w:t>
      </w:r>
      <w:r w:rsidRPr="002B70CF">
        <w:t>. 2011;189(2):270-275. doi:https://doi.org/10.1016/j.psychres.2011.02.025</w:t>
      </w:r>
    </w:p>
    <w:p w14:paraId="4DE5216F" w14:textId="77777777" w:rsidR="005C288D" w:rsidRPr="002B70CF" w:rsidRDefault="005C288D" w:rsidP="005C288D">
      <w:pPr>
        <w:pStyle w:val="Bibliography"/>
      </w:pPr>
      <w:r w:rsidRPr="002B70CF">
        <w:t xml:space="preserve">49. </w:t>
      </w:r>
      <w:r w:rsidRPr="002B70CF">
        <w:tab/>
        <w:t xml:space="preserve">Menczel Z, Griffiths MD, Vingender I, et al. Exercise dependence in amateur competitors and non-competitor recreational exercisers. </w:t>
      </w:r>
      <w:r w:rsidRPr="002B70CF">
        <w:rPr>
          <w:i/>
          <w:iCs/>
        </w:rPr>
        <w:t>Int J Ment Health Addict</w:t>
      </w:r>
      <w:r w:rsidRPr="002B70CF">
        <w:t>. 2017;15(3):580-587. doi:10.1007/s11469-016-9661-7</w:t>
      </w:r>
    </w:p>
    <w:p w14:paraId="6A407304" w14:textId="77777777" w:rsidR="005C288D" w:rsidRPr="002B70CF" w:rsidRDefault="005C288D" w:rsidP="005C288D">
      <w:pPr>
        <w:pStyle w:val="Bibliography"/>
      </w:pPr>
      <w:r w:rsidRPr="002B70CF">
        <w:t xml:space="preserve">50. </w:t>
      </w:r>
      <w:r w:rsidRPr="002B70CF">
        <w:tab/>
        <w:t xml:space="preserve">Meulemans S, Pribis P, Grajales T, Krivak G. Gender differences in exercise dependence and eating disorders in young adults: a path analysis of a conceptual model. </w:t>
      </w:r>
      <w:r w:rsidRPr="002B70CF">
        <w:rPr>
          <w:i/>
          <w:iCs/>
        </w:rPr>
        <w:t>Nutrients</w:t>
      </w:r>
      <w:r w:rsidRPr="002B70CF">
        <w:t>. 2014;6(11):4895-4905. doi:10.3390/nu6114895</w:t>
      </w:r>
    </w:p>
    <w:p w14:paraId="45895C89" w14:textId="77777777" w:rsidR="005C288D" w:rsidRPr="002B70CF" w:rsidRDefault="005C288D" w:rsidP="005C288D">
      <w:pPr>
        <w:pStyle w:val="Bibliography"/>
      </w:pPr>
      <w:r w:rsidRPr="002B70CF">
        <w:t xml:space="preserve">51. </w:t>
      </w:r>
      <w:r w:rsidRPr="002B70CF">
        <w:tab/>
        <w:t xml:space="preserve">Serier KN, Smith JE, Lash DN, et al. Obligatory exercise and coping in treatment-seeking women with poor body image. </w:t>
      </w:r>
      <w:r w:rsidRPr="002B70CF">
        <w:rPr>
          <w:i/>
          <w:iCs/>
        </w:rPr>
        <w:t>Eat Weight Disord EWD</w:t>
      </w:r>
      <w:r w:rsidRPr="002B70CF">
        <w:t>. 2018. doi:10.1007/s40519-018-0504-3</w:t>
      </w:r>
    </w:p>
    <w:p w14:paraId="41AFC5D1" w14:textId="77777777" w:rsidR="005C288D" w:rsidRPr="002B70CF" w:rsidRDefault="005C288D" w:rsidP="005C288D">
      <w:pPr>
        <w:pStyle w:val="Bibliography"/>
      </w:pPr>
      <w:r w:rsidRPr="002B70CF">
        <w:t xml:space="preserve">52. </w:t>
      </w:r>
      <w:r w:rsidRPr="002B70CF">
        <w:tab/>
        <w:t xml:space="preserve">Müller A, Claes L, Wos K, et al. Temperament and risk for exercise dependence: results of a pilot study in female patients with eating disorders compared to elite athletes. </w:t>
      </w:r>
      <w:r w:rsidRPr="002B70CF">
        <w:rPr>
          <w:i/>
          <w:iCs/>
        </w:rPr>
        <w:t>Psychopathology</w:t>
      </w:r>
      <w:r w:rsidRPr="002B70CF">
        <w:t>. 2015;48(4):264-269. doi:10.1159/000436978</w:t>
      </w:r>
    </w:p>
    <w:p w14:paraId="0F44B8CC" w14:textId="77777777" w:rsidR="005C288D" w:rsidRPr="002B70CF" w:rsidRDefault="005C288D" w:rsidP="005C288D">
      <w:pPr>
        <w:pStyle w:val="Bibliography"/>
      </w:pPr>
      <w:r w:rsidRPr="002B70CF">
        <w:t xml:space="preserve">53. </w:t>
      </w:r>
      <w:r w:rsidRPr="002B70CF">
        <w:tab/>
        <w:t xml:space="preserve">Garner DM, Olmsted MP, Bohr Y, Garfinkel PE. The Eating Attitudes Test: psychometric features and clinical correlates. </w:t>
      </w:r>
      <w:r w:rsidRPr="002B70CF">
        <w:rPr>
          <w:i/>
          <w:iCs/>
        </w:rPr>
        <w:t>Psychol Med</w:t>
      </w:r>
      <w:r w:rsidRPr="002B70CF">
        <w:t>. 1982;12(4):871-878. doi:10.1017/S0033291700049163</w:t>
      </w:r>
    </w:p>
    <w:p w14:paraId="5A7223BA" w14:textId="77777777" w:rsidR="005C288D" w:rsidRPr="002B70CF" w:rsidRDefault="005C288D" w:rsidP="005C288D">
      <w:pPr>
        <w:pStyle w:val="Bibliography"/>
      </w:pPr>
      <w:r w:rsidRPr="002B70CF">
        <w:t xml:space="preserve">54. </w:t>
      </w:r>
      <w:r w:rsidRPr="002B70CF">
        <w:tab/>
        <w:t xml:space="preserve">Garner DM, Garfinkel PE. The Eating Attitudes Test: An index of the symptoms of anorexia nervosa. </w:t>
      </w:r>
      <w:r w:rsidRPr="002B70CF">
        <w:rPr>
          <w:i/>
          <w:iCs/>
        </w:rPr>
        <w:t>Psychol Med</w:t>
      </w:r>
      <w:r w:rsidRPr="002B70CF">
        <w:t>. 1979;9(2):273-279.</w:t>
      </w:r>
    </w:p>
    <w:p w14:paraId="67D18A8F" w14:textId="77777777" w:rsidR="005C288D" w:rsidRPr="002B70CF" w:rsidRDefault="005C288D" w:rsidP="005C288D">
      <w:pPr>
        <w:pStyle w:val="Bibliography"/>
      </w:pPr>
      <w:r w:rsidRPr="002B70CF">
        <w:t xml:space="preserve">55. </w:t>
      </w:r>
      <w:r w:rsidRPr="002B70CF">
        <w:tab/>
        <w:t xml:space="preserve">Fairburn CG, Beglin SJ. Assessment of eating disorders: Interview or self‐report questionnaire? </w:t>
      </w:r>
      <w:r w:rsidRPr="002B70CF">
        <w:rPr>
          <w:i/>
          <w:iCs/>
        </w:rPr>
        <w:t>Int J Eat Disord</w:t>
      </w:r>
      <w:r w:rsidRPr="002B70CF">
        <w:t>. 1994;16(4):363-370.</w:t>
      </w:r>
    </w:p>
    <w:p w14:paraId="6CBD70AE" w14:textId="77777777" w:rsidR="005C288D" w:rsidRPr="002B70CF" w:rsidRDefault="005C288D" w:rsidP="005C288D">
      <w:pPr>
        <w:pStyle w:val="Bibliography"/>
      </w:pPr>
      <w:r w:rsidRPr="002B70CF">
        <w:t xml:space="preserve">56. </w:t>
      </w:r>
      <w:r w:rsidRPr="002B70CF">
        <w:tab/>
        <w:t xml:space="preserve">Garner DM. Eating Disorder Inventory 2: Professional manual. </w:t>
      </w:r>
      <w:r w:rsidRPr="002B70CF">
        <w:rPr>
          <w:i/>
          <w:iCs/>
        </w:rPr>
        <w:t>Int J Eat Disord</w:t>
      </w:r>
      <w:r w:rsidRPr="002B70CF">
        <w:t>. 1991. doi:10.1126/science.278.5336.252</w:t>
      </w:r>
    </w:p>
    <w:p w14:paraId="3A98B028" w14:textId="77777777" w:rsidR="005C288D" w:rsidRPr="002B70CF" w:rsidRDefault="005C288D" w:rsidP="005C288D">
      <w:pPr>
        <w:pStyle w:val="Bibliography"/>
      </w:pPr>
      <w:r w:rsidRPr="002B70CF">
        <w:t xml:space="preserve">57. </w:t>
      </w:r>
      <w:r w:rsidRPr="002B70CF">
        <w:tab/>
        <w:t xml:space="preserve">Mintz LB, O’Halloran MS, Mulholland AM, Schneider PA. Questionnaire for Eating Disorder Diagnoses: Reliability and Validity of Operationalizing DSM-IV Criteria into a Self-Report Format. </w:t>
      </w:r>
      <w:r w:rsidRPr="002B70CF">
        <w:rPr>
          <w:i/>
          <w:iCs/>
        </w:rPr>
        <w:t>J Couns Psychol</w:t>
      </w:r>
      <w:r w:rsidRPr="002B70CF">
        <w:t>. 1997. doi:10.1037/0022-0167.44.1.63</w:t>
      </w:r>
    </w:p>
    <w:p w14:paraId="0EAACC92" w14:textId="77777777" w:rsidR="005C288D" w:rsidRPr="002B70CF" w:rsidRDefault="005C288D" w:rsidP="005C288D">
      <w:pPr>
        <w:pStyle w:val="Bibliography"/>
      </w:pPr>
      <w:r w:rsidRPr="002B70CF">
        <w:t xml:space="preserve">58. </w:t>
      </w:r>
      <w:r w:rsidRPr="002B70CF">
        <w:tab/>
        <w:t xml:space="preserve">Morgan JF, Reid F, Lacey JH. The SCOFF questionnaire: assessment of a new screening tool for eating disorders. </w:t>
      </w:r>
      <w:r w:rsidRPr="002B70CF">
        <w:rPr>
          <w:i/>
          <w:iCs/>
        </w:rPr>
        <w:t>Bmj</w:t>
      </w:r>
      <w:r w:rsidRPr="002B70CF">
        <w:t>. 1999;319(7223):1467-1468.</w:t>
      </w:r>
    </w:p>
    <w:p w14:paraId="4976AEF1" w14:textId="77777777" w:rsidR="005C288D" w:rsidRPr="002B70CF" w:rsidRDefault="005C288D" w:rsidP="005C288D">
      <w:pPr>
        <w:pStyle w:val="Bibliography"/>
      </w:pPr>
      <w:r w:rsidRPr="002B70CF">
        <w:lastRenderedPageBreak/>
        <w:t xml:space="preserve">59. </w:t>
      </w:r>
      <w:r w:rsidRPr="002B70CF">
        <w:tab/>
        <w:t xml:space="preserve">Susánszky É, Konkolÿ Thege B, Stauder A, Kopp M. A WHO Jól-lét Kérdőív rövidített (WBI-5) magyar változatának validálása a Hungarostudy 2002 országos lakossági egészségfelmérés alapján. </w:t>
      </w:r>
      <w:r w:rsidRPr="002B70CF">
        <w:rPr>
          <w:i/>
          <w:iCs/>
        </w:rPr>
        <w:t>Mentálhig És Pszichoszomatika</w:t>
      </w:r>
      <w:r w:rsidRPr="002B70CF">
        <w:t>. 2006;7(3):247-255.</w:t>
      </w:r>
    </w:p>
    <w:p w14:paraId="69222C57" w14:textId="77777777" w:rsidR="005C288D" w:rsidRPr="002B70CF" w:rsidRDefault="005C288D" w:rsidP="005C288D">
      <w:pPr>
        <w:pStyle w:val="Bibliography"/>
      </w:pPr>
      <w:r w:rsidRPr="002B70CF">
        <w:t xml:space="preserve">60. </w:t>
      </w:r>
      <w:r w:rsidRPr="002B70CF">
        <w:tab/>
        <w:t xml:space="preserve">Rosenberg M. </w:t>
      </w:r>
      <w:r w:rsidRPr="002B70CF">
        <w:rPr>
          <w:i/>
          <w:iCs/>
        </w:rPr>
        <w:t>Society and the Adolescent Self-Image</w:t>
      </w:r>
      <w:r w:rsidRPr="002B70CF">
        <w:t>. Princeton university press; 2015.</w:t>
      </w:r>
    </w:p>
    <w:p w14:paraId="5F0BE8CF" w14:textId="77777777" w:rsidR="005C288D" w:rsidRPr="002B70CF" w:rsidRDefault="005C288D" w:rsidP="005C288D">
      <w:pPr>
        <w:pStyle w:val="Bibliography"/>
      </w:pPr>
      <w:r w:rsidRPr="002B70CF">
        <w:t xml:space="preserve">61. </w:t>
      </w:r>
      <w:r w:rsidRPr="002B70CF">
        <w:tab/>
        <w:t xml:space="preserve">Warner R, Griffiths MD. A Qualitative Thematic Analysis of Exercise Addiction: An Exploratory Study. </w:t>
      </w:r>
      <w:r w:rsidRPr="002B70CF">
        <w:rPr>
          <w:i/>
          <w:iCs/>
        </w:rPr>
        <w:t>Int J Ment Health Addict</w:t>
      </w:r>
      <w:r w:rsidRPr="002B70CF">
        <w:t>. 2006;4(1):13-26. doi:10.1007/s11469-006-9000-5</w:t>
      </w:r>
    </w:p>
    <w:p w14:paraId="66EF39EB" w14:textId="77777777" w:rsidR="005C288D" w:rsidRPr="002B70CF" w:rsidRDefault="005C288D" w:rsidP="005C288D">
      <w:pPr>
        <w:pStyle w:val="Bibliography"/>
      </w:pPr>
      <w:r w:rsidRPr="002B70CF">
        <w:t xml:space="preserve">62. </w:t>
      </w:r>
      <w:r w:rsidRPr="002B70CF">
        <w:tab/>
        <w:t xml:space="preserve">Bamber D, Cockerill I, Rodgers S, Carroll D. “It’s exercise or nothing”: a qualitative analysis of exercise dependence. </w:t>
      </w:r>
      <w:r w:rsidRPr="002B70CF">
        <w:rPr>
          <w:i/>
          <w:iCs/>
        </w:rPr>
        <w:t>Br J Sports Med</w:t>
      </w:r>
      <w:r w:rsidRPr="002B70CF">
        <w:t>. 2000;34(6):423-430.</w:t>
      </w:r>
    </w:p>
    <w:p w14:paraId="028DDBB8" w14:textId="77777777" w:rsidR="005C288D" w:rsidRPr="002B70CF" w:rsidRDefault="005C288D" w:rsidP="005C288D">
      <w:pPr>
        <w:pStyle w:val="Bibliography"/>
      </w:pPr>
      <w:r w:rsidRPr="002B70CF">
        <w:t xml:space="preserve">63. </w:t>
      </w:r>
      <w:r w:rsidRPr="002B70CF">
        <w:tab/>
        <w:t xml:space="preserve">Petruzzello SJ, Landers DM, Hatfield BD, Kubitz KA, Salazar W. A meta-analysis on the anxiety-reducing effects of acute and chronic exercise. </w:t>
      </w:r>
      <w:r w:rsidRPr="002B70CF">
        <w:rPr>
          <w:i/>
          <w:iCs/>
        </w:rPr>
        <w:t>Sports Med</w:t>
      </w:r>
      <w:r w:rsidRPr="002B70CF">
        <w:t>. 1991;11(3):143-182.</w:t>
      </w:r>
    </w:p>
    <w:p w14:paraId="1732D22D" w14:textId="77777777" w:rsidR="005C288D" w:rsidRPr="002B70CF" w:rsidRDefault="005C288D" w:rsidP="005C288D">
      <w:pPr>
        <w:pStyle w:val="Bibliography"/>
      </w:pPr>
      <w:r w:rsidRPr="002B70CF">
        <w:t xml:space="preserve">64. </w:t>
      </w:r>
      <w:r w:rsidRPr="002B70CF">
        <w:tab/>
        <w:t xml:space="preserve">De Moor MHM, Beem AL, Stubbe JH, Boomsma DI, De Geus EJC. Regular exercise, anxiety, depression and personality: a population-based study. </w:t>
      </w:r>
      <w:r w:rsidRPr="002B70CF">
        <w:rPr>
          <w:i/>
          <w:iCs/>
        </w:rPr>
        <w:t>Prev Med</w:t>
      </w:r>
      <w:r w:rsidRPr="002B70CF">
        <w:t>. 2006;42(4):273-279.</w:t>
      </w:r>
    </w:p>
    <w:p w14:paraId="13B5C1E6" w14:textId="77777777" w:rsidR="005C288D" w:rsidRPr="002B70CF" w:rsidRDefault="005C288D" w:rsidP="005C288D">
      <w:pPr>
        <w:pStyle w:val="Bibliography"/>
      </w:pPr>
      <w:r w:rsidRPr="002B70CF">
        <w:t xml:space="preserve">65. </w:t>
      </w:r>
      <w:r w:rsidRPr="002B70CF">
        <w:tab/>
        <w:t xml:space="preserve">McNally GP, Akil H. Role of corticotropin-releasing hormone in the amygdala and bed nucleus of the stria terminalis in the behavioral, pain modulatory, and endocrine consequences of opiate withdrawal. </w:t>
      </w:r>
      <w:r w:rsidRPr="002B70CF">
        <w:rPr>
          <w:i/>
          <w:iCs/>
        </w:rPr>
        <w:t>Neuroscience</w:t>
      </w:r>
      <w:r w:rsidRPr="002B70CF">
        <w:t>. 2002;112(3):605-617.</w:t>
      </w:r>
    </w:p>
    <w:p w14:paraId="3EDC4BDA" w14:textId="77777777" w:rsidR="005C288D" w:rsidRPr="002B70CF" w:rsidRDefault="005C288D" w:rsidP="005C288D">
      <w:pPr>
        <w:pStyle w:val="Bibliography"/>
      </w:pPr>
      <w:r w:rsidRPr="002B70CF">
        <w:t xml:space="preserve">66. </w:t>
      </w:r>
      <w:r w:rsidRPr="002B70CF">
        <w:tab/>
        <w:t xml:space="preserve">Trott M, Jackson SE, Firth J, et al. A comparative meta-analysis of the prevalence of exercise addiction in adults with and without indicated eating disorders. </w:t>
      </w:r>
      <w:r w:rsidRPr="002B70CF">
        <w:rPr>
          <w:i/>
          <w:iCs/>
        </w:rPr>
        <w:t>Eat Weight Disord - Stud Anorex Bulim Obes</w:t>
      </w:r>
      <w:r w:rsidRPr="002B70CF">
        <w:t>. 2020. doi:10.1007/s40519-019-00842-1</w:t>
      </w:r>
    </w:p>
    <w:p w14:paraId="2456C5FC" w14:textId="77777777" w:rsidR="005C288D" w:rsidRPr="002B70CF" w:rsidRDefault="005C288D" w:rsidP="005C288D">
      <w:pPr>
        <w:pStyle w:val="Bibliography"/>
      </w:pPr>
      <w:r w:rsidRPr="002B70CF">
        <w:t xml:space="preserve">67. </w:t>
      </w:r>
      <w:r w:rsidRPr="002B70CF">
        <w:tab/>
        <w:t xml:space="preserve">Sundgot-Borgen J, Torstveit MK. Prevalence of eating disorders in elite athletes is higher than in the general population. </w:t>
      </w:r>
      <w:r w:rsidRPr="002B70CF">
        <w:rPr>
          <w:i/>
          <w:iCs/>
        </w:rPr>
        <w:t>Clin J Sport Med</w:t>
      </w:r>
      <w:r w:rsidRPr="002B70CF">
        <w:t>. 2004;14(1):25-32.</w:t>
      </w:r>
    </w:p>
    <w:p w14:paraId="0FD3F4C6" w14:textId="3C5C0124" w:rsidR="000848BF" w:rsidRDefault="00CA3E20" w:rsidP="000848BF">
      <w:pPr>
        <w:pStyle w:val="NormalWeb"/>
        <w:rPr>
          <w:rFonts w:ascii="Arial" w:hAnsi="Arial" w:cs="Arial"/>
          <w:sz w:val="20"/>
          <w:szCs w:val="20"/>
        </w:rPr>
      </w:pPr>
      <w:r w:rsidRPr="002B70CF">
        <w:rPr>
          <w:rFonts w:ascii="Arial" w:hAnsi="Arial" w:cs="Arial"/>
          <w:sz w:val="20"/>
          <w:szCs w:val="20"/>
        </w:rPr>
        <w:fldChar w:fldCharType="end"/>
      </w:r>
    </w:p>
    <w:p w14:paraId="36BF4EC0" w14:textId="77777777" w:rsidR="000848BF" w:rsidRDefault="000848BF">
      <w:pPr>
        <w:rPr>
          <w:rFonts w:ascii="Arial" w:hAnsi="Arial" w:cs="Arial"/>
          <w:sz w:val="20"/>
          <w:szCs w:val="20"/>
          <w:lang w:eastAsia="en-GB"/>
        </w:rPr>
      </w:pPr>
      <w:r>
        <w:rPr>
          <w:rFonts w:ascii="Arial" w:hAnsi="Arial" w:cs="Arial"/>
          <w:sz w:val="20"/>
          <w:szCs w:val="20"/>
        </w:rPr>
        <w:br w:type="page"/>
      </w:r>
    </w:p>
    <w:p w14:paraId="5CEEBED5" w14:textId="31083DA2" w:rsidR="00CA3E20" w:rsidRPr="00B463A8" w:rsidRDefault="00CA3E20" w:rsidP="00CE5A03">
      <w:pPr>
        <w:spacing w:line="360" w:lineRule="auto"/>
        <w:rPr>
          <w:rFonts w:ascii="Arial" w:hAnsi="Arial" w:cs="Arial"/>
          <w:sz w:val="20"/>
          <w:szCs w:val="20"/>
        </w:rPr>
      </w:pPr>
    </w:p>
    <w:sectPr w:rsidR="00CA3E20" w:rsidRPr="00B463A8" w:rsidSect="00177A9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95133" w14:textId="77777777" w:rsidR="009E157C" w:rsidRDefault="009E157C" w:rsidP="00427A30">
      <w:r>
        <w:separator/>
      </w:r>
    </w:p>
  </w:endnote>
  <w:endnote w:type="continuationSeparator" w:id="0">
    <w:p w14:paraId="37760EC8" w14:textId="77777777" w:rsidR="009E157C" w:rsidRDefault="009E157C" w:rsidP="00427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5423293"/>
      <w:docPartObj>
        <w:docPartGallery w:val="Page Numbers (Bottom of Page)"/>
        <w:docPartUnique/>
      </w:docPartObj>
    </w:sdtPr>
    <w:sdtEndPr>
      <w:rPr>
        <w:rStyle w:val="PageNumber"/>
      </w:rPr>
    </w:sdtEndPr>
    <w:sdtContent>
      <w:p w14:paraId="0692662D" w14:textId="77777777" w:rsidR="00234735" w:rsidRDefault="00234735" w:rsidP="002056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6679D4" w14:textId="77777777" w:rsidR="00234735" w:rsidRDefault="00234735" w:rsidP="00427A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1881214"/>
      <w:docPartObj>
        <w:docPartGallery w:val="Page Numbers (Bottom of Page)"/>
        <w:docPartUnique/>
      </w:docPartObj>
    </w:sdtPr>
    <w:sdtEndPr>
      <w:rPr>
        <w:rStyle w:val="PageNumber"/>
      </w:rPr>
    </w:sdtEndPr>
    <w:sdtContent>
      <w:p w14:paraId="1B19994B" w14:textId="11324ABB" w:rsidR="00234735" w:rsidRDefault="00234735" w:rsidP="002056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401A8280" w14:textId="77777777" w:rsidR="00234735" w:rsidRDefault="00234735" w:rsidP="00427A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12CD5" w14:textId="77777777" w:rsidR="009E157C" w:rsidRDefault="009E157C" w:rsidP="00427A30">
      <w:r>
        <w:separator/>
      </w:r>
    </w:p>
  </w:footnote>
  <w:footnote w:type="continuationSeparator" w:id="0">
    <w:p w14:paraId="4408361A" w14:textId="77777777" w:rsidR="009E157C" w:rsidRDefault="009E157C" w:rsidP="00427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0368F" w14:textId="77777777" w:rsidR="00234735" w:rsidRPr="00A13208" w:rsidRDefault="00234735" w:rsidP="00A13208">
    <w:pPr>
      <w:pStyle w:val="Header"/>
      <w:jc w:val="center"/>
      <w:rPr>
        <w:sz w:val="32"/>
        <w:u w:val="singl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1BF"/>
    <w:multiLevelType w:val="hybridMultilevel"/>
    <w:tmpl w:val="F2544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55C75"/>
    <w:multiLevelType w:val="hybridMultilevel"/>
    <w:tmpl w:val="4922360E"/>
    <w:lvl w:ilvl="0" w:tplc="D4D20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43F1E"/>
    <w:multiLevelType w:val="multilevel"/>
    <w:tmpl w:val="FA16C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72B65"/>
    <w:multiLevelType w:val="hybridMultilevel"/>
    <w:tmpl w:val="25E05618"/>
    <w:lvl w:ilvl="0" w:tplc="AADC396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3340F"/>
    <w:multiLevelType w:val="hybridMultilevel"/>
    <w:tmpl w:val="20F6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B4E42"/>
    <w:multiLevelType w:val="hybridMultilevel"/>
    <w:tmpl w:val="6184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34DA4"/>
    <w:multiLevelType w:val="hybridMultilevel"/>
    <w:tmpl w:val="4538D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150409"/>
    <w:multiLevelType w:val="hybridMultilevel"/>
    <w:tmpl w:val="4DCCDB54"/>
    <w:lvl w:ilvl="0" w:tplc="A1DE2AB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601445"/>
    <w:multiLevelType w:val="hybridMultilevel"/>
    <w:tmpl w:val="B9F20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D0423C"/>
    <w:multiLevelType w:val="hybridMultilevel"/>
    <w:tmpl w:val="DE945EC8"/>
    <w:lvl w:ilvl="0" w:tplc="216A26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D63DC0"/>
    <w:multiLevelType w:val="multilevel"/>
    <w:tmpl w:val="FA16C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C303D02"/>
    <w:multiLevelType w:val="hybridMultilevel"/>
    <w:tmpl w:val="4BC2D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A766F7"/>
    <w:multiLevelType w:val="hybridMultilevel"/>
    <w:tmpl w:val="2D440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0F4288"/>
    <w:multiLevelType w:val="hybridMultilevel"/>
    <w:tmpl w:val="15F01E92"/>
    <w:lvl w:ilvl="0" w:tplc="7FB6F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9"/>
  </w:num>
  <w:num w:numId="4">
    <w:abstractNumId w:val="11"/>
  </w:num>
  <w:num w:numId="5">
    <w:abstractNumId w:val="5"/>
  </w:num>
  <w:num w:numId="6">
    <w:abstractNumId w:val="0"/>
  </w:num>
  <w:num w:numId="7">
    <w:abstractNumId w:val="8"/>
  </w:num>
  <w:num w:numId="8">
    <w:abstractNumId w:val="2"/>
  </w:num>
  <w:num w:numId="9">
    <w:abstractNumId w:val="1"/>
  </w:num>
  <w:num w:numId="10">
    <w:abstractNumId w:val="13"/>
  </w:num>
  <w:num w:numId="11">
    <w:abstractNumId w:val="10"/>
  </w:num>
  <w:num w:numId="12">
    <w:abstractNumId w:val="7"/>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51D"/>
    <w:rsid w:val="000025FB"/>
    <w:rsid w:val="00002D9E"/>
    <w:rsid w:val="00002FBD"/>
    <w:rsid w:val="00004401"/>
    <w:rsid w:val="000103FD"/>
    <w:rsid w:val="00011409"/>
    <w:rsid w:val="0001269D"/>
    <w:rsid w:val="00015284"/>
    <w:rsid w:val="00016567"/>
    <w:rsid w:val="000208B7"/>
    <w:rsid w:val="00022267"/>
    <w:rsid w:val="000225C5"/>
    <w:rsid w:val="00032EE3"/>
    <w:rsid w:val="0003709F"/>
    <w:rsid w:val="000404C2"/>
    <w:rsid w:val="00042C06"/>
    <w:rsid w:val="00045255"/>
    <w:rsid w:val="000463A1"/>
    <w:rsid w:val="00050A83"/>
    <w:rsid w:val="0005112E"/>
    <w:rsid w:val="00051A2B"/>
    <w:rsid w:val="00051E1C"/>
    <w:rsid w:val="00052E60"/>
    <w:rsid w:val="00056D87"/>
    <w:rsid w:val="00057BB3"/>
    <w:rsid w:val="00070054"/>
    <w:rsid w:val="00071A2D"/>
    <w:rsid w:val="00074192"/>
    <w:rsid w:val="00075DC6"/>
    <w:rsid w:val="00075F0D"/>
    <w:rsid w:val="00076586"/>
    <w:rsid w:val="00077DB4"/>
    <w:rsid w:val="000814F8"/>
    <w:rsid w:val="00081650"/>
    <w:rsid w:val="0008165C"/>
    <w:rsid w:val="00082307"/>
    <w:rsid w:val="000848BF"/>
    <w:rsid w:val="00095897"/>
    <w:rsid w:val="00096353"/>
    <w:rsid w:val="000A0580"/>
    <w:rsid w:val="000A1229"/>
    <w:rsid w:val="000A6644"/>
    <w:rsid w:val="000B2413"/>
    <w:rsid w:val="000C4D34"/>
    <w:rsid w:val="000C4F2D"/>
    <w:rsid w:val="000C786A"/>
    <w:rsid w:val="000E0412"/>
    <w:rsid w:val="000F0BC2"/>
    <w:rsid w:val="000F272A"/>
    <w:rsid w:val="000F399A"/>
    <w:rsid w:val="000F3F42"/>
    <w:rsid w:val="000F49E3"/>
    <w:rsid w:val="000F4BB5"/>
    <w:rsid w:val="0010311C"/>
    <w:rsid w:val="00107C97"/>
    <w:rsid w:val="001105D3"/>
    <w:rsid w:val="00111912"/>
    <w:rsid w:val="001135B5"/>
    <w:rsid w:val="00116428"/>
    <w:rsid w:val="0012440E"/>
    <w:rsid w:val="00126D03"/>
    <w:rsid w:val="00131EEC"/>
    <w:rsid w:val="00140793"/>
    <w:rsid w:val="001421BC"/>
    <w:rsid w:val="001467FB"/>
    <w:rsid w:val="001522D7"/>
    <w:rsid w:val="00152422"/>
    <w:rsid w:val="001573D2"/>
    <w:rsid w:val="00157A42"/>
    <w:rsid w:val="00163977"/>
    <w:rsid w:val="00163A4D"/>
    <w:rsid w:val="00164D2C"/>
    <w:rsid w:val="001660DD"/>
    <w:rsid w:val="0017047C"/>
    <w:rsid w:val="00177A92"/>
    <w:rsid w:val="001822F2"/>
    <w:rsid w:val="00182DAB"/>
    <w:rsid w:val="00184066"/>
    <w:rsid w:val="001914A1"/>
    <w:rsid w:val="00191E0A"/>
    <w:rsid w:val="001956BE"/>
    <w:rsid w:val="001A10FB"/>
    <w:rsid w:val="001A5B04"/>
    <w:rsid w:val="001A634B"/>
    <w:rsid w:val="001A6837"/>
    <w:rsid w:val="001B11AE"/>
    <w:rsid w:val="001B1D0A"/>
    <w:rsid w:val="001B4C46"/>
    <w:rsid w:val="001C010E"/>
    <w:rsid w:val="001C6714"/>
    <w:rsid w:val="001D5D5E"/>
    <w:rsid w:val="001D6D52"/>
    <w:rsid w:val="001E0BAB"/>
    <w:rsid w:val="001E1BD3"/>
    <w:rsid w:val="001E4350"/>
    <w:rsid w:val="001E46B5"/>
    <w:rsid w:val="001E4BD5"/>
    <w:rsid w:val="001E5965"/>
    <w:rsid w:val="002048DC"/>
    <w:rsid w:val="00204E39"/>
    <w:rsid w:val="002054EA"/>
    <w:rsid w:val="00205611"/>
    <w:rsid w:val="00213EF6"/>
    <w:rsid w:val="00216770"/>
    <w:rsid w:val="002302EC"/>
    <w:rsid w:val="002313EA"/>
    <w:rsid w:val="002323B3"/>
    <w:rsid w:val="0023262A"/>
    <w:rsid w:val="00234735"/>
    <w:rsid w:val="00237205"/>
    <w:rsid w:val="0024135B"/>
    <w:rsid w:val="00241EF8"/>
    <w:rsid w:val="00245BE2"/>
    <w:rsid w:val="00247CBE"/>
    <w:rsid w:val="002508A7"/>
    <w:rsid w:val="00256778"/>
    <w:rsid w:val="00261B03"/>
    <w:rsid w:val="00273A5C"/>
    <w:rsid w:val="00274897"/>
    <w:rsid w:val="002753BD"/>
    <w:rsid w:val="00283F29"/>
    <w:rsid w:val="002859E3"/>
    <w:rsid w:val="00294026"/>
    <w:rsid w:val="0029588C"/>
    <w:rsid w:val="00295DD2"/>
    <w:rsid w:val="00296711"/>
    <w:rsid w:val="002A1B18"/>
    <w:rsid w:val="002B2491"/>
    <w:rsid w:val="002B4F21"/>
    <w:rsid w:val="002B70CF"/>
    <w:rsid w:val="002B7EC1"/>
    <w:rsid w:val="002C254A"/>
    <w:rsid w:val="002C2E94"/>
    <w:rsid w:val="002C5E27"/>
    <w:rsid w:val="002D10AB"/>
    <w:rsid w:val="002D57D7"/>
    <w:rsid w:val="002E046B"/>
    <w:rsid w:val="002E0794"/>
    <w:rsid w:val="002E3DBA"/>
    <w:rsid w:val="002E417B"/>
    <w:rsid w:val="002E71F4"/>
    <w:rsid w:val="002F0A9E"/>
    <w:rsid w:val="002F32AD"/>
    <w:rsid w:val="002F36FE"/>
    <w:rsid w:val="002F7793"/>
    <w:rsid w:val="00300FBE"/>
    <w:rsid w:val="003012E8"/>
    <w:rsid w:val="00305C24"/>
    <w:rsid w:val="003133A4"/>
    <w:rsid w:val="003175E7"/>
    <w:rsid w:val="00321C97"/>
    <w:rsid w:val="00323688"/>
    <w:rsid w:val="00327A2F"/>
    <w:rsid w:val="003310C2"/>
    <w:rsid w:val="00340203"/>
    <w:rsid w:val="00343587"/>
    <w:rsid w:val="00347AC9"/>
    <w:rsid w:val="00351FA5"/>
    <w:rsid w:val="00353F22"/>
    <w:rsid w:val="003563A4"/>
    <w:rsid w:val="00357757"/>
    <w:rsid w:val="00360FC2"/>
    <w:rsid w:val="00361210"/>
    <w:rsid w:val="00366595"/>
    <w:rsid w:val="00366D90"/>
    <w:rsid w:val="00367652"/>
    <w:rsid w:val="003679A8"/>
    <w:rsid w:val="003748D8"/>
    <w:rsid w:val="00376C46"/>
    <w:rsid w:val="003838F5"/>
    <w:rsid w:val="00385078"/>
    <w:rsid w:val="003861DF"/>
    <w:rsid w:val="00390A8F"/>
    <w:rsid w:val="00391C46"/>
    <w:rsid w:val="00392E53"/>
    <w:rsid w:val="00393DE6"/>
    <w:rsid w:val="00394A5C"/>
    <w:rsid w:val="00397FED"/>
    <w:rsid w:val="003A0E1B"/>
    <w:rsid w:val="003A1B0A"/>
    <w:rsid w:val="003A43B0"/>
    <w:rsid w:val="003A4C74"/>
    <w:rsid w:val="003A57C3"/>
    <w:rsid w:val="003A5EED"/>
    <w:rsid w:val="003B53DF"/>
    <w:rsid w:val="003C1F3C"/>
    <w:rsid w:val="003C21C9"/>
    <w:rsid w:val="003C4F9B"/>
    <w:rsid w:val="003C6039"/>
    <w:rsid w:val="003D0FBF"/>
    <w:rsid w:val="003D23AC"/>
    <w:rsid w:val="003D3DB2"/>
    <w:rsid w:val="003D47E1"/>
    <w:rsid w:val="003D4E87"/>
    <w:rsid w:val="003D5FF9"/>
    <w:rsid w:val="003E027D"/>
    <w:rsid w:val="003E14BA"/>
    <w:rsid w:val="003E57A9"/>
    <w:rsid w:val="003E7BAD"/>
    <w:rsid w:val="003F08BF"/>
    <w:rsid w:val="003F10D6"/>
    <w:rsid w:val="003F168B"/>
    <w:rsid w:val="003F2B17"/>
    <w:rsid w:val="003F5342"/>
    <w:rsid w:val="003F5C72"/>
    <w:rsid w:val="004001D5"/>
    <w:rsid w:val="0040180C"/>
    <w:rsid w:val="004035CF"/>
    <w:rsid w:val="004045A8"/>
    <w:rsid w:val="00404F75"/>
    <w:rsid w:val="00410368"/>
    <w:rsid w:val="00413D15"/>
    <w:rsid w:val="00415FA0"/>
    <w:rsid w:val="0041735F"/>
    <w:rsid w:val="00420399"/>
    <w:rsid w:val="00421D2D"/>
    <w:rsid w:val="00425A2D"/>
    <w:rsid w:val="0042710F"/>
    <w:rsid w:val="0042740D"/>
    <w:rsid w:val="00427A30"/>
    <w:rsid w:val="004425EF"/>
    <w:rsid w:val="00443FC6"/>
    <w:rsid w:val="00444102"/>
    <w:rsid w:val="00444664"/>
    <w:rsid w:val="00445756"/>
    <w:rsid w:val="00445A23"/>
    <w:rsid w:val="00447D47"/>
    <w:rsid w:val="00451E7E"/>
    <w:rsid w:val="004523EF"/>
    <w:rsid w:val="0045248F"/>
    <w:rsid w:val="00454044"/>
    <w:rsid w:val="004564A5"/>
    <w:rsid w:val="004665A0"/>
    <w:rsid w:val="00471119"/>
    <w:rsid w:val="0047441F"/>
    <w:rsid w:val="00476811"/>
    <w:rsid w:val="00481A51"/>
    <w:rsid w:val="00491EFA"/>
    <w:rsid w:val="00492D79"/>
    <w:rsid w:val="0049305E"/>
    <w:rsid w:val="0049737A"/>
    <w:rsid w:val="00497D84"/>
    <w:rsid w:val="004A1E8A"/>
    <w:rsid w:val="004A28A4"/>
    <w:rsid w:val="004A50D7"/>
    <w:rsid w:val="004A7E55"/>
    <w:rsid w:val="004B337D"/>
    <w:rsid w:val="004B5136"/>
    <w:rsid w:val="004B60B4"/>
    <w:rsid w:val="004B6186"/>
    <w:rsid w:val="004C088D"/>
    <w:rsid w:val="004C12C2"/>
    <w:rsid w:val="004C18F6"/>
    <w:rsid w:val="004C38E2"/>
    <w:rsid w:val="004C431C"/>
    <w:rsid w:val="004C665E"/>
    <w:rsid w:val="004C6BF2"/>
    <w:rsid w:val="004D4C61"/>
    <w:rsid w:val="004D5D5C"/>
    <w:rsid w:val="004E2CB8"/>
    <w:rsid w:val="004E30EE"/>
    <w:rsid w:val="004E363A"/>
    <w:rsid w:val="004F0594"/>
    <w:rsid w:val="004F1217"/>
    <w:rsid w:val="004F144C"/>
    <w:rsid w:val="004F1B31"/>
    <w:rsid w:val="004F2E03"/>
    <w:rsid w:val="004F2F35"/>
    <w:rsid w:val="004F2FE4"/>
    <w:rsid w:val="004F3A83"/>
    <w:rsid w:val="004F455D"/>
    <w:rsid w:val="004F4FE1"/>
    <w:rsid w:val="004F6B6C"/>
    <w:rsid w:val="00501887"/>
    <w:rsid w:val="00503BED"/>
    <w:rsid w:val="005057B2"/>
    <w:rsid w:val="0050725B"/>
    <w:rsid w:val="00507EE9"/>
    <w:rsid w:val="00510B68"/>
    <w:rsid w:val="00512C96"/>
    <w:rsid w:val="00516230"/>
    <w:rsid w:val="00523E45"/>
    <w:rsid w:val="0052402F"/>
    <w:rsid w:val="00524BE0"/>
    <w:rsid w:val="005268FC"/>
    <w:rsid w:val="00527B24"/>
    <w:rsid w:val="00534050"/>
    <w:rsid w:val="00535410"/>
    <w:rsid w:val="00535880"/>
    <w:rsid w:val="00543001"/>
    <w:rsid w:val="00543099"/>
    <w:rsid w:val="00545C6A"/>
    <w:rsid w:val="00550BCD"/>
    <w:rsid w:val="0055294E"/>
    <w:rsid w:val="00552A37"/>
    <w:rsid w:val="00554E06"/>
    <w:rsid w:val="00557EA9"/>
    <w:rsid w:val="005646EB"/>
    <w:rsid w:val="00564DF0"/>
    <w:rsid w:val="00566820"/>
    <w:rsid w:val="005672F6"/>
    <w:rsid w:val="0056761F"/>
    <w:rsid w:val="005700BB"/>
    <w:rsid w:val="0057024C"/>
    <w:rsid w:val="005728D2"/>
    <w:rsid w:val="0057647A"/>
    <w:rsid w:val="005809D9"/>
    <w:rsid w:val="005834E5"/>
    <w:rsid w:val="00583D9C"/>
    <w:rsid w:val="00586D2D"/>
    <w:rsid w:val="0059601F"/>
    <w:rsid w:val="005A05A2"/>
    <w:rsid w:val="005A24B2"/>
    <w:rsid w:val="005A43B9"/>
    <w:rsid w:val="005A4879"/>
    <w:rsid w:val="005A572C"/>
    <w:rsid w:val="005A7EFC"/>
    <w:rsid w:val="005B32CD"/>
    <w:rsid w:val="005B66D7"/>
    <w:rsid w:val="005C288D"/>
    <w:rsid w:val="005C3478"/>
    <w:rsid w:val="005C4CA2"/>
    <w:rsid w:val="005C510E"/>
    <w:rsid w:val="005C5167"/>
    <w:rsid w:val="005D0C38"/>
    <w:rsid w:val="005D101E"/>
    <w:rsid w:val="005D1CED"/>
    <w:rsid w:val="005D42A4"/>
    <w:rsid w:val="005D514A"/>
    <w:rsid w:val="005E28F6"/>
    <w:rsid w:val="005F240E"/>
    <w:rsid w:val="005F29AD"/>
    <w:rsid w:val="005F53CF"/>
    <w:rsid w:val="0060418C"/>
    <w:rsid w:val="00605947"/>
    <w:rsid w:val="00606B36"/>
    <w:rsid w:val="00612520"/>
    <w:rsid w:val="006158E0"/>
    <w:rsid w:val="00616D76"/>
    <w:rsid w:val="00616F13"/>
    <w:rsid w:val="00631CE9"/>
    <w:rsid w:val="00631E51"/>
    <w:rsid w:val="00633DB1"/>
    <w:rsid w:val="0063700C"/>
    <w:rsid w:val="00637F6F"/>
    <w:rsid w:val="00640676"/>
    <w:rsid w:val="006412FC"/>
    <w:rsid w:val="00645F87"/>
    <w:rsid w:val="00647811"/>
    <w:rsid w:val="00650B93"/>
    <w:rsid w:val="00652391"/>
    <w:rsid w:val="00657709"/>
    <w:rsid w:val="00657D61"/>
    <w:rsid w:val="00660072"/>
    <w:rsid w:val="00660DD5"/>
    <w:rsid w:val="00663E27"/>
    <w:rsid w:val="006665AA"/>
    <w:rsid w:val="0066679E"/>
    <w:rsid w:val="00667EB4"/>
    <w:rsid w:val="0067042A"/>
    <w:rsid w:val="0067290F"/>
    <w:rsid w:val="00673D0F"/>
    <w:rsid w:val="006744A0"/>
    <w:rsid w:val="0067786D"/>
    <w:rsid w:val="006856CC"/>
    <w:rsid w:val="00685B5B"/>
    <w:rsid w:val="00686262"/>
    <w:rsid w:val="0068647B"/>
    <w:rsid w:val="0069610D"/>
    <w:rsid w:val="006961AF"/>
    <w:rsid w:val="006965F3"/>
    <w:rsid w:val="00697C95"/>
    <w:rsid w:val="006A00A0"/>
    <w:rsid w:val="006A4B56"/>
    <w:rsid w:val="006A7E3F"/>
    <w:rsid w:val="006B09DB"/>
    <w:rsid w:val="006B4C4C"/>
    <w:rsid w:val="006B6ED7"/>
    <w:rsid w:val="006C382D"/>
    <w:rsid w:val="006C53D0"/>
    <w:rsid w:val="006C68E1"/>
    <w:rsid w:val="006C6B0E"/>
    <w:rsid w:val="006C7D4C"/>
    <w:rsid w:val="006D4C23"/>
    <w:rsid w:val="006D674E"/>
    <w:rsid w:val="006D6B93"/>
    <w:rsid w:val="006D7A07"/>
    <w:rsid w:val="006E14D4"/>
    <w:rsid w:val="006E1794"/>
    <w:rsid w:val="006E1BB9"/>
    <w:rsid w:val="006E26C1"/>
    <w:rsid w:val="006F093F"/>
    <w:rsid w:val="006F629D"/>
    <w:rsid w:val="006F7091"/>
    <w:rsid w:val="007005C7"/>
    <w:rsid w:val="007026F4"/>
    <w:rsid w:val="00707208"/>
    <w:rsid w:val="00710E10"/>
    <w:rsid w:val="00712FF2"/>
    <w:rsid w:val="007144C9"/>
    <w:rsid w:val="007155C7"/>
    <w:rsid w:val="00716A95"/>
    <w:rsid w:val="00717933"/>
    <w:rsid w:val="00720394"/>
    <w:rsid w:val="00721491"/>
    <w:rsid w:val="0072389F"/>
    <w:rsid w:val="00725795"/>
    <w:rsid w:val="00726005"/>
    <w:rsid w:val="007326E1"/>
    <w:rsid w:val="00733775"/>
    <w:rsid w:val="00735946"/>
    <w:rsid w:val="00735ED2"/>
    <w:rsid w:val="00742E50"/>
    <w:rsid w:val="00744300"/>
    <w:rsid w:val="0075726D"/>
    <w:rsid w:val="00760DB8"/>
    <w:rsid w:val="0076198E"/>
    <w:rsid w:val="0076467F"/>
    <w:rsid w:val="00766BCE"/>
    <w:rsid w:val="007743F6"/>
    <w:rsid w:val="00775BD5"/>
    <w:rsid w:val="00776FA7"/>
    <w:rsid w:val="007838B0"/>
    <w:rsid w:val="0078681E"/>
    <w:rsid w:val="007930BC"/>
    <w:rsid w:val="007940DE"/>
    <w:rsid w:val="00797946"/>
    <w:rsid w:val="007A057B"/>
    <w:rsid w:val="007A567D"/>
    <w:rsid w:val="007B23F6"/>
    <w:rsid w:val="007B2CD9"/>
    <w:rsid w:val="007B3668"/>
    <w:rsid w:val="007C02BD"/>
    <w:rsid w:val="007C20D3"/>
    <w:rsid w:val="007C32E0"/>
    <w:rsid w:val="007C572C"/>
    <w:rsid w:val="007C5F0D"/>
    <w:rsid w:val="007C6154"/>
    <w:rsid w:val="007D0831"/>
    <w:rsid w:val="007D1E5B"/>
    <w:rsid w:val="007D5F1D"/>
    <w:rsid w:val="007E1E6B"/>
    <w:rsid w:val="007E49B0"/>
    <w:rsid w:val="007F0429"/>
    <w:rsid w:val="007F0AE8"/>
    <w:rsid w:val="007F3E5B"/>
    <w:rsid w:val="007F4ECC"/>
    <w:rsid w:val="007F7888"/>
    <w:rsid w:val="00800919"/>
    <w:rsid w:val="00801DFF"/>
    <w:rsid w:val="0080328E"/>
    <w:rsid w:val="00803CA7"/>
    <w:rsid w:val="00804FE0"/>
    <w:rsid w:val="0080686A"/>
    <w:rsid w:val="008073E5"/>
    <w:rsid w:val="00811040"/>
    <w:rsid w:val="00811C8D"/>
    <w:rsid w:val="00820792"/>
    <w:rsid w:val="00822684"/>
    <w:rsid w:val="00825946"/>
    <w:rsid w:val="00827735"/>
    <w:rsid w:val="00830425"/>
    <w:rsid w:val="00832387"/>
    <w:rsid w:val="00832F48"/>
    <w:rsid w:val="00837A51"/>
    <w:rsid w:val="008450EB"/>
    <w:rsid w:val="0084644D"/>
    <w:rsid w:val="00846EBA"/>
    <w:rsid w:val="0085181F"/>
    <w:rsid w:val="00852321"/>
    <w:rsid w:val="008534F3"/>
    <w:rsid w:val="00854926"/>
    <w:rsid w:val="00855B19"/>
    <w:rsid w:val="00856E33"/>
    <w:rsid w:val="008602C1"/>
    <w:rsid w:val="0086197E"/>
    <w:rsid w:val="00864266"/>
    <w:rsid w:val="00866380"/>
    <w:rsid w:val="0086687D"/>
    <w:rsid w:val="008707C4"/>
    <w:rsid w:val="00873FB7"/>
    <w:rsid w:val="00876C29"/>
    <w:rsid w:val="00881371"/>
    <w:rsid w:val="008828B6"/>
    <w:rsid w:val="00884071"/>
    <w:rsid w:val="00891C08"/>
    <w:rsid w:val="00892533"/>
    <w:rsid w:val="00897904"/>
    <w:rsid w:val="008A25FE"/>
    <w:rsid w:val="008A37FA"/>
    <w:rsid w:val="008A6896"/>
    <w:rsid w:val="008A717A"/>
    <w:rsid w:val="008B0410"/>
    <w:rsid w:val="008B4B03"/>
    <w:rsid w:val="008B4F2A"/>
    <w:rsid w:val="008B544D"/>
    <w:rsid w:val="008B6A7C"/>
    <w:rsid w:val="008C4D67"/>
    <w:rsid w:val="008C50CD"/>
    <w:rsid w:val="008C707A"/>
    <w:rsid w:val="008D1512"/>
    <w:rsid w:val="008D4D2C"/>
    <w:rsid w:val="008E5A51"/>
    <w:rsid w:val="008F2987"/>
    <w:rsid w:val="008F45BC"/>
    <w:rsid w:val="0090095B"/>
    <w:rsid w:val="00901F52"/>
    <w:rsid w:val="00902677"/>
    <w:rsid w:val="00903FA9"/>
    <w:rsid w:val="009040F1"/>
    <w:rsid w:val="00904662"/>
    <w:rsid w:val="0090509C"/>
    <w:rsid w:val="00916BA6"/>
    <w:rsid w:val="00920F5B"/>
    <w:rsid w:val="00921123"/>
    <w:rsid w:val="009236EC"/>
    <w:rsid w:val="00932CD4"/>
    <w:rsid w:val="009402EB"/>
    <w:rsid w:val="00944A69"/>
    <w:rsid w:val="00944F76"/>
    <w:rsid w:val="00946557"/>
    <w:rsid w:val="00951782"/>
    <w:rsid w:val="00953B54"/>
    <w:rsid w:val="00962831"/>
    <w:rsid w:val="00963CC8"/>
    <w:rsid w:val="00967D91"/>
    <w:rsid w:val="00970707"/>
    <w:rsid w:val="00971E46"/>
    <w:rsid w:val="0097416B"/>
    <w:rsid w:val="00975318"/>
    <w:rsid w:val="0097551B"/>
    <w:rsid w:val="0097773D"/>
    <w:rsid w:val="0098020B"/>
    <w:rsid w:val="00981935"/>
    <w:rsid w:val="00990CCD"/>
    <w:rsid w:val="009951AC"/>
    <w:rsid w:val="00997B32"/>
    <w:rsid w:val="009A182E"/>
    <w:rsid w:val="009A1981"/>
    <w:rsid w:val="009A2699"/>
    <w:rsid w:val="009A38B8"/>
    <w:rsid w:val="009A6205"/>
    <w:rsid w:val="009A637D"/>
    <w:rsid w:val="009B0BE9"/>
    <w:rsid w:val="009B1E95"/>
    <w:rsid w:val="009B3358"/>
    <w:rsid w:val="009C0114"/>
    <w:rsid w:val="009C3981"/>
    <w:rsid w:val="009C3DB8"/>
    <w:rsid w:val="009C76E5"/>
    <w:rsid w:val="009E157C"/>
    <w:rsid w:val="009E2DD0"/>
    <w:rsid w:val="009E48F2"/>
    <w:rsid w:val="009E5C2F"/>
    <w:rsid w:val="009E70EE"/>
    <w:rsid w:val="009E7BF7"/>
    <w:rsid w:val="009F0C73"/>
    <w:rsid w:val="009F3BA3"/>
    <w:rsid w:val="009F4F0B"/>
    <w:rsid w:val="009F628A"/>
    <w:rsid w:val="009F62A8"/>
    <w:rsid w:val="009F68E1"/>
    <w:rsid w:val="009F7E3F"/>
    <w:rsid w:val="00A00A64"/>
    <w:rsid w:val="00A029A4"/>
    <w:rsid w:val="00A06FE7"/>
    <w:rsid w:val="00A1283E"/>
    <w:rsid w:val="00A13208"/>
    <w:rsid w:val="00A14515"/>
    <w:rsid w:val="00A1484B"/>
    <w:rsid w:val="00A14D34"/>
    <w:rsid w:val="00A17DB5"/>
    <w:rsid w:val="00A234A8"/>
    <w:rsid w:val="00A23DB1"/>
    <w:rsid w:val="00A24FDA"/>
    <w:rsid w:val="00A26A41"/>
    <w:rsid w:val="00A26B08"/>
    <w:rsid w:val="00A30F6D"/>
    <w:rsid w:val="00A320C9"/>
    <w:rsid w:val="00A3593B"/>
    <w:rsid w:val="00A41CC9"/>
    <w:rsid w:val="00A42A59"/>
    <w:rsid w:val="00A43257"/>
    <w:rsid w:val="00A500BF"/>
    <w:rsid w:val="00A51A1E"/>
    <w:rsid w:val="00A54086"/>
    <w:rsid w:val="00A56EFA"/>
    <w:rsid w:val="00A60E8F"/>
    <w:rsid w:val="00A66597"/>
    <w:rsid w:val="00A67E9E"/>
    <w:rsid w:val="00A73021"/>
    <w:rsid w:val="00A767D3"/>
    <w:rsid w:val="00A806F5"/>
    <w:rsid w:val="00A84863"/>
    <w:rsid w:val="00A85BD6"/>
    <w:rsid w:val="00A86019"/>
    <w:rsid w:val="00A90F78"/>
    <w:rsid w:val="00A93C71"/>
    <w:rsid w:val="00A93FB8"/>
    <w:rsid w:val="00A97164"/>
    <w:rsid w:val="00AA005B"/>
    <w:rsid w:val="00AA1E83"/>
    <w:rsid w:val="00AA20A1"/>
    <w:rsid w:val="00AA678A"/>
    <w:rsid w:val="00AB092A"/>
    <w:rsid w:val="00AB2DC3"/>
    <w:rsid w:val="00AB5EF8"/>
    <w:rsid w:val="00AB7365"/>
    <w:rsid w:val="00AB7C08"/>
    <w:rsid w:val="00AC7071"/>
    <w:rsid w:val="00AD1E93"/>
    <w:rsid w:val="00AD3CA1"/>
    <w:rsid w:val="00AE127F"/>
    <w:rsid w:val="00AE73D2"/>
    <w:rsid w:val="00AF033D"/>
    <w:rsid w:val="00AF1008"/>
    <w:rsid w:val="00AF16E1"/>
    <w:rsid w:val="00AF2405"/>
    <w:rsid w:val="00AF28B4"/>
    <w:rsid w:val="00B00A45"/>
    <w:rsid w:val="00B017FF"/>
    <w:rsid w:val="00B02ABA"/>
    <w:rsid w:val="00B0302E"/>
    <w:rsid w:val="00B0475A"/>
    <w:rsid w:val="00B06974"/>
    <w:rsid w:val="00B073A8"/>
    <w:rsid w:val="00B103AF"/>
    <w:rsid w:val="00B111B1"/>
    <w:rsid w:val="00B154BC"/>
    <w:rsid w:val="00B208D8"/>
    <w:rsid w:val="00B21961"/>
    <w:rsid w:val="00B21CA2"/>
    <w:rsid w:val="00B271C8"/>
    <w:rsid w:val="00B27448"/>
    <w:rsid w:val="00B30AF9"/>
    <w:rsid w:val="00B32251"/>
    <w:rsid w:val="00B364DA"/>
    <w:rsid w:val="00B42D5D"/>
    <w:rsid w:val="00B442A6"/>
    <w:rsid w:val="00B45E1A"/>
    <w:rsid w:val="00B4620B"/>
    <w:rsid w:val="00B463A8"/>
    <w:rsid w:val="00B469A8"/>
    <w:rsid w:val="00B47786"/>
    <w:rsid w:val="00B50B7A"/>
    <w:rsid w:val="00B51100"/>
    <w:rsid w:val="00B5654A"/>
    <w:rsid w:val="00B60972"/>
    <w:rsid w:val="00B61C63"/>
    <w:rsid w:val="00B62DAA"/>
    <w:rsid w:val="00B66536"/>
    <w:rsid w:val="00B6716E"/>
    <w:rsid w:val="00B81E39"/>
    <w:rsid w:val="00B8539E"/>
    <w:rsid w:val="00B86FB6"/>
    <w:rsid w:val="00B87992"/>
    <w:rsid w:val="00B90898"/>
    <w:rsid w:val="00B909C0"/>
    <w:rsid w:val="00B910D8"/>
    <w:rsid w:val="00B94E79"/>
    <w:rsid w:val="00B95C58"/>
    <w:rsid w:val="00B95D3F"/>
    <w:rsid w:val="00BA3B54"/>
    <w:rsid w:val="00BA48D6"/>
    <w:rsid w:val="00BA5574"/>
    <w:rsid w:val="00BB0A2F"/>
    <w:rsid w:val="00BB4836"/>
    <w:rsid w:val="00BB5ED1"/>
    <w:rsid w:val="00BB5F5D"/>
    <w:rsid w:val="00BB6E5A"/>
    <w:rsid w:val="00BC04D6"/>
    <w:rsid w:val="00BC4814"/>
    <w:rsid w:val="00BC4A7D"/>
    <w:rsid w:val="00BC7AE3"/>
    <w:rsid w:val="00BD1002"/>
    <w:rsid w:val="00BF2393"/>
    <w:rsid w:val="00BF250A"/>
    <w:rsid w:val="00BF5212"/>
    <w:rsid w:val="00BF5610"/>
    <w:rsid w:val="00BF6C84"/>
    <w:rsid w:val="00BF77EC"/>
    <w:rsid w:val="00C00C53"/>
    <w:rsid w:val="00C05C4B"/>
    <w:rsid w:val="00C1472C"/>
    <w:rsid w:val="00C158A5"/>
    <w:rsid w:val="00C16887"/>
    <w:rsid w:val="00C171E7"/>
    <w:rsid w:val="00C2107F"/>
    <w:rsid w:val="00C23793"/>
    <w:rsid w:val="00C23D0D"/>
    <w:rsid w:val="00C24B4A"/>
    <w:rsid w:val="00C31586"/>
    <w:rsid w:val="00C31C2A"/>
    <w:rsid w:val="00C31DCF"/>
    <w:rsid w:val="00C373ED"/>
    <w:rsid w:val="00C402A2"/>
    <w:rsid w:val="00C4550F"/>
    <w:rsid w:val="00C46975"/>
    <w:rsid w:val="00C47CEA"/>
    <w:rsid w:val="00C505D6"/>
    <w:rsid w:val="00C50ECA"/>
    <w:rsid w:val="00C51934"/>
    <w:rsid w:val="00C542ED"/>
    <w:rsid w:val="00C55D9F"/>
    <w:rsid w:val="00C566C7"/>
    <w:rsid w:val="00C56ACE"/>
    <w:rsid w:val="00C600B5"/>
    <w:rsid w:val="00C601CE"/>
    <w:rsid w:val="00C60EE3"/>
    <w:rsid w:val="00C617A4"/>
    <w:rsid w:val="00C64A6C"/>
    <w:rsid w:val="00C7038E"/>
    <w:rsid w:val="00C70D62"/>
    <w:rsid w:val="00C71286"/>
    <w:rsid w:val="00C713EA"/>
    <w:rsid w:val="00C77CE0"/>
    <w:rsid w:val="00C83C47"/>
    <w:rsid w:val="00C85046"/>
    <w:rsid w:val="00C86242"/>
    <w:rsid w:val="00C878CC"/>
    <w:rsid w:val="00C90E0F"/>
    <w:rsid w:val="00C9451D"/>
    <w:rsid w:val="00CA2640"/>
    <w:rsid w:val="00CA26B8"/>
    <w:rsid w:val="00CA26E7"/>
    <w:rsid w:val="00CA3E20"/>
    <w:rsid w:val="00CA3E2D"/>
    <w:rsid w:val="00CA7F94"/>
    <w:rsid w:val="00CB3248"/>
    <w:rsid w:val="00CB5E73"/>
    <w:rsid w:val="00CC10CA"/>
    <w:rsid w:val="00CC1B57"/>
    <w:rsid w:val="00CC40B7"/>
    <w:rsid w:val="00CC568A"/>
    <w:rsid w:val="00CC5B23"/>
    <w:rsid w:val="00CC7D3F"/>
    <w:rsid w:val="00CD067F"/>
    <w:rsid w:val="00CD1564"/>
    <w:rsid w:val="00CE35C9"/>
    <w:rsid w:val="00CE5A03"/>
    <w:rsid w:val="00CE6B52"/>
    <w:rsid w:val="00CE71CB"/>
    <w:rsid w:val="00CF6B34"/>
    <w:rsid w:val="00D00613"/>
    <w:rsid w:val="00D1466C"/>
    <w:rsid w:val="00D25D0F"/>
    <w:rsid w:val="00D3092D"/>
    <w:rsid w:val="00D355CC"/>
    <w:rsid w:val="00D4138C"/>
    <w:rsid w:val="00D42AB4"/>
    <w:rsid w:val="00D43A29"/>
    <w:rsid w:val="00D44C4B"/>
    <w:rsid w:val="00D4501E"/>
    <w:rsid w:val="00D5142B"/>
    <w:rsid w:val="00D52116"/>
    <w:rsid w:val="00D63995"/>
    <w:rsid w:val="00D63EE1"/>
    <w:rsid w:val="00D64383"/>
    <w:rsid w:val="00D84BEA"/>
    <w:rsid w:val="00D84D1C"/>
    <w:rsid w:val="00D85024"/>
    <w:rsid w:val="00D853F4"/>
    <w:rsid w:val="00D85EBF"/>
    <w:rsid w:val="00D92F3F"/>
    <w:rsid w:val="00D948E4"/>
    <w:rsid w:val="00D96AD6"/>
    <w:rsid w:val="00DA1088"/>
    <w:rsid w:val="00DA1286"/>
    <w:rsid w:val="00DA27CB"/>
    <w:rsid w:val="00DA2B68"/>
    <w:rsid w:val="00DA547E"/>
    <w:rsid w:val="00DA68E5"/>
    <w:rsid w:val="00DA73E8"/>
    <w:rsid w:val="00DB085E"/>
    <w:rsid w:val="00DC0736"/>
    <w:rsid w:val="00DC319C"/>
    <w:rsid w:val="00DC377B"/>
    <w:rsid w:val="00DC421F"/>
    <w:rsid w:val="00DC4FF2"/>
    <w:rsid w:val="00DD512C"/>
    <w:rsid w:val="00DE41CD"/>
    <w:rsid w:val="00DE4E1C"/>
    <w:rsid w:val="00DE6597"/>
    <w:rsid w:val="00DE7EFB"/>
    <w:rsid w:val="00DF2180"/>
    <w:rsid w:val="00DF5F74"/>
    <w:rsid w:val="00DF6AA3"/>
    <w:rsid w:val="00E01E8F"/>
    <w:rsid w:val="00E038A6"/>
    <w:rsid w:val="00E04A40"/>
    <w:rsid w:val="00E104B0"/>
    <w:rsid w:val="00E10B54"/>
    <w:rsid w:val="00E1158A"/>
    <w:rsid w:val="00E11B61"/>
    <w:rsid w:val="00E14276"/>
    <w:rsid w:val="00E14511"/>
    <w:rsid w:val="00E14EF2"/>
    <w:rsid w:val="00E16DC4"/>
    <w:rsid w:val="00E17421"/>
    <w:rsid w:val="00E21249"/>
    <w:rsid w:val="00E357AA"/>
    <w:rsid w:val="00E35858"/>
    <w:rsid w:val="00E35BA1"/>
    <w:rsid w:val="00E3656F"/>
    <w:rsid w:val="00E40D1E"/>
    <w:rsid w:val="00E41A9A"/>
    <w:rsid w:val="00E44765"/>
    <w:rsid w:val="00E4725B"/>
    <w:rsid w:val="00E5165A"/>
    <w:rsid w:val="00E5227B"/>
    <w:rsid w:val="00E573FD"/>
    <w:rsid w:val="00E6128A"/>
    <w:rsid w:val="00E62181"/>
    <w:rsid w:val="00E639E0"/>
    <w:rsid w:val="00E730C9"/>
    <w:rsid w:val="00E74651"/>
    <w:rsid w:val="00E75762"/>
    <w:rsid w:val="00E76672"/>
    <w:rsid w:val="00E83377"/>
    <w:rsid w:val="00E83D89"/>
    <w:rsid w:val="00E848DD"/>
    <w:rsid w:val="00E85404"/>
    <w:rsid w:val="00EA1970"/>
    <w:rsid w:val="00EA5738"/>
    <w:rsid w:val="00EA575D"/>
    <w:rsid w:val="00EA64D5"/>
    <w:rsid w:val="00EB06FC"/>
    <w:rsid w:val="00EB19B7"/>
    <w:rsid w:val="00EB4363"/>
    <w:rsid w:val="00EB4688"/>
    <w:rsid w:val="00EB5D33"/>
    <w:rsid w:val="00EC1788"/>
    <w:rsid w:val="00EC34B6"/>
    <w:rsid w:val="00EC56AF"/>
    <w:rsid w:val="00EC5C16"/>
    <w:rsid w:val="00EC5FB4"/>
    <w:rsid w:val="00EC6F24"/>
    <w:rsid w:val="00ED118F"/>
    <w:rsid w:val="00ED4CC8"/>
    <w:rsid w:val="00ED5D34"/>
    <w:rsid w:val="00ED758F"/>
    <w:rsid w:val="00ED76EB"/>
    <w:rsid w:val="00ED7E1A"/>
    <w:rsid w:val="00EE33E4"/>
    <w:rsid w:val="00EE57B8"/>
    <w:rsid w:val="00EF113C"/>
    <w:rsid w:val="00EF2E57"/>
    <w:rsid w:val="00EF42D8"/>
    <w:rsid w:val="00EF64DE"/>
    <w:rsid w:val="00F00157"/>
    <w:rsid w:val="00F055E2"/>
    <w:rsid w:val="00F05E25"/>
    <w:rsid w:val="00F11F1B"/>
    <w:rsid w:val="00F12859"/>
    <w:rsid w:val="00F12A2C"/>
    <w:rsid w:val="00F13C44"/>
    <w:rsid w:val="00F21F0C"/>
    <w:rsid w:val="00F230A6"/>
    <w:rsid w:val="00F23DEB"/>
    <w:rsid w:val="00F247B5"/>
    <w:rsid w:val="00F268F0"/>
    <w:rsid w:val="00F2706C"/>
    <w:rsid w:val="00F27832"/>
    <w:rsid w:val="00F32282"/>
    <w:rsid w:val="00F32499"/>
    <w:rsid w:val="00F37171"/>
    <w:rsid w:val="00F44515"/>
    <w:rsid w:val="00F46E28"/>
    <w:rsid w:val="00F474B1"/>
    <w:rsid w:val="00F503E2"/>
    <w:rsid w:val="00F51441"/>
    <w:rsid w:val="00F55843"/>
    <w:rsid w:val="00F62359"/>
    <w:rsid w:val="00F62896"/>
    <w:rsid w:val="00F63ED0"/>
    <w:rsid w:val="00F67FF8"/>
    <w:rsid w:val="00F76150"/>
    <w:rsid w:val="00F8161B"/>
    <w:rsid w:val="00F843A3"/>
    <w:rsid w:val="00F85569"/>
    <w:rsid w:val="00F8598D"/>
    <w:rsid w:val="00F86CDE"/>
    <w:rsid w:val="00F9095A"/>
    <w:rsid w:val="00F9132D"/>
    <w:rsid w:val="00F93F97"/>
    <w:rsid w:val="00F94C3C"/>
    <w:rsid w:val="00F97714"/>
    <w:rsid w:val="00FA1C35"/>
    <w:rsid w:val="00FA4C8F"/>
    <w:rsid w:val="00FA7AC5"/>
    <w:rsid w:val="00FB24E4"/>
    <w:rsid w:val="00FB3FF7"/>
    <w:rsid w:val="00FB70FF"/>
    <w:rsid w:val="00FC045B"/>
    <w:rsid w:val="00FC242F"/>
    <w:rsid w:val="00FD0EB5"/>
    <w:rsid w:val="00FD26A9"/>
    <w:rsid w:val="00FD5ED0"/>
    <w:rsid w:val="00FE417E"/>
    <w:rsid w:val="00FE67BA"/>
    <w:rsid w:val="00FF2AF9"/>
    <w:rsid w:val="00FF2C64"/>
    <w:rsid w:val="00FF536A"/>
    <w:rsid w:val="00FF587F"/>
    <w:rsid w:val="00FF6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B6D7A"/>
  <w14:defaultImageDpi w14:val="32767"/>
  <w15:chartTrackingRefBased/>
  <w15:docId w15:val="{405346B1-BD1F-A04D-B2B3-B24ABE68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Body CS)"/>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CC7D3F"/>
    <w:rPr>
      <w:rFonts w:ascii="Times New Roman" w:eastAsia="Times New Roman" w:hAnsi="Times New Roman" w:cs="Times New Roman"/>
    </w:rPr>
  </w:style>
  <w:style w:type="paragraph" w:styleId="Heading1">
    <w:name w:val="heading 1"/>
    <w:basedOn w:val="Normal"/>
    <w:next w:val="Normal"/>
    <w:link w:val="Heading1Char"/>
    <w:uiPriority w:val="9"/>
    <w:qFormat/>
    <w:rsid w:val="002326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5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575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451D"/>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9451D"/>
    <w:rPr>
      <w:sz w:val="16"/>
      <w:szCs w:val="16"/>
    </w:rPr>
  </w:style>
  <w:style w:type="paragraph" w:styleId="CommentText">
    <w:name w:val="annotation text"/>
    <w:basedOn w:val="Normal"/>
    <w:link w:val="CommentTextChar"/>
    <w:uiPriority w:val="99"/>
    <w:semiHidden/>
    <w:unhideWhenUsed/>
    <w:rsid w:val="00C9451D"/>
    <w:rPr>
      <w:sz w:val="20"/>
      <w:szCs w:val="20"/>
    </w:rPr>
  </w:style>
  <w:style w:type="character" w:customStyle="1" w:styleId="CommentTextChar">
    <w:name w:val="Comment Text Char"/>
    <w:basedOn w:val="DefaultParagraphFont"/>
    <w:link w:val="CommentText"/>
    <w:uiPriority w:val="99"/>
    <w:semiHidden/>
    <w:rsid w:val="00C9451D"/>
    <w:rPr>
      <w:rFonts w:asciiTheme="minorHAnsi" w:hAnsiTheme="minorHAnsi" w:cstheme="minorBidi"/>
      <w:sz w:val="20"/>
      <w:szCs w:val="20"/>
    </w:rPr>
  </w:style>
  <w:style w:type="paragraph" w:styleId="ListParagraph">
    <w:name w:val="List Paragraph"/>
    <w:basedOn w:val="Normal"/>
    <w:uiPriority w:val="34"/>
    <w:qFormat/>
    <w:rsid w:val="00C9451D"/>
    <w:pPr>
      <w:ind w:left="720"/>
      <w:contextualSpacing/>
    </w:pPr>
  </w:style>
  <w:style w:type="table" w:styleId="TableGrid">
    <w:name w:val="Table Grid"/>
    <w:basedOn w:val="TableNormal"/>
    <w:uiPriority w:val="39"/>
    <w:rsid w:val="00C9451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51D"/>
    <w:rPr>
      <w:sz w:val="18"/>
      <w:szCs w:val="18"/>
    </w:rPr>
  </w:style>
  <w:style w:type="character" w:customStyle="1" w:styleId="BalloonTextChar">
    <w:name w:val="Balloon Text Char"/>
    <w:basedOn w:val="DefaultParagraphFont"/>
    <w:link w:val="BalloonText"/>
    <w:uiPriority w:val="99"/>
    <w:semiHidden/>
    <w:rsid w:val="00C9451D"/>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D10AB"/>
    <w:rPr>
      <w:b/>
      <w:bCs/>
    </w:rPr>
  </w:style>
  <w:style w:type="character" w:customStyle="1" w:styleId="CommentSubjectChar">
    <w:name w:val="Comment Subject Char"/>
    <w:basedOn w:val="CommentTextChar"/>
    <w:link w:val="CommentSubject"/>
    <w:uiPriority w:val="99"/>
    <w:semiHidden/>
    <w:rsid w:val="002D10AB"/>
    <w:rPr>
      <w:rFonts w:asciiTheme="minorHAnsi" w:hAnsiTheme="minorHAnsi" w:cstheme="minorBidi"/>
      <w:b/>
      <w:bCs/>
      <w:sz w:val="20"/>
      <w:szCs w:val="20"/>
    </w:rPr>
  </w:style>
  <w:style w:type="character" w:styleId="Strong">
    <w:name w:val="Strong"/>
    <w:basedOn w:val="DefaultParagraphFont"/>
    <w:uiPriority w:val="22"/>
    <w:qFormat/>
    <w:rsid w:val="006C6B0E"/>
    <w:rPr>
      <w:b/>
      <w:bCs/>
    </w:rPr>
  </w:style>
  <w:style w:type="paragraph" w:styleId="Header">
    <w:name w:val="header"/>
    <w:basedOn w:val="Normal"/>
    <w:link w:val="HeaderChar"/>
    <w:uiPriority w:val="99"/>
    <w:unhideWhenUsed/>
    <w:rsid w:val="006C6B0E"/>
    <w:pPr>
      <w:tabs>
        <w:tab w:val="center" w:pos="4680"/>
        <w:tab w:val="right" w:pos="9360"/>
      </w:tabs>
    </w:pPr>
  </w:style>
  <w:style w:type="character" w:customStyle="1" w:styleId="HeaderChar">
    <w:name w:val="Header Char"/>
    <w:basedOn w:val="DefaultParagraphFont"/>
    <w:link w:val="Header"/>
    <w:uiPriority w:val="99"/>
    <w:rsid w:val="006C6B0E"/>
    <w:rPr>
      <w:rFonts w:asciiTheme="minorHAnsi" w:hAnsiTheme="minorHAnsi" w:cstheme="minorBidi"/>
    </w:rPr>
  </w:style>
  <w:style w:type="paragraph" w:styleId="Footer">
    <w:name w:val="footer"/>
    <w:basedOn w:val="Normal"/>
    <w:link w:val="FooterChar"/>
    <w:uiPriority w:val="99"/>
    <w:unhideWhenUsed/>
    <w:rsid w:val="006C6B0E"/>
    <w:pPr>
      <w:tabs>
        <w:tab w:val="center" w:pos="4680"/>
        <w:tab w:val="right" w:pos="9360"/>
      </w:tabs>
    </w:pPr>
  </w:style>
  <w:style w:type="character" w:customStyle="1" w:styleId="FooterChar">
    <w:name w:val="Footer Char"/>
    <w:basedOn w:val="DefaultParagraphFont"/>
    <w:link w:val="Footer"/>
    <w:uiPriority w:val="99"/>
    <w:rsid w:val="006C6B0E"/>
    <w:rPr>
      <w:rFonts w:asciiTheme="minorHAnsi" w:hAnsiTheme="minorHAnsi" w:cstheme="minorBidi"/>
    </w:rPr>
  </w:style>
  <w:style w:type="character" w:styleId="Hyperlink">
    <w:name w:val="Hyperlink"/>
    <w:basedOn w:val="DefaultParagraphFont"/>
    <w:uiPriority w:val="99"/>
    <w:unhideWhenUsed/>
    <w:rsid w:val="0052402F"/>
    <w:rPr>
      <w:color w:val="0563C1" w:themeColor="hyperlink"/>
      <w:u w:val="single"/>
    </w:rPr>
  </w:style>
  <w:style w:type="character" w:customStyle="1" w:styleId="UnresolvedMention1">
    <w:name w:val="Unresolved Mention1"/>
    <w:basedOn w:val="DefaultParagraphFont"/>
    <w:uiPriority w:val="99"/>
    <w:rsid w:val="0052402F"/>
    <w:rPr>
      <w:color w:val="605E5C"/>
      <w:shd w:val="clear" w:color="auto" w:fill="E1DFDD"/>
    </w:rPr>
  </w:style>
  <w:style w:type="character" w:styleId="PageNumber">
    <w:name w:val="page number"/>
    <w:basedOn w:val="DefaultParagraphFont"/>
    <w:uiPriority w:val="99"/>
    <w:semiHidden/>
    <w:unhideWhenUsed/>
    <w:rsid w:val="00427A30"/>
  </w:style>
  <w:style w:type="paragraph" w:styleId="NoSpacing">
    <w:name w:val="No Spacing"/>
    <w:link w:val="NoSpacingChar"/>
    <w:uiPriority w:val="1"/>
    <w:qFormat/>
    <w:rsid w:val="00D96AD6"/>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96AD6"/>
    <w:rPr>
      <w:rFonts w:asciiTheme="minorHAnsi" w:eastAsiaTheme="minorEastAsia" w:hAnsiTheme="minorHAnsi" w:cstheme="minorBidi"/>
      <w:sz w:val="22"/>
      <w:szCs w:val="22"/>
      <w:lang w:val="en-US" w:eastAsia="zh-CN"/>
    </w:rPr>
  </w:style>
  <w:style w:type="character" w:customStyle="1" w:styleId="UnresolvedMention2">
    <w:name w:val="Unresolved Mention2"/>
    <w:basedOn w:val="DefaultParagraphFont"/>
    <w:uiPriority w:val="99"/>
    <w:semiHidden/>
    <w:unhideWhenUsed/>
    <w:rsid w:val="00E5227B"/>
    <w:rPr>
      <w:color w:val="605E5C"/>
      <w:shd w:val="clear" w:color="auto" w:fill="E1DFDD"/>
    </w:rPr>
  </w:style>
  <w:style w:type="paragraph" w:styleId="Revision">
    <w:name w:val="Revision"/>
    <w:hidden/>
    <w:uiPriority w:val="99"/>
    <w:semiHidden/>
    <w:rsid w:val="0008165C"/>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326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45756"/>
    <w:rPr>
      <w:rFonts w:asciiTheme="majorHAnsi" w:eastAsiaTheme="majorEastAsia" w:hAnsiTheme="majorHAnsi" w:cstheme="majorBidi"/>
      <w:color w:val="1F3763" w:themeColor="accent1" w:themeShade="7F"/>
    </w:rPr>
  </w:style>
  <w:style w:type="character" w:customStyle="1" w:styleId="UnresolvedMention3">
    <w:name w:val="Unresolved Mention3"/>
    <w:basedOn w:val="DefaultParagraphFont"/>
    <w:uiPriority w:val="99"/>
    <w:semiHidden/>
    <w:unhideWhenUsed/>
    <w:rsid w:val="00B87992"/>
    <w:rPr>
      <w:color w:val="605E5C"/>
      <w:shd w:val="clear" w:color="auto" w:fill="E1DFDD"/>
    </w:rPr>
  </w:style>
  <w:style w:type="character" w:styleId="FollowedHyperlink">
    <w:name w:val="FollowedHyperlink"/>
    <w:basedOn w:val="DefaultParagraphFont"/>
    <w:uiPriority w:val="99"/>
    <w:semiHidden/>
    <w:unhideWhenUsed/>
    <w:rsid w:val="004F3A83"/>
    <w:rPr>
      <w:color w:val="954F72" w:themeColor="followedHyperlink"/>
      <w:u w:val="single"/>
    </w:rPr>
  </w:style>
  <w:style w:type="character" w:styleId="UnresolvedMention">
    <w:name w:val="Unresolved Mention"/>
    <w:basedOn w:val="DefaultParagraphFont"/>
    <w:uiPriority w:val="99"/>
    <w:rsid w:val="004F3A83"/>
    <w:rPr>
      <w:color w:val="605E5C"/>
      <w:shd w:val="clear" w:color="auto" w:fill="E1DFDD"/>
    </w:rPr>
  </w:style>
  <w:style w:type="paragraph" w:styleId="Bibliography">
    <w:name w:val="Bibliography"/>
    <w:basedOn w:val="Normal"/>
    <w:next w:val="Normal"/>
    <w:uiPriority w:val="37"/>
    <w:unhideWhenUsed/>
    <w:rsid w:val="00CA3E20"/>
    <w:pPr>
      <w:tabs>
        <w:tab w:val="left" w:pos="500"/>
      </w:tabs>
      <w:spacing w:after="240"/>
      <w:ind w:left="504" w:hanging="504"/>
    </w:pPr>
  </w:style>
  <w:style w:type="paragraph" w:styleId="NormalWeb">
    <w:name w:val="Normal (Web)"/>
    <w:basedOn w:val="Normal"/>
    <w:uiPriority w:val="99"/>
    <w:semiHidden/>
    <w:unhideWhenUsed/>
    <w:rsid w:val="000848B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8972">
      <w:bodyDiv w:val="1"/>
      <w:marLeft w:val="0"/>
      <w:marRight w:val="0"/>
      <w:marTop w:val="0"/>
      <w:marBottom w:val="0"/>
      <w:divBdr>
        <w:top w:val="none" w:sz="0" w:space="0" w:color="auto"/>
        <w:left w:val="none" w:sz="0" w:space="0" w:color="auto"/>
        <w:bottom w:val="none" w:sz="0" w:space="0" w:color="auto"/>
        <w:right w:val="none" w:sz="0" w:space="0" w:color="auto"/>
      </w:divBdr>
    </w:div>
    <w:div w:id="38945378">
      <w:bodyDiv w:val="1"/>
      <w:marLeft w:val="0"/>
      <w:marRight w:val="0"/>
      <w:marTop w:val="0"/>
      <w:marBottom w:val="0"/>
      <w:divBdr>
        <w:top w:val="none" w:sz="0" w:space="0" w:color="auto"/>
        <w:left w:val="none" w:sz="0" w:space="0" w:color="auto"/>
        <w:bottom w:val="none" w:sz="0" w:space="0" w:color="auto"/>
        <w:right w:val="none" w:sz="0" w:space="0" w:color="auto"/>
      </w:divBdr>
    </w:div>
    <w:div w:id="58670661">
      <w:bodyDiv w:val="1"/>
      <w:marLeft w:val="0"/>
      <w:marRight w:val="0"/>
      <w:marTop w:val="0"/>
      <w:marBottom w:val="0"/>
      <w:divBdr>
        <w:top w:val="none" w:sz="0" w:space="0" w:color="auto"/>
        <w:left w:val="none" w:sz="0" w:space="0" w:color="auto"/>
        <w:bottom w:val="none" w:sz="0" w:space="0" w:color="auto"/>
        <w:right w:val="none" w:sz="0" w:space="0" w:color="auto"/>
      </w:divBdr>
    </w:div>
    <w:div w:id="62797646">
      <w:bodyDiv w:val="1"/>
      <w:marLeft w:val="0"/>
      <w:marRight w:val="0"/>
      <w:marTop w:val="0"/>
      <w:marBottom w:val="0"/>
      <w:divBdr>
        <w:top w:val="none" w:sz="0" w:space="0" w:color="auto"/>
        <w:left w:val="none" w:sz="0" w:space="0" w:color="auto"/>
        <w:bottom w:val="none" w:sz="0" w:space="0" w:color="auto"/>
        <w:right w:val="none" w:sz="0" w:space="0" w:color="auto"/>
      </w:divBdr>
    </w:div>
    <w:div w:id="63257273">
      <w:bodyDiv w:val="1"/>
      <w:marLeft w:val="0"/>
      <w:marRight w:val="0"/>
      <w:marTop w:val="0"/>
      <w:marBottom w:val="0"/>
      <w:divBdr>
        <w:top w:val="none" w:sz="0" w:space="0" w:color="auto"/>
        <w:left w:val="none" w:sz="0" w:space="0" w:color="auto"/>
        <w:bottom w:val="none" w:sz="0" w:space="0" w:color="auto"/>
        <w:right w:val="none" w:sz="0" w:space="0" w:color="auto"/>
      </w:divBdr>
    </w:div>
    <w:div w:id="76362328">
      <w:bodyDiv w:val="1"/>
      <w:marLeft w:val="0"/>
      <w:marRight w:val="0"/>
      <w:marTop w:val="0"/>
      <w:marBottom w:val="0"/>
      <w:divBdr>
        <w:top w:val="none" w:sz="0" w:space="0" w:color="auto"/>
        <w:left w:val="none" w:sz="0" w:space="0" w:color="auto"/>
        <w:bottom w:val="none" w:sz="0" w:space="0" w:color="auto"/>
        <w:right w:val="none" w:sz="0" w:space="0" w:color="auto"/>
      </w:divBdr>
    </w:div>
    <w:div w:id="125393914">
      <w:bodyDiv w:val="1"/>
      <w:marLeft w:val="0"/>
      <w:marRight w:val="0"/>
      <w:marTop w:val="0"/>
      <w:marBottom w:val="0"/>
      <w:divBdr>
        <w:top w:val="none" w:sz="0" w:space="0" w:color="auto"/>
        <w:left w:val="none" w:sz="0" w:space="0" w:color="auto"/>
        <w:bottom w:val="none" w:sz="0" w:space="0" w:color="auto"/>
        <w:right w:val="none" w:sz="0" w:space="0" w:color="auto"/>
      </w:divBdr>
    </w:div>
    <w:div w:id="163859871">
      <w:bodyDiv w:val="1"/>
      <w:marLeft w:val="0"/>
      <w:marRight w:val="0"/>
      <w:marTop w:val="0"/>
      <w:marBottom w:val="0"/>
      <w:divBdr>
        <w:top w:val="none" w:sz="0" w:space="0" w:color="auto"/>
        <w:left w:val="none" w:sz="0" w:space="0" w:color="auto"/>
        <w:bottom w:val="none" w:sz="0" w:space="0" w:color="auto"/>
        <w:right w:val="none" w:sz="0" w:space="0" w:color="auto"/>
      </w:divBdr>
    </w:div>
    <w:div w:id="171800229">
      <w:bodyDiv w:val="1"/>
      <w:marLeft w:val="0"/>
      <w:marRight w:val="0"/>
      <w:marTop w:val="0"/>
      <w:marBottom w:val="0"/>
      <w:divBdr>
        <w:top w:val="none" w:sz="0" w:space="0" w:color="auto"/>
        <w:left w:val="none" w:sz="0" w:space="0" w:color="auto"/>
        <w:bottom w:val="none" w:sz="0" w:space="0" w:color="auto"/>
        <w:right w:val="none" w:sz="0" w:space="0" w:color="auto"/>
      </w:divBdr>
    </w:div>
    <w:div w:id="197472662">
      <w:bodyDiv w:val="1"/>
      <w:marLeft w:val="0"/>
      <w:marRight w:val="0"/>
      <w:marTop w:val="0"/>
      <w:marBottom w:val="0"/>
      <w:divBdr>
        <w:top w:val="none" w:sz="0" w:space="0" w:color="auto"/>
        <w:left w:val="none" w:sz="0" w:space="0" w:color="auto"/>
        <w:bottom w:val="none" w:sz="0" w:space="0" w:color="auto"/>
        <w:right w:val="none" w:sz="0" w:space="0" w:color="auto"/>
      </w:divBdr>
    </w:div>
    <w:div w:id="215820706">
      <w:bodyDiv w:val="1"/>
      <w:marLeft w:val="0"/>
      <w:marRight w:val="0"/>
      <w:marTop w:val="0"/>
      <w:marBottom w:val="0"/>
      <w:divBdr>
        <w:top w:val="none" w:sz="0" w:space="0" w:color="auto"/>
        <w:left w:val="none" w:sz="0" w:space="0" w:color="auto"/>
        <w:bottom w:val="none" w:sz="0" w:space="0" w:color="auto"/>
        <w:right w:val="none" w:sz="0" w:space="0" w:color="auto"/>
      </w:divBdr>
    </w:div>
    <w:div w:id="250506590">
      <w:bodyDiv w:val="1"/>
      <w:marLeft w:val="0"/>
      <w:marRight w:val="0"/>
      <w:marTop w:val="0"/>
      <w:marBottom w:val="0"/>
      <w:divBdr>
        <w:top w:val="none" w:sz="0" w:space="0" w:color="auto"/>
        <w:left w:val="none" w:sz="0" w:space="0" w:color="auto"/>
        <w:bottom w:val="none" w:sz="0" w:space="0" w:color="auto"/>
        <w:right w:val="none" w:sz="0" w:space="0" w:color="auto"/>
      </w:divBdr>
    </w:div>
    <w:div w:id="319776483">
      <w:bodyDiv w:val="1"/>
      <w:marLeft w:val="0"/>
      <w:marRight w:val="0"/>
      <w:marTop w:val="0"/>
      <w:marBottom w:val="0"/>
      <w:divBdr>
        <w:top w:val="none" w:sz="0" w:space="0" w:color="auto"/>
        <w:left w:val="none" w:sz="0" w:space="0" w:color="auto"/>
        <w:bottom w:val="none" w:sz="0" w:space="0" w:color="auto"/>
        <w:right w:val="none" w:sz="0" w:space="0" w:color="auto"/>
      </w:divBdr>
    </w:div>
    <w:div w:id="355429668">
      <w:bodyDiv w:val="1"/>
      <w:marLeft w:val="0"/>
      <w:marRight w:val="0"/>
      <w:marTop w:val="0"/>
      <w:marBottom w:val="0"/>
      <w:divBdr>
        <w:top w:val="none" w:sz="0" w:space="0" w:color="auto"/>
        <w:left w:val="none" w:sz="0" w:space="0" w:color="auto"/>
        <w:bottom w:val="none" w:sz="0" w:space="0" w:color="auto"/>
        <w:right w:val="none" w:sz="0" w:space="0" w:color="auto"/>
      </w:divBdr>
    </w:div>
    <w:div w:id="418454550">
      <w:bodyDiv w:val="1"/>
      <w:marLeft w:val="0"/>
      <w:marRight w:val="0"/>
      <w:marTop w:val="0"/>
      <w:marBottom w:val="0"/>
      <w:divBdr>
        <w:top w:val="none" w:sz="0" w:space="0" w:color="auto"/>
        <w:left w:val="none" w:sz="0" w:space="0" w:color="auto"/>
        <w:bottom w:val="none" w:sz="0" w:space="0" w:color="auto"/>
        <w:right w:val="none" w:sz="0" w:space="0" w:color="auto"/>
      </w:divBdr>
      <w:divsChild>
        <w:div w:id="694112536">
          <w:marLeft w:val="0"/>
          <w:marRight w:val="0"/>
          <w:marTop w:val="0"/>
          <w:marBottom w:val="0"/>
          <w:divBdr>
            <w:top w:val="none" w:sz="0" w:space="0" w:color="auto"/>
            <w:left w:val="none" w:sz="0" w:space="0" w:color="auto"/>
            <w:bottom w:val="none" w:sz="0" w:space="0" w:color="auto"/>
            <w:right w:val="none" w:sz="0" w:space="0" w:color="auto"/>
          </w:divBdr>
        </w:div>
      </w:divsChild>
    </w:div>
    <w:div w:id="426535161">
      <w:bodyDiv w:val="1"/>
      <w:marLeft w:val="0"/>
      <w:marRight w:val="0"/>
      <w:marTop w:val="0"/>
      <w:marBottom w:val="0"/>
      <w:divBdr>
        <w:top w:val="none" w:sz="0" w:space="0" w:color="auto"/>
        <w:left w:val="none" w:sz="0" w:space="0" w:color="auto"/>
        <w:bottom w:val="none" w:sz="0" w:space="0" w:color="auto"/>
        <w:right w:val="none" w:sz="0" w:space="0" w:color="auto"/>
      </w:divBdr>
      <w:divsChild>
        <w:div w:id="1612663490">
          <w:marLeft w:val="0"/>
          <w:marRight w:val="0"/>
          <w:marTop w:val="0"/>
          <w:marBottom w:val="0"/>
          <w:divBdr>
            <w:top w:val="none" w:sz="0" w:space="0" w:color="auto"/>
            <w:left w:val="none" w:sz="0" w:space="0" w:color="auto"/>
            <w:bottom w:val="none" w:sz="0" w:space="0" w:color="auto"/>
            <w:right w:val="none" w:sz="0" w:space="0" w:color="auto"/>
          </w:divBdr>
          <w:divsChild>
            <w:div w:id="1494830668">
              <w:marLeft w:val="0"/>
              <w:marRight w:val="0"/>
              <w:marTop w:val="0"/>
              <w:marBottom w:val="0"/>
              <w:divBdr>
                <w:top w:val="none" w:sz="0" w:space="0" w:color="auto"/>
                <w:left w:val="none" w:sz="0" w:space="0" w:color="auto"/>
                <w:bottom w:val="none" w:sz="0" w:space="0" w:color="auto"/>
                <w:right w:val="none" w:sz="0" w:space="0" w:color="auto"/>
              </w:divBdr>
              <w:divsChild>
                <w:div w:id="20452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0068">
      <w:bodyDiv w:val="1"/>
      <w:marLeft w:val="0"/>
      <w:marRight w:val="0"/>
      <w:marTop w:val="0"/>
      <w:marBottom w:val="0"/>
      <w:divBdr>
        <w:top w:val="none" w:sz="0" w:space="0" w:color="auto"/>
        <w:left w:val="none" w:sz="0" w:space="0" w:color="auto"/>
        <w:bottom w:val="none" w:sz="0" w:space="0" w:color="auto"/>
        <w:right w:val="none" w:sz="0" w:space="0" w:color="auto"/>
      </w:divBdr>
    </w:div>
    <w:div w:id="444079274">
      <w:bodyDiv w:val="1"/>
      <w:marLeft w:val="0"/>
      <w:marRight w:val="0"/>
      <w:marTop w:val="0"/>
      <w:marBottom w:val="0"/>
      <w:divBdr>
        <w:top w:val="none" w:sz="0" w:space="0" w:color="auto"/>
        <w:left w:val="none" w:sz="0" w:space="0" w:color="auto"/>
        <w:bottom w:val="none" w:sz="0" w:space="0" w:color="auto"/>
        <w:right w:val="none" w:sz="0" w:space="0" w:color="auto"/>
      </w:divBdr>
    </w:div>
    <w:div w:id="476263809">
      <w:bodyDiv w:val="1"/>
      <w:marLeft w:val="0"/>
      <w:marRight w:val="0"/>
      <w:marTop w:val="0"/>
      <w:marBottom w:val="0"/>
      <w:divBdr>
        <w:top w:val="none" w:sz="0" w:space="0" w:color="auto"/>
        <w:left w:val="none" w:sz="0" w:space="0" w:color="auto"/>
        <w:bottom w:val="none" w:sz="0" w:space="0" w:color="auto"/>
        <w:right w:val="none" w:sz="0" w:space="0" w:color="auto"/>
      </w:divBdr>
    </w:div>
    <w:div w:id="498741790">
      <w:bodyDiv w:val="1"/>
      <w:marLeft w:val="0"/>
      <w:marRight w:val="0"/>
      <w:marTop w:val="0"/>
      <w:marBottom w:val="0"/>
      <w:divBdr>
        <w:top w:val="none" w:sz="0" w:space="0" w:color="auto"/>
        <w:left w:val="none" w:sz="0" w:space="0" w:color="auto"/>
        <w:bottom w:val="none" w:sz="0" w:space="0" w:color="auto"/>
        <w:right w:val="none" w:sz="0" w:space="0" w:color="auto"/>
      </w:divBdr>
    </w:div>
    <w:div w:id="503208428">
      <w:bodyDiv w:val="1"/>
      <w:marLeft w:val="0"/>
      <w:marRight w:val="0"/>
      <w:marTop w:val="0"/>
      <w:marBottom w:val="0"/>
      <w:divBdr>
        <w:top w:val="none" w:sz="0" w:space="0" w:color="auto"/>
        <w:left w:val="none" w:sz="0" w:space="0" w:color="auto"/>
        <w:bottom w:val="none" w:sz="0" w:space="0" w:color="auto"/>
        <w:right w:val="none" w:sz="0" w:space="0" w:color="auto"/>
      </w:divBdr>
      <w:divsChild>
        <w:div w:id="239872220">
          <w:marLeft w:val="0"/>
          <w:marRight w:val="0"/>
          <w:marTop w:val="0"/>
          <w:marBottom w:val="0"/>
          <w:divBdr>
            <w:top w:val="none" w:sz="0" w:space="0" w:color="auto"/>
            <w:left w:val="none" w:sz="0" w:space="0" w:color="auto"/>
            <w:bottom w:val="none" w:sz="0" w:space="0" w:color="auto"/>
            <w:right w:val="none" w:sz="0" w:space="0" w:color="auto"/>
          </w:divBdr>
          <w:divsChild>
            <w:div w:id="258415571">
              <w:marLeft w:val="0"/>
              <w:marRight w:val="0"/>
              <w:marTop w:val="0"/>
              <w:marBottom w:val="0"/>
              <w:divBdr>
                <w:top w:val="none" w:sz="0" w:space="0" w:color="auto"/>
                <w:left w:val="none" w:sz="0" w:space="0" w:color="auto"/>
                <w:bottom w:val="none" w:sz="0" w:space="0" w:color="auto"/>
                <w:right w:val="none" w:sz="0" w:space="0" w:color="auto"/>
              </w:divBdr>
              <w:divsChild>
                <w:div w:id="20568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3731">
      <w:bodyDiv w:val="1"/>
      <w:marLeft w:val="0"/>
      <w:marRight w:val="0"/>
      <w:marTop w:val="0"/>
      <w:marBottom w:val="0"/>
      <w:divBdr>
        <w:top w:val="none" w:sz="0" w:space="0" w:color="auto"/>
        <w:left w:val="none" w:sz="0" w:space="0" w:color="auto"/>
        <w:bottom w:val="none" w:sz="0" w:space="0" w:color="auto"/>
        <w:right w:val="none" w:sz="0" w:space="0" w:color="auto"/>
      </w:divBdr>
    </w:div>
    <w:div w:id="551044350">
      <w:bodyDiv w:val="1"/>
      <w:marLeft w:val="0"/>
      <w:marRight w:val="0"/>
      <w:marTop w:val="0"/>
      <w:marBottom w:val="0"/>
      <w:divBdr>
        <w:top w:val="none" w:sz="0" w:space="0" w:color="auto"/>
        <w:left w:val="none" w:sz="0" w:space="0" w:color="auto"/>
        <w:bottom w:val="none" w:sz="0" w:space="0" w:color="auto"/>
        <w:right w:val="none" w:sz="0" w:space="0" w:color="auto"/>
      </w:divBdr>
    </w:div>
    <w:div w:id="567426576">
      <w:bodyDiv w:val="1"/>
      <w:marLeft w:val="0"/>
      <w:marRight w:val="0"/>
      <w:marTop w:val="0"/>
      <w:marBottom w:val="0"/>
      <w:divBdr>
        <w:top w:val="none" w:sz="0" w:space="0" w:color="auto"/>
        <w:left w:val="none" w:sz="0" w:space="0" w:color="auto"/>
        <w:bottom w:val="none" w:sz="0" w:space="0" w:color="auto"/>
        <w:right w:val="none" w:sz="0" w:space="0" w:color="auto"/>
      </w:divBdr>
    </w:div>
    <w:div w:id="596639941">
      <w:bodyDiv w:val="1"/>
      <w:marLeft w:val="0"/>
      <w:marRight w:val="0"/>
      <w:marTop w:val="0"/>
      <w:marBottom w:val="0"/>
      <w:divBdr>
        <w:top w:val="none" w:sz="0" w:space="0" w:color="auto"/>
        <w:left w:val="none" w:sz="0" w:space="0" w:color="auto"/>
        <w:bottom w:val="none" w:sz="0" w:space="0" w:color="auto"/>
        <w:right w:val="none" w:sz="0" w:space="0" w:color="auto"/>
      </w:divBdr>
    </w:div>
    <w:div w:id="619797784">
      <w:bodyDiv w:val="1"/>
      <w:marLeft w:val="0"/>
      <w:marRight w:val="0"/>
      <w:marTop w:val="0"/>
      <w:marBottom w:val="0"/>
      <w:divBdr>
        <w:top w:val="none" w:sz="0" w:space="0" w:color="auto"/>
        <w:left w:val="none" w:sz="0" w:space="0" w:color="auto"/>
        <w:bottom w:val="none" w:sz="0" w:space="0" w:color="auto"/>
        <w:right w:val="none" w:sz="0" w:space="0" w:color="auto"/>
      </w:divBdr>
    </w:div>
    <w:div w:id="620960893">
      <w:bodyDiv w:val="1"/>
      <w:marLeft w:val="0"/>
      <w:marRight w:val="0"/>
      <w:marTop w:val="0"/>
      <w:marBottom w:val="0"/>
      <w:divBdr>
        <w:top w:val="none" w:sz="0" w:space="0" w:color="auto"/>
        <w:left w:val="none" w:sz="0" w:space="0" w:color="auto"/>
        <w:bottom w:val="none" w:sz="0" w:space="0" w:color="auto"/>
        <w:right w:val="none" w:sz="0" w:space="0" w:color="auto"/>
      </w:divBdr>
      <w:divsChild>
        <w:div w:id="1774782661">
          <w:marLeft w:val="0"/>
          <w:marRight w:val="0"/>
          <w:marTop w:val="0"/>
          <w:marBottom w:val="0"/>
          <w:divBdr>
            <w:top w:val="none" w:sz="0" w:space="0" w:color="auto"/>
            <w:left w:val="none" w:sz="0" w:space="0" w:color="auto"/>
            <w:bottom w:val="none" w:sz="0" w:space="0" w:color="auto"/>
            <w:right w:val="none" w:sz="0" w:space="0" w:color="auto"/>
          </w:divBdr>
        </w:div>
        <w:div w:id="2140174719">
          <w:marLeft w:val="0"/>
          <w:marRight w:val="0"/>
          <w:marTop w:val="0"/>
          <w:marBottom w:val="0"/>
          <w:divBdr>
            <w:top w:val="none" w:sz="0" w:space="0" w:color="auto"/>
            <w:left w:val="none" w:sz="0" w:space="0" w:color="auto"/>
            <w:bottom w:val="none" w:sz="0" w:space="0" w:color="auto"/>
            <w:right w:val="none" w:sz="0" w:space="0" w:color="auto"/>
          </w:divBdr>
        </w:div>
      </w:divsChild>
    </w:div>
    <w:div w:id="640692883">
      <w:bodyDiv w:val="1"/>
      <w:marLeft w:val="0"/>
      <w:marRight w:val="0"/>
      <w:marTop w:val="0"/>
      <w:marBottom w:val="0"/>
      <w:divBdr>
        <w:top w:val="none" w:sz="0" w:space="0" w:color="auto"/>
        <w:left w:val="none" w:sz="0" w:space="0" w:color="auto"/>
        <w:bottom w:val="none" w:sz="0" w:space="0" w:color="auto"/>
        <w:right w:val="none" w:sz="0" w:space="0" w:color="auto"/>
      </w:divBdr>
    </w:div>
    <w:div w:id="656107863">
      <w:bodyDiv w:val="1"/>
      <w:marLeft w:val="0"/>
      <w:marRight w:val="0"/>
      <w:marTop w:val="0"/>
      <w:marBottom w:val="0"/>
      <w:divBdr>
        <w:top w:val="none" w:sz="0" w:space="0" w:color="auto"/>
        <w:left w:val="none" w:sz="0" w:space="0" w:color="auto"/>
        <w:bottom w:val="none" w:sz="0" w:space="0" w:color="auto"/>
        <w:right w:val="none" w:sz="0" w:space="0" w:color="auto"/>
      </w:divBdr>
    </w:div>
    <w:div w:id="663357606">
      <w:bodyDiv w:val="1"/>
      <w:marLeft w:val="0"/>
      <w:marRight w:val="0"/>
      <w:marTop w:val="0"/>
      <w:marBottom w:val="0"/>
      <w:divBdr>
        <w:top w:val="none" w:sz="0" w:space="0" w:color="auto"/>
        <w:left w:val="none" w:sz="0" w:space="0" w:color="auto"/>
        <w:bottom w:val="none" w:sz="0" w:space="0" w:color="auto"/>
        <w:right w:val="none" w:sz="0" w:space="0" w:color="auto"/>
      </w:divBdr>
    </w:div>
    <w:div w:id="681399983">
      <w:bodyDiv w:val="1"/>
      <w:marLeft w:val="0"/>
      <w:marRight w:val="0"/>
      <w:marTop w:val="0"/>
      <w:marBottom w:val="0"/>
      <w:divBdr>
        <w:top w:val="none" w:sz="0" w:space="0" w:color="auto"/>
        <w:left w:val="none" w:sz="0" w:space="0" w:color="auto"/>
        <w:bottom w:val="none" w:sz="0" w:space="0" w:color="auto"/>
        <w:right w:val="none" w:sz="0" w:space="0" w:color="auto"/>
      </w:divBdr>
      <w:divsChild>
        <w:div w:id="902058711">
          <w:marLeft w:val="0"/>
          <w:marRight w:val="0"/>
          <w:marTop w:val="0"/>
          <w:marBottom w:val="0"/>
          <w:divBdr>
            <w:top w:val="none" w:sz="0" w:space="0" w:color="auto"/>
            <w:left w:val="none" w:sz="0" w:space="0" w:color="auto"/>
            <w:bottom w:val="none" w:sz="0" w:space="0" w:color="auto"/>
            <w:right w:val="none" w:sz="0" w:space="0" w:color="auto"/>
          </w:divBdr>
          <w:divsChild>
            <w:div w:id="1852451968">
              <w:marLeft w:val="0"/>
              <w:marRight w:val="0"/>
              <w:marTop w:val="0"/>
              <w:marBottom w:val="0"/>
              <w:divBdr>
                <w:top w:val="none" w:sz="0" w:space="0" w:color="auto"/>
                <w:left w:val="none" w:sz="0" w:space="0" w:color="auto"/>
                <w:bottom w:val="none" w:sz="0" w:space="0" w:color="auto"/>
                <w:right w:val="none" w:sz="0" w:space="0" w:color="auto"/>
              </w:divBdr>
              <w:divsChild>
                <w:div w:id="2325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509">
      <w:bodyDiv w:val="1"/>
      <w:marLeft w:val="0"/>
      <w:marRight w:val="0"/>
      <w:marTop w:val="0"/>
      <w:marBottom w:val="0"/>
      <w:divBdr>
        <w:top w:val="none" w:sz="0" w:space="0" w:color="auto"/>
        <w:left w:val="none" w:sz="0" w:space="0" w:color="auto"/>
        <w:bottom w:val="none" w:sz="0" w:space="0" w:color="auto"/>
        <w:right w:val="none" w:sz="0" w:space="0" w:color="auto"/>
      </w:divBdr>
    </w:div>
    <w:div w:id="712118961">
      <w:bodyDiv w:val="1"/>
      <w:marLeft w:val="0"/>
      <w:marRight w:val="0"/>
      <w:marTop w:val="0"/>
      <w:marBottom w:val="0"/>
      <w:divBdr>
        <w:top w:val="none" w:sz="0" w:space="0" w:color="auto"/>
        <w:left w:val="none" w:sz="0" w:space="0" w:color="auto"/>
        <w:bottom w:val="none" w:sz="0" w:space="0" w:color="auto"/>
        <w:right w:val="none" w:sz="0" w:space="0" w:color="auto"/>
      </w:divBdr>
    </w:div>
    <w:div w:id="756293654">
      <w:bodyDiv w:val="1"/>
      <w:marLeft w:val="0"/>
      <w:marRight w:val="0"/>
      <w:marTop w:val="0"/>
      <w:marBottom w:val="0"/>
      <w:divBdr>
        <w:top w:val="none" w:sz="0" w:space="0" w:color="auto"/>
        <w:left w:val="none" w:sz="0" w:space="0" w:color="auto"/>
        <w:bottom w:val="none" w:sz="0" w:space="0" w:color="auto"/>
        <w:right w:val="none" w:sz="0" w:space="0" w:color="auto"/>
      </w:divBdr>
    </w:div>
    <w:div w:id="772939917">
      <w:bodyDiv w:val="1"/>
      <w:marLeft w:val="0"/>
      <w:marRight w:val="0"/>
      <w:marTop w:val="0"/>
      <w:marBottom w:val="0"/>
      <w:divBdr>
        <w:top w:val="none" w:sz="0" w:space="0" w:color="auto"/>
        <w:left w:val="none" w:sz="0" w:space="0" w:color="auto"/>
        <w:bottom w:val="none" w:sz="0" w:space="0" w:color="auto"/>
        <w:right w:val="none" w:sz="0" w:space="0" w:color="auto"/>
      </w:divBdr>
    </w:div>
    <w:div w:id="781918541">
      <w:bodyDiv w:val="1"/>
      <w:marLeft w:val="0"/>
      <w:marRight w:val="0"/>
      <w:marTop w:val="0"/>
      <w:marBottom w:val="0"/>
      <w:divBdr>
        <w:top w:val="none" w:sz="0" w:space="0" w:color="auto"/>
        <w:left w:val="none" w:sz="0" w:space="0" w:color="auto"/>
        <w:bottom w:val="none" w:sz="0" w:space="0" w:color="auto"/>
        <w:right w:val="none" w:sz="0" w:space="0" w:color="auto"/>
      </w:divBdr>
    </w:div>
    <w:div w:id="786387279">
      <w:bodyDiv w:val="1"/>
      <w:marLeft w:val="0"/>
      <w:marRight w:val="0"/>
      <w:marTop w:val="0"/>
      <w:marBottom w:val="0"/>
      <w:divBdr>
        <w:top w:val="none" w:sz="0" w:space="0" w:color="auto"/>
        <w:left w:val="none" w:sz="0" w:space="0" w:color="auto"/>
        <w:bottom w:val="none" w:sz="0" w:space="0" w:color="auto"/>
        <w:right w:val="none" w:sz="0" w:space="0" w:color="auto"/>
      </w:divBdr>
    </w:div>
    <w:div w:id="794567492">
      <w:bodyDiv w:val="1"/>
      <w:marLeft w:val="0"/>
      <w:marRight w:val="0"/>
      <w:marTop w:val="0"/>
      <w:marBottom w:val="0"/>
      <w:divBdr>
        <w:top w:val="none" w:sz="0" w:space="0" w:color="auto"/>
        <w:left w:val="none" w:sz="0" w:space="0" w:color="auto"/>
        <w:bottom w:val="none" w:sz="0" w:space="0" w:color="auto"/>
        <w:right w:val="none" w:sz="0" w:space="0" w:color="auto"/>
      </w:divBdr>
    </w:div>
    <w:div w:id="796408043">
      <w:bodyDiv w:val="1"/>
      <w:marLeft w:val="0"/>
      <w:marRight w:val="0"/>
      <w:marTop w:val="0"/>
      <w:marBottom w:val="0"/>
      <w:divBdr>
        <w:top w:val="none" w:sz="0" w:space="0" w:color="auto"/>
        <w:left w:val="none" w:sz="0" w:space="0" w:color="auto"/>
        <w:bottom w:val="none" w:sz="0" w:space="0" w:color="auto"/>
        <w:right w:val="none" w:sz="0" w:space="0" w:color="auto"/>
      </w:divBdr>
    </w:div>
    <w:div w:id="809053513">
      <w:bodyDiv w:val="1"/>
      <w:marLeft w:val="0"/>
      <w:marRight w:val="0"/>
      <w:marTop w:val="0"/>
      <w:marBottom w:val="0"/>
      <w:divBdr>
        <w:top w:val="none" w:sz="0" w:space="0" w:color="auto"/>
        <w:left w:val="none" w:sz="0" w:space="0" w:color="auto"/>
        <w:bottom w:val="none" w:sz="0" w:space="0" w:color="auto"/>
        <w:right w:val="none" w:sz="0" w:space="0" w:color="auto"/>
      </w:divBdr>
      <w:divsChild>
        <w:div w:id="1269460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870622">
              <w:marLeft w:val="0"/>
              <w:marRight w:val="0"/>
              <w:marTop w:val="0"/>
              <w:marBottom w:val="0"/>
              <w:divBdr>
                <w:top w:val="none" w:sz="0" w:space="0" w:color="auto"/>
                <w:left w:val="none" w:sz="0" w:space="0" w:color="auto"/>
                <w:bottom w:val="none" w:sz="0" w:space="0" w:color="auto"/>
                <w:right w:val="none" w:sz="0" w:space="0" w:color="auto"/>
              </w:divBdr>
              <w:divsChild>
                <w:div w:id="1012338775">
                  <w:marLeft w:val="0"/>
                  <w:marRight w:val="0"/>
                  <w:marTop w:val="0"/>
                  <w:marBottom w:val="0"/>
                  <w:divBdr>
                    <w:top w:val="none" w:sz="0" w:space="0" w:color="auto"/>
                    <w:left w:val="none" w:sz="0" w:space="0" w:color="auto"/>
                    <w:bottom w:val="none" w:sz="0" w:space="0" w:color="auto"/>
                    <w:right w:val="none" w:sz="0" w:space="0" w:color="auto"/>
                  </w:divBdr>
                  <w:divsChild>
                    <w:div w:id="1919627402">
                      <w:marLeft w:val="0"/>
                      <w:marRight w:val="0"/>
                      <w:marTop w:val="0"/>
                      <w:marBottom w:val="0"/>
                      <w:divBdr>
                        <w:top w:val="none" w:sz="0" w:space="0" w:color="auto"/>
                        <w:left w:val="none" w:sz="0" w:space="0" w:color="auto"/>
                        <w:bottom w:val="none" w:sz="0" w:space="0" w:color="auto"/>
                        <w:right w:val="none" w:sz="0" w:space="0" w:color="auto"/>
                      </w:divBdr>
                      <w:divsChild>
                        <w:div w:id="158761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328911">
      <w:bodyDiv w:val="1"/>
      <w:marLeft w:val="0"/>
      <w:marRight w:val="0"/>
      <w:marTop w:val="0"/>
      <w:marBottom w:val="0"/>
      <w:divBdr>
        <w:top w:val="none" w:sz="0" w:space="0" w:color="auto"/>
        <w:left w:val="none" w:sz="0" w:space="0" w:color="auto"/>
        <w:bottom w:val="none" w:sz="0" w:space="0" w:color="auto"/>
        <w:right w:val="none" w:sz="0" w:space="0" w:color="auto"/>
      </w:divBdr>
    </w:div>
    <w:div w:id="812797022">
      <w:bodyDiv w:val="1"/>
      <w:marLeft w:val="0"/>
      <w:marRight w:val="0"/>
      <w:marTop w:val="0"/>
      <w:marBottom w:val="0"/>
      <w:divBdr>
        <w:top w:val="none" w:sz="0" w:space="0" w:color="auto"/>
        <w:left w:val="none" w:sz="0" w:space="0" w:color="auto"/>
        <w:bottom w:val="none" w:sz="0" w:space="0" w:color="auto"/>
        <w:right w:val="none" w:sz="0" w:space="0" w:color="auto"/>
      </w:divBdr>
    </w:div>
    <w:div w:id="815685927">
      <w:bodyDiv w:val="1"/>
      <w:marLeft w:val="0"/>
      <w:marRight w:val="0"/>
      <w:marTop w:val="0"/>
      <w:marBottom w:val="0"/>
      <w:divBdr>
        <w:top w:val="none" w:sz="0" w:space="0" w:color="auto"/>
        <w:left w:val="none" w:sz="0" w:space="0" w:color="auto"/>
        <w:bottom w:val="none" w:sz="0" w:space="0" w:color="auto"/>
        <w:right w:val="none" w:sz="0" w:space="0" w:color="auto"/>
      </w:divBdr>
    </w:div>
    <w:div w:id="864634214">
      <w:bodyDiv w:val="1"/>
      <w:marLeft w:val="0"/>
      <w:marRight w:val="0"/>
      <w:marTop w:val="0"/>
      <w:marBottom w:val="0"/>
      <w:divBdr>
        <w:top w:val="none" w:sz="0" w:space="0" w:color="auto"/>
        <w:left w:val="none" w:sz="0" w:space="0" w:color="auto"/>
        <w:bottom w:val="none" w:sz="0" w:space="0" w:color="auto"/>
        <w:right w:val="none" w:sz="0" w:space="0" w:color="auto"/>
      </w:divBdr>
    </w:div>
    <w:div w:id="881360785">
      <w:bodyDiv w:val="1"/>
      <w:marLeft w:val="0"/>
      <w:marRight w:val="0"/>
      <w:marTop w:val="0"/>
      <w:marBottom w:val="0"/>
      <w:divBdr>
        <w:top w:val="none" w:sz="0" w:space="0" w:color="auto"/>
        <w:left w:val="none" w:sz="0" w:space="0" w:color="auto"/>
        <w:bottom w:val="none" w:sz="0" w:space="0" w:color="auto"/>
        <w:right w:val="none" w:sz="0" w:space="0" w:color="auto"/>
      </w:divBdr>
    </w:div>
    <w:div w:id="886531872">
      <w:bodyDiv w:val="1"/>
      <w:marLeft w:val="0"/>
      <w:marRight w:val="0"/>
      <w:marTop w:val="0"/>
      <w:marBottom w:val="0"/>
      <w:divBdr>
        <w:top w:val="none" w:sz="0" w:space="0" w:color="auto"/>
        <w:left w:val="none" w:sz="0" w:space="0" w:color="auto"/>
        <w:bottom w:val="none" w:sz="0" w:space="0" w:color="auto"/>
        <w:right w:val="none" w:sz="0" w:space="0" w:color="auto"/>
      </w:divBdr>
      <w:divsChild>
        <w:div w:id="1627469742">
          <w:marLeft w:val="0"/>
          <w:marRight w:val="0"/>
          <w:marTop w:val="0"/>
          <w:marBottom w:val="0"/>
          <w:divBdr>
            <w:top w:val="none" w:sz="0" w:space="0" w:color="auto"/>
            <w:left w:val="none" w:sz="0" w:space="0" w:color="auto"/>
            <w:bottom w:val="none" w:sz="0" w:space="0" w:color="auto"/>
            <w:right w:val="none" w:sz="0" w:space="0" w:color="auto"/>
          </w:divBdr>
        </w:div>
      </w:divsChild>
    </w:div>
    <w:div w:id="916283574">
      <w:bodyDiv w:val="1"/>
      <w:marLeft w:val="0"/>
      <w:marRight w:val="0"/>
      <w:marTop w:val="0"/>
      <w:marBottom w:val="0"/>
      <w:divBdr>
        <w:top w:val="none" w:sz="0" w:space="0" w:color="auto"/>
        <w:left w:val="none" w:sz="0" w:space="0" w:color="auto"/>
        <w:bottom w:val="none" w:sz="0" w:space="0" w:color="auto"/>
        <w:right w:val="none" w:sz="0" w:space="0" w:color="auto"/>
      </w:divBdr>
    </w:div>
    <w:div w:id="919754916">
      <w:bodyDiv w:val="1"/>
      <w:marLeft w:val="0"/>
      <w:marRight w:val="0"/>
      <w:marTop w:val="0"/>
      <w:marBottom w:val="0"/>
      <w:divBdr>
        <w:top w:val="none" w:sz="0" w:space="0" w:color="auto"/>
        <w:left w:val="none" w:sz="0" w:space="0" w:color="auto"/>
        <w:bottom w:val="none" w:sz="0" w:space="0" w:color="auto"/>
        <w:right w:val="none" w:sz="0" w:space="0" w:color="auto"/>
      </w:divBdr>
    </w:div>
    <w:div w:id="937375472">
      <w:bodyDiv w:val="1"/>
      <w:marLeft w:val="0"/>
      <w:marRight w:val="0"/>
      <w:marTop w:val="0"/>
      <w:marBottom w:val="0"/>
      <w:divBdr>
        <w:top w:val="none" w:sz="0" w:space="0" w:color="auto"/>
        <w:left w:val="none" w:sz="0" w:space="0" w:color="auto"/>
        <w:bottom w:val="none" w:sz="0" w:space="0" w:color="auto"/>
        <w:right w:val="none" w:sz="0" w:space="0" w:color="auto"/>
      </w:divBdr>
    </w:div>
    <w:div w:id="938607162">
      <w:bodyDiv w:val="1"/>
      <w:marLeft w:val="0"/>
      <w:marRight w:val="0"/>
      <w:marTop w:val="0"/>
      <w:marBottom w:val="0"/>
      <w:divBdr>
        <w:top w:val="none" w:sz="0" w:space="0" w:color="auto"/>
        <w:left w:val="none" w:sz="0" w:space="0" w:color="auto"/>
        <w:bottom w:val="none" w:sz="0" w:space="0" w:color="auto"/>
        <w:right w:val="none" w:sz="0" w:space="0" w:color="auto"/>
      </w:divBdr>
    </w:div>
    <w:div w:id="944581176">
      <w:bodyDiv w:val="1"/>
      <w:marLeft w:val="0"/>
      <w:marRight w:val="0"/>
      <w:marTop w:val="0"/>
      <w:marBottom w:val="0"/>
      <w:divBdr>
        <w:top w:val="none" w:sz="0" w:space="0" w:color="auto"/>
        <w:left w:val="none" w:sz="0" w:space="0" w:color="auto"/>
        <w:bottom w:val="none" w:sz="0" w:space="0" w:color="auto"/>
        <w:right w:val="none" w:sz="0" w:space="0" w:color="auto"/>
      </w:divBdr>
    </w:div>
    <w:div w:id="995694292">
      <w:bodyDiv w:val="1"/>
      <w:marLeft w:val="0"/>
      <w:marRight w:val="0"/>
      <w:marTop w:val="0"/>
      <w:marBottom w:val="0"/>
      <w:divBdr>
        <w:top w:val="none" w:sz="0" w:space="0" w:color="auto"/>
        <w:left w:val="none" w:sz="0" w:space="0" w:color="auto"/>
        <w:bottom w:val="none" w:sz="0" w:space="0" w:color="auto"/>
        <w:right w:val="none" w:sz="0" w:space="0" w:color="auto"/>
      </w:divBdr>
    </w:div>
    <w:div w:id="1065882570">
      <w:bodyDiv w:val="1"/>
      <w:marLeft w:val="0"/>
      <w:marRight w:val="0"/>
      <w:marTop w:val="0"/>
      <w:marBottom w:val="0"/>
      <w:divBdr>
        <w:top w:val="none" w:sz="0" w:space="0" w:color="auto"/>
        <w:left w:val="none" w:sz="0" w:space="0" w:color="auto"/>
        <w:bottom w:val="none" w:sz="0" w:space="0" w:color="auto"/>
        <w:right w:val="none" w:sz="0" w:space="0" w:color="auto"/>
      </w:divBdr>
    </w:div>
    <w:div w:id="1077365399">
      <w:bodyDiv w:val="1"/>
      <w:marLeft w:val="0"/>
      <w:marRight w:val="0"/>
      <w:marTop w:val="0"/>
      <w:marBottom w:val="0"/>
      <w:divBdr>
        <w:top w:val="none" w:sz="0" w:space="0" w:color="auto"/>
        <w:left w:val="none" w:sz="0" w:space="0" w:color="auto"/>
        <w:bottom w:val="none" w:sz="0" w:space="0" w:color="auto"/>
        <w:right w:val="none" w:sz="0" w:space="0" w:color="auto"/>
      </w:divBdr>
    </w:div>
    <w:div w:id="1095780624">
      <w:bodyDiv w:val="1"/>
      <w:marLeft w:val="0"/>
      <w:marRight w:val="0"/>
      <w:marTop w:val="0"/>
      <w:marBottom w:val="0"/>
      <w:divBdr>
        <w:top w:val="none" w:sz="0" w:space="0" w:color="auto"/>
        <w:left w:val="none" w:sz="0" w:space="0" w:color="auto"/>
        <w:bottom w:val="none" w:sz="0" w:space="0" w:color="auto"/>
        <w:right w:val="none" w:sz="0" w:space="0" w:color="auto"/>
      </w:divBdr>
    </w:div>
    <w:div w:id="1118184612">
      <w:bodyDiv w:val="1"/>
      <w:marLeft w:val="0"/>
      <w:marRight w:val="0"/>
      <w:marTop w:val="0"/>
      <w:marBottom w:val="0"/>
      <w:divBdr>
        <w:top w:val="none" w:sz="0" w:space="0" w:color="auto"/>
        <w:left w:val="none" w:sz="0" w:space="0" w:color="auto"/>
        <w:bottom w:val="none" w:sz="0" w:space="0" w:color="auto"/>
        <w:right w:val="none" w:sz="0" w:space="0" w:color="auto"/>
      </w:divBdr>
    </w:div>
    <w:div w:id="1149860220">
      <w:bodyDiv w:val="1"/>
      <w:marLeft w:val="0"/>
      <w:marRight w:val="0"/>
      <w:marTop w:val="0"/>
      <w:marBottom w:val="0"/>
      <w:divBdr>
        <w:top w:val="none" w:sz="0" w:space="0" w:color="auto"/>
        <w:left w:val="none" w:sz="0" w:space="0" w:color="auto"/>
        <w:bottom w:val="none" w:sz="0" w:space="0" w:color="auto"/>
        <w:right w:val="none" w:sz="0" w:space="0" w:color="auto"/>
      </w:divBdr>
    </w:div>
    <w:div w:id="1158571136">
      <w:bodyDiv w:val="1"/>
      <w:marLeft w:val="0"/>
      <w:marRight w:val="0"/>
      <w:marTop w:val="0"/>
      <w:marBottom w:val="0"/>
      <w:divBdr>
        <w:top w:val="none" w:sz="0" w:space="0" w:color="auto"/>
        <w:left w:val="none" w:sz="0" w:space="0" w:color="auto"/>
        <w:bottom w:val="none" w:sz="0" w:space="0" w:color="auto"/>
        <w:right w:val="none" w:sz="0" w:space="0" w:color="auto"/>
      </w:divBdr>
    </w:div>
    <w:div w:id="1177694000">
      <w:bodyDiv w:val="1"/>
      <w:marLeft w:val="0"/>
      <w:marRight w:val="0"/>
      <w:marTop w:val="0"/>
      <w:marBottom w:val="0"/>
      <w:divBdr>
        <w:top w:val="none" w:sz="0" w:space="0" w:color="auto"/>
        <w:left w:val="none" w:sz="0" w:space="0" w:color="auto"/>
        <w:bottom w:val="none" w:sz="0" w:space="0" w:color="auto"/>
        <w:right w:val="none" w:sz="0" w:space="0" w:color="auto"/>
      </w:divBdr>
    </w:div>
    <w:div w:id="1186017898">
      <w:bodyDiv w:val="1"/>
      <w:marLeft w:val="0"/>
      <w:marRight w:val="0"/>
      <w:marTop w:val="0"/>
      <w:marBottom w:val="0"/>
      <w:divBdr>
        <w:top w:val="none" w:sz="0" w:space="0" w:color="auto"/>
        <w:left w:val="none" w:sz="0" w:space="0" w:color="auto"/>
        <w:bottom w:val="none" w:sz="0" w:space="0" w:color="auto"/>
        <w:right w:val="none" w:sz="0" w:space="0" w:color="auto"/>
      </w:divBdr>
    </w:div>
    <w:div w:id="1214192797">
      <w:bodyDiv w:val="1"/>
      <w:marLeft w:val="0"/>
      <w:marRight w:val="0"/>
      <w:marTop w:val="0"/>
      <w:marBottom w:val="0"/>
      <w:divBdr>
        <w:top w:val="none" w:sz="0" w:space="0" w:color="auto"/>
        <w:left w:val="none" w:sz="0" w:space="0" w:color="auto"/>
        <w:bottom w:val="none" w:sz="0" w:space="0" w:color="auto"/>
        <w:right w:val="none" w:sz="0" w:space="0" w:color="auto"/>
      </w:divBdr>
    </w:div>
    <w:div w:id="1244026755">
      <w:bodyDiv w:val="1"/>
      <w:marLeft w:val="0"/>
      <w:marRight w:val="0"/>
      <w:marTop w:val="0"/>
      <w:marBottom w:val="0"/>
      <w:divBdr>
        <w:top w:val="none" w:sz="0" w:space="0" w:color="auto"/>
        <w:left w:val="none" w:sz="0" w:space="0" w:color="auto"/>
        <w:bottom w:val="none" w:sz="0" w:space="0" w:color="auto"/>
        <w:right w:val="none" w:sz="0" w:space="0" w:color="auto"/>
      </w:divBdr>
    </w:div>
    <w:div w:id="1244142120">
      <w:bodyDiv w:val="1"/>
      <w:marLeft w:val="0"/>
      <w:marRight w:val="0"/>
      <w:marTop w:val="0"/>
      <w:marBottom w:val="0"/>
      <w:divBdr>
        <w:top w:val="none" w:sz="0" w:space="0" w:color="auto"/>
        <w:left w:val="none" w:sz="0" w:space="0" w:color="auto"/>
        <w:bottom w:val="none" w:sz="0" w:space="0" w:color="auto"/>
        <w:right w:val="none" w:sz="0" w:space="0" w:color="auto"/>
      </w:divBdr>
    </w:div>
    <w:div w:id="1269850410">
      <w:bodyDiv w:val="1"/>
      <w:marLeft w:val="0"/>
      <w:marRight w:val="0"/>
      <w:marTop w:val="0"/>
      <w:marBottom w:val="0"/>
      <w:divBdr>
        <w:top w:val="none" w:sz="0" w:space="0" w:color="auto"/>
        <w:left w:val="none" w:sz="0" w:space="0" w:color="auto"/>
        <w:bottom w:val="none" w:sz="0" w:space="0" w:color="auto"/>
        <w:right w:val="none" w:sz="0" w:space="0" w:color="auto"/>
      </w:divBdr>
    </w:div>
    <w:div w:id="1273703156">
      <w:bodyDiv w:val="1"/>
      <w:marLeft w:val="0"/>
      <w:marRight w:val="0"/>
      <w:marTop w:val="0"/>
      <w:marBottom w:val="0"/>
      <w:divBdr>
        <w:top w:val="none" w:sz="0" w:space="0" w:color="auto"/>
        <w:left w:val="none" w:sz="0" w:space="0" w:color="auto"/>
        <w:bottom w:val="none" w:sz="0" w:space="0" w:color="auto"/>
        <w:right w:val="none" w:sz="0" w:space="0" w:color="auto"/>
      </w:divBdr>
    </w:div>
    <w:div w:id="1296762483">
      <w:bodyDiv w:val="1"/>
      <w:marLeft w:val="0"/>
      <w:marRight w:val="0"/>
      <w:marTop w:val="0"/>
      <w:marBottom w:val="0"/>
      <w:divBdr>
        <w:top w:val="none" w:sz="0" w:space="0" w:color="auto"/>
        <w:left w:val="none" w:sz="0" w:space="0" w:color="auto"/>
        <w:bottom w:val="none" w:sz="0" w:space="0" w:color="auto"/>
        <w:right w:val="none" w:sz="0" w:space="0" w:color="auto"/>
      </w:divBdr>
      <w:divsChild>
        <w:div w:id="1242058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424489">
              <w:marLeft w:val="0"/>
              <w:marRight w:val="0"/>
              <w:marTop w:val="0"/>
              <w:marBottom w:val="0"/>
              <w:divBdr>
                <w:top w:val="none" w:sz="0" w:space="0" w:color="auto"/>
                <w:left w:val="none" w:sz="0" w:space="0" w:color="auto"/>
                <w:bottom w:val="none" w:sz="0" w:space="0" w:color="auto"/>
                <w:right w:val="none" w:sz="0" w:space="0" w:color="auto"/>
              </w:divBdr>
              <w:divsChild>
                <w:div w:id="1683629493">
                  <w:marLeft w:val="0"/>
                  <w:marRight w:val="0"/>
                  <w:marTop w:val="0"/>
                  <w:marBottom w:val="0"/>
                  <w:divBdr>
                    <w:top w:val="none" w:sz="0" w:space="0" w:color="auto"/>
                    <w:left w:val="none" w:sz="0" w:space="0" w:color="auto"/>
                    <w:bottom w:val="none" w:sz="0" w:space="0" w:color="auto"/>
                    <w:right w:val="none" w:sz="0" w:space="0" w:color="auto"/>
                  </w:divBdr>
                  <w:divsChild>
                    <w:div w:id="2120417729">
                      <w:marLeft w:val="0"/>
                      <w:marRight w:val="0"/>
                      <w:marTop w:val="0"/>
                      <w:marBottom w:val="0"/>
                      <w:divBdr>
                        <w:top w:val="none" w:sz="0" w:space="0" w:color="auto"/>
                        <w:left w:val="none" w:sz="0" w:space="0" w:color="auto"/>
                        <w:bottom w:val="none" w:sz="0" w:space="0" w:color="auto"/>
                        <w:right w:val="none" w:sz="0" w:space="0" w:color="auto"/>
                      </w:divBdr>
                      <w:divsChild>
                        <w:div w:id="1003630195">
                          <w:marLeft w:val="0"/>
                          <w:marRight w:val="0"/>
                          <w:marTop w:val="0"/>
                          <w:marBottom w:val="0"/>
                          <w:divBdr>
                            <w:top w:val="none" w:sz="0" w:space="0" w:color="auto"/>
                            <w:left w:val="none" w:sz="0" w:space="0" w:color="auto"/>
                            <w:bottom w:val="none" w:sz="0" w:space="0" w:color="auto"/>
                            <w:right w:val="none" w:sz="0" w:space="0" w:color="auto"/>
                          </w:divBdr>
                          <w:divsChild>
                            <w:div w:id="839005529">
                              <w:marLeft w:val="0"/>
                              <w:marRight w:val="0"/>
                              <w:marTop w:val="0"/>
                              <w:marBottom w:val="0"/>
                              <w:divBdr>
                                <w:top w:val="none" w:sz="0" w:space="0" w:color="auto"/>
                                <w:left w:val="none" w:sz="0" w:space="0" w:color="auto"/>
                                <w:bottom w:val="none" w:sz="0" w:space="0" w:color="auto"/>
                                <w:right w:val="none" w:sz="0" w:space="0" w:color="auto"/>
                              </w:divBdr>
                              <w:divsChild>
                                <w:div w:id="106125566">
                                  <w:marLeft w:val="0"/>
                                  <w:marRight w:val="0"/>
                                  <w:marTop w:val="0"/>
                                  <w:marBottom w:val="0"/>
                                  <w:divBdr>
                                    <w:top w:val="none" w:sz="0" w:space="0" w:color="auto"/>
                                    <w:left w:val="none" w:sz="0" w:space="0" w:color="auto"/>
                                    <w:bottom w:val="none" w:sz="0" w:space="0" w:color="auto"/>
                                    <w:right w:val="none" w:sz="0" w:space="0" w:color="auto"/>
                                  </w:divBdr>
                                  <w:divsChild>
                                    <w:div w:id="1129147">
                                      <w:marLeft w:val="0"/>
                                      <w:marRight w:val="0"/>
                                      <w:marTop w:val="0"/>
                                      <w:marBottom w:val="0"/>
                                      <w:divBdr>
                                        <w:top w:val="none" w:sz="0" w:space="0" w:color="auto"/>
                                        <w:left w:val="none" w:sz="0" w:space="0" w:color="auto"/>
                                        <w:bottom w:val="none" w:sz="0" w:space="0" w:color="auto"/>
                                        <w:right w:val="none" w:sz="0" w:space="0" w:color="auto"/>
                                      </w:divBdr>
                                    </w:div>
                                    <w:div w:id="829175176">
                                      <w:marLeft w:val="0"/>
                                      <w:marRight w:val="0"/>
                                      <w:marTop w:val="0"/>
                                      <w:marBottom w:val="0"/>
                                      <w:divBdr>
                                        <w:top w:val="none" w:sz="0" w:space="0" w:color="auto"/>
                                        <w:left w:val="none" w:sz="0" w:space="0" w:color="auto"/>
                                        <w:bottom w:val="none" w:sz="0" w:space="0" w:color="auto"/>
                                        <w:right w:val="none" w:sz="0" w:space="0" w:color="auto"/>
                                      </w:divBdr>
                                    </w:div>
                                    <w:div w:id="1242443679">
                                      <w:marLeft w:val="0"/>
                                      <w:marRight w:val="0"/>
                                      <w:marTop w:val="0"/>
                                      <w:marBottom w:val="0"/>
                                      <w:divBdr>
                                        <w:top w:val="none" w:sz="0" w:space="0" w:color="auto"/>
                                        <w:left w:val="none" w:sz="0" w:space="0" w:color="auto"/>
                                        <w:bottom w:val="none" w:sz="0" w:space="0" w:color="auto"/>
                                        <w:right w:val="none" w:sz="0" w:space="0" w:color="auto"/>
                                      </w:divBdr>
                                    </w:div>
                                    <w:div w:id="2021080473">
                                      <w:marLeft w:val="0"/>
                                      <w:marRight w:val="0"/>
                                      <w:marTop w:val="0"/>
                                      <w:marBottom w:val="0"/>
                                      <w:divBdr>
                                        <w:top w:val="none" w:sz="0" w:space="0" w:color="auto"/>
                                        <w:left w:val="none" w:sz="0" w:space="0" w:color="auto"/>
                                        <w:bottom w:val="none" w:sz="0" w:space="0" w:color="auto"/>
                                        <w:right w:val="none" w:sz="0" w:space="0" w:color="auto"/>
                                      </w:divBdr>
                                    </w:div>
                                    <w:div w:id="765660836">
                                      <w:marLeft w:val="0"/>
                                      <w:marRight w:val="0"/>
                                      <w:marTop w:val="0"/>
                                      <w:marBottom w:val="0"/>
                                      <w:divBdr>
                                        <w:top w:val="none" w:sz="0" w:space="0" w:color="auto"/>
                                        <w:left w:val="none" w:sz="0" w:space="0" w:color="auto"/>
                                        <w:bottom w:val="none" w:sz="0" w:space="0" w:color="auto"/>
                                        <w:right w:val="none" w:sz="0" w:space="0" w:color="auto"/>
                                      </w:divBdr>
                                    </w:div>
                                    <w:div w:id="6781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226546">
      <w:bodyDiv w:val="1"/>
      <w:marLeft w:val="0"/>
      <w:marRight w:val="0"/>
      <w:marTop w:val="0"/>
      <w:marBottom w:val="0"/>
      <w:divBdr>
        <w:top w:val="none" w:sz="0" w:space="0" w:color="auto"/>
        <w:left w:val="none" w:sz="0" w:space="0" w:color="auto"/>
        <w:bottom w:val="none" w:sz="0" w:space="0" w:color="auto"/>
        <w:right w:val="none" w:sz="0" w:space="0" w:color="auto"/>
      </w:divBdr>
    </w:div>
    <w:div w:id="1317220999">
      <w:bodyDiv w:val="1"/>
      <w:marLeft w:val="0"/>
      <w:marRight w:val="0"/>
      <w:marTop w:val="0"/>
      <w:marBottom w:val="0"/>
      <w:divBdr>
        <w:top w:val="none" w:sz="0" w:space="0" w:color="auto"/>
        <w:left w:val="none" w:sz="0" w:space="0" w:color="auto"/>
        <w:bottom w:val="none" w:sz="0" w:space="0" w:color="auto"/>
        <w:right w:val="none" w:sz="0" w:space="0" w:color="auto"/>
      </w:divBdr>
    </w:div>
    <w:div w:id="1323967548">
      <w:bodyDiv w:val="1"/>
      <w:marLeft w:val="0"/>
      <w:marRight w:val="0"/>
      <w:marTop w:val="0"/>
      <w:marBottom w:val="0"/>
      <w:divBdr>
        <w:top w:val="none" w:sz="0" w:space="0" w:color="auto"/>
        <w:left w:val="none" w:sz="0" w:space="0" w:color="auto"/>
        <w:bottom w:val="none" w:sz="0" w:space="0" w:color="auto"/>
        <w:right w:val="none" w:sz="0" w:space="0" w:color="auto"/>
      </w:divBdr>
    </w:div>
    <w:div w:id="1344043553">
      <w:bodyDiv w:val="1"/>
      <w:marLeft w:val="0"/>
      <w:marRight w:val="0"/>
      <w:marTop w:val="0"/>
      <w:marBottom w:val="0"/>
      <w:divBdr>
        <w:top w:val="none" w:sz="0" w:space="0" w:color="auto"/>
        <w:left w:val="none" w:sz="0" w:space="0" w:color="auto"/>
        <w:bottom w:val="none" w:sz="0" w:space="0" w:color="auto"/>
        <w:right w:val="none" w:sz="0" w:space="0" w:color="auto"/>
      </w:divBdr>
    </w:div>
    <w:div w:id="1365866713">
      <w:bodyDiv w:val="1"/>
      <w:marLeft w:val="0"/>
      <w:marRight w:val="0"/>
      <w:marTop w:val="0"/>
      <w:marBottom w:val="0"/>
      <w:divBdr>
        <w:top w:val="none" w:sz="0" w:space="0" w:color="auto"/>
        <w:left w:val="none" w:sz="0" w:space="0" w:color="auto"/>
        <w:bottom w:val="none" w:sz="0" w:space="0" w:color="auto"/>
        <w:right w:val="none" w:sz="0" w:space="0" w:color="auto"/>
      </w:divBdr>
    </w:div>
    <w:div w:id="1375698310">
      <w:bodyDiv w:val="1"/>
      <w:marLeft w:val="0"/>
      <w:marRight w:val="0"/>
      <w:marTop w:val="0"/>
      <w:marBottom w:val="0"/>
      <w:divBdr>
        <w:top w:val="none" w:sz="0" w:space="0" w:color="auto"/>
        <w:left w:val="none" w:sz="0" w:space="0" w:color="auto"/>
        <w:bottom w:val="none" w:sz="0" w:space="0" w:color="auto"/>
        <w:right w:val="none" w:sz="0" w:space="0" w:color="auto"/>
      </w:divBdr>
    </w:div>
    <w:div w:id="1376153324">
      <w:bodyDiv w:val="1"/>
      <w:marLeft w:val="0"/>
      <w:marRight w:val="0"/>
      <w:marTop w:val="0"/>
      <w:marBottom w:val="0"/>
      <w:divBdr>
        <w:top w:val="none" w:sz="0" w:space="0" w:color="auto"/>
        <w:left w:val="none" w:sz="0" w:space="0" w:color="auto"/>
        <w:bottom w:val="none" w:sz="0" w:space="0" w:color="auto"/>
        <w:right w:val="none" w:sz="0" w:space="0" w:color="auto"/>
      </w:divBdr>
    </w:div>
    <w:div w:id="1378044263">
      <w:bodyDiv w:val="1"/>
      <w:marLeft w:val="0"/>
      <w:marRight w:val="0"/>
      <w:marTop w:val="0"/>
      <w:marBottom w:val="0"/>
      <w:divBdr>
        <w:top w:val="none" w:sz="0" w:space="0" w:color="auto"/>
        <w:left w:val="none" w:sz="0" w:space="0" w:color="auto"/>
        <w:bottom w:val="none" w:sz="0" w:space="0" w:color="auto"/>
        <w:right w:val="none" w:sz="0" w:space="0" w:color="auto"/>
      </w:divBdr>
    </w:div>
    <w:div w:id="1454055088">
      <w:bodyDiv w:val="1"/>
      <w:marLeft w:val="0"/>
      <w:marRight w:val="0"/>
      <w:marTop w:val="0"/>
      <w:marBottom w:val="0"/>
      <w:divBdr>
        <w:top w:val="none" w:sz="0" w:space="0" w:color="auto"/>
        <w:left w:val="none" w:sz="0" w:space="0" w:color="auto"/>
        <w:bottom w:val="none" w:sz="0" w:space="0" w:color="auto"/>
        <w:right w:val="none" w:sz="0" w:space="0" w:color="auto"/>
      </w:divBdr>
    </w:div>
    <w:div w:id="1454865256">
      <w:bodyDiv w:val="1"/>
      <w:marLeft w:val="0"/>
      <w:marRight w:val="0"/>
      <w:marTop w:val="0"/>
      <w:marBottom w:val="0"/>
      <w:divBdr>
        <w:top w:val="none" w:sz="0" w:space="0" w:color="auto"/>
        <w:left w:val="none" w:sz="0" w:space="0" w:color="auto"/>
        <w:bottom w:val="none" w:sz="0" w:space="0" w:color="auto"/>
        <w:right w:val="none" w:sz="0" w:space="0" w:color="auto"/>
      </w:divBdr>
      <w:divsChild>
        <w:div w:id="1096054838">
          <w:marLeft w:val="0"/>
          <w:marRight w:val="0"/>
          <w:marTop w:val="0"/>
          <w:marBottom w:val="0"/>
          <w:divBdr>
            <w:top w:val="none" w:sz="0" w:space="0" w:color="auto"/>
            <w:left w:val="none" w:sz="0" w:space="0" w:color="auto"/>
            <w:bottom w:val="none" w:sz="0" w:space="0" w:color="auto"/>
            <w:right w:val="none" w:sz="0" w:space="0" w:color="auto"/>
          </w:divBdr>
          <w:divsChild>
            <w:div w:id="1890189474">
              <w:marLeft w:val="0"/>
              <w:marRight w:val="0"/>
              <w:marTop w:val="0"/>
              <w:marBottom w:val="0"/>
              <w:divBdr>
                <w:top w:val="none" w:sz="0" w:space="0" w:color="auto"/>
                <w:left w:val="none" w:sz="0" w:space="0" w:color="auto"/>
                <w:bottom w:val="none" w:sz="0" w:space="0" w:color="auto"/>
                <w:right w:val="none" w:sz="0" w:space="0" w:color="auto"/>
              </w:divBdr>
              <w:divsChild>
                <w:div w:id="18749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41902">
      <w:bodyDiv w:val="1"/>
      <w:marLeft w:val="0"/>
      <w:marRight w:val="0"/>
      <w:marTop w:val="0"/>
      <w:marBottom w:val="0"/>
      <w:divBdr>
        <w:top w:val="none" w:sz="0" w:space="0" w:color="auto"/>
        <w:left w:val="none" w:sz="0" w:space="0" w:color="auto"/>
        <w:bottom w:val="none" w:sz="0" w:space="0" w:color="auto"/>
        <w:right w:val="none" w:sz="0" w:space="0" w:color="auto"/>
      </w:divBdr>
    </w:div>
    <w:div w:id="1463765158">
      <w:bodyDiv w:val="1"/>
      <w:marLeft w:val="0"/>
      <w:marRight w:val="0"/>
      <w:marTop w:val="0"/>
      <w:marBottom w:val="0"/>
      <w:divBdr>
        <w:top w:val="none" w:sz="0" w:space="0" w:color="auto"/>
        <w:left w:val="none" w:sz="0" w:space="0" w:color="auto"/>
        <w:bottom w:val="none" w:sz="0" w:space="0" w:color="auto"/>
        <w:right w:val="none" w:sz="0" w:space="0" w:color="auto"/>
      </w:divBdr>
    </w:div>
    <w:div w:id="1501852854">
      <w:bodyDiv w:val="1"/>
      <w:marLeft w:val="0"/>
      <w:marRight w:val="0"/>
      <w:marTop w:val="0"/>
      <w:marBottom w:val="0"/>
      <w:divBdr>
        <w:top w:val="none" w:sz="0" w:space="0" w:color="auto"/>
        <w:left w:val="none" w:sz="0" w:space="0" w:color="auto"/>
        <w:bottom w:val="none" w:sz="0" w:space="0" w:color="auto"/>
        <w:right w:val="none" w:sz="0" w:space="0" w:color="auto"/>
      </w:divBdr>
    </w:div>
    <w:div w:id="1506900617">
      <w:bodyDiv w:val="1"/>
      <w:marLeft w:val="0"/>
      <w:marRight w:val="0"/>
      <w:marTop w:val="0"/>
      <w:marBottom w:val="0"/>
      <w:divBdr>
        <w:top w:val="none" w:sz="0" w:space="0" w:color="auto"/>
        <w:left w:val="none" w:sz="0" w:space="0" w:color="auto"/>
        <w:bottom w:val="none" w:sz="0" w:space="0" w:color="auto"/>
        <w:right w:val="none" w:sz="0" w:space="0" w:color="auto"/>
      </w:divBdr>
    </w:div>
    <w:div w:id="1548687523">
      <w:bodyDiv w:val="1"/>
      <w:marLeft w:val="0"/>
      <w:marRight w:val="0"/>
      <w:marTop w:val="0"/>
      <w:marBottom w:val="0"/>
      <w:divBdr>
        <w:top w:val="none" w:sz="0" w:space="0" w:color="auto"/>
        <w:left w:val="none" w:sz="0" w:space="0" w:color="auto"/>
        <w:bottom w:val="none" w:sz="0" w:space="0" w:color="auto"/>
        <w:right w:val="none" w:sz="0" w:space="0" w:color="auto"/>
      </w:divBdr>
    </w:div>
    <w:div w:id="1581400659">
      <w:bodyDiv w:val="1"/>
      <w:marLeft w:val="0"/>
      <w:marRight w:val="0"/>
      <w:marTop w:val="0"/>
      <w:marBottom w:val="0"/>
      <w:divBdr>
        <w:top w:val="none" w:sz="0" w:space="0" w:color="auto"/>
        <w:left w:val="none" w:sz="0" w:space="0" w:color="auto"/>
        <w:bottom w:val="none" w:sz="0" w:space="0" w:color="auto"/>
        <w:right w:val="none" w:sz="0" w:space="0" w:color="auto"/>
      </w:divBdr>
    </w:div>
    <w:div w:id="1587574396">
      <w:bodyDiv w:val="1"/>
      <w:marLeft w:val="0"/>
      <w:marRight w:val="0"/>
      <w:marTop w:val="0"/>
      <w:marBottom w:val="0"/>
      <w:divBdr>
        <w:top w:val="none" w:sz="0" w:space="0" w:color="auto"/>
        <w:left w:val="none" w:sz="0" w:space="0" w:color="auto"/>
        <w:bottom w:val="none" w:sz="0" w:space="0" w:color="auto"/>
        <w:right w:val="none" w:sz="0" w:space="0" w:color="auto"/>
      </w:divBdr>
    </w:div>
    <w:div w:id="1612200526">
      <w:bodyDiv w:val="1"/>
      <w:marLeft w:val="0"/>
      <w:marRight w:val="0"/>
      <w:marTop w:val="0"/>
      <w:marBottom w:val="0"/>
      <w:divBdr>
        <w:top w:val="none" w:sz="0" w:space="0" w:color="auto"/>
        <w:left w:val="none" w:sz="0" w:space="0" w:color="auto"/>
        <w:bottom w:val="none" w:sz="0" w:space="0" w:color="auto"/>
        <w:right w:val="none" w:sz="0" w:space="0" w:color="auto"/>
      </w:divBdr>
    </w:div>
    <w:div w:id="1634022168">
      <w:bodyDiv w:val="1"/>
      <w:marLeft w:val="0"/>
      <w:marRight w:val="0"/>
      <w:marTop w:val="0"/>
      <w:marBottom w:val="0"/>
      <w:divBdr>
        <w:top w:val="none" w:sz="0" w:space="0" w:color="auto"/>
        <w:left w:val="none" w:sz="0" w:space="0" w:color="auto"/>
        <w:bottom w:val="none" w:sz="0" w:space="0" w:color="auto"/>
        <w:right w:val="none" w:sz="0" w:space="0" w:color="auto"/>
      </w:divBdr>
    </w:div>
    <w:div w:id="1636837651">
      <w:bodyDiv w:val="1"/>
      <w:marLeft w:val="0"/>
      <w:marRight w:val="0"/>
      <w:marTop w:val="0"/>
      <w:marBottom w:val="0"/>
      <w:divBdr>
        <w:top w:val="none" w:sz="0" w:space="0" w:color="auto"/>
        <w:left w:val="none" w:sz="0" w:space="0" w:color="auto"/>
        <w:bottom w:val="none" w:sz="0" w:space="0" w:color="auto"/>
        <w:right w:val="none" w:sz="0" w:space="0" w:color="auto"/>
      </w:divBdr>
    </w:div>
    <w:div w:id="1664047989">
      <w:bodyDiv w:val="1"/>
      <w:marLeft w:val="0"/>
      <w:marRight w:val="0"/>
      <w:marTop w:val="0"/>
      <w:marBottom w:val="0"/>
      <w:divBdr>
        <w:top w:val="none" w:sz="0" w:space="0" w:color="auto"/>
        <w:left w:val="none" w:sz="0" w:space="0" w:color="auto"/>
        <w:bottom w:val="none" w:sz="0" w:space="0" w:color="auto"/>
        <w:right w:val="none" w:sz="0" w:space="0" w:color="auto"/>
      </w:divBdr>
      <w:divsChild>
        <w:div w:id="264382002">
          <w:marLeft w:val="0"/>
          <w:marRight w:val="0"/>
          <w:marTop w:val="0"/>
          <w:marBottom w:val="0"/>
          <w:divBdr>
            <w:top w:val="none" w:sz="0" w:space="0" w:color="auto"/>
            <w:left w:val="none" w:sz="0" w:space="0" w:color="auto"/>
            <w:bottom w:val="none" w:sz="0" w:space="0" w:color="auto"/>
            <w:right w:val="none" w:sz="0" w:space="0" w:color="auto"/>
          </w:divBdr>
          <w:divsChild>
            <w:div w:id="364065265">
              <w:marLeft w:val="0"/>
              <w:marRight w:val="0"/>
              <w:marTop w:val="0"/>
              <w:marBottom w:val="0"/>
              <w:divBdr>
                <w:top w:val="none" w:sz="0" w:space="0" w:color="auto"/>
                <w:left w:val="none" w:sz="0" w:space="0" w:color="auto"/>
                <w:bottom w:val="none" w:sz="0" w:space="0" w:color="auto"/>
                <w:right w:val="none" w:sz="0" w:space="0" w:color="auto"/>
              </w:divBdr>
              <w:divsChild>
                <w:div w:id="2384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2280">
      <w:bodyDiv w:val="1"/>
      <w:marLeft w:val="0"/>
      <w:marRight w:val="0"/>
      <w:marTop w:val="0"/>
      <w:marBottom w:val="0"/>
      <w:divBdr>
        <w:top w:val="none" w:sz="0" w:space="0" w:color="auto"/>
        <w:left w:val="none" w:sz="0" w:space="0" w:color="auto"/>
        <w:bottom w:val="none" w:sz="0" w:space="0" w:color="auto"/>
        <w:right w:val="none" w:sz="0" w:space="0" w:color="auto"/>
      </w:divBdr>
    </w:div>
    <w:div w:id="1685091106">
      <w:bodyDiv w:val="1"/>
      <w:marLeft w:val="0"/>
      <w:marRight w:val="0"/>
      <w:marTop w:val="0"/>
      <w:marBottom w:val="0"/>
      <w:divBdr>
        <w:top w:val="none" w:sz="0" w:space="0" w:color="auto"/>
        <w:left w:val="none" w:sz="0" w:space="0" w:color="auto"/>
        <w:bottom w:val="none" w:sz="0" w:space="0" w:color="auto"/>
        <w:right w:val="none" w:sz="0" w:space="0" w:color="auto"/>
      </w:divBdr>
    </w:div>
    <w:div w:id="1710376798">
      <w:bodyDiv w:val="1"/>
      <w:marLeft w:val="0"/>
      <w:marRight w:val="0"/>
      <w:marTop w:val="0"/>
      <w:marBottom w:val="0"/>
      <w:divBdr>
        <w:top w:val="none" w:sz="0" w:space="0" w:color="auto"/>
        <w:left w:val="none" w:sz="0" w:space="0" w:color="auto"/>
        <w:bottom w:val="none" w:sz="0" w:space="0" w:color="auto"/>
        <w:right w:val="none" w:sz="0" w:space="0" w:color="auto"/>
      </w:divBdr>
    </w:div>
    <w:div w:id="1717508103">
      <w:bodyDiv w:val="1"/>
      <w:marLeft w:val="0"/>
      <w:marRight w:val="0"/>
      <w:marTop w:val="0"/>
      <w:marBottom w:val="0"/>
      <w:divBdr>
        <w:top w:val="none" w:sz="0" w:space="0" w:color="auto"/>
        <w:left w:val="none" w:sz="0" w:space="0" w:color="auto"/>
        <w:bottom w:val="none" w:sz="0" w:space="0" w:color="auto"/>
        <w:right w:val="none" w:sz="0" w:space="0" w:color="auto"/>
      </w:divBdr>
    </w:div>
    <w:div w:id="1729914377">
      <w:bodyDiv w:val="1"/>
      <w:marLeft w:val="0"/>
      <w:marRight w:val="0"/>
      <w:marTop w:val="0"/>
      <w:marBottom w:val="0"/>
      <w:divBdr>
        <w:top w:val="none" w:sz="0" w:space="0" w:color="auto"/>
        <w:left w:val="none" w:sz="0" w:space="0" w:color="auto"/>
        <w:bottom w:val="none" w:sz="0" w:space="0" w:color="auto"/>
        <w:right w:val="none" w:sz="0" w:space="0" w:color="auto"/>
      </w:divBdr>
    </w:div>
    <w:div w:id="1798715628">
      <w:bodyDiv w:val="1"/>
      <w:marLeft w:val="0"/>
      <w:marRight w:val="0"/>
      <w:marTop w:val="0"/>
      <w:marBottom w:val="0"/>
      <w:divBdr>
        <w:top w:val="none" w:sz="0" w:space="0" w:color="auto"/>
        <w:left w:val="none" w:sz="0" w:space="0" w:color="auto"/>
        <w:bottom w:val="none" w:sz="0" w:space="0" w:color="auto"/>
        <w:right w:val="none" w:sz="0" w:space="0" w:color="auto"/>
      </w:divBdr>
    </w:div>
    <w:div w:id="1843815867">
      <w:bodyDiv w:val="1"/>
      <w:marLeft w:val="0"/>
      <w:marRight w:val="0"/>
      <w:marTop w:val="0"/>
      <w:marBottom w:val="0"/>
      <w:divBdr>
        <w:top w:val="none" w:sz="0" w:space="0" w:color="auto"/>
        <w:left w:val="none" w:sz="0" w:space="0" w:color="auto"/>
        <w:bottom w:val="none" w:sz="0" w:space="0" w:color="auto"/>
        <w:right w:val="none" w:sz="0" w:space="0" w:color="auto"/>
      </w:divBdr>
    </w:div>
    <w:div w:id="1896893437">
      <w:bodyDiv w:val="1"/>
      <w:marLeft w:val="0"/>
      <w:marRight w:val="0"/>
      <w:marTop w:val="0"/>
      <w:marBottom w:val="0"/>
      <w:divBdr>
        <w:top w:val="none" w:sz="0" w:space="0" w:color="auto"/>
        <w:left w:val="none" w:sz="0" w:space="0" w:color="auto"/>
        <w:bottom w:val="none" w:sz="0" w:space="0" w:color="auto"/>
        <w:right w:val="none" w:sz="0" w:space="0" w:color="auto"/>
      </w:divBdr>
      <w:divsChild>
        <w:div w:id="214006232">
          <w:marLeft w:val="0"/>
          <w:marRight w:val="0"/>
          <w:marTop w:val="0"/>
          <w:marBottom w:val="0"/>
          <w:divBdr>
            <w:top w:val="none" w:sz="0" w:space="0" w:color="auto"/>
            <w:left w:val="none" w:sz="0" w:space="0" w:color="auto"/>
            <w:bottom w:val="none" w:sz="0" w:space="0" w:color="auto"/>
            <w:right w:val="none" w:sz="0" w:space="0" w:color="auto"/>
          </w:divBdr>
          <w:divsChild>
            <w:div w:id="1233469048">
              <w:marLeft w:val="0"/>
              <w:marRight w:val="0"/>
              <w:marTop w:val="0"/>
              <w:marBottom w:val="0"/>
              <w:divBdr>
                <w:top w:val="none" w:sz="0" w:space="0" w:color="auto"/>
                <w:left w:val="none" w:sz="0" w:space="0" w:color="auto"/>
                <w:bottom w:val="none" w:sz="0" w:space="0" w:color="auto"/>
                <w:right w:val="none" w:sz="0" w:space="0" w:color="auto"/>
              </w:divBdr>
              <w:divsChild>
                <w:div w:id="1601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09534">
      <w:bodyDiv w:val="1"/>
      <w:marLeft w:val="0"/>
      <w:marRight w:val="0"/>
      <w:marTop w:val="0"/>
      <w:marBottom w:val="0"/>
      <w:divBdr>
        <w:top w:val="none" w:sz="0" w:space="0" w:color="auto"/>
        <w:left w:val="none" w:sz="0" w:space="0" w:color="auto"/>
        <w:bottom w:val="none" w:sz="0" w:space="0" w:color="auto"/>
        <w:right w:val="none" w:sz="0" w:space="0" w:color="auto"/>
      </w:divBdr>
    </w:div>
    <w:div w:id="1943410898">
      <w:bodyDiv w:val="1"/>
      <w:marLeft w:val="0"/>
      <w:marRight w:val="0"/>
      <w:marTop w:val="0"/>
      <w:marBottom w:val="0"/>
      <w:divBdr>
        <w:top w:val="none" w:sz="0" w:space="0" w:color="auto"/>
        <w:left w:val="none" w:sz="0" w:space="0" w:color="auto"/>
        <w:bottom w:val="none" w:sz="0" w:space="0" w:color="auto"/>
        <w:right w:val="none" w:sz="0" w:space="0" w:color="auto"/>
      </w:divBdr>
    </w:div>
    <w:div w:id="1950701650">
      <w:bodyDiv w:val="1"/>
      <w:marLeft w:val="0"/>
      <w:marRight w:val="0"/>
      <w:marTop w:val="0"/>
      <w:marBottom w:val="0"/>
      <w:divBdr>
        <w:top w:val="none" w:sz="0" w:space="0" w:color="auto"/>
        <w:left w:val="none" w:sz="0" w:space="0" w:color="auto"/>
        <w:bottom w:val="none" w:sz="0" w:space="0" w:color="auto"/>
        <w:right w:val="none" w:sz="0" w:space="0" w:color="auto"/>
      </w:divBdr>
    </w:div>
    <w:div w:id="1957103243">
      <w:bodyDiv w:val="1"/>
      <w:marLeft w:val="0"/>
      <w:marRight w:val="0"/>
      <w:marTop w:val="0"/>
      <w:marBottom w:val="0"/>
      <w:divBdr>
        <w:top w:val="none" w:sz="0" w:space="0" w:color="auto"/>
        <w:left w:val="none" w:sz="0" w:space="0" w:color="auto"/>
        <w:bottom w:val="none" w:sz="0" w:space="0" w:color="auto"/>
        <w:right w:val="none" w:sz="0" w:space="0" w:color="auto"/>
      </w:divBdr>
    </w:div>
    <w:div w:id="1962878447">
      <w:bodyDiv w:val="1"/>
      <w:marLeft w:val="0"/>
      <w:marRight w:val="0"/>
      <w:marTop w:val="0"/>
      <w:marBottom w:val="0"/>
      <w:divBdr>
        <w:top w:val="none" w:sz="0" w:space="0" w:color="auto"/>
        <w:left w:val="none" w:sz="0" w:space="0" w:color="auto"/>
        <w:bottom w:val="none" w:sz="0" w:space="0" w:color="auto"/>
        <w:right w:val="none" w:sz="0" w:space="0" w:color="auto"/>
      </w:divBdr>
    </w:div>
    <w:div w:id="1997295286">
      <w:bodyDiv w:val="1"/>
      <w:marLeft w:val="0"/>
      <w:marRight w:val="0"/>
      <w:marTop w:val="0"/>
      <w:marBottom w:val="0"/>
      <w:divBdr>
        <w:top w:val="none" w:sz="0" w:space="0" w:color="auto"/>
        <w:left w:val="none" w:sz="0" w:space="0" w:color="auto"/>
        <w:bottom w:val="none" w:sz="0" w:space="0" w:color="auto"/>
        <w:right w:val="none" w:sz="0" w:space="0" w:color="auto"/>
      </w:divBdr>
    </w:div>
    <w:div w:id="2007630061">
      <w:bodyDiv w:val="1"/>
      <w:marLeft w:val="0"/>
      <w:marRight w:val="0"/>
      <w:marTop w:val="0"/>
      <w:marBottom w:val="0"/>
      <w:divBdr>
        <w:top w:val="none" w:sz="0" w:space="0" w:color="auto"/>
        <w:left w:val="none" w:sz="0" w:space="0" w:color="auto"/>
        <w:bottom w:val="none" w:sz="0" w:space="0" w:color="auto"/>
        <w:right w:val="none" w:sz="0" w:space="0" w:color="auto"/>
      </w:divBdr>
    </w:div>
    <w:div w:id="2034838369">
      <w:bodyDiv w:val="1"/>
      <w:marLeft w:val="0"/>
      <w:marRight w:val="0"/>
      <w:marTop w:val="0"/>
      <w:marBottom w:val="0"/>
      <w:divBdr>
        <w:top w:val="none" w:sz="0" w:space="0" w:color="auto"/>
        <w:left w:val="none" w:sz="0" w:space="0" w:color="auto"/>
        <w:bottom w:val="none" w:sz="0" w:space="0" w:color="auto"/>
        <w:right w:val="none" w:sz="0" w:space="0" w:color="auto"/>
      </w:divBdr>
    </w:div>
    <w:div w:id="2083941958">
      <w:bodyDiv w:val="1"/>
      <w:marLeft w:val="0"/>
      <w:marRight w:val="0"/>
      <w:marTop w:val="0"/>
      <w:marBottom w:val="0"/>
      <w:divBdr>
        <w:top w:val="none" w:sz="0" w:space="0" w:color="auto"/>
        <w:left w:val="none" w:sz="0" w:space="0" w:color="auto"/>
        <w:bottom w:val="none" w:sz="0" w:space="0" w:color="auto"/>
        <w:right w:val="none" w:sz="0" w:space="0" w:color="auto"/>
      </w:divBdr>
    </w:div>
    <w:div w:id="2086997707">
      <w:bodyDiv w:val="1"/>
      <w:marLeft w:val="0"/>
      <w:marRight w:val="0"/>
      <w:marTop w:val="0"/>
      <w:marBottom w:val="0"/>
      <w:divBdr>
        <w:top w:val="none" w:sz="0" w:space="0" w:color="auto"/>
        <w:left w:val="none" w:sz="0" w:space="0" w:color="auto"/>
        <w:bottom w:val="none" w:sz="0" w:space="0" w:color="auto"/>
        <w:right w:val="none" w:sz="0" w:space="0" w:color="auto"/>
      </w:divBdr>
    </w:div>
    <w:div w:id="2096172846">
      <w:bodyDiv w:val="1"/>
      <w:marLeft w:val="0"/>
      <w:marRight w:val="0"/>
      <w:marTop w:val="0"/>
      <w:marBottom w:val="0"/>
      <w:divBdr>
        <w:top w:val="none" w:sz="0" w:space="0" w:color="auto"/>
        <w:left w:val="none" w:sz="0" w:space="0" w:color="auto"/>
        <w:bottom w:val="none" w:sz="0" w:space="0" w:color="auto"/>
        <w:right w:val="none" w:sz="0" w:space="0" w:color="auto"/>
      </w:divBdr>
    </w:div>
    <w:div w:id="213466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trott@pgr.anglia.ac.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2B33E-E833-D646-BD96-C6539D09B621}">
  <we:reference id="wa104382081" version="1.0.0.0" store="en-US" storeType="OMEX"/>
  <we:alternateReferences>
    <we:reference id="wa104382081"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3A839-AC07-4F3D-9F7A-ED745B874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26487</Words>
  <Characters>150979</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The prevelence of primary and secondary exercise dependence: a meta-analysis and systematic review</vt:lpstr>
    </vt:vector>
  </TitlesOfParts>
  <Company/>
  <LinksUpToDate>false</LinksUpToDate>
  <CharactersWithSpaces>177112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prevelence of primary and secondary exercise dependence: a meta-analysis and systematic review</dc:title>
  <dc:subject/>
  <dc:creator>Michael Trott</dc:creator>
  <cp:keywords/>
  <dc:description/>
  <cp:lastModifiedBy>Smith, Lee</cp:lastModifiedBy>
  <cp:revision>2</cp:revision>
  <cp:lastPrinted>2020-01-29T11:46:00Z</cp:lastPrinted>
  <dcterms:created xsi:type="dcterms:W3CDTF">2020-03-24T08:28:00Z</dcterms:created>
  <dcterms:modified xsi:type="dcterms:W3CDTF">2020-03-24T08:28:00Z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http://www.zotero.org/styles/harvard-anglia-ruskin-university</vt:lpwstr>
  </property>
  <property fmtid="{D5CDD505-2E9C-101B-9397-08002B2CF9AE}" pid="5" name="Mendeley Recent Style Name 1_1">
    <vt:lpwstr>Anglia Ruskin University - Harvard</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http://www.zotero.org/styles/psychological-medicine</vt:lpwstr>
  </property>
  <property fmtid="{D5CDD505-2E9C-101B-9397-08002B2CF9AE}" pid="19" name="Mendeley Recent Style Name 8_1">
    <vt:lpwstr>Psychological Medicine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1d12babd-46d2-3ebc-8e28-f60b19f55b3b</vt:lpwstr>
  </property>
  <property fmtid="{D5CDD505-2E9C-101B-9397-08002B2CF9AE}" pid="24" name="Mendeley Citation Style_1">
    <vt:lpwstr>http://www.zotero.org/styles/harvard-anglia-ruskin-university</vt:lpwstr>
  </property>
  <property fmtid="{D5CDD505-2E9C-101B-9397-08002B2CF9AE}" pid="25" name="ZOTERO_PREF_1">
    <vt:lpwstr>&lt;data data-version="3" zotero-version="5.0.84"&gt;&lt;session id="OmCIVv1I"/&gt;&lt;style id="http://www.zotero.org/styles/american-medical-association" hasBibliography="1" bibliographyStyleHasBeenSet="1"/&gt;&lt;prefs&gt;&lt;pref name="fieldType" value="Field"/&gt;&lt;pref name="auto</vt:lpwstr>
  </property>
  <property fmtid="{D5CDD505-2E9C-101B-9397-08002B2CF9AE}" pid="26" name="ZOTERO_PREF_2">
    <vt:lpwstr>maticJournalAbbreviations" value="true"/&gt;&lt;/prefs&gt;&lt;/data&gt;</vt:lpwstr>
  </property>
</Properties>
</file>