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7177D" w14:textId="77777777" w:rsidR="001601D5" w:rsidRDefault="001601D5" w:rsidP="001601D5">
      <w:pPr>
        <w:jc w:val="center"/>
        <w:rPr>
          <w:rFonts w:eastAsia="Times New Roman" w:cs="Times New Roman"/>
          <w:b/>
          <w:sz w:val="24"/>
          <w:szCs w:val="24"/>
        </w:rPr>
      </w:pPr>
      <w:bookmarkStart w:id="0" w:name="_GoBack"/>
      <w:bookmarkEnd w:id="0"/>
    </w:p>
    <w:p w14:paraId="45F94E34" w14:textId="77777777" w:rsidR="001601D5" w:rsidRDefault="001601D5" w:rsidP="001601D5">
      <w:pPr>
        <w:jc w:val="center"/>
        <w:rPr>
          <w:rFonts w:eastAsia="Times New Roman" w:cs="Times New Roman"/>
          <w:b/>
          <w:sz w:val="24"/>
          <w:szCs w:val="24"/>
        </w:rPr>
      </w:pPr>
    </w:p>
    <w:p w14:paraId="6D4BB627" w14:textId="68FCD160" w:rsidR="001601D5" w:rsidRPr="001601D5" w:rsidRDefault="001601D5" w:rsidP="001601D5">
      <w:pPr>
        <w:jc w:val="center"/>
        <w:rPr>
          <w:rFonts w:ascii="Calibri" w:hAnsi="Calibri" w:cs="Times New Roman"/>
          <w:sz w:val="28"/>
          <w:szCs w:val="28"/>
        </w:rPr>
      </w:pPr>
      <w:r w:rsidRPr="001601D5">
        <w:rPr>
          <w:rFonts w:ascii="Calibri" w:hAnsi="Calibri" w:cs="Times New Roman"/>
          <w:b/>
          <w:bCs/>
          <w:sz w:val="28"/>
          <w:szCs w:val="28"/>
        </w:rPr>
        <w:t>Victims, Vignettes, and Videos: Meta-Analytic and Experimental Evidence that Emotional Impact Enhances the Derogation of Innocent Victims</w:t>
      </w:r>
    </w:p>
    <w:p w14:paraId="0C97FA32" w14:textId="77777777" w:rsidR="001601D5" w:rsidRPr="00015B5E" w:rsidRDefault="001601D5" w:rsidP="001601D5">
      <w:pPr>
        <w:spacing w:line="480" w:lineRule="auto"/>
        <w:jc w:val="center"/>
        <w:rPr>
          <w:rFonts w:ascii="Calibri" w:hAnsi="Calibri" w:cs="Times New Roman"/>
          <w:sz w:val="24"/>
          <w:szCs w:val="24"/>
        </w:rPr>
      </w:pPr>
    </w:p>
    <w:p w14:paraId="0DF6F8A2" w14:textId="1BB9A642" w:rsidR="001601D5" w:rsidRPr="00015B5E" w:rsidRDefault="001601D5" w:rsidP="001601D5">
      <w:pPr>
        <w:spacing w:line="360" w:lineRule="auto"/>
        <w:jc w:val="center"/>
        <w:rPr>
          <w:rFonts w:ascii="Calibri" w:hAnsi="Calibri" w:cs="Times New Roman"/>
          <w:sz w:val="24"/>
          <w:szCs w:val="24"/>
        </w:rPr>
      </w:pPr>
      <w:r w:rsidRPr="00015B5E">
        <w:rPr>
          <w:rFonts w:ascii="Calibri" w:hAnsi="Calibri" w:cs="Times New Roman"/>
          <w:sz w:val="24"/>
          <w:szCs w:val="24"/>
        </w:rPr>
        <w:t>Rael J. Dawtry</w:t>
      </w:r>
      <w:r>
        <w:rPr>
          <w:rFonts w:ascii="Calibri" w:hAnsi="Calibri" w:cs="Times New Roman"/>
          <w:sz w:val="24"/>
          <w:szCs w:val="24"/>
        </w:rPr>
        <w:br/>
      </w:r>
      <w:r w:rsidRPr="00015B5E">
        <w:rPr>
          <w:rFonts w:ascii="Calibri" w:hAnsi="Calibri" w:cs="Times New Roman"/>
          <w:sz w:val="24"/>
          <w:szCs w:val="24"/>
        </w:rPr>
        <w:t>Department of Psychology, University of Essex</w:t>
      </w:r>
    </w:p>
    <w:p w14:paraId="56AD1194" w14:textId="77777777" w:rsidR="001601D5" w:rsidRPr="00015B5E" w:rsidRDefault="001601D5" w:rsidP="001601D5">
      <w:pPr>
        <w:spacing w:line="360" w:lineRule="auto"/>
        <w:jc w:val="center"/>
        <w:rPr>
          <w:rFonts w:ascii="Calibri" w:hAnsi="Calibri" w:cs="Times New Roman"/>
          <w:sz w:val="24"/>
          <w:szCs w:val="24"/>
        </w:rPr>
      </w:pPr>
      <w:r w:rsidRPr="00015B5E">
        <w:rPr>
          <w:rFonts w:ascii="Calibri" w:hAnsi="Calibri" w:cs="Times New Roman"/>
          <w:sz w:val="24"/>
          <w:szCs w:val="24"/>
        </w:rPr>
        <w:t>Mitchell J. Callan</w:t>
      </w:r>
    </w:p>
    <w:p w14:paraId="4888337B" w14:textId="77777777" w:rsidR="001601D5" w:rsidRPr="00015B5E" w:rsidRDefault="001601D5" w:rsidP="001601D5">
      <w:pPr>
        <w:spacing w:line="360" w:lineRule="auto"/>
        <w:jc w:val="center"/>
        <w:rPr>
          <w:rFonts w:ascii="Calibri" w:hAnsi="Calibri" w:cs="Times New Roman"/>
          <w:sz w:val="24"/>
          <w:szCs w:val="24"/>
        </w:rPr>
      </w:pPr>
      <w:r w:rsidRPr="00015B5E">
        <w:rPr>
          <w:rFonts w:ascii="Calibri" w:hAnsi="Calibri" w:cs="Times New Roman"/>
          <w:sz w:val="24"/>
          <w:szCs w:val="24"/>
        </w:rPr>
        <w:t>Department of Psychology, University of Bath</w:t>
      </w:r>
    </w:p>
    <w:p w14:paraId="2C2BD1EC" w14:textId="77777777" w:rsidR="001601D5" w:rsidRPr="00015B5E" w:rsidRDefault="001601D5" w:rsidP="001601D5">
      <w:pPr>
        <w:spacing w:line="360" w:lineRule="auto"/>
        <w:jc w:val="center"/>
        <w:rPr>
          <w:rFonts w:ascii="Calibri" w:hAnsi="Calibri" w:cs="Times New Roman"/>
          <w:sz w:val="24"/>
          <w:szCs w:val="24"/>
        </w:rPr>
      </w:pPr>
      <w:r w:rsidRPr="00015B5E">
        <w:rPr>
          <w:rFonts w:ascii="Calibri" w:hAnsi="Calibri" w:cs="Times New Roman"/>
          <w:sz w:val="24"/>
          <w:szCs w:val="24"/>
        </w:rPr>
        <w:t>Annelie J. Harvey</w:t>
      </w:r>
    </w:p>
    <w:p w14:paraId="28211537" w14:textId="77777777" w:rsidR="001601D5" w:rsidRPr="00015B5E" w:rsidRDefault="001601D5" w:rsidP="001601D5">
      <w:pPr>
        <w:spacing w:line="360" w:lineRule="auto"/>
        <w:jc w:val="center"/>
        <w:rPr>
          <w:rFonts w:ascii="Calibri" w:hAnsi="Calibri" w:cs="Times New Roman"/>
          <w:sz w:val="24"/>
          <w:szCs w:val="24"/>
        </w:rPr>
      </w:pPr>
      <w:r w:rsidRPr="00015B5E">
        <w:rPr>
          <w:rFonts w:ascii="Calibri" w:hAnsi="Calibri" w:cs="Times New Roman"/>
          <w:sz w:val="24"/>
          <w:szCs w:val="24"/>
        </w:rPr>
        <w:t>Department of Psychology, Anglia Ruskin University</w:t>
      </w:r>
    </w:p>
    <w:p w14:paraId="1837A797" w14:textId="77777777" w:rsidR="001601D5" w:rsidRPr="00015B5E" w:rsidRDefault="001601D5" w:rsidP="001601D5">
      <w:pPr>
        <w:spacing w:line="360" w:lineRule="auto"/>
        <w:jc w:val="center"/>
        <w:rPr>
          <w:rFonts w:ascii="Calibri" w:hAnsi="Calibri" w:cs="Times New Roman"/>
          <w:sz w:val="24"/>
          <w:szCs w:val="24"/>
        </w:rPr>
      </w:pPr>
      <w:r w:rsidRPr="00015B5E">
        <w:rPr>
          <w:rFonts w:ascii="Calibri" w:hAnsi="Calibri" w:cs="Times New Roman"/>
          <w:sz w:val="24"/>
          <w:szCs w:val="24"/>
        </w:rPr>
        <w:t>Ana I. Gheorghiu</w:t>
      </w:r>
    </w:p>
    <w:p w14:paraId="2A24FFB5" w14:textId="77777777" w:rsidR="001601D5" w:rsidRPr="00015B5E" w:rsidRDefault="001601D5" w:rsidP="001601D5">
      <w:pPr>
        <w:spacing w:line="360" w:lineRule="auto"/>
        <w:jc w:val="center"/>
        <w:rPr>
          <w:rFonts w:ascii="Calibri" w:hAnsi="Calibri" w:cs="Times New Roman"/>
          <w:sz w:val="24"/>
          <w:szCs w:val="24"/>
        </w:rPr>
      </w:pPr>
      <w:r w:rsidRPr="00015B5E">
        <w:rPr>
          <w:rFonts w:ascii="Calibri" w:hAnsi="Calibri" w:cs="Times New Roman"/>
          <w:sz w:val="24"/>
          <w:szCs w:val="24"/>
        </w:rPr>
        <w:t>Department of Psychology, University of Portsmouth</w:t>
      </w:r>
    </w:p>
    <w:p w14:paraId="687290E7" w14:textId="2B953EDC" w:rsidR="001601D5" w:rsidRDefault="001601D5" w:rsidP="001601D5">
      <w:pPr>
        <w:spacing w:line="480" w:lineRule="auto"/>
        <w:jc w:val="center"/>
        <w:rPr>
          <w:rFonts w:ascii="Calibri" w:hAnsi="Calibri" w:cs="Times New Roman"/>
          <w:b/>
          <w:sz w:val="24"/>
          <w:szCs w:val="24"/>
        </w:rPr>
      </w:pPr>
    </w:p>
    <w:p w14:paraId="17995657" w14:textId="207D331C" w:rsidR="001601D5" w:rsidRPr="00015B5E" w:rsidRDefault="001601D5" w:rsidP="001601D5">
      <w:pPr>
        <w:spacing w:line="480" w:lineRule="auto"/>
        <w:jc w:val="center"/>
        <w:rPr>
          <w:rFonts w:ascii="Calibri" w:hAnsi="Calibri" w:cs="Times New Roman"/>
          <w:b/>
          <w:sz w:val="24"/>
          <w:szCs w:val="24"/>
        </w:rPr>
      </w:pPr>
      <w:r>
        <w:rPr>
          <w:rFonts w:ascii="Calibri" w:hAnsi="Calibri" w:cs="Times New Roman"/>
          <w:b/>
          <w:sz w:val="24"/>
          <w:szCs w:val="24"/>
        </w:rPr>
        <w:t xml:space="preserve">In press, </w:t>
      </w:r>
      <w:r w:rsidRPr="00B12543">
        <w:rPr>
          <w:rFonts w:ascii="Calibri" w:hAnsi="Calibri" w:cs="Times New Roman"/>
          <w:b/>
          <w:i/>
          <w:iCs/>
          <w:sz w:val="24"/>
          <w:szCs w:val="24"/>
        </w:rPr>
        <w:t>Personal</w:t>
      </w:r>
      <w:r w:rsidR="00B12543" w:rsidRPr="00B12543">
        <w:rPr>
          <w:rFonts w:ascii="Calibri" w:hAnsi="Calibri" w:cs="Times New Roman"/>
          <w:b/>
          <w:i/>
          <w:iCs/>
          <w:sz w:val="24"/>
          <w:szCs w:val="24"/>
        </w:rPr>
        <w:t>ity and Social Psychology Review</w:t>
      </w:r>
    </w:p>
    <w:p w14:paraId="0FED3147" w14:textId="77777777" w:rsidR="001601D5" w:rsidRPr="00015B5E" w:rsidRDefault="001601D5" w:rsidP="001601D5">
      <w:pPr>
        <w:spacing w:line="480" w:lineRule="auto"/>
        <w:rPr>
          <w:rFonts w:ascii="Calibri" w:hAnsi="Calibri" w:cs="Times New Roman"/>
          <w:b/>
          <w:sz w:val="24"/>
          <w:szCs w:val="24"/>
        </w:rPr>
      </w:pPr>
    </w:p>
    <w:p w14:paraId="19882AF1" w14:textId="77777777" w:rsidR="001601D5" w:rsidRPr="00015B5E" w:rsidRDefault="001601D5" w:rsidP="001601D5">
      <w:pPr>
        <w:spacing w:line="480" w:lineRule="auto"/>
        <w:rPr>
          <w:rFonts w:ascii="Calibri" w:hAnsi="Calibri" w:cs="Times New Roman"/>
          <w:sz w:val="24"/>
          <w:szCs w:val="24"/>
        </w:rPr>
      </w:pPr>
      <w:r w:rsidRPr="00015B5E">
        <w:rPr>
          <w:rFonts w:ascii="Calibri" w:hAnsi="Calibri" w:cs="Times New Roman"/>
          <w:b/>
          <w:sz w:val="24"/>
          <w:szCs w:val="24"/>
        </w:rPr>
        <w:t>Authors’ note:</w:t>
      </w:r>
      <w:r w:rsidRPr="00015B5E">
        <w:rPr>
          <w:rFonts w:ascii="Calibri" w:hAnsi="Calibri" w:cs="Times New Roman"/>
          <w:sz w:val="24"/>
          <w:szCs w:val="24"/>
        </w:rPr>
        <w:t xml:space="preserve"> This research was funded by a research project grant from the Leverhulme Trust (RPG-2015-387). </w:t>
      </w:r>
      <w:r>
        <w:rPr>
          <w:rFonts w:ascii="Calibri" w:hAnsi="Calibri" w:cs="Times New Roman"/>
          <w:sz w:val="24"/>
          <w:szCs w:val="24"/>
        </w:rPr>
        <w:t>D</w:t>
      </w:r>
      <w:r w:rsidRPr="00204198">
        <w:rPr>
          <w:rFonts w:ascii="Calibri" w:hAnsi="Calibri" w:cs="Times New Roman"/>
          <w:sz w:val="24"/>
          <w:szCs w:val="24"/>
        </w:rPr>
        <w:t xml:space="preserve">ata and materials for </w:t>
      </w:r>
      <w:r>
        <w:rPr>
          <w:rFonts w:ascii="Calibri" w:hAnsi="Calibri" w:cs="Times New Roman"/>
          <w:sz w:val="24"/>
          <w:szCs w:val="24"/>
        </w:rPr>
        <w:t xml:space="preserve">these studies </w:t>
      </w:r>
      <w:r w:rsidRPr="00204198">
        <w:rPr>
          <w:rFonts w:ascii="Calibri" w:hAnsi="Calibri" w:cs="Times New Roman"/>
          <w:sz w:val="24"/>
          <w:szCs w:val="24"/>
        </w:rPr>
        <w:t>are available at osf.io/a5zcp</w:t>
      </w:r>
      <w:r>
        <w:rPr>
          <w:rFonts w:ascii="Calibri" w:hAnsi="Calibri" w:cs="Times New Roman"/>
          <w:sz w:val="24"/>
          <w:szCs w:val="24"/>
        </w:rPr>
        <w:t xml:space="preserve">. </w:t>
      </w:r>
      <w:r w:rsidRPr="00015B5E">
        <w:rPr>
          <w:rFonts w:ascii="Calibri" w:hAnsi="Calibri" w:cs="Times New Roman"/>
          <w:sz w:val="24"/>
          <w:szCs w:val="24"/>
        </w:rPr>
        <w:t xml:space="preserve">Address correspondence to </w:t>
      </w:r>
      <w:r>
        <w:rPr>
          <w:rFonts w:ascii="Calibri" w:hAnsi="Calibri" w:cs="Times New Roman"/>
          <w:sz w:val="24"/>
          <w:szCs w:val="24"/>
        </w:rPr>
        <w:t>Rael Dawtry</w:t>
      </w:r>
      <w:r w:rsidRPr="00015B5E">
        <w:rPr>
          <w:rFonts w:ascii="Calibri" w:hAnsi="Calibri" w:cs="Times New Roman"/>
          <w:sz w:val="24"/>
          <w:szCs w:val="24"/>
        </w:rPr>
        <w:t xml:space="preserve"> (</w:t>
      </w:r>
      <w:r>
        <w:rPr>
          <w:rFonts w:ascii="Calibri" w:hAnsi="Calibri" w:cs="Times New Roman"/>
          <w:sz w:val="24"/>
          <w:szCs w:val="24"/>
        </w:rPr>
        <w:t>rjdawt@essex</w:t>
      </w:r>
      <w:r w:rsidRPr="00015B5E">
        <w:rPr>
          <w:rFonts w:ascii="Calibri" w:hAnsi="Calibri" w:cs="Times New Roman"/>
          <w:sz w:val="24"/>
          <w:szCs w:val="24"/>
        </w:rPr>
        <w:t>.ac.uk)</w:t>
      </w:r>
      <w:r>
        <w:rPr>
          <w:rFonts w:ascii="Calibri" w:hAnsi="Calibri" w:cs="Times New Roman"/>
          <w:sz w:val="24"/>
          <w:szCs w:val="24"/>
        </w:rPr>
        <w:t>.</w:t>
      </w:r>
    </w:p>
    <w:p w14:paraId="5FD47427" w14:textId="17E4113B" w:rsidR="001601D5" w:rsidRDefault="001601D5">
      <w:pPr>
        <w:rPr>
          <w:rFonts w:eastAsia="Times New Roman" w:cs="Times New Roman"/>
          <w:b/>
          <w:sz w:val="24"/>
          <w:szCs w:val="24"/>
        </w:rPr>
      </w:pPr>
    </w:p>
    <w:p w14:paraId="56E1B2CD" w14:textId="77777777" w:rsidR="001601D5" w:rsidRDefault="001601D5" w:rsidP="00BB1DE9">
      <w:pPr>
        <w:spacing w:after="0" w:line="480" w:lineRule="auto"/>
        <w:rPr>
          <w:rFonts w:eastAsia="Times New Roman" w:cs="Times New Roman"/>
          <w:b/>
          <w:sz w:val="24"/>
          <w:szCs w:val="24"/>
        </w:rPr>
      </w:pPr>
    </w:p>
    <w:p w14:paraId="0EC7567E" w14:textId="18A396ED" w:rsidR="00DE2543" w:rsidRPr="008F6C2E" w:rsidRDefault="00DE2543" w:rsidP="00963CEE">
      <w:pPr>
        <w:spacing w:after="0" w:line="480" w:lineRule="auto"/>
        <w:jc w:val="center"/>
        <w:rPr>
          <w:rFonts w:eastAsia="Times New Roman" w:cs="Times New Roman"/>
          <w:b/>
          <w:sz w:val="24"/>
          <w:szCs w:val="24"/>
        </w:rPr>
      </w:pPr>
      <w:r w:rsidRPr="008F6C2E">
        <w:rPr>
          <w:rFonts w:eastAsia="Times New Roman" w:cs="Times New Roman"/>
          <w:b/>
          <w:sz w:val="24"/>
          <w:szCs w:val="24"/>
        </w:rPr>
        <w:lastRenderedPageBreak/>
        <w:t>Abstract</w:t>
      </w:r>
    </w:p>
    <w:p w14:paraId="0C6F493D" w14:textId="79375953" w:rsidR="00193E0B" w:rsidRPr="008F6C2E" w:rsidRDefault="006D0048" w:rsidP="00963CEE">
      <w:pPr>
        <w:spacing w:line="480" w:lineRule="auto"/>
        <w:contextualSpacing/>
        <w:rPr>
          <w:rFonts w:eastAsiaTheme="minorHAnsi" w:cs="Times New Roman"/>
          <w:sz w:val="24"/>
          <w:szCs w:val="24"/>
          <w:lang w:eastAsia="en-US"/>
        </w:rPr>
      </w:pPr>
      <w:r>
        <w:rPr>
          <w:rFonts w:eastAsiaTheme="minorHAnsi" w:cs="Times New Roman"/>
          <w:sz w:val="24"/>
          <w:szCs w:val="24"/>
          <w:lang w:eastAsia="en-US"/>
        </w:rPr>
        <w:t>R</w:t>
      </w:r>
      <w:r w:rsidR="00EF2188" w:rsidRPr="00EF2188">
        <w:rPr>
          <w:rFonts w:eastAsiaTheme="minorHAnsi" w:cs="Times New Roman"/>
          <w:sz w:val="24"/>
          <w:szCs w:val="24"/>
          <w:lang w:eastAsia="en-US"/>
        </w:rPr>
        <w:t xml:space="preserve">esearch </w:t>
      </w:r>
      <w:r>
        <w:rPr>
          <w:rFonts w:eastAsiaTheme="minorHAnsi" w:cs="Times New Roman"/>
          <w:sz w:val="24"/>
          <w:szCs w:val="24"/>
          <w:lang w:eastAsia="en-US"/>
        </w:rPr>
        <w:t xml:space="preserve">during the 1960s </w:t>
      </w:r>
      <w:r w:rsidR="0044412B">
        <w:rPr>
          <w:rFonts w:eastAsiaTheme="minorHAnsi" w:cs="Times New Roman"/>
          <w:sz w:val="24"/>
          <w:szCs w:val="24"/>
          <w:lang w:eastAsia="en-US"/>
        </w:rPr>
        <w:t>found</w:t>
      </w:r>
      <w:r w:rsidR="00364CA6">
        <w:rPr>
          <w:rFonts w:eastAsiaTheme="minorHAnsi" w:cs="Times New Roman"/>
          <w:sz w:val="24"/>
          <w:szCs w:val="24"/>
          <w:lang w:eastAsia="en-US"/>
        </w:rPr>
        <w:t xml:space="preserve"> that</w:t>
      </w:r>
      <w:r w:rsidR="00012A0C" w:rsidRPr="008F6C2E">
        <w:rPr>
          <w:rFonts w:eastAsiaTheme="minorHAnsi" w:cs="Times New Roman"/>
          <w:sz w:val="24"/>
          <w:szCs w:val="24"/>
          <w:lang w:eastAsia="en-US"/>
        </w:rPr>
        <w:t xml:space="preserve"> observers </w:t>
      </w:r>
      <w:r w:rsidR="00EF2188">
        <w:rPr>
          <w:rFonts w:eastAsia="Times New Roman" w:cs="Times New Roman"/>
          <w:sz w:val="24"/>
          <w:szCs w:val="24"/>
        </w:rPr>
        <w:t>could be</w:t>
      </w:r>
      <w:r w:rsidR="0044412B">
        <w:rPr>
          <w:rFonts w:eastAsia="Times New Roman" w:cs="Times New Roman"/>
          <w:sz w:val="24"/>
          <w:szCs w:val="24"/>
        </w:rPr>
        <w:t xml:space="preserve"> </w:t>
      </w:r>
      <w:r w:rsidR="00DB38AE">
        <w:rPr>
          <w:rFonts w:eastAsia="Times New Roman" w:cs="Times New Roman"/>
          <w:sz w:val="24"/>
          <w:szCs w:val="24"/>
        </w:rPr>
        <w:t xml:space="preserve">moved enough by </w:t>
      </w:r>
      <w:r w:rsidR="00EF2188">
        <w:rPr>
          <w:rFonts w:eastAsia="Times New Roman" w:cs="Times New Roman"/>
          <w:sz w:val="24"/>
          <w:szCs w:val="24"/>
        </w:rPr>
        <w:t>an innocent victim’s suffering to derogate their</w:t>
      </w:r>
      <w:r w:rsidR="00DB38AE">
        <w:rPr>
          <w:rFonts w:eastAsia="Times New Roman" w:cs="Times New Roman"/>
          <w:sz w:val="24"/>
          <w:szCs w:val="24"/>
        </w:rPr>
        <w:t xml:space="preserve"> character</w:t>
      </w:r>
      <w:r w:rsidR="00012A0C" w:rsidRPr="008F6C2E">
        <w:rPr>
          <w:rFonts w:eastAsia="Times New Roman" w:cs="Times New Roman"/>
          <w:sz w:val="24"/>
          <w:szCs w:val="24"/>
        </w:rPr>
        <w:t xml:space="preserve">. </w:t>
      </w:r>
      <w:r w:rsidR="00EF2188">
        <w:rPr>
          <w:rFonts w:eastAsiaTheme="minorHAnsi" w:cs="Times New Roman"/>
          <w:sz w:val="24"/>
          <w:szCs w:val="24"/>
          <w:lang w:eastAsia="en-US"/>
        </w:rPr>
        <w:t>However, recent research has produced inconsistent evidence for this effect.</w:t>
      </w:r>
      <w:r w:rsidR="00DB38AE">
        <w:rPr>
          <w:rFonts w:eastAsiaTheme="minorHAnsi" w:cs="Times New Roman"/>
          <w:sz w:val="24"/>
          <w:szCs w:val="24"/>
          <w:lang w:eastAsia="en-US"/>
        </w:rPr>
        <w:t xml:space="preserve"> </w:t>
      </w:r>
      <w:r w:rsidR="00EF2188">
        <w:rPr>
          <w:rFonts w:eastAsiaTheme="minorHAnsi" w:cs="Times New Roman"/>
          <w:sz w:val="24"/>
          <w:szCs w:val="24"/>
          <w:lang w:eastAsia="en-US"/>
        </w:rPr>
        <w:t>W</w:t>
      </w:r>
      <w:r w:rsidR="00DA442E" w:rsidRPr="008F6C2E">
        <w:rPr>
          <w:rFonts w:eastAsiaTheme="minorHAnsi" w:cs="Times New Roman"/>
          <w:sz w:val="24"/>
          <w:szCs w:val="24"/>
          <w:lang w:eastAsia="en-US"/>
        </w:rPr>
        <w:t xml:space="preserve">e </w:t>
      </w:r>
      <w:r w:rsidR="00EF2188">
        <w:rPr>
          <w:rFonts w:eastAsiaTheme="minorHAnsi" w:cs="Times New Roman"/>
          <w:sz w:val="24"/>
          <w:szCs w:val="24"/>
          <w:lang w:eastAsia="en-US"/>
        </w:rPr>
        <w:t xml:space="preserve">conducted the first </w:t>
      </w:r>
      <w:r>
        <w:rPr>
          <w:rFonts w:eastAsiaTheme="minorHAnsi" w:cs="Times New Roman"/>
          <w:sz w:val="24"/>
          <w:szCs w:val="24"/>
          <w:lang w:eastAsia="en-US"/>
        </w:rPr>
        <w:t>meta-analysis</w:t>
      </w:r>
      <w:r w:rsidR="00DA442E" w:rsidRPr="008F6C2E">
        <w:rPr>
          <w:rFonts w:eastAsia="Times New Roman" w:cstheme="minorHAnsi"/>
          <w:sz w:val="24"/>
          <w:szCs w:val="24"/>
        </w:rPr>
        <w:t xml:space="preserve"> (</w:t>
      </w:r>
      <w:r w:rsidR="00DA442E" w:rsidRPr="008F6C2E">
        <w:rPr>
          <w:rFonts w:eastAsia="Times New Roman" w:cstheme="minorHAnsi"/>
          <w:i/>
          <w:sz w:val="24"/>
          <w:szCs w:val="24"/>
        </w:rPr>
        <w:t>k</w:t>
      </w:r>
      <w:r w:rsidR="00DA442E" w:rsidRPr="008F6C2E">
        <w:rPr>
          <w:rFonts w:eastAsia="Times New Roman" w:cstheme="minorHAnsi"/>
          <w:sz w:val="24"/>
          <w:szCs w:val="24"/>
        </w:rPr>
        <w:t xml:space="preserve"> = 55)</w:t>
      </w:r>
      <w:r w:rsidR="00DB38AE">
        <w:rPr>
          <w:rFonts w:eastAsia="Times New Roman" w:cstheme="minorHAnsi"/>
          <w:sz w:val="24"/>
          <w:szCs w:val="24"/>
        </w:rPr>
        <w:t xml:space="preserve"> </w:t>
      </w:r>
      <w:r w:rsidR="00EF2188">
        <w:rPr>
          <w:rFonts w:eastAsia="Times New Roman" w:cstheme="minorHAnsi"/>
          <w:sz w:val="24"/>
          <w:szCs w:val="24"/>
        </w:rPr>
        <w:t xml:space="preserve">of the experimental literature on the victim derogation effect </w:t>
      </w:r>
      <w:r w:rsidR="00DF46A5" w:rsidRPr="008F6C2E">
        <w:rPr>
          <w:rFonts w:eastAsia="Times New Roman" w:cstheme="minorHAnsi"/>
          <w:sz w:val="24"/>
          <w:szCs w:val="24"/>
        </w:rPr>
        <w:t>to test</w:t>
      </w:r>
      <w:r w:rsidR="00DA442E" w:rsidRPr="008F6C2E">
        <w:rPr>
          <w:rFonts w:eastAsia="Times New Roman" w:cstheme="minorHAnsi"/>
          <w:sz w:val="24"/>
          <w:szCs w:val="24"/>
        </w:rPr>
        <w:t xml:space="preserve"> the hypothesis that </w:t>
      </w:r>
      <w:r>
        <w:rPr>
          <w:rFonts w:eastAsia="Times New Roman" w:cstheme="minorHAnsi"/>
          <w:sz w:val="24"/>
          <w:szCs w:val="24"/>
        </w:rPr>
        <w:t>it</w:t>
      </w:r>
      <w:r w:rsidR="00DA442E" w:rsidRPr="008F6C2E">
        <w:rPr>
          <w:rFonts w:eastAsia="Times New Roman" w:cstheme="minorHAnsi"/>
          <w:sz w:val="24"/>
          <w:szCs w:val="24"/>
        </w:rPr>
        <w:t xml:space="preserve"> varies as a function of the </w:t>
      </w:r>
      <w:r w:rsidR="00DA442E" w:rsidRPr="008F6C2E">
        <w:rPr>
          <w:rFonts w:eastAsia="Times New Roman" w:cs="Times New Roman"/>
          <w:sz w:val="24"/>
          <w:szCs w:val="24"/>
        </w:rPr>
        <w:t xml:space="preserve">emotional impactfulness of the </w:t>
      </w:r>
      <w:r w:rsidR="00DF46A5" w:rsidRPr="008F6C2E">
        <w:rPr>
          <w:rFonts w:eastAsia="Times New Roman" w:cs="Times New Roman"/>
          <w:sz w:val="24"/>
          <w:szCs w:val="24"/>
        </w:rPr>
        <w:t>context for observers</w:t>
      </w:r>
      <w:r w:rsidR="00EF2188">
        <w:rPr>
          <w:rFonts w:eastAsia="Times New Roman" w:cs="Times New Roman"/>
          <w:sz w:val="24"/>
          <w:szCs w:val="24"/>
        </w:rPr>
        <w:t xml:space="preserve">. </w:t>
      </w:r>
      <w:r>
        <w:rPr>
          <w:rFonts w:eastAsiaTheme="minorHAnsi" w:cs="Times New Roman"/>
          <w:sz w:val="24"/>
          <w:szCs w:val="24"/>
          <w:lang w:eastAsia="en-US"/>
        </w:rPr>
        <w:t>We found</w:t>
      </w:r>
      <w:r w:rsidR="00DA442E" w:rsidRPr="008F6C2E">
        <w:rPr>
          <w:rFonts w:eastAsiaTheme="minorHAnsi" w:cs="Times New Roman"/>
          <w:sz w:val="24"/>
          <w:szCs w:val="24"/>
          <w:lang w:eastAsia="en-US"/>
        </w:rPr>
        <w:t xml:space="preserve"> </w:t>
      </w:r>
      <w:r w:rsidR="00D666F3">
        <w:rPr>
          <w:rFonts w:eastAsiaTheme="minorHAnsi" w:cs="Times New Roman"/>
          <w:sz w:val="24"/>
          <w:szCs w:val="24"/>
          <w:lang w:eastAsia="en-US"/>
        </w:rPr>
        <w:t xml:space="preserve">that </w:t>
      </w:r>
      <w:r w:rsidR="00193E0B" w:rsidRPr="008F6C2E">
        <w:rPr>
          <w:rFonts w:eastAsiaTheme="minorHAnsi" w:cs="Times New Roman"/>
          <w:sz w:val="24"/>
          <w:szCs w:val="24"/>
          <w:lang w:eastAsia="en-US"/>
        </w:rPr>
        <w:t xml:space="preserve">studies </w:t>
      </w:r>
      <w:r>
        <w:rPr>
          <w:rFonts w:eastAsiaTheme="minorHAnsi" w:cs="Times New Roman"/>
          <w:sz w:val="24"/>
          <w:szCs w:val="24"/>
          <w:lang w:eastAsia="en-US"/>
        </w:rPr>
        <w:t>which</w:t>
      </w:r>
      <w:r w:rsidR="00193E0B" w:rsidRPr="008F6C2E">
        <w:rPr>
          <w:rFonts w:eastAsiaTheme="minorHAnsi" w:cs="Times New Roman"/>
          <w:sz w:val="24"/>
          <w:szCs w:val="24"/>
          <w:lang w:eastAsia="en-US"/>
        </w:rPr>
        <w:t xml:space="preserve"> employed mor</w:t>
      </w:r>
      <w:r w:rsidR="00364CA6">
        <w:rPr>
          <w:rFonts w:eastAsiaTheme="minorHAnsi" w:cs="Times New Roman"/>
          <w:sz w:val="24"/>
          <w:szCs w:val="24"/>
          <w:lang w:eastAsia="en-US"/>
        </w:rPr>
        <w:t xml:space="preserve">e impactful </w:t>
      </w:r>
      <w:r w:rsidR="005D5C02">
        <w:rPr>
          <w:rFonts w:eastAsiaTheme="minorHAnsi" w:cs="Times New Roman"/>
          <w:sz w:val="24"/>
          <w:szCs w:val="24"/>
          <w:lang w:eastAsia="en-US"/>
        </w:rPr>
        <w:t>contexts</w:t>
      </w:r>
      <w:r w:rsidR="00D666F3">
        <w:rPr>
          <w:rFonts w:eastAsiaTheme="minorHAnsi" w:cs="Times New Roman"/>
          <w:sz w:val="24"/>
          <w:szCs w:val="24"/>
          <w:lang w:eastAsia="en-US"/>
        </w:rPr>
        <w:t xml:space="preserve"> (e.g., that were real and vivid) </w:t>
      </w:r>
      <w:r w:rsidR="00193E0B" w:rsidRPr="008F6C2E">
        <w:rPr>
          <w:rFonts w:eastAsiaTheme="minorHAnsi" w:cs="Times New Roman"/>
          <w:sz w:val="24"/>
          <w:szCs w:val="24"/>
          <w:lang w:eastAsia="en-US"/>
        </w:rPr>
        <w:t xml:space="preserve">reported larger </w:t>
      </w:r>
      <w:r w:rsidR="004345FB" w:rsidRPr="008F6C2E">
        <w:rPr>
          <w:rFonts w:eastAsiaTheme="minorHAnsi" w:cs="Times New Roman"/>
          <w:sz w:val="24"/>
          <w:szCs w:val="24"/>
          <w:lang w:eastAsia="en-US"/>
        </w:rPr>
        <w:t xml:space="preserve">derogation </w:t>
      </w:r>
      <w:r w:rsidR="00193E0B" w:rsidRPr="008F6C2E">
        <w:rPr>
          <w:rFonts w:eastAsiaTheme="minorHAnsi" w:cs="Times New Roman"/>
          <w:sz w:val="24"/>
          <w:szCs w:val="24"/>
          <w:lang w:eastAsia="en-US"/>
        </w:rPr>
        <w:t xml:space="preserve">effects. </w:t>
      </w:r>
      <w:r w:rsidR="009E7CE4" w:rsidRPr="008F6C2E">
        <w:rPr>
          <w:rFonts w:eastAsiaTheme="minorHAnsi" w:cs="Times New Roman"/>
          <w:sz w:val="24"/>
          <w:szCs w:val="24"/>
          <w:lang w:eastAsia="en-US"/>
        </w:rPr>
        <w:t>E</w:t>
      </w:r>
      <w:r w:rsidR="00193E0B" w:rsidRPr="008F6C2E">
        <w:rPr>
          <w:rFonts w:eastAsiaTheme="minorHAnsi" w:cs="Times New Roman"/>
          <w:sz w:val="24"/>
          <w:szCs w:val="24"/>
          <w:lang w:eastAsia="en-US"/>
        </w:rPr>
        <w:t>motional impact was</w:t>
      </w:r>
      <w:r w:rsidR="009E7CE4" w:rsidRPr="008F6C2E">
        <w:rPr>
          <w:rFonts w:eastAsiaTheme="minorHAnsi" w:cs="Times New Roman"/>
          <w:sz w:val="24"/>
          <w:szCs w:val="24"/>
          <w:lang w:eastAsia="en-US"/>
        </w:rPr>
        <w:t>, however,</w:t>
      </w:r>
      <w:r w:rsidR="00193E0B" w:rsidRPr="008F6C2E">
        <w:rPr>
          <w:rFonts w:eastAsiaTheme="minorHAnsi" w:cs="Times New Roman"/>
          <w:sz w:val="24"/>
          <w:szCs w:val="24"/>
          <w:lang w:eastAsia="en-US"/>
        </w:rPr>
        <w:t xml:space="preserve"> confounded </w:t>
      </w:r>
      <w:r w:rsidR="005D79A5" w:rsidRPr="008F6C2E">
        <w:rPr>
          <w:rFonts w:eastAsiaTheme="minorHAnsi" w:cs="Times New Roman"/>
          <w:sz w:val="24"/>
          <w:szCs w:val="24"/>
          <w:lang w:eastAsia="en-US"/>
        </w:rPr>
        <w:t>by</w:t>
      </w:r>
      <w:r w:rsidR="00651492" w:rsidRPr="008F6C2E">
        <w:rPr>
          <w:rFonts w:eastAsiaTheme="minorHAnsi" w:cs="Times New Roman"/>
          <w:sz w:val="24"/>
          <w:szCs w:val="24"/>
          <w:lang w:eastAsia="en-US"/>
        </w:rPr>
        <w:t xml:space="preserve"> year of appearance</w:t>
      </w:r>
      <w:r w:rsidR="00193E0B" w:rsidRPr="008F6C2E">
        <w:rPr>
          <w:rFonts w:eastAsiaTheme="minorHAnsi" w:cs="Times New Roman"/>
          <w:sz w:val="24"/>
          <w:szCs w:val="24"/>
          <w:lang w:eastAsia="en-US"/>
        </w:rPr>
        <w:t xml:space="preserve">, such that older studies </w:t>
      </w:r>
      <w:r w:rsidR="00BB6297" w:rsidRPr="008F6C2E">
        <w:rPr>
          <w:rFonts w:eastAsiaTheme="minorHAnsi" w:cs="Times New Roman"/>
          <w:sz w:val="24"/>
          <w:szCs w:val="24"/>
          <w:lang w:eastAsia="en-US"/>
        </w:rPr>
        <w:t>reported</w:t>
      </w:r>
      <w:r w:rsidR="009E7CE4" w:rsidRPr="008F6C2E">
        <w:rPr>
          <w:rFonts w:eastAsiaTheme="minorHAnsi" w:cs="Times New Roman"/>
          <w:sz w:val="24"/>
          <w:szCs w:val="24"/>
          <w:lang w:eastAsia="en-US"/>
        </w:rPr>
        <w:t xml:space="preserve"> larger effects and </w:t>
      </w:r>
      <w:r w:rsidR="00D666F3">
        <w:rPr>
          <w:rFonts w:eastAsiaTheme="minorHAnsi" w:cs="Times New Roman"/>
          <w:sz w:val="24"/>
          <w:szCs w:val="24"/>
          <w:lang w:eastAsia="en-US"/>
        </w:rPr>
        <w:t>were</w:t>
      </w:r>
      <w:r w:rsidR="00193E0B" w:rsidRPr="008F6C2E">
        <w:rPr>
          <w:rFonts w:eastAsiaTheme="minorHAnsi" w:cs="Times New Roman"/>
          <w:sz w:val="24"/>
          <w:szCs w:val="24"/>
          <w:lang w:eastAsia="en-US"/>
        </w:rPr>
        <w:t xml:space="preserve"> more impactful. </w:t>
      </w:r>
      <w:r w:rsidR="00DA442E" w:rsidRPr="008F6C2E">
        <w:rPr>
          <w:rFonts w:eastAsiaTheme="minorHAnsi" w:cs="Times New Roman"/>
          <w:sz w:val="24"/>
          <w:szCs w:val="24"/>
          <w:lang w:eastAsia="en-US"/>
        </w:rPr>
        <w:t>To disentangle the role of emotional impact,</w:t>
      </w:r>
      <w:r w:rsidR="00193E0B" w:rsidRPr="008F6C2E">
        <w:rPr>
          <w:rFonts w:eastAsiaTheme="minorHAnsi" w:cs="Times New Roman"/>
          <w:sz w:val="24"/>
          <w:szCs w:val="24"/>
          <w:lang w:eastAsia="en-US"/>
        </w:rPr>
        <w:t xml:space="preserve"> </w:t>
      </w:r>
      <w:r w:rsidR="00651492" w:rsidRPr="008F6C2E">
        <w:rPr>
          <w:rFonts w:eastAsiaTheme="minorHAnsi" w:cs="Times New Roman"/>
          <w:sz w:val="24"/>
          <w:szCs w:val="24"/>
          <w:lang w:eastAsia="en-US"/>
        </w:rPr>
        <w:t xml:space="preserve">in </w:t>
      </w:r>
      <w:r w:rsidR="00DB38AE">
        <w:rPr>
          <w:rFonts w:eastAsiaTheme="minorHAnsi" w:cs="Times New Roman"/>
          <w:sz w:val="24"/>
          <w:szCs w:val="24"/>
          <w:lang w:eastAsia="en-US"/>
        </w:rPr>
        <w:t xml:space="preserve">two primary </w:t>
      </w:r>
      <w:r w:rsidR="005D5C02">
        <w:rPr>
          <w:rFonts w:eastAsiaTheme="minorHAnsi" w:cs="Times New Roman"/>
          <w:sz w:val="24"/>
          <w:szCs w:val="24"/>
          <w:lang w:eastAsia="en-US"/>
        </w:rPr>
        <w:t>experiments</w:t>
      </w:r>
      <w:r w:rsidR="00651492" w:rsidRPr="008F6C2E">
        <w:rPr>
          <w:rFonts w:eastAsiaTheme="minorHAnsi" w:cs="Times New Roman"/>
          <w:sz w:val="24"/>
          <w:szCs w:val="24"/>
          <w:lang w:eastAsia="en-US"/>
        </w:rPr>
        <w:t xml:space="preserve"> </w:t>
      </w:r>
      <w:r w:rsidR="00DF46A5" w:rsidRPr="008F6C2E">
        <w:rPr>
          <w:rFonts w:eastAsiaTheme="minorHAnsi" w:cs="Times New Roman"/>
          <w:sz w:val="24"/>
          <w:szCs w:val="24"/>
          <w:lang w:eastAsia="en-US"/>
        </w:rPr>
        <w:t xml:space="preserve">we </w:t>
      </w:r>
      <w:r w:rsidR="005D5C02">
        <w:rPr>
          <w:rFonts w:eastAsiaTheme="minorHAnsi" w:cs="Times New Roman"/>
          <w:sz w:val="24"/>
          <w:szCs w:val="24"/>
          <w:lang w:eastAsia="en-US"/>
        </w:rPr>
        <w:t xml:space="preserve">found that </w:t>
      </w:r>
      <w:r w:rsidR="00D666F3">
        <w:rPr>
          <w:rFonts w:eastAsiaTheme="minorHAnsi" w:cs="Times New Roman"/>
          <w:sz w:val="24"/>
          <w:szCs w:val="24"/>
          <w:lang w:eastAsia="en-US"/>
        </w:rPr>
        <w:t xml:space="preserve">more </w:t>
      </w:r>
      <w:r w:rsidR="005D5C02">
        <w:rPr>
          <w:rFonts w:eastAsiaTheme="minorHAnsi" w:cs="Times New Roman"/>
          <w:sz w:val="24"/>
          <w:szCs w:val="24"/>
          <w:lang w:eastAsia="en-US"/>
        </w:rPr>
        <w:t>impactful</w:t>
      </w:r>
      <w:r w:rsidR="00193E0B" w:rsidRPr="008F6C2E">
        <w:rPr>
          <w:rFonts w:eastAsiaTheme="minorHAnsi" w:cs="Times New Roman"/>
          <w:sz w:val="24"/>
          <w:szCs w:val="24"/>
          <w:lang w:eastAsia="en-US"/>
        </w:rPr>
        <w:t xml:space="preserve"> </w:t>
      </w:r>
      <w:r w:rsidR="005D5C02">
        <w:rPr>
          <w:rFonts w:eastAsiaTheme="minorHAnsi" w:cs="Times New Roman"/>
          <w:sz w:val="24"/>
          <w:szCs w:val="24"/>
          <w:lang w:eastAsia="en-US"/>
        </w:rPr>
        <w:t>contexts</w:t>
      </w:r>
      <w:r w:rsidR="00193E0B" w:rsidRPr="008F6C2E">
        <w:rPr>
          <w:rFonts w:eastAsiaTheme="minorHAnsi" w:cs="Times New Roman"/>
          <w:sz w:val="24"/>
          <w:szCs w:val="24"/>
          <w:lang w:eastAsia="en-US"/>
        </w:rPr>
        <w:t xml:space="preserve"> </w:t>
      </w:r>
      <w:r w:rsidR="005D5C02">
        <w:rPr>
          <w:rFonts w:eastAsiaTheme="minorHAnsi" w:cs="Times New Roman"/>
          <w:sz w:val="24"/>
          <w:szCs w:val="24"/>
          <w:lang w:eastAsia="en-US"/>
        </w:rPr>
        <w:t xml:space="preserve">increased </w:t>
      </w:r>
      <w:r w:rsidR="00D666F3">
        <w:rPr>
          <w:rFonts w:eastAsiaTheme="minorHAnsi" w:cs="Times New Roman"/>
          <w:sz w:val="24"/>
          <w:szCs w:val="24"/>
          <w:lang w:eastAsia="en-US"/>
        </w:rPr>
        <w:t>the derogation of an innocent victim</w:t>
      </w:r>
      <w:r w:rsidR="00193E0B" w:rsidRPr="008F6C2E">
        <w:rPr>
          <w:rFonts w:eastAsiaTheme="minorHAnsi" w:cs="Times New Roman"/>
          <w:sz w:val="24"/>
          <w:szCs w:val="24"/>
          <w:lang w:eastAsia="en-US"/>
        </w:rPr>
        <w:t xml:space="preserve">. </w:t>
      </w:r>
      <w:r>
        <w:rPr>
          <w:rFonts w:eastAsia="Times New Roman" w:cstheme="minorHAnsi"/>
          <w:sz w:val="24"/>
          <w:szCs w:val="24"/>
        </w:rPr>
        <w:t>Overall</w:t>
      </w:r>
      <w:r w:rsidR="00DF46A5" w:rsidRPr="008F6C2E">
        <w:rPr>
          <w:rFonts w:eastAsia="Times New Roman" w:cstheme="minorHAnsi"/>
          <w:sz w:val="24"/>
          <w:szCs w:val="24"/>
        </w:rPr>
        <w:t xml:space="preserve">, the findings </w:t>
      </w:r>
      <w:r w:rsidR="00EA7C80">
        <w:rPr>
          <w:rFonts w:eastAsia="Times New Roman" w:cstheme="minorHAnsi"/>
          <w:sz w:val="24"/>
          <w:szCs w:val="24"/>
        </w:rPr>
        <w:t xml:space="preserve">advance our </w:t>
      </w:r>
      <w:r>
        <w:rPr>
          <w:rFonts w:eastAsia="Times New Roman" w:cstheme="minorHAnsi"/>
          <w:sz w:val="24"/>
          <w:szCs w:val="24"/>
        </w:rPr>
        <w:t xml:space="preserve">theoretical </w:t>
      </w:r>
      <w:r w:rsidR="00EA7C80">
        <w:rPr>
          <w:rFonts w:eastAsia="Times New Roman" w:cstheme="minorHAnsi"/>
          <w:sz w:val="24"/>
          <w:szCs w:val="24"/>
        </w:rPr>
        <w:t xml:space="preserve">understanding of </w:t>
      </w:r>
      <w:r w:rsidR="00364CA6">
        <w:rPr>
          <w:rFonts w:eastAsia="Times New Roman" w:cstheme="minorHAnsi"/>
          <w:sz w:val="24"/>
          <w:szCs w:val="24"/>
        </w:rPr>
        <w:t xml:space="preserve">the </w:t>
      </w:r>
      <w:r w:rsidR="00F21891">
        <w:rPr>
          <w:rFonts w:eastAsia="Times New Roman" w:cstheme="minorHAnsi"/>
          <w:sz w:val="24"/>
          <w:szCs w:val="24"/>
        </w:rPr>
        <w:t>context</w:t>
      </w:r>
      <w:r w:rsidR="00D22FCD">
        <w:rPr>
          <w:rFonts w:eastAsia="Times New Roman" w:cstheme="minorHAnsi"/>
          <w:sz w:val="24"/>
          <w:szCs w:val="24"/>
        </w:rPr>
        <w:t>s</w:t>
      </w:r>
      <w:r w:rsidR="00364CA6">
        <w:rPr>
          <w:rFonts w:eastAsia="Times New Roman" w:cstheme="minorHAnsi"/>
          <w:sz w:val="24"/>
          <w:szCs w:val="24"/>
        </w:rPr>
        <w:t xml:space="preserve"> </w:t>
      </w:r>
      <w:r w:rsidR="00D22FCD">
        <w:rPr>
          <w:rFonts w:eastAsia="Times New Roman" w:cstheme="minorHAnsi"/>
          <w:sz w:val="24"/>
          <w:szCs w:val="24"/>
        </w:rPr>
        <w:t>in which</w:t>
      </w:r>
      <w:r w:rsidR="00364CA6">
        <w:rPr>
          <w:rFonts w:eastAsia="Times New Roman" w:cstheme="minorHAnsi"/>
          <w:sz w:val="24"/>
          <w:szCs w:val="24"/>
        </w:rPr>
        <w:t xml:space="preserve"> </w:t>
      </w:r>
      <w:r w:rsidR="00DF46A5" w:rsidRPr="008F6C2E">
        <w:rPr>
          <w:rFonts w:eastAsia="Times New Roman" w:cstheme="minorHAnsi"/>
          <w:sz w:val="24"/>
          <w:szCs w:val="24"/>
        </w:rPr>
        <w:t>observers are more likely to de</w:t>
      </w:r>
      <w:r w:rsidR="00270EFD">
        <w:rPr>
          <w:rFonts w:eastAsia="Times New Roman" w:cstheme="minorHAnsi"/>
          <w:sz w:val="24"/>
          <w:szCs w:val="24"/>
        </w:rPr>
        <w:t>rogate an innocent victim.</w:t>
      </w:r>
    </w:p>
    <w:p w14:paraId="0BE51F0E" w14:textId="75DFC213" w:rsidR="00193E0B" w:rsidRPr="008F6C2E" w:rsidRDefault="00EC18AB" w:rsidP="00963CEE">
      <w:pPr>
        <w:spacing w:line="480" w:lineRule="auto"/>
        <w:contextualSpacing/>
        <w:rPr>
          <w:rFonts w:eastAsiaTheme="minorHAnsi" w:cs="Times New Roman"/>
          <w:sz w:val="24"/>
          <w:szCs w:val="24"/>
          <w:lang w:eastAsia="en-US"/>
        </w:rPr>
      </w:pPr>
      <w:r w:rsidRPr="00963CEE">
        <w:rPr>
          <w:rFonts w:eastAsiaTheme="minorHAnsi" w:cs="Times New Roman"/>
          <w:b/>
          <w:sz w:val="24"/>
          <w:szCs w:val="24"/>
          <w:lang w:eastAsia="en-US"/>
        </w:rPr>
        <w:t>Keywords:</w:t>
      </w:r>
      <w:r w:rsidRPr="008F6C2E">
        <w:rPr>
          <w:rFonts w:eastAsiaTheme="minorHAnsi" w:cs="Times New Roman"/>
          <w:sz w:val="24"/>
          <w:szCs w:val="24"/>
          <w:lang w:eastAsia="en-US"/>
        </w:rPr>
        <w:t xml:space="preserve"> victim derogation; responses to victimization; just-world theory; emotional impact; meta-analysis</w:t>
      </w:r>
    </w:p>
    <w:p w14:paraId="67EF3A1B" w14:textId="77777777" w:rsidR="0044412B" w:rsidRDefault="0044412B" w:rsidP="00344D3C">
      <w:pPr>
        <w:spacing w:line="240" w:lineRule="auto"/>
        <w:contextualSpacing/>
        <w:jc w:val="center"/>
        <w:rPr>
          <w:rFonts w:eastAsia="Times New Roman" w:cs="Times New Roman"/>
          <w:b/>
          <w:sz w:val="24"/>
          <w:szCs w:val="24"/>
        </w:rPr>
      </w:pPr>
    </w:p>
    <w:p w14:paraId="1AB9D513" w14:textId="71C4CC7B" w:rsidR="006D0048" w:rsidRDefault="006D0048">
      <w:pPr>
        <w:rPr>
          <w:rFonts w:eastAsia="Times New Roman" w:cs="Times New Roman"/>
          <w:b/>
          <w:sz w:val="24"/>
          <w:szCs w:val="24"/>
        </w:rPr>
      </w:pPr>
      <w:r>
        <w:rPr>
          <w:rFonts w:eastAsia="Times New Roman" w:cs="Times New Roman"/>
          <w:b/>
          <w:sz w:val="24"/>
          <w:szCs w:val="24"/>
        </w:rPr>
        <w:br w:type="page"/>
      </w:r>
    </w:p>
    <w:p w14:paraId="7819CA90" w14:textId="127B2EA9" w:rsidR="00963CEE" w:rsidRDefault="00BE0073" w:rsidP="00963CEE">
      <w:pPr>
        <w:spacing w:line="240" w:lineRule="auto"/>
        <w:contextualSpacing/>
        <w:jc w:val="center"/>
        <w:rPr>
          <w:rFonts w:eastAsia="Times New Roman" w:cs="Times New Roman"/>
          <w:b/>
          <w:sz w:val="24"/>
          <w:szCs w:val="24"/>
        </w:rPr>
      </w:pPr>
      <w:r w:rsidRPr="00BE0073">
        <w:rPr>
          <w:rFonts w:eastAsia="Times New Roman" w:cs="Times New Roman"/>
          <w:b/>
          <w:sz w:val="24"/>
          <w:szCs w:val="24"/>
        </w:rPr>
        <w:lastRenderedPageBreak/>
        <w:t>Victims, Vignettes, and Videos: Meta-Analytic and Experimental Evidence that Emotional Impact Enhances the Derogation of Innocent Victims</w:t>
      </w:r>
    </w:p>
    <w:p w14:paraId="5CB1C335" w14:textId="77777777" w:rsidR="00BE0073" w:rsidRPr="008F6C2E" w:rsidRDefault="00BE0073" w:rsidP="00963CEE">
      <w:pPr>
        <w:spacing w:line="240" w:lineRule="auto"/>
        <w:contextualSpacing/>
        <w:jc w:val="center"/>
        <w:rPr>
          <w:rFonts w:eastAsia="Times New Roman" w:cs="Times New Roman"/>
          <w:b/>
          <w:sz w:val="24"/>
          <w:szCs w:val="24"/>
        </w:rPr>
      </w:pPr>
    </w:p>
    <w:p w14:paraId="3CFC6798" w14:textId="3F30F98D" w:rsidR="00BE0073" w:rsidRDefault="0036743B" w:rsidP="00BE0073">
      <w:pPr>
        <w:spacing w:after="0" w:line="480" w:lineRule="auto"/>
        <w:contextualSpacing/>
        <w:rPr>
          <w:rFonts w:eastAsia="Times New Roman" w:cs="Times New Roman"/>
          <w:sz w:val="24"/>
          <w:szCs w:val="24"/>
        </w:rPr>
      </w:pPr>
      <w:r w:rsidRPr="0036743B">
        <w:rPr>
          <w:rFonts w:eastAsia="Times New Roman" w:cs="Times New Roman"/>
          <w:sz w:val="24"/>
          <w:szCs w:val="24"/>
        </w:rPr>
        <w:t xml:space="preserve">The various ways </w:t>
      </w:r>
      <w:r w:rsidR="008269F7">
        <w:rPr>
          <w:rFonts w:eastAsia="Times New Roman" w:cs="Times New Roman"/>
          <w:sz w:val="24"/>
          <w:szCs w:val="24"/>
        </w:rPr>
        <w:t>observers</w:t>
      </w:r>
      <w:r w:rsidRPr="0036743B">
        <w:rPr>
          <w:rFonts w:eastAsia="Times New Roman" w:cs="Times New Roman"/>
          <w:sz w:val="24"/>
          <w:szCs w:val="24"/>
        </w:rPr>
        <w:t xml:space="preserve"> react to others’ undeserved </w:t>
      </w:r>
      <w:r w:rsidR="007A12AC">
        <w:rPr>
          <w:rFonts w:eastAsia="Times New Roman" w:cs="Times New Roman"/>
          <w:sz w:val="24"/>
          <w:szCs w:val="24"/>
        </w:rPr>
        <w:t xml:space="preserve">pain, </w:t>
      </w:r>
      <w:r w:rsidRPr="0036743B">
        <w:rPr>
          <w:rFonts w:eastAsia="Times New Roman" w:cs="Times New Roman"/>
          <w:sz w:val="24"/>
          <w:szCs w:val="24"/>
        </w:rPr>
        <w:t>suffering</w:t>
      </w:r>
      <w:r w:rsidR="007A12AC">
        <w:rPr>
          <w:rFonts w:eastAsia="Times New Roman" w:cs="Times New Roman"/>
          <w:sz w:val="24"/>
          <w:szCs w:val="24"/>
        </w:rPr>
        <w:t>,</w:t>
      </w:r>
      <w:r w:rsidRPr="0036743B">
        <w:rPr>
          <w:rFonts w:eastAsia="Times New Roman" w:cs="Times New Roman"/>
          <w:sz w:val="24"/>
          <w:szCs w:val="24"/>
        </w:rPr>
        <w:t xml:space="preserve"> and misfortune has long intrigued socia</w:t>
      </w:r>
      <w:r>
        <w:rPr>
          <w:rFonts w:eastAsia="Times New Roman" w:cs="Times New Roman"/>
          <w:sz w:val="24"/>
          <w:szCs w:val="24"/>
        </w:rPr>
        <w:t>l scientists (</w:t>
      </w:r>
      <w:r w:rsidR="00BE0073">
        <w:rPr>
          <w:rFonts w:eastAsia="Times New Roman" w:cs="Times New Roman"/>
          <w:sz w:val="24"/>
          <w:szCs w:val="24"/>
        </w:rPr>
        <w:t xml:space="preserve">see, e.g., </w:t>
      </w:r>
      <w:r>
        <w:rPr>
          <w:rFonts w:eastAsia="Times New Roman" w:cs="Times New Roman"/>
          <w:sz w:val="24"/>
          <w:szCs w:val="24"/>
        </w:rPr>
        <w:t>Heider, 1958</w:t>
      </w:r>
      <w:r w:rsidRPr="0036743B">
        <w:rPr>
          <w:rFonts w:eastAsia="Times New Roman" w:cs="Times New Roman"/>
          <w:sz w:val="24"/>
          <w:szCs w:val="24"/>
        </w:rPr>
        <w:t xml:space="preserve">; </w:t>
      </w:r>
      <w:r w:rsidR="00BE0073">
        <w:rPr>
          <w:rFonts w:eastAsia="Times New Roman" w:cs="Times New Roman"/>
          <w:sz w:val="24"/>
          <w:szCs w:val="24"/>
        </w:rPr>
        <w:t xml:space="preserve">Lerner, 1980; </w:t>
      </w:r>
      <w:r w:rsidRPr="0036743B">
        <w:rPr>
          <w:rFonts w:eastAsia="Times New Roman" w:cs="Times New Roman"/>
          <w:sz w:val="24"/>
          <w:szCs w:val="24"/>
        </w:rPr>
        <w:t xml:space="preserve">Ryan, 1971). Perhaps one of the most striking of these reactions is the tendency for observers to, at times, derogate </w:t>
      </w:r>
      <w:r>
        <w:rPr>
          <w:rFonts w:eastAsia="Times New Roman" w:cs="Times New Roman"/>
          <w:sz w:val="24"/>
          <w:szCs w:val="24"/>
        </w:rPr>
        <w:t xml:space="preserve">the </w:t>
      </w:r>
      <w:r w:rsidRPr="0036743B">
        <w:rPr>
          <w:rFonts w:eastAsia="Times New Roman" w:cs="Times New Roman"/>
          <w:sz w:val="24"/>
          <w:szCs w:val="24"/>
        </w:rPr>
        <w:t xml:space="preserve">victim. That is, rather than showing sympathy and compassion, observers may respond to </w:t>
      </w:r>
      <w:r w:rsidR="00BE0073">
        <w:rPr>
          <w:rFonts w:eastAsia="Times New Roman" w:cs="Times New Roman"/>
          <w:sz w:val="24"/>
          <w:szCs w:val="24"/>
        </w:rPr>
        <w:t>an innocent victim</w:t>
      </w:r>
      <w:r w:rsidRPr="0036743B">
        <w:rPr>
          <w:rFonts w:eastAsia="Times New Roman" w:cs="Times New Roman"/>
          <w:sz w:val="24"/>
          <w:szCs w:val="24"/>
        </w:rPr>
        <w:t xml:space="preserve"> </w:t>
      </w:r>
      <w:r w:rsidR="00BE0073">
        <w:rPr>
          <w:rFonts w:eastAsia="Times New Roman" w:cs="Times New Roman"/>
          <w:sz w:val="24"/>
          <w:szCs w:val="24"/>
        </w:rPr>
        <w:t>by devaluing their character</w:t>
      </w:r>
      <w:r w:rsidRPr="0036743B">
        <w:rPr>
          <w:rFonts w:eastAsia="Times New Roman" w:cs="Times New Roman"/>
          <w:sz w:val="24"/>
          <w:szCs w:val="24"/>
        </w:rPr>
        <w:t xml:space="preserve">. </w:t>
      </w:r>
      <w:r w:rsidR="00BE0073">
        <w:rPr>
          <w:rFonts w:eastAsia="Times New Roman" w:cs="Times New Roman"/>
          <w:sz w:val="24"/>
          <w:szCs w:val="24"/>
        </w:rPr>
        <w:t>In the f</w:t>
      </w:r>
      <w:r w:rsidR="008269F7">
        <w:rPr>
          <w:rFonts w:eastAsia="Times New Roman" w:cs="Times New Roman"/>
          <w:sz w:val="24"/>
          <w:szCs w:val="24"/>
        </w:rPr>
        <w:t xml:space="preserve">irst </w:t>
      </w:r>
      <w:r w:rsidR="007A12AC">
        <w:rPr>
          <w:rFonts w:eastAsia="Times New Roman" w:cs="Times New Roman"/>
          <w:sz w:val="24"/>
          <w:szCs w:val="24"/>
        </w:rPr>
        <w:t>experimental demonstration</w:t>
      </w:r>
      <w:r w:rsidR="00BE0073">
        <w:rPr>
          <w:rFonts w:eastAsia="Times New Roman" w:cs="Times New Roman"/>
          <w:sz w:val="24"/>
          <w:szCs w:val="24"/>
        </w:rPr>
        <w:t xml:space="preserve"> of this phenomenon, </w:t>
      </w:r>
      <w:r w:rsidR="00BE0073" w:rsidRPr="008F6C2E">
        <w:rPr>
          <w:rFonts w:eastAsia="Times New Roman" w:cs="Times New Roman"/>
          <w:sz w:val="24"/>
          <w:szCs w:val="24"/>
        </w:rPr>
        <w:t xml:space="preserve">Lerner and Simmons (1966) </w:t>
      </w:r>
      <w:r w:rsidR="00BE0073">
        <w:rPr>
          <w:rFonts w:eastAsia="Times New Roman" w:cs="Times New Roman"/>
          <w:sz w:val="24"/>
          <w:szCs w:val="24"/>
        </w:rPr>
        <w:t>asked p</w:t>
      </w:r>
      <w:r w:rsidR="00BE0073" w:rsidRPr="008F6C2E">
        <w:rPr>
          <w:rFonts w:eastAsia="Times New Roman" w:cs="Times New Roman"/>
          <w:sz w:val="24"/>
          <w:szCs w:val="24"/>
        </w:rPr>
        <w:t xml:space="preserve">articipants </w:t>
      </w:r>
      <w:r w:rsidR="00BE0073">
        <w:rPr>
          <w:rFonts w:eastAsia="Times New Roman" w:cs="Times New Roman"/>
          <w:sz w:val="24"/>
          <w:szCs w:val="24"/>
        </w:rPr>
        <w:t>to view</w:t>
      </w:r>
      <w:r w:rsidR="00BE0073" w:rsidRPr="008F6C2E">
        <w:rPr>
          <w:rFonts w:eastAsia="Times New Roman" w:cs="Times New Roman"/>
          <w:sz w:val="24"/>
          <w:szCs w:val="24"/>
        </w:rPr>
        <w:t xml:space="preserve"> a live video feed (in reality a recording) of a confederate completing a learning task and receiving electric shocks for responding incorrectly, to which she reacted with expressions of </w:t>
      </w:r>
      <w:r w:rsidR="007A12AC">
        <w:rPr>
          <w:rFonts w:eastAsia="Times New Roman" w:cs="Times New Roman"/>
          <w:sz w:val="24"/>
          <w:szCs w:val="24"/>
        </w:rPr>
        <w:t>pain and anguish</w:t>
      </w:r>
      <w:r w:rsidR="00BE0073" w:rsidRPr="008F6C2E">
        <w:rPr>
          <w:rFonts w:eastAsia="Times New Roman" w:cs="Times New Roman"/>
          <w:sz w:val="24"/>
          <w:szCs w:val="24"/>
        </w:rPr>
        <w:t>.</w:t>
      </w:r>
      <w:r w:rsidR="00BE0073">
        <w:rPr>
          <w:rFonts w:eastAsia="Times New Roman" w:cs="Times New Roman"/>
          <w:i/>
          <w:sz w:val="24"/>
          <w:szCs w:val="24"/>
        </w:rPr>
        <w:t xml:space="preserve"> </w:t>
      </w:r>
      <w:r w:rsidR="00BE0073">
        <w:rPr>
          <w:rFonts w:eastAsia="Times New Roman" w:cs="Times New Roman"/>
          <w:sz w:val="24"/>
          <w:szCs w:val="24"/>
        </w:rPr>
        <w:t xml:space="preserve">They </w:t>
      </w:r>
      <w:r w:rsidR="00BE0073" w:rsidRPr="008F6C2E">
        <w:rPr>
          <w:rFonts w:eastAsia="Times New Roman" w:cs="Times New Roman"/>
          <w:sz w:val="24"/>
          <w:szCs w:val="24"/>
        </w:rPr>
        <w:t xml:space="preserve">found that participants </w:t>
      </w:r>
      <w:r w:rsidR="00BE0073">
        <w:rPr>
          <w:rFonts w:eastAsia="Times New Roman" w:cs="Times New Roman"/>
          <w:sz w:val="24"/>
          <w:szCs w:val="24"/>
        </w:rPr>
        <w:t>who believed that the learner would continue to receive painful shocks in a subsequent phase</w:t>
      </w:r>
      <w:r w:rsidR="00BE0073" w:rsidRPr="008F6C2E">
        <w:rPr>
          <w:rFonts w:eastAsia="Times New Roman" w:cs="Times New Roman"/>
          <w:sz w:val="24"/>
          <w:szCs w:val="24"/>
        </w:rPr>
        <w:t xml:space="preserve"> </w:t>
      </w:r>
      <w:r w:rsidR="00BE0073">
        <w:rPr>
          <w:rFonts w:eastAsia="Times New Roman" w:cs="Times New Roman"/>
          <w:sz w:val="24"/>
          <w:szCs w:val="24"/>
        </w:rPr>
        <w:t xml:space="preserve">of the experiment </w:t>
      </w:r>
      <w:r w:rsidR="00BE0073" w:rsidRPr="008F6C2E">
        <w:rPr>
          <w:rFonts w:eastAsia="Times New Roman" w:cs="Times New Roman"/>
          <w:sz w:val="24"/>
          <w:szCs w:val="24"/>
        </w:rPr>
        <w:t xml:space="preserve">evaluated </w:t>
      </w:r>
      <w:r w:rsidR="00BE0073">
        <w:rPr>
          <w:rFonts w:eastAsia="Times New Roman" w:cs="Times New Roman"/>
          <w:sz w:val="24"/>
          <w:szCs w:val="24"/>
        </w:rPr>
        <w:t>her</w:t>
      </w:r>
      <w:r w:rsidR="00BE0073" w:rsidRPr="008F6C2E">
        <w:rPr>
          <w:rFonts w:eastAsia="Times New Roman" w:cs="Times New Roman"/>
          <w:sz w:val="24"/>
          <w:szCs w:val="24"/>
        </w:rPr>
        <w:t xml:space="preserve"> character </w:t>
      </w:r>
      <w:r w:rsidR="00BE0073" w:rsidRPr="008F6C2E">
        <w:rPr>
          <w:rFonts w:eastAsia="Times New Roman" w:cs="Times New Roman"/>
          <w:i/>
          <w:sz w:val="24"/>
          <w:szCs w:val="24"/>
        </w:rPr>
        <w:t>less</w:t>
      </w:r>
      <w:r w:rsidR="00BE0073" w:rsidRPr="008F6C2E">
        <w:rPr>
          <w:rFonts w:eastAsia="Times New Roman" w:cs="Times New Roman"/>
          <w:sz w:val="24"/>
          <w:szCs w:val="24"/>
        </w:rPr>
        <w:t xml:space="preserve"> favourably </w:t>
      </w:r>
      <w:r w:rsidR="007A12AC">
        <w:rPr>
          <w:rFonts w:eastAsia="Times New Roman" w:cs="Times New Roman"/>
          <w:sz w:val="24"/>
          <w:szCs w:val="24"/>
        </w:rPr>
        <w:t xml:space="preserve">(e.g., as less likable) </w:t>
      </w:r>
      <w:r w:rsidR="00BE0073" w:rsidRPr="008F6C2E">
        <w:rPr>
          <w:rFonts w:eastAsia="Times New Roman" w:cs="Times New Roman"/>
          <w:sz w:val="24"/>
          <w:szCs w:val="24"/>
        </w:rPr>
        <w:t xml:space="preserve">than did participants </w:t>
      </w:r>
      <w:r w:rsidR="00BE0073">
        <w:rPr>
          <w:rFonts w:eastAsia="Times New Roman" w:cs="Times New Roman"/>
          <w:sz w:val="24"/>
          <w:szCs w:val="24"/>
        </w:rPr>
        <w:t>who learned that her ordeal had ended</w:t>
      </w:r>
      <w:r w:rsidR="00BE0073" w:rsidRPr="008F6C2E">
        <w:rPr>
          <w:rFonts w:eastAsia="Times New Roman" w:cs="Times New Roman"/>
          <w:sz w:val="24"/>
          <w:szCs w:val="24"/>
        </w:rPr>
        <w:t>.</w:t>
      </w:r>
    </w:p>
    <w:p w14:paraId="23DC20E7" w14:textId="4857F674" w:rsidR="008F2228" w:rsidRPr="008F6C2E" w:rsidRDefault="008F2228" w:rsidP="008F2228">
      <w:pPr>
        <w:spacing w:line="480" w:lineRule="auto"/>
        <w:ind w:firstLine="720"/>
        <w:contextualSpacing/>
        <w:rPr>
          <w:rFonts w:eastAsia="Times New Roman" w:cs="Times New Roman"/>
          <w:sz w:val="24"/>
          <w:szCs w:val="24"/>
        </w:rPr>
      </w:pPr>
      <w:r w:rsidRPr="008F6C2E">
        <w:rPr>
          <w:rFonts w:eastAsia="Times New Roman" w:cs="Times New Roman"/>
          <w:sz w:val="24"/>
          <w:szCs w:val="24"/>
        </w:rPr>
        <w:t xml:space="preserve">But why would </w:t>
      </w:r>
      <w:r w:rsidR="00F00471">
        <w:rPr>
          <w:rFonts w:eastAsia="Times New Roman" w:cs="Times New Roman"/>
          <w:sz w:val="24"/>
          <w:szCs w:val="24"/>
        </w:rPr>
        <w:t xml:space="preserve">seemingly </w:t>
      </w:r>
      <w:r w:rsidRPr="008F6C2E">
        <w:rPr>
          <w:rFonts w:eastAsia="Times New Roman" w:cs="Times New Roman"/>
          <w:sz w:val="24"/>
          <w:szCs w:val="24"/>
        </w:rPr>
        <w:t xml:space="preserve">otherwise decent people derogate an innocent victim? Indeed, the capacity for people to derogate </w:t>
      </w:r>
      <w:r w:rsidR="00344D3C">
        <w:rPr>
          <w:rFonts w:eastAsia="Times New Roman" w:cs="Times New Roman"/>
          <w:sz w:val="24"/>
          <w:szCs w:val="24"/>
        </w:rPr>
        <w:t>an innocent victim</w:t>
      </w:r>
      <w:r w:rsidRPr="008F6C2E">
        <w:rPr>
          <w:rFonts w:eastAsia="Times New Roman" w:cs="Times New Roman"/>
          <w:sz w:val="24"/>
          <w:szCs w:val="24"/>
        </w:rPr>
        <w:t xml:space="preserve"> is puzzling because, by any commonly accepted standards or norms, people ought not to devalue </w:t>
      </w:r>
      <w:r w:rsidR="006F6EA1">
        <w:rPr>
          <w:rFonts w:eastAsia="Times New Roman" w:cs="Times New Roman"/>
          <w:sz w:val="24"/>
          <w:szCs w:val="24"/>
        </w:rPr>
        <w:t xml:space="preserve">someone’s character </w:t>
      </w:r>
      <w:r w:rsidRPr="008F6C2E">
        <w:rPr>
          <w:rFonts w:eastAsia="Times New Roman" w:cs="Times New Roman"/>
          <w:sz w:val="24"/>
          <w:szCs w:val="24"/>
        </w:rPr>
        <w:t xml:space="preserve">for negative outcomes brought about by chance or factors beyond their control (Dawtry, Callan, Harvey, &amp; Olson, 2018; Weiner, 1995). The need to believe in a just world emerged as one explanation (Lerner, 1977; 1980). Specifically, just-world theory posits that derogating an innocent victim enables the observer to maintain the functional belief that the world is a just, fair, and non-random place in which people get what they deserve and deserve what they get. According to this perspective, believing in a just world is important for pursuing long term goals with confidence (Callan, Shead, &amp; Olson, 2009; Hafer, 2000a; Lerner, 1977), and may be </w:t>
      </w:r>
      <w:r w:rsidRPr="008F6C2E">
        <w:rPr>
          <w:rFonts w:eastAsia="Times New Roman" w:cs="Times New Roman"/>
          <w:sz w:val="24"/>
          <w:szCs w:val="24"/>
        </w:rPr>
        <w:lastRenderedPageBreak/>
        <w:t xml:space="preserve">threatened by the knowledge that someone is suffering through little fault of their own. Derogating an innocent victim therefore helps people sustain the self-regulatory benefits of assuming that the world is a just and fair place, because doing so effectively removes the injustice—in a just world, bad things happen </w:t>
      </w:r>
      <w:r w:rsidRPr="008F6C2E">
        <w:rPr>
          <w:rFonts w:eastAsia="Times New Roman" w:cs="Times New Roman"/>
          <w:i/>
          <w:sz w:val="24"/>
          <w:szCs w:val="24"/>
        </w:rPr>
        <w:t>only</w:t>
      </w:r>
      <w:r w:rsidRPr="008F6C2E">
        <w:rPr>
          <w:rFonts w:eastAsia="Times New Roman" w:cs="Times New Roman"/>
          <w:sz w:val="24"/>
          <w:szCs w:val="24"/>
        </w:rPr>
        <w:t xml:space="preserve"> to “bad” people.</w:t>
      </w:r>
    </w:p>
    <w:p w14:paraId="1829E3E4" w14:textId="6D21A499" w:rsidR="008F2228" w:rsidRPr="008F6C2E" w:rsidRDefault="008F2228" w:rsidP="009602BF">
      <w:pPr>
        <w:spacing w:line="480" w:lineRule="auto"/>
        <w:ind w:firstLine="720"/>
        <w:contextualSpacing/>
        <w:rPr>
          <w:rFonts w:eastAsia="Times New Roman" w:cs="Times New Roman"/>
          <w:sz w:val="24"/>
          <w:szCs w:val="24"/>
        </w:rPr>
      </w:pPr>
      <w:r w:rsidRPr="008F6C2E">
        <w:rPr>
          <w:rFonts w:eastAsia="Times New Roman" w:cs="Times New Roman"/>
          <w:sz w:val="24"/>
          <w:szCs w:val="24"/>
        </w:rPr>
        <w:t xml:space="preserve">Just-world theory is widely known and has had far-reaching influence on research and theorizing in social psychology and beyond. The theory is featured in several prominent psychology textbooks (e.g., Aronson, Wilson, &amp; Akert, 2013; Myers &amp; DeWall, 2015); </w:t>
      </w:r>
      <w:r>
        <w:rPr>
          <w:rFonts w:eastAsia="Times New Roman" w:cs="Times New Roman"/>
          <w:sz w:val="24"/>
          <w:szCs w:val="24"/>
        </w:rPr>
        <w:t xml:space="preserve">it </w:t>
      </w:r>
      <w:r w:rsidR="00350539">
        <w:rPr>
          <w:rFonts w:eastAsia="Times New Roman" w:cs="Times New Roman"/>
          <w:sz w:val="24"/>
          <w:szCs w:val="24"/>
        </w:rPr>
        <w:t>continues to be</w:t>
      </w:r>
      <w:r>
        <w:rPr>
          <w:rFonts w:eastAsia="Times New Roman" w:cs="Times New Roman"/>
          <w:sz w:val="24"/>
          <w:szCs w:val="24"/>
        </w:rPr>
        <w:t xml:space="preserve"> invoked in news reports and popular media as a key explanation for why people reject innocent victims (e.g., </w:t>
      </w:r>
      <w:r w:rsidR="009602BF">
        <w:rPr>
          <w:rFonts w:eastAsia="Times New Roman" w:cs="Times New Roman"/>
          <w:sz w:val="24"/>
          <w:szCs w:val="24"/>
        </w:rPr>
        <w:t xml:space="preserve">Burns, 2018; </w:t>
      </w:r>
      <w:r>
        <w:rPr>
          <w:rFonts w:eastAsia="Times New Roman" w:cs="Times New Roman"/>
          <w:sz w:val="24"/>
          <w:szCs w:val="24"/>
        </w:rPr>
        <w:t>Sargent, 2014;</w:t>
      </w:r>
      <w:r w:rsidR="008B2FA9">
        <w:rPr>
          <w:rFonts w:eastAsia="Times New Roman" w:cs="Times New Roman"/>
          <w:sz w:val="24"/>
          <w:szCs w:val="24"/>
        </w:rPr>
        <w:t xml:space="preserve"> </w:t>
      </w:r>
      <w:r w:rsidR="008B2FA9" w:rsidRPr="008F2228">
        <w:rPr>
          <w:sz w:val="24"/>
          <w:szCs w:val="24"/>
        </w:rPr>
        <w:t>S</w:t>
      </w:r>
      <w:r w:rsidR="008B2FA9">
        <w:rPr>
          <w:sz w:val="24"/>
          <w:szCs w:val="24"/>
        </w:rPr>
        <w:t>zalavitz, 2018);</w:t>
      </w:r>
      <w:r>
        <w:rPr>
          <w:rFonts w:eastAsia="Times New Roman" w:cs="Times New Roman"/>
          <w:sz w:val="24"/>
          <w:szCs w:val="24"/>
        </w:rPr>
        <w:t xml:space="preserve"> </w:t>
      </w:r>
      <w:r w:rsidRPr="008F6C2E">
        <w:rPr>
          <w:rFonts w:eastAsia="Times New Roman" w:cs="Times New Roman"/>
          <w:sz w:val="24"/>
          <w:szCs w:val="24"/>
        </w:rPr>
        <w:t>it has inspired hundreds of studies into the nature, functions, and consequences of believing in a just world across both experimental (Ellard, Harvey, &amp; Callan, 2016; Hafer &amp; B</w:t>
      </w:r>
      <w:r w:rsidR="00D9217C" w:rsidRPr="008F6C2E">
        <w:rPr>
          <w:rFonts w:eastAsia="Times New Roman" w:cs="Times New Roman"/>
          <w:sz w:val="24"/>
          <w:szCs w:val="24"/>
        </w:rPr>
        <w:t>è</w:t>
      </w:r>
      <w:r w:rsidRPr="008F6C2E">
        <w:rPr>
          <w:rFonts w:eastAsia="Times New Roman" w:cs="Times New Roman"/>
          <w:sz w:val="24"/>
          <w:szCs w:val="24"/>
        </w:rPr>
        <w:t>gue, 2005) and individual differences traditions (Furnham, 2003; Hafer &amp; Sutton, 2016); and it helped lay th</w:t>
      </w:r>
      <w:r w:rsidR="00161ADC">
        <w:rPr>
          <w:rFonts w:eastAsia="Times New Roman" w:cs="Times New Roman"/>
          <w:sz w:val="24"/>
          <w:szCs w:val="24"/>
        </w:rPr>
        <w:t>e groundwork for further theoriz</w:t>
      </w:r>
      <w:r w:rsidRPr="008F6C2E">
        <w:rPr>
          <w:rFonts w:eastAsia="Times New Roman" w:cs="Times New Roman"/>
          <w:sz w:val="24"/>
          <w:szCs w:val="24"/>
        </w:rPr>
        <w:t xml:space="preserve">ing in social psychology, such as for system justification theory (Jost &amp; Banaji, 1994) and terror management theory (Solomon, Greenberg,  &amp; Pyszczynski, 1991). </w:t>
      </w:r>
    </w:p>
    <w:p w14:paraId="0478C59E" w14:textId="75EA21B2" w:rsidR="004C64F0" w:rsidRPr="008F6C2E" w:rsidRDefault="008B2FA9" w:rsidP="00963CEE">
      <w:pPr>
        <w:spacing w:line="480" w:lineRule="auto"/>
        <w:ind w:firstLine="720"/>
        <w:contextualSpacing/>
        <w:rPr>
          <w:rFonts w:eastAsia="Times New Roman" w:cs="Times New Roman"/>
          <w:sz w:val="24"/>
          <w:szCs w:val="24"/>
        </w:rPr>
      </w:pPr>
      <w:r>
        <w:rPr>
          <w:rFonts w:eastAsia="Times New Roman" w:cs="Times New Roman"/>
          <w:sz w:val="24"/>
          <w:szCs w:val="24"/>
        </w:rPr>
        <w:t>Empirical su</w:t>
      </w:r>
      <w:r w:rsidR="00350539">
        <w:rPr>
          <w:rFonts w:eastAsia="Times New Roman" w:cs="Times New Roman"/>
          <w:sz w:val="24"/>
          <w:szCs w:val="24"/>
        </w:rPr>
        <w:t xml:space="preserve">pport for just-world theory was </w:t>
      </w:r>
      <w:r>
        <w:rPr>
          <w:rFonts w:eastAsia="Times New Roman" w:cs="Times New Roman"/>
          <w:sz w:val="24"/>
          <w:szCs w:val="24"/>
        </w:rPr>
        <w:t>bolstered by a</w:t>
      </w:r>
      <w:r w:rsidR="004C64F0" w:rsidRPr="008F6C2E">
        <w:rPr>
          <w:rFonts w:eastAsia="Times New Roman" w:cs="Times New Roman"/>
          <w:sz w:val="24"/>
          <w:szCs w:val="24"/>
        </w:rPr>
        <w:t xml:space="preserve"> series of </w:t>
      </w:r>
      <w:r w:rsidR="00350539">
        <w:rPr>
          <w:rFonts w:eastAsia="Times New Roman" w:cs="Times New Roman"/>
          <w:sz w:val="24"/>
          <w:szCs w:val="24"/>
        </w:rPr>
        <w:t>replications of Lerner and Simmons</w:t>
      </w:r>
      <w:r w:rsidR="00D9217C">
        <w:rPr>
          <w:rFonts w:eastAsia="Times New Roman" w:cs="Times New Roman"/>
          <w:sz w:val="24"/>
          <w:szCs w:val="24"/>
        </w:rPr>
        <w:t>’s</w:t>
      </w:r>
      <w:r w:rsidR="00350539">
        <w:rPr>
          <w:rFonts w:eastAsia="Times New Roman" w:cs="Times New Roman"/>
          <w:sz w:val="24"/>
          <w:szCs w:val="24"/>
        </w:rPr>
        <w:t xml:space="preserve"> (1966)</w:t>
      </w:r>
      <w:r w:rsidR="004C64F0" w:rsidRPr="008F6C2E">
        <w:rPr>
          <w:rFonts w:eastAsia="Times New Roman" w:cs="Times New Roman"/>
          <w:sz w:val="24"/>
          <w:szCs w:val="24"/>
        </w:rPr>
        <w:t xml:space="preserve"> </w:t>
      </w:r>
      <w:r w:rsidR="00D9217C">
        <w:rPr>
          <w:rFonts w:eastAsia="Times New Roman" w:cs="Times New Roman"/>
          <w:sz w:val="24"/>
          <w:szCs w:val="24"/>
        </w:rPr>
        <w:t xml:space="preserve">experiment </w:t>
      </w:r>
      <w:r w:rsidR="004C64F0" w:rsidRPr="008F6C2E">
        <w:rPr>
          <w:rFonts w:eastAsia="Times New Roman" w:cs="Times New Roman"/>
          <w:sz w:val="24"/>
          <w:szCs w:val="24"/>
        </w:rPr>
        <w:t xml:space="preserve">throughout the late 1960s and early 1970s </w:t>
      </w:r>
      <w:r w:rsidR="00BD2FEF" w:rsidRPr="008F6C2E">
        <w:rPr>
          <w:rFonts w:eastAsia="Times New Roman" w:cs="Times New Roman"/>
          <w:sz w:val="24"/>
          <w:szCs w:val="24"/>
        </w:rPr>
        <w:t>(e.g., Kenrick</w:t>
      </w:r>
      <w:r w:rsidR="004C64F0" w:rsidRPr="008F6C2E">
        <w:rPr>
          <w:rFonts w:eastAsia="Times New Roman" w:cs="Times New Roman"/>
          <w:sz w:val="24"/>
          <w:szCs w:val="24"/>
        </w:rPr>
        <w:t>, Reich</w:t>
      </w:r>
      <w:r w:rsidR="00B10F61" w:rsidRPr="008F6C2E">
        <w:rPr>
          <w:rFonts w:eastAsia="Times New Roman" w:cs="Times New Roman"/>
          <w:sz w:val="24"/>
          <w:szCs w:val="24"/>
        </w:rPr>
        <w:t>,</w:t>
      </w:r>
      <w:r w:rsidR="004C64F0" w:rsidRPr="008F6C2E">
        <w:rPr>
          <w:rFonts w:eastAsia="Times New Roman" w:cs="Times New Roman"/>
          <w:sz w:val="24"/>
          <w:szCs w:val="24"/>
        </w:rPr>
        <w:t xml:space="preserve"> &amp; Cialdini, 1976; </w:t>
      </w:r>
      <w:r w:rsidR="00BD2FEF" w:rsidRPr="008F6C2E">
        <w:rPr>
          <w:rFonts w:eastAsia="Times New Roman" w:cs="Times New Roman"/>
          <w:sz w:val="24"/>
          <w:szCs w:val="24"/>
        </w:rPr>
        <w:t xml:space="preserve">Lerner, 1971; </w:t>
      </w:r>
      <w:r w:rsidR="004C64F0" w:rsidRPr="008F6C2E">
        <w:rPr>
          <w:rFonts w:eastAsia="Times New Roman" w:cs="Times New Roman"/>
          <w:sz w:val="24"/>
          <w:szCs w:val="24"/>
        </w:rPr>
        <w:t>Lincoln &amp; Levinger, 1972; Simons &amp; Piliavin, 1972</w:t>
      </w:r>
      <w:r w:rsidR="00BD2FEF" w:rsidRPr="008F6C2E">
        <w:rPr>
          <w:rFonts w:eastAsia="Times New Roman" w:cs="Times New Roman"/>
          <w:sz w:val="24"/>
          <w:szCs w:val="24"/>
        </w:rPr>
        <w:t>; Sorrentino &amp; Hardy, 1974; Stokols &amp; Schopler, 1973</w:t>
      </w:r>
      <w:r w:rsidR="00220A7E" w:rsidRPr="008F6C2E">
        <w:rPr>
          <w:rFonts w:eastAsia="Times New Roman" w:cs="Times New Roman"/>
          <w:sz w:val="24"/>
          <w:szCs w:val="24"/>
        </w:rPr>
        <w:t xml:space="preserve">). </w:t>
      </w:r>
      <w:r w:rsidR="00350539">
        <w:rPr>
          <w:rFonts w:eastAsia="Times New Roman" w:cs="Times New Roman"/>
          <w:sz w:val="24"/>
          <w:szCs w:val="24"/>
        </w:rPr>
        <w:t xml:space="preserve">Seeking </w:t>
      </w:r>
      <w:r w:rsidR="00350539" w:rsidRPr="008F6C2E">
        <w:rPr>
          <w:rFonts w:eastAsia="Times New Roman" w:cs="Times New Roman"/>
          <w:sz w:val="24"/>
          <w:szCs w:val="24"/>
        </w:rPr>
        <w:t xml:space="preserve">to examine explanations for and extensions of the victim </w:t>
      </w:r>
      <w:r w:rsidR="00350539">
        <w:rPr>
          <w:rFonts w:eastAsia="Times New Roman" w:cs="Times New Roman"/>
          <w:sz w:val="24"/>
          <w:szCs w:val="24"/>
        </w:rPr>
        <w:t>derogation effect, t</w:t>
      </w:r>
      <w:r w:rsidR="00220A7E" w:rsidRPr="008F6C2E">
        <w:rPr>
          <w:rFonts w:eastAsia="Times New Roman" w:cs="Times New Roman"/>
          <w:sz w:val="24"/>
          <w:szCs w:val="24"/>
        </w:rPr>
        <w:t xml:space="preserve">hese studies </w:t>
      </w:r>
      <w:r w:rsidR="00BD2FEF" w:rsidRPr="008F6C2E">
        <w:rPr>
          <w:rFonts w:eastAsia="Times New Roman" w:cs="Times New Roman"/>
          <w:sz w:val="24"/>
          <w:szCs w:val="24"/>
        </w:rPr>
        <w:t xml:space="preserve">typically </w:t>
      </w:r>
      <w:r w:rsidR="00220A7E" w:rsidRPr="008F6C2E">
        <w:rPr>
          <w:rFonts w:eastAsia="Times New Roman" w:cs="Times New Roman"/>
          <w:sz w:val="24"/>
          <w:szCs w:val="24"/>
        </w:rPr>
        <w:t>used similar procedures to Lerner and Simmons, exposing participants to a vivid, immediate</w:t>
      </w:r>
      <w:r w:rsidR="0036150A" w:rsidRPr="008F6C2E">
        <w:rPr>
          <w:rFonts w:eastAsia="Times New Roman" w:cs="Times New Roman"/>
          <w:sz w:val="24"/>
          <w:szCs w:val="24"/>
        </w:rPr>
        <w:t>,</w:t>
      </w:r>
      <w:r w:rsidR="00220A7E" w:rsidRPr="008F6C2E">
        <w:rPr>
          <w:rFonts w:eastAsia="Times New Roman" w:cs="Times New Roman"/>
          <w:sz w:val="24"/>
          <w:szCs w:val="24"/>
        </w:rPr>
        <w:t xml:space="preserve"> and ostensibly genuine </w:t>
      </w:r>
      <w:r w:rsidR="004543B1" w:rsidRPr="008F6C2E">
        <w:rPr>
          <w:rFonts w:eastAsia="Times New Roman" w:cs="Times New Roman"/>
          <w:sz w:val="24"/>
          <w:szCs w:val="24"/>
        </w:rPr>
        <w:t>episode of victimization</w:t>
      </w:r>
      <w:r w:rsidR="00474050" w:rsidRPr="008F6C2E">
        <w:rPr>
          <w:rFonts w:eastAsia="Times New Roman" w:cs="Times New Roman"/>
          <w:sz w:val="24"/>
          <w:szCs w:val="24"/>
        </w:rPr>
        <w:t xml:space="preserve">. </w:t>
      </w:r>
      <w:r w:rsidR="002968CD" w:rsidRPr="008F6C2E">
        <w:rPr>
          <w:rFonts w:eastAsia="Times New Roman" w:cs="Times New Roman"/>
          <w:sz w:val="24"/>
          <w:szCs w:val="24"/>
        </w:rPr>
        <w:t>This work</w:t>
      </w:r>
      <w:r w:rsidR="00220A7E" w:rsidRPr="008F6C2E">
        <w:rPr>
          <w:rFonts w:eastAsia="Times New Roman" w:cs="Times New Roman"/>
          <w:sz w:val="24"/>
          <w:szCs w:val="24"/>
        </w:rPr>
        <w:t xml:space="preserve"> </w:t>
      </w:r>
      <w:r w:rsidR="00BD2FEF" w:rsidRPr="008F6C2E">
        <w:rPr>
          <w:rFonts w:eastAsia="Times New Roman" w:cs="Times New Roman"/>
          <w:sz w:val="24"/>
          <w:szCs w:val="24"/>
        </w:rPr>
        <w:t xml:space="preserve">consistently </w:t>
      </w:r>
      <w:r w:rsidR="00220A7E" w:rsidRPr="008F6C2E">
        <w:rPr>
          <w:rFonts w:eastAsia="Times New Roman" w:cs="Times New Roman"/>
          <w:sz w:val="24"/>
          <w:szCs w:val="24"/>
        </w:rPr>
        <w:t xml:space="preserve">showed that </w:t>
      </w:r>
      <w:r w:rsidR="00BD2FEF" w:rsidRPr="008F6C2E">
        <w:rPr>
          <w:rFonts w:eastAsia="Times New Roman" w:cs="Times New Roman"/>
          <w:sz w:val="24"/>
          <w:szCs w:val="24"/>
        </w:rPr>
        <w:t xml:space="preserve">observers evaluated the </w:t>
      </w:r>
      <w:r w:rsidR="0062453A" w:rsidRPr="008F6C2E">
        <w:rPr>
          <w:rFonts w:eastAsia="Times New Roman" w:cs="Times New Roman"/>
          <w:sz w:val="24"/>
          <w:szCs w:val="24"/>
        </w:rPr>
        <w:t>victim’s character</w:t>
      </w:r>
      <w:r w:rsidR="00220A7E" w:rsidRPr="008F6C2E">
        <w:rPr>
          <w:rFonts w:eastAsia="Times New Roman" w:cs="Times New Roman"/>
          <w:sz w:val="24"/>
          <w:szCs w:val="24"/>
        </w:rPr>
        <w:t xml:space="preserve"> less favourably when </w:t>
      </w:r>
      <w:r w:rsidR="006D764D">
        <w:rPr>
          <w:rFonts w:eastAsia="Times New Roman" w:cs="Times New Roman"/>
          <w:sz w:val="24"/>
          <w:szCs w:val="24"/>
        </w:rPr>
        <w:t>they were</w:t>
      </w:r>
      <w:r w:rsidR="00BD2FEF" w:rsidRPr="008F6C2E">
        <w:rPr>
          <w:rFonts w:eastAsia="Times New Roman" w:cs="Times New Roman"/>
          <w:sz w:val="24"/>
          <w:szCs w:val="24"/>
        </w:rPr>
        <w:t xml:space="preserve"> suffering</w:t>
      </w:r>
      <w:r w:rsidR="00220A7E" w:rsidRPr="008F6C2E">
        <w:rPr>
          <w:rFonts w:eastAsia="Times New Roman" w:cs="Times New Roman"/>
          <w:sz w:val="24"/>
          <w:szCs w:val="24"/>
        </w:rPr>
        <w:t xml:space="preserve"> (</w:t>
      </w:r>
      <w:r w:rsidR="00BD2FEF" w:rsidRPr="008F6C2E">
        <w:rPr>
          <w:rFonts w:eastAsia="Times New Roman" w:cs="Times New Roman"/>
          <w:sz w:val="24"/>
          <w:szCs w:val="24"/>
        </w:rPr>
        <w:t>vs. not suffering).</w:t>
      </w:r>
      <w:r w:rsidR="003D3B2D" w:rsidRPr="008F6C2E">
        <w:rPr>
          <w:rFonts w:eastAsia="Times New Roman" w:cs="Times New Roman"/>
          <w:sz w:val="24"/>
          <w:szCs w:val="24"/>
        </w:rPr>
        <w:t xml:space="preserve"> For example, Lerner </w:t>
      </w:r>
      <w:r w:rsidR="003D3B2D" w:rsidRPr="008F6C2E">
        <w:rPr>
          <w:rFonts w:eastAsia="Times New Roman" w:cs="Times New Roman"/>
          <w:sz w:val="24"/>
          <w:szCs w:val="24"/>
        </w:rPr>
        <w:lastRenderedPageBreak/>
        <w:t xml:space="preserve">(1971) found that participants who believed </w:t>
      </w:r>
      <w:r w:rsidR="00EF4578" w:rsidRPr="008F6C2E">
        <w:rPr>
          <w:rFonts w:eastAsia="Times New Roman" w:cs="Times New Roman"/>
          <w:sz w:val="24"/>
          <w:szCs w:val="24"/>
        </w:rPr>
        <w:t xml:space="preserve">that </w:t>
      </w:r>
      <w:r w:rsidR="00BE1E8D" w:rsidRPr="008F6C2E">
        <w:rPr>
          <w:rFonts w:eastAsia="Times New Roman" w:cs="Times New Roman"/>
          <w:sz w:val="24"/>
          <w:szCs w:val="24"/>
        </w:rPr>
        <w:t>the learner</w:t>
      </w:r>
      <w:r w:rsidR="003D3B2D" w:rsidRPr="008F6C2E">
        <w:rPr>
          <w:rFonts w:eastAsia="Times New Roman" w:cs="Times New Roman"/>
          <w:sz w:val="24"/>
          <w:szCs w:val="24"/>
        </w:rPr>
        <w:t xml:space="preserve"> was genuinely being shocked </w:t>
      </w:r>
      <w:r w:rsidR="0062453A" w:rsidRPr="008F6C2E">
        <w:rPr>
          <w:rFonts w:eastAsia="Times New Roman" w:cs="Times New Roman"/>
          <w:sz w:val="24"/>
          <w:szCs w:val="24"/>
        </w:rPr>
        <w:t>rated her less favourably than</w:t>
      </w:r>
      <w:r w:rsidR="003D3B2D" w:rsidRPr="008F6C2E">
        <w:rPr>
          <w:rFonts w:eastAsia="Times New Roman" w:cs="Times New Roman"/>
          <w:sz w:val="24"/>
          <w:szCs w:val="24"/>
        </w:rPr>
        <w:t xml:space="preserve"> </w:t>
      </w:r>
      <w:r w:rsidR="001151C0" w:rsidRPr="008F6C2E">
        <w:rPr>
          <w:rFonts w:eastAsia="Times New Roman" w:cs="Times New Roman"/>
          <w:sz w:val="24"/>
          <w:szCs w:val="24"/>
        </w:rPr>
        <w:t xml:space="preserve">did </w:t>
      </w:r>
      <w:r w:rsidR="003D3B2D" w:rsidRPr="008F6C2E">
        <w:rPr>
          <w:rFonts w:eastAsia="Times New Roman" w:cs="Times New Roman"/>
          <w:sz w:val="24"/>
          <w:szCs w:val="24"/>
        </w:rPr>
        <w:t>participants who either believed</w:t>
      </w:r>
      <w:r w:rsidR="00920C28" w:rsidRPr="008F6C2E">
        <w:rPr>
          <w:rFonts w:eastAsia="Times New Roman" w:cs="Times New Roman"/>
          <w:sz w:val="24"/>
          <w:szCs w:val="24"/>
        </w:rPr>
        <w:t xml:space="preserve"> that</w:t>
      </w:r>
      <w:r w:rsidR="003D3B2D" w:rsidRPr="008F6C2E">
        <w:rPr>
          <w:rFonts w:eastAsia="Times New Roman" w:cs="Times New Roman"/>
          <w:sz w:val="24"/>
          <w:szCs w:val="24"/>
        </w:rPr>
        <w:t xml:space="preserve"> she was acting or would be compensated for her ordeal. </w:t>
      </w:r>
    </w:p>
    <w:p w14:paraId="031B8750" w14:textId="2BFB773B" w:rsidR="009337D6" w:rsidRPr="008F6C2E" w:rsidRDefault="008B2FA9" w:rsidP="00963CEE">
      <w:pPr>
        <w:spacing w:after="0" w:line="480" w:lineRule="auto"/>
        <w:ind w:firstLine="720"/>
        <w:contextualSpacing/>
        <w:rPr>
          <w:rFonts w:eastAsia="Times New Roman" w:cs="Times New Roman"/>
          <w:sz w:val="24"/>
          <w:szCs w:val="24"/>
        </w:rPr>
      </w:pPr>
      <w:r w:rsidRPr="008F6C2E">
        <w:rPr>
          <w:rFonts w:eastAsia="Times New Roman" w:cs="Times New Roman"/>
          <w:sz w:val="24"/>
          <w:szCs w:val="24"/>
        </w:rPr>
        <w:t xml:space="preserve">Yet, despite the theory’s reach </w:t>
      </w:r>
      <w:r w:rsidR="006F6EA1">
        <w:rPr>
          <w:rFonts w:eastAsia="Times New Roman" w:cs="Times New Roman"/>
          <w:sz w:val="24"/>
          <w:szCs w:val="24"/>
        </w:rPr>
        <w:t xml:space="preserve">and influence </w:t>
      </w:r>
      <w:r w:rsidRPr="008F6C2E">
        <w:rPr>
          <w:rFonts w:eastAsia="Times New Roman" w:cs="Times New Roman"/>
          <w:sz w:val="24"/>
          <w:szCs w:val="24"/>
        </w:rPr>
        <w:t xml:space="preserve">and the wave of replications of Lerner and Simmons’s (1966) experiment before 1980, recent experimental research has seemingly produced inconsistent evidence for the victim derogation effect. </w:t>
      </w:r>
      <w:r w:rsidR="000B2B7B" w:rsidRPr="008F6C2E">
        <w:rPr>
          <w:rFonts w:eastAsia="Times New Roman" w:cs="Times New Roman"/>
          <w:sz w:val="24"/>
          <w:szCs w:val="24"/>
        </w:rPr>
        <w:t xml:space="preserve">Although </w:t>
      </w:r>
      <w:r w:rsidR="00161ADC">
        <w:rPr>
          <w:rFonts w:eastAsia="Times New Roman" w:cs="Times New Roman"/>
          <w:sz w:val="24"/>
          <w:szCs w:val="24"/>
        </w:rPr>
        <w:t>some</w:t>
      </w:r>
      <w:r w:rsidR="000B2B7B" w:rsidRPr="008F6C2E">
        <w:rPr>
          <w:rFonts w:eastAsia="Times New Roman" w:cs="Times New Roman"/>
          <w:sz w:val="24"/>
          <w:szCs w:val="24"/>
        </w:rPr>
        <w:t xml:space="preserve"> </w:t>
      </w:r>
      <w:r w:rsidR="006C2362" w:rsidRPr="008F6C2E">
        <w:rPr>
          <w:rFonts w:eastAsia="Times New Roman" w:cs="Times New Roman"/>
          <w:sz w:val="24"/>
          <w:szCs w:val="24"/>
        </w:rPr>
        <w:t xml:space="preserve">more recent </w:t>
      </w:r>
      <w:r w:rsidR="00BE1E8D" w:rsidRPr="008F6C2E">
        <w:rPr>
          <w:rFonts w:eastAsia="Times New Roman" w:cs="Times New Roman"/>
          <w:sz w:val="24"/>
          <w:szCs w:val="24"/>
        </w:rPr>
        <w:t>experiments</w:t>
      </w:r>
      <w:r w:rsidR="000B2B7B" w:rsidRPr="008F6C2E">
        <w:rPr>
          <w:rFonts w:eastAsia="Times New Roman" w:cs="Times New Roman"/>
          <w:sz w:val="24"/>
          <w:szCs w:val="24"/>
        </w:rPr>
        <w:t xml:space="preserve"> </w:t>
      </w:r>
      <w:r w:rsidR="006C2362" w:rsidRPr="008F6C2E">
        <w:rPr>
          <w:rFonts w:eastAsia="Times New Roman" w:cs="Times New Roman"/>
          <w:sz w:val="24"/>
          <w:szCs w:val="24"/>
        </w:rPr>
        <w:t xml:space="preserve">have </w:t>
      </w:r>
      <w:r w:rsidR="009337D6" w:rsidRPr="008F6C2E">
        <w:rPr>
          <w:rFonts w:eastAsia="Times New Roman" w:cs="Times New Roman"/>
          <w:sz w:val="24"/>
          <w:szCs w:val="24"/>
        </w:rPr>
        <w:t>found</w:t>
      </w:r>
      <w:r w:rsidR="000B2B7B" w:rsidRPr="008F6C2E">
        <w:rPr>
          <w:rFonts w:eastAsia="Times New Roman" w:cs="Times New Roman"/>
          <w:sz w:val="24"/>
          <w:szCs w:val="24"/>
        </w:rPr>
        <w:t xml:space="preserve"> evidence </w:t>
      </w:r>
      <w:r w:rsidR="000B4D69">
        <w:rPr>
          <w:rFonts w:eastAsia="Times New Roman" w:cs="Times New Roman"/>
          <w:sz w:val="24"/>
          <w:szCs w:val="24"/>
        </w:rPr>
        <w:t xml:space="preserve">for the </w:t>
      </w:r>
      <w:r w:rsidR="000B2B7B" w:rsidRPr="008F6C2E">
        <w:rPr>
          <w:rFonts w:eastAsia="Times New Roman" w:cs="Times New Roman"/>
          <w:sz w:val="24"/>
          <w:szCs w:val="24"/>
        </w:rPr>
        <w:t>victim derogation</w:t>
      </w:r>
      <w:r w:rsidR="000B4D69">
        <w:rPr>
          <w:rFonts w:eastAsia="Times New Roman" w:cs="Times New Roman"/>
          <w:sz w:val="24"/>
          <w:szCs w:val="24"/>
        </w:rPr>
        <w:t xml:space="preserve"> effect</w:t>
      </w:r>
      <w:r w:rsidR="000B2B7B" w:rsidRPr="008F6C2E">
        <w:rPr>
          <w:rFonts w:eastAsia="Times New Roman" w:cs="Times New Roman"/>
          <w:sz w:val="24"/>
          <w:szCs w:val="24"/>
        </w:rPr>
        <w:t xml:space="preserve"> </w:t>
      </w:r>
      <w:r w:rsidR="001C0F27" w:rsidRPr="008F6C2E">
        <w:rPr>
          <w:rFonts w:eastAsia="Times New Roman" w:cs="Times New Roman"/>
          <w:sz w:val="24"/>
          <w:szCs w:val="24"/>
        </w:rPr>
        <w:t>(e.g., Carli, 1999; Carli &amp; Leonard, 1989; Heater, Walsh, &amp; Sande, 2002; Lea &amp; Hunsberger, 1990)</w:t>
      </w:r>
      <w:r w:rsidR="000B2B7B" w:rsidRPr="008F6C2E">
        <w:rPr>
          <w:rFonts w:eastAsia="Times New Roman" w:cs="Times New Roman"/>
          <w:sz w:val="24"/>
          <w:szCs w:val="24"/>
        </w:rPr>
        <w:t>, several have not (</w:t>
      </w:r>
      <w:r w:rsidR="00F77512">
        <w:rPr>
          <w:rFonts w:eastAsia="Times New Roman" w:cs="Times New Roman"/>
          <w:sz w:val="24"/>
          <w:szCs w:val="24"/>
        </w:rPr>
        <w:t xml:space="preserve">e.g., Callan, Harvey, &amp; Sutton, 2014; </w:t>
      </w:r>
      <w:r w:rsidR="000B2B7B" w:rsidRPr="008F6C2E">
        <w:rPr>
          <w:rFonts w:eastAsia="Times New Roman" w:cs="Times New Roman"/>
          <w:sz w:val="24"/>
          <w:szCs w:val="24"/>
        </w:rPr>
        <w:t>Harvey, Callan</w:t>
      </w:r>
      <w:r w:rsidR="00B10F61" w:rsidRPr="008F6C2E">
        <w:rPr>
          <w:rFonts w:eastAsia="Times New Roman" w:cs="Times New Roman"/>
          <w:sz w:val="24"/>
          <w:szCs w:val="24"/>
        </w:rPr>
        <w:t>,</w:t>
      </w:r>
      <w:r w:rsidR="000B2B7B" w:rsidRPr="008F6C2E">
        <w:rPr>
          <w:rFonts w:eastAsia="Times New Roman" w:cs="Times New Roman"/>
          <w:sz w:val="24"/>
          <w:szCs w:val="24"/>
        </w:rPr>
        <w:t xml:space="preserve"> &amp; Mat</w:t>
      </w:r>
      <w:r w:rsidR="00F77512">
        <w:rPr>
          <w:rFonts w:eastAsia="Times New Roman" w:cs="Times New Roman"/>
          <w:sz w:val="24"/>
          <w:szCs w:val="24"/>
        </w:rPr>
        <w:t>t</w:t>
      </w:r>
      <w:r w:rsidR="000B2B7B" w:rsidRPr="008F6C2E">
        <w:rPr>
          <w:rFonts w:eastAsia="Times New Roman" w:cs="Times New Roman"/>
          <w:sz w:val="24"/>
          <w:szCs w:val="24"/>
        </w:rPr>
        <w:t xml:space="preserve">hews, 2014), and a few studies </w:t>
      </w:r>
      <w:r w:rsidR="00BC4B18" w:rsidRPr="008F6C2E">
        <w:rPr>
          <w:rFonts w:eastAsia="Times New Roman" w:cs="Times New Roman"/>
          <w:sz w:val="24"/>
          <w:szCs w:val="24"/>
        </w:rPr>
        <w:t>even</w:t>
      </w:r>
      <w:r w:rsidR="000B2B7B" w:rsidRPr="008F6C2E">
        <w:rPr>
          <w:rFonts w:eastAsia="Times New Roman" w:cs="Times New Roman"/>
          <w:sz w:val="24"/>
          <w:szCs w:val="24"/>
        </w:rPr>
        <w:t xml:space="preserve"> demonstrated the opposite tendency, that is, </w:t>
      </w:r>
      <w:r w:rsidR="000B2B7B" w:rsidRPr="008F6C2E">
        <w:rPr>
          <w:rFonts w:eastAsia="Times New Roman" w:cs="Times New Roman"/>
          <w:i/>
          <w:sz w:val="24"/>
          <w:szCs w:val="24"/>
        </w:rPr>
        <w:t>enhancement</w:t>
      </w:r>
      <w:r w:rsidR="000B2B7B" w:rsidRPr="008F6C2E">
        <w:rPr>
          <w:rFonts w:eastAsia="Times New Roman" w:cs="Times New Roman"/>
          <w:sz w:val="24"/>
          <w:szCs w:val="24"/>
        </w:rPr>
        <w:t xml:space="preserve"> of</w:t>
      </w:r>
      <w:r w:rsidR="00BC4B18" w:rsidRPr="008F6C2E">
        <w:rPr>
          <w:rFonts w:eastAsia="Times New Roman" w:cs="Times New Roman"/>
          <w:sz w:val="24"/>
          <w:szCs w:val="24"/>
        </w:rPr>
        <w:t xml:space="preserve"> a victim’s character under high just-world threat</w:t>
      </w:r>
      <w:r w:rsidR="00191484" w:rsidRPr="008F6C2E">
        <w:rPr>
          <w:rFonts w:eastAsia="Times New Roman" w:cs="Times New Roman"/>
          <w:sz w:val="24"/>
          <w:szCs w:val="24"/>
        </w:rPr>
        <w:t>ening conditions</w:t>
      </w:r>
      <w:r w:rsidR="000B2B7B" w:rsidRPr="008F6C2E">
        <w:rPr>
          <w:rFonts w:eastAsia="Times New Roman" w:cs="Times New Roman"/>
          <w:sz w:val="24"/>
          <w:szCs w:val="24"/>
        </w:rPr>
        <w:t xml:space="preserve"> (e.g., Callan, Powell</w:t>
      </w:r>
      <w:r w:rsidR="00B10F61" w:rsidRPr="008F6C2E">
        <w:rPr>
          <w:rFonts w:eastAsia="Times New Roman" w:cs="Times New Roman"/>
          <w:sz w:val="24"/>
          <w:szCs w:val="24"/>
        </w:rPr>
        <w:t>,</w:t>
      </w:r>
      <w:r w:rsidR="000B2B7B" w:rsidRPr="008F6C2E">
        <w:rPr>
          <w:rFonts w:eastAsia="Times New Roman" w:cs="Times New Roman"/>
          <w:sz w:val="24"/>
          <w:szCs w:val="24"/>
        </w:rPr>
        <w:t xml:space="preserve"> &amp; Ellard, 2007; Burczyk &amp; Standing, 1989; Lens, van Doorn, Pemberton</w:t>
      </w:r>
      <w:r w:rsidR="00B10F61" w:rsidRPr="008F6C2E">
        <w:rPr>
          <w:rFonts w:eastAsia="Times New Roman" w:cs="Times New Roman"/>
          <w:sz w:val="24"/>
          <w:szCs w:val="24"/>
        </w:rPr>
        <w:t>,</w:t>
      </w:r>
      <w:r w:rsidR="000B2B7B" w:rsidRPr="008F6C2E">
        <w:rPr>
          <w:rFonts w:eastAsia="Times New Roman" w:cs="Times New Roman"/>
          <w:sz w:val="24"/>
          <w:szCs w:val="24"/>
        </w:rPr>
        <w:t xml:space="preserve"> &amp; Bogaerts, 2014).</w:t>
      </w:r>
      <w:r w:rsidR="00BC4B18" w:rsidRPr="008F6C2E">
        <w:rPr>
          <w:rFonts w:eastAsia="Times New Roman" w:cs="Times New Roman"/>
          <w:sz w:val="24"/>
          <w:szCs w:val="24"/>
        </w:rPr>
        <w:t xml:space="preserve"> </w:t>
      </w:r>
      <w:r w:rsidR="00173AD8" w:rsidRPr="008F6C2E">
        <w:rPr>
          <w:rFonts w:eastAsia="Times New Roman" w:cs="Times New Roman"/>
          <w:sz w:val="24"/>
          <w:szCs w:val="24"/>
        </w:rPr>
        <w:t>Thus, o</w:t>
      </w:r>
      <w:r w:rsidR="00743613" w:rsidRPr="008F6C2E">
        <w:rPr>
          <w:rFonts w:eastAsia="Times New Roman" w:cs="Times New Roman"/>
          <w:sz w:val="24"/>
          <w:szCs w:val="24"/>
        </w:rPr>
        <w:t>n the one hand, research conducted in</w:t>
      </w:r>
      <w:r w:rsidR="00B10F61" w:rsidRPr="008F6C2E">
        <w:rPr>
          <w:rFonts w:eastAsia="Times New Roman" w:cs="Times New Roman"/>
          <w:sz w:val="24"/>
          <w:szCs w:val="24"/>
        </w:rPr>
        <w:t xml:space="preserve"> the 1960s and</w:t>
      </w:r>
      <w:r w:rsidR="00743613" w:rsidRPr="008F6C2E">
        <w:rPr>
          <w:rFonts w:eastAsia="Times New Roman" w:cs="Times New Roman"/>
          <w:sz w:val="24"/>
          <w:szCs w:val="24"/>
        </w:rPr>
        <w:t xml:space="preserve"> 1970s found robust and consistent evidence that observers could be </w:t>
      </w:r>
      <w:r w:rsidR="004726C3" w:rsidRPr="008F6C2E">
        <w:rPr>
          <w:rFonts w:eastAsia="Times New Roman" w:cs="Times New Roman"/>
          <w:sz w:val="24"/>
          <w:szCs w:val="24"/>
        </w:rPr>
        <w:t>threatened</w:t>
      </w:r>
      <w:r w:rsidR="00743613" w:rsidRPr="008F6C2E">
        <w:rPr>
          <w:rFonts w:eastAsia="Times New Roman" w:cs="Times New Roman"/>
          <w:sz w:val="24"/>
          <w:szCs w:val="24"/>
        </w:rPr>
        <w:t xml:space="preserve"> enough by an innocent victim’s suffering to derogate </w:t>
      </w:r>
      <w:r w:rsidR="0005607C" w:rsidRPr="008F6C2E">
        <w:rPr>
          <w:rFonts w:eastAsia="Times New Roman" w:cs="Times New Roman"/>
          <w:sz w:val="24"/>
          <w:szCs w:val="24"/>
        </w:rPr>
        <w:t>their</w:t>
      </w:r>
      <w:r w:rsidR="00743613" w:rsidRPr="008F6C2E">
        <w:rPr>
          <w:rFonts w:eastAsia="Times New Roman" w:cs="Times New Roman"/>
          <w:sz w:val="24"/>
          <w:szCs w:val="24"/>
        </w:rPr>
        <w:t xml:space="preserve"> character, and this early work formed the empirical bedrock o</w:t>
      </w:r>
      <w:r w:rsidR="00173AD8" w:rsidRPr="008F6C2E">
        <w:rPr>
          <w:rFonts w:eastAsia="Times New Roman" w:cs="Times New Roman"/>
          <w:sz w:val="24"/>
          <w:szCs w:val="24"/>
        </w:rPr>
        <w:t>n which just-world theory rests</w:t>
      </w:r>
      <w:r w:rsidR="00C54C8C" w:rsidRPr="008F6C2E">
        <w:rPr>
          <w:rFonts w:eastAsia="Times New Roman" w:cs="Times New Roman"/>
          <w:sz w:val="24"/>
          <w:szCs w:val="24"/>
        </w:rPr>
        <w:t>. On the other hand,</w:t>
      </w:r>
      <w:r w:rsidR="00743613" w:rsidRPr="008F6C2E">
        <w:rPr>
          <w:rFonts w:eastAsia="Times New Roman" w:cs="Times New Roman"/>
          <w:sz w:val="24"/>
          <w:szCs w:val="24"/>
        </w:rPr>
        <w:t xml:space="preserve"> research since the 1980s has</w:t>
      </w:r>
      <w:r w:rsidR="004543B1" w:rsidRPr="008F6C2E">
        <w:rPr>
          <w:rFonts w:eastAsia="Times New Roman" w:cs="Times New Roman"/>
          <w:sz w:val="24"/>
          <w:szCs w:val="24"/>
        </w:rPr>
        <w:t xml:space="preserve"> seemingly</w:t>
      </w:r>
      <w:r w:rsidR="00743613" w:rsidRPr="008F6C2E">
        <w:rPr>
          <w:rFonts w:eastAsia="Times New Roman" w:cs="Times New Roman"/>
          <w:sz w:val="24"/>
          <w:szCs w:val="24"/>
        </w:rPr>
        <w:t xml:space="preserve"> found, at best, inconsistent evidence for the victim derogation effect. </w:t>
      </w:r>
      <w:r w:rsidR="004F06FF" w:rsidRPr="008F6C2E">
        <w:rPr>
          <w:rFonts w:eastAsia="Times New Roman" w:cs="Times New Roman"/>
          <w:sz w:val="24"/>
          <w:szCs w:val="24"/>
        </w:rPr>
        <w:t xml:space="preserve">Of course, just world theory is not only </w:t>
      </w:r>
      <w:r w:rsidR="00161ADC">
        <w:rPr>
          <w:rFonts w:eastAsia="Times New Roman" w:cs="Times New Roman"/>
          <w:sz w:val="24"/>
          <w:szCs w:val="24"/>
        </w:rPr>
        <w:t>concerned with</w:t>
      </w:r>
      <w:r w:rsidR="004F06FF" w:rsidRPr="008F6C2E">
        <w:rPr>
          <w:rFonts w:eastAsia="Times New Roman" w:cs="Times New Roman"/>
          <w:sz w:val="24"/>
          <w:szCs w:val="24"/>
        </w:rPr>
        <w:t xml:space="preserve"> why people derogate innocent victims</w:t>
      </w:r>
      <w:r w:rsidR="0005607C" w:rsidRPr="008F6C2E">
        <w:rPr>
          <w:rFonts w:eastAsia="Times New Roman" w:cs="Times New Roman"/>
          <w:sz w:val="24"/>
          <w:szCs w:val="24"/>
        </w:rPr>
        <w:t>, nor is victim derogation the only psychological defence against threats to the need to believe in a just world</w:t>
      </w:r>
      <w:r w:rsidR="004F06FF" w:rsidRPr="008F6C2E">
        <w:rPr>
          <w:rFonts w:eastAsia="Times New Roman" w:cs="Times New Roman"/>
          <w:sz w:val="24"/>
          <w:szCs w:val="24"/>
        </w:rPr>
        <w:t xml:space="preserve"> (see Callan &amp; Ellard, 2010; Ellard</w:t>
      </w:r>
      <w:r w:rsidR="00D9217C">
        <w:rPr>
          <w:rFonts w:eastAsia="Times New Roman" w:cs="Times New Roman"/>
          <w:sz w:val="24"/>
          <w:szCs w:val="24"/>
        </w:rPr>
        <w:t xml:space="preserve"> et al.</w:t>
      </w:r>
      <w:r w:rsidR="004F06FF" w:rsidRPr="008F6C2E">
        <w:rPr>
          <w:rFonts w:eastAsia="Times New Roman" w:cs="Times New Roman"/>
          <w:sz w:val="24"/>
          <w:szCs w:val="24"/>
        </w:rPr>
        <w:t>, 2016</w:t>
      </w:r>
      <w:r w:rsidR="0005607C" w:rsidRPr="008F6C2E">
        <w:rPr>
          <w:rFonts w:eastAsia="Times New Roman" w:cs="Times New Roman"/>
          <w:sz w:val="24"/>
          <w:szCs w:val="24"/>
        </w:rPr>
        <w:t>; Hafer &amp; Rubel, 2015</w:t>
      </w:r>
      <w:r w:rsidR="004F06FF" w:rsidRPr="008F6C2E">
        <w:rPr>
          <w:rFonts w:eastAsia="Times New Roman" w:cs="Times New Roman"/>
          <w:sz w:val="24"/>
          <w:szCs w:val="24"/>
        </w:rPr>
        <w:t>), but victim rejection is nonetheless</w:t>
      </w:r>
      <w:r w:rsidR="00350539">
        <w:rPr>
          <w:rFonts w:eastAsia="Times New Roman" w:cs="Times New Roman"/>
          <w:sz w:val="24"/>
          <w:szCs w:val="24"/>
        </w:rPr>
        <w:t xml:space="preserve"> </w:t>
      </w:r>
      <w:r w:rsidR="00FD30EF">
        <w:rPr>
          <w:rFonts w:eastAsia="Times New Roman" w:cs="Times New Roman"/>
          <w:sz w:val="24"/>
          <w:szCs w:val="24"/>
        </w:rPr>
        <w:t>widely viewed</w:t>
      </w:r>
      <w:r w:rsidR="00350539">
        <w:rPr>
          <w:rFonts w:eastAsia="Times New Roman" w:cs="Times New Roman"/>
          <w:sz w:val="24"/>
          <w:szCs w:val="24"/>
        </w:rPr>
        <w:t xml:space="preserve"> as</w:t>
      </w:r>
      <w:r w:rsidR="004F06FF" w:rsidRPr="008F6C2E">
        <w:rPr>
          <w:rFonts w:eastAsia="Times New Roman" w:cs="Times New Roman"/>
          <w:sz w:val="24"/>
          <w:szCs w:val="24"/>
        </w:rPr>
        <w:t xml:space="preserve"> a hallmark of the theory</w:t>
      </w:r>
      <w:r w:rsidR="006C2362" w:rsidRPr="008F6C2E">
        <w:rPr>
          <w:rFonts w:eastAsia="Times New Roman" w:cs="Times New Roman"/>
          <w:sz w:val="24"/>
          <w:szCs w:val="24"/>
        </w:rPr>
        <w:t xml:space="preserve">. </w:t>
      </w:r>
      <w:r w:rsidR="004C5076" w:rsidRPr="008F6C2E">
        <w:rPr>
          <w:rFonts w:eastAsia="Times New Roman" w:cs="Times New Roman"/>
          <w:sz w:val="24"/>
          <w:szCs w:val="24"/>
        </w:rPr>
        <w:t>The findings from c</w:t>
      </w:r>
      <w:r w:rsidR="006C2362" w:rsidRPr="008F6C2E">
        <w:rPr>
          <w:rFonts w:eastAsia="Times New Roman" w:cs="Times New Roman"/>
          <w:sz w:val="24"/>
          <w:szCs w:val="24"/>
        </w:rPr>
        <w:t xml:space="preserve">ontemporary experimental research </w:t>
      </w:r>
      <w:r w:rsidR="00C54C8C" w:rsidRPr="008F6C2E">
        <w:rPr>
          <w:rFonts w:eastAsia="Times New Roman" w:cs="Times New Roman"/>
          <w:sz w:val="24"/>
          <w:szCs w:val="24"/>
        </w:rPr>
        <w:t>into</w:t>
      </w:r>
      <w:r w:rsidR="00F6669B" w:rsidRPr="008F6C2E">
        <w:rPr>
          <w:rFonts w:eastAsia="Times New Roman" w:cs="Times New Roman"/>
          <w:sz w:val="24"/>
          <w:szCs w:val="24"/>
        </w:rPr>
        <w:t xml:space="preserve"> victim derogation </w:t>
      </w:r>
      <w:r w:rsidR="0005607C" w:rsidRPr="008F6C2E">
        <w:rPr>
          <w:rFonts w:eastAsia="Times New Roman" w:cs="Times New Roman"/>
          <w:sz w:val="24"/>
          <w:szCs w:val="24"/>
        </w:rPr>
        <w:t xml:space="preserve">therefore </w:t>
      </w:r>
      <w:r w:rsidR="0003319E" w:rsidRPr="008F6C2E">
        <w:rPr>
          <w:rFonts w:eastAsia="Times New Roman" w:cs="Times New Roman"/>
          <w:sz w:val="24"/>
          <w:szCs w:val="24"/>
        </w:rPr>
        <w:t xml:space="preserve">raise </w:t>
      </w:r>
      <w:r w:rsidR="006C2362" w:rsidRPr="008F6C2E">
        <w:rPr>
          <w:rFonts w:eastAsia="Times New Roman" w:cs="Times New Roman"/>
          <w:sz w:val="24"/>
          <w:szCs w:val="24"/>
        </w:rPr>
        <w:t xml:space="preserve">questions about the </w:t>
      </w:r>
      <w:r w:rsidR="007E63E6" w:rsidRPr="008F6C2E">
        <w:rPr>
          <w:rFonts w:eastAsia="Times New Roman" w:cs="Times New Roman"/>
          <w:sz w:val="24"/>
          <w:szCs w:val="24"/>
        </w:rPr>
        <w:t xml:space="preserve">robustness and </w:t>
      </w:r>
      <w:r w:rsidR="005C4604" w:rsidRPr="008F6C2E">
        <w:rPr>
          <w:rFonts w:eastAsia="Times New Roman" w:cs="Times New Roman"/>
          <w:sz w:val="24"/>
          <w:szCs w:val="24"/>
        </w:rPr>
        <w:t xml:space="preserve">replicability </w:t>
      </w:r>
      <w:r w:rsidR="006C2362" w:rsidRPr="008F6C2E">
        <w:rPr>
          <w:rFonts w:eastAsia="Times New Roman" w:cs="Times New Roman"/>
          <w:sz w:val="24"/>
          <w:szCs w:val="24"/>
        </w:rPr>
        <w:t>of the phenomenon</w:t>
      </w:r>
      <w:r w:rsidR="007E63E6" w:rsidRPr="008F6C2E">
        <w:rPr>
          <w:rFonts w:eastAsia="Times New Roman" w:cs="Times New Roman"/>
          <w:sz w:val="24"/>
          <w:szCs w:val="24"/>
        </w:rPr>
        <w:t xml:space="preserve"> </w:t>
      </w:r>
      <w:r w:rsidR="006C2362" w:rsidRPr="008F6C2E">
        <w:rPr>
          <w:rFonts w:eastAsia="Times New Roman" w:cs="Times New Roman"/>
          <w:sz w:val="24"/>
          <w:szCs w:val="24"/>
        </w:rPr>
        <w:t xml:space="preserve">most commonly associated with </w:t>
      </w:r>
      <w:r w:rsidR="004C5076" w:rsidRPr="008F6C2E">
        <w:rPr>
          <w:rFonts w:eastAsia="Times New Roman" w:cs="Times New Roman"/>
          <w:sz w:val="24"/>
          <w:szCs w:val="24"/>
        </w:rPr>
        <w:t>just-world</w:t>
      </w:r>
      <w:r w:rsidR="007E63E6" w:rsidRPr="008F6C2E">
        <w:rPr>
          <w:rFonts w:eastAsia="Times New Roman" w:cs="Times New Roman"/>
          <w:sz w:val="24"/>
          <w:szCs w:val="24"/>
        </w:rPr>
        <w:t xml:space="preserve"> theory</w:t>
      </w:r>
      <w:r w:rsidR="004726C3" w:rsidRPr="008F6C2E">
        <w:rPr>
          <w:rFonts w:eastAsia="Times New Roman" w:cs="Times New Roman"/>
          <w:sz w:val="24"/>
          <w:szCs w:val="24"/>
        </w:rPr>
        <w:t xml:space="preserve">. </w:t>
      </w:r>
      <w:r w:rsidR="00F6669B" w:rsidRPr="008F6C2E">
        <w:rPr>
          <w:rFonts w:eastAsia="Times New Roman" w:cs="Times New Roman"/>
          <w:sz w:val="24"/>
          <w:szCs w:val="24"/>
        </w:rPr>
        <w:t xml:space="preserve">Achieving a better understanding of the conditions under which victim derogation is likely to manifest is therefore </w:t>
      </w:r>
      <w:r w:rsidR="00C54C8C" w:rsidRPr="008F6C2E">
        <w:rPr>
          <w:rFonts w:eastAsia="Times New Roman" w:cs="Times New Roman"/>
          <w:sz w:val="24"/>
          <w:szCs w:val="24"/>
        </w:rPr>
        <w:t xml:space="preserve">of </w:t>
      </w:r>
      <w:r w:rsidR="00350539">
        <w:rPr>
          <w:rFonts w:eastAsia="Times New Roman" w:cs="Times New Roman"/>
          <w:sz w:val="24"/>
          <w:szCs w:val="24"/>
        </w:rPr>
        <w:t xml:space="preserve">practical and </w:t>
      </w:r>
      <w:r w:rsidR="00C54C8C" w:rsidRPr="008F6C2E">
        <w:rPr>
          <w:rFonts w:eastAsia="Times New Roman" w:cs="Times New Roman"/>
          <w:sz w:val="24"/>
          <w:szCs w:val="24"/>
        </w:rPr>
        <w:t xml:space="preserve">theoretical </w:t>
      </w:r>
      <w:r w:rsidR="004726C3" w:rsidRPr="008F6C2E">
        <w:rPr>
          <w:rFonts w:eastAsia="Times New Roman" w:cs="Times New Roman"/>
          <w:sz w:val="24"/>
          <w:szCs w:val="24"/>
        </w:rPr>
        <w:t>impo</w:t>
      </w:r>
      <w:r w:rsidR="00C54C8C" w:rsidRPr="008F6C2E">
        <w:rPr>
          <w:rFonts w:eastAsia="Times New Roman" w:cs="Times New Roman"/>
          <w:sz w:val="24"/>
          <w:szCs w:val="24"/>
        </w:rPr>
        <w:t>rtance</w:t>
      </w:r>
      <w:r w:rsidR="00F6669B" w:rsidRPr="008F6C2E">
        <w:rPr>
          <w:rFonts w:eastAsia="Times New Roman" w:cs="Times New Roman"/>
          <w:sz w:val="24"/>
          <w:szCs w:val="24"/>
        </w:rPr>
        <w:t xml:space="preserve">. </w:t>
      </w:r>
    </w:p>
    <w:p w14:paraId="7EE6422E" w14:textId="0398B6CE" w:rsidR="003B278F" w:rsidRPr="008F6C2E" w:rsidRDefault="003B278F" w:rsidP="00963CEE">
      <w:pPr>
        <w:spacing w:after="0" w:line="480" w:lineRule="auto"/>
        <w:ind w:firstLine="720"/>
        <w:contextualSpacing/>
        <w:rPr>
          <w:rFonts w:eastAsia="Times New Roman" w:cs="Times New Roman"/>
          <w:sz w:val="24"/>
          <w:szCs w:val="24"/>
        </w:rPr>
      </w:pPr>
      <w:r w:rsidRPr="008F6C2E">
        <w:rPr>
          <w:rFonts w:eastAsia="Times New Roman" w:cs="Times New Roman"/>
          <w:sz w:val="24"/>
          <w:szCs w:val="24"/>
        </w:rPr>
        <w:t xml:space="preserve">What, then, might account for the apparent disparity between the early research, which generally replicated Lerner and Simmons’s (1966) </w:t>
      </w:r>
      <w:r w:rsidR="00F00471">
        <w:rPr>
          <w:rFonts w:eastAsia="Times New Roman" w:cs="Times New Roman"/>
          <w:sz w:val="24"/>
          <w:szCs w:val="24"/>
        </w:rPr>
        <w:t xml:space="preserve">initial </w:t>
      </w:r>
      <w:r w:rsidRPr="008F6C2E">
        <w:rPr>
          <w:rFonts w:eastAsia="Times New Roman" w:cs="Times New Roman"/>
          <w:sz w:val="24"/>
          <w:szCs w:val="24"/>
        </w:rPr>
        <w:t xml:space="preserve">finding, and the research post-1980 that has produced </w:t>
      </w:r>
      <w:r w:rsidR="004F2861" w:rsidRPr="008F6C2E">
        <w:rPr>
          <w:rFonts w:eastAsia="Times New Roman" w:cs="Times New Roman"/>
          <w:sz w:val="24"/>
          <w:szCs w:val="24"/>
        </w:rPr>
        <w:t>results that are more ambivalent</w:t>
      </w:r>
      <w:r w:rsidRPr="008F6C2E">
        <w:rPr>
          <w:rFonts w:eastAsia="Times New Roman" w:cs="Times New Roman"/>
          <w:sz w:val="24"/>
          <w:szCs w:val="24"/>
        </w:rPr>
        <w:t>? One straightforward explanation is that the early findings are historically and culturally specific. Conceivably, positive changes in social norms and attitudes over the past 50 years, such as through the disability rights movement (Fleischer, Zames, &amp; Zames, 2012)</w:t>
      </w:r>
      <w:r w:rsidR="0089031D" w:rsidRPr="008F6C2E">
        <w:rPr>
          <w:rFonts w:eastAsia="Times New Roman" w:cs="Times New Roman"/>
          <w:sz w:val="24"/>
          <w:szCs w:val="24"/>
        </w:rPr>
        <w:t xml:space="preserve"> or increased societal concerns about political correctness (Fairclough, 2003)</w:t>
      </w:r>
      <w:r w:rsidRPr="008F6C2E">
        <w:rPr>
          <w:rFonts w:eastAsia="Times New Roman" w:cs="Times New Roman"/>
          <w:sz w:val="24"/>
          <w:szCs w:val="24"/>
        </w:rPr>
        <w:t xml:space="preserve">, have affected how people generally respond to </w:t>
      </w:r>
      <w:r w:rsidR="00C54C8C" w:rsidRPr="008F6C2E">
        <w:rPr>
          <w:rFonts w:eastAsia="Times New Roman" w:cs="Times New Roman"/>
          <w:sz w:val="24"/>
          <w:szCs w:val="24"/>
        </w:rPr>
        <w:t xml:space="preserve">others </w:t>
      </w:r>
      <w:r w:rsidRPr="008F6C2E">
        <w:rPr>
          <w:rFonts w:eastAsia="Times New Roman" w:cs="Times New Roman"/>
          <w:sz w:val="24"/>
          <w:szCs w:val="24"/>
        </w:rPr>
        <w:t xml:space="preserve">who have been victimized, rendering victim derogation relatively less likely to </w:t>
      </w:r>
      <w:r w:rsidR="006F6EA1">
        <w:rPr>
          <w:rFonts w:eastAsia="Times New Roman" w:cs="Times New Roman"/>
          <w:sz w:val="24"/>
          <w:szCs w:val="24"/>
        </w:rPr>
        <w:t>manifest</w:t>
      </w:r>
      <w:r w:rsidRPr="008F6C2E">
        <w:rPr>
          <w:rFonts w:eastAsia="Times New Roman" w:cs="Times New Roman"/>
          <w:sz w:val="24"/>
          <w:szCs w:val="24"/>
        </w:rPr>
        <w:t xml:space="preserve"> in contemporary research. Indeed, similar observations have been made for other social-psychological phenomena, such as conformity, which has declined since Asch’s (1952, 1956) seminal research in the 1950s (Bond &amp; Smith, 1996; Perrin &amp; Spencer, 1981). </w:t>
      </w:r>
    </w:p>
    <w:p w14:paraId="64728E3F" w14:textId="25028284" w:rsidR="003B278F" w:rsidRPr="008F6C2E" w:rsidRDefault="003B278F" w:rsidP="00963CEE">
      <w:pPr>
        <w:spacing w:line="480" w:lineRule="auto"/>
        <w:ind w:firstLine="720"/>
        <w:contextualSpacing/>
        <w:rPr>
          <w:rFonts w:eastAsia="Times New Roman" w:cs="Times New Roman"/>
          <w:sz w:val="24"/>
          <w:szCs w:val="24"/>
        </w:rPr>
      </w:pPr>
      <w:r w:rsidRPr="008F6C2E">
        <w:rPr>
          <w:rFonts w:eastAsia="Times New Roman" w:cs="Times New Roman"/>
          <w:sz w:val="24"/>
          <w:szCs w:val="24"/>
        </w:rPr>
        <w:t xml:space="preserve">Another potential explanation relates to methodological differences between the classic and contemporary </w:t>
      </w:r>
      <w:r w:rsidR="00733963" w:rsidRPr="008F6C2E">
        <w:rPr>
          <w:rFonts w:eastAsia="Times New Roman" w:cs="Times New Roman"/>
          <w:sz w:val="24"/>
          <w:szCs w:val="24"/>
        </w:rPr>
        <w:t>studies</w:t>
      </w:r>
      <w:r w:rsidRPr="008F6C2E">
        <w:rPr>
          <w:rFonts w:eastAsia="Times New Roman" w:cs="Times New Roman"/>
          <w:sz w:val="24"/>
          <w:szCs w:val="24"/>
        </w:rPr>
        <w:t xml:space="preserve">. </w:t>
      </w:r>
      <w:r w:rsidR="004F2861" w:rsidRPr="008F6C2E">
        <w:rPr>
          <w:rFonts w:eastAsia="Times New Roman" w:cs="Times New Roman"/>
          <w:sz w:val="24"/>
          <w:szCs w:val="24"/>
        </w:rPr>
        <w:t>Contemporary researchers have employed a variety of stimuli and procedures to confront participants with the suffering of innocent victims, with a large number of these studies using text-based vignettes (e.g., Harvey</w:t>
      </w:r>
      <w:r w:rsidR="00D9217C">
        <w:rPr>
          <w:rFonts w:eastAsia="Times New Roman" w:cs="Times New Roman"/>
          <w:sz w:val="24"/>
          <w:szCs w:val="24"/>
        </w:rPr>
        <w:t xml:space="preserve"> et al.</w:t>
      </w:r>
      <w:r w:rsidR="00246206">
        <w:rPr>
          <w:rFonts w:eastAsia="Times New Roman" w:cs="Times New Roman"/>
          <w:sz w:val="24"/>
          <w:szCs w:val="24"/>
        </w:rPr>
        <w:t>, 2014</w:t>
      </w:r>
      <w:r w:rsidR="004F2861" w:rsidRPr="008F6C2E">
        <w:rPr>
          <w:rFonts w:eastAsia="Times New Roman" w:cs="Times New Roman"/>
          <w:sz w:val="24"/>
          <w:szCs w:val="24"/>
        </w:rPr>
        <w:t>; Lea &amp; Hunsberger, 1990), and occasionally video news reports of past events or interview</w:t>
      </w:r>
      <w:r w:rsidR="008C4EC0">
        <w:rPr>
          <w:rFonts w:eastAsia="Times New Roman" w:cs="Times New Roman"/>
          <w:sz w:val="24"/>
          <w:szCs w:val="24"/>
        </w:rPr>
        <w:t xml:space="preserve">s with victims describing their </w:t>
      </w:r>
      <w:r w:rsidR="004F2861" w:rsidRPr="008F6C2E">
        <w:rPr>
          <w:rFonts w:eastAsia="Times New Roman" w:cs="Times New Roman"/>
          <w:sz w:val="24"/>
          <w:szCs w:val="24"/>
        </w:rPr>
        <w:t>suffering (e.g., Aguiar, Vala, Correia</w:t>
      </w:r>
      <w:r w:rsidR="00B10F61" w:rsidRPr="008F6C2E">
        <w:rPr>
          <w:rFonts w:eastAsia="Times New Roman" w:cs="Times New Roman"/>
          <w:sz w:val="24"/>
          <w:szCs w:val="24"/>
        </w:rPr>
        <w:t>,</w:t>
      </w:r>
      <w:r w:rsidR="004F2861" w:rsidRPr="008F6C2E">
        <w:rPr>
          <w:rFonts w:eastAsia="Times New Roman" w:cs="Times New Roman"/>
          <w:sz w:val="24"/>
          <w:szCs w:val="24"/>
        </w:rPr>
        <w:t xml:space="preserve"> &amp; Pereira, 2008; Hafer, 2000a, 2000b). </w:t>
      </w:r>
      <w:r w:rsidR="00726511" w:rsidRPr="008F6C2E">
        <w:rPr>
          <w:rFonts w:eastAsia="Times New Roman" w:cs="Times New Roman"/>
          <w:sz w:val="24"/>
          <w:szCs w:val="24"/>
        </w:rPr>
        <w:t>Hafer and Bègue (2005) and Lerner (2003) argued that such relatively “low</w:t>
      </w:r>
      <w:r w:rsidR="00BE3493">
        <w:rPr>
          <w:rFonts w:eastAsia="Times New Roman" w:cs="Times New Roman"/>
          <w:sz w:val="24"/>
          <w:szCs w:val="24"/>
        </w:rPr>
        <w:t xml:space="preserve"> </w:t>
      </w:r>
      <w:r w:rsidR="00726511" w:rsidRPr="008F6C2E">
        <w:rPr>
          <w:rFonts w:eastAsia="Times New Roman" w:cs="Times New Roman"/>
          <w:sz w:val="24"/>
          <w:szCs w:val="24"/>
        </w:rPr>
        <w:t>impact” victimization contexts may be insufficiently threatening or emotionally engaging to elicit the derogation of victims</w:t>
      </w:r>
      <w:r w:rsidR="00F1366F" w:rsidRPr="008F6C2E">
        <w:rPr>
          <w:rFonts w:eastAsia="Times New Roman" w:cs="Times New Roman"/>
          <w:sz w:val="24"/>
          <w:szCs w:val="24"/>
        </w:rPr>
        <w:t>.</w:t>
      </w:r>
      <w:r w:rsidR="00726511" w:rsidRPr="008F6C2E">
        <w:rPr>
          <w:rFonts w:eastAsia="Times New Roman" w:cs="Times New Roman"/>
          <w:sz w:val="24"/>
          <w:szCs w:val="24"/>
        </w:rPr>
        <w:t xml:space="preserve"> Furthermore, stimuli in which the victim does not clearly continue to suffer in the present are potentially less impactful (Hafer, 2000b; Lerner &amp; Simmons, 1966), as are stimuli that entail relatively minor or trivial injustices (Hafer &amp; Bègue, 2005). </w:t>
      </w:r>
      <w:r w:rsidR="004F2861" w:rsidRPr="008F6C2E">
        <w:rPr>
          <w:rFonts w:eastAsia="Times New Roman" w:cs="Times New Roman"/>
          <w:sz w:val="24"/>
          <w:szCs w:val="24"/>
        </w:rPr>
        <w:t xml:space="preserve">Notably, this </w:t>
      </w:r>
      <w:r w:rsidR="00D9217C">
        <w:rPr>
          <w:rFonts w:eastAsia="Times New Roman" w:cs="Times New Roman"/>
          <w:sz w:val="24"/>
          <w:szCs w:val="24"/>
        </w:rPr>
        <w:t xml:space="preserve">recent </w:t>
      </w:r>
      <w:r w:rsidR="004F2861" w:rsidRPr="008F6C2E">
        <w:rPr>
          <w:rFonts w:eastAsia="Times New Roman" w:cs="Times New Roman"/>
          <w:sz w:val="24"/>
          <w:szCs w:val="24"/>
        </w:rPr>
        <w:t xml:space="preserve">research stands in stark contrast to the pre-1980 studies that </w:t>
      </w:r>
      <w:r w:rsidR="0005607C" w:rsidRPr="008F6C2E">
        <w:rPr>
          <w:rFonts w:eastAsia="Times New Roman" w:cs="Times New Roman"/>
          <w:sz w:val="24"/>
          <w:szCs w:val="24"/>
        </w:rPr>
        <w:t xml:space="preserve">placed </w:t>
      </w:r>
      <w:r w:rsidR="004F2861" w:rsidRPr="008F6C2E">
        <w:rPr>
          <w:rFonts w:eastAsia="Times New Roman" w:cs="Times New Roman"/>
          <w:sz w:val="24"/>
          <w:szCs w:val="24"/>
        </w:rPr>
        <w:t xml:space="preserve">participants </w:t>
      </w:r>
      <w:r w:rsidR="0005607C" w:rsidRPr="008F6C2E">
        <w:rPr>
          <w:rFonts w:eastAsia="Times New Roman" w:cs="Times New Roman"/>
          <w:sz w:val="24"/>
          <w:szCs w:val="24"/>
        </w:rPr>
        <w:t>in</w:t>
      </w:r>
      <w:r w:rsidR="004F2861" w:rsidRPr="008F6C2E">
        <w:rPr>
          <w:rFonts w:eastAsia="Times New Roman" w:cs="Times New Roman"/>
          <w:sz w:val="24"/>
          <w:szCs w:val="24"/>
        </w:rPr>
        <w:t xml:space="preserve"> an immediate, vivid, and ostensibly real victimization context. </w:t>
      </w:r>
    </w:p>
    <w:p w14:paraId="225FFECD" w14:textId="7D3CC562" w:rsidR="00726511" w:rsidRDefault="00726511" w:rsidP="00963CEE">
      <w:pPr>
        <w:spacing w:line="480" w:lineRule="auto"/>
        <w:ind w:firstLine="720"/>
        <w:contextualSpacing/>
        <w:rPr>
          <w:rFonts w:eastAsia="Times New Roman" w:cs="Times New Roman"/>
          <w:sz w:val="24"/>
          <w:szCs w:val="24"/>
        </w:rPr>
      </w:pPr>
      <w:r w:rsidRPr="008F6C2E">
        <w:rPr>
          <w:rFonts w:eastAsia="Times New Roman" w:cs="Times New Roman"/>
          <w:sz w:val="24"/>
          <w:szCs w:val="24"/>
        </w:rPr>
        <w:t xml:space="preserve">Drawing on dual-process theories (Chaiken &amp; Trope, 1999), </w:t>
      </w:r>
      <w:r w:rsidR="00191484" w:rsidRPr="008F6C2E">
        <w:rPr>
          <w:rFonts w:eastAsia="Times New Roman" w:cs="Times New Roman"/>
          <w:sz w:val="24"/>
          <w:szCs w:val="24"/>
        </w:rPr>
        <w:t>Lerner (2003</w:t>
      </w:r>
      <w:r w:rsidRPr="008F6C2E">
        <w:rPr>
          <w:rFonts w:eastAsia="Times New Roman" w:cs="Times New Roman"/>
          <w:sz w:val="24"/>
          <w:szCs w:val="24"/>
        </w:rPr>
        <w:t>; see also Lerner &amp; Clayton, 2011</w:t>
      </w:r>
      <w:r w:rsidR="00191484" w:rsidRPr="008F6C2E">
        <w:rPr>
          <w:rFonts w:eastAsia="Times New Roman" w:cs="Times New Roman"/>
          <w:sz w:val="24"/>
          <w:szCs w:val="24"/>
        </w:rPr>
        <w:t xml:space="preserve">) </w:t>
      </w:r>
      <w:r w:rsidR="00C54C8C" w:rsidRPr="008F6C2E">
        <w:rPr>
          <w:rFonts w:eastAsia="Times New Roman" w:cs="Times New Roman"/>
          <w:sz w:val="24"/>
          <w:szCs w:val="24"/>
        </w:rPr>
        <w:t>theoriz</w:t>
      </w:r>
      <w:r w:rsidRPr="008F6C2E">
        <w:rPr>
          <w:rFonts w:eastAsia="Times New Roman" w:cs="Times New Roman"/>
          <w:sz w:val="24"/>
          <w:szCs w:val="24"/>
        </w:rPr>
        <w:t>ed that “low impact” v</w:t>
      </w:r>
      <w:r w:rsidR="007E63E6" w:rsidRPr="008F6C2E">
        <w:rPr>
          <w:rFonts w:eastAsia="Times New Roman" w:cs="Times New Roman"/>
          <w:sz w:val="24"/>
          <w:szCs w:val="24"/>
        </w:rPr>
        <w:t>ictimization contexts</w:t>
      </w:r>
      <w:r w:rsidRPr="008F6C2E">
        <w:rPr>
          <w:rFonts w:eastAsia="Times New Roman" w:cs="Times New Roman"/>
          <w:sz w:val="24"/>
          <w:szCs w:val="24"/>
        </w:rPr>
        <w:t xml:space="preserve"> </w:t>
      </w:r>
      <w:r w:rsidR="00BC4B18" w:rsidRPr="008F6C2E">
        <w:rPr>
          <w:rFonts w:eastAsia="Times New Roman" w:cs="Times New Roman"/>
          <w:sz w:val="24"/>
          <w:szCs w:val="24"/>
        </w:rPr>
        <w:t xml:space="preserve">present little threat to </w:t>
      </w:r>
      <w:r w:rsidR="004F2861" w:rsidRPr="008F6C2E">
        <w:rPr>
          <w:rFonts w:eastAsia="Times New Roman" w:cs="Times New Roman"/>
          <w:sz w:val="24"/>
          <w:szCs w:val="24"/>
        </w:rPr>
        <w:t>the need to believe in a just world</w:t>
      </w:r>
      <w:r w:rsidRPr="008F6C2E">
        <w:rPr>
          <w:rFonts w:eastAsia="Times New Roman" w:cs="Times New Roman"/>
          <w:sz w:val="24"/>
          <w:szCs w:val="24"/>
        </w:rPr>
        <w:t xml:space="preserve">; they </w:t>
      </w:r>
      <w:r w:rsidR="00BC4B18" w:rsidRPr="008F6C2E">
        <w:rPr>
          <w:rFonts w:eastAsia="Times New Roman" w:cs="Times New Roman"/>
          <w:sz w:val="24"/>
          <w:szCs w:val="24"/>
        </w:rPr>
        <w:t>provoke conscious, thoughtful consideration of the circumstances</w:t>
      </w:r>
      <w:r w:rsidRPr="008F6C2E">
        <w:rPr>
          <w:rFonts w:eastAsia="Times New Roman" w:cs="Times New Roman"/>
          <w:sz w:val="24"/>
          <w:szCs w:val="24"/>
        </w:rPr>
        <w:t xml:space="preserve"> surrounding an episode of victimization</w:t>
      </w:r>
      <w:r w:rsidR="00BC4B18" w:rsidRPr="008F6C2E">
        <w:rPr>
          <w:rFonts w:eastAsia="Times New Roman" w:cs="Times New Roman"/>
          <w:sz w:val="24"/>
          <w:szCs w:val="24"/>
        </w:rPr>
        <w:t xml:space="preserve">, and of the normatively appropriate response toward them. Because people </w:t>
      </w:r>
      <w:r w:rsidRPr="008F6C2E">
        <w:rPr>
          <w:rFonts w:eastAsia="Times New Roman" w:cs="Times New Roman"/>
          <w:sz w:val="24"/>
          <w:szCs w:val="24"/>
        </w:rPr>
        <w:t xml:space="preserve">generally </w:t>
      </w:r>
      <w:r w:rsidR="00BC4B18" w:rsidRPr="008F6C2E">
        <w:rPr>
          <w:rFonts w:eastAsia="Times New Roman" w:cs="Times New Roman"/>
          <w:sz w:val="24"/>
          <w:szCs w:val="24"/>
        </w:rPr>
        <w:t>do not want to appear irrational</w:t>
      </w:r>
      <w:r w:rsidR="004726C3" w:rsidRPr="008F6C2E">
        <w:rPr>
          <w:rFonts w:eastAsia="Times New Roman" w:cs="Times New Roman"/>
          <w:sz w:val="24"/>
          <w:szCs w:val="24"/>
        </w:rPr>
        <w:t xml:space="preserve"> or unsympathetic</w:t>
      </w:r>
      <w:r w:rsidR="00BC4B18" w:rsidRPr="008F6C2E">
        <w:rPr>
          <w:rFonts w:eastAsia="Times New Roman" w:cs="Times New Roman"/>
          <w:sz w:val="24"/>
          <w:szCs w:val="24"/>
        </w:rPr>
        <w:t xml:space="preserve"> in front of others, given sufficient time and cognitive resources, their responses will tend to reflect conventional </w:t>
      </w:r>
      <w:r w:rsidR="00CA7F0D" w:rsidRPr="008F6C2E">
        <w:rPr>
          <w:rFonts w:eastAsia="Times New Roman" w:cs="Times New Roman"/>
          <w:sz w:val="24"/>
          <w:szCs w:val="24"/>
        </w:rPr>
        <w:t xml:space="preserve">norms surrounding how one </w:t>
      </w:r>
      <w:r w:rsidR="00CA7F0D" w:rsidRPr="008F6C2E">
        <w:rPr>
          <w:rFonts w:eastAsia="Times New Roman" w:cs="Times New Roman"/>
          <w:i/>
          <w:sz w:val="24"/>
          <w:szCs w:val="24"/>
        </w:rPr>
        <w:t>should</w:t>
      </w:r>
      <w:r w:rsidR="00CA7F0D" w:rsidRPr="008F6C2E">
        <w:rPr>
          <w:rFonts w:eastAsia="Times New Roman" w:cs="Times New Roman"/>
          <w:sz w:val="24"/>
          <w:szCs w:val="24"/>
        </w:rPr>
        <w:t xml:space="preserve"> respond to the suffering of an innocent </w:t>
      </w:r>
      <w:r w:rsidR="00877065" w:rsidRPr="008F6C2E">
        <w:rPr>
          <w:rFonts w:eastAsia="Times New Roman" w:cs="Times New Roman"/>
          <w:sz w:val="24"/>
          <w:szCs w:val="24"/>
        </w:rPr>
        <w:t xml:space="preserve">victim (i.e., with </w:t>
      </w:r>
      <w:r w:rsidR="007E63E6" w:rsidRPr="008F6C2E">
        <w:rPr>
          <w:rFonts w:eastAsia="Times New Roman" w:cs="Times New Roman"/>
          <w:sz w:val="24"/>
          <w:szCs w:val="24"/>
        </w:rPr>
        <w:t>positivity rather than derogation or blame</w:t>
      </w:r>
      <w:r w:rsidR="00CA7F0D" w:rsidRPr="008F6C2E">
        <w:rPr>
          <w:rFonts w:eastAsia="Times New Roman" w:cs="Times New Roman"/>
          <w:sz w:val="24"/>
          <w:szCs w:val="24"/>
        </w:rPr>
        <w:t>; see Dawtry et al., 2018)</w:t>
      </w:r>
      <w:r w:rsidR="00BC4B18" w:rsidRPr="008F6C2E">
        <w:rPr>
          <w:rFonts w:eastAsia="Times New Roman" w:cs="Times New Roman"/>
          <w:sz w:val="24"/>
          <w:szCs w:val="24"/>
        </w:rPr>
        <w:t xml:space="preserve">. In Lerner’s view, derogation is unlikely to </w:t>
      </w:r>
      <w:r w:rsidR="004726C3" w:rsidRPr="008F6C2E">
        <w:rPr>
          <w:rFonts w:eastAsia="Times New Roman" w:cs="Times New Roman"/>
          <w:sz w:val="24"/>
          <w:szCs w:val="24"/>
        </w:rPr>
        <w:t>appear</w:t>
      </w:r>
      <w:r w:rsidR="00BC4B18" w:rsidRPr="008F6C2E">
        <w:rPr>
          <w:rFonts w:eastAsia="Times New Roman" w:cs="Times New Roman"/>
          <w:sz w:val="24"/>
          <w:szCs w:val="24"/>
        </w:rPr>
        <w:t xml:space="preserve"> in low</w:t>
      </w:r>
      <w:r w:rsidR="00BE3493">
        <w:rPr>
          <w:rFonts w:eastAsia="Times New Roman" w:cs="Times New Roman"/>
          <w:sz w:val="24"/>
          <w:szCs w:val="24"/>
        </w:rPr>
        <w:t xml:space="preserve"> </w:t>
      </w:r>
      <w:r w:rsidR="00BC4B18" w:rsidRPr="008F6C2E">
        <w:rPr>
          <w:rFonts w:eastAsia="Times New Roman" w:cs="Times New Roman"/>
          <w:sz w:val="24"/>
          <w:szCs w:val="24"/>
        </w:rPr>
        <w:t xml:space="preserve">impact contexts because threat to </w:t>
      </w:r>
      <w:r w:rsidR="004F2861" w:rsidRPr="008F6C2E">
        <w:rPr>
          <w:rFonts w:eastAsia="Times New Roman" w:cs="Times New Roman"/>
          <w:sz w:val="24"/>
          <w:szCs w:val="24"/>
        </w:rPr>
        <w:t>the need to believe in a just world is low</w:t>
      </w:r>
      <w:r w:rsidR="00BC4B18" w:rsidRPr="008F6C2E">
        <w:rPr>
          <w:rFonts w:eastAsia="Times New Roman" w:cs="Times New Roman"/>
          <w:sz w:val="24"/>
          <w:szCs w:val="24"/>
        </w:rPr>
        <w:t>, cognitive resources are relatively unconstrained</w:t>
      </w:r>
      <w:r w:rsidR="00877065" w:rsidRPr="008F6C2E">
        <w:rPr>
          <w:rFonts w:eastAsia="Times New Roman" w:cs="Times New Roman"/>
          <w:sz w:val="24"/>
          <w:szCs w:val="24"/>
        </w:rPr>
        <w:t>,</w:t>
      </w:r>
      <w:r w:rsidR="00BC4B18" w:rsidRPr="008F6C2E">
        <w:rPr>
          <w:rFonts w:eastAsia="Times New Roman" w:cs="Times New Roman"/>
          <w:sz w:val="24"/>
          <w:szCs w:val="24"/>
        </w:rPr>
        <w:t xml:space="preserve"> and impression management concerns are likely to dominate. When confronted with an emotionally involving</w:t>
      </w:r>
      <w:r w:rsidR="00C54C8C" w:rsidRPr="008F6C2E">
        <w:rPr>
          <w:rFonts w:eastAsia="Times New Roman" w:cs="Times New Roman"/>
          <w:sz w:val="24"/>
          <w:szCs w:val="24"/>
        </w:rPr>
        <w:t xml:space="preserve"> and real episode of victimiz</w:t>
      </w:r>
      <w:r w:rsidR="004F2861" w:rsidRPr="008F6C2E">
        <w:rPr>
          <w:rFonts w:eastAsia="Times New Roman" w:cs="Times New Roman"/>
          <w:sz w:val="24"/>
          <w:szCs w:val="24"/>
        </w:rPr>
        <w:t>ation</w:t>
      </w:r>
      <w:r w:rsidR="00BC4B18" w:rsidRPr="008F6C2E">
        <w:rPr>
          <w:rFonts w:eastAsia="Times New Roman" w:cs="Times New Roman"/>
          <w:sz w:val="24"/>
          <w:szCs w:val="24"/>
        </w:rPr>
        <w:t>,</w:t>
      </w:r>
      <w:r w:rsidR="004F2861" w:rsidRPr="008F6C2E">
        <w:rPr>
          <w:rFonts w:eastAsia="Times New Roman" w:cs="Times New Roman"/>
          <w:sz w:val="24"/>
          <w:szCs w:val="24"/>
        </w:rPr>
        <w:t xml:space="preserve"> however,</w:t>
      </w:r>
      <w:r w:rsidR="00BC4B18" w:rsidRPr="008F6C2E">
        <w:rPr>
          <w:rFonts w:eastAsia="Times New Roman" w:cs="Times New Roman"/>
          <w:sz w:val="24"/>
          <w:szCs w:val="24"/>
        </w:rPr>
        <w:t xml:space="preserve"> emotion-driven strategies serving to defend </w:t>
      </w:r>
      <w:r w:rsidR="004F2861" w:rsidRPr="008F6C2E">
        <w:rPr>
          <w:rFonts w:eastAsia="Times New Roman" w:cs="Times New Roman"/>
          <w:sz w:val="24"/>
          <w:szCs w:val="24"/>
        </w:rPr>
        <w:t xml:space="preserve">the belief in a just world </w:t>
      </w:r>
      <w:r w:rsidR="00BC4B18" w:rsidRPr="008F6C2E">
        <w:rPr>
          <w:rFonts w:eastAsia="Times New Roman" w:cs="Times New Roman"/>
          <w:sz w:val="24"/>
          <w:szCs w:val="24"/>
        </w:rPr>
        <w:t xml:space="preserve">from immediate threat, such as victim derogation, are relatively more likely to emerge. </w:t>
      </w:r>
    </w:p>
    <w:p w14:paraId="009C8C78" w14:textId="3096DF9B" w:rsidR="0013650C" w:rsidRDefault="0013650C" w:rsidP="00963CEE">
      <w:pPr>
        <w:spacing w:line="480" w:lineRule="auto"/>
        <w:ind w:firstLine="720"/>
        <w:contextualSpacing/>
        <w:rPr>
          <w:rFonts w:eastAsia="Times New Roman" w:cs="Times New Roman"/>
          <w:sz w:val="24"/>
          <w:szCs w:val="24"/>
        </w:rPr>
      </w:pPr>
      <w:r>
        <w:rPr>
          <w:rFonts w:eastAsia="Times New Roman" w:cs="Times New Roman"/>
          <w:sz w:val="24"/>
          <w:szCs w:val="24"/>
        </w:rPr>
        <w:t>B</w:t>
      </w:r>
      <w:r w:rsidR="00CE62EA">
        <w:rPr>
          <w:rFonts w:eastAsia="Times New Roman" w:cs="Times New Roman"/>
          <w:sz w:val="24"/>
          <w:szCs w:val="24"/>
        </w:rPr>
        <w:t>ut what features of a victimiz</w:t>
      </w:r>
      <w:r>
        <w:rPr>
          <w:rFonts w:eastAsia="Times New Roman" w:cs="Times New Roman"/>
          <w:sz w:val="24"/>
          <w:szCs w:val="24"/>
        </w:rPr>
        <w:t xml:space="preserve">ation context </w:t>
      </w:r>
      <w:r w:rsidR="00CE62EA">
        <w:rPr>
          <w:rFonts w:eastAsia="Times New Roman" w:cs="Times New Roman"/>
          <w:sz w:val="24"/>
          <w:szCs w:val="24"/>
        </w:rPr>
        <w:t xml:space="preserve">might </w:t>
      </w:r>
      <w:r>
        <w:rPr>
          <w:rFonts w:eastAsia="Times New Roman" w:cs="Times New Roman"/>
          <w:sz w:val="24"/>
          <w:szCs w:val="24"/>
        </w:rPr>
        <w:t xml:space="preserve">contribute to the level of </w:t>
      </w:r>
      <w:r w:rsidR="00716E8F">
        <w:rPr>
          <w:rFonts w:eastAsia="Times New Roman" w:cs="Times New Roman"/>
          <w:sz w:val="24"/>
          <w:szCs w:val="24"/>
        </w:rPr>
        <w:t>“</w:t>
      </w:r>
      <w:r>
        <w:rPr>
          <w:rFonts w:eastAsia="Times New Roman" w:cs="Times New Roman"/>
          <w:sz w:val="24"/>
          <w:szCs w:val="24"/>
        </w:rPr>
        <w:t>emotional impact</w:t>
      </w:r>
      <w:r w:rsidR="00716E8F">
        <w:rPr>
          <w:rFonts w:eastAsia="Times New Roman" w:cs="Times New Roman"/>
          <w:sz w:val="24"/>
          <w:szCs w:val="24"/>
        </w:rPr>
        <w:t>”</w:t>
      </w:r>
      <w:r>
        <w:rPr>
          <w:rFonts w:eastAsia="Times New Roman" w:cs="Times New Roman"/>
          <w:sz w:val="24"/>
          <w:szCs w:val="24"/>
        </w:rPr>
        <w:t xml:space="preserve"> experienced by observers? </w:t>
      </w:r>
      <w:r w:rsidR="00342732">
        <w:rPr>
          <w:rFonts w:eastAsia="Times New Roman" w:cs="Times New Roman"/>
          <w:sz w:val="24"/>
          <w:szCs w:val="24"/>
        </w:rPr>
        <w:t>As we allude</w:t>
      </w:r>
      <w:r w:rsidR="00F00471">
        <w:rPr>
          <w:rFonts w:eastAsia="Times New Roman" w:cs="Times New Roman"/>
          <w:sz w:val="24"/>
          <w:szCs w:val="24"/>
        </w:rPr>
        <w:t>d</w:t>
      </w:r>
      <w:r w:rsidR="00342732">
        <w:rPr>
          <w:rFonts w:eastAsia="Times New Roman" w:cs="Times New Roman"/>
          <w:sz w:val="24"/>
          <w:szCs w:val="24"/>
        </w:rPr>
        <w:t xml:space="preserve"> to above, o</w:t>
      </w:r>
      <w:r w:rsidR="00877065" w:rsidRPr="008F6C2E">
        <w:rPr>
          <w:rFonts w:eastAsia="Times New Roman" w:cs="Times New Roman"/>
          <w:sz w:val="24"/>
          <w:szCs w:val="24"/>
        </w:rPr>
        <w:t xml:space="preserve">ne important methodological feature </w:t>
      </w:r>
      <w:r w:rsidR="004726C3" w:rsidRPr="008F6C2E">
        <w:rPr>
          <w:rFonts w:eastAsia="Times New Roman" w:cs="Times New Roman"/>
          <w:sz w:val="24"/>
          <w:szCs w:val="24"/>
        </w:rPr>
        <w:t xml:space="preserve">that is </w:t>
      </w:r>
      <w:r w:rsidR="00877065" w:rsidRPr="008F6C2E">
        <w:rPr>
          <w:rFonts w:eastAsia="Times New Roman" w:cs="Times New Roman"/>
          <w:sz w:val="24"/>
          <w:szCs w:val="24"/>
        </w:rPr>
        <w:t>likely related to emotional impact is the medium by which observers are exposed to a victimization context, for example, whether they read a text vignette (e.g., Harvey</w:t>
      </w:r>
      <w:r w:rsidR="0080646C">
        <w:rPr>
          <w:rFonts w:eastAsia="Times New Roman" w:cs="Times New Roman"/>
          <w:sz w:val="24"/>
          <w:szCs w:val="24"/>
        </w:rPr>
        <w:t xml:space="preserve"> </w:t>
      </w:r>
      <w:r w:rsidR="00D9217C">
        <w:rPr>
          <w:rFonts w:eastAsia="Times New Roman" w:cs="Times New Roman"/>
          <w:sz w:val="24"/>
          <w:szCs w:val="24"/>
        </w:rPr>
        <w:t>et al.</w:t>
      </w:r>
      <w:r w:rsidR="00877065" w:rsidRPr="008F6C2E">
        <w:rPr>
          <w:rFonts w:eastAsia="Times New Roman" w:cs="Times New Roman"/>
          <w:sz w:val="24"/>
          <w:szCs w:val="24"/>
        </w:rPr>
        <w:t xml:space="preserve">, 2014), view recorded or live video footage of the </w:t>
      </w:r>
      <w:r w:rsidR="00877065" w:rsidRPr="007644CA">
        <w:rPr>
          <w:rFonts w:eastAsia="Times New Roman" w:cs="Times New Roman"/>
          <w:sz w:val="24"/>
          <w:szCs w:val="24"/>
        </w:rPr>
        <w:t xml:space="preserve">event (e.g., Lerner &amp; Simmons, 1966) or see a victim </w:t>
      </w:r>
      <w:r w:rsidR="00726511" w:rsidRPr="007644CA">
        <w:rPr>
          <w:rFonts w:eastAsia="Times New Roman" w:cs="Times New Roman"/>
          <w:sz w:val="24"/>
          <w:szCs w:val="24"/>
        </w:rPr>
        <w:t>descri</w:t>
      </w:r>
      <w:r w:rsidR="004726C3" w:rsidRPr="007644CA">
        <w:rPr>
          <w:rFonts w:eastAsia="Times New Roman" w:cs="Times New Roman"/>
          <w:sz w:val="24"/>
          <w:szCs w:val="24"/>
        </w:rPr>
        <w:t>bing their experiences during a video</w:t>
      </w:r>
      <w:r w:rsidR="00726511" w:rsidRPr="007644CA">
        <w:rPr>
          <w:rFonts w:eastAsia="Times New Roman" w:cs="Times New Roman"/>
          <w:sz w:val="24"/>
          <w:szCs w:val="24"/>
        </w:rPr>
        <w:t xml:space="preserve"> interview</w:t>
      </w:r>
      <w:r w:rsidR="00877065" w:rsidRPr="007644CA">
        <w:rPr>
          <w:rFonts w:eastAsia="Times New Roman" w:cs="Times New Roman"/>
          <w:sz w:val="24"/>
          <w:szCs w:val="24"/>
        </w:rPr>
        <w:t xml:space="preserve"> (e.g., Warner</w:t>
      </w:r>
      <w:r w:rsidR="00D9217C">
        <w:rPr>
          <w:rFonts w:eastAsia="Times New Roman" w:cs="Times New Roman"/>
          <w:sz w:val="24"/>
          <w:szCs w:val="24"/>
        </w:rPr>
        <w:t>,</w:t>
      </w:r>
      <w:r w:rsidR="00877065" w:rsidRPr="007644CA">
        <w:rPr>
          <w:rFonts w:eastAsia="Times New Roman" w:cs="Times New Roman"/>
          <w:sz w:val="24"/>
          <w:szCs w:val="24"/>
        </w:rPr>
        <w:t xml:space="preserve"> </w:t>
      </w:r>
      <w:r w:rsidR="00D9217C">
        <w:rPr>
          <w:rFonts w:eastAsia="Times New Roman" w:cs="Times New Roman"/>
          <w:sz w:val="24"/>
          <w:szCs w:val="24"/>
        </w:rPr>
        <w:t>VanDeursen, &amp; Pope</w:t>
      </w:r>
      <w:r w:rsidR="00D9217C" w:rsidRPr="007644CA">
        <w:rPr>
          <w:rFonts w:eastAsia="Times New Roman" w:cs="Times New Roman"/>
          <w:sz w:val="24"/>
          <w:szCs w:val="24"/>
        </w:rPr>
        <w:t xml:space="preserve">, </w:t>
      </w:r>
      <w:r w:rsidR="00877065" w:rsidRPr="007644CA">
        <w:rPr>
          <w:rFonts w:eastAsia="Times New Roman" w:cs="Times New Roman"/>
          <w:sz w:val="24"/>
          <w:szCs w:val="24"/>
        </w:rPr>
        <w:t xml:space="preserve">2012). This is because the medium partially determines and constrains other attributes of the stimuli that </w:t>
      </w:r>
      <w:r w:rsidR="00CE62EA" w:rsidRPr="007644CA">
        <w:rPr>
          <w:rFonts w:eastAsia="Times New Roman" w:cs="Times New Roman"/>
          <w:sz w:val="24"/>
          <w:szCs w:val="24"/>
        </w:rPr>
        <w:t>theoretically cause</w:t>
      </w:r>
      <w:r w:rsidR="00877065" w:rsidRPr="007644CA">
        <w:rPr>
          <w:rFonts w:eastAsia="Times New Roman" w:cs="Times New Roman"/>
          <w:sz w:val="24"/>
          <w:szCs w:val="24"/>
        </w:rPr>
        <w:t xml:space="preserve"> emotional impact, </w:t>
      </w:r>
      <w:r w:rsidR="007644CA">
        <w:rPr>
          <w:rFonts w:eastAsia="Times New Roman" w:cs="Times New Roman"/>
          <w:sz w:val="24"/>
          <w:szCs w:val="24"/>
        </w:rPr>
        <w:t>including</w:t>
      </w:r>
      <w:r w:rsidR="00877065" w:rsidRPr="007644CA">
        <w:rPr>
          <w:rFonts w:eastAsia="Times New Roman" w:cs="Times New Roman"/>
          <w:sz w:val="24"/>
          <w:szCs w:val="24"/>
        </w:rPr>
        <w:t xml:space="preserve"> the vividness wit</w:t>
      </w:r>
      <w:r w:rsidR="007644CA">
        <w:rPr>
          <w:rFonts w:eastAsia="Times New Roman" w:cs="Times New Roman"/>
          <w:sz w:val="24"/>
          <w:szCs w:val="24"/>
        </w:rPr>
        <w:t xml:space="preserve">h which the events are conveyed, </w:t>
      </w:r>
      <w:r w:rsidR="00F77512">
        <w:rPr>
          <w:rFonts w:eastAsia="Times New Roman" w:cs="Times New Roman"/>
          <w:sz w:val="24"/>
          <w:szCs w:val="24"/>
        </w:rPr>
        <w:t xml:space="preserve">and </w:t>
      </w:r>
      <w:r w:rsidR="007644CA">
        <w:rPr>
          <w:rFonts w:eastAsia="Times New Roman" w:cs="Times New Roman"/>
          <w:sz w:val="24"/>
          <w:szCs w:val="24"/>
        </w:rPr>
        <w:t>their</w:t>
      </w:r>
      <w:r w:rsidR="00877065" w:rsidRPr="007644CA">
        <w:rPr>
          <w:rFonts w:eastAsia="Times New Roman" w:cs="Times New Roman"/>
          <w:sz w:val="24"/>
          <w:szCs w:val="24"/>
        </w:rPr>
        <w:t xml:space="preserve"> </w:t>
      </w:r>
      <w:r w:rsidR="007644CA">
        <w:rPr>
          <w:rFonts w:eastAsia="Times New Roman" w:cs="Times New Roman"/>
          <w:sz w:val="24"/>
          <w:szCs w:val="24"/>
        </w:rPr>
        <w:t>perceived veracity</w:t>
      </w:r>
      <w:r w:rsidR="00877065" w:rsidRPr="007644CA">
        <w:rPr>
          <w:rFonts w:eastAsia="Times New Roman" w:cs="Times New Roman"/>
          <w:sz w:val="24"/>
          <w:szCs w:val="24"/>
        </w:rPr>
        <w:t xml:space="preserve">, </w:t>
      </w:r>
      <w:r w:rsidR="00CE62EA" w:rsidRPr="007644CA">
        <w:rPr>
          <w:rFonts w:eastAsia="Times New Roman" w:cs="Times New Roman"/>
          <w:sz w:val="24"/>
          <w:szCs w:val="24"/>
        </w:rPr>
        <w:t xml:space="preserve">severity, </w:t>
      </w:r>
      <w:r w:rsidR="00877065" w:rsidRPr="007644CA">
        <w:rPr>
          <w:rFonts w:eastAsia="Times New Roman" w:cs="Times New Roman"/>
          <w:sz w:val="24"/>
          <w:szCs w:val="24"/>
        </w:rPr>
        <w:t>and proximity</w:t>
      </w:r>
      <w:r w:rsidR="008B20EE" w:rsidRPr="007644CA">
        <w:rPr>
          <w:rFonts w:eastAsia="Times New Roman" w:cs="Times New Roman"/>
          <w:sz w:val="24"/>
          <w:szCs w:val="24"/>
        </w:rPr>
        <w:t>:</w:t>
      </w:r>
    </w:p>
    <w:p w14:paraId="3DD52F52" w14:textId="50727D14" w:rsidR="004A1F75" w:rsidRPr="003B012F" w:rsidRDefault="004A1F75" w:rsidP="0075764E">
      <w:pPr>
        <w:spacing w:line="480" w:lineRule="auto"/>
        <w:ind w:firstLine="720"/>
        <w:contextualSpacing/>
        <w:rPr>
          <w:rFonts w:eastAsia="Times New Roman" w:cs="Times New Roman"/>
          <w:sz w:val="24"/>
          <w:szCs w:val="24"/>
        </w:rPr>
      </w:pPr>
      <w:r w:rsidRPr="002F02B8">
        <w:rPr>
          <w:rFonts w:eastAsia="Times New Roman" w:cs="Times New Roman"/>
          <w:b/>
          <w:iCs/>
          <w:sz w:val="24"/>
          <w:szCs w:val="24"/>
        </w:rPr>
        <w:t>Vividness.</w:t>
      </w:r>
      <w:r>
        <w:rPr>
          <w:rFonts w:eastAsia="Times New Roman" w:cs="Times New Roman"/>
          <w:iCs/>
          <w:sz w:val="24"/>
          <w:szCs w:val="24"/>
        </w:rPr>
        <w:t xml:space="preserve"> Vividness </w:t>
      </w:r>
      <w:r w:rsidRPr="008F6C2E">
        <w:rPr>
          <w:rFonts w:eastAsia="Times New Roman" w:cs="Times New Roman"/>
          <w:sz w:val="24"/>
          <w:szCs w:val="24"/>
        </w:rPr>
        <w:t xml:space="preserve">refers to the perceptual immediacy and intensity with which a victim’s suffering is depicted, or the extent to which stimuli create powerful mental images. According to Nisbett and Ross (1980, p. 45), vivid stimuli are “(a) emotionally interesting, (b) concrete and imagery provoking, and (c) proximate in a sensory, temporal or spatial way”. </w:t>
      </w:r>
      <w:r>
        <w:rPr>
          <w:rFonts w:eastAsia="Times New Roman" w:cs="Times New Roman"/>
          <w:sz w:val="24"/>
          <w:szCs w:val="24"/>
        </w:rPr>
        <w:t xml:space="preserve">Much evidence </w:t>
      </w:r>
      <w:r w:rsidR="004056C5">
        <w:rPr>
          <w:rFonts w:eastAsia="Times New Roman" w:cs="Times New Roman"/>
          <w:sz w:val="24"/>
          <w:szCs w:val="24"/>
        </w:rPr>
        <w:t>suggests</w:t>
      </w:r>
      <w:r>
        <w:rPr>
          <w:rFonts w:eastAsia="Times New Roman" w:cs="Times New Roman"/>
          <w:sz w:val="24"/>
          <w:szCs w:val="24"/>
        </w:rPr>
        <w:t xml:space="preserve"> that attributes related to vividness, such as image size (Codispoti &amp; Cesarei, 2007), motion (Simons, Detenber, Roedema, &amp; Reiss, 1999), and stereoscopic depth (2D versus 3D film; Rooney, Benson, &amp; Hennessy, 2012) moderate perceivers’ emotional response to stimuli.  Simons et al. (1999), for example, found that moving (versus static) versions of emotion-relevant stimuli evoked stronger self-reported emotions, as well as physiological arousal indexed via </w:t>
      </w:r>
      <w:r w:rsidR="00EA57DD">
        <w:rPr>
          <w:rFonts w:eastAsia="Times New Roman" w:cs="Times New Roman"/>
          <w:sz w:val="24"/>
          <w:szCs w:val="24"/>
        </w:rPr>
        <w:t>electrodermal activity</w:t>
      </w:r>
      <w:r w:rsidR="0075764E">
        <w:rPr>
          <w:rFonts w:eastAsia="Times New Roman" w:cs="Times New Roman"/>
          <w:sz w:val="24"/>
          <w:szCs w:val="24"/>
        </w:rPr>
        <w:t xml:space="preserve"> and heart rate. </w:t>
      </w:r>
      <w:r w:rsidRPr="008F6C2E">
        <w:rPr>
          <w:rFonts w:eastAsia="Times New Roman" w:cs="Times New Roman"/>
          <w:sz w:val="24"/>
          <w:szCs w:val="24"/>
        </w:rPr>
        <w:t xml:space="preserve">Third person </w:t>
      </w:r>
      <w:r>
        <w:rPr>
          <w:rFonts w:eastAsia="Times New Roman" w:cs="Times New Roman"/>
          <w:sz w:val="24"/>
          <w:szCs w:val="24"/>
        </w:rPr>
        <w:t xml:space="preserve">text </w:t>
      </w:r>
      <w:r w:rsidRPr="008F6C2E">
        <w:rPr>
          <w:rFonts w:eastAsia="Times New Roman" w:cs="Times New Roman"/>
          <w:sz w:val="24"/>
          <w:szCs w:val="24"/>
        </w:rPr>
        <w:t>vignettes, which generally involve an abstract and un-emotive description of a</w:t>
      </w:r>
      <w:r>
        <w:rPr>
          <w:rFonts w:eastAsia="Times New Roman" w:cs="Times New Roman"/>
          <w:sz w:val="24"/>
          <w:szCs w:val="24"/>
        </w:rPr>
        <w:t>n episode of victimization</w:t>
      </w:r>
      <w:r w:rsidRPr="008F6C2E">
        <w:rPr>
          <w:rFonts w:eastAsia="Times New Roman" w:cs="Times New Roman"/>
          <w:sz w:val="24"/>
          <w:szCs w:val="24"/>
        </w:rPr>
        <w:t>, arguably possess relatively low vividness</w:t>
      </w:r>
      <w:r>
        <w:rPr>
          <w:rFonts w:eastAsia="Times New Roman" w:cs="Times New Roman"/>
          <w:sz w:val="24"/>
          <w:szCs w:val="24"/>
        </w:rPr>
        <w:t xml:space="preserve">. Alternatively, </w:t>
      </w:r>
      <w:r w:rsidRPr="008F6C2E">
        <w:rPr>
          <w:rFonts w:eastAsia="Times New Roman" w:cs="Times New Roman"/>
          <w:sz w:val="24"/>
          <w:szCs w:val="24"/>
        </w:rPr>
        <w:t xml:space="preserve">witnessing an injustice </w:t>
      </w:r>
      <w:r>
        <w:rPr>
          <w:rFonts w:eastAsia="Times New Roman" w:cs="Times New Roman"/>
          <w:sz w:val="24"/>
          <w:szCs w:val="24"/>
        </w:rPr>
        <w:t xml:space="preserve">unfold </w:t>
      </w:r>
      <w:r w:rsidRPr="008F6C2E">
        <w:rPr>
          <w:rFonts w:eastAsia="Times New Roman" w:cs="Times New Roman"/>
          <w:sz w:val="24"/>
          <w:szCs w:val="24"/>
        </w:rPr>
        <w:t xml:space="preserve">first-hand or via video is presumably highly vivid, </w:t>
      </w:r>
      <w:r>
        <w:rPr>
          <w:rFonts w:eastAsia="Times New Roman" w:cs="Times New Roman"/>
          <w:sz w:val="24"/>
          <w:szCs w:val="24"/>
        </w:rPr>
        <w:t>insofar</w:t>
      </w:r>
      <w:r w:rsidRPr="008F6C2E">
        <w:rPr>
          <w:rFonts w:eastAsia="Times New Roman" w:cs="Times New Roman"/>
          <w:sz w:val="24"/>
          <w:szCs w:val="24"/>
        </w:rPr>
        <w:t xml:space="preserve"> the event is directly experienced rather than imagined based on a</w:t>
      </w:r>
      <w:r>
        <w:rPr>
          <w:rFonts w:eastAsia="Times New Roman" w:cs="Times New Roman"/>
          <w:sz w:val="24"/>
          <w:szCs w:val="24"/>
        </w:rPr>
        <w:t>n after-the-fact</w:t>
      </w:r>
      <w:r w:rsidRPr="008F6C2E">
        <w:rPr>
          <w:rFonts w:eastAsia="Times New Roman" w:cs="Times New Roman"/>
          <w:sz w:val="24"/>
          <w:szCs w:val="24"/>
        </w:rPr>
        <w:t>, second-hand description.</w:t>
      </w:r>
      <w:r>
        <w:rPr>
          <w:rFonts w:eastAsia="Times New Roman" w:cs="Times New Roman"/>
          <w:sz w:val="24"/>
          <w:szCs w:val="24"/>
        </w:rPr>
        <w:t xml:space="preserve"> Correspondingly, video </w:t>
      </w:r>
      <w:r w:rsidR="003B012F">
        <w:rPr>
          <w:rFonts w:eastAsia="Times New Roman" w:cs="Times New Roman"/>
          <w:sz w:val="24"/>
          <w:szCs w:val="24"/>
        </w:rPr>
        <w:t>presentations elicit</w:t>
      </w:r>
      <w:r>
        <w:rPr>
          <w:rFonts w:eastAsia="Times New Roman" w:cs="Times New Roman"/>
          <w:sz w:val="24"/>
          <w:szCs w:val="24"/>
        </w:rPr>
        <w:t xml:space="preserve"> stronger self-reported emotion and engagement than when the same information is presented via text alone (Koehler, Yadav, Phillips, &amp; Cavazos-Kottke, 2005; Yadav et al., 2011). Further, research on the impact of “gruesome evidence” on jury decision making </w:t>
      </w:r>
      <w:r w:rsidR="004056C5">
        <w:rPr>
          <w:rFonts w:eastAsia="Times New Roman" w:cs="Times New Roman"/>
          <w:sz w:val="24"/>
          <w:szCs w:val="24"/>
        </w:rPr>
        <w:t>suggests</w:t>
      </w:r>
      <w:r>
        <w:rPr>
          <w:rFonts w:eastAsia="Times New Roman" w:cs="Times New Roman"/>
          <w:sz w:val="24"/>
          <w:szCs w:val="24"/>
        </w:rPr>
        <w:t xml:space="preserve"> a link between</w:t>
      </w:r>
      <w:r w:rsidR="0075764E">
        <w:rPr>
          <w:rFonts w:eastAsia="Times New Roman" w:cs="Times New Roman"/>
          <w:sz w:val="24"/>
          <w:szCs w:val="24"/>
        </w:rPr>
        <w:t xml:space="preserve"> vividness, emotion</w:t>
      </w:r>
      <w:r>
        <w:rPr>
          <w:rFonts w:eastAsia="Times New Roman" w:cs="Times New Roman"/>
          <w:sz w:val="24"/>
          <w:szCs w:val="24"/>
        </w:rPr>
        <w:t>, and justice judgments (Bright &amp; Goodman-Delahunty, 2006; Oliver &amp; Griffit, 1976; Whalen &amp; Blanchard, 1982). Bright and Goodman-Delahunty (2006), for example, found that mock-jurors presented with gruesome photographs of a victim’s injuries (vs. no photos) reported more intense emotions, and were more likely to convict the defendant.</w:t>
      </w:r>
      <w:r>
        <w:rPr>
          <w:rFonts w:eastAsia="Times New Roman" w:cs="Times New Roman"/>
          <w:b/>
          <w:sz w:val="24"/>
          <w:szCs w:val="24"/>
        </w:rPr>
        <w:t xml:space="preserve"> </w:t>
      </w:r>
      <w:r>
        <w:rPr>
          <w:rFonts w:eastAsia="Times New Roman" w:cs="Times New Roman"/>
          <w:sz w:val="24"/>
          <w:szCs w:val="24"/>
        </w:rPr>
        <w:t xml:space="preserve">Vivid victimization contexts (e.g., presented through video) may be more emotionally arousing than those that lack vividness (e.g., text vignettes) partly because they facilitate a stronger empathic response; research has shown that directly witnessing pain and distress in others triggers aversive emotional arousal and activates neural regions linked to the experience of such states (e.g., Decety &amp; Jackson, 2006; Eisenberg &amp; Miller, 1987; Preston &amp; de Waal, 2002).    </w:t>
      </w:r>
    </w:p>
    <w:p w14:paraId="368530B6" w14:textId="77777777" w:rsidR="004A1F75" w:rsidRPr="008F6C2E" w:rsidRDefault="004A1F75" w:rsidP="004A1F75">
      <w:pPr>
        <w:spacing w:line="480" w:lineRule="auto"/>
        <w:ind w:firstLine="720"/>
        <w:contextualSpacing/>
        <w:rPr>
          <w:rFonts w:eastAsia="Times New Roman" w:cs="Times New Roman"/>
          <w:sz w:val="24"/>
          <w:szCs w:val="24"/>
        </w:rPr>
      </w:pPr>
      <w:r w:rsidRPr="002F02B8">
        <w:rPr>
          <w:rFonts w:eastAsia="Times New Roman" w:cs="Times New Roman"/>
          <w:b/>
          <w:sz w:val="24"/>
          <w:szCs w:val="24"/>
        </w:rPr>
        <w:t>Veracity.</w:t>
      </w:r>
      <w:r>
        <w:rPr>
          <w:rFonts w:eastAsia="Times New Roman" w:cs="Times New Roman"/>
          <w:sz w:val="24"/>
          <w:szCs w:val="24"/>
        </w:rPr>
        <w:t xml:space="preserve"> </w:t>
      </w:r>
      <w:r w:rsidRPr="008F6C2E">
        <w:rPr>
          <w:rFonts w:eastAsia="Times New Roman" w:cs="Times New Roman"/>
          <w:sz w:val="24"/>
          <w:szCs w:val="24"/>
        </w:rPr>
        <w:t>Lerner (2003) and others (</w:t>
      </w:r>
      <w:r>
        <w:rPr>
          <w:rFonts w:eastAsia="Times New Roman" w:cs="Times New Roman"/>
          <w:sz w:val="24"/>
          <w:szCs w:val="24"/>
        </w:rPr>
        <w:t xml:space="preserve">e.g., </w:t>
      </w:r>
      <w:r w:rsidRPr="008F6C2E">
        <w:rPr>
          <w:rFonts w:eastAsia="Times New Roman" w:cs="Times New Roman"/>
          <w:sz w:val="24"/>
          <w:szCs w:val="24"/>
        </w:rPr>
        <w:t>Hafer &amp; B</w:t>
      </w:r>
      <w:r w:rsidRPr="00D778B7">
        <w:rPr>
          <w:rFonts w:eastAsia="Times New Roman" w:cs="Times New Roman"/>
          <w:sz w:val="24"/>
          <w:szCs w:val="24"/>
        </w:rPr>
        <w:t>è</w:t>
      </w:r>
      <w:r w:rsidRPr="008F6C2E">
        <w:rPr>
          <w:rFonts w:eastAsia="Times New Roman" w:cs="Times New Roman"/>
          <w:sz w:val="24"/>
          <w:szCs w:val="24"/>
        </w:rPr>
        <w:t xml:space="preserve">gue, 2005) argued that </w:t>
      </w:r>
      <w:r>
        <w:rPr>
          <w:rFonts w:eastAsia="Times New Roman" w:cs="Times New Roman"/>
          <w:sz w:val="24"/>
          <w:szCs w:val="24"/>
        </w:rPr>
        <w:t xml:space="preserve">real or </w:t>
      </w:r>
      <w:r w:rsidRPr="008F6C2E">
        <w:rPr>
          <w:rFonts w:eastAsia="Times New Roman" w:cs="Times New Roman"/>
          <w:sz w:val="24"/>
          <w:szCs w:val="24"/>
        </w:rPr>
        <w:t xml:space="preserve">ostensibly real injustices are more emotionally arousing than hypothetical situations, insofar as observers may perceive hypothetical scenarios as unrealistic and irrelevant to their justice concerns. Indeed, victim derogation did not occur in the Lerner and Simmons (1966) </w:t>
      </w:r>
      <w:r>
        <w:rPr>
          <w:rFonts w:eastAsia="Times New Roman" w:cs="Times New Roman"/>
          <w:sz w:val="24"/>
          <w:szCs w:val="24"/>
        </w:rPr>
        <w:t xml:space="preserve">“shock victim” </w:t>
      </w:r>
      <w:r w:rsidRPr="008F6C2E">
        <w:rPr>
          <w:rFonts w:eastAsia="Times New Roman" w:cs="Times New Roman"/>
          <w:sz w:val="24"/>
          <w:szCs w:val="24"/>
        </w:rPr>
        <w:t xml:space="preserve">situation when participants were made aware that the events were a role-play (Lerner, 1971; Simons &amp; Piliavin, 1972). Hypothetical suffering is perhaps unlikely to evoke a strong emotional response and establish a strong motivational imperative to defend just-world beliefs because, strictly speaking, no injustice has </w:t>
      </w:r>
      <w:r w:rsidRPr="008F6C2E">
        <w:rPr>
          <w:rFonts w:eastAsia="Times New Roman" w:cs="Times New Roman"/>
          <w:i/>
          <w:iCs/>
          <w:sz w:val="24"/>
          <w:szCs w:val="24"/>
        </w:rPr>
        <w:t xml:space="preserve">actually </w:t>
      </w:r>
      <w:r w:rsidRPr="008F6C2E">
        <w:rPr>
          <w:rFonts w:eastAsia="Times New Roman" w:cs="Times New Roman"/>
          <w:sz w:val="24"/>
          <w:szCs w:val="24"/>
        </w:rPr>
        <w:t xml:space="preserve">transpired. </w:t>
      </w:r>
      <w:r>
        <w:rPr>
          <w:rFonts w:eastAsia="Times New Roman" w:cs="Times New Roman"/>
          <w:sz w:val="24"/>
          <w:szCs w:val="24"/>
        </w:rPr>
        <w:t xml:space="preserve">Relatedly, evidence shows that ostensibly real instances of suffering provoke stronger self-reported emotion in observers (Mendelson &amp; Papacharissi, 2007), as well as greater physiological arousal (Geen, 1975; Gu &amp; Han, 2007; Fan &amp; Han, 2008), compared to hypothetical or fictional suffering. Gu and Han (2007), for example, found that neural activity associated with empathy for pain was reduced when participants were shown cartoons of hands in a painful condition, versus photographs of real hands in the same painful condition. As mentioned previously, veracity is presumably determined in part by the stimulus medium: video footage (real or ostensibly real), for example, potentially possesses greater veracity than text vignettes, insofar as such footage is less easily dismissed as fictional or contrived. </w:t>
      </w:r>
    </w:p>
    <w:p w14:paraId="2EAA7A61" w14:textId="2F2A1F06" w:rsidR="004A1F75" w:rsidRPr="000E7C33" w:rsidRDefault="004A1F75" w:rsidP="000140E6">
      <w:pPr>
        <w:spacing w:line="480" w:lineRule="auto"/>
        <w:ind w:firstLine="720"/>
        <w:contextualSpacing/>
        <w:rPr>
          <w:rFonts w:eastAsia="Times New Roman" w:cs="Times New Roman"/>
          <w:sz w:val="24"/>
          <w:szCs w:val="24"/>
        </w:rPr>
      </w:pPr>
      <w:r w:rsidRPr="000E7C33">
        <w:rPr>
          <w:rFonts w:eastAsia="Times New Roman" w:cs="Times New Roman"/>
          <w:b/>
          <w:sz w:val="24"/>
          <w:szCs w:val="24"/>
        </w:rPr>
        <w:t xml:space="preserve">Proximity. </w:t>
      </w:r>
      <w:r w:rsidRPr="000E7C33">
        <w:rPr>
          <w:rFonts w:eastAsia="Times New Roman" w:cs="Times New Roman"/>
          <w:sz w:val="24"/>
          <w:szCs w:val="24"/>
        </w:rPr>
        <w:t xml:space="preserve">It is also assumed that people react more strongly to events that are closer to the self in space and time (e.g., Liberman, Trope, &amp; Stephan, 2007; Trope &amp; Liberman, 2010). The notion that the impact of negative events becomes less acute as time passes (Suh, Diener, &amp; Fujita, 1996) is implied in the folk saying “time is a great healer”, and injustices (e.g., terrorism, natural disasters) occurring in faraway places often seem to provoke relatively muted responses. Proximity appears to </w:t>
      </w:r>
      <w:r w:rsidR="003B012F" w:rsidRPr="000E7C33">
        <w:rPr>
          <w:rFonts w:eastAsia="Times New Roman" w:cs="Times New Roman"/>
          <w:sz w:val="24"/>
          <w:szCs w:val="24"/>
        </w:rPr>
        <w:t>a</w:t>
      </w:r>
      <w:r w:rsidRPr="000E7C33">
        <w:rPr>
          <w:rFonts w:eastAsia="Times New Roman" w:cs="Times New Roman"/>
          <w:sz w:val="24"/>
          <w:szCs w:val="24"/>
        </w:rPr>
        <w:t xml:space="preserve">ffect observers’ emotional response, such that physiological arousal decreases with increases in the spatial distance (Davis, Gross, &amp; Ochsner, 2011; Mühlberger, Neumann, Wieser, &amp; Pauli, 2008), as well reductions in the physical size (Codispoti &amp; Cesarei, 2007), of unpleasant or threatening stimuli. </w:t>
      </w:r>
      <w:r w:rsidR="007B059F" w:rsidRPr="000E7C33">
        <w:rPr>
          <w:rFonts w:eastAsia="Times New Roman" w:cs="Times New Roman"/>
          <w:sz w:val="24"/>
          <w:szCs w:val="24"/>
        </w:rPr>
        <w:t>Recent evidence further suggests that proximity modulate</w:t>
      </w:r>
      <w:r w:rsidR="000140E6" w:rsidRPr="000E7C33">
        <w:rPr>
          <w:rFonts w:eastAsia="Times New Roman" w:cs="Times New Roman"/>
          <w:sz w:val="24"/>
          <w:szCs w:val="24"/>
        </w:rPr>
        <w:t>s</w:t>
      </w:r>
      <w:r w:rsidR="007B059F" w:rsidRPr="000E7C33">
        <w:rPr>
          <w:rFonts w:eastAsia="Times New Roman" w:cs="Times New Roman"/>
          <w:sz w:val="24"/>
          <w:szCs w:val="24"/>
        </w:rPr>
        <w:t xml:space="preserve"> empathic processes. Lomoriello, Meconi, Rinalsi, and Sessa (2018) measured event-related potentials (ERP’s) across fronto-parietal and centro-parietal regions in response to images of neutrally and painfully stimulated faces that appeared either spatially close or distant. Empathy-linked ERP responses across both regions were greater amongst participants exposed to faces that appeared close, versus those who saw relatively distant faces. </w:t>
      </w:r>
      <w:r w:rsidRPr="000E7C33">
        <w:rPr>
          <w:rFonts w:eastAsia="Times New Roman" w:cs="Times New Roman"/>
          <w:sz w:val="24"/>
          <w:szCs w:val="24"/>
        </w:rPr>
        <w:t xml:space="preserve">Relatedly, research shows that people seek to physically distance themselves from stimuli that are potentially threatening to the need to believe in a just world, such as salient charity appeals (Pancer, 1988; Pancer, McMullen, Kabatoff, Johnson, &amp; Pond, 1979). Episodes of victimization that are relatively more proximal to the observer, then, are likely to elicit a stronger emotional response than those that are more distant in time or space, and correspondingly, distancing oneself from injustice may alleviate negative emotions associated with injustice. </w:t>
      </w:r>
    </w:p>
    <w:p w14:paraId="079B54BB" w14:textId="1BDA4D0D" w:rsidR="004A1F75" w:rsidDel="00B13597" w:rsidRDefault="004A1F75" w:rsidP="0075764E">
      <w:pPr>
        <w:spacing w:line="480" w:lineRule="auto"/>
        <w:ind w:firstLine="720"/>
        <w:contextualSpacing/>
        <w:rPr>
          <w:rFonts w:eastAsia="Times New Roman" w:cs="Times New Roman"/>
          <w:sz w:val="24"/>
          <w:szCs w:val="24"/>
        </w:rPr>
      </w:pPr>
      <w:r w:rsidRPr="000E7C33">
        <w:rPr>
          <w:rFonts w:eastAsia="Times New Roman" w:cs="Times New Roman"/>
          <w:b/>
          <w:sz w:val="24"/>
          <w:szCs w:val="24"/>
        </w:rPr>
        <w:t xml:space="preserve">Severity. </w:t>
      </w:r>
      <w:r w:rsidRPr="000E7C33">
        <w:rPr>
          <w:rFonts w:eastAsia="Times New Roman" w:cs="Times New Roman"/>
          <w:sz w:val="24"/>
          <w:szCs w:val="24"/>
        </w:rPr>
        <w:t>Emotional responses toward episodes of victimization are also potentially influenced by perceived severity, which encompasses both the immediate cause of suffering (e.g., violence, rape, theft, illness, or accident) and the nature and extent of the consequences suffered by a victim. Those victimization contexts perceived to be most severe presumably involve events that cause very acute physical and psychological suffering in the moment they occur, which continues (or threatens to continue) into the foreseeable future. Violent crimes, for example, are presumably perceived as more severe than thefts or minor accidents, insofar as the former involve greater immediate (e.g., physical pain, extreme negative emotions) and ongoing suffering (e.g., psychological trauma, life-changing injuries). This analysis echoes research showing that the nature and intensity of negative stimuli impacts perceivers’ emotional response; for example, Bradley, Codispoti, Cuthbert, and Lang (2001) found that, in comparison to other unpleasant images (accidents, contamination, illness, loss), specifically violent and physically threatening images (attacking humans and animals, mutilated bodies) elicited stronger self-reported emotion</w:t>
      </w:r>
      <w:r w:rsidR="00390B31">
        <w:rPr>
          <w:rFonts w:eastAsia="Times New Roman" w:cs="Times New Roman"/>
          <w:sz w:val="24"/>
          <w:szCs w:val="24"/>
        </w:rPr>
        <w:t>al arousal and changes in electrodermal activity</w:t>
      </w:r>
      <w:r w:rsidRPr="000E7C33">
        <w:rPr>
          <w:rFonts w:eastAsia="Times New Roman" w:cs="Times New Roman"/>
          <w:sz w:val="24"/>
          <w:szCs w:val="24"/>
        </w:rPr>
        <w:t xml:space="preserve">. </w:t>
      </w:r>
      <w:r w:rsidR="00030A79" w:rsidRPr="000E7C33">
        <w:rPr>
          <w:rFonts w:eastAsia="Times New Roman" w:cs="Times New Roman"/>
          <w:sz w:val="24"/>
          <w:szCs w:val="24"/>
        </w:rPr>
        <w:t xml:space="preserve">Further, severity modulates </w:t>
      </w:r>
      <w:r w:rsidR="00891542" w:rsidRPr="000E7C33">
        <w:rPr>
          <w:rFonts w:eastAsia="Times New Roman" w:cs="Times New Roman"/>
          <w:sz w:val="24"/>
          <w:szCs w:val="24"/>
        </w:rPr>
        <w:t>activation of brain regions</w:t>
      </w:r>
      <w:r w:rsidR="00DF7C1E" w:rsidRPr="000E7C33">
        <w:rPr>
          <w:rFonts w:eastAsia="Times New Roman" w:cs="Times New Roman"/>
          <w:sz w:val="24"/>
          <w:szCs w:val="24"/>
        </w:rPr>
        <w:t xml:space="preserve"> </w:t>
      </w:r>
      <w:r w:rsidR="00891542" w:rsidRPr="000E7C33">
        <w:rPr>
          <w:rFonts w:eastAsia="Times New Roman" w:cs="Times New Roman"/>
          <w:sz w:val="24"/>
          <w:szCs w:val="24"/>
        </w:rPr>
        <w:t>linked to</w:t>
      </w:r>
      <w:r w:rsidR="00030A79" w:rsidRPr="000E7C33">
        <w:rPr>
          <w:rFonts w:eastAsia="Times New Roman" w:cs="Times New Roman"/>
          <w:sz w:val="24"/>
          <w:szCs w:val="24"/>
        </w:rPr>
        <w:t xml:space="preserve"> </w:t>
      </w:r>
      <w:r w:rsidR="00891542" w:rsidRPr="000E7C33">
        <w:rPr>
          <w:rFonts w:eastAsia="Times New Roman" w:cs="Times New Roman"/>
          <w:sz w:val="24"/>
          <w:szCs w:val="24"/>
        </w:rPr>
        <w:t xml:space="preserve">empathy for </w:t>
      </w:r>
      <w:r w:rsidR="00030A79" w:rsidRPr="000E7C33">
        <w:rPr>
          <w:rFonts w:eastAsia="Times New Roman" w:cs="Times New Roman"/>
          <w:sz w:val="24"/>
          <w:szCs w:val="24"/>
        </w:rPr>
        <w:t xml:space="preserve">others’ pain (Avenanti, Bueti, Galati, &amp; Aglioti, </w:t>
      </w:r>
      <w:r w:rsidR="00DF7C1E" w:rsidRPr="000E7C33">
        <w:rPr>
          <w:rFonts w:eastAsia="Times New Roman" w:cs="Times New Roman"/>
          <w:sz w:val="24"/>
          <w:szCs w:val="24"/>
        </w:rPr>
        <w:t>2005</w:t>
      </w:r>
      <w:r w:rsidR="00030A79" w:rsidRPr="000E7C33">
        <w:rPr>
          <w:rFonts w:eastAsia="Times New Roman" w:cs="Times New Roman"/>
          <w:sz w:val="24"/>
          <w:szCs w:val="24"/>
        </w:rPr>
        <w:t>; Saarela et al</w:t>
      </w:r>
      <w:r w:rsidR="00DF7C1E" w:rsidRPr="000E7C33">
        <w:rPr>
          <w:rFonts w:eastAsia="Times New Roman" w:cs="Times New Roman"/>
          <w:sz w:val="24"/>
          <w:szCs w:val="24"/>
        </w:rPr>
        <w:t>., 2006);</w:t>
      </w:r>
      <w:r w:rsidR="000E7C33" w:rsidRPr="000E7C33">
        <w:rPr>
          <w:rFonts w:eastAsia="Times New Roman" w:cs="Times New Roman"/>
          <w:sz w:val="24"/>
          <w:szCs w:val="24"/>
        </w:rPr>
        <w:t xml:space="preserve"> </w:t>
      </w:r>
      <w:r w:rsidR="000E7C33" w:rsidRPr="000E7C33">
        <w:t>Saarela et al. (2006), for example, observed stronger activation in empathy-linked brain regions (anterior insular and anterior cingulate cortices) in response to faces rated as expressing more versus less intense pain</w:t>
      </w:r>
      <w:r w:rsidR="00891542" w:rsidRPr="000E7C33">
        <w:rPr>
          <w:rFonts w:eastAsia="Times New Roman" w:cs="Times New Roman"/>
          <w:sz w:val="24"/>
          <w:szCs w:val="24"/>
        </w:rPr>
        <w:t>.</w:t>
      </w:r>
      <w:r w:rsidR="00DF7C1E" w:rsidRPr="000E7C33">
        <w:rPr>
          <w:rFonts w:eastAsia="Times New Roman" w:cs="Times New Roman"/>
          <w:sz w:val="24"/>
          <w:szCs w:val="24"/>
        </w:rPr>
        <w:t xml:space="preserve"> </w:t>
      </w:r>
      <w:r w:rsidRPr="000E7C33">
        <w:rPr>
          <w:rFonts w:eastAsia="Times New Roman" w:cs="Times New Roman"/>
          <w:sz w:val="24"/>
          <w:szCs w:val="24"/>
        </w:rPr>
        <w:t>A study reported by Feigenson, Park, and Salovey (2001) suggests that stronger emotions evoked by severe suffering impact on victim evaluations; more (vs. less) severe consequences for a victim elicited stronger self-reported emotional arousal amongst mock-jurors, and in turn, higher victim blaming. More</w:t>
      </w:r>
      <w:r>
        <w:rPr>
          <w:rFonts w:eastAsia="Times New Roman" w:cs="Times New Roman"/>
          <w:sz w:val="24"/>
          <w:szCs w:val="24"/>
        </w:rPr>
        <w:t xml:space="preserve"> generally, the notion that more severe instances of suffering pose a greater threat to justice than less those that are less severe, is a central assumption in just-world research, and correspondingly, many studies operationalize injustice in this way (e.g., Callan, Powell, &amp; Ellard, 2007; Harvey, Callan, &amp; Mathews, 2014; L</w:t>
      </w:r>
      <w:r w:rsidR="0075764E">
        <w:rPr>
          <w:rFonts w:eastAsia="Times New Roman" w:cs="Times New Roman"/>
          <w:sz w:val="24"/>
          <w:szCs w:val="24"/>
        </w:rPr>
        <w:t>erner &amp; Simmons, 1999).</w:t>
      </w:r>
    </w:p>
    <w:p w14:paraId="6D0E38FC" w14:textId="77777777" w:rsidR="004A1F75" w:rsidRDefault="004A1F75" w:rsidP="004A1F75">
      <w:pPr>
        <w:spacing w:line="480" w:lineRule="auto"/>
        <w:ind w:firstLine="720"/>
        <w:contextualSpacing/>
        <w:rPr>
          <w:rFonts w:eastAsia="Times New Roman" w:cs="Times New Roman"/>
          <w:sz w:val="24"/>
          <w:szCs w:val="24"/>
        </w:rPr>
      </w:pPr>
      <w:r>
        <w:rPr>
          <w:rFonts w:eastAsia="Times New Roman" w:cs="Times New Roman"/>
          <w:sz w:val="24"/>
          <w:szCs w:val="24"/>
        </w:rPr>
        <w:t>The foregoing analysis suggests that e</w:t>
      </w:r>
      <w:r w:rsidRPr="008F6C2E">
        <w:rPr>
          <w:rFonts w:eastAsia="Times New Roman" w:cs="Times New Roman"/>
          <w:sz w:val="24"/>
          <w:szCs w:val="24"/>
        </w:rPr>
        <w:t xml:space="preserve">motional impact is likely to be higher when researchers employ video presentations as opposed to text-based stimuli, and both video and text stimuli will be more impactful to the extent that an episode of </w:t>
      </w:r>
      <w:r>
        <w:rPr>
          <w:rFonts w:eastAsia="Times New Roman" w:cs="Times New Roman"/>
          <w:sz w:val="24"/>
          <w:szCs w:val="24"/>
        </w:rPr>
        <w:t xml:space="preserve">more severe </w:t>
      </w:r>
      <w:r w:rsidRPr="008F6C2E">
        <w:rPr>
          <w:rFonts w:eastAsia="Times New Roman" w:cs="Times New Roman"/>
          <w:sz w:val="24"/>
          <w:szCs w:val="24"/>
        </w:rPr>
        <w:t>victimization is proximal, real</w:t>
      </w:r>
      <w:r>
        <w:rPr>
          <w:rFonts w:eastAsia="Times New Roman" w:cs="Times New Roman"/>
          <w:sz w:val="24"/>
          <w:szCs w:val="24"/>
        </w:rPr>
        <w:t xml:space="preserve">, </w:t>
      </w:r>
      <w:r w:rsidRPr="008F6C2E">
        <w:rPr>
          <w:rFonts w:eastAsia="Times New Roman" w:cs="Times New Roman"/>
          <w:sz w:val="24"/>
          <w:szCs w:val="24"/>
        </w:rPr>
        <w:t xml:space="preserve">and vividly depicted. </w:t>
      </w:r>
      <w:r>
        <w:rPr>
          <w:rFonts w:eastAsia="Times New Roman" w:cs="Times New Roman"/>
          <w:sz w:val="24"/>
          <w:szCs w:val="24"/>
        </w:rPr>
        <w:t>Text-based vignettes</w:t>
      </w:r>
      <w:r w:rsidRPr="008F6C2E">
        <w:rPr>
          <w:rFonts w:eastAsia="Times New Roman" w:cs="Times New Roman"/>
          <w:sz w:val="24"/>
          <w:szCs w:val="24"/>
        </w:rPr>
        <w:t xml:space="preserve"> necessarily describe episodes of victimization occurring some</w:t>
      </w:r>
      <w:r>
        <w:rPr>
          <w:rFonts w:eastAsia="Times New Roman" w:cs="Times New Roman"/>
          <w:sz w:val="24"/>
          <w:szCs w:val="24"/>
        </w:rPr>
        <w:t xml:space="preserve"> t</w:t>
      </w:r>
      <w:r w:rsidRPr="008F6C2E">
        <w:rPr>
          <w:rFonts w:eastAsia="Times New Roman" w:cs="Times New Roman"/>
          <w:sz w:val="24"/>
          <w:szCs w:val="24"/>
        </w:rPr>
        <w:t>ime in the past, whereas closed-circuit television (CCTV) footage may plausibly show an episode of victimization occurring in the here-and-now, as in Lerner and Simmons (1966). Similarly, whereas observers may easily dismiss text vignettes as fictional, events that are directly witnessed, either in person or via video footage, are presumably more believable. On a more nuanced level, text scenarios framed as news reports purportedly describe real-world events (e.g., Callan et al., 2007), so perhaps possess greater relevance to the real world than those presented in plain text, and video footage of the moment victimization occurred might be more vivid and intense than a victim’s retelling of the events in an interview</w:t>
      </w:r>
      <w:r>
        <w:rPr>
          <w:rFonts w:eastAsia="Times New Roman" w:cs="Times New Roman"/>
          <w:sz w:val="24"/>
          <w:szCs w:val="24"/>
        </w:rPr>
        <w:t xml:space="preserve">. </w:t>
      </w:r>
    </w:p>
    <w:p w14:paraId="55AD1E72" w14:textId="4C0BC2DD" w:rsidR="004A1F75" w:rsidRDefault="004A1F75" w:rsidP="004A1F75">
      <w:pPr>
        <w:spacing w:line="480" w:lineRule="auto"/>
        <w:ind w:firstLine="720"/>
        <w:contextualSpacing/>
        <w:rPr>
          <w:rFonts w:eastAsia="Times New Roman" w:cs="Times New Roman"/>
          <w:sz w:val="24"/>
          <w:szCs w:val="24"/>
        </w:rPr>
      </w:pPr>
      <w:r>
        <w:rPr>
          <w:rFonts w:eastAsia="Times New Roman" w:cs="Times New Roman"/>
          <w:sz w:val="24"/>
          <w:szCs w:val="24"/>
        </w:rPr>
        <w:t>In sum, we chose to focus on vividness, veracity, proximity, and seve</w:t>
      </w:r>
      <w:r w:rsidR="003B012F">
        <w:rPr>
          <w:rFonts w:eastAsia="Times New Roman" w:cs="Times New Roman"/>
          <w:sz w:val="24"/>
          <w:szCs w:val="24"/>
        </w:rPr>
        <w:t>rity for three reasons.  First, prior research and theoriz</w:t>
      </w:r>
      <w:r>
        <w:rPr>
          <w:rFonts w:eastAsia="Times New Roman" w:cs="Times New Roman"/>
          <w:sz w:val="24"/>
          <w:szCs w:val="24"/>
        </w:rPr>
        <w:t xml:space="preserve">ing suggests that these properties are positively related to the emotional impact of negative stimuli in general, including depictions of others’ suffering. Second, these properties are related to justice-specific responses, such as perpetrator punishment (vividness; Bright &amp; Goodman-Delahunty, 2006), physical distancing from injustice (proximity; </w:t>
      </w:r>
      <w:r w:rsidRPr="008F6C2E">
        <w:rPr>
          <w:rFonts w:eastAsia="Times New Roman" w:cs="Times New Roman"/>
          <w:sz w:val="24"/>
          <w:szCs w:val="24"/>
        </w:rPr>
        <w:t>Pancer, 1988; Pancer, McMullen, Kabatoff, Johnson, &amp; Pond, 1979)</w:t>
      </w:r>
      <w:r>
        <w:rPr>
          <w:rFonts w:eastAsia="Times New Roman" w:cs="Times New Roman"/>
          <w:sz w:val="24"/>
          <w:szCs w:val="24"/>
        </w:rPr>
        <w:t xml:space="preserve">, and evaluations of victims (severity, veracity; Feigenson, Park, and Salovey, 2001; </w:t>
      </w:r>
      <w:r w:rsidRPr="008F6C2E">
        <w:rPr>
          <w:rFonts w:eastAsia="Times New Roman" w:cs="Times New Roman"/>
          <w:sz w:val="24"/>
          <w:szCs w:val="24"/>
        </w:rPr>
        <w:t>Lerner, 1971; Simons &amp; Piliavin, 1972</w:t>
      </w:r>
      <w:r>
        <w:rPr>
          <w:rFonts w:eastAsia="Times New Roman" w:cs="Times New Roman"/>
          <w:sz w:val="24"/>
          <w:szCs w:val="24"/>
        </w:rPr>
        <w:t xml:space="preserve">). Third, these properties are dependent on, and constrained by, the medium by which participants are exposed to an injustice, and what participants are lead to believe about its provenance. The </w:t>
      </w:r>
      <w:r w:rsidRPr="008F6C2E">
        <w:rPr>
          <w:rFonts w:eastAsia="Times New Roman" w:cs="Times New Roman"/>
          <w:sz w:val="24"/>
          <w:szCs w:val="24"/>
        </w:rPr>
        <w:t>stimulus mediu</w:t>
      </w:r>
      <w:r>
        <w:rPr>
          <w:rFonts w:eastAsia="Times New Roman" w:cs="Times New Roman"/>
          <w:sz w:val="24"/>
          <w:szCs w:val="24"/>
        </w:rPr>
        <w:t xml:space="preserve">m, then, </w:t>
      </w:r>
      <w:r w:rsidRPr="008F6C2E">
        <w:rPr>
          <w:rFonts w:eastAsia="Times New Roman" w:cs="Times New Roman"/>
          <w:sz w:val="24"/>
          <w:szCs w:val="24"/>
        </w:rPr>
        <w:t xml:space="preserve">provides a clearly defined and objective proxy for the emotional impactfulness of stimuli employed in </w:t>
      </w:r>
      <w:r>
        <w:rPr>
          <w:rFonts w:eastAsia="Times New Roman" w:cs="Times New Roman"/>
          <w:sz w:val="24"/>
          <w:szCs w:val="24"/>
        </w:rPr>
        <w:t>experimental research on victim</w:t>
      </w:r>
      <w:r w:rsidRPr="008F6C2E">
        <w:rPr>
          <w:rFonts w:eastAsia="Times New Roman" w:cs="Times New Roman"/>
          <w:sz w:val="24"/>
          <w:szCs w:val="24"/>
        </w:rPr>
        <w:t xml:space="preserve"> derogation.</w:t>
      </w:r>
    </w:p>
    <w:p w14:paraId="37B491B2" w14:textId="031EEE1E" w:rsidR="0075764E" w:rsidRPr="007644CA" w:rsidRDefault="004A1F75" w:rsidP="0075764E">
      <w:pPr>
        <w:spacing w:line="480" w:lineRule="auto"/>
        <w:ind w:firstLine="720"/>
        <w:contextualSpacing/>
        <w:rPr>
          <w:rFonts w:eastAsia="Times New Roman" w:cs="Times New Roman"/>
          <w:sz w:val="24"/>
          <w:szCs w:val="24"/>
        </w:rPr>
      </w:pPr>
      <w:r w:rsidRPr="008F6C2E">
        <w:rPr>
          <w:rFonts w:eastAsia="Times New Roman" w:cs="Times New Roman"/>
          <w:sz w:val="24"/>
          <w:szCs w:val="24"/>
        </w:rPr>
        <w:t>Anecdotally, much research pre-1980 seems to fall toward the high</w:t>
      </w:r>
      <w:r>
        <w:rPr>
          <w:rFonts w:eastAsia="Times New Roman" w:cs="Times New Roman"/>
          <w:sz w:val="24"/>
          <w:szCs w:val="24"/>
        </w:rPr>
        <w:t xml:space="preserve"> </w:t>
      </w:r>
      <w:r w:rsidRPr="008F6C2E">
        <w:rPr>
          <w:rFonts w:eastAsia="Times New Roman" w:cs="Times New Roman"/>
          <w:sz w:val="24"/>
          <w:szCs w:val="24"/>
        </w:rPr>
        <w:t>impact stimulus end of the spectrum. Participants in these studies were directly exposed, in the here-and-now, to a vivid and apparently real episode of suffering (e.g., Kenric</w:t>
      </w:r>
      <w:r>
        <w:rPr>
          <w:rFonts w:eastAsia="Times New Roman" w:cs="Times New Roman"/>
          <w:sz w:val="24"/>
          <w:szCs w:val="24"/>
        </w:rPr>
        <w:t>k et al.</w:t>
      </w:r>
      <w:r w:rsidRPr="008F6C2E">
        <w:rPr>
          <w:rFonts w:eastAsia="Times New Roman" w:cs="Times New Roman"/>
          <w:sz w:val="24"/>
          <w:szCs w:val="24"/>
        </w:rPr>
        <w:t>, 1976; Lerner, 1971; Lerner &amp; Simmons, 1966; Simons &amp; Piliavin, 1972). Alternatively, the tendency to employ text-based scenarios in victim derogation research conducted post-1980 places most recent research toward the low</w:t>
      </w:r>
      <w:r>
        <w:rPr>
          <w:rFonts w:eastAsia="Times New Roman" w:cs="Times New Roman"/>
          <w:sz w:val="24"/>
          <w:szCs w:val="24"/>
        </w:rPr>
        <w:t xml:space="preserve"> impact end of the spectrum. Text v</w:t>
      </w:r>
      <w:r w:rsidRPr="008F6C2E">
        <w:rPr>
          <w:rFonts w:eastAsia="Times New Roman" w:cs="Times New Roman"/>
          <w:sz w:val="24"/>
          <w:szCs w:val="24"/>
        </w:rPr>
        <w:t>ignettes are inevitably a relatively low</w:t>
      </w:r>
      <w:r>
        <w:rPr>
          <w:rFonts w:eastAsia="Times New Roman" w:cs="Times New Roman"/>
          <w:sz w:val="24"/>
          <w:szCs w:val="24"/>
        </w:rPr>
        <w:t xml:space="preserve"> </w:t>
      </w:r>
      <w:r w:rsidRPr="008F6C2E">
        <w:rPr>
          <w:rFonts w:eastAsia="Times New Roman" w:cs="Times New Roman"/>
          <w:sz w:val="24"/>
          <w:szCs w:val="24"/>
        </w:rPr>
        <w:t xml:space="preserve">impact method insofar as little effort is made to convince participants that such scenarios, often involving a second-hand description of a past victimization, involve on-going adverse </w:t>
      </w:r>
      <w:r>
        <w:rPr>
          <w:rFonts w:eastAsia="Times New Roman" w:cs="Times New Roman"/>
          <w:sz w:val="24"/>
          <w:szCs w:val="24"/>
        </w:rPr>
        <w:t xml:space="preserve">consequences for the victim. </w:t>
      </w:r>
    </w:p>
    <w:p w14:paraId="029EC68F" w14:textId="501595D3" w:rsidR="00172593" w:rsidRPr="00963CEE" w:rsidRDefault="00963CEE" w:rsidP="00963CEE">
      <w:pPr>
        <w:spacing w:line="480" w:lineRule="auto"/>
        <w:contextualSpacing/>
        <w:rPr>
          <w:rFonts w:eastAsia="Times New Roman" w:cs="Times New Roman"/>
          <w:b/>
          <w:sz w:val="24"/>
          <w:szCs w:val="24"/>
        </w:rPr>
      </w:pPr>
      <w:r>
        <w:rPr>
          <w:rFonts w:eastAsia="Times New Roman" w:cs="Times New Roman"/>
          <w:b/>
          <w:sz w:val="24"/>
          <w:szCs w:val="24"/>
        </w:rPr>
        <w:t>Current Research</w:t>
      </w:r>
    </w:p>
    <w:p w14:paraId="73D62E80" w14:textId="7B94BB96" w:rsidR="000D44F5" w:rsidRPr="008F6C2E" w:rsidRDefault="00AD6221" w:rsidP="00963CEE">
      <w:pPr>
        <w:spacing w:line="480" w:lineRule="auto"/>
        <w:ind w:firstLine="720"/>
        <w:contextualSpacing/>
        <w:rPr>
          <w:rFonts w:eastAsia="Times New Roman" w:cs="Times New Roman"/>
          <w:sz w:val="24"/>
          <w:szCs w:val="24"/>
        </w:rPr>
      </w:pPr>
      <w:r w:rsidRPr="008F6C2E">
        <w:rPr>
          <w:rFonts w:eastAsia="Times New Roman" w:cs="Times New Roman"/>
          <w:sz w:val="24"/>
          <w:szCs w:val="24"/>
        </w:rPr>
        <w:t xml:space="preserve">It is important to highlight that </w:t>
      </w:r>
      <w:r w:rsidR="00317616" w:rsidRPr="008F6C2E">
        <w:rPr>
          <w:rFonts w:eastAsia="Times New Roman" w:cs="Times New Roman"/>
          <w:sz w:val="24"/>
          <w:szCs w:val="24"/>
        </w:rPr>
        <w:t>the foregoing</w:t>
      </w:r>
      <w:r w:rsidRPr="008F6C2E">
        <w:rPr>
          <w:rFonts w:eastAsia="Times New Roman" w:cs="Times New Roman"/>
          <w:sz w:val="24"/>
          <w:szCs w:val="24"/>
        </w:rPr>
        <w:t xml:space="preserve"> observations</w:t>
      </w:r>
      <w:r w:rsidR="003B278F" w:rsidRPr="008F6C2E">
        <w:rPr>
          <w:rFonts w:eastAsia="Times New Roman" w:cs="Times New Roman"/>
          <w:sz w:val="24"/>
          <w:szCs w:val="24"/>
        </w:rPr>
        <w:t xml:space="preserve"> of an apparent disparity between the classic and contemporary research on the victim derogation effect has come from </w:t>
      </w:r>
      <w:r w:rsidR="00A504A9" w:rsidRPr="008F6C2E">
        <w:rPr>
          <w:rFonts w:eastAsia="Times New Roman" w:cs="Times New Roman"/>
          <w:sz w:val="24"/>
          <w:szCs w:val="24"/>
        </w:rPr>
        <w:t>cursory glance</w:t>
      </w:r>
      <w:r w:rsidR="00B875C5">
        <w:rPr>
          <w:rFonts w:eastAsia="Times New Roman" w:cs="Times New Roman"/>
          <w:sz w:val="24"/>
          <w:szCs w:val="24"/>
        </w:rPr>
        <w:t>s</w:t>
      </w:r>
      <w:r w:rsidR="003B278F" w:rsidRPr="008F6C2E">
        <w:rPr>
          <w:rFonts w:eastAsia="Times New Roman" w:cs="Times New Roman"/>
          <w:sz w:val="24"/>
          <w:szCs w:val="24"/>
        </w:rPr>
        <w:t xml:space="preserve"> at the experimental literature rather than </w:t>
      </w:r>
      <w:r w:rsidR="004726C3" w:rsidRPr="008F6C2E">
        <w:rPr>
          <w:rFonts w:eastAsia="Times New Roman" w:cs="Times New Roman"/>
          <w:sz w:val="24"/>
          <w:szCs w:val="24"/>
        </w:rPr>
        <w:t xml:space="preserve">a </w:t>
      </w:r>
      <w:r w:rsidR="003B278F" w:rsidRPr="008F6C2E">
        <w:rPr>
          <w:rFonts w:eastAsia="Times New Roman" w:cs="Times New Roman"/>
          <w:sz w:val="24"/>
          <w:szCs w:val="24"/>
        </w:rPr>
        <w:t xml:space="preserve">systematic investigation. It is therefore not clear whether the victim derogation effect has </w:t>
      </w:r>
      <w:r w:rsidR="004726C3" w:rsidRPr="008F6C2E">
        <w:rPr>
          <w:rFonts w:eastAsia="Times New Roman" w:cs="Times New Roman"/>
          <w:sz w:val="24"/>
          <w:szCs w:val="24"/>
        </w:rPr>
        <w:t>declined over time and, if so</w:t>
      </w:r>
      <w:r w:rsidR="003B278F" w:rsidRPr="008F6C2E">
        <w:rPr>
          <w:rFonts w:eastAsia="Times New Roman" w:cs="Times New Roman"/>
          <w:sz w:val="24"/>
          <w:szCs w:val="24"/>
        </w:rPr>
        <w:t xml:space="preserve">, what factors might </w:t>
      </w:r>
      <w:r w:rsidR="00F77512">
        <w:rPr>
          <w:rFonts w:eastAsia="Times New Roman" w:cs="Times New Roman"/>
          <w:sz w:val="24"/>
          <w:szCs w:val="24"/>
        </w:rPr>
        <w:t>be associated with this</w:t>
      </w:r>
      <w:r w:rsidR="00261653">
        <w:rPr>
          <w:rFonts w:eastAsia="Times New Roman" w:cs="Times New Roman"/>
          <w:sz w:val="24"/>
          <w:szCs w:val="24"/>
        </w:rPr>
        <w:t xml:space="preserve"> decline</w:t>
      </w:r>
      <w:r w:rsidR="003B278F" w:rsidRPr="008F6C2E">
        <w:rPr>
          <w:rFonts w:eastAsia="Times New Roman" w:cs="Times New Roman"/>
          <w:sz w:val="24"/>
          <w:szCs w:val="24"/>
        </w:rPr>
        <w:t xml:space="preserve">. To date, there have been two influential qualitative literature reviews of the experimental research on people’s responses to victimization (Hafer &amp; Bègue, 2005; Lerner &amp; Miller, 1978) but, surprisingly, there has never been a </w:t>
      </w:r>
      <w:r w:rsidR="003B278F" w:rsidRPr="008F6C2E">
        <w:rPr>
          <w:rFonts w:eastAsia="Times New Roman" w:cs="Times New Roman"/>
          <w:i/>
          <w:sz w:val="24"/>
          <w:szCs w:val="24"/>
        </w:rPr>
        <w:t>quantitative</w:t>
      </w:r>
      <w:r w:rsidR="003B278F" w:rsidRPr="008F6C2E">
        <w:rPr>
          <w:rFonts w:eastAsia="Times New Roman" w:cs="Times New Roman"/>
          <w:sz w:val="24"/>
          <w:szCs w:val="24"/>
        </w:rPr>
        <w:t xml:space="preserve"> synthesis of this literature. In the current </w:t>
      </w:r>
      <w:r w:rsidR="004726C3" w:rsidRPr="008F6C2E">
        <w:rPr>
          <w:rFonts w:eastAsia="Times New Roman" w:cs="Times New Roman"/>
          <w:sz w:val="24"/>
          <w:szCs w:val="24"/>
        </w:rPr>
        <w:t>research</w:t>
      </w:r>
      <w:r w:rsidR="003B278F" w:rsidRPr="008F6C2E">
        <w:rPr>
          <w:rFonts w:eastAsia="Times New Roman" w:cs="Times New Roman"/>
          <w:sz w:val="24"/>
          <w:szCs w:val="24"/>
        </w:rPr>
        <w:t xml:space="preserve">, we performed a meta-analysis </w:t>
      </w:r>
      <w:r w:rsidR="00A504A9" w:rsidRPr="008F6C2E">
        <w:rPr>
          <w:rFonts w:eastAsia="Times New Roman" w:cs="Times New Roman"/>
          <w:sz w:val="24"/>
          <w:szCs w:val="24"/>
        </w:rPr>
        <w:t xml:space="preserve">(Study 1) </w:t>
      </w:r>
      <w:r w:rsidR="003B278F" w:rsidRPr="008F6C2E">
        <w:rPr>
          <w:rFonts w:eastAsia="Times New Roman" w:cs="Times New Roman"/>
          <w:sz w:val="24"/>
          <w:szCs w:val="24"/>
        </w:rPr>
        <w:t>of the available experimental research on victim derogation conducted since Lerner and Simmons’s (1966) experiment to, for the first time</w:t>
      </w:r>
      <w:r w:rsidR="00A504A9" w:rsidRPr="008F6C2E">
        <w:rPr>
          <w:rFonts w:eastAsia="Times New Roman" w:cstheme="minorHAnsi"/>
          <w:sz w:val="24"/>
          <w:szCs w:val="24"/>
        </w:rPr>
        <w:t>,</w:t>
      </w:r>
      <w:r w:rsidR="003B278F" w:rsidRPr="008F6C2E">
        <w:rPr>
          <w:rFonts w:eastAsia="Times New Roman" w:cstheme="minorHAnsi"/>
          <w:sz w:val="24"/>
          <w:szCs w:val="24"/>
        </w:rPr>
        <w:t xml:space="preserve"> </w:t>
      </w:r>
      <w:r w:rsidR="00733963" w:rsidRPr="008F6C2E">
        <w:rPr>
          <w:rFonts w:eastAsia="Times New Roman" w:cstheme="minorHAnsi"/>
          <w:sz w:val="24"/>
          <w:szCs w:val="24"/>
        </w:rPr>
        <w:t>(a) quantitatively summariz</w:t>
      </w:r>
      <w:r w:rsidR="003B278F" w:rsidRPr="008F6C2E">
        <w:rPr>
          <w:rFonts w:eastAsia="Times New Roman" w:cstheme="minorHAnsi"/>
          <w:sz w:val="24"/>
          <w:szCs w:val="24"/>
        </w:rPr>
        <w:t xml:space="preserve">e the </w:t>
      </w:r>
      <w:r w:rsidR="00A504A9" w:rsidRPr="008F6C2E">
        <w:rPr>
          <w:rFonts w:eastAsia="Times New Roman" w:cstheme="minorHAnsi"/>
          <w:sz w:val="24"/>
          <w:szCs w:val="24"/>
        </w:rPr>
        <w:t xml:space="preserve">experimental </w:t>
      </w:r>
      <w:r w:rsidR="003B278F" w:rsidRPr="008F6C2E">
        <w:rPr>
          <w:rFonts w:eastAsia="Times New Roman" w:cstheme="minorHAnsi"/>
          <w:sz w:val="24"/>
          <w:szCs w:val="24"/>
        </w:rPr>
        <w:t>evidence on the victim derogation effect</w:t>
      </w:r>
      <w:r w:rsidRPr="008F6C2E">
        <w:rPr>
          <w:rFonts w:eastAsia="Times New Roman" w:cstheme="minorHAnsi"/>
          <w:sz w:val="24"/>
          <w:szCs w:val="24"/>
        </w:rPr>
        <w:t>;</w:t>
      </w:r>
      <w:r w:rsidR="003B278F" w:rsidRPr="008F6C2E">
        <w:rPr>
          <w:rFonts w:eastAsia="Times New Roman" w:cstheme="minorHAnsi"/>
          <w:sz w:val="24"/>
          <w:szCs w:val="24"/>
        </w:rPr>
        <w:t xml:space="preserve"> and (b)</w:t>
      </w:r>
      <w:r w:rsidRPr="008F6C2E">
        <w:rPr>
          <w:rFonts w:eastAsia="Times New Roman" w:cstheme="minorHAnsi"/>
          <w:sz w:val="24"/>
          <w:szCs w:val="24"/>
        </w:rPr>
        <w:t xml:space="preserve"> test the hypothesis that the victim derogation effect varies as a function of the </w:t>
      </w:r>
      <w:r w:rsidRPr="008F6C2E">
        <w:rPr>
          <w:rFonts w:eastAsia="Times New Roman" w:cs="Times New Roman"/>
          <w:sz w:val="24"/>
          <w:szCs w:val="24"/>
        </w:rPr>
        <w:t>emotional impactfulness of the stimuli used in research, with studies employing more emotionally impactful contexts demonstrating stronger victim derogation effects.</w:t>
      </w:r>
      <w:r w:rsidR="00207B22">
        <w:rPr>
          <w:rFonts w:eastAsia="ArialMT" w:cs="Times New Roman"/>
          <w:sz w:val="24"/>
          <w:szCs w:val="24"/>
        </w:rPr>
        <w:t xml:space="preserve"> </w:t>
      </w:r>
      <w:r w:rsidR="003B278F" w:rsidRPr="008F6C2E">
        <w:rPr>
          <w:rFonts w:eastAsia="Times New Roman" w:cstheme="minorHAnsi"/>
          <w:sz w:val="24"/>
          <w:szCs w:val="24"/>
        </w:rPr>
        <w:t xml:space="preserve">We complemented our meta-analysis with </w:t>
      </w:r>
      <w:r w:rsidR="00F77512">
        <w:rPr>
          <w:rFonts w:eastAsia="Times New Roman" w:cstheme="minorHAnsi"/>
          <w:sz w:val="24"/>
          <w:szCs w:val="24"/>
        </w:rPr>
        <w:t xml:space="preserve">two </w:t>
      </w:r>
      <w:r w:rsidR="003B278F" w:rsidRPr="008F6C2E">
        <w:rPr>
          <w:rFonts w:eastAsia="Times New Roman" w:cstheme="minorHAnsi"/>
          <w:sz w:val="24"/>
          <w:szCs w:val="24"/>
        </w:rPr>
        <w:t xml:space="preserve">primary studies </w:t>
      </w:r>
      <w:r w:rsidR="00A504A9" w:rsidRPr="008F6C2E">
        <w:rPr>
          <w:rFonts w:eastAsia="Times New Roman" w:cstheme="minorHAnsi"/>
          <w:sz w:val="24"/>
          <w:szCs w:val="24"/>
        </w:rPr>
        <w:t xml:space="preserve">(Studies 2 </w:t>
      </w:r>
      <w:r w:rsidR="004726C3" w:rsidRPr="008F6C2E">
        <w:rPr>
          <w:rFonts w:eastAsia="Times New Roman" w:cstheme="minorHAnsi"/>
          <w:sz w:val="24"/>
          <w:szCs w:val="24"/>
        </w:rPr>
        <w:t>to</w:t>
      </w:r>
      <w:r w:rsidR="00A504A9" w:rsidRPr="008F6C2E">
        <w:rPr>
          <w:rFonts w:eastAsia="Times New Roman" w:cstheme="minorHAnsi"/>
          <w:sz w:val="24"/>
          <w:szCs w:val="24"/>
        </w:rPr>
        <w:t xml:space="preserve"> </w:t>
      </w:r>
      <w:r w:rsidR="00992FB6">
        <w:rPr>
          <w:rFonts w:eastAsia="Times New Roman" w:cstheme="minorHAnsi"/>
          <w:sz w:val="24"/>
          <w:szCs w:val="24"/>
        </w:rPr>
        <w:t>3</w:t>
      </w:r>
      <w:r w:rsidR="00A504A9" w:rsidRPr="008F6C2E">
        <w:rPr>
          <w:rFonts w:eastAsia="Times New Roman" w:cstheme="minorHAnsi"/>
          <w:sz w:val="24"/>
          <w:szCs w:val="24"/>
        </w:rPr>
        <w:t xml:space="preserve">) </w:t>
      </w:r>
      <w:r w:rsidR="003B278F" w:rsidRPr="008F6C2E">
        <w:rPr>
          <w:rFonts w:eastAsia="Times New Roman" w:cstheme="minorHAnsi"/>
          <w:sz w:val="24"/>
          <w:szCs w:val="24"/>
        </w:rPr>
        <w:t xml:space="preserve">to cast further light on </w:t>
      </w:r>
      <w:r w:rsidR="00A504A9" w:rsidRPr="008F6C2E">
        <w:rPr>
          <w:rFonts w:eastAsia="Times New Roman" w:cstheme="minorHAnsi"/>
          <w:sz w:val="24"/>
          <w:szCs w:val="24"/>
        </w:rPr>
        <w:t>the idea that</w:t>
      </w:r>
      <w:r w:rsidR="00A504A9" w:rsidRPr="008F6C2E">
        <w:rPr>
          <w:rFonts w:eastAsia="Times New Roman" w:cs="Times New Roman"/>
          <w:sz w:val="24"/>
          <w:szCs w:val="24"/>
        </w:rPr>
        <w:t xml:space="preserve"> more</w:t>
      </w:r>
      <w:r w:rsidR="008803D5">
        <w:rPr>
          <w:rFonts w:eastAsia="Times New Roman" w:cs="Times New Roman"/>
          <w:sz w:val="24"/>
          <w:szCs w:val="24"/>
        </w:rPr>
        <w:t xml:space="preserve"> (vs. less)</w:t>
      </w:r>
      <w:r w:rsidR="00A504A9" w:rsidRPr="008F6C2E">
        <w:rPr>
          <w:rFonts w:eastAsia="Times New Roman" w:cs="Times New Roman"/>
          <w:sz w:val="24"/>
          <w:szCs w:val="24"/>
        </w:rPr>
        <w:t xml:space="preserve"> emotionally impactful stimuli lead to greater derogation of a</w:t>
      </w:r>
      <w:r w:rsidR="00A85FF3" w:rsidRPr="008F6C2E">
        <w:rPr>
          <w:rFonts w:eastAsia="Times New Roman" w:cs="Times New Roman"/>
          <w:sz w:val="24"/>
          <w:szCs w:val="24"/>
        </w:rPr>
        <w:t>n innocent</w:t>
      </w:r>
      <w:r w:rsidR="00A504A9" w:rsidRPr="008F6C2E">
        <w:rPr>
          <w:rFonts w:eastAsia="Times New Roman" w:cs="Times New Roman"/>
          <w:sz w:val="24"/>
          <w:szCs w:val="24"/>
        </w:rPr>
        <w:t xml:space="preserve"> victim’s character</w:t>
      </w:r>
      <w:r w:rsidR="00A85FF3" w:rsidRPr="008F6C2E">
        <w:rPr>
          <w:rFonts w:eastAsia="Times New Roman" w:cs="Times New Roman"/>
          <w:sz w:val="24"/>
          <w:szCs w:val="24"/>
        </w:rPr>
        <w:t xml:space="preserve">. </w:t>
      </w:r>
      <w:r w:rsidR="00992FB6">
        <w:rPr>
          <w:rFonts w:eastAsia="Times New Roman" w:cs="Times New Roman"/>
          <w:sz w:val="24"/>
          <w:szCs w:val="24"/>
        </w:rPr>
        <w:t>In these studies, w</w:t>
      </w:r>
      <w:r w:rsidR="00A504A9" w:rsidRPr="008F6C2E">
        <w:rPr>
          <w:rFonts w:eastAsia="Times New Roman" w:cs="Times New Roman"/>
          <w:sz w:val="24"/>
          <w:szCs w:val="24"/>
        </w:rPr>
        <w:t xml:space="preserve">e operationalized “emotional impact” in terms of the stimulus medium </w:t>
      </w:r>
      <w:r w:rsidR="00317616" w:rsidRPr="008F6C2E">
        <w:rPr>
          <w:rFonts w:eastAsia="Times New Roman" w:cs="Times New Roman"/>
          <w:sz w:val="24"/>
          <w:szCs w:val="24"/>
        </w:rPr>
        <w:t xml:space="preserve">by which </w:t>
      </w:r>
      <w:r w:rsidR="004438C9" w:rsidRPr="008F6C2E">
        <w:rPr>
          <w:rFonts w:eastAsia="Times New Roman" w:cs="Times New Roman"/>
          <w:sz w:val="24"/>
          <w:szCs w:val="24"/>
        </w:rPr>
        <w:t>participants were</w:t>
      </w:r>
      <w:r w:rsidR="00733963" w:rsidRPr="008F6C2E">
        <w:rPr>
          <w:rFonts w:eastAsia="Times New Roman" w:cs="Times New Roman"/>
          <w:sz w:val="24"/>
          <w:szCs w:val="24"/>
        </w:rPr>
        <w:t xml:space="preserve"> exposed to an</w:t>
      </w:r>
      <w:r w:rsidR="00317616" w:rsidRPr="008F6C2E">
        <w:rPr>
          <w:rFonts w:eastAsia="Times New Roman" w:cs="Times New Roman"/>
          <w:sz w:val="24"/>
          <w:szCs w:val="24"/>
        </w:rPr>
        <w:t xml:space="preserve"> e</w:t>
      </w:r>
      <w:r w:rsidR="00733963" w:rsidRPr="008F6C2E">
        <w:rPr>
          <w:rFonts w:eastAsia="Times New Roman" w:cs="Times New Roman"/>
          <w:sz w:val="24"/>
          <w:szCs w:val="24"/>
        </w:rPr>
        <w:t>pisode of victimiz</w:t>
      </w:r>
      <w:r w:rsidR="00317616" w:rsidRPr="008F6C2E">
        <w:rPr>
          <w:rFonts w:eastAsia="Times New Roman" w:cs="Times New Roman"/>
          <w:sz w:val="24"/>
          <w:szCs w:val="24"/>
        </w:rPr>
        <w:t>ation (</w:t>
      </w:r>
      <w:r w:rsidR="00A504A9" w:rsidRPr="008F6C2E">
        <w:rPr>
          <w:rFonts w:eastAsia="Times New Roman" w:cs="Times New Roman"/>
          <w:sz w:val="24"/>
          <w:szCs w:val="24"/>
        </w:rPr>
        <w:t>e.g., actual video footage of a robbery vs. a text description of the same robbery)</w:t>
      </w:r>
      <w:r w:rsidR="007C24AE" w:rsidRPr="008F6C2E">
        <w:rPr>
          <w:rFonts w:eastAsia="Times New Roman" w:cs="Times New Roman"/>
          <w:sz w:val="24"/>
          <w:szCs w:val="24"/>
        </w:rPr>
        <w:t xml:space="preserve">. </w:t>
      </w:r>
      <w:r w:rsidR="00992FB6">
        <w:rPr>
          <w:rFonts w:eastAsia="Times New Roman" w:cs="Times New Roman"/>
          <w:sz w:val="24"/>
          <w:szCs w:val="24"/>
        </w:rPr>
        <w:t>We also conducted</w:t>
      </w:r>
      <w:r w:rsidR="00972D50" w:rsidRPr="008F6C2E">
        <w:rPr>
          <w:rFonts w:eastAsia="Times New Roman" w:cs="Times New Roman"/>
          <w:sz w:val="24"/>
          <w:szCs w:val="24"/>
        </w:rPr>
        <w:t xml:space="preserve"> validation </w:t>
      </w:r>
      <w:r w:rsidR="00B82A14">
        <w:rPr>
          <w:rFonts w:eastAsia="Times New Roman" w:cs="Times New Roman"/>
          <w:sz w:val="24"/>
          <w:szCs w:val="24"/>
        </w:rPr>
        <w:t xml:space="preserve">and pilot </w:t>
      </w:r>
      <w:r w:rsidR="00972D50" w:rsidRPr="008F6C2E">
        <w:rPr>
          <w:rFonts w:eastAsia="Times New Roman" w:cs="Times New Roman"/>
          <w:sz w:val="24"/>
          <w:szCs w:val="24"/>
        </w:rPr>
        <w:t>studies to test whether more (vs. less) vivid and dynamic presentations of victimization contexts are</w:t>
      </w:r>
      <w:r w:rsidR="00B57F4C" w:rsidRPr="008F6C2E">
        <w:rPr>
          <w:rFonts w:eastAsia="Times New Roman" w:cs="Times New Roman"/>
          <w:sz w:val="24"/>
          <w:szCs w:val="24"/>
        </w:rPr>
        <w:t>, in fact,</w:t>
      </w:r>
      <w:r w:rsidR="007B27C0" w:rsidRPr="008F6C2E">
        <w:rPr>
          <w:rFonts w:eastAsia="Times New Roman" w:cs="Times New Roman"/>
          <w:sz w:val="24"/>
          <w:szCs w:val="24"/>
        </w:rPr>
        <w:t xml:space="preserve"> </w:t>
      </w:r>
      <w:r w:rsidR="00972D50" w:rsidRPr="008F6C2E">
        <w:rPr>
          <w:rFonts w:eastAsia="Times New Roman" w:cs="Times New Roman"/>
          <w:sz w:val="24"/>
          <w:szCs w:val="24"/>
        </w:rPr>
        <w:t>more emotionally impactful (i.e., are more psychologically arousing and elicit more negative affect).</w:t>
      </w:r>
      <w:r w:rsidR="00992FB6">
        <w:rPr>
          <w:rFonts w:eastAsia="Times New Roman" w:cs="Times New Roman"/>
          <w:sz w:val="24"/>
          <w:szCs w:val="24"/>
        </w:rPr>
        <w:t xml:space="preserve"> </w:t>
      </w:r>
      <w:r w:rsidR="0085542E" w:rsidRPr="008F6C2E">
        <w:rPr>
          <w:rFonts w:eastAsia="Times New Roman" w:cs="Times New Roman"/>
          <w:sz w:val="24"/>
          <w:szCs w:val="24"/>
        </w:rPr>
        <w:t xml:space="preserve">Across </w:t>
      </w:r>
      <w:r w:rsidR="006F6EA1">
        <w:rPr>
          <w:rFonts w:eastAsia="Times New Roman" w:cs="Times New Roman"/>
          <w:sz w:val="24"/>
          <w:szCs w:val="24"/>
        </w:rPr>
        <w:t xml:space="preserve">these primary </w:t>
      </w:r>
      <w:r w:rsidR="0085542E" w:rsidRPr="008F6C2E">
        <w:rPr>
          <w:rFonts w:eastAsia="Times New Roman" w:cs="Times New Roman"/>
          <w:sz w:val="24"/>
          <w:szCs w:val="24"/>
        </w:rPr>
        <w:t xml:space="preserve">studies, we aimed to recruit </w:t>
      </w:r>
      <w:r w:rsidR="009B1613" w:rsidRPr="008F6C2E">
        <w:rPr>
          <w:rFonts w:eastAsia="Times New Roman" w:cs="Times New Roman"/>
          <w:sz w:val="24"/>
          <w:szCs w:val="24"/>
        </w:rPr>
        <w:t xml:space="preserve">large enough </w:t>
      </w:r>
      <w:r w:rsidR="0085542E" w:rsidRPr="008F6C2E">
        <w:rPr>
          <w:rFonts w:eastAsia="Times New Roman" w:cs="Times New Roman"/>
          <w:sz w:val="24"/>
          <w:szCs w:val="24"/>
        </w:rPr>
        <w:t>sample sizes to achieve at least 80% power</w:t>
      </w:r>
      <w:r w:rsidR="007C24AE" w:rsidRPr="008F6C2E">
        <w:rPr>
          <w:rFonts w:eastAsia="Times New Roman" w:cs="Times New Roman"/>
          <w:sz w:val="24"/>
          <w:szCs w:val="24"/>
        </w:rPr>
        <w:t xml:space="preserve"> to detect “small-to-medium” effect sizes</w:t>
      </w:r>
      <w:r w:rsidR="007B1344" w:rsidRPr="008F6C2E">
        <w:rPr>
          <w:rFonts w:eastAsia="Times New Roman" w:cs="Times New Roman"/>
          <w:sz w:val="24"/>
          <w:szCs w:val="24"/>
        </w:rPr>
        <w:t xml:space="preserve"> (see details within individual studies)</w:t>
      </w:r>
      <w:r w:rsidR="007C24AE" w:rsidRPr="008F6C2E">
        <w:rPr>
          <w:rFonts w:eastAsia="Times New Roman" w:cs="Times New Roman"/>
          <w:sz w:val="24"/>
          <w:szCs w:val="24"/>
        </w:rPr>
        <w:t xml:space="preserve">. </w:t>
      </w:r>
      <w:r w:rsidR="00A023BC">
        <w:rPr>
          <w:rFonts w:eastAsia="Times New Roman" w:cs="Times New Roman"/>
          <w:sz w:val="24"/>
          <w:szCs w:val="24"/>
        </w:rPr>
        <w:t xml:space="preserve">To our knowledge, </w:t>
      </w:r>
      <w:r w:rsidR="00847B5B">
        <w:rPr>
          <w:rFonts w:eastAsia="Times New Roman" w:cs="Times New Roman"/>
          <w:sz w:val="24"/>
          <w:szCs w:val="24"/>
        </w:rPr>
        <w:t>this work</w:t>
      </w:r>
      <w:r w:rsidR="00A023BC">
        <w:rPr>
          <w:rFonts w:eastAsia="Times New Roman" w:cs="Times New Roman"/>
          <w:sz w:val="24"/>
          <w:szCs w:val="24"/>
        </w:rPr>
        <w:t xml:space="preserve"> is the first to directly investigate the</w:t>
      </w:r>
      <w:r w:rsidR="002E5B8E">
        <w:rPr>
          <w:rFonts w:eastAsia="Times New Roman" w:cs="Times New Roman"/>
          <w:sz w:val="24"/>
          <w:szCs w:val="24"/>
        </w:rPr>
        <w:t xml:space="preserve"> role of</w:t>
      </w:r>
      <w:r w:rsidR="00872F41">
        <w:rPr>
          <w:rFonts w:eastAsia="Times New Roman" w:cs="Times New Roman"/>
          <w:sz w:val="24"/>
          <w:szCs w:val="24"/>
        </w:rPr>
        <w:t xml:space="preserve"> stimulus medium in determining the emotional impact of victimization contexts, and consequently, evaluations of victims.</w:t>
      </w:r>
      <w:r w:rsidR="002E5B8E">
        <w:rPr>
          <w:rFonts w:eastAsia="Times New Roman" w:cs="Times New Roman"/>
          <w:sz w:val="24"/>
          <w:szCs w:val="24"/>
        </w:rPr>
        <w:t xml:space="preserve"> </w:t>
      </w:r>
      <w:r w:rsidR="00A023BC">
        <w:rPr>
          <w:rFonts w:eastAsia="Times New Roman" w:cs="Times New Roman"/>
          <w:sz w:val="24"/>
          <w:szCs w:val="24"/>
        </w:rPr>
        <w:t xml:space="preserve">  </w:t>
      </w:r>
    </w:p>
    <w:p w14:paraId="5FB63841" w14:textId="05C6F801" w:rsidR="004438C9" w:rsidRPr="008F6C2E" w:rsidRDefault="00317616" w:rsidP="00963CEE">
      <w:pPr>
        <w:spacing w:line="480" w:lineRule="auto"/>
        <w:contextualSpacing/>
        <w:jc w:val="center"/>
        <w:rPr>
          <w:rFonts w:cs="Times New Roman"/>
          <w:b/>
          <w:sz w:val="24"/>
          <w:szCs w:val="24"/>
        </w:rPr>
      </w:pPr>
      <w:r w:rsidRPr="008F6C2E">
        <w:rPr>
          <w:rFonts w:cs="Times New Roman"/>
          <w:b/>
          <w:sz w:val="24"/>
          <w:szCs w:val="24"/>
        </w:rPr>
        <w:t>Study 1: Meta-Analysis</w:t>
      </w:r>
    </w:p>
    <w:p w14:paraId="24BEB6AD" w14:textId="59F14093" w:rsidR="00E30122" w:rsidRPr="00963CEE" w:rsidRDefault="009F0721" w:rsidP="00963CEE">
      <w:pPr>
        <w:spacing w:line="480" w:lineRule="auto"/>
        <w:contextualSpacing/>
        <w:rPr>
          <w:rFonts w:eastAsia="Times New Roman" w:cs="Times New Roman"/>
          <w:sz w:val="24"/>
          <w:szCs w:val="24"/>
        </w:rPr>
      </w:pPr>
      <w:r w:rsidRPr="008F6C2E">
        <w:rPr>
          <w:rFonts w:eastAsia="Times New Roman" w:cs="Times New Roman"/>
          <w:sz w:val="24"/>
          <w:szCs w:val="24"/>
        </w:rPr>
        <w:t xml:space="preserve">In Study 1, we conducted a meta-analysis of experimental research </w:t>
      </w:r>
      <w:r w:rsidR="00BD1D08" w:rsidRPr="008F6C2E">
        <w:rPr>
          <w:rFonts w:eastAsia="Times New Roman" w:cs="Times New Roman"/>
          <w:sz w:val="24"/>
          <w:szCs w:val="24"/>
        </w:rPr>
        <w:t>on the derogation of innocent victims from</w:t>
      </w:r>
      <w:r w:rsidRPr="008F6C2E">
        <w:rPr>
          <w:rFonts w:eastAsia="Times New Roman" w:cs="Times New Roman"/>
          <w:sz w:val="24"/>
          <w:szCs w:val="24"/>
        </w:rPr>
        <w:t xml:space="preserve"> Le</w:t>
      </w:r>
      <w:r w:rsidR="00BD1D08" w:rsidRPr="008F6C2E">
        <w:rPr>
          <w:rFonts w:eastAsia="Times New Roman" w:cs="Times New Roman"/>
          <w:sz w:val="24"/>
          <w:szCs w:val="24"/>
        </w:rPr>
        <w:t>rner and Simmons’s (1966) study onwards. From Lerner’s (2003) theorizing, w</w:t>
      </w:r>
      <w:r w:rsidRPr="008F6C2E">
        <w:rPr>
          <w:rFonts w:eastAsia="Times New Roman" w:cs="Times New Roman"/>
          <w:sz w:val="24"/>
          <w:szCs w:val="24"/>
        </w:rPr>
        <w:t xml:space="preserve">e predicted that </w:t>
      </w:r>
      <w:r w:rsidR="00BD1D08" w:rsidRPr="008F6C2E">
        <w:rPr>
          <w:rFonts w:eastAsia="Times New Roman" w:cs="Times New Roman"/>
          <w:sz w:val="24"/>
          <w:szCs w:val="24"/>
        </w:rPr>
        <w:t>experiments</w:t>
      </w:r>
      <w:r w:rsidRPr="008F6C2E">
        <w:rPr>
          <w:rFonts w:eastAsia="Times New Roman" w:cs="Times New Roman"/>
          <w:sz w:val="24"/>
          <w:szCs w:val="24"/>
        </w:rPr>
        <w:t xml:space="preserve"> using relatively more emotionally </w:t>
      </w:r>
      <w:r w:rsidR="00777D3A" w:rsidRPr="008F6C2E">
        <w:rPr>
          <w:rFonts w:eastAsia="Times New Roman" w:cs="Times New Roman"/>
          <w:sz w:val="24"/>
          <w:szCs w:val="24"/>
        </w:rPr>
        <w:t xml:space="preserve">impactful stimuli </w:t>
      </w:r>
      <w:r w:rsidR="00BD1D08" w:rsidRPr="008F6C2E">
        <w:rPr>
          <w:rFonts w:eastAsia="Times New Roman" w:cs="Times New Roman"/>
          <w:sz w:val="24"/>
          <w:szCs w:val="24"/>
        </w:rPr>
        <w:t xml:space="preserve">would </w:t>
      </w:r>
      <w:r w:rsidRPr="008F6C2E">
        <w:rPr>
          <w:rFonts w:eastAsia="Times New Roman" w:cs="Times New Roman"/>
          <w:sz w:val="24"/>
          <w:szCs w:val="24"/>
        </w:rPr>
        <w:t xml:space="preserve">observe larger </w:t>
      </w:r>
      <w:r w:rsidR="0079157B" w:rsidRPr="008F6C2E">
        <w:rPr>
          <w:rFonts w:eastAsia="Times New Roman" w:cs="Times New Roman"/>
          <w:sz w:val="24"/>
          <w:szCs w:val="24"/>
        </w:rPr>
        <w:t xml:space="preserve">victim </w:t>
      </w:r>
      <w:r w:rsidR="00963CEE">
        <w:rPr>
          <w:rFonts w:eastAsia="Times New Roman" w:cs="Times New Roman"/>
          <w:sz w:val="24"/>
          <w:szCs w:val="24"/>
        </w:rPr>
        <w:t xml:space="preserve">derogation effects. </w:t>
      </w:r>
    </w:p>
    <w:p w14:paraId="53DF2471" w14:textId="0209328B" w:rsidR="009B3EB2" w:rsidRPr="008F6C2E" w:rsidRDefault="00963CEE" w:rsidP="00963CEE">
      <w:pPr>
        <w:spacing w:line="480" w:lineRule="auto"/>
        <w:contextualSpacing/>
        <w:rPr>
          <w:rFonts w:cs="Times New Roman"/>
          <w:b/>
          <w:sz w:val="24"/>
          <w:szCs w:val="24"/>
        </w:rPr>
      </w:pPr>
      <w:r>
        <w:rPr>
          <w:rFonts w:cs="Times New Roman"/>
          <w:b/>
          <w:sz w:val="24"/>
          <w:szCs w:val="24"/>
        </w:rPr>
        <w:t>Method</w:t>
      </w:r>
    </w:p>
    <w:p w14:paraId="3D518062" w14:textId="77777777" w:rsidR="00B04AF0" w:rsidRPr="00B04AF0" w:rsidRDefault="00300716" w:rsidP="00B04AF0">
      <w:pPr>
        <w:spacing w:line="480" w:lineRule="auto"/>
        <w:ind w:firstLine="720"/>
        <w:contextualSpacing/>
        <w:rPr>
          <w:rFonts w:cstheme="minorHAnsi"/>
          <w:b/>
          <w:sz w:val="24"/>
          <w:szCs w:val="24"/>
        </w:rPr>
      </w:pPr>
      <w:r w:rsidRPr="008F6C2E">
        <w:rPr>
          <w:rFonts w:cs="Times New Roman"/>
          <w:b/>
          <w:sz w:val="24"/>
          <w:szCs w:val="24"/>
        </w:rPr>
        <w:t>Inclusion Criteria</w:t>
      </w:r>
      <w:r w:rsidR="009B3EB2" w:rsidRPr="008F6C2E">
        <w:rPr>
          <w:rFonts w:cs="Times New Roman"/>
          <w:b/>
          <w:sz w:val="24"/>
          <w:szCs w:val="24"/>
        </w:rPr>
        <w:t xml:space="preserve">. </w:t>
      </w:r>
      <w:r w:rsidR="009F0721" w:rsidRPr="008F6C2E">
        <w:rPr>
          <w:rFonts w:cs="Times New Roman"/>
          <w:sz w:val="24"/>
          <w:szCs w:val="24"/>
        </w:rPr>
        <w:t xml:space="preserve">To keep the meta-analysis both </w:t>
      </w:r>
      <w:r w:rsidR="004726C3" w:rsidRPr="008F6C2E">
        <w:rPr>
          <w:rFonts w:cs="Times New Roman"/>
          <w:sz w:val="24"/>
          <w:szCs w:val="24"/>
        </w:rPr>
        <w:t>faithful to</w:t>
      </w:r>
      <w:r w:rsidR="009F0721" w:rsidRPr="008F6C2E">
        <w:rPr>
          <w:rFonts w:cs="Times New Roman"/>
          <w:sz w:val="24"/>
          <w:szCs w:val="24"/>
        </w:rPr>
        <w:t xml:space="preserve"> </w:t>
      </w:r>
      <w:r w:rsidR="00DD60D4">
        <w:rPr>
          <w:rFonts w:cs="Times New Roman"/>
          <w:sz w:val="24"/>
          <w:szCs w:val="24"/>
        </w:rPr>
        <w:t>the early studies</w:t>
      </w:r>
      <w:r w:rsidR="009F0721" w:rsidRPr="008F6C2E">
        <w:rPr>
          <w:rFonts w:cs="Times New Roman"/>
          <w:sz w:val="24"/>
          <w:szCs w:val="24"/>
        </w:rPr>
        <w:t xml:space="preserve"> and manageable in size and scope, we only included </w:t>
      </w:r>
      <w:r w:rsidR="00227407" w:rsidRPr="008F6C2E">
        <w:rPr>
          <w:rFonts w:cs="Times New Roman"/>
          <w:sz w:val="24"/>
          <w:szCs w:val="24"/>
        </w:rPr>
        <w:t>effect sizes from studies</w:t>
      </w:r>
      <w:r w:rsidR="009F0721" w:rsidRPr="008F6C2E">
        <w:rPr>
          <w:rFonts w:cs="Times New Roman"/>
          <w:sz w:val="24"/>
          <w:szCs w:val="24"/>
        </w:rPr>
        <w:t xml:space="preserve"> that experimentally manipulated the apparent injustice of the </w:t>
      </w:r>
      <w:r w:rsidR="009F0721" w:rsidRPr="00B04AF0">
        <w:rPr>
          <w:rFonts w:cs="Times New Roman"/>
          <w:i/>
          <w:sz w:val="24"/>
          <w:szCs w:val="24"/>
        </w:rPr>
        <w:t>outcome</w:t>
      </w:r>
      <w:r w:rsidR="009F0721" w:rsidRPr="008F6C2E">
        <w:rPr>
          <w:rFonts w:cs="Times New Roman"/>
          <w:sz w:val="24"/>
          <w:szCs w:val="24"/>
        </w:rPr>
        <w:t xml:space="preserve"> for </w:t>
      </w:r>
      <w:r w:rsidR="00585451" w:rsidRPr="008F6C2E">
        <w:rPr>
          <w:rFonts w:cs="Times New Roman"/>
          <w:sz w:val="24"/>
          <w:szCs w:val="24"/>
        </w:rPr>
        <w:t>an innocent</w:t>
      </w:r>
      <w:r w:rsidR="009F0721" w:rsidRPr="008F6C2E">
        <w:rPr>
          <w:rFonts w:cs="Times New Roman"/>
          <w:sz w:val="24"/>
          <w:szCs w:val="24"/>
        </w:rPr>
        <w:t xml:space="preserve"> victim. </w:t>
      </w:r>
      <w:r w:rsidR="00684A0F">
        <w:rPr>
          <w:rFonts w:cs="Times New Roman"/>
          <w:sz w:val="24"/>
          <w:szCs w:val="24"/>
        </w:rPr>
        <w:t>All studies used between-</w:t>
      </w:r>
      <w:r w:rsidR="004216F5">
        <w:rPr>
          <w:rFonts w:cs="Times New Roman"/>
          <w:sz w:val="24"/>
          <w:szCs w:val="24"/>
        </w:rPr>
        <w:t xml:space="preserve">subjects designs. </w:t>
      </w:r>
      <w:r w:rsidR="003E47C4" w:rsidRPr="008F6C2E">
        <w:rPr>
          <w:rFonts w:cs="Times New Roman"/>
          <w:sz w:val="24"/>
          <w:szCs w:val="24"/>
        </w:rPr>
        <w:t>Correlational s</w:t>
      </w:r>
      <w:r w:rsidR="009F0721" w:rsidRPr="008F6C2E">
        <w:rPr>
          <w:rFonts w:cs="Times New Roman"/>
          <w:sz w:val="24"/>
          <w:szCs w:val="24"/>
        </w:rPr>
        <w:t>tudies</w:t>
      </w:r>
      <w:r w:rsidR="00144032" w:rsidRPr="008F6C2E">
        <w:rPr>
          <w:rFonts w:cs="Times New Roman"/>
          <w:sz w:val="24"/>
          <w:szCs w:val="24"/>
        </w:rPr>
        <w:t xml:space="preserve">, </w:t>
      </w:r>
      <w:r w:rsidR="008934B3" w:rsidRPr="008F6C2E">
        <w:rPr>
          <w:rFonts w:cs="Times New Roman"/>
          <w:sz w:val="24"/>
          <w:szCs w:val="24"/>
        </w:rPr>
        <w:t>such as</w:t>
      </w:r>
      <w:r w:rsidR="009F0721" w:rsidRPr="008F6C2E">
        <w:rPr>
          <w:rFonts w:cs="Times New Roman"/>
          <w:sz w:val="24"/>
          <w:szCs w:val="24"/>
        </w:rPr>
        <w:t xml:space="preserve"> t</w:t>
      </w:r>
      <w:r w:rsidR="00144032" w:rsidRPr="008F6C2E">
        <w:rPr>
          <w:rFonts w:cs="Times New Roman"/>
          <w:sz w:val="24"/>
          <w:szCs w:val="24"/>
        </w:rPr>
        <w:t>hose that</w:t>
      </w:r>
      <w:r w:rsidR="009F0721" w:rsidRPr="008F6C2E">
        <w:rPr>
          <w:rFonts w:cs="Times New Roman"/>
          <w:sz w:val="24"/>
          <w:szCs w:val="24"/>
        </w:rPr>
        <w:t xml:space="preserve"> investigated only </w:t>
      </w:r>
      <w:r w:rsidR="0079157B" w:rsidRPr="008F6C2E">
        <w:rPr>
          <w:rFonts w:cs="Times New Roman"/>
          <w:sz w:val="24"/>
          <w:szCs w:val="24"/>
        </w:rPr>
        <w:t xml:space="preserve">the association between </w:t>
      </w:r>
      <w:r w:rsidR="009F0721" w:rsidRPr="008F6C2E">
        <w:rPr>
          <w:rFonts w:cs="Times New Roman"/>
          <w:sz w:val="24"/>
          <w:szCs w:val="24"/>
        </w:rPr>
        <w:t xml:space="preserve">individual differences in self-reported just-world beliefs </w:t>
      </w:r>
      <w:r w:rsidR="0079157B" w:rsidRPr="008F6C2E">
        <w:rPr>
          <w:rFonts w:cs="Times New Roman"/>
          <w:sz w:val="24"/>
          <w:szCs w:val="24"/>
        </w:rPr>
        <w:t>and observers’ evaluations of a victim’s character were not included</w:t>
      </w:r>
      <w:r w:rsidR="00585451" w:rsidRPr="008F6C2E">
        <w:rPr>
          <w:rFonts w:cs="Times New Roman"/>
          <w:sz w:val="24"/>
          <w:szCs w:val="24"/>
        </w:rPr>
        <w:t xml:space="preserve">, </w:t>
      </w:r>
      <w:r w:rsidR="003258A4" w:rsidRPr="008F6C2E">
        <w:rPr>
          <w:rFonts w:cs="Times New Roman"/>
          <w:sz w:val="24"/>
          <w:szCs w:val="24"/>
        </w:rPr>
        <w:t>nor</w:t>
      </w:r>
      <w:r w:rsidR="00585451" w:rsidRPr="008F6C2E">
        <w:rPr>
          <w:rFonts w:cs="Times New Roman"/>
          <w:sz w:val="24"/>
          <w:szCs w:val="24"/>
        </w:rPr>
        <w:t xml:space="preserve"> were </w:t>
      </w:r>
      <w:r w:rsidR="003E47C4" w:rsidRPr="008F6C2E">
        <w:rPr>
          <w:rFonts w:eastAsia="Times New Roman" w:cs="Times New Roman"/>
          <w:sz w:val="24"/>
          <w:szCs w:val="24"/>
        </w:rPr>
        <w:t xml:space="preserve">experiments </w:t>
      </w:r>
      <w:r w:rsidR="00585451" w:rsidRPr="008F6C2E">
        <w:rPr>
          <w:rFonts w:eastAsia="Times New Roman" w:cs="Times New Roman"/>
          <w:sz w:val="24"/>
          <w:szCs w:val="24"/>
        </w:rPr>
        <w:t xml:space="preserve">that </w:t>
      </w:r>
      <w:r w:rsidR="008934B3" w:rsidRPr="008F6C2E">
        <w:rPr>
          <w:rFonts w:eastAsia="Times New Roman" w:cs="Times New Roman"/>
          <w:sz w:val="24"/>
          <w:szCs w:val="24"/>
        </w:rPr>
        <w:t xml:space="preserve">manipulated </w:t>
      </w:r>
      <w:r w:rsidR="00585451" w:rsidRPr="008F6C2E">
        <w:rPr>
          <w:rFonts w:eastAsia="Times New Roman" w:cs="Times New Roman"/>
          <w:sz w:val="24"/>
          <w:szCs w:val="24"/>
        </w:rPr>
        <w:t xml:space="preserve">injustice </w:t>
      </w:r>
      <w:r w:rsidR="008934B3" w:rsidRPr="008F6C2E">
        <w:rPr>
          <w:rFonts w:eastAsia="Times New Roman" w:cs="Times New Roman"/>
          <w:sz w:val="24"/>
          <w:szCs w:val="24"/>
        </w:rPr>
        <w:t xml:space="preserve">via </w:t>
      </w:r>
      <w:r w:rsidR="00585451" w:rsidRPr="008F6C2E">
        <w:rPr>
          <w:rFonts w:cs="Times New Roman"/>
          <w:sz w:val="24"/>
          <w:szCs w:val="24"/>
        </w:rPr>
        <w:t>the attributes or behaviour of the victims themselves (e.g., manipulation of ingroup vs. outgroup victims).</w:t>
      </w:r>
      <w:r w:rsidR="00144032" w:rsidRPr="008F6C2E">
        <w:rPr>
          <w:rFonts w:cs="Times New Roman"/>
          <w:sz w:val="24"/>
          <w:szCs w:val="24"/>
        </w:rPr>
        <w:t xml:space="preserve"> </w:t>
      </w:r>
      <w:r w:rsidR="008934B3" w:rsidRPr="008F6C2E">
        <w:rPr>
          <w:rFonts w:eastAsia="Times New Roman" w:cs="Times New Roman"/>
          <w:sz w:val="24"/>
          <w:szCs w:val="24"/>
        </w:rPr>
        <w:t xml:space="preserve"> </w:t>
      </w:r>
      <w:r w:rsidR="00B04AF0" w:rsidRPr="00B04AF0">
        <w:rPr>
          <w:rFonts w:eastAsia="Times New Roman" w:cstheme="minorHAnsi"/>
          <w:sz w:val="24"/>
          <w:szCs w:val="24"/>
        </w:rPr>
        <w:t>Although these experiments may manipulate perceived injustice, they do so by making the victim seem more or less deserving of a particular outcome, rather than by varying the outcome itself. Because varying a victim’s attributes or behaviour may contribute to differences in how they are evaluated irrespective of perceived injustice (i.e., injustice and victim evaluations are confounded), these studies were deemed unsuitable for inclusion.</w:t>
      </w:r>
    </w:p>
    <w:p w14:paraId="43206986" w14:textId="547DA55A" w:rsidR="00085D60" w:rsidRPr="00B04AF0" w:rsidRDefault="00B04AF0" w:rsidP="00B04AF0">
      <w:pPr>
        <w:spacing w:line="480" w:lineRule="auto"/>
        <w:ind w:firstLine="720"/>
        <w:contextualSpacing/>
        <w:rPr>
          <w:rFonts w:eastAsia="Times New Roman" w:cstheme="minorHAnsi"/>
          <w:sz w:val="24"/>
          <w:szCs w:val="24"/>
        </w:rPr>
      </w:pPr>
      <w:r w:rsidRPr="00B04AF0">
        <w:rPr>
          <w:rFonts w:cstheme="minorHAnsi"/>
          <w:sz w:val="24"/>
          <w:szCs w:val="24"/>
        </w:rPr>
        <w:t xml:space="preserve">Researchers have </w:t>
      </w:r>
      <w:r w:rsidRPr="00B04AF0">
        <w:rPr>
          <w:rFonts w:eastAsia="Times New Roman" w:cstheme="minorHAnsi"/>
          <w:sz w:val="24"/>
          <w:szCs w:val="24"/>
        </w:rPr>
        <w:t xml:space="preserve">operationalized threats to the need to believe in a just world in a variety of ways, including the </w:t>
      </w:r>
      <w:r w:rsidRPr="00B04AF0">
        <w:rPr>
          <w:rFonts w:cstheme="minorHAnsi"/>
          <w:sz w:val="24"/>
          <w:szCs w:val="24"/>
        </w:rPr>
        <w:t>protractedness of a victim’s suffering</w:t>
      </w:r>
      <w:r w:rsidRPr="00B04AF0">
        <w:rPr>
          <w:rFonts w:eastAsia="Times New Roman" w:cstheme="minorHAnsi"/>
          <w:sz w:val="24"/>
          <w:szCs w:val="24"/>
        </w:rPr>
        <w:t xml:space="preserve"> (</w:t>
      </w:r>
      <w:r w:rsidRPr="00B04AF0">
        <w:rPr>
          <w:rFonts w:cstheme="minorHAnsi"/>
          <w:sz w:val="24"/>
          <w:szCs w:val="24"/>
        </w:rPr>
        <w:t xml:space="preserve">Lerner &amp; Simmons, 1966), </w:t>
      </w:r>
      <w:r w:rsidRPr="00B04AF0">
        <w:rPr>
          <w:rFonts w:eastAsia="Times New Roman" w:cstheme="minorHAnsi"/>
          <w:sz w:val="24"/>
          <w:szCs w:val="24"/>
        </w:rPr>
        <w:t>punishment of harm-doers (whether or not a harm-doer is punished; Callan et al., 2014; Hafer, 2000b) and procedural injustice (whether a person is treated fairly or unfairly; Skarlicki, Ellard, &amp; Kelln, 1998; Skarlicki &amp; Turner, 2014). Contemporary researchers have also examined reactions toward a wide range of victim groups and contexts, including victims of rape or violent crime (e.g., Carli, 1999; Warner et al., 2012), victims of accidents (e.g., Aguiar et al., 2008; Harvey et al., 2014), sufferers of serious or chronic illnesses (e.g., Correia &amp; Vala, 2003; Lea &amp; Hunsberger, 1990), and victims of relatively mundane injustices, such as minor theft (e.g., Kozak, Marsh, &amp; Wegner, 2006; Williams, 1984). Although these studies diverge from those used in the earlier research, they share the common feature of manipulating perceived injustice via the outcome for the victim. Just world theory posits that observers should evaluate an innocent victim’s character less favourably the greater the perceived injustice of the victim’s outcome, irrespective of the how the injustice came about. O</w:t>
      </w:r>
      <w:r w:rsidRPr="00B04AF0">
        <w:rPr>
          <w:rFonts w:cstheme="minorHAnsi"/>
          <w:sz w:val="24"/>
          <w:szCs w:val="24"/>
        </w:rPr>
        <w:t>nly studies reporting explicit judgments of a victim’s character were included, and we did not include studies that examined responses to victimised social groups (e.g., national groups) as opposed to individual victims. Finally, for reasons of practicality, we included English-language papers only.</w:t>
      </w:r>
    </w:p>
    <w:p w14:paraId="2921F1C8" w14:textId="7B8D0633" w:rsidR="00300716" w:rsidRPr="008F6C2E" w:rsidRDefault="00300716" w:rsidP="00963CEE">
      <w:pPr>
        <w:spacing w:line="480" w:lineRule="auto"/>
        <w:ind w:firstLine="720"/>
        <w:contextualSpacing/>
        <w:rPr>
          <w:rFonts w:cs="Times New Roman"/>
          <w:b/>
          <w:sz w:val="24"/>
          <w:szCs w:val="24"/>
        </w:rPr>
      </w:pPr>
      <w:r w:rsidRPr="008F6C2E">
        <w:rPr>
          <w:rFonts w:cs="Times New Roman"/>
          <w:b/>
          <w:sz w:val="24"/>
          <w:szCs w:val="24"/>
        </w:rPr>
        <w:t>Literature Search</w:t>
      </w:r>
      <w:r w:rsidR="009B3EB2" w:rsidRPr="008F6C2E">
        <w:rPr>
          <w:rFonts w:cs="Times New Roman"/>
          <w:b/>
          <w:sz w:val="24"/>
          <w:szCs w:val="24"/>
        </w:rPr>
        <w:t xml:space="preserve">. </w:t>
      </w:r>
      <w:r w:rsidRPr="008F6C2E">
        <w:rPr>
          <w:rFonts w:cs="Times New Roman"/>
          <w:sz w:val="24"/>
          <w:szCs w:val="24"/>
        </w:rPr>
        <w:t xml:space="preserve">Various search strategies were used to compile a comprehensive set of </w:t>
      </w:r>
      <w:r w:rsidR="00777D3A" w:rsidRPr="008F6C2E">
        <w:rPr>
          <w:rFonts w:cs="Times New Roman"/>
          <w:sz w:val="24"/>
          <w:szCs w:val="24"/>
        </w:rPr>
        <w:t>experiments investigating</w:t>
      </w:r>
      <w:r w:rsidRPr="008F6C2E">
        <w:rPr>
          <w:rFonts w:cs="Times New Roman"/>
          <w:sz w:val="24"/>
          <w:szCs w:val="24"/>
        </w:rPr>
        <w:t xml:space="preserve"> victim derogation</w:t>
      </w:r>
      <w:r w:rsidR="005466BD" w:rsidRPr="008F6C2E">
        <w:rPr>
          <w:rFonts w:cs="Times New Roman"/>
          <w:sz w:val="24"/>
          <w:szCs w:val="24"/>
        </w:rPr>
        <w:t>, including</w:t>
      </w:r>
      <w:r w:rsidRPr="008F6C2E">
        <w:rPr>
          <w:rFonts w:cs="Times New Roman"/>
          <w:sz w:val="24"/>
          <w:szCs w:val="24"/>
        </w:rPr>
        <w:t xml:space="preserve"> searches via several electronic databases</w:t>
      </w:r>
      <w:r w:rsidR="003F443F" w:rsidRPr="008F6C2E">
        <w:rPr>
          <w:rFonts w:cs="Times New Roman"/>
          <w:sz w:val="24"/>
          <w:szCs w:val="24"/>
        </w:rPr>
        <w:t xml:space="preserve"> and Google Scholar</w:t>
      </w:r>
      <w:r w:rsidRPr="008F6C2E">
        <w:rPr>
          <w:rFonts w:cs="Times New Roman"/>
          <w:sz w:val="24"/>
          <w:szCs w:val="24"/>
        </w:rPr>
        <w:t>, a call for unpublished data, examination of seminal reviews on just-world theory, and personal communications.</w:t>
      </w:r>
      <w:r w:rsidR="004A08B5">
        <w:rPr>
          <w:rFonts w:cs="Times New Roman"/>
          <w:sz w:val="24"/>
          <w:szCs w:val="24"/>
        </w:rPr>
        <w:t xml:space="preserve"> Figure 1 displays a PRISMA flowchart </w:t>
      </w:r>
      <w:r w:rsidR="003B4D7D">
        <w:rPr>
          <w:rFonts w:cs="Times New Roman"/>
          <w:sz w:val="24"/>
          <w:szCs w:val="24"/>
        </w:rPr>
        <w:t>(L</w:t>
      </w:r>
      <w:r w:rsidR="008E430E">
        <w:rPr>
          <w:rFonts w:cs="Times New Roman"/>
          <w:sz w:val="24"/>
          <w:szCs w:val="24"/>
        </w:rPr>
        <w:t>iberati et al.</w:t>
      </w:r>
      <w:r w:rsidR="003B4D7D">
        <w:rPr>
          <w:rFonts w:cs="Times New Roman"/>
          <w:sz w:val="24"/>
          <w:szCs w:val="24"/>
        </w:rPr>
        <w:t xml:space="preserve">, 2009) </w:t>
      </w:r>
      <w:r w:rsidR="004A08B5">
        <w:rPr>
          <w:rFonts w:cs="Times New Roman"/>
          <w:sz w:val="24"/>
          <w:szCs w:val="24"/>
        </w:rPr>
        <w:t>summarising the literature search process.</w:t>
      </w:r>
    </w:p>
    <w:p w14:paraId="1645595B" w14:textId="5ADD5C7F" w:rsidR="00300716" w:rsidRPr="008F6C2E" w:rsidRDefault="00300716" w:rsidP="00963CEE">
      <w:pPr>
        <w:spacing w:line="480" w:lineRule="auto"/>
        <w:ind w:firstLine="720"/>
        <w:contextualSpacing/>
        <w:rPr>
          <w:rFonts w:cs="Times New Roman"/>
          <w:sz w:val="24"/>
          <w:szCs w:val="24"/>
        </w:rPr>
      </w:pPr>
      <w:r w:rsidRPr="008F6C2E">
        <w:rPr>
          <w:rFonts w:cs="Times New Roman"/>
          <w:sz w:val="24"/>
          <w:szCs w:val="24"/>
        </w:rPr>
        <w:t>The databases searched included Web of Science, PsycARTICLES, Medline, Education Resources Information Centre (ERIC)</w:t>
      </w:r>
      <w:r w:rsidR="004D7499">
        <w:rPr>
          <w:rFonts w:cs="Times New Roman"/>
          <w:sz w:val="24"/>
          <w:szCs w:val="24"/>
        </w:rPr>
        <w:t>,</w:t>
      </w:r>
      <w:r w:rsidRPr="008F6C2E">
        <w:rPr>
          <w:rFonts w:cs="Times New Roman"/>
          <w:sz w:val="24"/>
          <w:szCs w:val="24"/>
        </w:rPr>
        <w:t xml:space="preserve"> and ProQuest Dissertations and Theses. The first three </w:t>
      </w:r>
      <w:r w:rsidR="004D7499">
        <w:rPr>
          <w:rFonts w:cs="Times New Roman"/>
          <w:sz w:val="24"/>
          <w:szCs w:val="24"/>
        </w:rPr>
        <w:t xml:space="preserve">databases </w:t>
      </w:r>
      <w:r w:rsidRPr="008F6C2E">
        <w:rPr>
          <w:rFonts w:cs="Times New Roman"/>
          <w:sz w:val="24"/>
          <w:szCs w:val="24"/>
        </w:rPr>
        <w:t xml:space="preserve">cover only published scholarly articles, whereas ERIC additionally includes conference papers and other materials, and ProQuest covers dissertations and theses from around the world. Each database, and Google Scholar, was searched with the phrases </w:t>
      </w:r>
      <w:r w:rsidRPr="008F6C2E">
        <w:rPr>
          <w:rFonts w:cs="Times New Roman"/>
          <w:i/>
          <w:sz w:val="24"/>
          <w:szCs w:val="24"/>
        </w:rPr>
        <w:t xml:space="preserve">victim derogation, victim denigration, victim devaluation </w:t>
      </w:r>
      <w:r w:rsidRPr="008F6C2E">
        <w:rPr>
          <w:rFonts w:cs="Times New Roman"/>
          <w:sz w:val="24"/>
          <w:szCs w:val="24"/>
        </w:rPr>
        <w:t xml:space="preserve">and </w:t>
      </w:r>
      <w:r w:rsidRPr="008F6C2E">
        <w:rPr>
          <w:rFonts w:cs="Times New Roman"/>
          <w:i/>
          <w:sz w:val="24"/>
          <w:szCs w:val="24"/>
        </w:rPr>
        <w:t xml:space="preserve">characterological blame. </w:t>
      </w:r>
      <w:r w:rsidRPr="008F6C2E">
        <w:rPr>
          <w:rFonts w:cs="Times New Roman"/>
          <w:sz w:val="24"/>
          <w:szCs w:val="24"/>
        </w:rPr>
        <w:t xml:space="preserve">Together, these searches yielded 1307 records (including potential duplicates across platforms). </w:t>
      </w:r>
      <w:r w:rsidRPr="008F6C2E">
        <w:rPr>
          <w:rFonts w:cs="Times New Roman"/>
          <w:i/>
          <w:sz w:val="24"/>
          <w:szCs w:val="24"/>
        </w:rPr>
        <w:t xml:space="preserve"> </w:t>
      </w:r>
      <w:r w:rsidRPr="008F6C2E">
        <w:rPr>
          <w:rFonts w:cs="Times New Roman"/>
          <w:sz w:val="24"/>
          <w:szCs w:val="24"/>
        </w:rPr>
        <w:t>In Google Scholar, we also examined the citation record o</w:t>
      </w:r>
      <w:r w:rsidR="00420E16" w:rsidRPr="008F6C2E">
        <w:rPr>
          <w:rFonts w:cs="Times New Roman"/>
          <w:sz w:val="24"/>
          <w:szCs w:val="24"/>
        </w:rPr>
        <w:t>f Lerner and Simmons (1966)</w:t>
      </w:r>
      <w:r w:rsidRPr="008F6C2E">
        <w:rPr>
          <w:rFonts w:cs="Times New Roman"/>
          <w:sz w:val="24"/>
          <w:szCs w:val="24"/>
        </w:rPr>
        <w:t>, which was cited a total of 796 times (as of the 11</w:t>
      </w:r>
      <w:r w:rsidRPr="008F6C2E">
        <w:rPr>
          <w:rFonts w:cs="Times New Roman"/>
          <w:sz w:val="24"/>
          <w:szCs w:val="24"/>
          <w:vertAlign w:val="superscript"/>
        </w:rPr>
        <w:t>th</w:t>
      </w:r>
      <w:r w:rsidRPr="008F6C2E">
        <w:rPr>
          <w:rFonts w:cs="Times New Roman"/>
          <w:sz w:val="24"/>
          <w:szCs w:val="24"/>
        </w:rPr>
        <w:t xml:space="preserve"> of March, 2016). </w:t>
      </w:r>
    </w:p>
    <w:p w14:paraId="07EEC89D" w14:textId="41B337DB" w:rsidR="008C38A3" w:rsidRPr="008F6C2E" w:rsidRDefault="00300716" w:rsidP="00963CEE">
      <w:pPr>
        <w:spacing w:line="480" w:lineRule="auto"/>
        <w:ind w:firstLine="720"/>
        <w:contextualSpacing/>
        <w:rPr>
          <w:rFonts w:cs="Times New Roman"/>
          <w:sz w:val="24"/>
          <w:szCs w:val="24"/>
        </w:rPr>
      </w:pPr>
      <w:r w:rsidRPr="008F6C2E">
        <w:rPr>
          <w:rFonts w:cs="Times New Roman"/>
          <w:sz w:val="24"/>
          <w:szCs w:val="24"/>
        </w:rPr>
        <w:t xml:space="preserve">The citation information of all 2103 results was saved to a spreadsheet using the bibliographic web browser software Zotero. This allowed us to easily </w:t>
      </w:r>
      <w:r w:rsidR="008B1EFA" w:rsidRPr="008F6C2E">
        <w:rPr>
          <w:rFonts w:cs="Times New Roman"/>
          <w:sz w:val="24"/>
          <w:szCs w:val="24"/>
        </w:rPr>
        <w:t xml:space="preserve">screen out both duplicates and </w:t>
      </w:r>
      <w:r w:rsidRPr="008F6C2E">
        <w:rPr>
          <w:rFonts w:cs="Times New Roman"/>
          <w:sz w:val="24"/>
          <w:szCs w:val="24"/>
        </w:rPr>
        <w:t>items</w:t>
      </w:r>
      <w:r w:rsidR="008B1EFA" w:rsidRPr="008F6C2E">
        <w:rPr>
          <w:rFonts w:cs="Times New Roman"/>
          <w:sz w:val="24"/>
          <w:szCs w:val="24"/>
        </w:rPr>
        <w:t xml:space="preserve"> that were </w:t>
      </w:r>
      <w:r w:rsidR="008C38A3" w:rsidRPr="008F6C2E">
        <w:rPr>
          <w:rFonts w:cs="Times New Roman"/>
          <w:sz w:val="24"/>
          <w:szCs w:val="24"/>
        </w:rPr>
        <w:t xml:space="preserve">deemed </w:t>
      </w:r>
      <w:r w:rsidR="008B1EFA" w:rsidRPr="008F6C2E">
        <w:rPr>
          <w:rFonts w:cs="Times New Roman"/>
          <w:sz w:val="24"/>
          <w:szCs w:val="24"/>
        </w:rPr>
        <w:t>irrelevant</w:t>
      </w:r>
      <w:r w:rsidRPr="008F6C2E">
        <w:rPr>
          <w:rFonts w:cs="Times New Roman"/>
          <w:sz w:val="24"/>
          <w:szCs w:val="24"/>
        </w:rPr>
        <w:t xml:space="preserve"> on the basis of document type (e.g., books, reviews, </w:t>
      </w:r>
      <w:r w:rsidR="008C38A3" w:rsidRPr="008F6C2E">
        <w:rPr>
          <w:rFonts w:cs="Times New Roman"/>
          <w:sz w:val="24"/>
          <w:szCs w:val="24"/>
        </w:rPr>
        <w:t>and foreign</w:t>
      </w:r>
      <w:r w:rsidRPr="008F6C2E">
        <w:rPr>
          <w:rFonts w:cs="Times New Roman"/>
          <w:sz w:val="24"/>
          <w:szCs w:val="24"/>
        </w:rPr>
        <w:t xml:space="preserve"> language publications), publication name (e.g., law, psychotherapy</w:t>
      </w:r>
      <w:r w:rsidR="003258A4" w:rsidRPr="008F6C2E">
        <w:rPr>
          <w:rFonts w:cs="Times New Roman"/>
          <w:sz w:val="24"/>
          <w:szCs w:val="24"/>
        </w:rPr>
        <w:t>,</w:t>
      </w:r>
      <w:r w:rsidRPr="008F6C2E">
        <w:rPr>
          <w:rFonts w:cs="Times New Roman"/>
          <w:sz w:val="24"/>
          <w:szCs w:val="24"/>
        </w:rPr>
        <w:t xml:space="preserve"> and social work journals)</w:t>
      </w:r>
      <w:r w:rsidR="004D7499">
        <w:rPr>
          <w:rFonts w:cs="Times New Roman"/>
          <w:sz w:val="24"/>
          <w:szCs w:val="24"/>
        </w:rPr>
        <w:t>,</w:t>
      </w:r>
      <w:r w:rsidRPr="008F6C2E">
        <w:rPr>
          <w:rFonts w:cs="Times New Roman"/>
          <w:sz w:val="24"/>
          <w:szCs w:val="24"/>
        </w:rPr>
        <w:t xml:space="preserve"> </w:t>
      </w:r>
      <w:r w:rsidR="008C38A3" w:rsidRPr="008F6C2E">
        <w:rPr>
          <w:rFonts w:cs="Times New Roman"/>
          <w:sz w:val="24"/>
          <w:szCs w:val="24"/>
        </w:rPr>
        <w:t>or</w:t>
      </w:r>
      <w:r w:rsidRPr="008F6C2E">
        <w:rPr>
          <w:rFonts w:cs="Times New Roman"/>
          <w:sz w:val="24"/>
          <w:szCs w:val="24"/>
        </w:rPr>
        <w:t xml:space="preserve"> title (e.g., titles referring to self-blame or studies of victims themselves). </w:t>
      </w:r>
    </w:p>
    <w:p w14:paraId="7D81A769" w14:textId="623EB115" w:rsidR="00300716" w:rsidRPr="008F6C2E" w:rsidRDefault="00300716" w:rsidP="00963CEE">
      <w:pPr>
        <w:spacing w:line="480" w:lineRule="auto"/>
        <w:ind w:firstLine="720"/>
        <w:contextualSpacing/>
        <w:rPr>
          <w:rFonts w:cs="Times New Roman"/>
          <w:sz w:val="24"/>
          <w:szCs w:val="24"/>
        </w:rPr>
      </w:pPr>
      <w:r w:rsidRPr="008F6C2E">
        <w:rPr>
          <w:rFonts w:cs="Times New Roman"/>
          <w:sz w:val="24"/>
          <w:szCs w:val="24"/>
        </w:rPr>
        <w:t>A total of 343 documents were earmarked for further inspection following this initial screening proc</w:t>
      </w:r>
      <w:r w:rsidR="008C38A3" w:rsidRPr="008F6C2E">
        <w:rPr>
          <w:rFonts w:cs="Times New Roman"/>
          <w:sz w:val="24"/>
          <w:szCs w:val="24"/>
        </w:rPr>
        <w:t xml:space="preserve">ess. An additional </w:t>
      </w:r>
      <w:r w:rsidRPr="008F6C2E">
        <w:rPr>
          <w:rFonts w:cs="Times New Roman"/>
          <w:sz w:val="24"/>
          <w:szCs w:val="24"/>
        </w:rPr>
        <w:t xml:space="preserve">25 potentially relevant studies were identified in review papers authored by Lerner and Miller (1978) and Hafer and Bègue (2005). </w:t>
      </w:r>
      <w:r w:rsidR="005466BD" w:rsidRPr="008F6C2E">
        <w:rPr>
          <w:rFonts w:cs="Times New Roman"/>
          <w:sz w:val="24"/>
          <w:szCs w:val="24"/>
        </w:rPr>
        <w:t>In total,</w:t>
      </w:r>
      <w:r w:rsidRPr="008F6C2E">
        <w:rPr>
          <w:rFonts w:cs="Times New Roman"/>
          <w:sz w:val="24"/>
          <w:szCs w:val="24"/>
        </w:rPr>
        <w:t xml:space="preserve"> 368 unique abstracts were examined, resulting in the retention of 102 documents (including published papers and MA/Phd theses) that were </w:t>
      </w:r>
      <w:r w:rsidR="00863A70">
        <w:rPr>
          <w:rFonts w:cs="Times New Roman"/>
          <w:sz w:val="24"/>
          <w:szCs w:val="24"/>
        </w:rPr>
        <w:t>examined further</w:t>
      </w:r>
      <w:r w:rsidRPr="008F6C2E">
        <w:rPr>
          <w:rFonts w:cs="Times New Roman"/>
          <w:sz w:val="24"/>
          <w:szCs w:val="24"/>
        </w:rPr>
        <w:t>. Of these, 47 were found to be unsuitable upon closer inspection (e.g., did not include rele</w:t>
      </w:r>
      <w:r w:rsidR="005466BD" w:rsidRPr="008F6C2E">
        <w:rPr>
          <w:rFonts w:cs="Times New Roman"/>
          <w:sz w:val="24"/>
          <w:szCs w:val="24"/>
        </w:rPr>
        <w:t>vant measures or manipulations</w:t>
      </w:r>
      <w:r w:rsidRPr="008F6C2E">
        <w:rPr>
          <w:rFonts w:cs="Times New Roman"/>
          <w:sz w:val="24"/>
          <w:szCs w:val="24"/>
        </w:rPr>
        <w:t xml:space="preserve">), 17 did not report </w:t>
      </w:r>
      <w:r w:rsidR="00C33D8D">
        <w:rPr>
          <w:rFonts w:cs="Times New Roman"/>
          <w:sz w:val="24"/>
          <w:szCs w:val="24"/>
        </w:rPr>
        <w:t xml:space="preserve">or did not provide </w:t>
      </w:r>
      <w:r w:rsidR="00A9697E" w:rsidRPr="008F6C2E">
        <w:rPr>
          <w:rFonts w:cs="Times New Roman"/>
          <w:sz w:val="24"/>
          <w:szCs w:val="24"/>
        </w:rPr>
        <w:t>enough</w:t>
      </w:r>
      <w:r w:rsidR="005466BD" w:rsidRPr="008F6C2E">
        <w:rPr>
          <w:rFonts w:cs="Times New Roman"/>
          <w:sz w:val="24"/>
          <w:szCs w:val="24"/>
        </w:rPr>
        <w:t xml:space="preserve"> </w:t>
      </w:r>
      <w:r w:rsidRPr="008F6C2E">
        <w:rPr>
          <w:rFonts w:cs="Times New Roman"/>
          <w:sz w:val="24"/>
          <w:szCs w:val="24"/>
        </w:rPr>
        <w:t>statistical information</w:t>
      </w:r>
      <w:r w:rsidR="005466BD" w:rsidRPr="008F6C2E">
        <w:rPr>
          <w:rFonts w:cs="Times New Roman"/>
          <w:sz w:val="24"/>
          <w:szCs w:val="24"/>
        </w:rPr>
        <w:t xml:space="preserve"> to calculate an effect size</w:t>
      </w:r>
      <w:r w:rsidR="00C33D8D">
        <w:rPr>
          <w:rFonts w:cs="Times New Roman"/>
          <w:sz w:val="24"/>
          <w:szCs w:val="24"/>
        </w:rPr>
        <w:t xml:space="preserve"> </w:t>
      </w:r>
      <w:r w:rsidRPr="008F6C2E">
        <w:rPr>
          <w:rFonts w:cs="Times New Roman"/>
          <w:sz w:val="24"/>
          <w:szCs w:val="24"/>
        </w:rPr>
        <w:t>(authors were contacted wherever possible)</w:t>
      </w:r>
      <w:r w:rsidR="005466BD" w:rsidRPr="008F6C2E">
        <w:rPr>
          <w:rFonts w:cs="Times New Roman"/>
          <w:sz w:val="24"/>
          <w:szCs w:val="24"/>
        </w:rPr>
        <w:t>,</w:t>
      </w:r>
      <w:r w:rsidRPr="008F6C2E">
        <w:rPr>
          <w:rFonts w:cs="Times New Roman"/>
          <w:sz w:val="24"/>
          <w:szCs w:val="24"/>
        </w:rPr>
        <w:t xml:space="preserve"> and 5 could not be retrieved via available channels. </w:t>
      </w:r>
    </w:p>
    <w:p w14:paraId="72005F8D" w14:textId="1C702A90" w:rsidR="00300716" w:rsidRPr="008F6C2E" w:rsidRDefault="00300716" w:rsidP="00963CEE">
      <w:pPr>
        <w:spacing w:line="480" w:lineRule="auto"/>
        <w:ind w:firstLine="720"/>
        <w:contextualSpacing/>
        <w:rPr>
          <w:rFonts w:cs="Times New Roman"/>
          <w:sz w:val="24"/>
          <w:szCs w:val="24"/>
        </w:rPr>
      </w:pPr>
      <w:r w:rsidRPr="008F6C2E">
        <w:rPr>
          <w:rFonts w:cs="Times New Roman"/>
          <w:sz w:val="24"/>
          <w:szCs w:val="24"/>
        </w:rPr>
        <w:t xml:space="preserve">Calls for </w:t>
      </w:r>
      <w:r w:rsidR="00420E16" w:rsidRPr="008F6C2E">
        <w:rPr>
          <w:rFonts w:cs="Times New Roman"/>
          <w:sz w:val="24"/>
          <w:szCs w:val="24"/>
        </w:rPr>
        <w:t>unpublished data were issued to</w:t>
      </w:r>
      <w:r w:rsidRPr="008F6C2E">
        <w:rPr>
          <w:rFonts w:cs="Times New Roman"/>
          <w:sz w:val="24"/>
          <w:szCs w:val="24"/>
        </w:rPr>
        <w:t xml:space="preserve"> the list servers of </w:t>
      </w:r>
      <w:r w:rsidR="00703488" w:rsidRPr="008F6C2E">
        <w:rPr>
          <w:rFonts w:cs="Times New Roman"/>
          <w:sz w:val="24"/>
          <w:szCs w:val="24"/>
        </w:rPr>
        <w:t>the</w:t>
      </w:r>
      <w:r w:rsidR="008B1EFA" w:rsidRPr="008F6C2E">
        <w:rPr>
          <w:rFonts w:cs="Times New Roman"/>
          <w:sz w:val="24"/>
          <w:szCs w:val="24"/>
        </w:rPr>
        <w:t xml:space="preserve"> Society for Personality and Social Psychology (</w:t>
      </w:r>
      <w:r w:rsidRPr="008F6C2E">
        <w:rPr>
          <w:rFonts w:cs="Times New Roman"/>
          <w:sz w:val="24"/>
          <w:szCs w:val="24"/>
        </w:rPr>
        <w:t>SPSP</w:t>
      </w:r>
      <w:r w:rsidR="008B1EFA" w:rsidRPr="008F6C2E">
        <w:rPr>
          <w:rFonts w:cs="Times New Roman"/>
          <w:sz w:val="24"/>
          <w:szCs w:val="24"/>
        </w:rPr>
        <w:t>)</w:t>
      </w:r>
      <w:r w:rsidRPr="008F6C2E">
        <w:rPr>
          <w:rFonts w:cs="Times New Roman"/>
          <w:sz w:val="24"/>
          <w:szCs w:val="24"/>
        </w:rPr>
        <w:t xml:space="preserve"> and the International Society for Justice Research (ISJR) on the 29</w:t>
      </w:r>
      <w:r w:rsidRPr="008F6C2E">
        <w:rPr>
          <w:rFonts w:cs="Times New Roman"/>
          <w:sz w:val="24"/>
          <w:szCs w:val="24"/>
          <w:vertAlign w:val="superscript"/>
        </w:rPr>
        <w:t>th</w:t>
      </w:r>
      <w:r w:rsidRPr="008F6C2E">
        <w:rPr>
          <w:rFonts w:cs="Times New Roman"/>
          <w:sz w:val="24"/>
          <w:szCs w:val="24"/>
        </w:rPr>
        <w:t xml:space="preserve"> of February, 2016, and the 1</w:t>
      </w:r>
      <w:r w:rsidRPr="008F6C2E">
        <w:rPr>
          <w:rFonts w:cs="Times New Roman"/>
          <w:sz w:val="24"/>
          <w:szCs w:val="24"/>
          <w:vertAlign w:val="superscript"/>
        </w:rPr>
        <w:t>st</w:t>
      </w:r>
      <w:r w:rsidRPr="008F6C2E">
        <w:rPr>
          <w:rFonts w:cs="Times New Roman"/>
          <w:sz w:val="24"/>
          <w:szCs w:val="24"/>
        </w:rPr>
        <w:t xml:space="preserve"> of March, 2016, respectively, resulting in 2 replies and 2 suitable studies. A further 11 unpublished studies (including 5 undergraduate research projects) conducted by </w:t>
      </w:r>
      <w:r w:rsidR="00420E16" w:rsidRPr="008F6C2E">
        <w:rPr>
          <w:rFonts w:cs="Times New Roman"/>
          <w:sz w:val="24"/>
          <w:szCs w:val="24"/>
        </w:rPr>
        <w:t xml:space="preserve">one of the current </w:t>
      </w:r>
      <w:r w:rsidRPr="008F6C2E">
        <w:rPr>
          <w:rFonts w:cs="Times New Roman"/>
          <w:sz w:val="24"/>
          <w:szCs w:val="24"/>
        </w:rPr>
        <w:t>author</w:t>
      </w:r>
      <w:r w:rsidR="00420E16" w:rsidRPr="008F6C2E">
        <w:rPr>
          <w:rFonts w:cs="Times New Roman"/>
          <w:sz w:val="24"/>
          <w:szCs w:val="24"/>
        </w:rPr>
        <w:t>s</w:t>
      </w:r>
      <w:r w:rsidRPr="008F6C2E">
        <w:rPr>
          <w:rFonts w:cs="Times New Roman"/>
          <w:sz w:val="24"/>
          <w:szCs w:val="24"/>
        </w:rPr>
        <w:t xml:space="preserve"> were also included. In sum, the literature search resulted in a final total of 42 fully-coded studies across 33 separate </w:t>
      </w:r>
      <w:r w:rsidR="008B1EFA" w:rsidRPr="008F6C2E">
        <w:rPr>
          <w:rFonts w:cs="Times New Roman"/>
          <w:sz w:val="24"/>
          <w:szCs w:val="24"/>
        </w:rPr>
        <w:t>documents</w:t>
      </w:r>
      <w:r w:rsidRPr="008F6C2E">
        <w:rPr>
          <w:rFonts w:cs="Times New Roman"/>
          <w:sz w:val="24"/>
          <w:szCs w:val="24"/>
        </w:rPr>
        <w:t xml:space="preserve">, to which were added a further 13 unpublished studies, resulting in a final, fully coded sample of 55 studies.    </w:t>
      </w:r>
    </w:p>
    <w:p w14:paraId="30414212" w14:textId="01D85124" w:rsidR="00300716" w:rsidRPr="008F6C2E" w:rsidRDefault="00300716" w:rsidP="00963CEE">
      <w:pPr>
        <w:spacing w:line="480" w:lineRule="auto"/>
        <w:ind w:firstLine="720"/>
        <w:contextualSpacing/>
        <w:rPr>
          <w:rFonts w:cs="Times New Roman"/>
          <w:b/>
          <w:sz w:val="24"/>
          <w:szCs w:val="24"/>
        </w:rPr>
      </w:pPr>
      <w:r w:rsidRPr="008F6C2E">
        <w:rPr>
          <w:rFonts w:cs="Times New Roman"/>
          <w:b/>
          <w:sz w:val="24"/>
          <w:szCs w:val="24"/>
        </w:rPr>
        <w:t>Coding Procedure</w:t>
      </w:r>
      <w:r w:rsidR="009B3EB2" w:rsidRPr="008F6C2E">
        <w:rPr>
          <w:rFonts w:cs="Times New Roman"/>
          <w:b/>
          <w:sz w:val="24"/>
          <w:szCs w:val="24"/>
        </w:rPr>
        <w:t xml:space="preserve">. </w:t>
      </w:r>
      <w:r w:rsidRPr="008F6C2E">
        <w:rPr>
          <w:rFonts w:cs="Times New Roman"/>
          <w:sz w:val="24"/>
          <w:szCs w:val="24"/>
        </w:rPr>
        <w:t>The 1</w:t>
      </w:r>
      <w:r w:rsidRPr="008F6C2E">
        <w:rPr>
          <w:rFonts w:cs="Times New Roman"/>
          <w:sz w:val="24"/>
          <w:szCs w:val="24"/>
          <w:vertAlign w:val="superscript"/>
        </w:rPr>
        <w:t>st</w:t>
      </w:r>
      <w:r w:rsidRPr="008F6C2E">
        <w:rPr>
          <w:rFonts w:cs="Times New Roman"/>
          <w:sz w:val="24"/>
          <w:szCs w:val="24"/>
        </w:rPr>
        <w:t xml:space="preserve"> author independently coded all studies included in the meta-analysis, </w:t>
      </w:r>
      <w:r w:rsidR="00FE073C" w:rsidRPr="008F6C2E">
        <w:rPr>
          <w:rFonts w:cs="Times New Roman"/>
          <w:sz w:val="24"/>
          <w:szCs w:val="24"/>
        </w:rPr>
        <w:t>except for</w:t>
      </w:r>
      <w:r w:rsidRPr="008F6C2E">
        <w:rPr>
          <w:rFonts w:cs="Times New Roman"/>
          <w:sz w:val="24"/>
          <w:szCs w:val="24"/>
        </w:rPr>
        <w:t xml:space="preserve"> the 11 unpublished studies provided by the </w:t>
      </w:r>
      <w:r w:rsidR="000567CD">
        <w:rPr>
          <w:rFonts w:cs="Times New Roman"/>
          <w:sz w:val="24"/>
          <w:szCs w:val="24"/>
        </w:rPr>
        <w:t>2</w:t>
      </w:r>
      <w:r w:rsidR="000567CD" w:rsidRPr="000567CD">
        <w:rPr>
          <w:rFonts w:cs="Times New Roman"/>
          <w:sz w:val="24"/>
          <w:szCs w:val="24"/>
          <w:vertAlign w:val="superscript"/>
        </w:rPr>
        <w:t>nd</w:t>
      </w:r>
      <w:r w:rsidR="00420E16" w:rsidRPr="008F6C2E">
        <w:rPr>
          <w:rFonts w:cs="Times New Roman"/>
          <w:sz w:val="24"/>
          <w:szCs w:val="24"/>
        </w:rPr>
        <w:t xml:space="preserve"> author</w:t>
      </w:r>
      <w:r w:rsidRPr="008F6C2E">
        <w:rPr>
          <w:rFonts w:cs="Times New Roman"/>
          <w:sz w:val="24"/>
          <w:szCs w:val="24"/>
        </w:rPr>
        <w:t xml:space="preserve">. </w:t>
      </w:r>
      <w:r w:rsidR="004635C0" w:rsidRPr="008F6C2E">
        <w:rPr>
          <w:rFonts w:cs="Times New Roman"/>
          <w:sz w:val="24"/>
          <w:szCs w:val="24"/>
        </w:rPr>
        <w:t>These latter studies were coded by the 2</w:t>
      </w:r>
      <w:r w:rsidR="004635C0" w:rsidRPr="008F6C2E">
        <w:rPr>
          <w:rFonts w:cs="Times New Roman"/>
          <w:sz w:val="24"/>
          <w:szCs w:val="24"/>
          <w:vertAlign w:val="superscript"/>
        </w:rPr>
        <w:t>nd</w:t>
      </w:r>
      <w:r w:rsidR="004635C0" w:rsidRPr="008F6C2E">
        <w:rPr>
          <w:rFonts w:cs="Times New Roman"/>
          <w:sz w:val="24"/>
          <w:szCs w:val="24"/>
        </w:rPr>
        <w:t xml:space="preserve"> author in consultation with the 1</w:t>
      </w:r>
      <w:r w:rsidR="004635C0" w:rsidRPr="008F6C2E">
        <w:rPr>
          <w:rFonts w:cs="Times New Roman"/>
          <w:sz w:val="24"/>
          <w:szCs w:val="24"/>
          <w:vertAlign w:val="superscript"/>
        </w:rPr>
        <w:t>st</w:t>
      </w:r>
      <w:r w:rsidR="004635C0" w:rsidRPr="008F6C2E">
        <w:rPr>
          <w:rFonts w:cs="Times New Roman"/>
          <w:sz w:val="24"/>
          <w:szCs w:val="24"/>
        </w:rPr>
        <w:t xml:space="preserve"> author. </w:t>
      </w:r>
      <w:r w:rsidRPr="008F6C2E">
        <w:rPr>
          <w:rFonts w:cs="Times New Roman"/>
          <w:sz w:val="24"/>
          <w:szCs w:val="24"/>
        </w:rPr>
        <w:t xml:space="preserve">The </w:t>
      </w:r>
      <w:r w:rsidR="004635C0" w:rsidRPr="008F6C2E">
        <w:rPr>
          <w:rFonts w:cs="Times New Roman"/>
          <w:sz w:val="24"/>
          <w:szCs w:val="24"/>
        </w:rPr>
        <w:t>3</w:t>
      </w:r>
      <w:r w:rsidR="004635C0" w:rsidRPr="008F6C2E">
        <w:rPr>
          <w:rFonts w:cs="Times New Roman"/>
          <w:sz w:val="24"/>
          <w:szCs w:val="24"/>
          <w:vertAlign w:val="superscript"/>
        </w:rPr>
        <w:t>rd</w:t>
      </w:r>
      <w:r w:rsidR="00420E16" w:rsidRPr="008F6C2E">
        <w:rPr>
          <w:rFonts w:cs="Times New Roman"/>
          <w:sz w:val="24"/>
          <w:szCs w:val="24"/>
        </w:rPr>
        <w:t xml:space="preserve"> author </w:t>
      </w:r>
      <w:r w:rsidRPr="008F6C2E">
        <w:rPr>
          <w:rFonts w:cs="Times New Roman"/>
          <w:sz w:val="24"/>
          <w:szCs w:val="24"/>
        </w:rPr>
        <w:t xml:space="preserve">independently coded 34 studies (62% of the total sample) reported in journal articles and MA/PhD theses. </w:t>
      </w:r>
    </w:p>
    <w:p w14:paraId="3264F7B8" w14:textId="6B84B5F7" w:rsidR="00F90001" w:rsidRPr="008F6C2E" w:rsidRDefault="000B54D1" w:rsidP="00F90001">
      <w:pPr>
        <w:spacing w:line="480" w:lineRule="auto"/>
        <w:ind w:firstLine="720"/>
        <w:contextualSpacing/>
        <w:rPr>
          <w:rFonts w:cs="Times New Roman"/>
          <w:b/>
          <w:sz w:val="24"/>
          <w:szCs w:val="24"/>
        </w:rPr>
      </w:pPr>
      <w:r w:rsidRPr="000B54D1">
        <w:rPr>
          <w:rFonts w:cs="Times New Roman"/>
          <w:b/>
          <w:i/>
          <w:sz w:val="24"/>
          <w:szCs w:val="24"/>
        </w:rPr>
        <w:t>Emotional impact.</w:t>
      </w:r>
      <w:r>
        <w:rPr>
          <w:rFonts w:cs="Times New Roman"/>
          <w:i/>
          <w:sz w:val="24"/>
          <w:szCs w:val="24"/>
        </w:rPr>
        <w:t xml:space="preserve"> </w:t>
      </w:r>
      <w:r w:rsidR="001A071E" w:rsidRPr="001A071E">
        <w:rPr>
          <w:rFonts w:cs="Times New Roman"/>
          <w:sz w:val="24"/>
          <w:szCs w:val="24"/>
        </w:rPr>
        <w:t xml:space="preserve">Along with recording </w:t>
      </w:r>
      <w:r w:rsidR="00F90001">
        <w:rPr>
          <w:rFonts w:cs="Times New Roman"/>
          <w:sz w:val="24"/>
          <w:szCs w:val="24"/>
        </w:rPr>
        <w:t xml:space="preserve">basic </w:t>
      </w:r>
      <w:r w:rsidR="001A071E" w:rsidRPr="001A071E">
        <w:rPr>
          <w:rFonts w:cs="Times New Roman"/>
          <w:sz w:val="24"/>
          <w:szCs w:val="24"/>
        </w:rPr>
        <w:t>background features (author name, publication year, document type, e.g., journal article/PhD thesis/unpublished data), we coded the medium of the stimuli by which participants were exposed to an injustice (e.g., 3rd person vignette, CCTV, fictional video), which enabled us to later assign each ef</w:t>
      </w:r>
      <w:r w:rsidR="00F90001">
        <w:rPr>
          <w:rFonts w:cs="Times New Roman"/>
          <w:sz w:val="24"/>
          <w:szCs w:val="24"/>
        </w:rPr>
        <w:t>fect an emotional impact rating. Lerner</w:t>
      </w:r>
      <w:r w:rsidR="00F90001" w:rsidRPr="008F6C2E">
        <w:rPr>
          <w:rFonts w:cs="Times New Roman"/>
          <w:sz w:val="24"/>
          <w:szCs w:val="24"/>
        </w:rPr>
        <w:t xml:space="preserve"> (2003) </w:t>
      </w:r>
      <w:r w:rsidR="00F90001">
        <w:rPr>
          <w:rFonts w:cs="Times New Roman"/>
          <w:sz w:val="24"/>
          <w:szCs w:val="24"/>
        </w:rPr>
        <w:t>hypothesized that the victim derogation effect is likely to be stronger when the victimization context is more</w:t>
      </w:r>
      <w:r w:rsidR="00F90001" w:rsidRPr="008F6C2E">
        <w:rPr>
          <w:rFonts w:cs="Times New Roman"/>
          <w:sz w:val="24"/>
          <w:szCs w:val="24"/>
        </w:rPr>
        <w:t xml:space="preserve"> emotional</w:t>
      </w:r>
      <w:r w:rsidR="00F90001">
        <w:rPr>
          <w:rFonts w:cs="Times New Roman"/>
          <w:sz w:val="24"/>
          <w:szCs w:val="24"/>
        </w:rPr>
        <w:t>ly</w:t>
      </w:r>
      <w:r w:rsidR="00F90001" w:rsidRPr="008F6C2E">
        <w:rPr>
          <w:rFonts w:cs="Times New Roman"/>
          <w:sz w:val="24"/>
          <w:szCs w:val="24"/>
        </w:rPr>
        <w:t xml:space="preserve"> impact</w:t>
      </w:r>
      <w:r w:rsidR="00F90001">
        <w:rPr>
          <w:rFonts w:cs="Times New Roman"/>
          <w:sz w:val="24"/>
          <w:szCs w:val="24"/>
        </w:rPr>
        <w:t>ful for observers</w:t>
      </w:r>
      <w:r w:rsidR="00F90001" w:rsidRPr="008F6C2E">
        <w:rPr>
          <w:rFonts w:cs="Times New Roman"/>
          <w:sz w:val="24"/>
          <w:szCs w:val="24"/>
        </w:rPr>
        <w:t xml:space="preserve">. Instead of using our own subjective judgements of </w:t>
      </w:r>
      <w:r w:rsidR="00F90001">
        <w:rPr>
          <w:rFonts w:cs="Times New Roman"/>
          <w:sz w:val="24"/>
          <w:szCs w:val="24"/>
        </w:rPr>
        <w:t>which studies employed more or less emotionally</w:t>
      </w:r>
      <w:r w:rsidR="00F90001" w:rsidRPr="008F6C2E">
        <w:rPr>
          <w:rFonts w:cs="Times New Roman"/>
          <w:sz w:val="24"/>
          <w:szCs w:val="24"/>
        </w:rPr>
        <w:t xml:space="preserve"> impact</w:t>
      </w:r>
      <w:r w:rsidR="00F90001">
        <w:rPr>
          <w:rFonts w:cs="Times New Roman"/>
          <w:sz w:val="24"/>
          <w:szCs w:val="24"/>
        </w:rPr>
        <w:t>ful stimuli/contexts</w:t>
      </w:r>
      <w:r w:rsidR="00F90001" w:rsidRPr="008F6C2E">
        <w:rPr>
          <w:rFonts w:cs="Times New Roman"/>
          <w:sz w:val="24"/>
          <w:szCs w:val="24"/>
        </w:rPr>
        <w:t>, we adopted a novel approach in which a sample of participants from Amazon’s Mechanical Turk (</w:t>
      </w:r>
      <w:r w:rsidR="00F90001" w:rsidRPr="008F6C2E">
        <w:rPr>
          <w:rFonts w:cs="Times New Roman"/>
          <w:i/>
          <w:sz w:val="24"/>
          <w:szCs w:val="24"/>
        </w:rPr>
        <w:t xml:space="preserve">N </w:t>
      </w:r>
      <w:r w:rsidR="00F90001" w:rsidRPr="008F6C2E">
        <w:rPr>
          <w:rFonts w:cs="Times New Roman"/>
          <w:sz w:val="24"/>
          <w:szCs w:val="24"/>
        </w:rPr>
        <w:t xml:space="preserve">= 60; 33% female; </w:t>
      </w:r>
      <w:r w:rsidR="00F90001" w:rsidRPr="008F6C2E">
        <w:rPr>
          <w:rFonts w:eastAsiaTheme="minorHAnsi" w:cs="Times New Roman"/>
          <w:i/>
          <w:sz w:val="24"/>
          <w:szCs w:val="24"/>
          <w:lang w:eastAsia="en-US"/>
        </w:rPr>
        <w:t>M</w:t>
      </w:r>
      <w:r w:rsidR="00F90001" w:rsidRPr="008F6C2E">
        <w:rPr>
          <w:rFonts w:eastAsiaTheme="minorHAnsi" w:cs="Times New Roman"/>
          <w:sz w:val="24"/>
          <w:szCs w:val="24"/>
          <w:vertAlign w:val="subscript"/>
          <w:lang w:eastAsia="en-US"/>
        </w:rPr>
        <w:t>age</w:t>
      </w:r>
      <w:r w:rsidR="00F90001" w:rsidRPr="008F6C2E">
        <w:rPr>
          <w:rFonts w:eastAsiaTheme="minorHAnsi" w:cs="Times New Roman"/>
          <w:sz w:val="24"/>
          <w:szCs w:val="24"/>
          <w:lang w:eastAsia="en-US"/>
        </w:rPr>
        <w:t xml:space="preserve"> = 36.15, </w:t>
      </w:r>
      <w:r w:rsidR="00F90001" w:rsidRPr="008F6C2E">
        <w:rPr>
          <w:rFonts w:eastAsiaTheme="minorHAnsi" w:cs="Times New Roman"/>
          <w:i/>
          <w:sz w:val="24"/>
          <w:szCs w:val="24"/>
          <w:lang w:eastAsia="en-US"/>
        </w:rPr>
        <w:t>SD</w:t>
      </w:r>
      <w:r w:rsidR="00F90001" w:rsidRPr="008F6C2E">
        <w:rPr>
          <w:rFonts w:eastAsiaTheme="minorHAnsi" w:cs="Times New Roman"/>
          <w:sz w:val="24"/>
          <w:szCs w:val="24"/>
          <w:vertAlign w:val="subscript"/>
          <w:lang w:eastAsia="en-US"/>
        </w:rPr>
        <w:t>age</w:t>
      </w:r>
      <w:r w:rsidR="00F90001" w:rsidRPr="008F6C2E">
        <w:rPr>
          <w:rFonts w:eastAsiaTheme="minorHAnsi" w:cs="Times New Roman"/>
          <w:sz w:val="24"/>
          <w:szCs w:val="24"/>
          <w:lang w:eastAsia="en-US"/>
        </w:rPr>
        <w:t xml:space="preserve"> = 12.12) rank-ordered nine different “</w:t>
      </w:r>
      <w:r w:rsidR="00F90001" w:rsidRPr="008F6C2E">
        <w:rPr>
          <w:rStyle w:val="Strong"/>
          <w:rFonts w:cs="Times New Roman"/>
          <w:b w:val="0"/>
          <w:sz w:val="24"/>
          <w:szCs w:val="24"/>
        </w:rPr>
        <w:t>ways of learning about others' suffering”.</w:t>
      </w:r>
      <w:r w:rsidR="00F90001">
        <w:rPr>
          <w:rStyle w:val="Strong"/>
          <w:rFonts w:cs="Times New Roman"/>
          <w:b w:val="0"/>
          <w:sz w:val="24"/>
          <w:szCs w:val="24"/>
        </w:rPr>
        <w:t xml:space="preserve"> </w:t>
      </w:r>
      <w:r w:rsidR="00F90001" w:rsidRPr="008F6C2E">
        <w:rPr>
          <w:rFonts w:eastAsiaTheme="minorHAnsi" w:cs="Times New Roman"/>
          <w:sz w:val="24"/>
          <w:szCs w:val="24"/>
          <w:lang w:eastAsia="en-US"/>
        </w:rPr>
        <w:t xml:space="preserve">The items mirrored the various types of stimuli (e.g., </w:t>
      </w:r>
      <w:r w:rsidR="00F90001">
        <w:rPr>
          <w:rFonts w:eastAsiaTheme="minorHAnsi" w:cs="Times New Roman"/>
          <w:sz w:val="24"/>
          <w:szCs w:val="24"/>
          <w:lang w:eastAsia="en-US"/>
        </w:rPr>
        <w:t xml:space="preserve">text </w:t>
      </w:r>
      <w:r w:rsidR="00F90001" w:rsidRPr="008F6C2E">
        <w:rPr>
          <w:rFonts w:eastAsiaTheme="minorHAnsi" w:cs="Times New Roman"/>
          <w:sz w:val="24"/>
          <w:szCs w:val="24"/>
          <w:lang w:eastAsia="en-US"/>
        </w:rPr>
        <w:t>vignettes, video, CCTV)</w:t>
      </w:r>
      <w:r w:rsidR="00F90001">
        <w:rPr>
          <w:rFonts w:eastAsiaTheme="minorHAnsi" w:cs="Times New Roman"/>
          <w:sz w:val="24"/>
          <w:szCs w:val="24"/>
          <w:lang w:eastAsia="en-US"/>
        </w:rPr>
        <w:t xml:space="preserve"> </w:t>
      </w:r>
      <w:r w:rsidR="00F90001" w:rsidRPr="008F6C2E">
        <w:rPr>
          <w:rFonts w:eastAsiaTheme="minorHAnsi" w:cs="Times New Roman"/>
          <w:sz w:val="24"/>
          <w:szCs w:val="24"/>
          <w:lang w:eastAsia="en-US"/>
        </w:rPr>
        <w:t>represented across our sample of studies</w:t>
      </w:r>
      <w:r w:rsidR="00F90001">
        <w:rPr>
          <w:rFonts w:eastAsiaTheme="minorHAnsi" w:cs="Times New Roman"/>
          <w:sz w:val="24"/>
          <w:szCs w:val="24"/>
          <w:lang w:eastAsia="en-US"/>
        </w:rPr>
        <w:t>; they combined varying attributes of vividness, veracity, and proximity as they were characteristic of the actual studies included in the meta-analysis. P</w:t>
      </w:r>
      <w:r w:rsidR="00F90001" w:rsidRPr="008F6C2E">
        <w:rPr>
          <w:rFonts w:eastAsiaTheme="minorHAnsi" w:cs="Times New Roman"/>
          <w:sz w:val="24"/>
          <w:szCs w:val="24"/>
          <w:lang w:eastAsia="en-US"/>
        </w:rPr>
        <w:t xml:space="preserve">articipants ranked the items </w:t>
      </w:r>
      <w:r w:rsidR="00F90001" w:rsidRPr="008F6C2E">
        <w:rPr>
          <w:rStyle w:val="Strong"/>
          <w:rFonts w:cs="Times New Roman"/>
          <w:b w:val="0"/>
          <w:sz w:val="24"/>
          <w:szCs w:val="24"/>
        </w:rPr>
        <w:t>from most (1) to least (9) emotionally arousing/impactful/upsetting</w:t>
      </w:r>
      <w:r w:rsidR="00F90001" w:rsidRPr="008F6C2E">
        <w:rPr>
          <w:rFonts w:eastAsiaTheme="minorHAnsi" w:cs="Times New Roman"/>
          <w:sz w:val="24"/>
          <w:szCs w:val="24"/>
          <w:lang w:eastAsia="en-US"/>
        </w:rPr>
        <w:t xml:space="preserve"> (see Table 1 for the items and descriptive statistics). The items were presented to each participant in a random order.</w:t>
      </w:r>
    </w:p>
    <w:p w14:paraId="66801C97" w14:textId="3068B47A" w:rsidR="00F90001" w:rsidRDefault="00F90001" w:rsidP="00F90001">
      <w:pPr>
        <w:spacing w:line="480" w:lineRule="auto"/>
        <w:ind w:firstLine="720"/>
        <w:contextualSpacing/>
        <w:rPr>
          <w:rFonts w:eastAsiaTheme="minorHAnsi" w:cs="Times New Roman"/>
          <w:sz w:val="24"/>
          <w:szCs w:val="24"/>
          <w:lang w:eastAsia="en-US"/>
        </w:rPr>
      </w:pPr>
      <w:r w:rsidRPr="008F6C2E">
        <w:rPr>
          <w:rFonts w:eastAsiaTheme="minorHAnsi" w:cs="Times New Roman"/>
          <w:sz w:val="24"/>
          <w:szCs w:val="24"/>
          <w:lang w:eastAsia="en-US"/>
        </w:rPr>
        <w:t xml:space="preserve">The mean rank for each stimulus medium was matched to our coding such that each study was assigned an emotional impact score (mean emotional impactfulness ranking) according to the medium it employed; they were rescaled so higher values indicate greater perceived emotional impact of the stimulus medium. We used these emotional impact scores </w:t>
      </w:r>
      <w:r>
        <w:rPr>
          <w:rFonts w:eastAsiaTheme="minorHAnsi" w:cs="Times New Roman"/>
          <w:sz w:val="24"/>
          <w:szCs w:val="24"/>
          <w:lang w:eastAsia="en-US"/>
        </w:rPr>
        <w:t xml:space="preserve">as our </w:t>
      </w:r>
      <w:r w:rsidR="00B37E2D">
        <w:rPr>
          <w:rFonts w:eastAsiaTheme="minorHAnsi" w:cs="Times New Roman"/>
          <w:sz w:val="24"/>
          <w:szCs w:val="24"/>
          <w:lang w:eastAsia="en-US"/>
        </w:rPr>
        <w:t>primary</w:t>
      </w:r>
      <w:r>
        <w:rPr>
          <w:rFonts w:eastAsiaTheme="minorHAnsi" w:cs="Times New Roman"/>
          <w:sz w:val="24"/>
          <w:szCs w:val="24"/>
          <w:lang w:eastAsia="en-US"/>
        </w:rPr>
        <w:t xml:space="preserve"> moderator of interest (i.e., </w:t>
      </w:r>
      <w:r w:rsidRPr="008F6C2E">
        <w:rPr>
          <w:rFonts w:eastAsiaTheme="minorHAnsi" w:cs="Times New Roman"/>
          <w:sz w:val="24"/>
          <w:szCs w:val="24"/>
          <w:lang w:eastAsia="en-US"/>
        </w:rPr>
        <w:t>to predict effect sizes in a meta-regression</w:t>
      </w:r>
      <w:r>
        <w:rPr>
          <w:rFonts w:eastAsiaTheme="minorHAnsi" w:cs="Times New Roman"/>
          <w:sz w:val="24"/>
          <w:szCs w:val="24"/>
          <w:lang w:eastAsia="en-US"/>
        </w:rPr>
        <w:t>)</w:t>
      </w:r>
      <w:r w:rsidRPr="008F6C2E">
        <w:rPr>
          <w:rFonts w:eastAsiaTheme="minorHAnsi" w:cs="Times New Roman"/>
          <w:sz w:val="24"/>
          <w:szCs w:val="24"/>
          <w:lang w:eastAsia="en-US"/>
        </w:rPr>
        <w:t>.</w:t>
      </w:r>
      <w:r>
        <w:rPr>
          <w:rFonts w:eastAsiaTheme="minorHAnsi" w:cs="Times New Roman"/>
          <w:sz w:val="24"/>
          <w:szCs w:val="24"/>
          <w:lang w:eastAsia="en-US"/>
        </w:rPr>
        <w:t xml:space="preserve"> </w:t>
      </w:r>
    </w:p>
    <w:p w14:paraId="6D7D2F32" w14:textId="6DE8E169" w:rsidR="00B37E2D" w:rsidRPr="00043F0A" w:rsidRDefault="00F90001" w:rsidP="00B37E2D">
      <w:pPr>
        <w:spacing w:line="480" w:lineRule="auto"/>
        <w:ind w:firstLine="720"/>
        <w:contextualSpacing/>
        <w:rPr>
          <w:rFonts w:eastAsiaTheme="minorHAnsi" w:cs="Times New Roman"/>
          <w:color w:val="000000" w:themeColor="text1"/>
          <w:sz w:val="24"/>
          <w:szCs w:val="24"/>
          <w:lang w:eastAsia="en-US"/>
        </w:rPr>
      </w:pPr>
      <w:r>
        <w:rPr>
          <w:rFonts w:eastAsiaTheme="minorHAnsi" w:cs="Times New Roman"/>
          <w:sz w:val="24"/>
          <w:szCs w:val="24"/>
          <w:lang w:eastAsia="en-US"/>
        </w:rPr>
        <w:t xml:space="preserve">Although our primary interest was the moderating effect of these emotional impact scores, we also </w:t>
      </w:r>
      <w:r w:rsidR="000B54D1">
        <w:rPr>
          <w:rFonts w:eastAsiaTheme="minorHAnsi" w:cs="Times New Roman"/>
          <w:sz w:val="24"/>
          <w:szCs w:val="24"/>
          <w:lang w:eastAsia="en-US"/>
        </w:rPr>
        <w:t xml:space="preserve">separately </w:t>
      </w:r>
      <w:r>
        <w:rPr>
          <w:rFonts w:eastAsiaTheme="minorHAnsi" w:cs="Times New Roman"/>
          <w:sz w:val="24"/>
          <w:szCs w:val="24"/>
          <w:lang w:eastAsia="en-US"/>
        </w:rPr>
        <w:t xml:space="preserve">coded for and explored the between-study associations among stimulus vividness, veracity, spatio-temporal proximity, and the victim derogation effect. For vividness, we coded any studies using text-based stimuli as 0 (58%) and any study using audio- and/or visual-based stimuli as 1 (42%; see Table 2). For proximity, we coded any studies where the episode of victimization was clearly in the “here-and-now” for the observers (e.g., as for the Lerner &amp; Simmons, 1966, paradigm) as 1 (20%) and any studies where the context was more spatially or temporally distant (e.g., text-based vignettes, fictional portrayals) as 0 (80%). Coding for veracity of the context posed some challenges, as it was not always clear whether researchers told the participants that the context was real or hypothetical, and in a few cases veracity formed the basis of the injustice manipulation itself. Despite this, we coded any studies where the context was clearly depicted as real as 1 (53%; e.g., Lerner &amp; Simmons, 1966) and all other studies as 0 (inclusive of unclear and hypothetical contexts, 44%; see Table 2). We could not include </w:t>
      </w:r>
      <w:r w:rsidR="00B37E2D">
        <w:rPr>
          <w:rFonts w:eastAsiaTheme="minorHAnsi" w:cs="Times New Roman"/>
          <w:sz w:val="24"/>
          <w:szCs w:val="24"/>
          <w:lang w:eastAsia="en-US"/>
        </w:rPr>
        <w:t xml:space="preserve">veracity </w:t>
      </w:r>
      <w:r>
        <w:rPr>
          <w:rFonts w:eastAsiaTheme="minorHAnsi" w:cs="Times New Roman"/>
          <w:sz w:val="24"/>
          <w:szCs w:val="24"/>
          <w:lang w:eastAsia="en-US"/>
        </w:rPr>
        <w:t>codes for Lerner (1971, Study 1) and Simons and</w:t>
      </w:r>
      <w:r w:rsidRPr="00EF6C7D">
        <w:rPr>
          <w:rFonts w:eastAsiaTheme="minorHAnsi" w:cs="Times New Roman"/>
          <w:sz w:val="24"/>
          <w:szCs w:val="24"/>
          <w:lang w:eastAsia="en-US"/>
        </w:rPr>
        <w:t xml:space="preserve"> Piliavin (1972)</w:t>
      </w:r>
      <w:r>
        <w:rPr>
          <w:rFonts w:eastAsiaTheme="minorHAnsi" w:cs="Times New Roman"/>
          <w:sz w:val="24"/>
          <w:szCs w:val="24"/>
          <w:lang w:eastAsia="en-US"/>
        </w:rPr>
        <w:t xml:space="preserve"> because they manipulated whether the victimization context was real or role-played (i.e., veracity was present or absent between conditions and therefore could not be coded as either at the level of study). Although Lerner’s (1971) Study 2 and 3 also included a role-playing condition, we were able to use effect sizes from simple comparisons between other conditions that did not involve role-playing (i.e., whether the victim continued to suffer or not) for a meta-regression with veracity as the moderator. We could not meaningfully code for outcome severity in the meta-analysis because it served as the basis for many of the injustice manipulations used across studies (i.e., high severity was present or absent between experimental conditions and therefore could not be coded as either at the study level). For example, Harvey et al. (2014) varied whether a soccer player either sprained his ankle during a soccer match or sustained a serious spinal injury. Here, outcome severity is both high and low and could not be coded as either at the study level.</w:t>
      </w:r>
      <w:r w:rsidR="00B37E2D">
        <w:rPr>
          <w:rFonts w:eastAsiaTheme="minorHAnsi" w:cs="Times New Roman"/>
          <w:sz w:val="24"/>
          <w:szCs w:val="24"/>
          <w:lang w:eastAsia="en-US"/>
        </w:rPr>
        <w:t xml:space="preserve"> </w:t>
      </w:r>
      <w:r w:rsidR="00BD110C">
        <w:rPr>
          <w:rFonts w:eastAsiaTheme="minorHAnsi" w:cs="Times New Roman"/>
          <w:sz w:val="24"/>
          <w:szCs w:val="24"/>
          <w:lang w:eastAsia="en-US"/>
        </w:rPr>
        <w:t>For descriptive purposes, w</w:t>
      </w:r>
      <w:r w:rsidR="001A071E" w:rsidRPr="001A071E">
        <w:rPr>
          <w:rFonts w:cs="Times New Roman"/>
          <w:sz w:val="24"/>
          <w:szCs w:val="24"/>
        </w:rPr>
        <w:t>e also recorded the type of injustice manipulation (e.g., severity of harm, victim compen</w:t>
      </w:r>
      <w:r>
        <w:rPr>
          <w:rFonts w:cs="Times New Roman"/>
          <w:sz w:val="24"/>
          <w:szCs w:val="24"/>
        </w:rPr>
        <w:t>sation, perpetrator punishment) and</w:t>
      </w:r>
      <w:r w:rsidR="001A071E" w:rsidRPr="001A071E">
        <w:rPr>
          <w:rFonts w:cs="Times New Roman"/>
          <w:sz w:val="24"/>
          <w:szCs w:val="24"/>
        </w:rPr>
        <w:t xml:space="preserve"> the context of the injustice (e.g., physical pain, mundan</w:t>
      </w:r>
      <w:r>
        <w:rPr>
          <w:rFonts w:cs="Times New Roman"/>
          <w:sz w:val="24"/>
          <w:szCs w:val="24"/>
        </w:rPr>
        <w:t xml:space="preserve">e misfortune, disease/illness) (see Table 2). </w:t>
      </w:r>
      <w:r w:rsidR="00BD110C" w:rsidRPr="00043F0A">
        <w:rPr>
          <w:rFonts w:cs="Times New Roman"/>
          <w:color w:val="000000" w:themeColor="text1"/>
          <w:sz w:val="24"/>
          <w:szCs w:val="24"/>
        </w:rPr>
        <w:t>Finally, f</w:t>
      </w:r>
      <w:r w:rsidR="001A071E" w:rsidRPr="00043F0A">
        <w:rPr>
          <w:rFonts w:cs="Times New Roman"/>
          <w:color w:val="000000" w:themeColor="text1"/>
          <w:sz w:val="24"/>
          <w:szCs w:val="24"/>
        </w:rPr>
        <w:t xml:space="preserve">or factorial designs, we coded the nature of any additional independent variables crossed with the focal injustice manipulation (e.g., innocent vs. non-innocent victim; low vs. high cognitive load). </w:t>
      </w:r>
    </w:p>
    <w:p w14:paraId="2B80F7B4" w14:textId="1F6AC04E" w:rsidR="00300716" w:rsidRPr="002A76B6" w:rsidRDefault="000B54D1" w:rsidP="00F90001">
      <w:pPr>
        <w:spacing w:line="480" w:lineRule="auto"/>
        <w:ind w:firstLine="720"/>
        <w:contextualSpacing/>
        <w:rPr>
          <w:rFonts w:cs="Times New Roman"/>
          <w:sz w:val="24"/>
          <w:szCs w:val="24"/>
        </w:rPr>
      </w:pPr>
      <w:r w:rsidRPr="000B54D1">
        <w:rPr>
          <w:rFonts w:cs="Times New Roman"/>
          <w:b/>
          <w:i/>
          <w:sz w:val="24"/>
          <w:szCs w:val="24"/>
        </w:rPr>
        <w:t>Inter</w:t>
      </w:r>
      <w:r w:rsidR="00043F0A">
        <w:rPr>
          <w:rFonts w:cs="Times New Roman"/>
          <w:b/>
          <w:i/>
          <w:sz w:val="24"/>
          <w:szCs w:val="24"/>
        </w:rPr>
        <w:t>-</w:t>
      </w:r>
      <w:r w:rsidRPr="000B54D1">
        <w:rPr>
          <w:rFonts w:cs="Times New Roman"/>
          <w:b/>
          <w:i/>
          <w:sz w:val="24"/>
          <w:szCs w:val="24"/>
        </w:rPr>
        <w:t>coder reliability.</w:t>
      </w:r>
      <w:r>
        <w:rPr>
          <w:rFonts w:cs="Times New Roman"/>
          <w:i/>
          <w:sz w:val="24"/>
          <w:szCs w:val="24"/>
        </w:rPr>
        <w:t xml:space="preserve"> </w:t>
      </w:r>
      <w:r w:rsidR="00043F0A">
        <w:rPr>
          <w:rFonts w:cs="Times New Roman"/>
          <w:sz w:val="24"/>
          <w:szCs w:val="24"/>
        </w:rPr>
        <w:t xml:space="preserve">There was acceptable inter-coder </w:t>
      </w:r>
      <w:r w:rsidR="00043F0A" w:rsidRPr="001A071E">
        <w:rPr>
          <w:rFonts w:cs="Times New Roman"/>
          <w:sz w:val="24"/>
          <w:szCs w:val="24"/>
        </w:rPr>
        <w:t>reliability</w:t>
      </w:r>
      <w:r w:rsidR="00043F0A">
        <w:rPr>
          <w:rFonts w:cs="Times New Roman"/>
          <w:sz w:val="24"/>
          <w:szCs w:val="24"/>
        </w:rPr>
        <w:t xml:space="preserve"> (Landis &amp; Koch, 1977) for the coding of</w:t>
      </w:r>
      <w:r w:rsidR="001A071E" w:rsidRPr="001A071E">
        <w:rPr>
          <w:rFonts w:cs="Times New Roman"/>
          <w:sz w:val="24"/>
          <w:szCs w:val="24"/>
        </w:rPr>
        <w:t xml:space="preserve"> stimulus medium (κ = .79), </w:t>
      </w:r>
      <w:r>
        <w:rPr>
          <w:rFonts w:cs="Times New Roman"/>
          <w:sz w:val="24"/>
          <w:szCs w:val="24"/>
        </w:rPr>
        <w:t>vividness (</w:t>
      </w:r>
      <w:r w:rsidRPr="001A071E">
        <w:rPr>
          <w:rFonts w:cs="Times New Roman"/>
          <w:sz w:val="24"/>
          <w:szCs w:val="24"/>
        </w:rPr>
        <w:t>κ = .79)</w:t>
      </w:r>
      <w:r>
        <w:rPr>
          <w:rFonts w:cs="Times New Roman"/>
          <w:sz w:val="24"/>
          <w:szCs w:val="24"/>
        </w:rPr>
        <w:t xml:space="preserve">, </w:t>
      </w:r>
      <w:r w:rsidR="001A071E" w:rsidRPr="001A071E">
        <w:rPr>
          <w:rFonts w:cs="Times New Roman"/>
          <w:sz w:val="24"/>
          <w:szCs w:val="24"/>
        </w:rPr>
        <w:t xml:space="preserve">type of manipulation (κ = .65), context of injustice (κ = .66), veracity (κ = .71), </w:t>
      </w:r>
      <w:r w:rsidR="00043F0A">
        <w:rPr>
          <w:rFonts w:cs="Times New Roman"/>
          <w:sz w:val="24"/>
          <w:szCs w:val="24"/>
        </w:rPr>
        <w:t>proximity (</w:t>
      </w:r>
      <w:r w:rsidR="00043F0A" w:rsidRPr="001A071E">
        <w:rPr>
          <w:rFonts w:cs="Times New Roman"/>
          <w:sz w:val="24"/>
          <w:szCs w:val="24"/>
        </w:rPr>
        <w:t xml:space="preserve">κ = </w:t>
      </w:r>
      <w:r w:rsidR="00847B5B">
        <w:rPr>
          <w:rFonts w:cs="Times New Roman"/>
          <w:sz w:val="24"/>
          <w:szCs w:val="24"/>
        </w:rPr>
        <w:t>1</w:t>
      </w:r>
      <w:r w:rsidR="00043F0A">
        <w:rPr>
          <w:rFonts w:cs="Times New Roman"/>
          <w:sz w:val="24"/>
          <w:szCs w:val="24"/>
        </w:rPr>
        <w:t xml:space="preserve">) </w:t>
      </w:r>
      <w:r w:rsidR="001A071E" w:rsidRPr="001A071E">
        <w:rPr>
          <w:rFonts w:cs="Times New Roman"/>
          <w:sz w:val="24"/>
          <w:szCs w:val="24"/>
        </w:rPr>
        <w:t>and additional independent variable codes (κ = .75). Disagreements between coders were resolved by mutual discussion.</w:t>
      </w:r>
      <w:r w:rsidR="00B90DAA">
        <w:rPr>
          <w:rFonts w:cs="Times New Roman"/>
          <w:sz w:val="24"/>
          <w:szCs w:val="24"/>
        </w:rPr>
        <w:t xml:space="preserve"> </w:t>
      </w:r>
    </w:p>
    <w:p w14:paraId="09729029" w14:textId="6D14C441" w:rsidR="00615B9B" w:rsidRPr="008F6C2E" w:rsidRDefault="000B54D1" w:rsidP="00963CEE">
      <w:pPr>
        <w:spacing w:line="480" w:lineRule="auto"/>
        <w:ind w:firstLine="720"/>
        <w:contextualSpacing/>
        <w:rPr>
          <w:rFonts w:cs="Times New Roman"/>
          <w:sz w:val="24"/>
          <w:szCs w:val="24"/>
        </w:rPr>
      </w:pPr>
      <w:r w:rsidRPr="000B54D1">
        <w:rPr>
          <w:rFonts w:cs="Times New Roman"/>
          <w:b/>
          <w:i/>
          <w:sz w:val="24"/>
          <w:szCs w:val="24"/>
        </w:rPr>
        <w:t>Coding of statistical information.</w:t>
      </w:r>
      <w:r>
        <w:rPr>
          <w:rFonts w:cs="Times New Roman"/>
          <w:i/>
          <w:sz w:val="24"/>
          <w:szCs w:val="24"/>
        </w:rPr>
        <w:t xml:space="preserve"> </w:t>
      </w:r>
      <w:r w:rsidR="00E04C7F" w:rsidRPr="008F6C2E">
        <w:rPr>
          <w:rFonts w:cs="Times New Roman"/>
          <w:sz w:val="24"/>
          <w:szCs w:val="24"/>
        </w:rPr>
        <w:t xml:space="preserve">The statistical information </w:t>
      </w:r>
      <w:r w:rsidR="00873077" w:rsidRPr="008F6C2E">
        <w:rPr>
          <w:rFonts w:cs="Times New Roman"/>
          <w:sz w:val="24"/>
          <w:szCs w:val="24"/>
        </w:rPr>
        <w:t>extracted</w:t>
      </w:r>
      <w:r w:rsidR="00DB1995" w:rsidRPr="008F6C2E">
        <w:rPr>
          <w:rFonts w:cs="Times New Roman"/>
          <w:sz w:val="24"/>
          <w:szCs w:val="24"/>
        </w:rPr>
        <w:t xml:space="preserve"> </w:t>
      </w:r>
      <w:r w:rsidR="00F90001">
        <w:rPr>
          <w:rFonts w:cs="Times New Roman"/>
          <w:sz w:val="24"/>
          <w:szCs w:val="24"/>
        </w:rPr>
        <w:t xml:space="preserve">during coding </w:t>
      </w:r>
      <w:r w:rsidR="00DB1995" w:rsidRPr="008F6C2E">
        <w:rPr>
          <w:rFonts w:cs="Times New Roman"/>
          <w:sz w:val="24"/>
          <w:szCs w:val="24"/>
        </w:rPr>
        <w:t>included</w:t>
      </w:r>
      <w:r w:rsidR="00300716" w:rsidRPr="008F6C2E">
        <w:rPr>
          <w:rFonts w:cs="Times New Roman"/>
          <w:sz w:val="24"/>
          <w:szCs w:val="24"/>
        </w:rPr>
        <w:t xml:space="preserve"> th</w:t>
      </w:r>
      <w:r w:rsidR="00E82CB2">
        <w:rPr>
          <w:rFonts w:cs="Times New Roman"/>
          <w:sz w:val="24"/>
          <w:szCs w:val="24"/>
        </w:rPr>
        <w:t>e</w:t>
      </w:r>
      <w:r w:rsidR="00300716" w:rsidRPr="008F6C2E">
        <w:rPr>
          <w:rFonts w:cs="Times New Roman"/>
          <w:sz w:val="24"/>
          <w:szCs w:val="24"/>
        </w:rPr>
        <w:t xml:space="preserve"> direction of the effect (positive, i.e., higher </w:t>
      </w:r>
      <w:r w:rsidR="005466BD" w:rsidRPr="008F6C2E">
        <w:rPr>
          <w:rFonts w:cs="Times New Roman"/>
          <w:sz w:val="24"/>
          <w:szCs w:val="24"/>
        </w:rPr>
        <w:t>derogation under high injustice, and vice versa</w:t>
      </w:r>
      <w:r w:rsidR="00E24612">
        <w:rPr>
          <w:rFonts w:cs="Times New Roman"/>
          <w:sz w:val="24"/>
          <w:szCs w:val="24"/>
        </w:rPr>
        <w:t xml:space="preserve">; </w:t>
      </w:r>
      <w:r w:rsidR="00E24612" w:rsidRPr="00B0371C">
        <w:rPr>
          <w:rFonts w:cs="Times New Roman"/>
          <w:i/>
          <w:sz w:val="24"/>
          <w:szCs w:val="24"/>
        </w:rPr>
        <w:t xml:space="preserve">κ </w:t>
      </w:r>
      <w:r w:rsidR="00E24612">
        <w:rPr>
          <w:rFonts w:cs="Times New Roman"/>
          <w:sz w:val="24"/>
          <w:szCs w:val="24"/>
        </w:rPr>
        <w:t>= .78</w:t>
      </w:r>
      <w:r w:rsidR="00300716" w:rsidRPr="008F6C2E">
        <w:rPr>
          <w:rFonts w:cs="Times New Roman"/>
          <w:sz w:val="24"/>
          <w:szCs w:val="24"/>
        </w:rPr>
        <w:t xml:space="preserve">), cell or marginal </w:t>
      </w:r>
      <w:r w:rsidR="00873077" w:rsidRPr="008F6C2E">
        <w:rPr>
          <w:rFonts w:cs="Times New Roman"/>
          <w:sz w:val="24"/>
          <w:szCs w:val="24"/>
        </w:rPr>
        <w:t>cell sizes</w:t>
      </w:r>
      <w:r w:rsidR="00300716" w:rsidRPr="008F6C2E">
        <w:rPr>
          <w:rFonts w:cs="Times New Roman"/>
          <w:sz w:val="24"/>
          <w:szCs w:val="24"/>
        </w:rPr>
        <w:t xml:space="preserve"> (for simple and main-effects, respectively) for low, high</w:t>
      </w:r>
      <w:r w:rsidR="000A1AF3" w:rsidRPr="008F6C2E">
        <w:rPr>
          <w:rFonts w:cs="Times New Roman"/>
          <w:sz w:val="24"/>
          <w:szCs w:val="24"/>
        </w:rPr>
        <w:t>,</w:t>
      </w:r>
      <w:r w:rsidR="00300716" w:rsidRPr="008F6C2E">
        <w:rPr>
          <w:rFonts w:cs="Times New Roman"/>
          <w:sz w:val="24"/>
          <w:szCs w:val="24"/>
        </w:rPr>
        <w:t xml:space="preserve"> and any additional levels of the injustice </w:t>
      </w:r>
      <w:r w:rsidR="00762607" w:rsidRPr="008F6C2E">
        <w:rPr>
          <w:rFonts w:cs="Times New Roman"/>
          <w:sz w:val="24"/>
          <w:szCs w:val="24"/>
        </w:rPr>
        <w:t>manipulation</w:t>
      </w:r>
      <w:r w:rsidR="00300716" w:rsidRPr="008F6C2E">
        <w:rPr>
          <w:rFonts w:cs="Times New Roman"/>
          <w:sz w:val="24"/>
          <w:szCs w:val="24"/>
        </w:rPr>
        <w:t>,</w:t>
      </w:r>
      <w:r w:rsidR="005B3EA1">
        <w:rPr>
          <w:rFonts w:cs="Times New Roman"/>
          <w:sz w:val="24"/>
          <w:szCs w:val="24"/>
        </w:rPr>
        <w:t xml:space="preserve"> and</w:t>
      </w:r>
      <w:r w:rsidR="00300716" w:rsidRPr="008F6C2E">
        <w:rPr>
          <w:rFonts w:cs="Times New Roman"/>
          <w:sz w:val="24"/>
          <w:szCs w:val="24"/>
        </w:rPr>
        <w:t xml:space="preserve"> the respective means and standard deviations</w:t>
      </w:r>
      <w:r w:rsidR="00873077" w:rsidRPr="008F6C2E">
        <w:rPr>
          <w:rFonts w:cs="Times New Roman"/>
          <w:sz w:val="24"/>
          <w:szCs w:val="24"/>
        </w:rPr>
        <w:t xml:space="preserve"> pertaining to</w:t>
      </w:r>
      <w:r w:rsidR="00300716" w:rsidRPr="008F6C2E">
        <w:rPr>
          <w:rFonts w:cs="Times New Roman"/>
          <w:sz w:val="24"/>
          <w:szCs w:val="24"/>
        </w:rPr>
        <w:t xml:space="preserve"> </w:t>
      </w:r>
      <w:r w:rsidR="00615B9B" w:rsidRPr="008F6C2E">
        <w:rPr>
          <w:rFonts w:cs="Times New Roman"/>
          <w:sz w:val="24"/>
          <w:szCs w:val="24"/>
        </w:rPr>
        <w:t xml:space="preserve">all </w:t>
      </w:r>
      <w:r w:rsidR="001B75EA">
        <w:rPr>
          <w:rFonts w:cs="Times New Roman"/>
          <w:sz w:val="24"/>
          <w:szCs w:val="24"/>
        </w:rPr>
        <w:t xml:space="preserve">derogation </w:t>
      </w:r>
      <w:r w:rsidR="00300716" w:rsidRPr="008F6C2E">
        <w:rPr>
          <w:rFonts w:cs="Times New Roman"/>
          <w:sz w:val="24"/>
          <w:szCs w:val="24"/>
        </w:rPr>
        <w:t>mea</w:t>
      </w:r>
      <w:r w:rsidR="00873077" w:rsidRPr="008F6C2E">
        <w:rPr>
          <w:rFonts w:cs="Times New Roman"/>
          <w:sz w:val="24"/>
          <w:szCs w:val="24"/>
        </w:rPr>
        <w:t xml:space="preserve">sures. Where cell sizes were not </w:t>
      </w:r>
      <w:r w:rsidR="00E04C7F" w:rsidRPr="008F6C2E">
        <w:rPr>
          <w:rFonts w:cs="Times New Roman"/>
          <w:sz w:val="24"/>
          <w:szCs w:val="24"/>
        </w:rPr>
        <w:t>given</w:t>
      </w:r>
      <w:r w:rsidR="00300716" w:rsidRPr="008F6C2E">
        <w:rPr>
          <w:rFonts w:cs="Times New Roman"/>
          <w:sz w:val="24"/>
          <w:szCs w:val="24"/>
        </w:rPr>
        <w:t xml:space="preserve">, they were estimated by dividing the reported final sample size equally across conditions. Further, where it was necessary to collapse reported observations across an additional measured or manipulated variable, </w:t>
      </w:r>
      <w:r w:rsidR="001D084D">
        <w:rPr>
          <w:rFonts w:cs="Times New Roman"/>
          <w:sz w:val="24"/>
          <w:szCs w:val="24"/>
        </w:rPr>
        <w:t xml:space="preserve">wherever possible, </w:t>
      </w:r>
      <w:r w:rsidR="00300716" w:rsidRPr="008F6C2E">
        <w:rPr>
          <w:rFonts w:cs="Times New Roman"/>
          <w:sz w:val="24"/>
          <w:szCs w:val="24"/>
        </w:rPr>
        <w:t>means and standard deviations were weighted by cell size. Finally, where standard deviations were not reported, we extracted test statistics (</w:t>
      </w:r>
      <w:r w:rsidR="005D6F2B">
        <w:rPr>
          <w:rFonts w:cs="Times New Roman"/>
          <w:sz w:val="24"/>
          <w:szCs w:val="24"/>
        </w:rPr>
        <w:t xml:space="preserve">e.g., </w:t>
      </w:r>
      <w:r w:rsidR="00300716" w:rsidRPr="00800E9E">
        <w:rPr>
          <w:rFonts w:cs="Times New Roman"/>
          <w:i/>
          <w:sz w:val="24"/>
          <w:szCs w:val="24"/>
        </w:rPr>
        <w:t>t</w:t>
      </w:r>
      <w:r w:rsidR="00300716" w:rsidRPr="008F6C2E">
        <w:rPr>
          <w:rFonts w:cs="Times New Roman"/>
          <w:sz w:val="24"/>
          <w:szCs w:val="24"/>
        </w:rPr>
        <w:t xml:space="preserve">-values or </w:t>
      </w:r>
      <w:r w:rsidR="00300716" w:rsidRPr="00800E9E">
        <w:rPr>
          <w:rFonts w:cs="Times New Roman"/>
          <w:i/>
          <w:sz w:val="24"/>
          <w:szCs w:val="24"/>
        </w:rPr>
        <w:t>F</w:t>
      </w:r>
      <w:r w:rsidR="00300716" w:rsidRPr="008F6C2E">
        <w:rPr>
          <w:rFonts w:cs="Times New Roman"/>
          <w:sz w:val="24"/>
          <w:szCs w:val="24"/>
        </w:rPr>
        <w:t>-</w:t>
      </w:r>
      <w:r w:rsidR="00300716" w:rsidRPr="00800E9E">
        <w:rPr>
          <w:rFonts w:cs="Times New Roman"/>
          <w:sz w:val="24"/>
          <w:szCs w:val="24"/>
        </w:rPr>
        <w:t>values</w:t>
      </w:r>
      <w:r w:rsidR="00300716" w:rsidRPr="008F6C2E">
        <w:rPr>
          <w:rFonts w:cs="Times New Roman"/>
          <w:sz w:val="24"/>
          <w:szCs w:val="24"/>
        </w:rPr>
        <w:t xml:space="preserve"> and their respective degrees of freedom) pertaining to the </w:t>
      </w:r>
      <w:r w:rsidR="00746389" w:rsidRPr="008F6C2E">
        <w:rPr>
          <w:rFonts w:cs="Times New Roman"/>
          <w:sz w:val="24"/>
          <w:szCs w:val="24"/>
        </w:rPr>
        <w:t>effect or</w:t>
      </w:r>
      <w:r w:rsidR="00DB1995" w:rsidRPr="008F6C2E">
        <w:rPr>
          <w:rFonts w:cs="Times New Roman"/>
          <w:sz w:val="24"/>
          <w:szCs w:val="24"/>
        </w:rPr>
        <w:t xml:space="preserve"> effects</w:t>
      </w:r>
      <w:r w:rsidR="00300716" w:rsidRPr="008F6C2E">
        <w:rPr>
          <w:rFonts w:cs="Times New Roman"/>
          <w:sz w:val="24"/>
          <w:szCs w:val="24"/>
        </w:rPr>
        <w:t xml:space="preserve"> of interest.</w:t>
      </w:r>
      <w:r w:rsidR="005B3EA1">
        <w:rPr>
          <w:rFonts w:cs="Times New Roman"/>
          <w:sz w:val="24"/>
          <w:szCs w:val="24"/>
        </w:rPr>
        <w:t xml:space="preserve"> To </w:t>
      </w:r>
      <w:r w:rsidR="001D084D">
        <w:rPr>
          <w:rFonts w:cs="Times New Roman"/>
          <w:sz w:val="24"/>
          <w:szCs w:val="24"/>
        </w:rPr>
        <w:t xml:space="preserve">check </w:t>
      </w:r>
      <w:r w:rsidR="0068542C">
        <w:rPr>
          <w:rFonts w:cs="Times New Roman"/>
          <w:sz w:val="24"/>
          <w:szCs w:val="24"/>
        </w:rPr>
        <w:t xml:space="preserve">that </w:t>
      </w:r>
      <w:r w:rsidR="001D084D">
        <w:rPr>
          <w:rFonts w:cs="Times New Roman"/>
          <w:sz w:val="24"/>
          <w:szCs w:val="24"/>
        </w:rPr>
        <w:t>stati</w:t>
      </w:r>
      <w:r w:rsidR="000B6C8F">
        <w:rPr>
          <w:rFonts w:cs="Times New Roman"/>
          <w:sz w:val="24"/>
          <w:szCs w:val="24"/>
        </w:rPr>
        <w:t>stical data were</w:t>
      </w:r>
      <w:r w:rsidR="001D084D">
        <w:rPr>
          <w:rFonts w:cs="Times New Roman"/>
          <w:sz w:val="24"/>
          <w:szCs w:val="24"/>
        </w:rPr>
        <w:t xml:space="preserve"> reliably extracted, we</w:t>
      </w:r>
      <w:r w:rsidR="000B6C8F">
        <w:rPr>
          <w:rFonts w:cs="Times New Roman"/>
          <w:sz w:val="24"/>
          <w:szCs w:val="24"/>
        </w:rPr>
        <w:t xml:space="preserve"> correlated the </w:t>
      </w:r>
      <w:r w:rsidR="00B33018">
        <w:rPr>
          <w:rFonts w:cs="Times New Roman"/>
          <w:sz w:val="24"/>
          <w:szCs w:val="24"/>
        </w:rPr>
        <w:t xml:space="preserve">low and high injustice </w:t>
      </w:r>
      <w:r w:rsidR="000B6C8F">
        <w:rPr>
          <w:rFonts w:cs="Times New Roman"/>
          <w:sz w:val="24"/>
          <w:szCs w:val="24"/>
        </w:rPr>
        <w:t xml:space="preserve">cell </w:t>
      </w:r>
      <w:r w:rsidR="00863A70">
        <w:rPr>
          <w:rFonts w:cs="Times New Roman"/>
          <w:sz w:val="24"/>
          <w:szCs w:val="24"/>
        </w:rPr>
        <w:t>sizes</w:t>
      </w:r>
      <w:r w:rsidR="000B6C8F">
        <w:rPr>
          <w:rFonts w:cs="Times New Roman"/>
          <w:sz w:val="24"/>
          <w:szCs w:val="24"/>
        </w:rPr>
        <w:t>, means</w:t>
      </w:r>
      <w:r w:rsidR="00C33D8D">
        <w:rPr>
          <w:rFonts w:cs="Times New Roman"/>
          <w:sz w:val="24"/>
          <w:szCs w:val="24"/>
        </w:rPr>
        <w:t>,</w:t>
      </w:r>
      <w:r w:rsidR="000B6C8F">
        <w:rPr>
          <w:rFonts w:cs="Times New Roman"/>
          <w:sz w:val="24"/>
          <w:szCs w:val="24"/>
        </w:rPr>
        <w:t xml:space="preserve"> and standard deviations </w:t>
      </w:r>
      <w:r w:rsidR="00E82CB2">
        <w:rPr>
          <w:rFonts w:cs="Times New Roman"/>
          <w:sz w:val="24"/>
          <w:szCs w:val="24"/>
        </w:rPr>
        <w:t>recorded</w:t>
      </w:r>
      <w:r w:rsidR="000B6C8F">
        <w:rPr>
          <w:rFonts w:cs="Times New Roman"/>
          <w:sz w:val="24"/>
          <w:szCs w:val="24"/>
        </w:rPr>
        <w:t xml:space="preserve"> by the 1</w:t>
      </w:r>
      <w:r w:rsidR="000B6C8F" w:rsidRPr="00863A70">
        <w:rPr>
          <w:rFonts w:cs="Times New Roman"/>
          <w:sz w:val="24"/>
          <w:szCs w:val="24"/>
          <w:vertAlign w:val="superscript"/>
        </w:rPr>
        <w:t>st</w:t>
      </w:r>
      <w:r w:rsidR="000B6C8F">
        <w:rPr>
          <w:rFonts w:cs="Times New Roman"/>
          <w:sz w:val="24"/>
          <w:szCs w:val="24"/>
        </w:rPr>
        <w:t xml:space="preserve"> author with, respectively, the cell </w:t>
      </w:r>
      <w:r w:rsidR="00863A70">
        <w:rPr>
          <w:rFonts w:cs="Times New Roman"/>
          <w:sz w:val="24"/>
          <w:szCs w:val="24"/>
        </w:rPr>
        <w:t>sizes</w:t>
      </w:r>
      <w:r w:rsidR="000B6C8F">
        <w:rPr>
          <w:rFonts w:cs="Times New Roman"/>
          <w:sz w:val="24"/>
          <w:szCs w:val="24"/>
        </w:rPr>
        <w:t>, means</w:t>
      </w:r>
      <w:r w:rsidR="00C33D8D">
        <w:rPr>
          <w:rFonts w:cs="Times New Roman"/>
          <w:sz w:val="24"/>
          <w:szCs w:val="24"/>
        </w:rPr>
        <w:t>,</w:t>
      </w:r>
      <w:r w:rsidR="000B6C8F">
        <w:rPr>
          <w:rFonts w:cs="Times New Roman"/>
          <w:sz w:val="24"/>
          <w:szCs w:val="24"/>
        </w:rPr>
        <w:t xml:space="preserve"> and standard deviations </w:t>
      </w:r>
      <w:r w:rsidR="00E82CB2">
        <w:rPr>
          <w:rFonts w:cs="Times New Roman"/>
          <w:sz w:val="24"/>
          <w:szCs w:val="24"/>
        </w:rPr>
        <w:t>recorded</w:t>
      </w:r>
      <w:r w:rsidR="000B6C8F">
        <w:rPr>
          <w:rFonts w:cs="Times New Roman"/>
          <w:sz w:val="24"/>
          <w:szCs w:val="24"/>
        </w:rPr>
        <w:t xml:space="preserve"> by the 3</w:t>
      </w:r>
      <w:r w:rsidR="000B6C8F" w:rsidRPr="00863A70">
        <w:rPr>
          <w:rFonts w:cs="Times New Roman"/>
          <w:sz w:val="24"/>
          <w:szCs w:val="24"/>
          <w:vertAlign w:val="superscript"/>
        </w:rPr>
        <w:t>rd</w:t>
      </w:r>
      <w:r w:rsidR="000B6C8F">
        <w:rPr>
          <w:rFonts w:cs="Times New Roman"/>
          <w:sz w:val="24"/>
          <w:szCs w:val="24"/>
        </w:rPr>
        <w:t xml:space="preserve"> author</w:t>
      </w:r>
      <w:r w:rsidR="00B33018">
        <w:rPr>
          <w:rFonts w:cs="Times New Roman"/>
          <w:sz w:val="24"/>
          <w:szCs w:val="24"/>
        </w:rPr>
        <w:t xml:space="preserve">. </w:t>
      </w:r>
      <w:r w:rsidR="001B75EA">
        <w:rPr>
          <w:rFonts w:cs="Times New Roman"/>
          <w:sz w:val="24"/>
          <w:szCs w:val="24"/>
        </w:rPr>
        <w:t>Only t</w:t>
      </w:r>
      <w:r w:rsidR="006326BF">
        <w:rPr>
          <w:rFonts w:cs="Times New Roman"/>
          <w:sz w:val="24"/>
          <w:szCs w:val="24"/>
        </w:rPr>
        <w:t>h</w:t>
      </w:r>
      <w:r w:rsidR="001B75EA">
        <w:rPr>
          <w:rFonts w:cs="Times New Roman"/>
          <w:sz w:val="24"/>
          <w:szCs w:val="24"/>
        </w:rPr>
        <w:t>ree of the six</w:t>
      </w:r>
      <w:r w:rsidR="006326BF">
        <w:rPr>
          <w:rFonts w:cs="Times New Roman"/>
          <w:sz w:val="24"/>
          <w:szCs w:val="24"/>
        </w:rPr>
        <w:t xml:space="preserve"> correlations</w:t>
      </w:r>
      <w:r w:rsidR="001B75EA">
        <w:rPr>
          <w:rFonts w:cs="Times New Roman"/>
          <w:sz w:val="24"/>
          <w:szCs w:val="24"/>
        </w:rPr>
        <w:t xml:space="preserve"> were below</w:t>
      </w:r>
      <w:r w:rsidR="006326BF">
        <w:rPr>
          <w:rFonts w:cs="Times New Roman"/>
          <w:sz w:val="24"/>
          <w:szCs w:val="24"/>
        </w:rPr>
        <w:t xml:space="preserve"> </w:t>
      </w:r>
      <w:r w:rsidR="006326BF">
        <w:rPr>
          <w:rFonts w:cs="Times New Roman"/>
          <w:i/>
          <w:sz w:val="24"/>
          <w:szCs w:val="24"/>
        </w:rPr>
        <w:t xml:space="preserve">r </w:t>
      </w:r>
      <w:r w:rsidR="006326BF">
        <w:rPr>
          <w:rFonts w:cs="Times New Roman"/>
          <w:sz w:val="24"/>
          <w:szCs w:val="24"/>
        </w:rPr>
        <w:t>= 1.0</w:t>
      </w:r>
      <w:r w:rsidR="00A96830">
        <w:rPr>
          <w:rFonts w:cs="Times New Roman"/>
          <w:sz w:val="24"/>
          <w:szCs w:val="24"/>
        </w:rPr>
        <w:t xml:space="preserve">, and </w:t>
      </w:r>
      <w:r w:rsidR="001B75EA">
        <w:rPr>
          <w:rFonts w:cs="Times New Roman"/>
          <w:sz w:val="24"/>
          <w:szCs w:val="24"/>
        </w:rPr>
        <w:t xml:space="preserve">the lowest was </w:t>
      </w:r>
      <w:r w:rsidR="001B75EA">
        <w:rPr>
          <w:rFonts w:cs="Times New Roman"/>
          <w:i/>
          <w:sz w:val="24"/>
          <w:szCs w:val="24"/>
        </w:rPr>
        <w:t xml:space="preserve">r = </w:t>
      </w:r>
      <w:r w:rsidR="001B75EA">
        <w:rPr>
          <w:rFonts w:cs="Times New Roman"/>
          <w:sz w:val="24"/>
          <w:szCs w:val="24"/>
        </w:rPr>
        <w:t>.95,</w:t>
      </w:r>
      <w:r w:rsidR="006326BF">
        <w:rPr>
          <w:rFonts w:cs="Times New Roman"/>
          <w:sz w:val="24"/>
          <w:szCs w:val="24"/>
        </w:rPr>
        <w:t xml:space="preserve"> </w:t>
      </w:r>
      <w:r w:rsidR="001B75EA">
        <w:rPr>
          <w:rFonts w:cs="Times New Roman"/>
          <w:sz w:val="24"/>
          <w:szCs w:val="24"/>
        </w:rPr>
        <w:t>indicating</w:t>
      </w:r>
      <w:r w:rsidR="006326BF">
        <w:rPr>
          <w:rFonts w:cs="Times New Roman"/>
          <w:sz w:val="24"/>
          <w:szCs w:val="24"/>
        </w:rPr>
        <w:t xml:space="preserve"> that statistical information </w:t>
      </w:r>
      <w:r w:rsidR="0068542C">
        <w:rPr>
          <w:rFonts w:cs="Times New Roman"/>
          <w:sz w:val="24"/>
          <w:szCs w:val="24"/>
        </w:rPr>
        <w:t xml:space="preserve">was </w:t>
      </w:r>
      <w:r w:rsidR="00E82CB2">
        <w:rPr>
          <w:rFonts w:cs="Times New Roman"/>
          <w:sz w:val="24"/>
          <w:szCs w:val="24"/>
        </w:rPr>
        <w:t>reliably recorded</w:t>
      </w:r>
      <w:r w:rsidR="00A96830">
        <w:rPr>
          <w:rFonts w:cs="Times New Roman"/>
          <w:sz w:val="24"/>
          <w:szCs w:val="24"/>
        </w:rPr>
        <w:t xml:space="preserve"> by coders</w:t>
      </w:r>
      <w:r w:rsidR="00E82CB2">
        <w:rPr>
          <w:rFonts w:cs="Times New Roman"/>
          <w:sz w:val="24"/>
          <w:szCs w:val="24"/>
        </w:rPr>
        <w:t xml:space="preserve"> </w:t>
      </w:r>
      <w:r w:rsidR="006326BF">
        <w:rPr>
          <w:rFonts w:cs="Times New Roman"/>
          <w:sz w:val="24"/>
          <w:szCs w:val="24"/>
        </w:rPr>
        <w:t xml:space="preserve">in the first instance. Where </w:t>
      </w:r>
      <w:r w:rsidR="00C94FBF">
        <w:rPr>
          <w:rFonts w:cs="Times New Roman"/>
          <w:sz w:val="24"/>
          <w:szCs w:val="24"/>
        </w:rPr>
        <w:t>discrepancies</w:t>
      </w:r>
      <w:r w:rsidR="006326BF">
        <w:rPr>
          <w:rFonts w:cs="Times New Roman"/>
          <w:sz w:val="24"/>
          <w:szCs w:val="24"/>
        </w:rPr>
        <w:t xml:space="preserve"> </w:t>
      </w:r>
      <w:r w:rsidR="00E82CB2">
        <w:rPr>
          <w:rFonts w:cs="Times New Roman"/>
          <w:sz w:val="24"/>
          <w:szCs w:val="24"/>
        </w:rPr>
        <w:t>did emerge</w:t>
      </w:r>
      <w:r w:rsidR="006326BF">
        <w:rPr>
          <w:rFonts w:cs="Times New Roman"/>
          <w:sz w:val="24"/>
          <w:szCs w:val="24"/>
        </w:rPr>
        <w:t>, the original document</w:t>
      </w:r>
      <w:r w:rsidR="004B6555">
        <w:rPr>
          <w:rFonts w:cs="Times New Roman"/>
          <w:sz w:val="24"/>
          <w:szCs w:val="24"/>
        </w:rPr>
        <w:t xml:space="preserve"> was rechecked</w:t>
      </w:r>
      <w:r w:rsidR="006326BF">
        <w:rPr>
          <w:rFonts w:cs="Times New Roman"/>
          <w:sz w:val="24"/>
          <w:szCs w:val="24"/>
        </w:rPr>
        <w:t xml:space="preserve"> prior to computing an effect size.  </w:t>
      </w:r>
      <w:r w:rsidR="000B6C8F">
        <w:rPr>
          <w:rFonts w:cs="Times New Roman"/>
          <w:sz w:val="24"/>
          <w:szCs w:val="24"/>
        </w:rPr>
        <w:t xml:space="preserve"> </w:t>
      </w:r>
      <w:r w:rsidR="001D084D">
        <w:rPr>
          <w:rFonts w:cs="Times New Roman"/>
          <w:sz w:val="24"/>
          <w:szCs w:val="24"/>
        </w:rPr>
        <w:t xml:space="preserve"> </w:t>
      </w:r>
      <w:r w:rsidR="005B3EA1">
        <w:rPr>
          <w:rFonts w:cs="Times New Roman"/>
          <w:sz w:val="24"/>
          <w:szCs w:val="24"/>
        </w:rPr>
        <w:t xml:space="preserve">  </w:t>
      </w:r>
      <w:r w:rsidR="00300716" w:rsidRPr="008F6C2E">
        <w:rPr>
          <w:rFonts w:cs="Times New Roman"/>
          <w:sz w:val="24"/>
          <w:szCs w:val="24"/>
        </w:rPr>
        <w:t xml:space="preserve">     </w:t>
      </w:r>
    </w:p>
    <w:p w14:paraId="0CD6ED81" w14:textId="46CE3824" w:rsidR="00300716" w:rsidRPr="008F6C2E" w:rsidRDefault="00300716" w:rsidP="00963CEE">
      <w:pPr>
        <w:spacing w:line="480" w:lineRule="auto"/>
        <w:ind w:firstLine="720"/>
        <w:contextualSpacing/>
        <w:rPr>
          <w:rFonts w:cs="Times New Roman"/>
          <w:b/>
          <w:sz w:val="24"/>
          <w:szCs w:val="24"/>
        </w:rPr>
      </w:pPr>
      <w:r w:rsidRPr="008F6C2E">
        <w:rPr>
          <w:rFonts w:cs="Times New Roman"/>
          <w:b/>
          <w:sz w:val="24"/>
          <w:szCs w:val="24"/>
        </w:rPr>
        <w:t xml:space="preserve">Computation of </w:t>
      </w:r>
      <w:r w:rsidR="00036E97">
        <w:rPr>
          <w:rFonts w:cs="Times New Roman"/>
          <w:b/>
          <w:sz w:val="24"/>
          <w:szCs w:val="24"/>
        </w:rPr>
        <w:t>e</w:t>
      </w:r>
      <w:r w:rsidRPr="008F6C2E">
        <w:rPr>
          <w:rFonts w:cs="Times New Roman"/>
          <w:b/>
          <w:sz w:val="24"/>
          <w:szCs w:val="24"/>
        </w:rPr>
        <w:t xml:space="preserve">ffect </w:t>
      </w:r>
      <w:r w:rsidR="00036E97">
        <w:rPr>
          <w:rFonts w:cs="Times New Roman"/>
          <w:b/>
          <w:sz w:val="24"/>
          <w:szCs w:val="24"/>
        </w:rPr>
        <w:t>s</w:t>
      </w:r>
      <w:r w:rsidRPr="008F6C2E">
        <w:rPr>
          <w:rFonts w:cs="Times New Roman"/>
          <w:b/>
          <w:sz w:val="24"/>
          <w:szCs w:val="24"/>
        </w:rPr>
        <w:t>izes</w:t>
      </w:r>
      <w:r w:rsidR="009B3EB2" w:rsidRPr="008F6C2E">
        <w:rPr>
          <w:rFonts w:cs="Times New Roman"/>
          <w:b/>
          <w:sz w:val="24"/>
          <w:szCs w:val="24"/>
        </w:rPr>
        <w:t xml:space="preserve">. </w:t>
      </w:r>
      <w:r w:rsidR="00791005" w:rsidRPr="008F6C2E">
        <w:rPr>
          <w:rFonts w:cs="Times New Roman"/>
          <w:sz w:val="24"/>
          <w:szCs w:val="24"/>
        </w:rPr>
        <w:t>Effect sizes</w:t>
      </w:r>
      <w:r w:rsidR="00FC26CB" w:rsidRPr="008F6C2E">
        <w:rPr>
          <w:rFonts w:cs="Times New Roman"/>
          <w:sz w:val="24"/>
          <w:szCs w:val="24"/>
        </w:rPr>
        <w:t xml:space="preserve"> (Cohen’s </w:t>
      </w:r>
      <w:r w:rsidR="00FC26CB" w:rsidRPr="008F6C2E">
        <w:rPr>
          <w:rFonts w:cs="Times New Roman"/>
          <w:i/>
          <w:sz w:val="24"/>
          <w:szCs w:val="24"/>
        </w:rPr>
        <w:t>d</w:t>
      </w:r>
      <w:r w:rsidR="00FC26CB" w:rsidRPr="008F6C2E">
        <w:rPr>
          <w:rFonts w:cs="Times New Roman"/>
          <w:sz w:val="24"/>
          <w:szCs w:val="24"/>
        </w:rPr>
        <w:t>)</w:t>
      </w:r>
      <w:r w:rsidRPr="008F6C2E">
        <w:rPr>
          <w:rFonts w:cs="Times New Roman"/>
          <w:sz w:val="24"/>
          <w:szCs w:val="24"/>
        </w:rPr>
        <w:t xml:space="preserve"> were calculated using Shadish, </w:t>
      </w:r>
      <w:r w:rsidRPr="004C6BB9">
        <w:rPr>
          <w:rFonts w:cs="Times New Roman"/>
          <w:sz w:val="24"/>
          <w:szCs w:val="24"/>
        </w:rPr>
        <w:t>Robinson</w:t>
      </w:r>
      <w:r w:rsidR="000A1AF3" w:rsidRPr="004C6BB9">
        <w:rPr>
          <w:rFonts w:cs="Times New Roman"/>
          <w:sz w:val="24"/>
          <w:szCs w:val="24"/>
        </w:rPr>
        <w:t>,</w:t>
      </w:r>
      <w:r w:rsidRPr="004C6BB9">
        <w:rPr>
          <w:rFonts w:cs="Times New Roman"/>
          <w:sz w:val="24"/>
          <w:szCs w:val="24"/>
        </w:rPr>
        <w:t xml:space="preserve"> and Lu’s (1997) “ES” software. </w:t>
      </w:r>
      <w:r w:rsidR="00045C02" w:rsidRPr="004C6BB9">
        <w:rPr>
          <w:rFonts w:cs="Times New Roman"/>
          <w:sz w:val="24"/>
          <w:szCs w:val="24"/>
        </w:rPr>
        <w:t>A</w:t>
      </w:r>
      <w:r w:rsidRPr="004C6BB9">
        <w:rPr>
          <w:rFonts w:cs="Times New Roman"/>
          <w:sz w:val="24"/>
          <w:szCs w:val="24"/>
        </w:rPr>
        <w:t xml:space="preserve">ll effects were converted to Hedges’s </w:t>
      </w:r>
      <w:r w:rsidRPr="004C6BB9">
        <w:rPr>
          <w:rFonts w:cs="Times New Roman"/>
          <w:i/>
          <w:sz w:val="24"/>
          <w:szCs w:val="24"/>
        </w:rPr>
        <w:t xml:space="preserve">g </w:t>
      </w:r>
      <w:r w:rsidR="00045C02" w:rsidRPr="004C6BB9">
        <w:rPr>
          <w:rFonts w:cs="Times New Roman"/>
          <w:sz w:val="24"/>
          <w:szCs w:val="24"/>
        </w:rPr>
        <w:t>prior to analysis, which corrects</w:t>
      </w:r>
      <w:r w:rsidRPr="004C6BB9">
        <w:rPr>
          <w:rFonts w:cs="Times New Roman"/>
          <w:sz w:val="24"/>
          <w:szCs w:val="24"/>
        </w:rPr>
        <w:t xml:space="preserve"> for the slight upward bias of Cohen’s </w:t>
      </w:r>
      <w:r w:rsidRPr="004C6BB9">
        <w:rPr>
          <w:rFonts w:cs="Times New Roman"/>
          <w:i/>
          <w:sz w:val="24"/>
          <w:szCs w:val="24"/>
        </w:rPr>
        <w:t>d</w:t>
      </w:r>
      <w:r w:rsidRPr="004C6BB9">
        <w:rPr>
          <w:rFonts w:cs="Times New Roman"/>
          <w:sz w:val="24"/>
          <w:szCs w:val="24"/>
        </w:rPr>
        <w:t xml:space="preserve"> with small samples.</w:t>
      </w:r>
      <w:r w:rsidRPr="004C6BB9">
        <w:rPr>
          <w:rFonts w:cs="Times New Roman"/>
          <w:i/>
          <w:sz w:val="24"/>
          <w:szCs w:val="24"/>
        </w:rPr>
        <w:t xml:space="preserve"> </w:t>
      </w:r>
      <w:r w:rsidRPr="004C6BB9">
        <w:rPr>
          <w:rFonts w:cs="Times New Roman"/>
          <w:sz w:val="24"/>
          <w:szCs w:val="24"/>
        </w:rPr>
        <w:t>A study-by-study account of how each effect size</w:t>
      </w:r>
      <w:r w:rsidR="0061520F" w:rsidRPr="004C6BB9">
        <w:rPr>
          <w:rFonts w:cs="Times New Roman"/>
          <w:sz w:val="24"/>
          <w:szCs w:val="24"/>
        </w:rPr>
        <w:t xml:space="preserve"> </w:t>
      </w:r>
      <w:r w:rsidRPr="004C6BB9">
        <w:rPr>
          <w:rFonts w:cs="Times New Roman"/>
          <w:sz w:val="24"/>
          <w:szCs w:val="24"/>
        </w:rPr>
        <w:t>was determined is available in the supplemental materials</w:t>
      </w:r>
      <w:r w:rsidR="00420E16" w:rsidRPr="004C6BB9">
        <w:rPr>
          <w:rFonts w:cs="Times New Roman"/>
          <w:sz w:val="24"/>
          <w:szCs w:val="24"/>
        </w:rPr>
        <w:t xml:space="preserve"> (see </w:t>
      </w:r>
      <w:r w:rsidR="00E96A5A" w:rsidRPr="004C6BB9">
        <w:rPr>
          <w:rFonts w:cs="Times New Roman"/>
          <w:sz w:val="24"/>
          <w:szCs w:val="24"/>
        </w:rPr>
        <w:t>osf.io/a5zcp</w:t>
      </w:r>
      <w:r w:rsidR="00420E16" w:rsidRPr="004C6BB9">
        <w:rPr>
          <w:rFonts w:cs="Times New Roman"/>
          <w:sz w:val="24"/>
          <w:szCs w:val="24"/>
        </w:rPr>
        <w:t>)</w:t>
      </w:r>
      <w:r w:rsidRPr="004C6BB9">
        <w:rPr>
          <w:rFonts w:cs="Times New Roman"/>
          <w:sz w:val="24"/>
          <w:szCs w:val="24"/>
        </w:rPr>
        <w:t xml:space="preserve">, </w:t>
      </w:r>
      <w:r w:rsidRPr="008F6C2E">
        <w:rPr>
          <w:rFonts w:cs="Times New Roman"/>
          <w:sz w:val="24"/>
          <w:szCs w:val="24"/>
        </w:rPr>
        <w:t xml:space="preserve">which also lists the specific </w:t>
      </w:r>
      <w:r w:rsidR="00420E16" w:rsidRPr="008F6C2E">
        <w:rPr>
          <w:rFonts w:cs="Times New Roman"/>
          <w:sz w:val="24"/>
          <w:szCs w:val="24"/>
        </w:rPr>
        <w:t>ES</w:t>
      </w:r>
      <w:r w:rsidRPr="008F6C2E">
        <w:rPr>
          <w:rFonts w:cs="Times New Roman"/>
          <w:sz w:val="24"/>
          <w:szCs w:val="24"/>
        </w:rPr>
        <w:t xml:space="preserve"> algorithm used in each</w:t>
      </w:r>
      <w:r w:rsidR="00615B9B" w:rsidRPr="008F6C2E">
        <w:rPr>
          <w:rFonts w:cs="Times New Roman"/>
          <w:sz w:val="24"/>
          <w:szCs w:val="24"/>
        </w:rPr>
        <w:t xml:space="preserve"> case (methods varied</w:t>
      </w:r>
      <w:r w:rsidR="00FC26CB" w:rsidRPr="008F6C2E">
        <w:rPr>
          <w:rFonts w:cs="Times New Roman"/>
          <w:sz w:val="24"/>
          <w:szCs w:val="24"/>
        </w:rPr>
        <w:t xml:space="preserve"> depending </w:t>
      </w:r>
      <w:r w:rsidRPr="008F6C2E">
        <w:rPr>
          <w:rFonts w:cs="Times New Roman"/>
          <w:sz w:val="24"/>
          <w:szCs w:val="24"/>
        </w:rPr>
        <w:t>on the statistical information available for each stud</w:t>
      </w:r>
      <w:r w:rsidR="00123E76">
        <w:rPr>
          <w:rFonts w:cs="Times New Roman"/>
          <w:sz w:val="24"/>
          <w:szCs w:val="24"/>
        </w:rPr>
        <w:t>y</w:t>
      </w:r>
      <w:r w:rsidRPr="008F6C2E">
        <w:rPr>
          <w:rFonts w:cs="Times New Roman"/>
          <w:sz w:val="24"/>
          <w:szCs w:val="24"/>
        </w:rPr>
        <w:t xml:space="preserve">). We were unable to correct effect sizes for measurement error because the majority of studies did not report scale reliabilities. </w:t>
      </w:r>
    </w:p>
    <w:p w14:paraId="4C1BB2F9" w14:textId="16BB69B5" w:rsidR="00300716" w:rsidRPr="008F6C2E" w:rsidRDefault="008F5AE2" w:rsidP="00963CEE">
      <w:pPr>
        <w:spacing w:line="480" w:lineRule="auto"/>
        <w:ind w:firstLine="720"/>
        <w:contextualSpacing/>
        <w:rPr>
          <w:rFonts w:cs="Times New Roman"/>
          <w:sz w:val="24"/>
          <w:szCs w:val="24"/>
        </w:rPr>
      </w:pPr>
      <w:r w:rsidRPr="008F6C2E">
        <w:rPr>
          <w:rFonts w:cs="Times New Roman"/>
          <w:sz w:val="24"/>
          <w:szCs w:val="24"/>
        </w:rPr>
        <w:t>For factorial designs</w:t>
      </w:r>
      <w:r w:rsidR="00E420B5">
        <w:rPr>
          <w:rFonts w:cs="Times New Roman"/>
          <w:sz w:val="24"/>
          <w:szCs w:val="24"/>
        </w:rPr>
        <w:t xml:space="preserve"> (</w:t>
      </w:r>
      <w:r w:rsidR="00CE62EA" w:rsidRPr="00CE62EA">
        <w:rPr>
          <w:rFonts w:cs="Times New Roman"/>
          <w:i/>
          <w:sz w:val="24"/>
          <w:szCs w:val="24"/>
        </w:rPr>
        <w:t>k</w:t>
      </w:r>
      <w:r w:rsidR="00E420B5">
        <w:rPr>
          <w:rFonts w:cs="Times New Roman"/>
          <w:sz w:val="24"/>
          <w:szCs w:val="24"/>
        </w:rPr>
        <w:t xml:space="preserve"> = 25)</w:t>
      </w:r>
      <w:r w:rsidRPr="008F6C2E">
        <w:rPr>
          <w:rFonts w:cs="Times New Roman"/>
          <w:sz w:val="24"/>
          <w:szCs w:val="24"/>
        </w:rPr>
        <w:t xml:space="preserve">, </w:t>
      </w:r>
      <w:r w:rsidR="00E420B5">
        <w:rPr>
          <w:rFonts w:cs="Times New Roman"/>
          <w:sz w:val="24"/>
          <w:szCs w:val="24"/>
        </w:rPr>
        <w:t>e</w:t>
      </w:r>
      <w:r w:rsidR="00300716" w:rsidRPr="008F6C2E">
        <w:rPr>
          <w:rFonts w:cs="Times New Roman"/>
          <w:sz w:val="24"/>
          <w:szCs w:val="24"/>
        </w:rPr>
        <w:t>ffect sizes were</w:t>
      </w:r>
      <w:r w:rsidR="006A2C19">
        <w:rPr>
          <w:rFonts w:cs="Times New Roman"/>
          <w:sz w:val="24"/>
          <w:szCs w:val="24"/>
        </w:rPr>
        <w:t xml:space="preserve"> generally</w:t>
      </w:r>
      <w:r w:rsidR="00300716" w:rsidRPr="008F6C2E">
        <w:rPr>
          <w:rFonts w:cs="Times New Roman"/>
          <w:sz w:val="24"/>
          <w:szCs w:val="24"/>
        </w:rPr>
        <w:t xml:space="preserve"> based upon </w:t>
      </w:r>
      <w:r w:rsidRPr="008F6C2E">
        <w:rPr>
          <w:rFonts w:cs="Times New Roman"/>
          <w:sz w:val="24"/>
          <w:szCs w:val="24"/>
        </w:rPr>
        <w:t>the main-effect</w:t>
      </w:r>
      <w:r w:rsidR="00300716" w:rsidRPr="008F6C2E">
        <w:rPr>
          <w:rFonts w:cs="Times New Roman"/>
          <w:sz w:val="24"/>
          <w:szCs w:val="24"/>
        </w:rPr>
        <w:t xml:space="preserve"> of the </w:t>
      </w:r>
      <w:r w:rsidRPr="008F6C2E">
        <w:rPr>
          <w:rFonts w:cs="Times New Roman"/>
          <w:sz w:val="24"/>
          <w:szCs w:val="24"/>
        </w:rPr>
        <w:t>focal injustice manipulation</w:t>
      </w:r>
      <w:r w:rsidR="006A2C19">
        <w:rPr>
          <w:rFonts w:cs="Times New Roman"/>
          <w:sz w:val="24"/>
          <w:szCs w:val="24"/>
        </w:rPr>
        <w:t>. We took this approach because a large number</w:t>
      </w:r>
      <w:r w:rsidR="008E1BD3">
        <w:rPr>
          <w:rFonts w:cs="Times New Roman"/>
          <w:sz w:val="24"/>
          <w:szCs w:val="24"/>
        </w:rPr>
        <w:t xml:space="preserve"> </w:t>
      </w:r>
      <w:r w:rsidR="006A2C19">
        <w:rPr>
          <w:rFonts w:cs="Times New Roman"/>
          <w:sz w:val="24"/>
          <w:szCs w:val="24"/>
        </w:rPr>
        <w:t>(</w:t>
      </w:r>
      <w:r w:rsidR="00CE62EA" w:rsidRPr="00CE62EA">
        <w:rPr>
          <w:rFonts w:cs="Times New Roman"/>
          <w:i/>
          <w:sz w:val="24"/>
          <w:szCs w:val="24"/>
        </w:rPr>
        <w:t>k</w:t>
      </w:r>
      <w:r w:rsidR="006A2C19">
        <w:rPr>
          <w:rFonts w:cs="Times New Roman"/>
          <w:sz w:val="24"/>
          <w:szCs w:val="24"/>
        </w:rPr>
        <w:t xml:space="preserve"> = 13) did not report </w:t>
      </w:r>
      <w:r w:rsidR="004A036D">
        <w:rPr>
          <w:rFonts w:cs="Times New Roman"/>
          <w:sz w:val="24"/>
          <w:szCs w:val="24"/>
        </w:rPr>
        <w:t>enough</w:t>
      </w:r>
      <w:r w:rsidR="006A2C19">
        <w:rPr>
          <w:rFonts w:cs="Times New Roman"/>
          <w:sz w:val="24"/>
          <w:szCs w:val="24"/>
        </w:rPr>
        <w:t xml:space="preserve"> information to compute simple </w:t>
      </w:r>
      <w:r w:rsidR="008E1BD3">
        <w:rPr>
          <w:rFonts w:cs="Times New Roman"/>
          <w:sz w:val="24"/>
          <w:szCs w:val="24"/>
        </w:rPr>
        <w:t>effects</w:t>
      </w:r>
      <w:r w:rsidR="006A2C19">
        <w:rPr>
          <w:rFonts w:cs="Times New Roman"/>
          <w:sz w:val="24"/>
          <w:szCs w:val="24"/>
        </w:rPr>
        <w:t xml:space="preserve">, </w:t>
      </w:r>
      <w:r w:rsidR="00FB2044">
        <w:rPr>
          <w:rFonts w:cs="Times New Roman"/>
          <w:sz w:val="24"/>
          <w:szCs w:val="24"/>
        </w:rPr>
        <w:t xml:space="preserve">and often </w:t>
      </w:r>
      <w:r w:rsidR="006A2C19">
        <w:rPr>
          <w:rFonts w:cs="Times New Roman"/>
          <w:sz w:val="24"/>
          <w:szCs w:val="24"/>
        </w:rPr>
        <w:t xml:space="preserve">there was no clear rationale for determining which </w:t>
      </w:r>
      <w:r w:rsidR="000443E6">
        <w:rPr>
          <w:rFonts w:cs="Times New Roman"/>
          <w:sz w:val="24"/>
          <w:szCs w:val="24"/>
        </w:rPr>
        <w:t>simple comparison</w:t>
      </w:r>
      <w:r w:rsidR="006A2C19">
        <w:rPr>
          <w:rFonts w:cs="Times New Roman"/>
          <w:sz w:val="24"/>
          <w:szCs w:val="24"/>
        </w:rPr>
        <w:t xml:space="preserve"> </w:t>
      </w:r>
      <w:r w:rsidR="008E1BD3">
        <w:rPr>
          <w:rFonts w:cs="Times New Roman"/>
          <w:sz w:val="24"/>
          <w:szCs w:val="24"/>
        </w:rPr>
        <w:t>afforded the</w:t>
      </w:r>
      <w:r w:rsidR="006A2C19">
        <w:rPr>
          <w:rFonts w:cs="Times New Roman"/>
          <w:sz w:val="24"/>
          <w:szCs w:val="24"/>
        </w:rPr>
        <w:t xml:space="preserve"> most appropriate</w:t>
      </w:r>
      <w:r w:rsidR="008E1BD3">
        <w:rPr>
          <w:rFonts w:cs="Times New Roman"/>
          <w:sz w:val="24"/>
          <w:szCs w:val="24"/>
        </w:rPr>
        <w:t xml:space="preserve"> </w:t>
      </w:r>
      <w:r w:rsidR="000443E6">
        <w:rPr>
          <w:rFonts w:cs="Times New Roman"/>
          <w:sz w:val="24"/>
          <w:szCs w:val="24"/>
        </w:rPr>
        <w:t>effect</w:t>
      </w:r>
      <w:r w:rsidR="002B7470">
        <w:rPr>
          <w:rFonts w:cs="Times New Roman"/>
          <w:sz w:val="24"/>
          <w:szCs w:val="24"/>
        </w:rPr>
        <w:t xml:space="preserve"> </w:t>
      </w:r>
      <w:r w:rsidR="008E1BD3">
        <w:rPr>
          <w:rFonts w:cs="Times New Roman"/>
          <w:sz w:val="24"/>
          <w:szCs w:val="24"/>
        </w:rPr>
        <w:t>(</w:t>
      </w:r>
      <w:r w:rsidR="00863A70">
        <w:rPr>
          <w:rFonts w:cs="Times New Roman"/>
          <w:sz w:val="24"/>
          <w:szCs w:val="24"/>
        </w:rPr>
        <w:t xml:space="preserve">e.g., </w:t>
      </w:r>
      <w:r w:rsidR="008E1BD3">
        <w:rPr>
          <w:rFonts w:cs="Times New Roman"/>
          <w:sz w:val="24"/>
          <w:szCs w:val="24"/>
        </w:rPr>
        <w:t xml:space="preserve">studies manipulating </w:t>
      </w:r>
      <w:r w:rsidR="00863A70">
        <w:rPr>
          <w:rFonts w:cs="Times New Roman"/>
          <w:sz w:val="24"/>
          <w:szCs w:val="24"/>
        </w:rPr>
        <w:t>the gender of the victim</w:t>
      </w:r>
      <w:r w:rsidR="006A2C19">
        <w:rPr>
          <w:rFonts w:cs="Times New Roman"/>
          <w:sz w:val="24"/>
          <w:szCs w:val="24"/>
        </w:rPr>
        <w:t>). F</w:t>
      </w:r>
      <w:r w:rsidR="002661BB">
        <w:rPr>
          <w:rFonts w:cs="Times New Roman"/>
          <w:sz w:val="24"/>
          <w:szCs w:val="24"/>
        </w:rPr>
        <w:t>our</w:t>
      </w:r>
      <w:r w:rsidR="001D23F9">
        <w:rPr>
          <w:rFonts w:cs="Times New Roman"/>
          <w:sz w:val="24"/>
          <w:szCs w:val="24"/>
        </w:rPr>
        <w:t xml:space="preserve"> </w:t>
      </w:r>
      <w:r w:rsidR="008E1BD3">
        <w:rPr>
          <w:rFonts w:cs="Times New Roman"/>
          <w:sz w:val="24"/>
          <w:szCs w:val="24"/>
        </w:rPr>
        <w:t>studies</w:t>
      </w:r>
      <w:r w:rsidR="002B7470">
        <w:rPr>
          <w:rFonts w:cs="Times New Roman"/>
          <w:sz w:val="24"/>
          <w:szCs w:val="24"/>
        </w:rPr>
        <w:t>, in which one level of the non-focal manipulation was</w:t>
      </w:r>
      <w:r w:rsidR="005E3614">
        <w:rPr>
          <w:rFonts w:cs="Times New Roman"/>
          <w:sz w:val="24"/>
          <w:szCs w:val="24"/>
        </w:rPr>
        <w:t xml:space="preserve"> </w:t>
      </w:r>
      <w:r w:rsidR="00AF1AF6">
        <w:rPr>
          <w:rFonts w:cs="Times New Roman"/>
          <w:sz w:val="24"/>
          <w:szCs w:val="24"/>
        </w:rPr>
        <w:t>incompatible with</w:t>
      </w:r>
      <w:r w:rsidR="002B7470">
        <w:rPr>
          <w:rFonts w:cs="Times New Roman"/>
          <w:sz w:val="24"/>
          <w:szCs w:val="24"/>
        </w:rPr>
        <w:t xml:space="preserve"> </w:t>
      </w:r>
      <w:r w:rsidR="009E7335">
        <w:rPr>
          <w:rFonts w:cs="Times New Roman"/>
          <w:sz w:val="24"/>
          <w:szCs w:val="24"/>
        </w:rPr>
        <w:t xml:space="preserve">our </w:t>
      </w:r>
      <w:r w:rsidR="006540DD">
        <w:rPr>
          <w:rFonts w:cs="Times New Roman"/>
          <w:sz w:val="24"/>
          <w:szCs w:val="24"/>
        </w:rPr>
        <w:t xml:space="preserve">inclusion criteria, </w:t>
      </w:r>
      <w:r w:rsidR="002B7470">
        <w:rPr>
          <w:rFonts w:cs="Times New Roman"/>
          <w:sz w:val="24"/>
          <w:szCs w:val="24"/>
        </w:rPr>
        <w:t xml:space="preserve">were </w:t>
      </w:r>
      <w:r w:rsidR="008E1BD3">
        <w:rPr>
          <w:rFonts w:cs="Times New Roman"/>
          <w:sz w:val="24"/>
          <w:szCs w:val="24"/>
        </w:rPr>
        <w:t>an exception to this rule</w:t>
      </w:r>
      <w:r w:rsidR="0079762A">
        <w:rPr>
          <w:rFonts w:cs="Times New Roman"/>
          <w:sz w:val="24"/>
          <w:szCs w:val="24"/>
        </w:rPr>
        <w:t>. For these</w:t>
      </w:r>
      <w:r w:rsidR="00F90EAA">
        <w:rPr>
          <w:rFonts w:cs="Times New Roman"/>
          <w:sz w:val="24"/>
          <w:szCs w:val="24"/>
        </w:rPr>
        <w:t xml:space="preserve"> </w:t>
      </w:r>
      <w:r w:rsidR="005E3614">
        <w:rPr>
          <w:rFonts w:cs="Times New Roman"/>
          <w:sz w:val="24"/>
          <w:szCs w:val="24"/>
        </w:rPr>
        <w:t>studies</w:t>
      </w:r>
      <w:r w:rsidR="002B7470">
        <w:rPr>
          <w:rFonts w:cs="Times New Roman"/>
          <w:sz w:val="24"/>
          <w:szCs w:val="24"/>
        </w:rPr>
        <w:t xml:space="preserve">, </w:t>
      </w:r>
      <w:r w:rsidR="00542006">
        <w:rPr>
          <w:rFonts w:cs="Times New Roman"/>
          <w:sz w:val="24"/>
          <w:szCs w:val="24"/>
        </w:rPr>
        <w:t xml:space="preserve">we </w:t>
      </w:r>
      <w:r w:rsidR="002B7470">
        <w:rPr>
          <w:rFonts w:cs="Times New Roman"/>
          <w:sz w:val="24"/>
          <w:szCs w:val="24"/>
        </w:rPr>
        <w:t xml:space="preserve">based </w:t>
      </w:r>
      <w:r w:rsidR="00542006">
        <w:rPr>
          <w:rFonts w:cs="Times New Roman"/>
          <w:sz w:val="24"/>
          <w:szCs w:val="24"/>
        </w:rPr>
        <w:t xml:space="preserve">effect sizes </w:t>
      </w:r>
      <w:r w:rsidR="00F86DCD">
        <w:rPr>
          <w:rFonts w:cs="Times New Roman"/>
          <w:sz w:val="24"/>
          <w:szCs w:val="24"/>
        </w:rPr>
        <w:t xml:space="preserve">on </w:t>
      </w:r>
      <w:r w:rsidR="001F542F">
        <w:rPr>
          <w:rFonts w:cs="Times New Roman"/>
          <w:sz w:val="24"/>
          <w:szCs w:val="24"/>
        </w:rPr>
        <w:t>a</w:t>
      </w:r>
      <w:r w:rsidR="0079762A">
        <w:rPr>
          <w:rFonts w:cs="Times New Roman"/>
          <w:sz w:val="24"/>
          <w:szCs w:val="24"/>
        </w:rPr>
        <w:t xml:space="preserve"> </w:t>
      </w:r>
      <w:r w:rsidR="00773AF1">
        <w:rPr>
          <w:rFonts w:cs="Times New Roman"/>
          <w:sz w:val="24"/>
          <w:szCs w:val="24"/>
        </w:rPr>
        <w:t>particular</w:t>
      </w:r>
      <w:r w:rsidR="00F86DCD">
        <w:rPr>
          <w:rFonts w:cs="Times New Roman"/>
          <w:sz w:val="24"/>
          <w:szCs w:val="24"/>
        </w:rPr>
        <w:t xml:space="preserve"> simple comparison,</w:t>
      </w:r>
      <w:r w:rsidR="00F90EAA">
        <w:rPr>
          <w:rFonts w:cs="Times New Roman"/>
          <w:sz w:val="24"/>
          <w:szCs w:val="24"/>
        </w:rPr>
        <w:t xml:space="preserve"> </w:t>
      </w:r>
      <w:r w:rsidR="00F86DCD">
        <w:rPr>
          <w:rFonts w:cs="Times New Roman"/>
          <w:sz w:val="24"/>
          <w:szCs w:val="24"/>
        </w:rPr>
        <w:t>whil</w:t>
      </w:r>
      <w:r w:rsidR="00863A70">
        <w:rPr>
          <w:rFonts w:cs="Times New Roman"/>
          <w:sz w:val="24"/>
          <w:szCs w:val="24"/>
        </w:rPr>
        <w:t>e</w:t>
      </w:r>
      <w:r w:rsidR="00F86DCD">
        <w:rPr>
          <w:rFonts w:cs="Times New Roman"/>
          <w:sz w:val="24"/>
          <w:szCs w:val="24"/>
        </w:rPr>
        <w:t xml:space="preserve"> excluding</w:t>
      </w:r>
      <w:r w:rsidR="001F542F">
        <w:rPr>
          <w:rFonts w:cs="Times New Roman"/>
          <w:sz w:val="24"/>
          <w:szCs w:val="24"/>
        </w:rPr>
        <w:t xml:space="preserve"> </w:t>
      </w:r>
      <w:r w:rsidR="00F86DCD">
        <w:rPr>
          <w:rFonts w:cs="Times New Roman"/>
          <w:sz w:val="24"/>
          <w:szCs w:val="24"/>
        </w:rPr>
        <w:t>simp</w:t>
      </w:r>
      <w:r w:rsidR="00773AF1">
        <w:rPr>
          <w:rFonts w:cs="Times New Roman"/>
          <w:sz w:val="24"/>
          <w:szCs w:val="24"/>
        </w:rPr>
        <w:t>l</w:t>
      </w:r>
      <w:r w:rsidR="00F86DCD">
        <w:rPr>
          <w:rFonts w:cs="Times New Roman"/>
          <w:sz w:val="24"/>
          <w:szCs w:val="24"/>
        </w:rPr>
        <w:t xml:space="preserve">e </w:t>
      </w:r>
      <w:r w:rsidR="001F542F">
        <w:rPr>
          <w:rFonts w:cs="Times New Roman"/>
          <w:sz w:val="24"/>
          <w:szCs w:val="24"/>
        </w:rPr>
        <w:t>comparisons</w:t>
      </w:r>
      <w:r w:rsidR="00F86DCD">
        <w:rPr>
          <w:rFonts w:cs="Times New Roman"/>
          <w:sz w:val="24"/>
          <w:szCs w:val="24"/>
        </w:rPr>
        <w:t xml:space="preserve"> that</w:t>
      </w:r>
      <w:r w:rsidR="001F542F">
        <w:rPr>
          <w:rFonts w:cs="Times New Roman"/>
          <w:sz w:val="24"/>
          <w:szCs w:val="24"/>
        </w:rPr>
        <w:t xml:space="preserve"> di</w:t>
      </w:r>
      <w:r w:rsidR="00773AF1">
        <w:rPr>
          <w:rFonts w:cs="Times New Roman"/>
          <w:sz w:val="24"/>
          <w:szCs w:val="24"/>
        </w:rPr>
        <w:t>s</w:t>
      </w:r>
      <w:r w:rsidR="001F542F">
        <w:rPr>
          <w:rFonts w:cs="Times New Roman"/>
          <w:sz w:val="24"/>
          <w:szCs w:val="24"/>
        </w:rPr>
        <w:t>agree</w:t>
      </w:r>
      <w:r w:rsidR="00773AF1">
        <w:rPr>
          <w:rFonts w:cs="Times New Roman"/>
          <w:sz w:val="24"/>
          <w:szCs w:val="24"/>
        </w:rPr>
        <w:t>d</w:t>
      </w:r>
      <w:r w:rsidR="001F542F">
        <w:rPr>
          <w:rFonts w:cs="Times New Roman"/>
          <w:sz w:val="24"/>
          <w:szCs w:val="24"/>
        </w:rPr>
        <w:t xml:space="preserve"> with our inclusion criteria</w:t>
      </w:r>
      <w:r w:rsidR="00EC29AC">
        <w:rPr>
          <w:rFonts w:cs="Times New Roman"/>
          <w:sz w:val="24"/>
          <w:szCs w:val="24"/>
        </w:rPr>
        <w:t xml:space="preserve"> and</w:t>
      </w:r>
      <w:r w:rsidR="00773AF1">
        <w:rPr>
          <w:rFonts w:cs="Times New Roman"/>
          <w:sz w:val="24"/>
          <w:szCs w:val="24"/>
        </w:rPr>
        <w:t xml:space="preserve"> </w:t>
      </w:r>
      <w:r w:rsidR="001F542F">
        <w:rPr>
          <w:rFonts w:cs="Times New Roman"/>
          <w:sz w:val="24"/>
          <w:szCs w:val="24"/>
        </w:rPr>
        <w:t xml:space="preserve">were atypical of other </w:t>
      </w:r>
      <w:r w:rsidR="00D91159">
        <w:rPr>
          <w:rFonts w:cs="Times New Roman"/>
          <w:sz w:val="24"/>
          <w:szCs w:val="24"/>
        </w:rPr>
        <w:t>effects</w:t>
      </w:r>
      <w:r w:rsidR="001F542F">
        <w:rPr>
          <w:rFonts w:cs="Times New Roman"/>
          <w:sz w:val="24"/>
          <w:szCs w:val="24"/>
        </w:rPr>
        <w:t xml:space="preserve"> included in </w:t>
      </w:r>
      <w:r w:rsidR="00D91159">
        <w:rPr>
          <w:rFonts w:cs="Times New Roman"/>
          <w:sz w:val="24"/>
          <w:szCs w:val="24"/>
        </w:rPr>
        <w:t>the analyses</w:t>
      </w:r>
      <w:r w:rsidR="00863A70">
        <w:rPr>
          <w:rFonts w:cs="Times New Roman"/>
          <w:sz w:val="24"/>
          <w:szCs w:val="24"/>
        </w:rPr>
        <w:t>.</w:t>
      </w:r>
      <w:r w:rsidR="000443E6">
        <w:rPr>
          <w:rFonts w:cs="Times New Roman"/>
          <w:sz w:val="24"/>
          <w:szCs w:val="24"/>
        </w:rPr>
        <w:t xml:space="preserve"> </w:t>
      </w:r>
      <w:r w:rsidR="00A94870" w:rsidRPr="00A94870">
        <w:rPr>
          <w:rFonts w:cs="Times New Roman"/>
          <w:sz w:val="24"/>
          <w:szCs w:val="24"/>
        </w:rPr>
        <w:t>Specifically, Corriea and Vala (2003) and von Wurzbach (2016) crossed victim suffering (suffering vs. no suffering) with a manipulation of victim innocence. For both, we used the simple effect of suffering in the innocent (as opposed to non-innocent) victim condition. Lincoln and Levinger (1972) manipulated the privacy and consequence of participants’ ratings of the victim, in addition to victim suffering (suffering vs. no suffering). Here, we used the simple effect of suffering when responses were private and non-consequential (as opposed to public and consequential). Note that the excluded simple effects in these three studies involve conditions under which derogation is generally expected not to occur, and correspondingly, the effect of suffering on derogation was predicted to be attenuated under these conditions by the study’s authors. Finally, Michniewicz and Vandello (2013) manipulated whether an advantageous or disadvantageous outcome was procedurally fair or unfair. Here, we opted to use the effect of fairness in the disadvantaged condition only, insofar as no victimization occurred in the advantaged outcome condition.</w:t>
      </w:r>
      <w:r w:rsidR="00A94870">
        <w:rPr>
          <w:rFonts w:cs="Times New Roman"/>
          <w:sz w:val="24"/>
          <w:szCs w:val="24"/>
        </w:rPr>
        <w:t xml:space="preserve"> </w:t>
      </w:r>
      <w:r w:rsidR="000443E6">
        <w:rPr>
          <w:rFonts w:cs="Times New Roman"/>
          <w:sz w:val="24"/>
          <w:szCs w:val="24"/>
        </w:rPr>
        <w:t>V</w:t>
      </w:r>
      <w:r w:rsidR="008E1BD3">
        <w:rPr>
          <w:rFonts w:cs="Times New Roman"/>
          <w:sz w:val="24"/>
          <w:szCs w:val="24"/>
        </w:rPr>
        <w:t xml:space="preserve">ictim derogation </w:t>
      </w:r>
      <w:r w:rsidR="000443E6">
        <w:rPr>
          <w:rFonts w:cs="Times New Roman"/>
          <w:sz w:val="24"/>
          <w:szCs w:val="24"/>
        </w:rPr>
        <w:t>scores</w:t>
      </w:r>
      <w:r w:rsidR="008E1BD3">
        <w:rPr>
          <w:rFonts w:cs="Times New Roman"/>
          <w:sz w:val="24"/>
          <w:szCs w:val="24"/>
        </w:rPr>
        <w:t xml:space="preserve"> dichotomized into factorial levels across n</w:t>
      </w:r>
      <w:r w:rsidR="00300716" w:rsidRPr="008F6C2E">
        <w:rPr>
          <w:rFonts w:cs="Times New Roman"/>
          <w:sz w:val="24"/>
          <w:szCs w:val="24"/>
        </w:rPr>
        <w:t>on-manipulated variables</w:t>
      </w:r>
      <w:r w:rsidR="00863A70">
        <w:rPr>
          <w:rFonts w:cs="Times New Roman"/>
          <w:sz w:val="24"/>
          <w:szCs w:val="24"/>
        </w:rPr>
        <w:t xml:space="preserve"> (e.g., </w:t>
      </w:r>
      <w:r w:rsidR="000443E6">
        <w:rPr>
          <w:rFonts w:cs="Times New Roman"/>
          <w:sz w:val="24"/>
          <w:szCs w:val="24"/>
        </w:rPr>
        <w:t xml:space="preserve">according to </w:t>
      </w:r>
      <w:r w:rsidR="00300716" w:rsidRPr="008F6C2E">
        <w:rPr>
          <w:rFonts w:cs="Times New Roman"/>
          <w:sz w:val="24"/>
          <w:szCs w:val="24"/>
        </w:rPr>
        <w:t>participant gender</w:t>
      </w:r>
      <w:r w:rsidR="000443E6">
        <w:rPr>
          <w:rFonts w:cs="Times New Roman"/>
          <w:sz w:val="24"/>
          <w:szCs w:val="24"/>
        </w:rPr>
        <w:t xml:space="preserve"> or</w:t>
      </w:r>
      <w:r w:rsidR="00300716" w:rsidRPr="008F6C2E">
        <w:rPr>
          <w:rFonts w:cs="Times New Roman"/>
          <w:sz w:val="24"/>
          <w:szCs w:val="24"/>
        </w:rPr>
        <w:t xml:space="preserve"> </w:t>
      </w:r>
      <w:r w:rsidR="001C0F27" w:rsidRPr="008F6C2E">
        <w:rPr>
          <w:rFonts w:cs="Times New Roman"/>
          <w:sz w:val="24"/>
          <w:szCs w:val="24"/>
        </w:rPr>
        <w:t>self-reported belief in a just world</w:t>
      </w:r>
      <w:r w:rsidR="00007B5E">
        <w:rPr>
          <w:rFonts w:cs="Times New Roman"/>
          <w:sz w:val="24"/>
          <w:szCs w:val="24"/>
        </w:rPr>
        <w:t>)</w:t>
      </w:r>
      <w:r w:rsidR="00300716" w:rsidRPr="008F6C2E">
        <w:rPr>
          <w:rFonts w:cs="Times New Roman"/>
          <w:sz w:val="24"/>
          <w:szCs w:val="24"/>
        </w:rPr>
        <w:t xml:space="preserve"> were always collapsed</w:t>
      </w:r>
      <w:r w:rsidR="000443E6">
        <w:rPr>
          <w:rFonts w:cs="Times New Roman"/>
          <w:sz w:val="24"/>
          <w:szCs w:val="24"/>
        </w:rPr>
        <w:t xml:space="preserve"> together</w:t>
      </w:r>
      <w:r w:rsidR="00300716" w:rsidRPr="008F6C2E">
        <w:rPr>
          <w:rFonts w:cs="Times New Roman"/>
          <w:sz w:val="24"/>
          <w:szCs w:val="24"/>
        </w:rPr>
        <w:t xml:space="preserve">. </w:t>
      </w:r>
    </w:p>
    <w:p w14:paraId="5DADEAB3" w14:textId="646044BF" w:rsidR="00300716" w:rsidRPr="008F6C2E" w:rsidRDefault="00FC26CB" w:rsidP="00963CEE">
      <w:pPr>
        <w:spacing w:line="480" w:lineRule="auto"/>
        <w:ind w:firstLine="720"/>
        <w:contextualSpacing/>
        <w:rPr>
          <w:rFonts w:cs="Times New Roman"/>
          <w:sz w:val="24"/>
          <w:szCs w:val="24"/>
        </w:rPr>
      </w:pPr>
      <w:r w:rsidRPr="008F6C2E">
        <w:rPr>
          <w:rFonts w:cs="Times New Roman"/>
          <w:sz w:val="24"/>
          <w:szCs w:val="24"/>
        </w:rPr>
        <w:t>S</w:t>
      </w:r>
      <w:r w:rsidR="00300716" w:rsidRPr="008F6C2E">
        <w:rPr>
          <w:rFonts w:cs="Times New Roman"/>
          <w:sz w:val="24"/>
          <w:szCs w:val="24"/>
        </w:rPr>
        <w:t xml:space="preserve">ome studies manipulated injustice </w:t>
      </w:r>
      <w:r w:rsidRPr="008F6C2E">
        <w:rPr>
          <w:rFonts w:cs="Times New Roman"/>
          <w:sz w:val="24"/>
          <w:szCs w:val="24"/>
        </w:rPr>
        <w:t>across more than two levels</w:t>
      </w:r>
      <w:r w:rsidR="005E3614">
        <w:rPr>
          <w:rFonts w:cs="Times New Roman"/>
          <w:sz w:val="24"/>
          <w:szCs w:val="24"/>
        </w:rPr>
        <w:t xml:space="preserve"> and afforded more than one </w:t>
      </w:r>
      <w:r w:rsidR="005E3614" w:rsidRPr="00C24D6E">
        <w:rPr>
          <w:rFonts w:cs="Times New Roman"/>
          <w:sz w:val="24"/>
          <w:szCs w:val="24"/>
        </w:rPr>
        <w:t>comparison</w:t>
      </w:r>
      <w:r w:rsidR="006540DD">
        <w:rPr>
          <w:rFonts w:cs="Times New Roman"/>
          <w:sz w:val="24"/>
          <w:szCs w:val="24"/>
        </w:rPr>
        <w:t xml:space="preserve"> fit</w:t>
      </w:r>
      <w:r w:rsidR="00C50AA8">
        <w:rPr>
          <w:rFonts w:cs="Times New Roman"/>
          <w:sz w:val="24"/>
          <w:szCs w:val="24"/>
        </w:rPr>
        <w:t>ting</w:t>
      </w:r>
      <w:r w:rsidR="006540DD">
        <w:rPr>
          <w:rFonts w:cs="Times New Roman"/>
          <w:sz w:val="24"/>
          <w:szCs w:val="24"/>
        </w:rPr>
        <w:t xml:space="preserve"> our inclusion criteria</w:t>
      </w:r>
      <w:r w:rsidR="004B6555" w:rsidRPr="00C24D6E">
        <w:rPr>
          <w:rFonts w:cs="Times New Roman"/>
          <w:sz w:val="24"/>
          <w:szCs w:val="24"/>
        </w:rPr>
        <w:t xml:space="preserve"> </w:t>
      </w:r>
      <w:r w:rsidR="00BB0856" w:rsidRPr="004216F5">
        <w:rPr>
          <w:rFonts w:cs="Times New Roman"/>
          <w:sz w:val="24"/>
          <w:szCs w:val="24"/>
        </w:rPr>
        <w:t>(</w:t>
      </w:r>
      <w:r w:rsidR="008D10D9" w:rsidRPr="0003794B">
        <w:rPr>
          <w:rFonts w:cs="Times New Roman"/>
          <w:i/>
          <w:sz w:val="24"/>
          <w:szCs w:val="24"/>
        </w:rPr>
        <w:t>k</w:t>
      </w:r>
      <w:r w:rsidR="00C24D6E" w:rsidRPr="0003794B">
        <w:rPr>
          <w:rFonts w:cs="Times New Roman"/>
          <w:i/>
          <w:sz w:val="24"/>
          <w:szCs w:val="24"/>
        </w:rPr>
        <w:t xml:space="preserve"> </w:t>
      </w:r>
      <w:r w:rsidR="00C24D6E" w:rsidRPr="00863A70">
        <w:rPr>
          <w:rFonts w:cs="Times New Roman"/>
          <w:sz w:val="24"/>
          <w:szCs w:val="24"/>
        </w:rPr>
        <w:t xml:space="preserve">= </w:t>
      </w:r>
      <w:r w:rsidR="002855D0">
        <w:rPr>
          <w:rFonts w:cs="Times New Roman"/>
          <w:sz w:val="24"/>
          <w:szCs w:val="24"/>
        </w:rPr>
        <w:t>8</w:t>
      </w:r>
      <w:r w:rsidR="004B6555" w:rsidRPr="00C24D6E">
        <w:rPr>
          <w:rFonts w:cs="Times New Roman"/>
          <w:sz w:val="24"/>
          <w:szCs w:val="24"/>
        </w:rPr>
        <w:t>)</w:t>
      </w:r>
      <w:r w:rsidRPr="00C24D6E">
        <w:rPr>
          <w:rFonts w:cs="Times New Roman"/>
          <w:sz w:val="24"/>
          <w:szCs w:val="24"/>
        </w:rPr>
        <w:t xml:space="preserve">. </w:t>
      </w:r>
      <w:r w:rsidR="00D407C1">
        <w:rPr>
          <w:rFonts w:cs="Times New Roman"/>
          <w:sz w:val="24"/>
          <w:szCs w:val="24"/>
        </w:rPr>
        <w:t>In these cases, w</w:t>
      </w:r>
      <w:r w:rsidR="00D407C1" w:rsidRPr="00D407C1">
        <w:rPr>
          <w:rFonts w:cs="Times New Roman"/>
          <w:sz w:val="24"/>
          <w:szCs w:val="24"/>
        </w:rPr>
        <w:t xml:space="preserve">e aimed to combine conditions to arrive at a single </w:t>
      </w:r>
      <w:r w:rsidR="00D407C1">
        <w:rPr>
          <w:rFonts w:cs="Times New Roman"/>
          <w:sz w:val="24"/>
          <w:szCs w:val="24"/>
        </w:rPr>
        <w:t xml:space="preserve">pairwise effect </w:t>
      </w:r>
      <w:r w:rsidR="00D407C1" w:rsidRPr="00D407C1">
        <w:rPr>
          <w:rFonts w:cs="Times New Roman"/>
          <w:sz w:val="24"/>
          <w:szCs w:val="24"/>
        </w:rPr>
        <w:t xml:space="preserve">on the basis that </w:t>
      </w:r>
      <w:r w:rsidR="00D407C1">
        <w:rPr>
          <w:rFonts w:cs="Times New Roman"/>
          <w:sz w:val="24"/>
          <w:szCs w:val="24"/>
        </w:rPr>
        <w:t>conditions</w:t>
      </w:r>
      <w:r w:rsidR="00D407C1" w:rsidRPr="00D407C1">
        <w:rPr>
          <w:rFonts w:cs="Times New Roman"/>
          <w:sz w:val="24"/>
          <w:szCs w:val="24"/>
        </w:rPr>
        <w:t xml:space="preserve"> were sufficiently </w:t>
      </w:r>
      <w:r w:rsidR="008D10D9">
        <w:rPr>
          <w:rFonts w:cs="Times New Roman"/>
          <w:sz w:val="24"/>
          <w:szCs w:val="24"/>
        </w:rPr>
        <w:t xml:space="preserve">conceptually similar </w:t>
      </w:r>
      <w:r w:rsidR="00D407C1" w:rsidRPr="00D407C1">
        <w:rPr>
          <w:rFonts w:cs="Times New Roman"/>
          <w:sz w:val="24"/>
          <w:szCs w:val="24"/>
        </w:rPr>
        <w:t xml:space="preserve">to warrant </w:t>
      </w:r>
      <w:r w:rsidR="00BD7A51">
        <w:rPr>
          <w:rFonts w:cs="Times New Roman"/>
          <w:sz w:val="24"/>
          <w:szCs w:val="24"/>
        </w:rPr>
        <w:t>combining them</w:t>
      </w:r>
      <w:r w:rsidR="00D407C1" w:rsidRPr="00D407C1">
        <w:rPr>
          <w:rFonts w:cs="Times New Roman"/>
          <w:sz w:val="24"/>
          <w:szCs w:val="24"/>
        </w:rPr>
        <w:t xml:space="preserve"> (e.g., we combined all conditions involving a similar unjust outcome</w:t>
      </w:r>
      <w:r w:rsidR="00BD7A51">
        <w:rPr>
          <w:rFonts w:cs="Times New Roman"/>
          <w:sz w:val="24"/>
          <w:szCs w:val="24"/>
        </w:rPr>
        <w:t xml:space="preserve"> for the victim, such as ill-health</w:t>
      </w:r>
      <w:r w:rsidR="00D407C1" w:rsidRPr="00D407C1">
        <w:rPr>
          <w:rFonts w:cs="Times New Roman"/>
          <w:sz w:val="24"/>
          <w:szCs w:val="24"/>
        </w:rPr>
        <w:t>)</w:t>
      </w:r>
      <w:r w:rsidR="00D407C1">
        <w:rPr>
          <w:rFonts w:cs="Times New Roman"/>
          <w:sz w:val="24"/>
          <w:szCs w:val="24"/>
        </w:rPr>
        <w:t xml:space="preserve">. </w:t>
      </w:r>
      <w:r w:rsidR="004D30F6">
        <w:rPr>
          <w:rFonts w:cs="Times New Roman"/>
          <w:sz w:val="24"/>
          <w:szCs w:val="24"/>
        </w:rPr>
        <w:t xml:space="preserve">Effect sizes were calculated </w:t>
      </w:r>
      <w:r w:rsidR="00CD1E03">
        <w:rPr>
          <w:rFonts w:cs="Times New Roman"/>
          <w:sz w:val="24"/>
          <w:szCs w:val="24"/>
        </w:rPr>
        <w:t xml:space="preserve">using </w:t>
      </w:r>
      <w:r w:rsidR="00A96830" w:rsidRPr="00A94870">
        <w:rPr>
          <w:rFonts w:cs="Times New Roman"/>
          <w:i/>
          <w:sz w:val="24"/>
          <w:szCs w:val="24"/>
        </w:rPr>
        <w:t>n</w:t>
      </w:r>
      <w:r w:rsidR="00A96830">
        <w:rPr>
          <w:rFonts w:cs="Times New Roman"/>
          <w:sz w:val="24"/>
          <w:szCs w:val="24"/>
        </w:rPr>
        <w:t xml:space="preserve">-weighted means and standard deviations and </w:t>
      </w:r>
      <w:r w:rsidR="00CD1E03">
        <w:rPr>
          <w:rFonts w:cs="Times New Roman"/>
          <w:sz w:val="24"/>
          <w:szCs w:val="24"/>
        </w:rPr>
        <w:t>the</w:t>
      </w:r>
      <w:r w:rsidR="00B62385">
        <w:rPr>
          <w:rFonts w:cs="Times New Roman"/>
          <w:sz w:val="24"/>
          <w:szCs w:val="24"/>
        </w:rPr>
        <w:t xml:space="preserve"> </w:t>
      </w:r>
      <w:r w:rsidR="00F97CA8">
        <w:rPr>
          <w:rFonts w:cs="Times New Roman"/>
          <w:sz w:val="24"/>
          <w:szCs w:val="24"/>
        </w:rPr>
        <w:t>summed</w:t>
      </w:r>
      <w:r w:rsidR="00691C7D">
        <w:rPr>
          <w:rFonts w:cs="Times New Roman"/>
          <w:sz w:val="24"/>
          <w:szCs w:val="24"/>
        </w:rPr>
        <w:t xml:space="preserve"> </w:t>
      </w:r>
      <w:r w:rsidR="00F97CA8">
        <w:rPr>
          <w:rFonts w:cs="Times New Roman"/>
          <w:sz w:val="24"/>
          <w:szCs w:val="24"/>
        </w:rPr>
        <w:t xml:space="preserve">sample size across combined </w:t>
      </w:r>
      <w:r w:rsidR="00F97CA8" w:rsidRPr="004C6BB9">
        <w:rPr>
          <w:rFonts w:cs="Times New Roman"/>
          <w:sz w:val="24"/>
          <w:szCs w:val="24"/>
        </w:rPr>
        <w:t>conditions</w:t>
      </w:r>
      <w:r w:rsidR="00CD1E03" w:rsidRPr="004C6BB9">
        <w:rPr>
          <w:rFonts w:cs="Times New Roman"/>
          <w:sz w:val="24"/>
          <w:szCs w:val="24"/>
        </w:rPr>
        <w:t xml:space="preserve"> </w:t>
      </w:r>
      <w:r w:rsidR="00DB79D9" w:rsidRPr="004C6BB9">
        <w:rPr>
          <w:rFonts w:cs="Times New Roman"/>
          <w:sz w:val="24"/>
          <w:szCs w:val="24"/>
        </w:rPr>
        <w:t>(</w:t>
      </w:r>
      <w:r w:rsidR="004C6BB9" w:rsidRPr="00863A70">
        <w:rPr>
          <w:rFonts w:cs="Times New Roman"/>
          <w:sz w:val="24"/>
          <w:szCs w:val="24"/>
        </w:rPr>
        <w:t>Higgins, Deeks, &amp; Altman, 2011</w:t>
      </w:r>
      <w:r w:rsidR="00DB79D9" w:rsidRPr="004C6BB9">
        <w:rPr>
          <w:rFonts w:cs="Times New Roman"/>
          <w:sz w:val="24"/>
          <w:szCs w:val="24"/>
        </w:rPr>
        <w:t xml:space="preserve">). </w:t>
      </w:r>
      <w:r w:rsidR="008F5AE2" w:rsidRPr="004C6BB9">
        <w:rPr>
          <w:rFonts w:cs="Times New Roman"/>
          <w:sz w:val="24"/>
          <w:szCs w:val="24"/>
        </w:rPr>
        <w:t>For</w:t>
      </w:r>
      <w:r w:rsidR="008F5AE2" w:rsidRPr="008F6C2E">
        <w:rPr>
          <w:rFonts w:cs="Times New Roman"/>
          <w:sz w:val="24"/>
          <w:szCs w:val="24"/>
        </w:rPr>
        <w:t xml:space="preserve"> example, for Lea </w:t>
      </w:r>
      <w:r w:rsidR="00420E16" w:rsidRPr="008F6C2E">
        <w:rPr>
          <w:rFonts w:cs="Times New Roman"/>
          <w:sz w:val="24"/>
          <w:szCs w:val="24"/>
        </w:rPr>
        <w:t>and Hunsberger (</w:t>
      </w:r>
      <w:r w:rsidR="00300716" w:rsidRPr="008F6C2E">
        <w:rPr>
          <w:rFonts w:cs="Times New Roman"/>
          <w:sz w:val="24"/>
          <w:szCs w:val="24"/>
        </w:rPr>
        <w:t xml:space="preserve">1990), we </w:t>
      </w:r>
      <w:r w:rsidR="00C63ABC">
        <w:rPr>
          <w:rFonts w:cs="Times New Roman"/>
          <w:sz w:val="24"/>
          <w:szCs w:val="24"/>
        </w:rPr>
        <w:t>collapsed</w:t>
      </w:r>
      <w:r w:rsidR="00C63ABC" w:rsidRPr="008F6C2E">
        <w:rPr>
          <w:rFonts w:cs="Times New Roman"/>
          <w:sz w:val="24"/>
          <w:szCs w:val="24"/>
        </w:rPr>
        <w:t xml:space="preserve"> </w:t>
      </w:r>
      <w:r w:rsidR="00300716" w:rsidRPr="008F6C2E">
        <w:rPr>
          <w:rFonts w:cs="Times New Roman"/>
          <w:sz w:val="24"/>
          <w:szCs w:val="24"/>
        </w:rPr>
        <w:t xml:space="preserve">pneumonia and cancer </w:t>
      </w:r>
      <w:r w:rsidR="002855D0">
        <w:rPr>
          <w:rFonts w:cs="Times New Roman"/>
          <w:sz w:val="24"/>
          <w:szCs w:val="24"/>
        </w:rPr>
        <w:t xml:space="preserve">patient </w:t>
      </w:r>
      <w:r w:rsidR="00300716" w:rsidRPr="008F6C2E">
        <w:rPr>
          <w:rFonts w:cs="Times New Roman"/>
          <w:sz w:val="24"/>
          <w:szCs w:val="24"/>
        </w:rPr>
        <w:t>conditions</w:t>
      </w:r>
      <w:r w:rsidR="00615B9B" w:rsidRPr="008F6C2E">
        <w:rPr>
          <w:rFonts w:cs="Times New Roman"/>
          <w:sz w:val="24"/>
          <w:szCs w:val="24"/>
        </w:rPr>
        <w:t xml:space="preserve"> </w:t>
      </w:r>
      <w:r w:rsidR="00201BA8">
        <w:rPr>
          <w:rFonts w:cs="Times New Roman"/>
          <w:sz w:val="24"/>
          <w:szCs w:val="24"/>
        </w:rPr>
        <w:t>in</w:t>
      </w:r>
      <w:r w:rsidR="00DB79D9">
        <w:rPr>
          <w:rFonts w:cs="Times New Roman"/>
          <w:sz w:val="24"/>
          <w:szCs w:val="24"/>
        </w:rPr>
        <w:t>to</w:t>
      </w:r>
      <w:r w:rsidR="00DB79D9" w:rsidRPr="008F6C2E">
        <w:rPr>
          <w:rFonts w:cs="Times New Roman"/>
          <w:sz w:val="24"/>
          <w:szCs w:val="24"/>
        </w:rPr>
        <w:t xml:space="preserve"> </w:t>
      </w:r>
      <w:r w:rsidR="00201BA8">
        <w:rPr>
          <w:rFonts w:cs="Times New Roman"/>
          <w:sz w:val="24"/>
          <w:szCs w:val="24"/>
        </w:rPr>
        <w:t>a single</w:t>
      </w:r>
      <w:r w:rsidR="00615B9B" w:rsidRPr="008F6C2E">
        <w:rPr>
          <w:rFonts w:cs="Times New Roman"/>
          <w:sz w:val="24"/>
          <w:szCs w:val="24"/>
        </w:rPr>
        <w:t xml:space="preserve"> high-injustice condition</w:t>
      </w:r>
      <w:r w:rsidR="002855D0">
        <w:rPr>
          <w:rFonts w:cs="Times New Roman"/>
          <w:sz w:val="24"/>
          <w:szCs w:val="24"/>
        </w:rPr>
        <w:t xml:space="preserve"> that was compared against a </w:t>
      </w:r>
      <w:r w:rsidR="00C63ABC">
        <w:rPr>
          <w:rFonts w:cs="Times New Roman"/>
          <w:sz w:val="24"/>
          <w:szCs w:val="24"/>
        </w:rPr>
        <w:t xml:space="preserve">(non-combined) </w:t>
      </w:r>
      <w:r w:rsidR="002855D0">
        <w:rPr>
          <w:rFonts w:cs="Times New Roman"/>
          <w:sz w:val="24"/>
          <w:szCs w:val="24"/>
        </w:rPr>
        <w:t>healthy control</w:t>
      </w:r>
      <w:r w:rsidR="00300716" w:rsidRPr="008F6C2E">
        <w:rPr>
          <w:rFonts w:cs="Times New Roman"/>
          <w:sz w:val="24"/>
          <w:szCs w:val="24"/>
        </w:rPr>
        <w:t xml:space="preserve">. </w:t>
      </w:r>
      <w:r w:rsidR="002855D0">
        <w:rPr>
          <w:rFonts w:cs="Times New Roman"/>
          <w:sz w:val="24"/>
          <w:szCs w:val="24"/>
        </w:rPr>
        <w:t xml:space="preserve">In </w:t>
      </w:r>
      <w:r w:rsidR="00C63ABC">
        <w:rPr>
          <w:rFonts w:cs="Times New Roman"/>
          <w:sz w:val="24"/>
          <w:szCs w:val="24"/>
        </w:rPr>
        <w:t>four cases</w:t>
      </w:r>
      <w:r w:rsidR="000247C0">
        <w:rPr>
          <w:rFonts w:cs="Times New Roman"/>
          <w:sz w:val="24"/>
          <w:szCs w:val="24"/>
        </w:rPr>
        <w:t xml:space="preserve">, </w:t>
      </w:r>
      <w:r w:rsidR="009B7C44">
        <w:rPr>
          <w:rFonts w:cs="Times New Roman"/>
          <w:sz w:val="24"/>
          <w:szCs w:val="24"/>
        </w:rPr>
        <w:t>we used a</w:t>
      </w:r>
      <w:r w:rsidR="00E7053B">
        <w:rPr>
          <w:rFonts w:cs="Times New Roman"/>
          <w:sz w:val="24"/>
          <w:szCs w:val="24"/>
        </w:rPr>
        <w:t xml:space="preserve"> </w:t>
      </w:r>
      <w:r w:rsidR="009B7C44">
        <w:rPr>
          <w:rFonts w:cs="Times New Roman"/>
          <w:sz w:val="24"/>
          <w:szCs w:val="24"/>
        </w:rPr>
        <w:t xml:space="preserve">different approach </w:t>
      </w:r>
      <w:r w:rsidR="00300716" w:rsidRPr="008F6C2E">
        <w:rPr>
          <w:rFonts w:cs="Times New Roman"/>
          <w:sz w:val="24"/>
          <w:szCs w:val="24"/>
        </w:rPr>
        <w:t xml:space="preserve">because conditions were too </w:t>
      </w:r>
      <w:r w:rsidR="008F1D85" w:rsidRPr="008F6C2E">
        <w:rPr>
          <w:rFonts w:cs="Times New Roman"/>
          <w:sz w:val="24"/>
          <w:szCs w:val="24"/>
        </w:rPr>
        <w:t>dissimilar</w:t>
      </w:r>
      <w:r w:rsidR="00300716" w:rsidRPr="008F6C2E">
        <w:rPr>
          <w:rFonts w:cs="Times New Roman"/>
          <w:sz w:val="24"/>
          <w:szCs w:val="24"/>
        </w:rPr>
        <w:t xml:space="preserve"> to warra</w:t>
      </w:r>
      <w:r w:rsidR="008A5A12" w:rsidRPr="008F6C2E">
        <w:rPr>
          <w:rFonts w:cs="Times New Roman"/>
          <w:sz w:val="24"/>
          <w:szCs w:val="24"/>
        </w:rPr>
        <w:t xml:space="preserve">nt combining </w:t>
      </w:r>
      <w:r w:rsidR="00E7053B">
        <w:rPr>
          <w:rFonts w:cs="Times New Roman"/>
          <w:sz w:val="24"/>
          <w:szCs w:val="24"/>
        </w:rPr>
        <w:t xml:space="preserve">them </w:t>
      </w:r>
      <w:r w:rsidR="006540DD">
        <w:rPr>
          <w:rFonts w:cs="Times New Roman"/>
          <w:sz w:val="24"/>
          <w:szCs w:val="24"/>
        </w:rPr>
        <w:t>directly</w:t>
      </w:r>
      <w:r w:rsidR="008A5A12" w:rsidRPr="008F6C2E">
        <w:rPr>
          <w:rFonts w:cs="Times New Roman"/>
          <w:sz w:val="24"/>
          <w:szCs w:val="24"/>
        </w:rPr>
        <w:t>. For example,</w:t>
      </w:r>
      <w:r w:rsidR="00300716" w:rsidRPr="008F6C2E">
        <w:rPr>
          <w:rFonts w:cs="Times New Roman"/>
          <w:sz w:val="24"/>
          <w:szCs w:val="24"/>
        </w:rPr>
        <w:t xml:space="preserve"> Lerner (1971, Study 2) </w:t>
      </w:r>
      <w:r w:rsidR="00615B9B" w:rsidRPr="008F6C2E">
        <w:rPr>
          <w:rFonts w:cs="Times New Roman"/>
          <w:sz w:val="24"/>
          <w:szCs w:val="24"/>
        </w:rPr>
        <w:t>reported</w:t>
      </w:r>
      <w:r w:rsidR="008A5A12" w:rsidRPr="008F6C2E">
        <w:rPr>
          <w:rFonts w:cs="Times New Roman"/>
          <w:sz w:val="24"/>
          <w:szCs w:val="24"/>
        </w:rPr>
        <w:t xml:space="preserve"> comparisons for both </w:t>
      </w:r>
      <w:r w:rsidR="00420E16" w:rsidRPr="008F6C2E">
        <w:rPr>
          <w:rFonts w:cs="Times New Roman"/>
          <w:sz w:val="24"/>
          <w:szCs w:val="24"/>
        </w:rPr>
        <w:t>when the victim continued to suffer</w:t>
      </w:r>
      <w:r w:rsidR="008A5A12" w:rsidRPr="008F6C2E">
        <w:rPr>
          <w:rFonts w:cs="Times New Roman"/>
          <w:sz w:val="24"/>
          <w:szCs w:val="24"/>
        </w:rPr>
        <w:t xml:space="preserve"> vs</w:t>
      </w:r>
      <w:r w:rsidR="00615B9B" w:rsidRPr="008F6C2E">
        <w:rPr>
          <w:rFonts w:cs="Times New Roman"/>
          <w:sz w:val="24"/>
          <w:szCs w:val="24"/>
        </w:rPr>
        <w:t>.</w:t>
      </w:r>
      <w:r w:rsidR="008A5A12" w:rsidRPr="008F6C2E">
        <w:rPr>
          <w:rFonts w:cs="Times New Roman"/>
          <w:sz w:val="24"/>
          <w:szCs w:val="24"/>
        </w:rPr>
        <w:t xml:space="preserve"> </w:t>
      </w:r>
      <w:r w:rsidR="00420E16" w:rsidRPr="008F6C2E">
        <w:rPr>
          <w:rFonts w:cs="Times New Roman"/>
          <w:sz w:val="24"/>
          <w:szCs w:val="24"/>
        </w:rPr>
        <w:t>when she was acting</w:t>
      </w:r>
      <w:r w:rsidR="00300716" w:rsidRPr="008F6C2E">
        <w:rPr>
          <w:rFonts w:cs="Times New Roman"/>
          <w:sz w:val="24"/>
          <w:szCs w:val="24"/>
        </w:rPr>
        <w:t xml:space="preserve">, </w:t>
      </w:r>
      <w:r w:rsidR="008A5A12" w:rsidRPr="008F6C2E">
        <w:rPr>
          <w:rFonts w:cs="Times New Roman"/>
          <w:sz w:val="24"/>
          <w:szCs w:val="24"/>
        </w:rPr>
        <w:t xml:space="preserve">and </w:t>
      </w:r>
      <w:r w:rsidR="00420E16" w:rsidRPr="008F6C2E">
        <w:rPr>
          <w:rFonts w:cs="Times New Roman"/>
          <w:sz w:val="24"/>
          <w:szCs w:val="24"/>
        </w:rPr>
        <w:t>when the victim continued to suffer vs. was rewarded</w:t>
      </w:r>
      <w:r w:rsidR="008A5A12" w:rsidRPr="008F6C2E">
        <w:rPr>
          <w:rFonts w:cs="Times New Roman"/>
          <w:sz w:val="24"/>
          <w:szCs w:val="24"/>
        </w:rPr>
        <w:t xml:space="preserve">, both of which were suitable for inclusion </w:t>
      </w:r>
      <w:r w:rsidR="00EC29AC">
        <w:rPr>
          <w:rFonts w:cs="Times New Roman"/>
          <w:sz w:val="24"/>
          <w:szCs w:val="24"/>
        </w:rPr>
        <w:t xml:space="preserve">despite involving very different low injustice </w:t>
      </w:r>
      <w:r w:rsidR="00E7053B">
        <w:rPr>
          <w:rFonts w:cs="Times New Roman"/>
          <w:sz w:val="24"/>
          <w:szCs w:val="24"/>
        </w:rPr>
        <w:t xml:space="preserve">outcomes (i.e., </w:t>
      </w:r>
      <w:r w:rsidR="003555E3">
        <w:rPr>
          <w:rFonts w:cs="Times New Roman"/>
          <w:sz w:val="24"/>
          <w:szCs w:val="24"/>
        </w:rPr>
        <w:t>role-played</w:t>
      </w:r>
      <w:r w:rsidR="00E7053B">
        <w:rPr>
          <w:rFonts w:cs="Times New Roman"/>
          <w:sz w:val="24"/>
          <w:szCs w:val="24"/>
        </w:rPr>
        <w:t xml:space="preserve"> suffering or compensated suffering)</w:t>
      </w:r>
      <w:r w:rsidR="00300716" w:rsidRPr="008F6C2E">
        <w:rPr>
          <w:rFonts w:cs="Times New Roman"/>
          <w:sz w:val="24"/>
          <w:szCs w:val="24"/>
        </w:rPr>
        <w:t>. In these cases, we calculated an effect</w:t>
      </w:r>
      <w:r w:rsidR="00791005" w:rsidRPr="008F6C2E">
        <w:rPr>
          <w:rFonts w:cs="Times New Roman"/>
          <w:sz w:val="24"/>
          <w:szCs w:val="24"/>
        </w:rPr>
        <w:t xml:space="preserve"> size for both comparisons</w:t>
      </w:r>
      <w:r w:rsidR="000247C0">
        <w:rPr>
          <w:rFonts w:cs="Times New Roman"/>
          <w:sz w:val="24"/>
          <w:szCs w:val="24"/>
        </w:rPr>
        <w:t>,</w:t>
      </w:r>
      <w:r w:rsidR="00791005" w:rsidRPr="008F6C2E">
        <w:rPr>
          <w:rFonts w:cs="Times New Roman"/>
          <w:sz w:val="24"/>
          <w:szCs w:val="24"/>
        </w:rPr>
        <w:t xml:space="preserve"> </w:t>
      </w:r>
      <w:r w:rsidR="000247C0">
        <w:rPr>
          <w:rFonts w:cs="Times New Roman"/>
          <w:sz w:val="24"/>
          <w:szCs w:val="24"/>
        </w:rPr>
        <w:t>took the average of these effects, and summed the sample size across the non-repeated conditions</w:t>
      </w:r>
      <w:r w:rsidR="006423A1">
        <w:rPr>
          <w:rFonts w:cs="Times New Roman"/>
          <w:sz w:val="24"/>
          <w:szCs w:val="24"/>
        </w:rPr>
        <w:t xml:space="preserve"> to arrive at a single </w:t>
      </w:r>
      <w:r w:rsidR="00E7053B">
        <w:rPr>
          <w:rFonts w:cs="Times New Roman"/>
          <w:sz w:val="24"/>
          <w:szCs w:val="24"/>
        </w:rPr>
        <w:t xml:space="preserve">study-level </w:t>
      </w:r>
      <w:r w:rsidR="006423A1">
        <w:rPr>
          <w:rFonts w:cs="Times New Roman"/>
          <w:sz w:val="24"/>
          <w:szCs w:val="24"/>
        </w:rPr>
        <w:t>effect size</w:t>
      </w:r>
      <w:r w:rsidR="00791005" w:rsidRPr="008F6C2E">
        <w:rPr>
          <w:rFonts w:cs="Times New Roman"/>
          <w:sz w:val="24"/>
          <w:szCs w:val="24"/>
        </w:rPr>
        <w:t>.</w:t>
      </w:r>
      <w:r w:rsidR="00300716" w:rsidRPr="008F6C2E">
        <w:rPr>
          <w:rFonts w:cs="Times New Roman"/>
          <w:sz w:val="24"/>
          <w:szCs w:val="24"/>
        </w:rPr>
        <w:t xml:space="preserve"> </w:t>
      </w:r>
    </w:p>
    <w:p w14:paraId="6B16EA9D" w14:textId="6B9D61A7" w:rsidR="00615B9B" w:rsidRPr="008F6C2E" w:rsidRDefault="00300716" w:rsidP="00963CEE">
      <w:pPr>
        <w:spacing w:line="480" w:lineRule="auto"/>
        <w:ind w:firstLine="720"/>
        <w:contextualSpacing/>
        <w:rPr>
          <w:rFonts w:cs="Times New Roman"/>
          <w:sz w:val="24"/>
          <w:szCs w:val="24"/>
        </w:rPr>
      </w:pPr>
      <w:r w:rsidRPr="008F6C2E">
        <w:rPr>
          <w:rFonts w:cs="Times New Roman"/>
          <w:sz w:val="24"/>
          <w:szCs w:val="24"/>
        </w:rPr>
        <w:t xml:space="preserve">Finally, a few studies </w:t>
      </w:r>
      <w:r w:rsidR="00BB0856">
        <w:rPr>
          <w:rFonts w:cs="Times New Roman"/>
          <w:sz w:val="24"/>
          <w:szCs w:val="24"/>
        </w:rPr>
        <w:t>(</w:t>
      </w:r>
      <w:r w:rsidR="005529E7" w:rsidRPr="00AF61D7">
        <w:rPr>
          <w:rFonts w:cs="Times New Roman"/>
          <w:i/>
          <w:sz w:val="24"/>
          <w:szCs w:val="24"/>
        </w:rPr>
        <w:t>k</w:t>
      </w:r>
      <w:r w:rsidR="00BB0856" w:rsidRPr="00AF61D7">
        <w:rPr>
          <w:rFonts w:cs="Times New Roman"/>
          <w:i/>
          <w:sz w:val="24"/>
          <w:szCs w:val="24"/>
        </w:rPr>
        <w:t xml:space="preserve"> </w:t>
      </w:r>
      <w:r w:rsidR="00BB0856">
        <w:rPr>
          <w:rFonts w:cs="Times New Roman"/>
          <w:sz w:val="24"/>
          <w:szCs w:val="24"/>
        </w:rPr>
        <w:t>= 5)</w:t>
      </w:r>
      <w:r w:rsidRPr="008F6C2E">
        <w:rPr>
          <w:rFonts w:cs="Times New Roman"/>
          <w:sz w:val="24"/>
          <w:szCs w:val="24"/>
        </w:rPr>
        <w:t xml:space="preserve"> report</w:t>
      </w:r>
      <w:r w:rsidR="00FC26CB" w:rsidRPr="008F6C2E">
        <w:rPr>
          <w:rFonts w:cs="Times New Roman"/>
          <w:sz w:val="24"/>
          <w:szCs w:val="24"/>
        </w:rPr>
        <w:t>ed</w:t>
      </w:r>
      <w:r w:rsidRPr="008F6C2E">
        <w:rPr>
          <w:rFonts w:cs="Times New Roman"/>
          <w:sz w:val="24"/>
          <w:szCs w:val="24"/>
        </w:rPr>
        <w:t xml:space="preserve"> results separately across multiple </w:t>
      </w:r>
      <w:r w:rsidR="00AF61D7">
        <w:rPr>
          <w:rFonts w:cs="Times New Roman"/>
          <w:sz w:val="24"/>
          <w:szCs w:val="24"/>
        </w:rPr>
        <w:t xml:space="preserve">victim </w:t>
      </w:r>
      <w:r w:rsidRPr="008F6C2E">
        <w:rPr>
          <w:rFonts w:cs="Times New Roman"/>
          <w:sz w:val="24"/>
          <w:szCs w:val="24"/>
        </w:rPr>
        <w:t>derogation</w:t>
      </w:r>
      <w:r w:rsidR="00615B9B" w:rsidRPr="008F6C2E">
        <w:rPr>
          <w:rFonts w:cs="Times New Roman"/>
          <w:sz w:val="24"/>
          <w:szCs w:val="24"/>
        </w:rPr>
        <w:t xml:space="preserve"> measures</w:t>
      </w:r>
      <w:r w:rsidR="00BB0856">
        <w:rPr>
          <w:rFonts w:cs="Times New Roman"/>
          <w:sz w:val="24"/>
          <w:szCs w:val="24"/>
        </w:rPr>
        <w:t xml:space="preserve"> </w:t>
      </w:r>
      <w:r w:rsidR="00BB0856" w:rsidRPr="008F6C2E">
        <w:rPr>
          <w:rFonts w:cs="Times New Roman"/>
          <w:sz w:val="24"/>
          <w:szCs w:val="24"/>
        </w:rPr>
        <w:t>(e.g., Callan et al., 2007; Park &amp; Park, 2015)</w:t>
      </w:r>
      <w:r w:rsidRPr="008F6C2E">
        <w:rPr>
          <w:rFonts w:cs="Times New Roman"/>
          <w:sz w:val="24"/>
          <w:szCs w:val="24"/>
        </w:rPr>
        <w:t>, or separately across positive</w:t>
      </w:r>
      <w:r w:rsidR="00615B9B" w:rsidRPr="008F6C2E">
        <w:rPr>
          <w:rFonts w:cs="Times New Roman"/>
          <w:sz w:val="24"/>
          <w:szCs w:val="24"/>
        </w:rPr>
        <w:t>ly and negatively-</w:t>
      </w:r>
      <w:r w:rsidRPr="008F6C2E">
        <w:rPr>
          <w:rFonts w:cs="Times New Roman"/>
          <w:sz w:val="24"/>
          <w:szCs w:val="24"/>
        </w:rPr>
        <w:t>valenced subscales of a derogation measure (e</w:t>
      </w:r>
      <w:r w:rsidR="008F1D85" w:rsidRPr="008F6C2E">
        <w:rPr>
          <w:rFonts w:cs="Times New Roman"/>
          <w:sz w:val="24"/>
          <w:szCs w:val="24"/>
        </w:rPr>
        <w:t>.g., Correia &amp; Vala, 2003). M</w:t>
      </w:r>
      <w:r w:rsidRPr="008F6C2E">
        <w:rPr>
          <w:rFonts w:cs="Times New Roman"/>
          <w:sz w:val="24"/>
          <w:szCs w:val="24"/>
        </w:rPr>
        <w:t>ultiple</w:t>
      </w:r>
      <w:r w:rsidR="008F1D85" w:rsidRPr="008F6C2E">
        <w:rPr>
          <w:rFonts w:cs="Times New Roman"/>
          <w:sz w:val="24"/>
          <w:szCs w:val="24"/>
        </w:rPr>
        <w:t xml:space="preserve"> derogation</w:t>
      </w:r>
      <w:r w:rsidRPr="008F6C2E">
        <w:rPr>
          <w:rFonts w:cs="Times New Roman"/>
          <w:sz w:val="24"/>
          <w:szCs w:val="24"/>
        </w:rPr>
        <w:t xml:space="preserve"> measures</w:t>
      </w:r>
      <w:r w:rsidR="008F1D85" w:rsidRPr="008F6C2E">
        <w:rPr>
          <w:rFonts w:cs="Times New Roman"/>
          <w:sz w:val="24"/>
          <w:szCs w:val="24"/>
        </w:rPr>
        <w:t xml:space="preserve"> were always aggregated</w:t>
      </w:r>
      <w:r w:rsidRPr="008F6C2E">
        <w:rPr>
          <w:rFonts w:cs="Times New Roman"/>
          <w:sz w:val="24"/>
          <w:szCs w:val="24"/>
        </w:rPr>
        <w:t xml:space="preserve"> (we took the mean across items/scales) insofar as they were deemed</w:t>
      </w:r>
      <w:r w:rsidR="008A5A12" w:rsidRPr="008F6C2E">
        <w:rPr>
          <w:rFonts w:cs="Times New Roman"/>
          <w:sz w:val="24"/>
          <w:szCs w:val="24"/>
        </w:rPr>
        <w:t xml:space="preserve"> </w:t>
      </w:r>
      <w:r w:rsidR="00615B9B" w:rsidRPr="008F6C2E">
        <w:rPr>
          <w:rFonts w:cs="Times New Roman"/>
          <w:sz w:val="24"/>
          <w:szCs w:val="24"/>
        </w:rPr>
        <w:t>adequately</w:t>
      </w:r>
      <w:r w:rsidR="008A5A12" w:rsidRPr="008F6C2E">
        <w:rPr>
          <w:rFonts w:cs="Times New Roman"/>
          <w:sz w:val="24"/>
          <w:szCs w:val="24"/>
        </w:rPr>
        <w:t xml:space="preserve"> similar</w:t>
      </w:r>
      <w:r w:rsidR="0059198F" w:rsidRPr="008F6C2E">
        <w:rPr>
          <w:rFonts w:cs="Times New Roman"/>
          <w:sz w:val="24"/>
          <w:szCs w:val="24"/>
        </w:rPr>
        <w:t xml:space="preserve"> in every instance. </w:t>
      </w:r>
    </w:p>
    <w:p w14:paraId="110701FB" w14:textId="382BB9C6" w:rsidR="008C56C1" w:rsidRPr="008F6C2E" w:rsidRDefault="00963CEE" w:rsidP="00963CEE">
      <w:pPr>
        <w:spacing w:line="480" w:lineRule="auto"/>
        <w:contextualSpacing/>
        <w:rPr>
          <w:rFonts w:cs="Times New Roman"/>
          <w:b/>
          <w:sz w:val="24"/>
          <w:szCs w:val="24"/>
        </w:rPr>
      </w:pPr>
      <w:r>
        <w:rPr>
          <w:rFonts w:cs="Times New Roman"/>
          <w:b/>
          <w:sz w:val="24"/>
          <w:szCs w:val="24"/>
        </w:rPr>
        <w:t>Results</w:t>
      </w:r>
    </w:p>
    <w:p w14:paraId="6896636A" w14:textId="56A09551" w:rsidR="00A94870" w:rsidRPr="008F6C2E" w:rsidRDefault="00300716" w:rsidP="00963CEE">
      <w:pPr>
        <w:spacing w:line="480" w:lineRule="auto"/>
        <w:contextualSpacing/>
        <w:rPr>
          <w:rFonts w:cs="Times New Roman"/>
          <w:sz w:val="24"/>
          <w:szCs w:val="24"/>
        </w:rPr>
      </w:pPr>
      <w:r w:rsidRPr="008F6C2E">
        <w:rPr>
          <w:rFonts w:cs="Times New Roman"/>
          <w:sz w:val="24"/>
          <w:szCs w:val="24"/>
        </w:rPr>
        <w:t>All studies</w:t>
      </w:r>
      <w:r w:rsidR="00E92C79" w:rsidRPr="008F6C2E">
        <w:rPr>
          <w:rFonts w:cs="Times New Roman"/>
          <w:sz w:val="24"/>
          <w:szCs w:val="24"/>
        </w:rPr>
        <w:t xml:space="preserve"> </w:t>
      </w:r>
      <w:r w:rsidR="00775FCE" w:rsidRPr="008F6C2E">
        <w:rPr>
          <w:rFonts w:cs="Times New Roman"/>
          <w:sz w:val="24"/>
          <w:szCs w:val="24"/>
        </w:rPr>
        <w:t>appeared between 1966 and 2016. S</w:t>
      </w:r>
      <w:r w:rsidRPr="008F6C2E">
        <w:rPr>
          <w:rFonts w:cs="Times New Roman"/>
          <w:sz w:val="24"/>
          <w:szCs w:val="24"/>
        </w:rPr>
        <w:t xml:space="preserve">ample sizes ranged from </w:t>
      </w:r>
      <w:r w:rsidR="0024725A">
        <w:rPr>
          <w:rFonts w:cs="Times New Roman"/>
          <w:sz w:val="24"/>
          <w:szCs w:val="24"/>
        </w:rPr>
        <w:t>20</w:t>
      </w:r>
      <w:r w:rsidR="00A94870">
        <w:rPr>
          <w:rFonts w:cs="Times New Roman"/>
          <w:sz w:val="24"/>
          <w:szCs w:val="24"/>
        </w:rPr>
        <w:t xml:space="preserve"> to </w:t>
      </w:r>
      <w:r w:rsidRPr="008F6C2E">
        <w:rPr>
          <w:rFonts w:cs="Times New Roman"/>
          <w:sz w:val="24"/>
          <w:szCs w:val="24"/>
        </w:rPr>
        <w:t>375 (</w:t>
      </w:r>
      <w:r w:rsidRPr="008F6C2E">
        <w:rPr>
          <w:rFonts w:cs="Times New Roman"/>
          <w:i/>
          <w:sz w:val="24"/>
          <w:szCs w:val="24"/>
        </w:rPr>
        <w:t>M =</w:t>
      </w:r>
      <w:r w:rsidR="00A94870">
        <w:rPr>
          <w:rFonts w:cs="Times New Roman"/>
          <w:i/>
          <w:sz w:val="24"/>
          <w:szCs w:val="24"/>
        </w:rPr>
        <w:t xml:space="preserve"> </w:t>
      </w:r>
      <w:r w:rsidRPr="008F6C2E">
        <w:rPr>
          <w:rFonts w:cs="Times New Roman"/>
          <w:sz w:val="24"/>
          <w:szCs w:val="24"/>
        </w:rPr>
        <w:t>10</w:t>
      </w:r>
      <w:r w:rsidR="0024725A">
        <w:rPr>
          <w:rFonts w:cs="Times New Roman"/>
          <w:sz w:val="24"/>
          <w:szCs w:val="24"/>
        </w:rPr>
        <w:t>8</w:t>
      </w:r>
      <w:r w:rsidRPr="008F6C2E">
        <w:rPr>
          <w:rFonts w:cs="Times New Roman"/>
          <w:sz w:val="24"/>
          <w:szCs w:val="24"/>
        </w:rPr>
        <w:t xml:space="preserve">, </w:t>
      </w:r>
      <w:r w:rsidRPr="008F6C2E">
        <w:rPr>
          <w:rFonts w:cs="Times New Roman"/>
          <w:i/>
          <w:sz w:val="24"/>
          <w:szCs w:val="24"/>
        </w:rPr>
        <w:t xml:space="preserve">SD </w:t>
      </w:r>
      <w:r w:rsidRPr="008F6C2E">
        <w:rPr>
          <w:rFonts w:cs="Times New Roman"/>
          <w:sz w:val="24"/>
          <w:szCs w:val="24"/>
        </w:rPr>
        <w:t xml:space="preserve">= </w:t>
      </w:r>
      <w:r w:rsidR="0024725A">
        <w:rPr>
          <w:rFonts w:cs="Times New Roman"/>
          <w:sz w:val="24"/>
          <w:szCs w:val="24"/>
        </w:rPr>
        <w:t>79</w:t>
      </w:r>
      <w:r w:rsidR="007B7ACF" w:rsidRPr="008F6C2E">
        <w:rPr>
          <w:rFonts w:cs="Times New Roman"/>
          <w:sz w:val="24"/>
          <w:szCs w:val="24"/>
        </w:rPr>
        <w:t>)</w:t>
      </w:r>
      <w:r w:rsidR="001C7803" w:rsidRPr="008F6C2E">
        <w:rPr>
          <w:rFonts w:cs="Times New Roman"/>
          <w:sz w:val="24"/>
          <w:szCs w:val="24"/>
        </w:rPr>
        <w:t xml:space="preserve"> and </w:t>
      </w:r>
      <w:r w:rsidR="00326F04" w:rsidRPr="008F6C2E">
        <w:rPr>
          <w:rFonts w:cs="Times New Roman"/>
          <w:sz w:val="24"/>
          <w:szCs w:val="24"/>
        </w:rPr>
        <w:t>5</w:t>
      </w:r>
      <w:r w:rsidR="00A94870">
        <w:rPr>
          <w:rFonts w:cs="Times New Roman"/>
          <w:sz w:val="24"/>
          <w:szCs w:val="24"/>
        </w:rPr>
        <w:t>,</w:t>
      </w:r>
      <w:r w:rsidR="0024725A">
        <w:rPr>
          <w:rFonts w:cs="Times New Roman"/>
          <w:sz w:val="24"/>
          <w:szCs w:val="24"/>
        </w:rPr>
        <w:t>947</w:t>
      </w:r>
      <w:r w:rsidRPr="008F6C2E">
        <w:rPr>
          <w:rFonts w:cs="Times New Roman"/>
          <w:sz w:val="24"/>
          <w:szCs w:val="24"/>
        </w:rPr>
        <w:t xml:space="preserve"> participants</w:t>
      </w:r>
      <w:r w:rsidR="001C7803" w:rsidRPr="008F6C2E">
        <w:rPr>
          <w:rFonts w:cs="Times New Roman"/>
          <w:sz w:val="24"/>
          <w:szCs w:val="24"/>
        </w:rPr>
        <w:t xml:space="preserve"> </w:t>
      </w:r>
      <w:r w:rsidR="00CD1E03">
        <w:rPr>
          <w:rFonts w:cs="Times New Roman"/>
          <w:sz w:val="24"/>
          <w:szCs w:val="24"/>
        </w:rPr>
        <w:t>were included in the analyses</w:t>
      </w:r>
      <w:r w:rsidRPr="008F6C2E">
        <w:rPr>
          <w:rFonts w:cs="Times New Roman"/>
          <w:sz w:val="24"/>
          <w:szCs w:val="24"/>
        </w:rPr>
        <w:t>.</w:t>
      </w:r>
      <w:r w:rsidR="0061520F" w:rsidRPr="008F6C2E">
        <w:rPr>
          <w:rFonts w:cs="Times New Roman"/>
          <w:sz w:val="24"/>
          <w:szCs w:val="24"/>
        </w:rPr>
        <w:t xml:space="preserve"> </w:t>
      </w:r>
      <w:r w:rsidR="00C21F03" w:rsidRPr="008F6C2E">
        <w:rPr>
          <w:rFonts w:cs="Times New Roman"/>
          <w:sz w:val="24"/>
          <w:szCs w:val="24"/>
        </w:rPr>
        <w:t>A</w:t>
      </w:r>
      <w:r w:rsidR="00126AE2" w:rsidRPr="008F6C2E">
        <w:rPr>
          <w:rFonts w:cs="Times New Roman"/>
          <w:sz w:val="24"/>
          <w:szCs w:val="24"/>
        </w:rPr>
        <w:t xml:space="preserve">nalyses were conducted </w:t>
      </w:r>
      <w:r w:rsidR="00D14A99" w:rsidRPr="008F6C2E">
        <w:rPr>
          <w:rFonts w:cs="Times New Roman"/>
          <w:sz w:val="24"/>
          <w:szCs w:val="24"/>
        </w:rPr>
        <w:t>using</w:t>
      </w:r>
      <w:r w:rsidR="00126AE2" w:rsidRPr="008F6C2E">
        <w:rPr>
          <w:rFonts w:cs="Times New Roman"/>
          <w:sz w:val="24"/>
          <w:szCs w:val="24"/>
        </w:rPr>
        <w:t xml:space="preserve"> the METAFOR package (Viechtbauer, 2010) in the R stat</w:t>
      </w:r>
      <w:r w:rsidR="00306806" w:rsidRPr="008F6C2E">
        <w:rPr>
          <w:rFonts w:cs="Times New Roman"/>
          <w:sz w:val="24"/>
          <w:szCs w:val="24"/>
        </w:rPr>
        <w:t>istical environment</w:t>
      </w:r>
      <w:r w:rsidR="00BB0856">
        <w:rPr>
          <w:rFonts w:cs="Times New Roman"/>
          <w:sz w:val="24"/>
          <w:szCs w:val="24"/>
        </w:rPr>
        <w:t>. A</w:t>
      </w:r>
      <w:r w:rsidR="00306806" w:rsidRPr="008F6C2E">
        <w:rPr>
          <w:rFonts w:cs="Times New Roman"/>
          <w:sz w:val="24"/>
          <w:szCs w:val="24"/>
        </w:rPr>
        <w:t>ll meta-analytic models used restricted maximum-likelihood estimation (REML; Viechtbauer, 2005).</w:t>
      </w:r>
      <w:r w:rsidR="00AE1884" w:rsidRPr="008F6C2E">
        <w:rPr>
          <w:rFonts w:cs="Times New Roman"/>
          <w:sz w:val="24"/>
          <w:szCs w:val="24"/>
        </w:rPr>
        <w:t xml:space="preserve"> The 55 studies are summari</w:t>
      </w:r>
      <w:r w:rsidR="000A1AF3" w:rsidRPr="008F6C2E">
        <w:rPr>
          <w:rFonts w:cs="Times New Roman"/>
          <w:sz w:val="24"/>
          <w:szCs w:val="24"/>
        </w:rPr>
        <w:t>z</w:t>
      </w:r>
      <w:r w:rsidR="003D79D7">
        <w:rPr>
          <w:rFonts w:cs="Times New Roman"/>
          <w:sz w:val="24"/>
          <w:szCs w:val="24"/>
        </w:rPr>
        <w:t>ed in Table 2.</w:t>
      </w:r>
    </w:p>
    <w:p w14:paraId="0267A7F2" w14:textId="1AFE27BF" w:rsidR="00CA7907" w:rsidRPr="00A94870" w:rsidRDefault="006D3F9B" w:rsidP="00963CEE">
      <w:pPr>
        <w:spacing w:line="480" w:lineRule="auto"/>
        <w:contextualSpacing/>
        <w:rPr>
          <w:rFonts w:cs="Times New Roman"/>
          <w:sz w:val="24"/>
          <w:szCs w:val="24"/>
        </w:rPr>
      </w:pPr>
      <w:r>
        <w:rPr>
          <w:rFonts w:cs="Times New Roman"/>
          <w:b/>
          <w:sz w:val="24"/>
          <w:szCs w:val="24"/>
        </w:rPr>
        <w:tab/>
      </w:r>
      <w:r w:rsidR="009F5433" w:rsidRPr="008F6C2E">
        <w:rPr>
          <w:rFonts w:cs="Times New Roman"/>
          <w:b/>
          <w:sz w:val="24"/>
          <w:szCs w:val="24"/>
        </w:rPr>
        <w:t xml:space="preserve">Overall </w:t>
      </w:r>
      <w:r w:rsidR="00276609">
        <w:rPr>
          <w:rFonts w:cs="Times New Roman"/>
          <w:b/>
          <w:sz w:val="24"/>
          <w:szCs w:val="24"/>
        </w:rPr>
        <w:t>victim derogation e</w:t>
      </w:r>
      <w:r w:rsidR="009F5433" w:rsidRPr="008F6C2E">
        <w:rPr>
          <w:rFonts w:cs="Times New Roman"/>
          <w:b/>
          <w:sz w:val="24"/>
          <w:szCs w:val="24"/>
        </w:rPr>
        <w:t>ffect</w:t>
      </w:r>
      <w:r w:rsidR="009B3EB2" w:rsidRPr="008F6C2E">
        <w:rPr>
          <w:rFonts w:cs="Times New Roman"/>
          <w:b/>
          <w:sz w:val="24"/>
          <w:szCs w:val="24"/>
        </w:rPr>
        <w:t xml:space="preserve">. </w:t>
      </w:r>
      <w:r w:rsidR="0061520F" w:rsidRPr="008F6C2E">
        <w:rPr>
          <w:rFonts w:cs="Times New Roman"/>
          <w:sz w:val="24"/>
          <w:szCs w:val="24"/>
        </w:rPr>
        <w:t>We first examine</w:t>
      </w:r>
      <w:r w:rsidR="001C7803" w:rsidRPr="008F6C2E">
        <w:rPr>
          <w:rFonts w:cs="Times New Roman"/>
          <w:sz w:val="24"/>
          <w:szCs w:val="24"/>
        </w:rPr>
        <w:t>d</w:t>
      </w:r>
      <w:r w:rsidR="0061520F" w:rsidRPr="008F6C2E">
        <w:rPr>
          <w:rFonts w:cs="Times New Roman"/>
          <w:sz w:val="24"/>
          <w:szCs w:val="24"/>
        </w:rPr>
        <w:t xml:space="preserve"> the overall </w:t>
      </w:r>
      <w:r w:rsidR="00BD1D08" w:rsidRPr="008F6C2E">
        <w:rPr>
          <w:rFonts w:cs="Times New Roman"/>
          <w:sz w:val="24"/>
          <w:szCs w:val="24"/>
        </w:rPr>
        <w:t xml:space="preserve">victim </w:t>
      </w:r>
      <w:r w:rsidR="0061520F" w:rsidRPr="008F6C2E">
        <w:rPr>
          <w:rFonts w:cs="Times New Roman"/>
          <w:sz w:val="24"/>
          <w:szCs w:val="24"/>
        </w:rPr>
        <w:t xml:space="preserve">derogation effect </w:t>
      </w:r>
      <w:r w:rsidR="00B655E2" w:rsidRPr="008F6C2E">
        <w:rPr>
          <w:rFonts w:cs="Times New Roman"/>
          <w:sz w:val="24"/>
          <w:szCs w:val="24"/>
        </w:rPr>
        <w:t>by fitting a</w:t>
      </w:r>
      <w:r w:rsidR="0061520F" w:rsidRPr="008F6C2E">
        <w:rPr>
          <w:rFonts w:cs="Times New Roman"/>
          <w:sz w:val="24"/>
          <w:szCs w:val="24"/>
        </w:rPr>
        <w:t xml:space="preserve"> random-effects model</w:t>
      </w:r>
      <w:r w:rsidR="00B655E2" w:rsidRPr="008F6C2E">
        <w:rPr>
          <w:rFonts w:cs="Times New Roman"/>
          <w:sz w:val="24"/>
          <w:szCs w:val="24"/>
        </w:rPr>
        <w:t xml:space="preserve"> (e.g., Hedges, 1983</w:t>
      </w:r>
      <w:r w:rsidR="00D30D75" w:rsidRPr="008F6C2E">
        <w:rPr>
          <w:rFonts w:cs="Times New Roman"/>
          <w:sz w:val="24"/>
          <w:szCs w:val="24"/>
        </w:rPr>
        <w:t>; Hedges &amp; Olkin, 1985</w:t>
      </w:r>
      <w:r w:rsidR="00B655E2" w:rsidRPr="008F6C2E">
        <w:rPr>
          <w:rFonts w:cs="Times New Roman"/>
          <w:sz w:val="24"/>
          <w:szCs w:val="24"/>
        </w:rPr>
        <w:t xml:space="preserve">) to the complete set of </w:t>
      </w:r>
      <w:r w:rsidR="001842DF" w:rsidRPr="008F6C2E">
        <w:rPr>
          <w:rFonts w:cs="Times New Roman"/>
          <w:sz w:val="24"/>
          <w:szCs w:val="24"/>
        </w:rPr>
        <w:t>effect sizes</w:t>
      </w:r>
      <w:r w:rsidR="00306806" w:rsidRPr="008F6C2E">
        <w:rPr>
          <w:rFonts w:cs="Times New Roman"/>
          <w:sz w:val="24"/>
          <w:szCs w:val="24"/>
        </w:rPr>
        <w:t>.</w:t>
      </w:r>
      <w:r w:rsidR="006505D4" w:rsidRPr="008F6C2E">
        <w:rPr>
          <w:rFonts w:cs="Times New Roman"/>
          <w:sz w:val="24"/>
          <w:szCs w:val="24"/>
        </w:rPr>
        <w:t xml:space="preserve"> </w:t>
      </w:r>
      <w:r w:rsidR="006760AD" w:rsidRPr="008F6C2E">
        <w:rPr>
          <w:rFonts w:cs="Times New Roman"/>
          <w:sz w:val="24"/>
          <w:szCs w:val="24"/>
        </w:rPr>
        <w:t>As shown</w:t>
      </w:r>
      <w:r w:rsidR="00775FCE" w:rsidRPr="008F6C2E">
        <w:rPr>
          <w:rFonts w:cs="Times New Roman"/>
          <w:sz w:val="24"/>
          <w:szCs w:val="24"/>
        </w:rPr>
        <w:t xml:space="preserve"> in </w:t>
      </w:r>
      <w:r w:rsidR="004A08B5">
        <w:rPr>
          <w:rFonts w:cs="Times New Roman"/>
          <w:sz w:val="24"/>
          <w:szCs w:val="24"/>
        </w:rPr>
        <w:t>Figure 2</w:t>
      </w:r>
      <w:r w:rsidR="00775FCE" w:rsidRPr="008F6C2E">
        <w:rPr>
          <w:rFonts w:cs="Times New Roman"/>
          <w:sz w:val="24"/>
          <w:szCs w:val="24"/>
        </w:rPr>
        <w:t>, t</w:t>
      </w:r>
      <w:r w:rsidR="00112FC7" w:rsidRPr="008F6C2E">
        <w:rPr>
          <w:rFonts w:cs="Times New Roman"/>
          <w:sz w:val="24"/>
          <w:szCs w:val="24"/>
        </w:rPr>
        <w:t>his</w:t>
      </w:r>
      <w:r w:rsidR="00DF4906" w:rsidRPr="008F6C2E">
        <w:rPr>
          <w:rFonts w:cs="Times New Roman"/>
          <w:sz w:val="24"/>
          <w:szCs w:val="24"/>
        </w:rPr>
        <w:t xml:space="preserve"> model </w:t>
      </w:r>
      <w:r w:rsidR="008F2A82" w:rsidRPr="008F6C2E">
        <w:rPr>
          <w:rFonts w:cs="Times New Roman"/>
          <w:sz w:val="24"/>
          <w:szCs w:val="24"/>
        </w:rPr>
        <w:t>(</w:t>
      </w:r>
      <w:r w:rsidR="008F2A82" w:rsidRPr="008F6C2E">
        <w:rPr>
          <w:rFonts w:cs="Times New Roman"/>
          <w:i/>
          <w:sz w:val="24"/>
          <w:szCs w:val="24"/>
        </w:rPr>
        <w:t>k</w:t>
      </w:r>
      <w:r w:rsidR="008F2A82" w:rsidRPr="008F6C2E">
        <w:rPr>
          <w:rFonts w:cs="Times New Roman"/>
          <w:sz w:val="24"/>
          <w:szCs w:val="24"/>
        </w:rPr>
        <w:t xml:space="preserve"> = 55) </w:t>
      </w:r>
      <w:r w:rsidR="00DF03A3" w:rsidRPr="008F6C2E">
        <w:rPr>
          <w:rFonts w:cs="Times New Roman"/>
          <w:sz w:val="24"/>
          <w:szCs w:val="24"/>
        </w:rPr>
        <w:t xml:space="preserve">yielded a small </w:t>
      </w:r>
      <w:r w:rsidR="006760AD" w:rsidRPr="008F6C2E">
        <w:rPr>
          <w:rFonts w:cs="Times New Roman"/>
          <w:sz w:val="24"/>
          <w:szCs w:val="24"/>
        </w:rPr>
        <w:t xml:space="preserve">overall </w:t>
      </w:r>
      <w:r w:rsidR="00AC6C97" w:rsidRPr="008F6C2E">
        <w:rPr>
          <w:rFonts w:cs="Times New Roman"/>
          <w:sz w:val="24"/>
          <w:szCs w:val="24"/>
        </w:rPr>
        <w:t xml:space="preserve">victim derogation </w:t>
      </w:r>
      <w:r w:rsidR="008F2A82" w:rsidRPr="008F6C2E">
        <w:rPr>
          <w:rFonts w:cs="Times New Roman"/>
          <w:sz w:val="24"/>
          <w:szCs w:val="24"/>
        </w:rPr>
        <w:t>effect,</w:t>
      </w:r>
      <w:r w:rsidR="00DF4906" w:rsidRPr="008F6C2E">
        <w:rPr>
          <w:rFonts w:cs="Times New Roman"/>
          <w:sz w:val="24"/>
          <w:szCs w:val="24"/>
        </w:rPr>
        <w:t xml:space="preserve"> </w:t>
      </w:r>
      <w:r w:rsidR="00DF4906" w:rsidRPr="008F6C2E">
        <w:rPr>
          <w:rFonts w:cs="Times New Roman"/>
          <w:i/>
          <w:sz w:val="24"/>
          <w:szCs w:val="24"/>
        </w:rPr>
        <w:t xml:space="preserve">d </w:t>
      </w:r>
      <w:r w:rsidR="00DF4906" w:rsidRPr="008F6C2E">
        <w:rPr>
          <w:rFonts w:cs="Times New Roman"/>
          <w:sz w:val="24"/>
          <w:szCs w:val="24"/>
        </w:rPr>
        <w:t>= 0.1</w:t>
      </w:r>
      <w:r w:rsidR="00C97749">
        <w:rPr>
          <w:rFonts w:cs="Times New Roman"/>
          <w:sz w:val="24"/>
          <w:szCs w:val="24"/>
        </w:rPr>
        <w:t>5</w:t>
      </w:r>
      <w:r w:rsidR="00BD1D08" w:rsidRPr="008F6C2E">
        <w:rPr>
          <w:rFonts w:cs="Times New Roman"/>
          <w:sz w:val="24"/>
          <w:szCs w:val="24"/>
        </w:rPr>
        <w:t xml:space="preserve"> (</w:t>
      </w:r>
      <w:r w:rsidR="00BD1D08" w:rsidRPr="001B3EB2">
        <w:rPr>
          <w:rFonts w:cs="Times New Roman"/>
          <w:i/>
          <w:sz w:val="24"/>
          <w:szCs w:val="24"/>
        </w:rPr>
        <w:t>se</w:t>
      </w:r>
      <w:r w:rsidR="00BD1D08" w:rsidRPr="008F6C2E">
        <w:rPr>
          <w:rFonts w:cs="Times New Roman"/>
          <w:sz w:val="24"/>
          <w:szCs w:val="24"/>
        </w:rPr>
        <w:t xml:space="preserve"> = 0.06</w:t>
      </w:r>
      <w:r w:rsidR="00DF4906" w:rsidRPr="008F6C2E">
        <w:rPr>
          <w:rFonts w:cs="Times New Roman"/>
          <w:sz w:val="24"/>
          <w:szCs w:val="24"/>
        </w:rPr>
        <w:t xml:space="preserve">, </w:t>
      </w:r>
      <w:r w:rsidR="00DF4906" w:rsidRPr="008F6C2E">
        <w:rPr>
          <w:rFonts w:cs="Times New Roman"/>
          <w:i/>
          <w:sz w:val="24"/>
          <w:szCs w:val="24"/>
        </w:rPr>
        <w:t xml:space="preserve">p </w:t>
      </w:r>
      <w:r w:rsidR="00DF4906" w:rsidRPr="008F6C2E">
        <w:rPr>
          <w:rFonts w:cs="Times New Roman"/>
          <w:sz w:val="24"/>
          <w:szCs w:val="24"/>
        </w:rPr>
        <w:t>= .0</w:t>
      </w:r>
      <w:r w:rsidR="0019697A">
        <w:rPr>
          <w:rFonts w:cs="Times New Roman"/>
          <w:sz w:val="24"/>
          <w:szCs w:val="24"/>
        </w:rPr>
        <w:t>13</w:t>
      </w:r>
      <w:r w:rsidR="00DF4906" w:rsidRPr="008F6C2E">
        <w:rPr>
          <w:rFonts w:cs="Times New Roman"/>
          <w:sz w:val="24"/>
          <w:szCs w:val="24"/>
        </w:rPr>
        <w:t>, 95% CI</w:t>
      </w:r>
      <w:r w:rsidR="005976EA" w:rsidRPr="008F6C2E">
        <w:rPr>
          <w:rFonts w:cs="Times New Roman"/>
          <w:sz w:val="24"/>
          <w:szCs w:val="24"/>
        </w:rPr>
        <w:t xml:space="preserve">’s </w:t>
      </w:r>
      <w:r w:rsidR="00DF4906" w:rsidRPr="008F6C2E">
        <w:rPr>
          <w:rFonts w:cs="Times New Roman"/>
          <w:sz w:val="24"/>
          <w:szCs w:val="24"/>
        </w:rPr>
        <w:t>[0.0</w:t>
      </w:r>
      <w:r w:rsidR="008F2A82" w:rsidRPr="008F6C2E">
        <w:rPr>
          <w:rFonts w:cs="Times New Roman"/>
          <w:sz w:val="24"/>
          <w:szCs w:val="24"/>
        </w:rPr>
        <w:t>3, 0.2</w:t>
      </w:r>
      <w:r w:rsidR="002B2537">
        <w:rPr>
          <w:rFonts w:cs="Times New Roman"/>
          <w:sz w:val="24"/>
          <w:szCs w:val="24"/>
        </w:rPr>
        <w:t>7</w:t>
      </w:r>
      <w:r w:rsidR="008F2A82" w:rsidRPr="008F6C2E">
        <w:rPr>
          <w:rFonts w:cs="Times New Roman"/>
          <w:sz w:val="24"/>
          <w:szCs w:val="24"/>
        </w:rPr>
        <w:t xml:space="preserve">], and effect sizes were </w:t>
      </w:r>
      <w:r w:rsidR="00BD1D08" w:rsidRPr="008F6C2E">
        <w:rPr>
          <w:rFonts w:cs="Times New Roman"/>
          <w:sz w:val="24"/>
          <w:szCs w:val="24"/>
        </w:rPr>
        <w:t xml:space="preserve">significantly </w:t>
      </w:r>
      <w:r w:rsidR="008F2A82" w:rsidRPr="008F6C2E">
        <w:rPr>
          <w:rFonts w:cs="Times New Roman"/>
          <w:sz w:val="24"/>
          <w:szCs w:val="24"/>
        </w:rPr>
        <w:t>heterogeneous</w:t>
      </w:r>
      <w:r w:rsidR="00D14A99" w:rsidRPr="008F6C2E">
        <w:rPr>
          <w:rFonts w:cs="Times New Roman"/>
          <w:sz w:val="24"/>
          <w:szCs w:val="24"/>
        </w:rPr>
        <w:t>,</w:t>
      </w:r>
      <w:r w:rsidR="00300716" w:rsidRPr="008F6C2E">
        <w:rPr>
          <w:rFonts w:cs="Times New Roman"/>
          <w:sz w:val="24"/>
          <w:szCs w:val="24"/>
        </w:rPr>
        <w:t xml:space="preserve"> </w:t>
      </w:r>
      <w:r w:rsidR="00300716" w:rsidRPr="008F6C2E">
        <w:rPr>
          <w:rFonts w:cs="Times New Roman"/>
          <w:i/>
          <w:sz w:val="24"/>
          <w:szCs w:val="24"/>
        </w:rPr>
        <w:t xml:space="preserve">Q </w:t>
      </w:r>
      <w:r w:rsidR="00DF4906" w:rsidRPr="008F6C2E">
        <w:rPr>
          <w:rFonts w:cs="Times New Roman"/>
          <w:sz w:val="24"/>
          <w:szCs w:val="24"/>
        </w:rPr>
        <w:t>(54) = 2</w:t>
      </w:r>
      <w:r w:rsidR="00C97749">
        <w:rPr>
          <w:rFonts w:cs="Times New Roman"/>
          <w:sz w:val="24"/>
          <w:szCs w:val="24"/>
        </w:rPr>
        <w:t>25</w:t>
      </w:r>
      <w:r w:rsidR="00DF4906" w:rsidRPr="008F6C2E">
        <w:rPr>
          <w:rFonts w:cs="Times New Roman"/>
          <w:sz w:val="24"/>
          <w:szCs w:val="24"/>
        </w:rPr>
        <w:t>.</w:t>
      </w:r>
      <w:r w:rsidR="00C97749">
        <w:rPr>
          <w:rFonts w:cs="Times New Roman"/>
          <w:sz w:val="24"/>
          <w:szCs w:val="24"/>
        </w:rPr>
        <w:t>64</w:t>
      </w:r>
      <w:r w:rsidR="00300716" w:rsidRPr="008F6C2E">
        <w:rPr>
          <w:rFonts w:cs="Times New Roman"/>
          <w:sz w:val="24"/>
          <w:szCs w:val="24"/>
        </w:rPr>
        <w:t xml:space="preserve">, </w:t>
      </w:r>
      <w:r w:rsidR="00300716" w:rsidRPr="008F6C2E">
        <w:rPr>
          <w:rFonts w:cs="Times New Roman"/>
          <w:i/>
          <w:sz w:val="24"/>
          <w:szCs w:val="24"/>
        </w:rPr>
        <w:t xml:space="preserve">p </w:t>
      </w:r>
      <w:r w:rsidR="00D14A99" w:rsidRPr="008F6C2E">
        <w:rPr>
          <w:rFonts w:cs="Times New Roman"/>
          <w:sz w:val="24"/>
          <w:szCs w:val="24"/>
        </w:rPr>
        <w:t>&lt; .001,</w:t>
      </w:r>
      <w:r w:rsidR="00300716" w:rsidRPr="008F6C2E">
        <w:rPr>
          <w:rFonts w:cs="Times New Roman"/>
          <w:sz w:val="24"/>
          <w:szCs w:val="24"/>
        </w:rPr>
        <w:t xml:space="preserve"> </w:t>
      </w:r>
      <w:r w:rsidR="00300716" w:rsidRPr="008F6C2E">
        <w:rPr>
          <w:rFonts w:cs="Times New Roman"/>
          <w:i/>
          <w:sz w:val="24"/>
          <w:szCs w:val="24"/>
        </w:rPr>
        <w:t>τ</w:t>
      </w:r>
      <w:r w:rsidR="00300716" w:rsidRPr="008F6C2E">
        <w:rPr>
          <w:rFonts w:cs="Times New Roman"/>
          <w:i/>
          <w:sz w:val="24"/>
          <w:szCs w:val="24"/>
          <w:vertAlign w:val="superscript"/>
        </w:rPr>
        <w:t>2</w:t>
      </w:r>
      <w:r w:rsidR="00DF4906" w:rsidRPr="008F6C2E">
        <w:rPr>
          <w:rFonts w:cs="Times New Roman"/>
          <w:sz w:val="24"/>
          <w:szCs w:val="24"/>
        </w:rPr>
        <w:t xml:space="preserve"> = 0.</w:t>
      </w:r>
      <w:r w:rsidR="002B2537">
        <w:rPr>
          <w:rFonts w:cs="Times New Roman"/>
          <w:sz w:val="24"/>
          <w:szCs w:val="24"/>
        </w:rPr>
        <w:t>15</w:t>
      </w:r>
      <w:r w:rsidR="00DF4906" w:rsidRPr="008F6C2E">
        <w:rPr>
          <w:rFonts w:cs="Times New Roman"/>
          <w:sz w:val="24"/>
          <w:szCs w:val="24"/>
        </w:rPr>
        <w:t xml:space="preserve"> (</w:t>
      </w:r>
      <w:r w:rsidR="00BD1D08" w:rsidRPr="008F6C2E">
        <w:rPr>
          <w:rFonts w:cs="Times New Roman"/>
          <w:i/>
          <w:sz w:val="24"/>
          <w:szCs w:val="24"/>
        </w:rPr>
        <w:t>se</w:t>
      </w:r>
      <w:r w:rsidR="00DF4906" w:rsidRPr="008F6C2E">
        <w:rPr>
          <w:rFonts w:cs="Times New Roman"/>
          <w:i/>
          <w:sz w:val="24"/>
          <w:szCs w:val="24"/>
        </w:rPr>
        <w:t xml:space="preserve"> </w:t>
      </w:r>
      <w:r w:rsidR="00DF4906" w:rsidRPr="008F6C2E">
        <w:rPr>
          <w:rFonts w:cs="Times New Roman"/>
          <w:sz w:val="24"/>
          <w:szCs w:val="24"/>
        </w:rPr>
        <w:t>= 0.04)</w:t>
      </w:r>
      <w:r w:rsidR="00685D6A" w:rsidRPr="008F6C2E">
        <w:rPr>
          <w:rFonts w:cs="Times New Roman"/>
          <w:sz w:val="24"/>
          <w:szCs w:val="24"/>
        </w:rPr>
        <w:t>, 95% CI</w:t>
      </w:r>
      <w:r w:rsidR="00D14A99" w:rsidRPr="008F6C2E">
        <w:rPr>
          <w:rFonts w:cs="Times New Roman"/>
          <w:sz w:val="24"/>
          <w:szCs w:val="24"/>
        </w:rPr>
        <w:t xml:space="preserve"> [0.1</w:t>
      </w:r>
      <w:r w:rsidR="002B2537">
        <w:rPr>
          <w:rFonts w:cs="Times New Roman"/>
          <w:sz w:val="24"/>
          <w:szCs w:val="24"/>
        </w:rPr>
        <w:t>0</w:t>
      </w:r>
      <w:r w:rsidR="00D14A99" w:rsidRPr="008F6C2E">
        <w:rPr>
          <w:rFonts w:cs="Times New Roman"/>
          <w:sz w:val="24"/>
          <w:szCs w:val="24"/>
        </w:rPr>
        <w:t>, 0.3</w:t>
      </w:r>
      <w:r w:rsidR="002B2537">
        <w:rPr>
          <w:rFonts w:cs="Times New Roman"/>
          <w:sz w:val="24"/>
          <w:szCs w:val="24"/>
        </w:rPr>
        <w:t>2</w:t>
      </w:r>
      <w:r w:rsidR="00D14A99" w:rsidRPr="008F6C2E">
        <w:rPr>
          <w:rFonts w:cs="Times New Roman"/>
          <w:sz w:val="24"/>
          <w:szCs w:val="24"/>
        </w:rPr>
        <w:t>]</w:t>
      </w:r>
      <w:r w:rsidR="00300716" w:rsidRPr="008F6C2E">
        <w:rPr>
          <w:rFonts w:cs="Times New Roman"/>
          <w:sz w:val="24"/>
          <w:szCs w:val="24"/>
        </w:rPr>
        <w:t>.</w:t>
      </w:r>
      <w:r w:rsidR="00AF786B">
        <w:rPr>
          <w:rStyle w:val="FootnoteReference"/>
          <w:rFonts w:cs="Times New Roman"/>
          <w:sz w:val="24"/>
          <w:szCs w:val="24"/>
        </w:rPr>
        <w:footnoteReference w:id="1"/>
      </w:r>
      <w:r w:rsidR="00E92C79" w:rsidRPr="008F6C2E">
        <w:rPr>
          <w:rFonts w:cs="Times New Roman"/>
          <w:sz w:val="24"/>
          <w:szCs w:val="24"/>
        </w:rPr>
        <w:t xml:space="preserve"> </w:t>
      </w:r>
    </w:p>
    <w:p w14:paraId="76D4F7ED" w14:textId="46C77C84" w:rsidR="003D79D7" w:rsidRPr="00D24955" w:rsidRDefault="008D28DE" w:rsidP="002E04BD">
      <w:pPr>
        <w:spacing w:line="480" w:lineRule="auto"/>
        <w:ind w:firstLine="720"/>
        <w:contextualSpacing/>
        <w:rPr>
          <w:rFonts w:cs="Times New Roman"/>
          <w:sz w:val="24"/>
          <w:szCs w:val="24"/>
        </w:rPr>
      </w:pPr>
      <w:r w:rsidRPr="008F6C2E">
        <w:rPr>
          <w:rFonts w:cs="Times New Roman"/>
          <w:b/>
          <w:sz w:val="24"/>
          <w:szCs w:val="24"/>
        </w:rPr>
        <w:t xml:space="preserve">Moderator </w:t>
      </w:r>
      <w:r w:rsidR="00276609">
        <w:rPr>
          <w:rFonts w:cs="Times New Roman"/>
          <w:b/>
          <w:sz w:val="24"/>
          <w:szCs w:val="24"/>
        </w:rPr>
        <w:t>a</w:t>
      </w:r>
      <w:r w:rsidRPr="008F6C2E">
        <w:rPr>
          <w:rFonts w:cs="Times New Roman"/>
          <w:b/>
          <w:sz w:val="24"/>
          <w:szCs w:val="24"/>
        </w:rPr>
        <w:t>nalyses</w:t>
      </w:r>
      <w:r w:rsidR="009B3EB2" w:rsidRPr="008F6C2E">
        <w:rPr>
          <w:rFonts w:cs="Times New Roman"/>
          <w:b/>
          <w:sz w:val="24"/>
          <w:szCs w:val="24"/>
        </w:rPr>
        <w:t xml:space="preserve">. </w:t>
      </w:r>
      <w:r w:rsidR="003D79D7" w:rsidRPr="008F6C2E">
        <w:rPr>
          <w:rFonts w:cs="Times New Roman"/>
          <w:sz w:val="24"/>
          <w:szCs w:val="24"/>
        </w:rPr>
        <w:t xml:space="preserve">Table 3 displays intercorrelations among the </w:t>
      </w:r>
      <w:r w:rsidR="003D79D7">
        <w:rPr>
          <w:rFonts w:cs="Times New Roman"/>
          <w:sz w:val="24"/>
          <w:szCs w:val="24"/>
        </w:rPr>
        <w:t xml:space="preserve">moderator </w:t>
      </w:r>
      <w:r w:rsidR="003D79D7" w:rsidRPr="008F6C2E">
        <w:rPr>
          <w:rFonts w:cs="Times New Roman"/>
          <w:sz w:val="24"/>
          <w:szCs w:val="24"/>
        </w:rPr>
        <w:t>variables.</w:t>
      </w:r>
      <w:r w:rsidR="003D79D7">
        <w:rPr>
          <w:rFonts w:cs="Times New Roman"/>
          <w:sz w:val="24"/>
          <w:szCs w:val="24"/>
        </w:rPr>
        <w:t xml:space="preserve"> Consistent with our</w:t>
      </w:r>
      <w:r w:rsidR="00564630">
        <w:rPr>
          <w:rFonts w:cs="Times New Roman"/>
          <w:sz w:val="24"/>
          <w:szCs w:val="24"/>
        </w:rPr>
        <w:t xml:space="preserve"> conceptual analysis,</w:t>
      </w:r>
      <w:r w:rsidR="003D79D7">
        <w:rPr>
          <w:rFonts w:cs="Times New Roman"/>
          <w:sz w:val="24"/>
          <w:szCs w:val="24"/>
        </w:rPr>
        <w:t xml:space="preserve"> studies that were </w:t>
      </w:r>
      <w:r w:rsidR="00D24955">
        <w:rPr>
          <w:rFonts w:cs="Times New Roman"/>
          <w:sz w:val="24"/>
          <w:szCs w:val="24"/>
        </w:rPr>
        <w:t xml:space="preserve">coded as more </w:t>
      </w:r>
      <w:r w:rsidR="003D79D7">
        <w:rPr>
          <w:rFonts w:cs="Times New Roman"/>
          <w:sz w:val="24"/>
          <w:szCs w:val="24"/>
        </w:rPr>
        <w:t>vivid</w:t>
      </w:r>
      <w:r w:rsidR="00DE1753">
        <w:rPr>
          <w:rFonts w:cs="Times New Roman"/>
          <w:sz w:val="24"/>
          <w:szCs w:val="24"/>
        </w:rPr>
        <w:t>,</w:t>
      </w:r>
      <w:r w:rsidR="003D79D7">
        <w:rPr>
          <w:rFonts w:cs="Times New Roman"/>
          <w:sz w:val="24"/>
          <w:szCs w:val="24"/>
        </w:rPr>
        <w:t xml:space="preserve"> </w:t>
      </w:r>
      <w:r w:rsidR="00601BFD">
        <w:rPr>
          <w:rFonts w:cs="Times New Roman"/>
          <w:sz w:val="24"/>
          <w:szCs w:val="24"/>
        </w:rPr>
        <w:t>real</w:t>
      </w:r>
      <w:r w:rsidR="00A8132F">
        <w:rPr>
          <w:rFonts w:cs="Times New Roman"/>
          <w:sz w:val="24"/>
          <w:szCs w:val="24"/>
        </w:rPr>
        <w:t>/</w:t>
      </w:r>
      <w:r w:rsidR="006F77E5">
        <w:rPr>
          <w:rFonts w:cs="Times New Roman"/>
          <w:sz w:val="24"/>
          <w:szCs w:val="24"/>
        </w:rPr>
        <w:t>ostensibly real, and proximal</w:t>
      </w:r>
      <w:r w:rsidR="003D79D7">
        <w:rPr>
          <w:rFonts w:cs="Times New Roman"/>
          <w:sz w:val="24"/>
          <w:szCs w:val="24"/>
        </w:rPr>
        <w:t xml:space="preserve"> were </w:t>
      </w:r>
      <w:r w:rsidR="0007452D">
        <w:rPr>
          <w:rFonts w:cs="Times New Roman"/>
          <w:sz w:val="24"/>
          <w:szCs w:val="24"/>
        </w:rPr>
        <w:t xml:space="preserve">positively associated with those </w:t>
      </w:r>
      <w:r w:rsidR="001C308C">
        <w:rPr>
          <w:rFonts w:cs="Times New Roman"/>
          <w:sz w:val="24"/>
          <w:szCs w:val="24"/>
        </w:rPr>
        <w:t xml:space="preserve">contexts </w:t>
      </w:r>
      <w:r w:rsidR="00601BFD">
        <w:rPr>
          <w:rFonts w:cs="Times New Roman"/>
          <w:sz w:val="24"/>
          <w:szCs w:val="24"/>
        </w:rPr>
        <w:t xml:space="preserve">our separate sample of </w:t>
      </w:r>
      <w:r w:rsidR="0007452D">
        <w:rPr>
          <w:rFonts w:cs="Times New Roman"/>
          <w:sz w:val="24"/>
          <w:szCs w:val="24"/>
        </w:rPr>
        <w:t>participants ranked as</w:t>
      </w:r>
      <w:r w:rsidR="003D79D7">
        <w:rPr>
          <w:rFonts w:cs="Times New Roman"/>
          <w:sz w:val="24"/>
          <w:szCs w:val="24"/>
        </w:rPr>
        <w:t xml:space="preserve"> </w:t>
      </w:r>
      <w:r w:rsidR="00F07626">
        <w:rPr>
          <w:rFonts w:cs="Times New Roman"/>
          <w:sz w:val="24"/>
          <w:szCs w:val="24"/>
        </w:rPr>
        <w:t xml:space="preserve">more </w:t>
      </w:r>
      <w:r w:rsidR="003D79D7">
        <w:rPr>
          <w:rFonts w:cs="Times New Roman"/>
          <w:sz w:val="24"/>
          <w:szCs w:val="24"/>
        </w:rPr>
        <w:t>emotionall</w:t>
      </w:r>
      <w:r w:rsidR="00D24955">
        <w:rPr>
          <w:rFonts w:cs="Times New Roman"/>
          <w:sz w:val="24"/>
          <w:szCs w:val="24"/>
        </w:rPr>
        <w:t xml:space="preserve">y impactful. </w:t>
      </w:r>
      <w:r w:rsidR="00F07626">
        <w:rPr>
          <w:rFonts w:cs="Times New Roman"/>
          <w:sz w:val="24"/>
          <w:szCs w:val="24"/>
        </w:rPr>
        <w:t>These associations are perhaps not surprising</w:t>
      </w:r>
      <w:r w:rsidR="00D46F86">
        <w:rPr>
          <w:rFonts w:cs="Times New Roman"/>
          <w:sz w:val="24"/>
          <w:szCs w:val="24"/>
        </w:rPr>
        <w:t xml:space="preserve">, </w:t>
      </w:r>
      <w:r w:rsidR="00F07626">
        <w:rPr>
          <w:rFonts w:cs="Times New Roman"/>
          <w:sz w:val="24"/>
          <w:szCs w:val="24"/>
        </w:rPr>
        <w:t xml:space="preserve">as the mediums we asked participants to rank in terms of </w:t>
      </w:r>
      <w:r w:rsidR="00D46F86">
        <w:rPr>
          <w:rFonts w:cs="Times New Roman"/>
          <w:sz w:val="24"/>
          <w:szCs w:val="24"/>
        </w:rPr>
        <w:t xml:space="preserve">their </w:t>
      </w:r>
      <w:r w:rsidR="00F07626">
        <w:rPr>
          <w:rFonts w:cs="Times New Roman"/>
          <w:sz w:val="24"/>
          <w:szCs w:val="24"/>
        </w:rPr>
        <w:t>emotional impact</w:t>
      </w:r>
      <w:r w:rsidR="00D46F86">
        <w:rPr>
          <w:rFonts w:cs="Times New Roman"/>
          <w:sz w:val="24"/>
          <w:szCs w:val="24"/>
        </w:rPr>
        <w:t>fulness</w:t>
      </w:r>
      <w:r w:rsidR="00F07626">
        <w:rPr>
          <w:rFonts w:cs="Times New Roman"/>
          <w:sz w:val="24"/>
          <w:szCs w:val="24"/>
        </w:rPr>
        <w:t xml:space="preserve"> combined elements of vividness</w:t>
      </w:r>
      <w:r w:rsidR="000D5DF4">
        <w:rPr>
          <w:rFonts w:cs="Times New Roman"/>
          <w:sz w:val="24"/>
          <w:szCs w:val="24"/>
        </w:rPr>
        <w:t xml:space="preserve">, </w:t>
      </w:r>
      <w:r w:rsidR="003A520C">
        <w:rPr>
          <w:rFonts w:cs="Times New Roman"/>
          <w:sz w:val="24"/>
          <w:szCs w:val="24"/>
        </w:rPr>
        <w:t>veracity</w:t>
      </w:r>
      <w:r w:rsidR="000D5DF4">
        <w:rPr>
          <w:rFonts w:cs="Times New Roman"/>
          <w:sz w:val="24"/>
          <w:szCs w:val="24"/>
        </w:rPr>
        <w:t>, and proximity</w:t>
      </w:r>
      <w:r w:rsidR="003A520C">
        <w:rPr>
          <w:rFonts w:cs="Times New Roman"/>
          <w:sz w:val="24"/>
          <w:szCs w:val="24"/>
        </w:rPr>
        <w:t xml:space="preserve"> </w:t>
      </w:r>
      <w:r w:rsidR="00CE675C">
        <w:rPr>
          <w:rFonts w:cs="Times New Roman"/>
          <w:sz w:val="24"/>
          <w:szCs w:val="24"/>
        </w:rPr>
        <w:t>(e.g., watching some</w:t>
      </w:r>
      <w:r w:rsidR="00923AEB">
        <w:rPr>
          <w:rFonts w:cs="Times New Roman"/>
          <w:sz w:val="24"/>
          <w:szCs w:val="24"/>
        </w:rPr>
        <w:t>one</w:t>
      </w:r>
      <w:r w:rsidR="00CE675C">
        <w:rPr>
          <w:rFonts w:cs="Times New Roman"/>
          <w:sz w:val="24"/>
          <w:szCs w:val="24"/>
        </w:rPr>
        <w:t xml:space="preserve"> suffer first</w:t>
      </w:r>
      <w:r w:rsidR="00923AEB">
        <w:rPr>
          <w:rFonts w:cs="Times New Roman"/>
          <w:sz w:val="24"/>
          <w:szCs w:val="24"/>
        </w:rPr>
        <w:t>-hand</w:t>
      </w:r>
      <w:r w:rsidR="00CE675C">
        <w:rPr>
          <w:rFonts w:cs="Times New Roman"/>
          <w:sz w:val="24"/>
          <w:szCs w:val="24"/>
        </w:rPr>
        <w:t xml:space="preserve"> is both real</w:t>
      </w:r>
      <w:r w:rsidR="000D5DF4">
        <w:rPr>
          <w:rFonts w:cs="Times New Roman"/>
          <w:sz w:val="24"/>
          <w:szCs w:val="24"/>
        </w:rPr>
        <w:t xml:space="preserve">, </w:t>
      </w:r>
      <w:r w:rsidR="00D868CD">
        <w:rPr>
          <w:rFonts w:cs="Times New Roman"/>
          <w:sz w:val="24"/>
          <w:szCs w:val="24"/>
        </w:rPr>
        <w:t xml:space="preserve">highly </w:t>
      </w:r>
      <w:r w:rsidR="00CE675C">
        <w:rPr>
          <w:rFonts w:cs="Times New Roman"/>
          <w:sz w:val="24"/>
          <w:szCs w:val="24"/>
        </w:rPr>
        <w:t>vivid</w:t>
      </w:r>
      <w:r w:rsidR="00D868CD">
        <w:rPr>
          <w:rFonts w:cs="Times New Roman"/>
          <w:sz w:val="24"/>
          <w:szCs w:val="24"/>
        </w:rPr>
        <w:t>,</w:t>
      </w:r>
      <w:r w:rsidR="000D5DF4">
        <w:rPr>
          <w:rFonts w:cs="Times New Roman"/>
          <w:sz w:val="24"/>
          <w:szCs w:val="24"/>
        </w:rPr>
        <w:t xml:space="preserve"> and temporal-spatially proximal,</w:t>
      </w:r>
      <w:r w:rsidR="00D868CD">
        <w:rPr>
          <w:rFonts w:cs="Times New Roman"/>
          <w:sz w:val="24"/>
          <w:szCs w:val="24"/>
        </w:rPr>
        <w:t xml:space="preserve"> </w:t>
      </w:r>
      <w:r w:rsidR="00CE675C">
        <w:rPr>
          <w:rFonts w:cs="Times New Roman"/>
          <w:sz w:val="24"/>
          <w:szCs w:val="24"/>
        </w:rPr>
        <w:t xml:space="preserve">whereas </w:t>
      </w:r>
      <w:r w:rsidR="003F264D">
        <w:rPr>
          <w:rFonts w:cs="Times New Roman"/>
          <w:sz w:val="24"/>
          <w:szCs w:val="24"/>
        </w:rPr>
        <w:t xml:space="preserve">reading a second-hand description </w:t>
      </w:r>
      <w:r w:rsidR="00D868CD">
        <w:rPr>
          <w:rFonts w:cs="Times New Roman"/>
          <w:sz w:val="24"/>
          <w:szCs w:val="24"/>
        </w:rPr>
        <w:t xml:space="preserve">of someone’s suffering </w:t>
      </w:r>
      <w:r w:rsidR="003F264D">
        <w:rPr>
          <w:rFonts w:cs="Times New Roman"/>
          <w:sz w:val="24"/>
          <w:szCs w:val="24"/>
        </w:rPr>
        <w:t>is less vivid</w:t>
      </w:r>
      <w:r w:rsidR="00A428BE">
        <w:rPr>
          <w:rFonts w:cs="Times New Roman"/>
          <w:sz w:val="24"/>
          <w:szCs w:val="24"/>
        </w:rPr>
        <w:t>,</w:t>
      </w:r>
      <w:r w:rsidR="003F264D">
        <w:rPr>
          <w:rFonts w:cs="Times New Roman"/>
          <w:sz w:val="24"/>
          <w:szCs w:val="24"/>
        </w:rPr>
        <w:t xml:space="preserve"> ambiguously real</w:t>
      </w:r>
      <w:r w:rsidR="000D5DF4">
        <w:rPr>
          <w:rFonts w:cs="Times New Roman"/>
          <w:sz w:val="24"/>
          <w:szCs w:val="24"/>
        </w:rPr>
        <w:t>, and distant</w:t>
      </w:r>
      <w:r w:rsidR="003F264D">
        <w:rPr>
          <w:rFonts w:cs="Times New Roman"/>
          <w:sz w:val="24"/>
          <w:szCs w:val="24"/>
        </w:rPr>
        <w:t xml:space="preserve">). </w:t>
      </w:r>
      <w:r w:rsidR="000D3EC0">
        <w:rPr>
          <w:rFonts w:cs="Times New Roman"/>
          <w:sz w:val="24"/>
          <w:szCs w:val="24"/>
        </w:rPr>
        <w:t xml:space="preserve">Nonetheless, </w:t>
      </w:r>
      <w:r w:rsidR="000D5DF4">
        <w:rPr>
          <w:rFonts w:cs="Times New Roman"/>
          <w:sz w:val="24"/>
          <w:szCs w:val="24"/>
        </w:rPr>
        <w:t>these relationships</w:t>
      </w:r>
      <w:r w:rsidR="000D3EC0">
        <w:rPr>
          <w:rFonts w:cs="Times New Roman"/>
          <w:sz w:val="24"/>
          <w:szCs w:val="24"/>
        </w:rPr>
        <w:t xml:space="preserve"> provide </w:t>
      </w:r>
      <w:r w:rsidR="009A17BA">
        <w:rPr>
          <w:rFonts w:cs="Times New Roman"/>
          <w:sz w:val="24"/>
          <w:szCs w:val="24"/>
        </w:rPr>
        <w:t xml:space="preserve">important </w:t>
      </w:r>
      <w:r w:rsidR="000D3EC0">
        <w:rPr>
          <w:rFonts w:cs="Times New Roman"/>
          <w:sz w:val="24"/>
          <w:szCs w:val="24"/>
        </w:rPr>
        <w:t xml:space="preserve">evidence that </w:t>
      </w:r>
      <w:r w:rsidR="00F55ED4">
        <w:rPr>
          <w:rFonts w:cs="Times New Roman"/>
          <w:sz w:val="24"/>
          <w:szCs w:val="24"/>
        </w:rPr>
        <w:t>vividness</w:t>
      </w:r>
      <w:r w:rsidR="000D5DF4">
        <w:rPr>
          <w:rFonts w:cs="Times New Roman"/>
          <w:sz w:val="24"/>
          <w:szCs w:val="24"/>
        </w:rPr>
        <w:t xml:space="preserve">, </w:t>
      </w:r>
      <w:r w:rsidR="00F55ED4">
        <w:rPr>
          <w:rFonts w:cs="Times New Roman"/>
          <w:sz w:val="24"/>
          <w:szCs w:val="24"/>
        </w:rPr>
        <w:t>veracity</w:t>
      </w:r>
      <w:r w:rsidR="000D5DF4">
        <w:rPr>
          <w:rFonts w:cs="Times New Roman"/>
          <w:sz w:val="24"/>
          <w:szCs w:val="24"/>
        </w:rPr>
        <w:t xml:space="preserve">, and </w:t>
      </w:r>
      <w:r w:rsidR="003A3CB4">
        <w:rPr>
          <w:rFonts w:cs="Times New Roman"/>
          <w:sz w:val="24"/>
          <w:szCs w:val="24"/>
        </w:rPr>
        <w:t>proximity</w:t>
      </w:r>
      <w:r w:rsidR="00F55ED4">
        <w:rPr>
          <w:rFonts w:cs="Times New Roman"/>
          <w:sz w:val="24"/>
          <w:szCs w:val="24"/>
        </w:rPr>
        <w:t xml:space="preserve"> </w:t>
      </w:r>
      <w:r w:rsidR="008A23CA">
        <w:rPr>
          <w:rFonts w:cs="Times New Roman"/>
          <w:sz w:val="24"/>
          <w:szCs w:val="24"/>
        </w:rPr>
        <w:t>correlate with</w:t>
      </w:r>
      <w:r w:rsidR="00175C91">
        <w:rPr>
          <w:rFonts w:cs="Times New Roman"/>
          <w:sz w:val="24"/>
          <w:szCs w:val="24"/>
        </w:rPr>
        <w:t xml:space="preserve"> </w:t>
      </w:r>
      <w:r w:rsidR="006819A3">
        <w:rPr>
          <w:rFonts w:cs="Times New Roman"/>
          <w:sz w:val="24"/>
          <w:szCs w:val="24"/>
        </w:rPr>
        <w:t xml:space="preserve">perceived </w:t>
      </w:r>
      <w:r w:rsidR="00EF1E5A">
        <w:rPr>
          <w:rFonts w:cs="Times New Roman"/>
          <w:sz w:val="24"/>
          <w:szCs w:val="24"/>
        </w:rPr>
        <w:t>e</w:t>
      </w:r>
      <w:r w:rsidR="00F55ED4">
        <w:rPr>
          <w:rFonts w:cs="Times New Roman"/>
          <w:sz w:val="24"/>
          <w:szCs w:val="24"/>
        </w:rPr>
        <w:t>motional</w:t>
      </w:r>
      <w:r w:rsidR="00EF1E5A">
        <w:rPr>
          <w:rFonts w:cs="Times New Roman"/>
          <w:sz w:val="24"/>
          <w:szCs w:val="24"/>
        </w:rPr>
        <w:t xml:space="preserve"> impact.</w:t>
      </w:r>
      <w:r w:rsidR="002E04BD">
        <w:rPr>
          <w:rFonts w:cs="Times New Roman"/>
          <w:sz w:val="24"/>
          <w:szCs w:val="24"/>
        </w:rPr>
        <w:t xml:space="preserve"> O</w:t>
      </w:r>
      <w:r w:rsidR="00D24955">
        <w:rPr>
          <w:rFonts w:cs="Times New Roman"/>
          <w:sz w:val="24"/>
          <w:szCs w:val="24"/>
        </w:rPr>
        <w:t xml:space="preserve">lder studies reported larger effect sizes and tended to use more real, vivid, </w:t>
      </w:r>
      <w:r w:rsidR="00EF1E5A">
        <w:rPr>
          <w:rFonts w:cs="Times New Roman"/>
          <w:sz w:val="24"/>
          <w:szCs w:val="24"/>
        </w:rPr>
        <w:t>proximal</w:t>
      </w:r>
      <w:r w:rsidR="00D2004D">
        <w:rPr>
          <w:rFonts w:cs="Times New Roman"/>
          <w:sz w:val="24"/>
          <w:szCs w:val="24"/>
        </w:rPr>
        <w:t>,</w:t>
      </w:r>
      <w:r w:rsidR="00EF1E5A">
        <w:rPr>
          <w:rFonts w:cs="Times New Roman"/>
          <w:sz w:val="24"/>
          <w:szCs w:val="24"/>
        </w:rPr>
        <w:t xml:space="preserve"> </w:t>
      </w:r>
      <w:r w:rsidR="00D24955">
        <w:rPr>
          <w:rFonts w:cs="Times New Roman"/>
          <w:sz w:val="24"/>
          <w:szCs w:val="24"/>
        </w:rPr>
        <w:t>and</w:t>
      </w:r>
      <w:r w:rsidR="00D2004D">
        <w:rPr>
          <w:rFonts w:cs="Times New Roman"/>
          <w:sz w:val="24"/>
          <w:szCs w:val="24"/>
        </w:rPr>
        <w:t>,</w:t>
      </w:r>
      <w:r w:rsidR="00D24955">
        <w:rPr>
          <w:rFonts w:cs="Times New Roman"/>
          <w:sz w:val="24"/>
          <w:szCs w:val="24"/>
        </w:rPr>
        <w:t xml:space="preserve"> </w:t>
      </w:r>
      <w:r w:rsidR="002C2E83">
        <w:rPr>
          <w:rFonts w:cs="Times New Roman"/>
          <w:sz w:val="24"/>
          <w:szCs w:val="24"/>
        </w:rPr>
        <w:t>therefore</w:t>
      </w:r>
      <w:r w:rsidR="00D2004D">
        <w:rPr>
          <w:rFonts w:cs="Times New Roman"/>
          <w:sz w:val="24"/>
          <w:szCs w:val="24"/>
        </w:rPr>
        <w:t>,</w:t>
      </w:r>
      <w:r w:rsidR="002C2E83">
        <w:rPr>
          <w:rFonts w:cs="Times New Roman"/>
          <w:sz w:val="24"/>
          <w:szCs w:val="24"/>
        </w:rPr>
        <w:t xml:space="preserve"> </w:t>
      </w:r>
      <w:r w:rsidR="00EF1E5A">
        <w:rPr>
          <w:rFonts w:cs="Times New Roman"/>
          <w:sz w:val="24"/>
          <w:szCs w:val="24"/>
        </w:rPr>
        <w:t xml:space="preserve">more </w:t>
      </w:r>
      <w:r w:rsidR="00D24955">
        <w:rPr>
          <w:rFonts w:cs="Times New Roman"/>
          <w:sz w:val="24"/>
          <w:szCs w:val="24"/>
        </w:rPr>
        <w:t>emotionally impact</w:t>
      </w:r>
      <w:r w:rsidR="00EF1E5A">
        <w:rPr>
          <w:rFonts w:cs="Times New Roman"/>
          <w:sz w:val="24"/>
          <w:szCs w:val="24"/>
        </w:rPr>
        <w:t>ful</w:t>
      </w:r>
      <w:r w:rsidR="00D24955">
        <w:rPr>
          <w:rFonts w:cs="Times New Roman"/>
          <w:sz w:val="24"/>
          <w:szCs w:val="24"/>
        </w:rPr>
        <w:t xml:space="preserve"> stimuli. </w:t>
      </w:r>
      <w:r w:rsidR="009A17BA">
        <w:rPr>
          <w:rFonts w:cs="Times New Roman"/>
          <w:sz w:val="24"/>
          <w:szCs w:val="24"/>
        </w:rPr>
        <w:t>Thus, all</w:t>
      </w:r>
      <w:r w:rsidR="008143F7">
        <w:rPr>
          <w:rFonts w:cs="Times New Roman"/>
          <w:sz w:val="24"/>
          <w:szCs w:val="24"/>
        </w:rPr>
        <w:t xml:space="preserve"> indicators of </w:t>
      </w:r>
      <w:r w:rsidR="001070CB">
        <w:rPr>
          <w:rFonts w:cs="Times New Roman"/>
          <w:sz w:val="24"/>
          <w:szCs w:val="24"/>
        </w:rPr>
        <w:t>emotional impact were confounded with year of publication/appearance.</w:t>
      </w:r>
    </w:p>
    <w:p w14:paraId="4EB70FF2" w14:textId="3BA7C35E" w:rsidR="00276049" w:rsidRPr="00391726" w:rsidRDefault="00551424" w:rsidP="00963CEE">
      <w:pPr>
        <w:spacing w:line="480" w:lineRule="auto"/>
        <w:ind w:firstLine="720"/>
        <w:contextualSpacing/>
        <w:rPr>
          <w:rFonts w:cs="Times New Roman"/>
          <w:b/>
          <w:sz w:val="24"/>
          <w:szCs w:val="24"/>
        </w:rPr>
      </w:pPr>
      <w:r>
        <w:rPr>
          <w:rFonts w:cs="Times New Roman"/>
          <w:sz w:val="24"/>
          <w:szCs w:val="24"/>
        </w:rPr>
        <w:t>To exam</w:t>
      </w:r>
      <w:r w:rsidR="00594895">
        <w:rPr>
          <w:rFonts w:cs="Times New Roman"/>
          <w:sz w:val="24"/>
          <w:szCs w:val="24"/>
        </w:rPr>
        <w:t>ine</w:t>
      </w:r>
      <w:r w:rsidR="00354D72">
        <w:rPr>
          <w:rFonts w:cs="Times New Roman"/>
          <w:sz w:val="24"/>
          <w:szCs w:val="24"/>
        </w:rPr>
        <w:t xml:space="preserve"> </w:t>
      </w:r>
      <w:r w:rsidR="006760AD" w:rsidRPr="008F6C2E">
        <w:rPr>
          <w:rFonts w:cs="Times New Roman"/>
          <w:sz w:val="24"/>
          <w:szCs w:val="24"/>
        </w:rPr>
        <w:t>whether</w:t>
      </w:r>
      <w:r w:rsidR="00C21F03" w:rsidRPr="008F6C2E">
        <w:rPr>
          <w:rFonts w:cs="Times New Roman"/>
          <w:sz w:val="24"/>
          <w:szCs w:val="24"/>
        </w:rPr>
        <w:t xml:space="preserve"> </w:t>
      </w:r>
      <w:r w:rsidR="00AE1884" w:rsidRPr="008F6C2E">
        <w:rPr>
          <w:rFonts w:cs="Times New Roman"/>
          <w:sz w:val="24"/>
          <w:szCs w:val="24"/>
        </w:rPr>
        <w:t xml:space="preserve">the size of the </w:t>
      </w:r>
      <w:r w:rsidR="00354D72">
        <w:rPr>
          <w:rFonts w:cs="Times New Roman"/>
          <w:sz w:val="24"/>
          <w:szCs w:val="24"/>
        </w:rPr>
        <w:t xml:space="preserve">victim derogation </w:t>
      </w:r>
      <w:r w:rsidR="00AE1884" w:rsidRPr="008F6C2E">
        <w:rPr>
          <w:rFonts w:cs="Times New Roman"/>
          <w:sz w:val="24"/>
          <w:szCs w:val="24"/>
        </w:rPr>
        <w:t>effect</w:t>
      </w:r>
      <w:r w:rsidR="006760AD" w:rsidRPr="008F6C2E">
        <w:rPr>
          <w:rFonts w:cs="Times New Roman"/>
          <w:sz w:val="24"/>
          <w:szCs w:val="24"/>
        </w:rPr>
        <w:t xml:space="preserve"> depend</w:t>
      </w:r>
      <w:r w:rsidR="000C00C1" w:rsidRPr="008F6C2E">
        <w:rPr>
          <w:rFonts w:cs="Times New Roman"/>
          <w:sz w:val="24"/>
          <w:szCs w:val="24"/>
        </w:rPr>
        <w:t>s</w:t>
      </w:r>
      <w:r w:rsidR="00AE1884" w:rsidRPr="008F6C2E">
        <w:rPr>
          <w:rFonts w:cs="Times New Roman"/>
          <w:sz w:val="24"/>
          <w:szCs w:val="24"/>
        </w:rPr>
        <w:t xml:space="preserve"> </w:t>
      </w:r>
      <w:r w:rsidR="00AE529A" w:rsidRPr="008F6C2E">
        <w:rPr>
          <w:rFonts w:cs="Times New Roman"/>
          <w:sz w:val="24"/>
          <w:szCs w:val="24"/>
        </w:rPr>
        <w:t>on</w:t>
      </w:r>
      <w:r w:rsidR="00AE1884" w:rsidRPr="008F6C2E">
        <w:rPr>
          <w:rFonts w:cs="Times New Roman"/>
          <w:sz w:val="24"/>
          <w:szCs w:val="24"/>
        </w:rPr>
        <w:t xml:space="preserve"> </w:t>
      </w:r>
      <w:r w:rsidR="00594895">
        <w:rPr>
          <w:rFonts w:cs="Times New Roman"/>
          <w:sz w:val="24"/>
          <w:szCs w:val="24"/>
        </w:rPr>
        <w:t>emotional impact, w</w:t>
      </w:r>
      <w:r w:rsidR="0039591E" w:rsidRPr="008F6C2E">
        <w:rPr>
          <w:rFonts w:cs="Times New Roman"/>
          <w:sz w:val="24"/>
          <w:szCs w:val="24"/>
        </w:rPr>
        <w:t xml:space="preserve">e fit a mixed-effects </w:t>
      </w:r>
      <w:r>
        <w:rPr>
          <w:rFonts w:cs="Times New Roman"/>
          <w:sz w:val="24"/>
          <w:szCs w:val="24"/>
        </w:rPr>
        <w:t xml:space="preserve">meta-regression </w:t>
      </w:r>
      <w:r w:rsidR="0039591E" w:rsidRPr="008F6C2E">
        <w:rPr>
          <w:rFonts w:cs="Times New Roman"/>
          <w:sz w:val="24"/>
          <w:szCs w:val="24"/>
        </w:rPr>
        <w:t xml:space="preserve">model </w:t>
      </w:r>
      <w:r w:rsidR="00270FDB">
        <w:rPr>
          <w:rFonts w:cs="Times New Roman"/>
          <w:sz w:val="24"/>
          <w:szCs w:val="24"/>
        </w:rPr>
        <w:t>that included</w:t>
      </w:r>
      <w:r w:rsidR="0039591E" w:rsidRPr="008F6C2E">
        <w:rPr>
          <w:rFonts w:cs="Times New Roman"/>
          <w:sz w:val="24"/>
          <w:szCs w:val="24"/>
        </w:rPr>
        <w:t xml:space="preserve"> the study-level emotional impact scores (i.e., those estimated by our separate sample)</w:t>
      </w:r>
      <w:r w:rsidR="0039591E" w:rsidRPr="008F6C2E" w:rsidDel="00635169">
        <w:rPr>
          <w:rFonts w:cs="Times New Roman"/>
          <w:sz w:val="24"/>
          <w:szCs w:val="24"/>
        </w:rPr>
        <w:t xml:space="preserve"> </w:t>
      </w:r>
      <w:r w:rsidR="0039591E" w:rsidRPr="008F6C2E">
        <w:rPr>
          <w:rFonts w:cs="Times New Roman"/>
          <w:sz w:val="24"/>
          <w:szCs w:val="24"/>
        </w:rPr>
        <w:t xml:space="preserve">as </w:t>
      </w:r>
      <w:r w:rsidR="003311E9">
        <w:rPr>
          <w:rFonts w:cs="Times New Roman"/>
          <w:sz w:val="24"/>
          <w:szCs w:val="24"/>
        </w:rPr>
        <w:t>our focal</w:t>
      </w:r>
      <w:r w:rsidR="0039591E" w:rsidRPr="008F6C2E">
        <w:rPr>
          <w:rFonts w:cs="Times New Roman"/>
          <w:sz w:val="24"/>
          <w:szCs w:val="24"/>
        </w:rPr>
        <w:t xml:space="preserve"> </w:t>
      </w:r>
      <w:r w:rsidR="003311E9">
        <w:rPr>
          <w:rFonts w:cs="Times New Roman"/>
          <w:sz w:val="24"/>
          <w:szCs w:val="24"/>
        </w:rPr>
        <w:t>moderator</w:t>
      </w:r>
      <w:r w:rsidR="000C027D">
        <w:rPr>
          <w:rFonts w:cs="Times New Roman"/>
          <w:sz w:val="24"/>
          <w:szCs w:val="24"/>
        </w:rPr>
        <w:t xml:space="preserve"> of </w:t>
      </w:r>
      <w:r w:rsidR="003311E9">
        <w:rPr>
          <w:rFonts w:cs="Times New Roman"/>
          <w:sz w:val="24"/>
          <w:szCs w:val="24"/>
        </w:rPr>
        <w:t xml:space="preserve">the </w:t>
      </w:r>
      <w:r w:rsidR="000C027D">
        <w:rPr>
          <w:rFonts w:cs="Times New Roman"/>
          <w:sz w:val="24"/>
          <w:szCs w:val="24"/>
        </w:rPr>
        <w:t>victim derogation effect</w:t>
      </w:r>
      <w:r w:rsidR="0039591E" w:rsidRPr="008F6C2E">
        <w:rPr>
          <w:rFonts w:cs="Times New Roman"/>
          <w:sz w:val="24"/>
          <w:szCs w:val="24"/>
        </w:rPr>
        <w:t xml:space="preserve">. </w:t>
      </w:r>
      <w:r w:rsidR="000C027D">
        <w:rPr>
          <w:rFonts w:cs="Times New Roman"/>
          <w:sz w:val="24"/>
          <w:szCs w:val="24"/>
        </w:rPr>
        <w:t>We also fit</w:t>
      </w:r>
      <w:r w:rsidR="00F55B34">
        <w:rPr>
          <w:rFonts w:cs="Times New Roman"/>
          <w:sz w:val="24"/>
          <w:szCs w:val="24"/>
        </w:rPr>
        <w:t xml:space="preserve"> separate mixed effect models including</w:t>
      </w:r>
      <w:r w:rsidR="00635169">
        <w:rPr>
          <w:rFonts w:cs="Times New Roman"/>
          <w:sz w:val="24"/>
          <w:szCs w:val="24"/>
        </w:rPr>
        <w:t xml:space="preserve"> year of publication</w:t>
      </w:r>
      <w:r w:rsidR="006118CC">
        <w:rPr>
          <w:rFonts w:cs="Times New Roman"/>
          <w:sz w:val="24"/>
          <w:szCs w:val="24"/>
        </w:rPr>
        <w:t xml:space="preserve">, vividness, veracity, </w:t>
      </w:r>
      <w:r w:rsidR="005E54DD">
        <w:rPr>
          <w:rFonts w:cs="Times New Roman"/>
          <w:sz w:val="24"/>
          <w:szCs w:val="24"/>
        </w:rPr>
        <w:t xml:space="preserve">and </w:t>
      </w:r>
      <w:r w:rsidR="005412B3">
        <w:rPr>
          <w:rFonts w:cs="Times New Roman"/>
          <w:sz w:val="24"/>
          <w:szCs w:val="24"/>
        </w:rPr>
        <w:t>proximity</w:t>
      </w:r>
      <w:r w:rsidR="000F42EE">
        <w:rPr>
          <w:rFonts w:cs="Times New Roman"/>
          <w:sz w:val="24"/>
          <w:szCs w:val="24"/>
        </w:rPr>
        <w:t xml:space="preserve"> </w:t>
      </w:r>
      <w:r w:rsidR="005E54DD">
        <w:rPr>
          <w:rFonts w:cs="Times New Roman"/>
          <w:sz w:val="24"/>
          <w:szCs w:val="24"/>
        </w:rPr>
        <w:t>as predictors</w:t>
      </w:r>
      <w:r w:rsidR="003311E9">
        <w:rPr>
          <w:rFonts w:cs="Times New Roman"/>
          <w:sz w:val="24"/>
          <w:szCs w:val="24"/>
        </w:rPr>
        <w:t>.</w:t>
      </w:r>
      <w:r w:rsidR="005E54DD">
        <w:rPr>
          <w:rFonts w:cs="Times New Roman"/>
          <w:sz w:val="24"/>
          <w:szCs w:val="24"/>
        </w:rPr>
        <w:t xml:space="preserve"> </w:t>
      </w:r>
      <w:r w:rsidR="000F42EE">
        <w:rPr>
          <w:rFonts w:cs="Times New Roman"/>
          <w:sz w:val="24"/>
          <w:szCs w:val="24"/>
        </w:rPr>
        <w:t xml:space="preserve">We fit mixed effects </w:t>
      </w:r>
      <w:r w:rsidR="000F42EE" w:rsidRPr="008F6C2E">
        <w:rPr>
          <w:rFonts w:cs="Times New Roman"/>
          <w:sz w:val="24"/>
          <w:szCs w:val="24"/>
        </w:rPr>
        <w:t xml:space="preserve">models </w:t>
      </w:r>
      <w:r w:rsidR="000F42EE">
        <w:rPr>
          <w:rFonts w:cs="Times New Roman"/>
          <w:sz w:val="24"/>
          <w:szCs w:val="24"/>
        </w:rPr>
        <w:t>with</w:t>
      </w:r>
      <w:r w:rsidR="000F42EE" w:rsidRPr="008F6C2E">
        <w:rPr>
          <w:rFonts w:cs="Times New Roman"/>
          <w:sz w:val="24"/>
          <w:szCs w:val="24"/>
        </w:rPr>
        <w:t xml:space="preserve"> </w:t>
      </w:r>
      <w:r w:rsidR="000F42EE">
        <w:rPr>
          <w:rFonts w:cs="Times New Roman"/>
          <w:sz w:val="24"/>
          <w:szCs w:val="24"/>
        </w:rPr>
        <w:t>each moderator separately b</w:t>
      </w:r>
      <w:r w:rsidR="00674DC8">
        <w:rPr>
          <w:rFonts w:cs="Times New Roman"/>
          <w:sz w:val="24"/>
          <w:szCs w:val="24"/>
        </w:rPr>
        <w:t>ecause all the predictors were confounded</w:t>
      </w:r>
      <w:r w:rsidR="00BA7A6D">
        <w:rPr>
          <w:rFonts w:cs="Times New Roman"/>
          <w:sz w:val="24"/>
          <w:szCs w:val="24"/>
        </w:rPr>
        <w:t xml:space="preserve"> (</w:t>
      </w:r>
      <w:r w:rsidR="00D2004D">
        <w:rPr>
          <w:rFonts w:cs="Times New Roman"/>
          <w:sz w:val="24"/>
          <w:szCs w:val="24"/>
        </w:rPr>
        <w:t>s</w:t>
      </w:r>
      <w:r w:rsidR="005412B3">
        <w:rPr>
          <w:rFonts w:cs="Times New Roman"/>
          <w:sz w:val="24"/>
          <w:szCs w:val="24"/>
        </w:rPr>
        <w:t xml:space="preserve">ee Table </w:t>
      </w:r>
      <w:r w:rsidR="0007190D">
        <w:rPr>
          <w:rFonts w:cs="Times New Roman"/>
          <w:sz w:val="24"/>
          <w:szCs w:val="24"/>
        </w:rPr>
        <w:t>3</w:t>
      </w:r>
      <w:r w:rsidR="00BA7A6D">
        <w:rPr>
          <w:rFonts w:cs="Times New Roman"/>
          <w:sz w:val="24"/>
          <w:szCs w:val="24"/>
        </w:rPr>
        <w:t>)</w:t>
      </w:r>
      <w:r w:rsidR="00635169" w:rsidRPr="008F6C2E">
        <w:rPr>
          <w:rFonts w:cs="Times New Roman"/>
          <w:sz w:val="24"/>
          <w:szCs w:val="24"/>
        </w:rPr>
        <w:t xml:space="preserve">, and the small sample size limited the </w:t>
      </w:r>
      <w:r w:rsidR="000F42EE">
        <w:rPr>
          <w:rFonts w:cs="Times New Roman"/>
          <w:sz w:val="24"/>
          <w:szCs w:val="24"/>
        </w:rPr>
        <w:t xml:space="preserve">statistical </w:t>
      </w:r>
      <w:r w:rsidR="00635169" w:rsidRPr="008F6C2E">
        <w:rPr>
          <w:rFonts w:cs="Times New Roman"/>
          <w:sz w:val="24"/>
          <w:szCs w:val="24"/>
        </w:rPr>
        <w:t>power available for testing multiple moderators simultaneously</w:t>
      </w:r>
      <w:r w:rsidR="00BA7A6D">
        <w:rPr>
          <w:rFonts w:cs="Times New Roman"/>
          <w:sz w:val="24"/>
          <w:szCs w:val="24"/>
        </w:rPr>
        <w:t>.</w:t>
      </w:r>
    </w:p>
    <w:p w14:paraId="724F148A" w14:textId="2E7C8D50" w:rsidR="005F7B54" w:rsidRDefault="008C3102" w:rsidP="00FE0EB3">
      <w:pPr>
        <w:spacing w:line="480" w:lineRule="auto"/>
        <w:ind w:firstLine="720"/>
        <w:contextualSpacing/>
        <w:rPr>
          <w:rFonts w:cs="Times New Roman"/>
          <w:sz w:val="24"/>
          <w:szCs w:val="24"/>
        </w:rPr>
      </w:pPr>
      <w:r w:rsidRPr="008F6C2E">
        <w:rPr>
          <w:rFonts w:cs="Times New Roman"/>
          <w:sz w:val="24"/>
          <w:szCs w:val="24"/>
        </w:rPr>
        <w:t xml:space="preserve">As shown in </w:t>
      </w:r>
      <w:r w:rsidR="005D4B3E">
        <w:rPr>
          <w:rFonts w:cs="Times New Roman"/>
          <w:sz w:val="24"/>
          <w:szCs w:val="24"/>
        </w:rPr>
        <w:t xml:space="preserve">Table 4 and </w:t>
      </w:r>
      <w:r w:rsidR="004A08B5">
        <w:rPr>
          <w:rFonts w:cs="Times New Roman"/>
          <w:sz w:val="24"/>
          <w:szCs w:val="24"/>
        </w:rPr>
        <w:t>Figure 3</w:t>
      </w:r>
      <w:r w:rsidRPr="008F6C2E">
        <w:rPr>
          <w:rFonts w:cs="Times New Roman"/>
          <w:sz w:val="24"/>
          <w:szCs w:val="24"/>
        </w:rPr>
        <w:t xml:space="preserve"> (left panel), </w:t>
      </w:r>
      <w:r w:rsidR="005976EA" w:rsidRPr="008F6C2E">
        <w:rPr>
          <w:rFonts w:cs="Times New Roman"/>
          <w:sz w:val="24"/>
          <w:szCs w:val="24"/>
        </w:rPr>
        <w:t xml:space="preserve">emotional impact </w:t>
      </w:r>
      <w:r w:rsidR="00685D6A" w:rsidRPr="008F6C2E">
        <w:rPr>
          <w:rFonts w:cs="Times New Roman"/>
          <w:sz w:val="24"/>
          <w:szCs w:val="24"/>
        </w:rPr>
        <w:t xml:space="preserve">significantly </w:t>
      </w:r>
      <w:r w:rsidR="005976EA" w:rsidRPr="008F6C2E">
        <w:rPr>
          <w:rFonts w:cs="Times New Roman"/>
          <w:sz w:val="24"/>
          <w:szCs w:val="24"/>
        </w:rPr>
        <w:t>moderated</w:t>
      </w:r>
      <w:r w:rsidR="00BE4FE0" w:rsidRPr="008F6C2E">
        <w:rPr>
          <w:rFonts w:cs="Times New Roman"/>
          <w:sz w:val="24"/>
          <w:szCs w:val="24"/>
        </w:rPr>
        <w:t xml:space="preserve"> victim</w:t>
      </w:r>
      <w:r w:rsidR="005976EA" w:rsidRPr="008F6C2E">
        <w:rPr>
          <w:rFonts w:cs="Times New Roman"/>
          <w:sz w:val="24"/>
          <w:szCs w:val="24"/>
        </w:rPr>
        <w:t xml:space="preserve"> </w:t>
      </w:r>
      <w:r w:rsidR="00786FAC" w:rsidRPr="008F6C2E">
        <w:rPr>
          <w:rFonts w:cs="Times New Roman"/>
          <w:sz w:val="24"/>
          <w:szCs w:val="24"/>
        </w:rPr>
        <w:t>derogation</w:t>
      </w:r>
      <w:r w:rsidR="00D30D75" w:rsidRPr="008F6C2E">
        <w:rPr>
          <w:rFonts w:cs="Times New Roman"/>
          <w:sz w:val="24"/>
          <w:szCs w:val="24"/>
        </w:rPr>
        <w:t xml:space="preserve">, </w:t>
      </w:r>
      <w:r w:rsidR="005976EA" w:rsidRPr="008F6C2E">
        <w:rPr>
          <w:rFonts w:cs="Times New Roman"/>
          <w:sz w:val="24"/>
          <w:szCs w:val="24"/>
        </w:rPr>
        <w:t>such that studies using more emotionally impactful</w:t>
      </w:r>
      <w:r w:rsidR="00465E6E" w:rsidRPr="008F6C2E">
        <w:rPr>
          <w:rFonts w:cs="Times New Roman"/>
          <w:sz w:val="24"/>
          <w:szCs w:val="24"/>
        </w:rPr>
        <w:t xml:space="preserve"> </w:t>
      </w:r>
      <w:r w:rsidR="005976EA" w:rsidRPr="008F6C2E">
        <w:rPr>
          <w:rFonts w:cs="Times New Roman"/>
          <w:sz w:val="24"/>
          <w:szCs w:val="24"/>
        </w:rPr>
        <w:t>stimuli observed larger</w:t>
      </w:r>
      <w:r w:rsidR="00887F2D" w:rsidRPr="008F6C2E">
        <w:rPr>
          <w:rFonts w:cs="Times New Roman"/>
          <w:sz w:val="24"/>
          <w:szCs w:val="24"/>
        </w:rPr>
        <w:t xml:space="preserve"> derogation </w:t>
      </w:r>
      <w:r w:rsidR="005976EA" w:rsidRPr="008F6C2E">
        <w:rPr>
          <w:rFonts w:cs="Times New Roman"/>
          <w:sz w:val="24"/>
          <w:szCs w:val="24"/>
        </w:rPr>
        <w:t>effects</w:t>
      </w:r>
      <w:r w:rsidR="00385E64" w:rsidRPr="008F6C2E">
        <w:rPr>
          <w:rFonts w:cs="Times New Roman"/>
          <w:sz w:val="24"/>
          <w:szCs w:val="24"/>
        </w:rPr>
        <w:t xml:space="preserve">. </w:t>
      </w:r>
      <w:r w:rsidR="00FE0EB3">
        <w:rPr>
          <w:rFonts w:cs="Times New Roman"/>
          <w:sz w:val="24"/>
          <w:szCs w:val="24"/>
        </w:rPr>
        <w:t>Y</w:t>
      </w:r>
      <w:r w:rsidR="00171B01" w:rsidRPr="008F6C2E">
        <w:rPr>
          <w:rFonts w:cs="Times New Roman"/>
          <w:sz w:val="24"/>
          <w:szCs w:val="24"/>
        </w:rPr>
        <w:t>ear of publication</w:t>
      </w:r>
      <w:r w:rsidR="004A47D5">
        <w:rPr>
          <w:rFonts w:cs="Times New Roman"/>
          <w:sz w:val="24"/>
          <w:szCs w:val="24"/>
        </w:rPr>
        <w:t xml:space="preserve"> also</w:t>
      </w:r>
      <w:r w:rsidR="00171B01" w:rsidRPr="008F6C2E">
        <w:rPr>
          <w:rFonts w:cs="Times New Roman"/>
          <w:sz w:val="24"/>
          <w:szCs w:val="24"/>
        </w:rPr>
        <w:t xml:space="preserve"> </w:t>
      </w:r>
      <w:r w:rsidR="00A94870">
        <w:rPr>
          <w:rFonts w:cs="Times New Roman"/>
          <w:sz w:val="24"/>
          <w:szCs w:val="24"/>
        </w:rPr>
        <w:t xml:space="preserve">significantly </w:t>
      </w:r>
      <w:r w:rsidR="00171B01" w:rsidRPr="008F6C2E">
        <w:rPr>
          <w:rFonts w:cs="Times New Roman"/>
          <w:sz w:val="24"/>
          <w:szCs w:val="24"/>
        </w:rPr>
        <w:t>moderated</w:t>
      </w:r>
      <w:r w:rsidR="00BE4FE0" w:rsidRPr="008F6C2E">
        <w:rPr>
          <w:rFonts w:cs="Times New Roman"/>
          <w:sz w:val="24"/>
          <w:szCs w:val="24"/>
        </w:rPr>
        <w:t xml:space="preserve"> victim</w:t>
      </w:r>
      <w:r w:rsidR="00171B01" w:rsidRPr="008F6C2E">
        <w:rPr>
          <w:rFonts w:cs="Times New Roman"/>
          <w:sz w:val="24"/>
          <w:szCs w:val="24"/>
        </w:rPr>
        <w:t xml:space="preserve"> </w:t>
      </w:r>
      <w:r w:rsidR="00AB3911" w:rsidRPr="008F6C2E">
        <w:rPr>
          <w:rFonts w:cs="Times New Roman"/>
          <w:sz w:val="24"/>
          <w:szCs w:val="24"/>
        </w:rPr>
        <w:t>derogation</w:t>
      </w:r>
      <w:r w:rsidR="00171B01" w:rsidRPr="008F6C2E">
        <w:rPr>
          <w:rFonts w:cs="Times New Roman"/>
          <w:sz w:val="24"/>
          <w:szCs w:val="24"/>
        </w:rPr>
        <w:t xml:space="preserve">, such that older studies observed </w:t>
      </w:r>
      <w:r w:rsidR="00AB3911" w:rsidRPr="008F6C2E">
        <w:rPr>
          <w:rFonts w:cs="Times New Roman"/>
          <w:sz w:val="24"/>
          <w:szCs w:val="24"/>
        </w:rPr>
        <w:t>larger</w:t>
      </w:r>
      <w:r w:rsidR="00887F2D" w:rsidRPr="008F6C2E">
        <w:rPr>
          <w:rFonts w:cs="Times New Roman"/>
          <w:sz w:val="24"/>
          <w:szCs w:val="24"/>
        </w:rPr>
        <w:t xml:space="preserve"> derogation</w:t>
      </w:r>
      <w:r w:rsidR="00AB3911" w:rsidRPr="008F6C2E">
        <w:rPr>
          <w:rFonts w:cs="Times New Roman"/>
          <w:sz w:val="24"/>
          <w:szCs w:val="24"/>
        </w:rPr>
        <w:t xml:space="preserve"> </w:t>
      </w:r>
      <w:r w:rsidR="00171B01" w:rsidRPr="008F6C2E">
        <w:rPr>
          <w:rFonts w:cs="Times New Roman"/>
          <w:sz w:val="24"/>
          <w:szCs w:val="24"/>
        </w:rPr>
        <w:t>effects</w:t>
      </w:r>
      <w:r w:rsidR="00C971EE">
        <w:rPr>
          <w:rFonts w:cs="Times New Roman"/>
          <w:sz w:val="24"/>
          <w:szCs w:val="24"/>
        </w:rPr>
        <w:t xml:space="preserve"> (see </w:t>
      </w:r>
      <w:r w:rsidR="004A08B5">
        <w:rPr>
          <w:rFonts w:cs="Times New Roman"/>
          <w:sz w:val="24"/>
          <w:szCs w:val="24"/>
        </w:rPr>
        <w:t>Figure 3</w:t>
      </w:r>
      <w:r w:rsidR="00827200">
        <w:rPr>
          <w:rFonts w:cs="Times New Roman"/>
          <w:sz w:val="24"/>
          <w:szCs w:val="24"/>
        </w:rPr>
        <w:t>, right panel)</w:t>
      </w:r>
      <w:r w:rsidR="00171B01" w:rsidRPr="008F6C2E">
        <w:rPr>
          <w:rFonts w:cs="Times New Roman"/>
          <w:sz w:val="24"/>
          <w:szCs w:val="24"/>
        </w:rPr>
        <w:t xml:space="preserve">. </w:t>
      </w:r>
      <w:r w:rsidR="00D9663B">
        <w:rPr>
          <w:rFonts w:cs="Times New Roman"/>
          <w:sz w:val="24"/>
          <w:szCs w:val="24"/>
        </w:rPr>
        <w:t>Vividness</w:t>
      </w:r>
      <w:r w:rsidR="00AC3896">
        <w:rPr>
          <w:rFonts w:cs="Times New Roman"/>
          <w:sz w:val="24"/>
          <w:szCs w:val="24"/>
        </w:rPr>
        <w:t xml:space="preserve"> and </w:t>
      </w:r>
      <w:r w:rsidR="00B85DB4">
        <w:rPr>
          <w:rFonts w:cs="Times New Roman"/>
          <w:sz w:val="24"/>
          <w:szCs w:val="24"/>
        </w:rPr>
        <w:t>proximity, but not veracity</w:t>
      </w:r>
      <w:r w:rsidR="00AC3896">
        <w:rPr>
          <w:rFonts w:cs="Times New Roman"/>
          <w:sz w:val="24"/>
          <w:szCs w:val="24"/>
        </w:rPr>
        <w:t>,</w:t>
      </w:r>
      <w:r w:rsidR="00B85DB4">
        <w:rPr>
          <w:rFonts w:cs="Times New Roman"/>
          <w:sz w:val="24"/>
          <w:szCs w:val="24"/>
        </w:rPr>
        <w:t xml:space="preserve"> significantly moderated the victim derogation</w:t>
      </w:r>
      <w:r w:rsidR="00004E43">
        <w:rPr>
          <w:rFonts w:cs="Times New Roman"/>
          <w:sz w:val="24"/>
          <w:szCs w:val="24"/>
        </w:rPr>
        <w:t xml:space="preserve"> effect</w:t>
      </w:r>
      <w:r w:rsidR="00B85DB4">
        <w:rPr>
          <w:rFonts w:cs="Times New Roman"/>
          <w:sz w:val="24"/>
          <w:szCs w:val="24"/>
        </w:rPr>
        <w:t>.</w:t>
      </w:r>
      <w:r w:rsidR="00465C35">
        <w:rPr>
          <w:rStyle w:val="FootnoteReference"/>
          <w:rFonts w:cs="Times New Roman"/>
          <w:sz w:val="24"/>
          <w:szCs w:val="24"/>
        </w:rPr>
        <w:footnoteReference w:id="2"/>
      </w:r>
      <w:r w:rsidR="00465C35">
        <w:rPr>
          <w:rFonts w:cs="Times New Roman"/>
          <w:sz w:val="24"/>
          <w:szCs w:val="24"/>
        </w:rPr>
        <w:t xml:space="preserve"> </w:t>
      </w:r>
      <w:r w:rsidR="00171B01" w:rsidRPr="008F6C2E">
        <w:rPr>
          <w:rFonts w:cs="Times New Roman"/>
          <w:sz w:val="24"/>
          <w:szCs w:val="24"/>
        </w:rPr>
        <w:t xml:space="preserve">The test for residual heterogeneity was </w:t>
      </w:r>
      <w:r w:rsidR="008A3064">
        <w:rPr>
          <w:rFonts w:cs="Times New Roman"/>
          <w:sz w:val="24"/>
          <w:szCs w:val="24"/>
        </w:rPr>
        <w:t xml:space="preserve">statistically </w:t>
      </w:r>
      <w:r w:rsidR="00171B01" w:rsidRPr="008F6C2E">
        <w:rPr>
          <w:rFonts w:cs="Times New Roman"/>
          <w:sz w:val="24"/>
          <w:szCs w:val="24"/>
        </w:rPr>
        <w:t>significant</w:t>
      </w:r>
      <w:r w:rsidR="008A3064">
        <w:rPr>
          <w:rFonts w:cs="Times New Roman"/>
          <w:sz w:val="24"/>
          <w:szCs w:val="24"/>
        </w:rPr>
        <w:t xml:space="preserve"> across all analyses.</w:t>
      </w:r>
    </w:p>
    <w:p w14:paraId="372691AC" w14:textId="6865520C" w:rsidR="005D5716" w:rsidRDefault="005E2713" w:rsidP="005D5716">
      <w:pPr>
        <w:spacing w:line="480" w:lineRule="auto"/>
        <w:ind w:firstLine="720"/>
        <w:contextualSpacing/>
        <w:rPr>
          <w:rFonts w:cs="Times New Roman"/>
          <w:sz w:val="24"/>
          <w:szCs w:val="24"/>
        </w:rPr>
      </w:pPr>
      <w:r>
        <w:rPr>
          <w:rFonts w:cs="Times New Roman"/>
          <w:b/>
          <w:sz w:val="24"/>
          <w:szCs w:val="24"/>
        </w:rPr>
        <w:t>Publication Bias</w:t>
      </w:r>
      <w:r w:rsidR="00CE52D8">
        <w:rPr>
          <w:rFonts w:cs="Times New Roman"/>
          <w:b/>
          <w:sz w:val="24"/>
          <w:szCs w:val="24"/>
        </w:rPr>
        <w:t xml:space="preserve"> and Sensitivity Analyses</w:t>
      </w:r>
      <w:r>
        <w:rPr>
          <w:rFonts w:cs="Times New Roman"/>
          <w:b/>
          <w:sz w:val="24"/>
          <w:szCs w:val="24"/>
        </w:rPr>
        <w:t xml:space="preserve">. </w:t>
      </w:r>
      <w:r w:rsidR="00153A61">
        <w:rPr>
          <w:rFonts w:cs="Times New Roman"/>
          <w:sz w:val="24"/>
          <w:szCs w:val="24"/>
        </w:rPr>
        <w:t>T</w:t>
      </w:r>
      <w:r w:rsidR="009E5374">
        <w:rPr>
          <w:rFonts w:cs="Times New Roman"/>
          <w:sz w:val="24"/>
          <w:szCs w:val="24"/>
        </w:rPr>
        <w:t>o examine the data for evide</w:t>
      </w:r>
      <w:r w:rsidR="00153A61">
        <w:rPr>
          <w:rFonts w:cs="Times New Roman"/>
          <w:sz w:val="24"/>
          <w:szCs w:val="24"/>
        </w:rPr>
        <w:t>nce of publication bias, w</w:t>
      </w:r>
      <w:r w:rsidR="009E5374">
        <w:rPr>
          <w:rFonts w:cs="Times New Roman"/>
          <w:sz w:val="24"/>
          <w:szCs w:val="24"/>
        </w:rPr>
        <w:t>e</w:t>
      </w:r>
      <w:r w:rsidR="00153A61">
        <w:rPr>
          <w:rFonts w:cs="Times New Roman"/>
          <w:sz w:val="24"/>
          <w:szCs w:val="24"/>
        </w:rPr>
        <w:t xml:space="preserve"> </w:t>
      </w:r>
      <w:r w:rsidR="009E5374">
        <w:rPr>
          <w:rFonts w:cs="Times New Roman"/>
          <w:sz w:val="24"/>
          <w:szCs w:val="24"/>
        </w:rPr>
        <w:t>fit a mixed-</w:t>
      </w:r>
      <w:r w:rsidR="00ED515B">
        <w:rPr>
          <w:rFonts w:cs="Times New Roman"/>
          <w:sz w:val="24"/>
          <w:szCs w:val="24"/>
        </w:rPr>
        <w:t xml:space="preserve">effects </w:t>
      </w:r>
      <w:r w:rsidR="009E5374">
        <w:rPr>
          <w:rFonts w:cs="Times New Roman"/>
          <w:sz w:val="24"/>
          <w:szCs w:val="24"/>
        </w:rPr>
        <w:t xml:space="preserve">model </w:t>
      </w:r>
      <w:r w:rsidR="009E5374" w:rsidRPr="008F6C2E">
        <w:rPr>
          <w:rFonts w:cs="Times New Roman"/>
          <w:sz w:val="24"/>
          <w:szCs w:val="24"/>
        </w:rPr>
        <w:t xml:space="preserve">including </w:t>
      </w:r>
      <w:r w:rsidR="009E5374">
        <w:rPr>
          <w:rFonts w:cs="Times New Roman"/>
          <w:sz w:val="24"/>
          <w:szCs w:val="24"/>
        </w:rPr>
        <w:t xml:space="preserve">publication status </w:t>
      </w:r>
      <w:r w:rsidR="009E5374" w:rsidRPr="008F6C2E">
        <w:rPr>
          <w:rFonts w:cs="Times New Roman"/>
          <w:sz w:val="24"/>
          <w:szCs w:val="24"/>
        </w:rPr>
        <w:t>(</w:t>
      </w:r>
      <w:r w:rsidR="009E5374">
        <w:rPr>
          <w:rFonts w:cs="Times New Roman"/>
          <w:sz w:val="24"/>
          <w:szCs w:val="24"/>
        </w:rPr>
        <w:t>0 = unpublished, 1 = published</w:t>
      </w:r>
      <w:r w:rsidR="009E5374" w:rsidRPr="008F6C2E">
        <w:rPr>
          <w:rFonts w:cs="Times New Roman"/>
          <w:sz w:val="24"/>
          <w:szCs w:val="24"/>
        </w:rPr>
        <w:t>) as a moderator.</w:t>
      </w:r>
      <w:r w:rsidR="00ED515B">
        <w:rPr>
          <w:rFonts w:cs="Times New Roman"/>
          <w:sz w:val="24"/>
          <w:szCs w:val="24"/>
        </w:rPr>
        <w:t xml:space="preserve"> </w:t>
      </w:r>
      <w:r w:rsidR="00416FFD">
        <w:rPr>
          <w:rFonts w:cs="Times New Roman"/>
          <w:sz w:val="24"/>
          <w:szCs w:val="24"/>
        </w:rPr>
        <w:t xml:space="preserve">All studies identified as journal articles </w:t>
      </w:r>
      <w:r w:rsidR="0026211F">
        <w:rPr>
          <w:rFonts w:cs="Times New Roman"/>
          <w:sz w:val="24"/>
          <w:szCs w:val="24"/>
        </w:rPr>
        <w:t xml:space="preserve">in Table </w:t>
      </w:r>
      <w:r w:rsidR="001D7A7A">
        <w:rPr>
          <w:rFonts w:cs="Times New Roman"/>
          <w:sz w:val="24"/>
          <w:szCs w:val="24"/>
        </w:rPr>
        <w:t>2</w:t>
      </w:r>
      <w:r w:rsidR="0026211F">
        <w:rPr>
          <w:rFonts w:cs="Times New Roman"/>
          <w:sz w:val="24"/>
          <w:szCs w:val="24"/>
        </w:rPr>
        <w:t xml:space="preserve"> (</w:t>
      </w:r>
      <w:r w:rsidR="0026211F" w:rsidRPr="0089108A">
        <w:rPr>
          <w:rFonts w:cs="Times New Roman"/>
          <w:i/>
          <w:sz w:val="24"/>
          <w:szCs w:val="24"/>
        </w:rPr>
        <w:t>N</w:t>
      </w:r>
      <w:r w:rsidR="0026211F">
        <w:rPr>
          <w:rFonts w:cs="Times New Roman"/>
          <w:sz w:val="24"/>
          <w:szCs w:val="24"/>
        </w:rPr>
        <w:t xml:space="preserve"> = 33) were coded as published, whereas all others were coded as unpublished. </w:t>
      </w:r>
      <w:r w:rsidR="00ED515B">
        <w:rPr>
          <w:rFonts w:cs="Times New Roman"/>
          <w:sz w:val="24"/>
          <w:szCs w:val="24"/>
        </w:rPr>
        <w:t>T</w:t>
      </w:r>
      <w:r w:rsidR="00ED515B" w:rsidRPr="008F6C2E">
        <w:rPr>
          <w:rFonts w:cs="Times New Roman"/>
          <w:sz w:val="24"/>
          <w:szCs w:val="24"/>
        </w:rPr>
        <w:t>his model (</w:t>
      </w:r>
      <w:r w:rsidR="00ED515B" w:rsidRPr="008F6C2E">
        <w:rPr>
          <w:rFonts w:cs="Times New Roman"/>
          <w:i/>
          <w:sz w:val="24"/>
          <w:szCs w:val="24"/>
        </w:rPr>
        <w:t>k</w:t>
      </w:r>
      <w:r w:rsidR="00ED515B" w:rsidRPr="008F6C2E">
        <w:rPr>
          <w:rFonts w:cs="Times New Roman"/>
          <w:sz w:val="24"/>
          <w:szCs w:val="24"/>
        </w:rPr>
        <w:t xml:space="preserve"> = 55) revealed that </w:t>
      </w:r>
      <w:r w:rsidR="00ED515B">
        <w:rPr>
          <w:rFonts w:cs="Times New Roman"/>
          <w:sz w:val="24"/>
          <w:szCs w:val="24"/>
        </w:rPr>
        <w:t>publication status</w:t>
      </w:r>
      <w:r w:rsidR="00ED515B" w:rsidRPr="008F6C2E">
        <w:rPr>
          <w:rFonts w:cs="Times New Roman"/>
          <w:sz w:val="24"/>
          <w:szCs w:val="24"/>
        </w:rPr>
        <w:t xml:space="preserve"> significantly moderated victim derogation</w:t>
      </w:r>
      <w:r w:rsidR="003734AA">
        <w:rPr>
          <w:rFonts w:cs="Times New Roman"/>
          <w:sz w:val="24"/>
          <w:szCs w:val="24"/>
        </w:rPr>
        <w:t xml:space="preserve"> (see Table</w:t>
      </w:r>
      <w:r w:rsidR="004D4957">
        <w:rPr>
          <w:rFonts w:cs="Times New Roman"/>
          <w:sz w:val="24"/>
          <w:szCs w:val="24"/>
        </w:rPr>
        <w:t xml:space="preserve"> 4)</w:t>
      </w:r>
      <w:r w:rsidR="00430D11">
        <w:rPr>
          <w:rFonts w:cs="Times New Roman"/>
          <w:sz w:val="24"/>
          <w:szCs w:val="24"/>
        </w:rPr>
        <w:t xml:space="preserve">, </w:t>
      </w:r>
      <w:r w:rsidR="00ED515B" w:rsidRPr="008F6C2E">
        <w:rPr>
          <w:rFonts w:cs="Times New Roman"/>
          <w:sz w:val="24"/>
          <w:szCs w:val="24"/>
        </w:rPr>
        <w:t xml:space="preserve">such that </w:t>
      </w:r>
      <w:r w:rsidR="00ED515B">
        <w:rPr>
          <w:rFonts w:cs="Times New Roman"/>
          <w:sz w:val="24"/>
          <w:szCs w:val="24"/>
        </w:rPr>
        <w:t xml:space="preserve">published </w:t>
      </w:r>
      <w:r w:rsidR="00ED515B" w:rsidRPr="008F6C2E">
        <w:rPr>
          <w:rFonts w:cs="Times New Roman"/>
          <w:sz w:val="24"/>
          <w:szCs w:val="24"/>
        </w:rPr>
        <w:t>studies observed larger effects</w:t>
      </w:r>
      <w:r w:rsidR="005D2058">
        <w:rPr>
          <w:rFonts w:cs="Times New Roman"/>
          <w:sz w:val="24"/>
          <w:szCs w:val="24"/>
        </w:rPr>
        <w:t xml:space="preserve"> (cf. Rosenthal, 1979).</w:t>
      </w:r>
    </w:p>
    <w:p w14:paraId="05546D79" w14:textId="5F4D64F2" w:rsidR="002D0B23" w:rsidRDefault="00430D11" w:rsidP="005D5716">
      <w:pPr>
        <w:spacing w:line="480" w:lineRule="auto"/>
        <w:ind w:firstLine="720"/>
        <w:contextualSpacing/>
        <w:rPr>
          <w:rFonts w:cs="Times New Roman"/>
          <w:sz w:val="24"/>
          <w:szCs w:val="24"/>
        </w:rPr>
      </w:pPr>
      <w:r>
        <w:rPr>
          <w:rFonts w:cs="Times New Roman"/>
          <w:sz w:val="24"/>
          <w:szCs w:val="24"/>
        </w:rPr>
        <w:t xml:space="preserve">We next </w:t>
      </w:r>
      <w:r w:rsidR="00305917">
        <w:rPr>
          <w:rFonts w:cs="Times New Roman"/>
          <w:sz w:val="24"/>
          <w:szCs w:val="24"/>
        </w:rPr>
        <w:t>plotted</w:t>
      </w:r>
      <w:r>
        <w:rPr>
          <w:rFonts w:cs="Times New Roman"/>
          <w:sz w:val="24"/>
          <w:szCs w:val="24"/>
        </w:rPr>
        <w:t xml:space="preserve"> </w:t>
      </w:r>
      <w:r w:rsidR="00B71842">
        <w:rPr>
          <w:rFonts w:cs="Times New Roman"/>
          <w:sz w:val="24"/>
          <w:szCs w:val="24"/>
        </w:rPr>
        <w:t xml:space="preserve">contour enhanced </w:t>
      </w:r>
      <w:r>
        <w:rPr>
          <w:rFonts w:cs="Times New Roman"/>
          <w:sz w:val="24"/>
          <w:szCs w:val="24"/>
        </w:rPr>
        <w:t>funnel plots</w:t>
      </w:r>
      <w:r w:rsidR="0089108A">
        <w:rPr>
          <w:rFonts w:cs="Times New Roman"/>
          <w:sz w:val="24"/>
          <w:szCs w:val="24"/>
        </w:rPr>
        <w:t xml:space="preserve"> (see</w:t>
      </w:r>
      <w:r w:rsidR="00C47060">
        <w:rPr>
          <w:rFonts w:cs="Times New Roman"/>
          <w:sz w:val="24"/>
          <w:szCs w:val="24"/>
        </w:rPr>
        <w:t xml:space="preserve"> </w:t>
      </w:r>
      <w:r w:rsidR="004A08B5">
        <w:rPr>
          <w:rFonts w:cs="Times New Roman"/>
          <w:sz w:val="24"/>
          <w:szCs w:val="24"/>
        </w:rPr>
        <w:t>Figure 4</w:t>
      </w:r>
      <w:r w:rsidR="0089108A">
        <w:rPr>
          <w:rFonts w:cs="Times New Roman"/>
          <w:sz w:val="24"/>
          <w:szCs w:val="24"/>
        </w:rPr>
        <w:t>)</w:t>
      </w:r>
      <w:r w:rsidR="00C47060">
        <w:rPr>
          <w:rFonts w:cs="Times New Roman"/>
          <w:sz w:val="24"/>
          <w:szCs w:val="24"/>
        </w:rPr>
        <w:t xml:space="preserve"> </w:t>
      </w:r>
      <w:r>
        <w:rPr>
          <w:rFonts w:cs="Times New Roman"/>
          <w:sz w:val="24"/>
          <w:szCs w:val="24"/>
        </w:rPr>
        <w:t>for</w:t>
      </w:r>
      <w:r w:rsidR="0089108A">
        <w:rPr>
          <w:rFonts w:cs="Times New Roman"/>
          <w:sz w:val="24"/>
          <w:szCs w:val="24"/>
        </w:rPr>
        <w:t xml:space="preserve"> the overall model</w:t>
      </w:r>
      <w:r>
        <w:rPr>
          <w:rFonts w:cs="Times New Roman"/>
          <w:sz w:val="24"/>
          <w:szCs w:val="24"/>
        </w:rPr>
        <w:t xml:space="preserve"> and mixed-effects models including </w:t>
      </w:r>
      <w:r w:rsidR="00153A61">
        <w:rPr>
          <w:rFonts w:cs="Times New Roman"/>
          <w:sz w:val="24"/>
          <w:szCs w:val="24"/>
        </w:rPr>
        <w:t>emotional impact or year of publication as moderators (see</w:t>
      </w:r>
      <w:r w:rsidR="0026211F">
        <w:rPr>
          <w:rFonts w:cs="Times New Roman"/>
          <w:sz w:val="24"/>
          <w:szCs w:val="24"/>
        </w:rPr>
        <w:t xml:space="preserve"> </w:t>
      </w:r>
      <w:r w:rsidR="00C47060" w:rsidRPr="00680E51">
        <w:rPr>
          <w:rFonts w:cs="Times New Roman"/>
          <w:sz w:val="24"/>
          <w:szCs w:val="24"/>
        </w:rPr>
        <w:t>Peters</w:t>
      </w:r>
      <w:r w:rsidR="00D2004D">
        <w:rPr>
          <w:rFonts w:cs="Times New Roman"/>
          <w:sz w:val="24"/>
          <w:szCs w:val="24"/>
        </w:rPr>
        <w:t xml:space="preserve">, Sutton, Jones, Abrams &amp; Rushton, </w:t>
      </w:r>
      <w:r w:rsidR="00C47060" w:rsidRPr="00680E51">
        <w:rPr>
          <w:rFonts w:cs="Times New Roman"/>
          <w:sz w:val="24"/>
          <w:szCs w:val="24"/>
        </w:rPr>
        <w:t>2008</w:t>
      </w:r>
      <w:r w:rsidR="0058372C">
        <w:rPr>
          <w:rFonts w:cs="Times New Roman"/>
          <w:sz w:val="24"/>
          <w:szCs w:val="24"/>
        </w:rPr>
        <w:t>)</w:t>
      </w:r>
      <w:r w:rsidR="00484757">
        <w:rPr>
          <w:rFonts w:cs="Times New Roman"/>
          <w:sz w:val="24"/>
          <w:szCs w:val="24"/>
        </w:rPr>
        <w:t>. E</w:t>
      </w:r>
      <w:r w:rsidR="00416FFD">
        <w:rPr>
          <w:rFonts w:cs="Times New Roman"/>
          <w:sz w:val="24"/>
          <w:szCs w:val="24"/>
        </w:rPr>
        <w:t>ffect</w:t>
      </w:r>
      <w:r w:rsidR="0026211F">
        <w:rPr>
          <w:rFonts w:cs="Times New Roman"/>
          <w:sz w:val="24"/>
          <w:szCs w:val="24"/>
        </w:rPr>
        <w:t xml:space="preserve"> sizes or residuals (</w:t>
      </w:r>
      <w:r w:rsidR="00B172DA">
        <w:rPr>
          <w:rFonts w:cs="Times New Roman"/>
          <w:sz w:val="24"/>
          <w:szCs w:val="24"/>
        </w:rPr>
        <w:t xml:space="preserve">for the overall or moderated </w:t>
      </w:r>
      <w:r w:rsidR="0026211F">
        <w:rPr>
          <w:rFonts w:cs="Times New Roman"/>
          <w:sz w:val="24"/>
          <w:szCs w:val="24"/>
        </w:rPr>
        <w:t>models</w:t>
      </w:r>
      <w:r w:rsidR="00B172DA">
        <w:rPr>
          <w:rFonts w:cs="Times New Roman"/>
          <w:sz w:val="24"/>
          <w:szCs w:val="24"/>
        </w:rPr>
        <w:t>, respectively</w:t>
      </w:r>
      <w:r w:rsidR="0026211F">
        <w:rPr>
          <w:rFonts w:cs="Times New Roman"/>
          <w:sz w:val="24"/>
          <w:szCs w:val="24"/>
        </w:rPr>
        <w:t xml:space="preserve">) </w:t>
      </w:r>
      <w:r w:rsidR="00484757">
        <w:rPr>
          <w:rFonts w:cs="Times New Roman"/>
          <w:sz w:val="24"/>
          <w:szCs w:val="24"/>
        </w:rPr>
        <w:t xml:space="preserve">were regressed </w:t>
      </w:r>
      <w:r w:rsidR="0026211F">
        <w:rPr>
          <w:rFonts w:cs="Times New Roman"/>
          <w:sz w:val="24"/>
          <w:szCs w:val="24"/>
        </w:rPr>
        <w:t>onto standard errors</w:t>
      </w:r>
      <w:r w:rsidR="0001671B">
        <w:rPr>
          <w:rFonts w:cs="Times New Roman"/>
          <w:sz w:val="24"/>
          <w:szCs w:val="24"/>
        </w:rPr>
        <w:t xml:space="preserve"> to test </w:t>
      </w:r>
      <w:r w:rsidR="000E614D">
        <w:rPr>
          <w:rFonts w:cs="Times New Roman"/>
          <w:sz w:val="24"/>
          <w:szCs w:val="24"/>
        </w:rPr>
        <w:t xml:space="preserve">for </w:t>
      </w:r>
      <w:r w:rsidR="0001671B">
        <w:rPr>
          <w:rFonts w:cs="Times New Roman"/>
          <w:sz w:val="24"/>
          <w:szCs w:val="24"/>
        </w:rPr>
        <w:t>funnel plot asymmetry</w:t>
      </w:r>
      <w:r w:rsidR="00EB78C8">
        <w:rPr>
          <w:rFonts w:cs="Times New Roman"/>
          <w:sz w:val="24"/>
          <w:szCs w:val="24"/>
        </w:rPr>
        <w:t xml:space="preserve"> </w:t>
      </w:r>
      <w:r w:rsidR="0026211F" w:rsidRPr="00A46D59">
        <w:rPr>
          <w:rFonts w:cs="Times New Roman"/>
          <w:sz w:val="24"/>
          <w:szCs w:val="24"/>
        </w:rPr>
        <w:t>(Egger, Smith, Schneider, &amp; Minder, 1997).</w:t>
      </w:r>
      <w:r w:rsidR="00EB78C8" w:rsidRPr="00A46D59">
        <w:rPr>
          <w:rFonts w:cs="Times New Roman"/>
          <w:sz w:val="24"/>
          <w:szCs w:val="24"/>
        </w:rPr>
        <w:t xml:space="preserve"> </w:t>
      </w:r>
      <w:r w:rsidR="0043681D" w:rsidRPr="00A46D59">
        <w:rPr>
          <w:rFonts w:cs="Times New Roman"/>
          <w:sz w:val="24"/>
          <w:szCs w:val="24"/>
        </w:rPr>
        <w:t>In the</w:t>
      </w:r>
      <w:r w:rsidR="0043681D">
        <w:rPr>
          <w:rFonts w:cs="Times New Roman"/>
          <w:sz w:val="24"/>
          <w:szCs w:val="24"/>
        </w:rPr>
        <w:t xml:space="preserve"> overall model, effect sizes </w:t>
      </w:r>
      <w:r w:rsidR="002D30F1">
        <w:rPr>
          <w:rFonts w:cs="Times New Roman"/>
          <w:sz w:val="24"/>
          <w:szCs w:val="24"/>
        </w:rPr>
        <w:t>and standard errors were positively related</w:t>
      </w:r>
      <w:r w:rsidR="0043681D">
        <w:rPr>
          <w:rFonts w:cs="Times New Roman"/>
          <w:sz w:val="24"/>
          <w:szCs w:val="24"/>
        </w:rPr>
        <w:t xml:space="preserve">, </w:t>
      </w:r>
      <w:r w:rsidR="0043681D">
        <w:rPr>
          <w:rFonts w:cs="Times New Roman"/>
          <w:i/>
          <w:sz w:val="24"/>
          <w:szCs w:val="24"/>
        </w:rPr>
        <w:t>z</w:t>
      </w:r>
      <w:r w:rsidR="0043681D">
        <w:rPr>
          <w:rFonts w:cs="Times New Roman"/>
          <w:sz w:val="24"/>
          <w:szCs w:val="24"/>
        </w:rPr>
        <w:t xml:space="preserve"> =2.28, </w:t>
      </w:r>
      <w:r w:rsidR="0043681D">
        <w:rPr>
          <w:rFonts w:cs="Times New Roman"/>
          <w:i/>
          <w:sz w:val="24"/>
          <w:szCs w:val="24"/>
        </w:rPr>
        <w:t xml:space="preserve">p </w:t>
      </w:r>
      <w:r w:rsidR="0043681D">
        <w:rPr>
          <w:rFonts w:cs="Times New Roman"/>
          <w:sz w:val="24"/>
          <w:szCs w:val="24"/>
        </w:rPr>
        <w:t xml:space="preserve">= .022, indicating </w:t>
      </w:r>
      <w:r w:rsidR="00887F16">
        <w:rPr>
          <w:rFonts w:cs="Times New Roman"/>
          <w:sz w:val="24"/>
          <w:szCs w:val="24"/>
        </w:rPr>
        <w:t xml:space="preserve">the presence of </w:t>
      </w:r>
      <w:r w:rsidR="0043681D">
        <w:rPr>
          <w:rFonts w:cs="Times New Roman"/>
          <w:sz w:val="24"/>
          <w:szCs w:val="24"/>
        </w:rPr>
        <w:t>small study effects</w:t>
      </w:r>
      <w:r w:rsidR="00887F16">
        <w:rPr>
          <w:rFonts w:cs="Times New Roman"/>
          <w:sz w:val="24"/>
          <w:szCs w:val="24"/>
        </w:rPr>
        <w:t xml:space="preserve"> (</w:t>
      </w:r>
      <w:r w:rsidR="00A075F5">
        <w:rPr>
          <w:rFonts w:cs="Times New Roman"/>
          <w:sz w:val="24"/>
          <w:szCs w:val="24"/>
        </w:rPr>
        <w:t xml:space="preserve">i.e., </w:t>
      </w:r>
      <w:r w:rsidR="00484757">
        <w:rPr>
          <w:rFonts w:cs="Times New Roman"/>
          <w:sz w:val="24"/>
          <w:szCs w:val="24"/>
        </w:rPr>
        <w:t xml:space="preserve">smaller, </w:t>
      </w:r>
      <w:r w:rsidR="0043681D">
        <w:rPr>
          <w:rFonts w:cs="Times New Roman"/>
          <w:sz w:val="24"/>
          <w:szCs w:val="24"/>
        </w:rPr>
        <w:t>less precise studies contributed larger effects</w:t>
      </w:r>
      <w:r w:rsidR="00887F16">
        <w:rPr>
          <w:rFonts w:cs="Times New Roman"/>
          <w:sz w:val="24"/>
          <w:szCs w:val="24"/>
        </w:rPr>
        <w:t>),</w:t>
      </w:r>
      <w:r w:rsidR="00C83A02">
        <w:rPr>
          <w:rFonts w:cs="Times New Roman"/>
          <w:sz w:val="24"/>
          <w:szCs w:val="24"/>
        </w:rPr>
        <w:t xml:space="preserve"> </w:t>
      </w:r>
      <w:r w:rsidR="00FA0522">
        <w:rPr>
          <w:rFonts w:cs="Times New Roman"/>
          <w:sz w:val="24"/>
          <w:szCs w:val="24"/>
        </w:rPr>
        <w:t xml:space="preserve">but </w:t>
      </w:r>
      <w:r w:rsidR="00B172DA">
        <w:rPr>
          <w:rFonts w:cs="Times New Roman"/>
          <w:sz w:val="24"/>
          <w:szCs w:val="24"/>
        </w:rPr>
        <w:t xml:space="preserve">were </w:t>
      </w:r>
      <w:r w:rsidR="0089108A">
        <w:rPr>
          <w:rFonts w:cs="Times New Roman"/>
          <w:sz w:val="24"/>
          <w:szCs w:val="24"/>
        </w:rPr>
        <w:t xml:space="preserve">statistically </w:t>
      </w:r>
      <w:r w:rsidR="00FA0522">
        <w:rPr>
          <w:rFonts w:cs="Times New Roman"/>
          <w:sz w:val="24"/>
          <w:szCs w:val="24"/>
        </w:rPr>
        <w:t xml:space="preserve">unrelated </w:t>
      </w:r>
      <w:r w:rsidR="00B17685">
        <w:rPr>
          <w:rFonts w:cs="Times New Roman"/>
          <w:sz w:val="24"/>
          <w:szCs w:val="24"/>
        </w:rPr>
        <w:t xml:space="preserve">when emotional impact, </w:t>
      </w:r>
      <w:r w:rsidR="00B17685">
        <w:rPr>
          <w:rFonts w:cs="Times New Roman"/>
          <w:i/>
          <w:sz w:val="24"/>
          <w:szCs w:val="24"/>
        </w:rPr>
        <w:t>z</w:t>
      </w:r>
      <w:r w:rsidR="00B17685">
        <w:rPr>
          <w:rFonts w:cs="Times New Roman"/>
          <w:sz w:val="24"/>
          <w:szCs w:val="24"/>
        </w:rPr>
        <w:t xml:space="preserve"> = 1.01, </w:t>
      </w:r>
      <w:r w:rsidR="00B17685">
        <w:rPr>
          <w:rFonts w:cs="Times New Roman"/>
          <w:i/>
          <w:sz w:val="24"/>
          <w:szCs w:val="24"/>
        </w:rPr>
        <w:t xml:space="preserve">p </w:t>
      </w:r>
      <w:r w:rsidR="00B17685">
        <w:rPr>
          <w:rFonts w:cs="Times New Roman"/>
          <w:sz w:val="24"/>
          <w:szCs w:val="24"/>
        </w:rPr>
        <w:t xml:space="preserve">= .311, or year of publication, </w:t>
      </w:r>
      <w:r w:rsidR="00B17685">
        <w:rPr>
          <w:rFonts w:cs="Times New Roman"/>
          <w:i/>
          <w:sz w:val="24"/>
          <w:szCs w:val="24"/>
        </w:rPr>
        <w:t>z</w:t>
      </w:r>
      <w:r w:rsidR="00B17685">
        <w:rPr>
          <w:rFonts w:cs="Times New Roman"/>
          <w:sz w:val="24"/>
          <w:szCs w:val="24"/>
        </w:rPr>
        <w:t xml:space="preserve"> =1.42, </w:t>
      </w:r>
      <w:r w:rsidR="00B17685">
        <w:rPr>
          <w:rFonts w:cs="Times New Roman"/>
          <w:i/>
          <w:sz w:val="24"/>
          <w:szCs w:val="24"/>
        </w:rPr>
        <w:t xml:space="preserve">p </w:t>
      </w:r>
      <w:r w:rsidR="00B17685">
        <w:rPr>
          <w:rFonts w:cs="Times New Roman"/>
          <w:sz w:val="24"/>
          <w:szCs w:val="24"/>
        </w:rPr>
        <w:t>= .156, were included as moderators.</w:t>
      </w:r>
      <w:r w:rsidR="00FA0522">
        <w:rPr>
          <w:rFonts w:cs="Times New Roman"/>
          <w:sz w:val="24"/>
          <w:szCs w:val="24"/>
        </w:rPr>
        <w:t xml:space="preserve"> Trim and fill analyses performed on the overall </w:t>
      </w:r>
      <w:r w:rsidR="00B172DA">
        <w:rPr>
          <w:rFonts w:cs="Times New Roman"/>
          <w:sz w:val="24"/>
          <w:szCs w:val="24"/>
        </w:rPr>
        <w:t xml:space="preserve">effect </w:t>
      </w:r>
      <w:r w:rsidR="00FA0522">
        <w:rPr>
          <w:rFonts w:cs="Times New Roman"/>
          <w:sz w:val="24"/>
          <w:szCs w:val="24"/>
        </w:rPr>
        <w:t>model estimate</w:t>
      </w:r>
      <w:r w:rsidR="00B172DA">
        <w:rPr>
          <w:rFonts w:cs="Times New Roman"/>
          <w:sz w:val="24"/>
          <w:szCs w:val="24"/>
        </w:rPr>
        <w:t>d 7 missing effects (</w:t>
      </w:r>
      <w:r w:rsidR="00B172DA" w:rsidRPr="00BD0B7D">
        <w:rPr>
          <w:rFonts w:cs="Times New Roman"/>
          <w:i/>
          <w:sz w:val="24"/>
          <w:szCs w:val="24"/>
        </w:rPr>
        <w:t>se</w:t>
      </w:r>
      <w:r w:rsidR="00B172DA">
        <w:rPr>
          <w:rFonts w:cs="Times New Roman"/>
          <w:sz w:val="24"/>
          <w:szCs w:val="24"/>
        </w:rPr>
        <w:t xml:space="preserve"> = 4.85) on the left-hand</w:t>
      </w:r>
      <w:r w:rsidR="00FA0522">
        <w:rPr>
          <w:rFonts w:cs="Times New Roman"/>
          <w:sz w:val="24"/>
          <w:szCs w:val="24"/>
        </w:rPr>
        <w:t xml:space="preserve"> </w:t>
      </w:r>
      <w:r w:rsidR="00B172DA">
        <w:rPr>
          <w:rFonts w:cs="Times New Roman"/>
          <w:sz w:val="24"/>
          <w:szCs w:val="24"/>
        </w:rPr>
        <w:t xml:space="preserve">side, </w:t>
      </w:r>
      <w:r w:rsidR="00A075F5">
        <w:rPr>
          <w:rFonts w:cs="Times New Roman"/>
          <w:sz w:val="24"/>
          <w:szCs w:val="24"/>
        </w:rPr>
        <w:t>shown</w:t>
      </w:r>
      <w:r w:rsidR="00FA0522">
        <w:rPr>
          <w:rFonts w:cs="Times New Roman"/>
          <w:sz w:val="24"/>
          <w:szCs w:val="24"/>
        </w:rPr>
        <w:t xml:space="preserve"> as white data points on the funnel plot</w:t>
      </w:r>
      <w:r w:rsidR="00B172DA">
        <w:rPr>
          <w:rFonts w:cs="Times New Roman"/>
          <w:sz w:val="24"/>
          <w:szCs w:val="24"/>
        </w:rPr>
        <w:t xml:space="preserve"> (Duval &amp; Tweedie, 2000)</w:t>
      </w:r>
      <w:r w:rsidR="00FA0522">
        <w:rPr>
          <w:rFonts w:cs="Times New Roman"/>
          <w:sz w:val="24"/>
          <w:szCs w:val="24"/>
        </w:rPr>
        <w:t>.</w:t>
      </w:r>
      <w:r w:rsidR="008C4263">
        <w:rPr>
          <w:rFonts w:cs="Times New Roman"/>
          <w:sz w:val="24"/>
          <w:szCs w:val="24"/>
        </w:rPr>
        <w:t xml:space="preserve"> </w:t>
      </w:r>
      <w:r w:rsidR="002D0B23">
        <w:rPr>
          <w:rFonts w:cs="Times New Roman"/>
          <w:sz w:val="24"/>
          <w:szCs w:val="24"/>
        </w:rPr>
        <w:t>Although published and less precise studies reported larger effects, it is not clear that these analyses indicate publication bias in favour of statistically significant results. Missing studies imputed via trim and fill fell in regions of statistical significance, suggesting underlying differences between smaller and larger studies rather than suppression of non-significant effects (Peters et al., 2008). As shown in Table 3, smaller studies were both older and used more emotionally impactful stimuli, and when we accounted for the moderating influence of either of these factors, small study effects were no longer detectable.</w:t>
      </w:r>
      <w:r w:rsidR="00070274">
        <w:rPr>
          <w:rFonts w:cs="Times New Roman"/>
          <w:sz w:val="24"/>
          <w:szCs w:val="24"/>
        </w:rPr>
        <w:t xml:space="preserve"> </w:t>
      </w:r>
      <w:r w:rsidR="00830FD7">
        <w:rPr>
          <w:rFonts w:cs="Times New Roman"/>
          <w:sz w:val="24"/>
          <w:szCs w:val="24"/>
        </w:rPr>
        <w:t>More</w:t>
      </w:r>
      <w:r w:rsidR="002B2DF7">
        <w:rPr>
          <w:rFonts w:cs="Times New Roman"/>
          <w:sz w:val="24"/>
          <w:szCs w:val="24"/>
        </w:rPr>
        <w:t>over</w:t>
      </w:r>
      <w:r w:rsidR="00070274">
        <w:rPr>
          <w:rFonts w:cs="Times New Roman"/>
          <w:sz w:val="24"/>
          <w:szCs w:val="24"/>
        </w:rPr>
        <w:t xml:space="preserve">, the relatively high </w:t>
      </w:r>
      <w:r w:rsidR="00830FD7">
        <w:rPr>
          <w:rFonts w:cs="Times New Roman"/>
          <w:sz w:val="24"/>
          <w:szCs w:val="24"/>
        </w:rPr>
        <w:t>proportion of</w:t>
      </w:r>
      <w:r w:rsidR="00070274">
        <w:rPr>
          <w:rFonts w:cs="Times New Roman"/>
          <w:sz w:val="24"/>
          <w:szCs w:val="24"/>
        </w:rPr>
        <w:t xml:space="preserve"> unpublished (</w:t>
      </w:r>
      <w:r w:rsidR="00830FD7">
        <w:rPr>
          <w:rFonts w:cs="Times New Roman"/>
          <w:sz w:val="24"/>
          <w:szCs w:val="24"/>
        </w:rPr>
        <w:t>40%</w:t>
      </w:r>
      <w:r w:rsidR="00070274">
        <w:rPr>
          <w:rFonts w:cs="Times New Roman"/>
          <w:sz w:val="24"/>
          <w:szCs w:val="24"/>
        </w:rPr>
        <w:t xml:space="preserve">) and statistically non-significant </w:t>
      </w:r>
      <w:r w:rsidR="00830FD7">
        <w:rPr>
          <w:rFonts w:cs="Times New Roman"/>
          <w:sz w:val="24"/>
          <w:szCs w:val="24"/>
        </w:rPr>
        <w:t>studies</w:t>
      </w:r>
      <w:r w:rsidR="00070274">
        <w:rPr>
          <w:rFonts w:cs="Times New Roman"/>
          <w:sz w:val="24"/>
          <w:szCs w:val="24"/>
        </w:rPr>
        <w:t xml:space="preserve"> (</w:t>
      </w:r>
      <w:r w:rsidR="00830FD7">
        <w:rPr>
          <w:rFonts w:cs="Times New Roman"/>
          <w:sz w:val="24"/>
          <w:szCs w:val="24"/>
        </w:rPr>
        <w:t>47%</w:t>
      </w:r>
      <w:r w:rsidR="00070274">
        <w:rPr>
          <w:rFonts w:cs="Times New Roman"/>
          <w:sz w:val="24"/>
          <w:szCs w:val="24"/>
        </w:rPr>
        <w:t>)</w:t>
      </w:r>
      <w:r w:rsidR="00830FD7">
        <w:rPr>
          <w:rFonts w:cs="Times New Roman"/>
          <w:sz w:val="24"/>
          <w:szCs w:val="24"/>
        </w:rPr>
        <w:t xml:space="preserve"> goes some way to alleviating con</w:t>
      </w:r>
      <w:r w:rsidR="002B2DF7">
        <w:rPr>
          <w:rFonts w:cs="Times New Roman"/>
          <w:sz w:val="24"/>
          <w:szCs w:val="24"/>
        </w:rPr>
        <w:t xml:space="preserve">cerns regarding </w:t>
      </w:r>
      <w:r w:rsidR="009F21DD">
        <w:rPr>
          <w:rFonts w:cs="Times New Roman"/>
          <w:sz w:val="24"/>
          <w:szCs w:val="24"/>
        </w:rPr>
        <w:t>the influence of publication bias</w:t>
      </w:r>
      <w:r w:rsidR="008C4263">
        <w:rPr>
          <w:rFonts w:cs="Times New Roman"/>
          <w:sz w:val="24"/>
          <w:szCs w:val="24"/>
        </w:rPr>
        <w:t xml:space="preserve"> on the </w:t>
      </w:r>
      <w:r w:rsidR="009F21DD">
        <w:rPr>
          <w:rFonts w:cs="Times New Roman"/>
          <w:sz w:val="24"/>
          <w:szCs w:val="24"/>
        </w:rPr>
        <w:t>sample</w:t>
      </w:r>
      <w:r w:rsidR="008C4263">
        <w:rPr>
          <w:rFonts w:cs="Times New Roman"/>
          <w:sz w:val="24"/>
          <w:szCs w:val="24"/>
        </w:rPr>
        <w:t xml:space="preserve"> of studies we obtained.</w:t>
      </w:r>
      <w:r w:rsidR="009F21DD">
        <w:rPr>
          <w:rFonts w:cs="Times New Roman"/>
          <w:sz w:val="24"/>
          <w:szCs w:val="24"/>
        </w:rPr>
        <w:t xml:space="preserve"> </w:t>
      </w:r>
      <w:r w:rsidR="002B2DF7">
        <w:rPr>
          <w:rFonts w:cs="Times New Roman"/>
          <w:sz w:val="24"/>
          <w:szCs w:val="24"/>
        </w:rPr>
        <w:t xml:space="preserve"> </w:t>
      </w:r>
      <w:r w:rsidR="00041AE2">
        <w:rPr>
          <w:rFonts w:cs="Times New Roman"/>
          <w:sz w:val="24"/>
          <w:szCs w:val="24"/>
        </w:rPr>
        <w:t xml:space="preserve"> </w:t>
      </w:r>
    </w:p>
    <w:p w14:paraId="675A26BF" w14:textId="6440893B" w:rsidR="00EE7121" w:rsidRDefault="002D0B23">
      <w:pPr>
        <w:spacing w:line="480" w:lineRule="auto"/>
        <w:ind w:firstLine="720"/>
        <w:contextualSpacing/>
        <w:rPr>
          <w:rFonts w:cs="Times New Roman"/>
          <w:sz w:val="24"/>
          <w:szCs w:val="24"/>
        </w:rPr>
      </w:pPr>
      <w:r>
        <w:rPr>
          <w:rFonts w:cs="Times New Roman"/>
          <w:sz w:val="24"/>
          <w:szCs w:val="24"/>
        </w:rPr>
        <w:t xml:space="preserve">Nevertheless, publication bias cannot be </w:t>
      </w:r>
      <w:r w:rsidR="009657AE">
        <w:rPr>
          <w:rFonts w:cs="Times New Roman"/>
          <w:sz w:val="24"/>
          <w:szCs w:val="24"/>
        </w:rPr>
        <w:t xml:space="preserve">unambiguously </w:t>
      </w:r>
      <w:r>
        <w:rPr>
          <w:rFonts w:cs="Times New Roman"/>
          <w:sz w:val="24"/>
          <w:szCs w:val="24"/>
        </w:rPr>
        <w:t>ruled out</w:t>
      </w:r>
      <w:r w:rsidR="009657AE">
        <w:rPr>
          <w:rFonts w:cs="Times New Roman"/>
          <w:sz w:val="24"/>
          <w:szCs w:val="24"/>
        </w:rPr>
        <w:t xml:space="preserve"> under any circumstances (Vevea &amp; Wood, 2005)</w:t>
      </w:r>
      <w:r w:rsidR="00541706">
        <w:rPr>
          <w:rFonts w:cs="Times New Roman"/>
          <w:sz w:val="24"/>
          <w:szCs w:val="24"/>
        </w:rPr>
        <w:t xml:space="preserve">, and </w:t>
      </w:r>
      <w:r>
        <w:rPr>
          <w:rFonts w:cs="Times New Roman"/>
          <w:sz w:val="24"/>
          <w:szCs w:val="24"/>
        </w:rPr>
        <w:t>the tests</w:t>
      </w:r>
      <w:r w:rsidR="00541706">
        <w:rPr>
          <w:rFonts w:cs="Times New Roman"/>
          <w:sz w:val="24"/>
          <w:szCs w:val="24"/>
        </w:rPr>
        <w:t xml:space="preserve"> for publication bias reported above </w:t>
      </w:r>
      <w:r>
        <w:rPr>
          <w:rFonts w:cs="Times New Roman"/>
          <w:sz w:val="24"/>
          <w:szCs w:val="24"/>
        </w:rPr>
        <w:t>should be interpreted with caution due to the relatively small sample size and high levels of unexplained heterogeneity in the data</w:t>
      </w:r>
      <w:r w:rsidR="00541706">
        <w:rPr>
          <w:rFonts w:cs="Times New Roman"/>
          <w:sz w:val="24"/>
          <w:szCs w:val="24"/>
        </w:rPr>
        <w:t>, insofar as simulations suggest these tests perform poorly under such conditions</w:t>
      </w:r>
      <w:r>
        <w:rPr>
          <w:rFonts w:cs="Times New Roman"/>
          <w:sz w:val="24"/>
          <w:szCs w:val="24"/>
        </w:rPr>
        <w:t xml:space="preserve"> (</w:t>
      </w:r>
      <w:r w:rsidR="007D42DC" w:rsidRPr="000B3250">
        <w:rPr>
          <w:sz w:val="24"/>
          <w:szCs w:val="24"/>
        </w:rPr>
        <w:t>Carter, Schönbrodt, Gervais, &amp; Hilgard, 2019</w:t>
      </w:r>
      <w:r w:rsidR="007D42DC">
        <w:rPr>
          <w:sz w:val="24"/>
          <w:szCs w:val="24"/>
        </w:rPr>
        <w:t xml:space="preserve">; </w:t>
      </w:r>
      <w:r>
        <w:rPr>
          <w:rFonts w:cs="Times New Roman"/>
          <w:sz w:val="24"/>
          <w:szCs w:val="24"/>
        </w:rPr>
        <w:t xml:space="preserve">Moreno et al., 2009). </w:t>
      </w:r>
      <w:r w:rsidR="00807674">
        <w:rPr>
          <w:rFonts w:cs="Times New Roman"/>
          <w:sz w:val="24"/>
          <w:szCs w:val="24"/>
        </w:rPr>
        <w:t>Hence</w:t>
      </w:r>
      <w:r w:rsidR="0097382A">
        <w:rPr>
          <w:rFonts w:cs="Times New Roman"/>
          <w:sz w:val="24"/>
          <w:szCs w:val="24"/>
        </w:rPr>
        <w:t>,</w:t>
      </w:r>
      <w:r>
        <w:rPr>
          <w:rFonts w:cs="Times New Roman"/>
          <w:sz w:val="24"/>
          <w:szCs w:val="24"/>
        </w:rPr>
        <w:t xml:space="preserve"> we sought</w:t>
      </w:r>
      <w:r w:rsidR="00070CA7">
        <w:rPr>
          <w:rFonts w:cs="Times New Roman"/>
          <w:sz w:val="24"/>
          <w:szCs w:val="24"/>
        </w:rPr>
        <w:t xml:space="preserve"> to examine the sensitivity of the </w:t>
      </w:r>
      <w:r w:rsidR="00857B0D">
        <w:rPr>
          <w:rFonts w:cs="Times New Roman"/>
          <w:sz w:val="24"/>
          <w:szCs w:val="24"/>
        </w:rPr>
        <w:t>model</w:t>
      </w:r>
      <w:r w:rsidR="0039423F">
        <w:rPr>
          <w:rFonts w:cs="Times New Roman"/>
          <w:sz w:val="24"/>
          <w:szCs w:val="24"/>
        </w:rPr>
        <w:t>s</w:t>
      </w:r>
      <w:r w:rsidR="00773BC8">
        <w:rPr>
          <w:rFonts w:cs="Times New Roman"/>
          <w:sz w:val="24"/>
          <w:szCs w:val="24"/>
        </w:rPr>
        <w:t xml:space="preserve"> to</w:t>
      </w:r>
      <w:r w:rsidR="00807674">
        <w:rPr>
          <w:rFonts w:cs="Times New Roman"/>
          <w:sz w:val="24"/>
          <w:szCs w:val="24"/>
        </w:rPr>
        <w:t xml:space="preserve"> the presence of</w:t>
      </w:r>
      <w:r w:rsidR="00070CA7">
        <w:rPr>
          <w:rFonts w:cs="Times New Roman"/>
          <w:sz w:val="24"/>
          <w:szCs w:val="24"/>
        </w:rPr>
        <w:t xml:space="preserve"> publication bias</w:t>
      </w:r>
      <w:r w:rsidR="0006236A">
        <w:rPr>
          <w:rFonts w:cs="Times New Roman"/>
          <w:sz w:val="24"/>
          <w:szCs w:val="24"/>
        </w:rPr>
        <w:t xml:space="preserve"> </w:t>
      </w:r>
      <w:r w:rsidR="00BB0A6D">
        <w:rPr>
          <w:rFonts w:cs="Times New Roman"/>
          <w:sz w:val="24"/>
          <w:szCs w:val="24"/>
        </w:rPr>
        <w:t>using</w:t>
      </w:r>
      <w:r>
        <w:rPr>
          <w:rFonts w:cs="Times New Roman"/>
          <w:sz w:val="24"/>
          <w:szCs w:val="24"/>
        </w:rPr>
        <w:t xml:space="preserve"> </w:t>
      </w:r>
      <w:r w:rsidR="00003FCF">
        <w:rPr>
          <w:rFonts w:cs="Times New Roman"/>
          <w:sz w:val="24"/>
          <w:szCs w:val="24"/>
        </w:rPr>
        <w:t>weight function model</w:t>
      </w:r>
      <w:r w:rsidR="0039423F">
        <w:rPr>
          <w:rFonts w:cs="Times New Roman"/>
          <w:sz w:val="24"/>
          <w:szCs w:val="24"/>
        </w:rPr>
        <w:t xml:space="preserve">ling </w:t>
      </w:r>
      <w:r>
        <w:rPr>
          <w:rFonts w:cs="Times New Roman"/>
          <w:sz w:val="24"/>
          <w:szCs w:val="24"/>
        </w:rPr>
        <w:t>(Hedges &amp; Vevea, 2005; Vevea &amp; Hedges, 1995; Vevea &amp; Woods, 2005)</w:t>
      </w:r>
      <w:r w:rsidR="00070CA7">
        <w:rPr>
          <w:rFonts w:cs="Times New Roman"/>
          <w:sz w:val="24"/>
          <w:szCs w:val="24"/>
        </w:rPr>
        <w:t>.</w:t>
      </w:r>
      <w:r w:rsidR="009C1346">
        <w:rPr>
          <w:rFonts w:cs="Times New Roman"/>
          <w:sz w:val="24"/>
          <w:szCs w:val="24"/>
        </w:rPr>
        <w:t xml:space="preserve"> This approach assumes that the likelihood that a study will be included in the meta-analytic sample is a function of its </w:t>
      </w:r>
      <w:r w:rsidR="009C1346" w:rsidRPr="005D5716">
        <w:rPr>
          <w:rFonts w:cs="Times New Roman"/>
          <w:i/>
          <w:sz w:val="24"/>
          <w:szCs w:val="24"/>
        </w:rPr>
        <w:t>p</w:t>
      </w:r>
      <w:r w:rsidR="009C1346">
        <w:rPr>
          <w:rFonts w:cs="Times New Roman"/>
          <w:sz w:val="24"/>
          <w:szCs w:val="24"/>
        </w:rPr>
        <w:t>-value</w:t>
      </w:r>
      <w:r w:rsidR="002F3B97">
        <w:rPr>
          <w:rFonts w:cs="Times New Roman"/>
          <w:sz w:val="24"/>
          <w:szCs w:val="24"/>
        </w:rPr>
        <w:t xml:space="preserve">. By weighting the probability that studies with </w:t>
      </w:r>
      <w:r w:rsidR="002F3B97" w:rsidRPr="005D5716">
        <w:rPr>
          <w:rFonts w:cs="Times New Roman"/>
          <w:i/>
          <w:sz w:val="24"/>
          <w:szCs w:val="24"/>
        </w:rPr>
        <w:t>p</w:t>
      </w:r>
      <w:r w:rsidR="002F3B97">
        <w:rPr>
          <w:rFonts w:cs="Times New Roman"/>
          <w:sz w:val="24"/>
          <w:szCs w:val="24"/>
        </w:rPr>
        <w:t xml:space="preserve">-values within </w:t>
      </w:r>
      <w:r w:rsidR="00E55B5B">
        <w:rPr>
          <w:rFonts w:cs="Times New Roman"/>
          <w:sz w:val="24"/>
          <w:szCs w:val="24"/>
        </w:rPr>
        <w:t>various</w:t>
      </w:r>
      <w:r w:rsidR="002F3B97">
        <w:rPr>
          <w:rFonts w:cs="Times New Roman"/>
          <w:sz w:val="24"/>
          <w:szCs w:val="24"/>
        </w:rPr>
        <w:t xml:space="preserve"> intervals will be </w:t>
      </w:r>
      <w:r w:rsidR="00C16E2C">
        <w:rPr>
          <w:rFonts w:cs="Times New Roman"/>
          <w:sz w:val="24"/>
          <w:szCs w:val="24"/>
        </w:rPr>
        <w:t>sampled</w:t>
      </w:r>
      <w:r w:rsidR="002F3B97">
        <w:rPr>
          <w:rFonts w:cs="Times New Roman"/>
          <w:sz w:val="24"/>
          <w:szCs w:val="24"/>
        </w:rPr>
        <w:t>,</w:t>
      </w:r>
      <w:r w:rsidR="00DF4F7A">
        <w:rPr>
          <w:rFonts w:cs="Times New Roman"/>
          <w:sz w:val="24"/>
          <w:szCs w:val="24"/>
        </w:rPr>
        <w:t xml:space="preserve"> an adjusted model accounting for </w:t>
      </w:r>
      <w:r w:rsidR="002D5BC2">
        <w:rPr>
          <w:rFonts w:cs="Times New Roman"/>
          <w:sz w:val="24"/>
          <w:szCs w:val="24"/>
        </w:rPr>
        <w:t xml:space="preserve">a hypothetical pattern of </w:t>
      </w:r>
      <w:r w:rsidR="00DF4F7A">
        <w:rPr>
          <w:rFonts w:cs="Times New Roman"/>
          <w:sz w:val="24"/>
          <w:szCs w:val="24"/>
        </w:rPr>
        <w:t>publication bias</w:t>
      </w:r>
      <w:r w:rsidR="00A207C0">
        <w:rPr>
          <w:rFonts w:cs="Times New Roman"/>
          <w:sz w:val="24"/>
          <w:szCs w:val="24"/>
        </w:rPr>
        <w:t>,</w:t>
      </w:r>
      <w:r w:rsidR="00DF4F7A">
        <w:rPr>
          <w:rFonts w:cs="Times New Roman"/>
          <w:sz w:val="24"/>
          <w:szCs w:val="24"/>
        </w:rPr>
        <w:t xml:space="preserve"> of </w:t>
      </w:r>
      <w:r w:rsidR="00D6464C">
        <w:rPr>
          <w:rFonts w:cs="Times New Roman"/>
          <w:sz w:val="24"/>
          <w:szCs w:val="24"/>
        </w:rPr>
        <w:t xml:space="preserve">a </w:t>
      </w:r>
      <w:r w:rsidR="00E55B5B">
        <w:rPr>
          <w:rFonts w:cs="Times New Roman"/>
          <w:sz w:val="24"/>
          <w:szCs w:val="24"/>
        </w:rPr>
        <w:t>given</w:t>
      </w:r>
      <w:r w:rsidR="00DF4F7A">
        <w:rPr>
          <w:rFonts w:cs="Times New Roman"/>
          <w:sz w:val="24"/>
          <w:szCs w:val="24"/>
        </w:rPr>
        <w:t xml:space="preserve"> </w:t>
      </w:r>
      <w:r w:rsidR="00FF13B4">
        <w:rPr>
          <w:rFonts w:cs="Times New Roman"/>
          <w:sz w:val="24"/>
          <w:szCs w:val="24"/>
        </w:rPr>
        <w:t>magnitude and form (one</w:t>
      </w:r>
      <w:r w:rsidR="002F3B97">
        <w:rPr>
          <w:rFonts w:cs="Times New Roman"/>
          <w:sz w:val="24"/>
          <w:szCs w:val="24"/>
        </w:rPr>
        <w:t xml:space="preserve"> </w:t>
      </w:r>
      <w:r w:rsidR="00A61A62">
        <w:rPr>
          <w:rFonts w:cs="Times New Roman"/>
          <w:sz w:val="24"/>
          <w:szCs w:val="24"/>
        </w:rPr>
        <w:t>versus two-</w:t>
      </w:r>
      <w:r w:rsidR="002F3B97">
        <w:rPr>
          <w:rFonts w:cs="Times New Roman"/>
          <w:sz w:val="24"/>
          <w:szCs w:val="24"/>
        </w:rPr>
        <w:t>tailed selection,</w:t>
      </w:r>
      <w:r w:rsidR="00FF13B4">
        <w:rPr>
          <w:rFonts w:cs="Times New Roman"/>
          <w:sz w:val="24"/>
          <w:szCs w:val="24"/>
        </w:rPr>
        <w:t xml:space="preserve"> </w:t>
      </w:r>
      <w:r w:rsidR="00C2056A">
        <w:rPr>
          <w:rFonts w:cs="Times New Roman"/>
          <w:sz w:val="24"/>
          <w:szCs w:val="24"/>
        </w:rPr>
        <w:t>favouring</w:t>
      </w:r>
      <w:r w:rsidR="00FF13B4">
        <w:rPr>
          <w:rFonts w:cs="Times New Roman"/>
          <w:sz w:val="24"/>
          <w:szCs w:val="24"/>
        </w:rPr>
        <w:t xml:space="preserve"> significant effects in </w:t>
      </w:r>
      <w:r w:rsidR="00E3288B">
        <w:rPr>
          <w:rFonts w:cs="Times New Roman"/>
          <w:sz w:val="24"/>
          <w:szCs w:val="24"/>
        </w:rPr>
        <w:t xml:space="preserve">only </w:t>
      </w:r>
      <w:r w:rsidR="00C2056A">
        <w:rPr>
          <w:rFonts w:cs="Times New Roman"/>
          <w:sz w:val="24"/>
          <w:szCs w:val="24"/>
        </w:rPr>
        <w:t>one direction</w:t>
      </w:r>
      <w:r w:rsidR="00A61A62">
        <w:rPr>
          <w:rFonts w:cs="Times New Roman"/>
          <w:sz w:val="24"/>
          <w:szCs w:val="24"/>
        </w:rPr>
        <w:t xml:space="preserve"> versus</w:t>
      </w:r>
      <w:r w:rsidR="00E3288B">
        <w:rPr>
          <w:rFonts w:cs="Times New Roman"/>
          <w:sz w:val="24"/>
          <w:szCs w:val="24"/>
        </w:rPr>
        <w:t xml:space="preserve"> </w:t>
      </w:r>
      <w:r w:rsidR="00FF13B4">
        <w:rPr>
          <w:rFonts w:cs="Times New Roman"/>
          <w:sz w:val="24"/>
          <w:szCs w:val="24"/>
        </w:rPr>
        <w:t xml:space="preserve">either </w:t>
      </w:r>
      <w:r w:rsidR="002F3B97">
        <w:rPr>
          <w:rFonts w:cs="Times New Roman"/>
          <w:sz w:val="24"/>
          <w:szCs w:val="24"/>
        </w:rPr>
        <w:t>direction, respectively)</w:t>
      </w:r>
      <w:r w:rsidR="002D5BC2">
        <w:rPr>
          <w:rFonts w:cs="Times New Roman"/>
          <w:sz w:val="24"/>
          <w:szCs w:val="24"/>
        </w:rPr>
        <w:t>,</w:t>
      </w:r>
      <w:r w:rsidR="00FF13B4">
        <w:rPr>
          <w:rFonts w:cs="Times New Roman"/>
          <w:sz w:val="24"/>
          <w:szCs w:val="24"/>
        </w:rPr>
        <w:t xml:space="preserve"> </w:t>
      </w:r>
      <w:r w:rsidR="002F3B97">
        <w:rPr>
          <w:rFonts w:cs="Times New Roman"/>
          <w:sz w:val="24"/>
          <w:szCs w:val="24"/>
        </w:rPr>
        <w:t>can be estimated</w:t>
      </w:r>
      <w:r w:rsidR="009C1346">
        <w:rPr>
          <w:rFonts w:cs="Times New Roman"/>
          <w:sz w:val="24"/>
          <w:szCs w:val="24"/>
        </w:rPr>
        <w:t>.</w:t>
      </w:r>
      <w:r w:rsidR="00FF13B4">
        <w:rPr>
          <w:rFonts w:cs="Times New Roman"/>
          <w:sz w:val="24"/>
          <w:szCs w:val="24"/>
        </w:rPr>
        <w:t xml:space="preserve"> For example, considering </w:t>
      </w:r>
      <w:r w:rsidR="002F3B97">
        <w:rPr>
          <w:rFonts w:cs="Times New Roman"/>
          <w:sz w:val="24"/>
          <w:szCs w:val="24"/>
        </w:rPr>
        <w:t>a</w:t>
      </w:r>
      <w:r w:rsidR="000C39B5">
        <w:rPr>
          <w:rFonts w:cs="Times New Roman"/>
          <w:sz w:val="24"/>
          <w:szCs w:val="24"/>
        </w:rPr>
        <w:t xml:space="preserve"> </w:t>
      </w:r>
      <w:r w:rsidR="002F3B97">
        <w:rPr>
          <w:rFonts w:cs="Times New Roman"/>
          <w:sz w:val="24"/>
          <w:szCs w:val="24"/>
        </w:rPr>
        <w:t>scenario</w:t>
      </w:r>
      <w:r w:rsidR="00FF13B4">
        <w:rPr>
          <w:rFonts w:cs="Times New Roman"/>
          <w:sz w:val="24"/>
          <w:szCs w:val="24"/>
        </w:rPr>
        <w:t xml:space="preserve"> in which only significant studies </w:t>
      </w:r>
      <w:r w:rsidR="00D6464C" w:rsidRPr="00C7394F">
        <w:rPr>
          <w:rFonts w:cs="Times New Roman"/>
          <w:sz w:val="24"/>
          <w:szCs w:val="24"/>
          <w:lang w:val="en-US"/>
        </w:rPr>
        <w:t>favoring</w:t>
      </w:r>
      <w:r w:rsidR="00D6464C">
        <w:rPr>
          <w:rFonts w:cs="Times New Roman"/>
          <w:sz w:val="24"/>
          <w:szCs w:val="24"/>
        </w:rPr>
        <w:t xml:space="preserve"> </w:t>
      </w:r>
      <w:r w:rsidR="00CC604A">
        <w:rPr>
          <w:rFonts w:cs="Times New Roman"/>
          <w:sz w:val="24"/>
          <w:szCs w:val="24"/>
        </w:rPr>
        <w:t xml:space="preserve">the victim </w:t>
      </w:r>
      <w:r w:rsidR="00D6464C">
        <w:rPr>
          <w:rFonts w:cs="Times New Roman"/>
          <w:sz w:val="24"/>
          <w:szCs w:val="24"/>
        </w:rPr>
        <w:t>derogation</w:t>
      </w:r>
      <w:r w:rsidR="00CC604A">
        <w:rPr>
          <w:rFonts w:cs="Times New Roman"/>
          <w:sz w:val="24"/>
          <w:szCs w:val="24"/>
        </w:rPr>
        <w:t xml:space="preserve"> effect</w:t>
      </w:r>
      <w:r w:rsidR="00D6464C">
        <w:rPr>
          <w:rFonts w:cs="Times New Roman"/>
          <w:sz w:val="24"/>
          <w:szCs w:val="24"/>
        </w:rPr>
        <w:t xml:space="preserve"> </w:t>
      </w:r>
      <w:r w:rsidR="009657AE">
        <w:rPr>
          <w:rFonts w:cs="Times New Roman"/>
          <w:sz w:val="24"/>
          <w:szCs w:val="24"/>
        </w:rPr>
        <w:t>were</w:t>
      </w:r>
      <w:r w:rsidR="00D6464C">
        <w:rPr>
          <w:rFonts w:cs="Times New Roman"/>
          <w:sz w:val="24"/>
          <w:szCs w:val="24"/>
        </w:rPr>
        <w:t xml:space="preserve"> published (</w:t>
      </w:r>
      <w:r w:rsidR="000C39B5">
        <w:rPr>
          <w:rFonts w:cs="Times New Roman"/>
          <w:sz w:val="24"/>
          <w:szCs w:val="24"/>
        </w:rPr>
        <w:t>extreme</w:t>
      </w:r>
      <w:r w:rsidR="00D6464C">
        <w:rPr>
          <w:rFonts w:cs="Times New Roman"/>
          <w:sz w:val="24"/>
          <w:szCs w:val="24"/>
        </w:rPr>
        <w:t xml:space="preserve"> one-tailed selection), </w:t>
      </w:r>
      <w:r w:rsidR="00D6464C" w:rsidRPr="005D5716">
        <w:rPr>
          <w:rFonts w:cs="Times New Roman"/>
          <w:i/>
          <w:sz w:val="24"/>
          <w:szCs w:val="24"/>
        </w:rPr>
        <w:t>p</w:t>
      </w:r>
      <w:r w:rsidR="00D6464C">
        <w:rPr>
          <w:rFonts w:cs="Times New Roman"/>
          <w:sz w:val="24"/>
          <w:szCs w:val="24"/>
        </w:rPr>
        <w:t xml:space="preserve">-values of </w:t>
      </w:r>
      <w:r w:rsidR="00D6464C">
        <w:rPr>
          <w:rFonts w:cs="Times New Roman"/>
          <w:i/>
          <w:sz w:val="24"/>
          <w:szCs w:val="24"/>
        </w:rPr>
        <w:t xml:space="preserve">p </w:t>
      </w:r>
      <w:r w:rsidR="00D6464C">
        <w:rPr>
          <w:rFonts w:cs="Times New Roman"/>
          <w:sz w:val="24"/>
          <w:szCs w:val="24"/>
        </w:rPr>
        <w:t xml:space="preserve">&lt; .05 or </w:t>
      </w:r>
      <w:r w:rsidR="00D6464C">
        <w:rPr>
          <w:rFonts w:cs="Times New Roman"/>
          <w:i/>
          <w:sz w:val="24"/>
          <w:szCs w:val="24"/>
        </w:rPr>
        <w:t xml:space="preserve">p </w:t>
      </w:r>
      <w:r w:rsidR="00D6464C">
        <w:rPr>
          <w:rFonts w:cs="Times New Roman"/>
          <w:sz w:val="24"/>
          <w:szCs w:val="24"/>
        </w:rPr>
        <w:t>&gt; .05 would receive a weight of 1 and 0, respectively</w:t>
      </w:r>
      <w:r w:rsidR="00E55B5B">
        <w:rPr>
          <w:rFonts w:cs="Times New Roman"/>
          <w:sz w:val="24"/>
          <w:szCs w:val="24"/>
        </w:rPr>
        <w:t xml:space="preserve">, although more </w:t>
      </w:r>
      <w:r w:rsidR="009E4ABC">
        <w:rPr>
          <w:rFonts w:cs="Times New Roman"/>
          <w:sz w:val="24"/>
          <w:szCs w:val="24"/>
        </w:rPr>
        <w:t>fine-grained</w:t>
      </w:r>
      <w:r w:rsidR="00E55B5B">
        <w:rPr>
          <w:rFonts w:cs="Times New Roman"/>
          <w:sz w:val="24"/>
          <w:szCs w:val="24"/>
        </w:rPr>
        <w:t xml:space="preserve"> weight functions across a range o</w:t>
      </w:r>
      <w:r w:rsidR="00333835">
        <w:rPr>
          <w:rFonts w:cs="Times New Roman"/>
          <w:sz w:val="24"/>
          <w:szCs w:val="24"/>
        </w:rPr>
        <w:t xml:space="preserve">f </w:t>
      </w:r>
      <w:r w:rsidR="00333835" w:rsidRPr="005D5716">
        <w:rPr>
          <w:rFonts w:cs="Times New Roman"/>
          <w:i/>
          <w:sz w:val="24"/>
          <w:szCs w:val="24"/>
        </w:rPr>
        <w:t>p</w:t>
      </w:r>
      <w:r w:rsidR="00333835">
        <w:rPr>
          <w:rFonts w:cs="Times New Roman"/>
          <w:sz w:val="24"/>
          <w:szCs w:val="24"/>
        </w:rPr>
        <w:t>-value</w:t>
      </w:r>
      <w:r w:rsidR="00A61A62">
        <w:rPr>
          <w:rFonts w:cs="Times New Roman"/>
          <w:sz w:val="24"/>
          <w:szCs w:val="24"/>
        </w:rPr>
        <w:t xml:space="preserve">s </w:t>
      </w:r>
      <w:r w:rsidR="00E55B5B">
        <w:rPr>
          <w:rFonts w:cs="Times New Roman"/>
          <w:sz w:val="24"/>
          <w:szCs w:val="24"/>
        </w:rPr>
        <w:t>are used in practice</w:t>
      </w:r>
      <w:r w:rsidR="00D6464C">
        <w:rPr>
          <w:rFonts w:cs="Times New Roman"/>
          <w:sz w:val="24"/>
          <w:szCs w:val="24"/>
        </w:rPr>
        <w:t>.</w:t>
      </w:r>
    </w:p>
    <w:p w14:paraId="280F5214" w14:textId="16A82C3F" w:rsidR="00C37F0C" w:rsidRDefault="000B1730" w:rsidP="007153AD">
      <w:pPr>
        <w:spacing w:line="480" w:lineRule="auto"/>
        <w:ind w:firstLine="720"/>
        <w:contextualSpacing/>
        <w:rPr>
          <w:rFonts w:cs="Times New Roman"/>
          <w:sz w:val="24"/>
          <w:szCs w:val="24"/>
        </w:rPr>
      </w:pPr>
      <w:r>
        <w:rPr>
          <w:rFonts w:cs="Times New Roman"/>
          <w:sz w:val="24"/>
          <w:szCs w:val="24"/>
        </w:rPr>
        <w:t>Because large samples are required to reliably estimate weight functions</w:t>
      </w:r>
      <w:r w:rsidR="00E55B5B">
        <w:rPr>
          <w:rFonts w:cs="Times New Roman"/>
          <w:sz w:val="24"/>
          <w:szCs w:val="24"/>
        </w:rPr>
        <w:t xml:space="preserve"> </w:t>
      </w:r>
      <w:r w:rsidR="00333835">
        <w:rPr>
          <w:rFonts w:cs="Times New Roman"/>
          <w:sz w:val="24"/>
          <w:szCs w:val="24"/>
        </w:rPr>
        <w:t>from</w:t>
      </w:r>
      <w:r w:rsidR="00E55B5B">
        <w:rPr>
          <w:rFonts w:cs="Times New Roman"/>
          <w:sz w:val="24"/>
          <w:szCs w:val="24"/>
        </w:rPr>
        <w:t xml:space="preserve"> observed effect</w:t>
      </w:r>
      <w:r w:rsidR="00D6257C">
        <w:rPr>
          <w:rFonts w:cs="Times New Roman"/>
          <w:sz w:val="24"/>
          <w:szCs w:val="24"/>
        </w:rPr>
        <w:t xml:space="preserve">s </w:t>
      </w:r>
      <w:r w:rsidR="00E55B5B">
        <w:rPr>
          <w:rFonts w:cs="Times New Roman"/>
          <w:sz w:val="24"/>
          <w:szCs w:val="24"/>
        </w:rPr>
        <w:t xml:space="preserve">(Vevea &amp; Hedges, 1995), we </w:t>
      </w:r>
      <w:r w:rsidR="00EE7121">
        <w:rPr>
          <w:rFonts w:cs="Times New Roman"/>
          <w:sz w:val="24"/>
          <w:szCs w:val="24"/>
        </w:rPr>
        <w:t>employed</w:t>
      </w:r>
      <w:r w:rsidR="00E55B5B">
        <w:rPr>
          <w:rFonts w:cs="Times New Roman"/>
          <w:sz w:val="24"/>
          <w:szCs w:val="24"/>
        </w:rPr>
        <w:t xml:space="preserve"> the approach described by Vevea and Woods (2005) in which </w:t>
      </w:r>
      <w:r w:rsidR="009E4ABC">
        <w:rPr>
          <w:rFonts w:cs="Times New Roman"/>
          <w:sz w:val="24"/>
          <w:szCs w:val="24"/>
        </w:rPr>
        <w:t>a</w:t>
      </w:r>
      <w:r w:rsidR="00227E38">
        <w:rPr>
          <w:rFonts w:cs="Times New Roman"/>
          <w:sz w:val="24"/>
          <w:szCs w:val="24"/>
        </w:rPr>
        <w:t xml:space="preserve"> </w:t>
      </w:r>
      <w:r w:rsidR="009E4ABC">
        <w:rPr>
          <w:rFonts w:cs="Times New Roman"/>
          <w:sz w:val="24"/>
          <w:szCs w:val="24"/>
        </w:rPr>
        <w:t xml:space="preserve">priori </w:t>
      </w:r>
      <w:r w:rsidR="00D6257C">
        <w:rPr>
          <w:rFonts w:cs="Times New Roman"/>
          <w:sz w:val="24"/>
          <w:szCs w:val="24"/>
        </w:rPr>
        <w:t>weight</w:t>
      </w:r>
      <w:r w:rsidR="007E4690">
        <w:rPr>
          <w:rFonts w:cs="Times New Roman"/>
          <w:sz w:val="24"/>
          <w:szCs w:val="24"/>
        </w:rPr>
        <w:t xml:space="preserve"> function</w:t>
      </w:r>
      <w:r w:rsidR="00773BC8">
        <w:rPr>
          <w:rFonts w:cs="Times New Roman"/>
          <w:sz w:val="24"/>
          <w:szCs w:val="24"/>
        </w:rPr>
        <w:t xml:space="preserve">s are </w:t>
      </w:r>
      <w:r w:rsidR="00EE7121">
        <w:rPr>
          <w:rFonts w:cs="Times New Roman"/>
          <w:sz w:val="24"/>
          <w:szCs w:val="24"/>
        </w:rPr>
        <w:t>used</w:t>
      </w:r>
      <w:r w:rsidR="009659EE">
        <w:rPr>
          <w:rFonts w:cs="Times New Roman"/>
          <w:sz w:val="24"/>
          <w:szCs w:val="24"/>
        </w:rPr>
        <w:t>.</w:t>
      </w:r>
      <w:r w:rsidR="00E3288B">
        <w:rPr>
          <w:rFonts w:cs="Times New Roman"/>
          <w:sz w:val="24"/>
          <w:szCs w:val="24"/>
        </w:rPr>
        <w:t xml:space="preserve"> </w:t>
      </w:r>
      <w:r w:rsidR="007E7C3F">
        <w:rPr>
          <w:rFonts w:cs="Times New Roman"/>
          <w:sz w:val="24"/>
          <w:szCs w:val="24"/>
        </w:rPr>
        <w:t>W</w:t>
      </w:r>
      <w:r w:rsidR="00D54F32">
        <w:rPr>
          <w:rFonts w:cs="Times New Roman"/>
          <w:sz w:val="24"/>
          <w:szCs w:val="24"/>
        </w:rPr>
        <w:t xml:space="preserve">e fit </w:t>
      </w:r>
      <w:r w:rsidR="00256EF7">
        <w:rPr>
          <w:rFonts w:cs="Times New Roman"/>
          <w:sz w:val="24"/>
          <w:szCs w:val="24"/>
        </w:rPr>
        <w:t xml:space="preserve">weight function models for both the overall victim derogation effect and </w:t>
      </w:r>
      <w:r w:rsidR="006A3974">
        <w:rPr>
          <w:rFonts w:cs="Times New Roman"/>
          <w:sz w:val="24"/>
          <w:szCs w:val="24"/>
        </w:rPr>
        <w:t>moderation by emotional impact scores</w:t>
      </w:r>
      <w:r w:rsidR="00E3288B">
        <w:rPr>
          <w:rFonts w:cs="Times New Roman"/>
          <w:sz w:val="24"/>
          <w:szCs w:val="24"/>
        </w:rPr>
        <w:t xml:space="preserve"> </w:t>
      </w:r>
      <w:r w:rsidR="00D54F32">
        <w:rPr>
          <w:rFonts w:cs="Times New Roman"/>
          <w:sz w:val="24"/>
          <w:szCs w:val="24"/>
        </w:rPr>
        <w:t xml:space="preserve">using </w:t>
      </w:r>
      <w:r w:rsidR="00217CC4">
        <w:rPr>
          <w:rFonts w:cs="Times New Roman"/>
          <w:sz w:val="24"/>
          <w:szCs w:val="24"/>
        </w:rPr>
        <w:t xml:space="preserve">the </w:t>
      </w:r>
      <w:r w:rsidR="00E3288B">
        <w:rPr>
          <w:rFonts w:cs="Times New Roman"/>
          <w:sz w:val="24"/>
          <w:szCs w:val="24"/>
        </w:rPr>
        <w:t>weight</w:t>
      </w:r>
      <w:r w:rsidR="003649F2">
        <w:rPr>
          <w:rFonts w:cs="Times New Roman"/>
          <w:sz w:val="24"/>
          <w:szCs w:val="24"/>
        </w:rPr>
        <w:t>s</w:t>
      </w:r>
      <w:r w:rsidR="00E3288B">
        <w:rPr>
          <w:rFonts w:cs="Times New Roman"/>
          <w:sz w:val="24"/>
          <w:szCs w:val="24"/>
        </w:rPr>
        <w:t xml:space="preserve"> reported by Vevea and Woods (2005</w:t>
      </w:r>
      <w:r w:rsidR="00D54F32">
        <w:rPr>
          <w:rFonts w:cs="Times New Roman"/>
          <w:sz w:val="24"/>
          <w:szCs w:val="24"/>
        </w:rPr>
        <w:t>)</w:t>
      </w:r>
      <w:r w:rsidR="00CC604A">
        <w:rPr>
          <w:rFonts w:cs="Times New Roman"/>
          <w:sz w:val="24"/>
          <w:szCs w:val="24"/>
        </w:rPr>
        <w:t>. Specifically</w:t>
      </w:r>
      <w:r w:rsidR="0046459B">
        <w:rPr>
          <w:rFonts w:cs="Times New Roman"/>
          <w:sz w:val="24"/>
          <w:szCs w:val="24"/>
        </w:rPr>
        <w:t>,</w:t>
      </w:r>
      <w:r w:rsidR="00CC604A">
        <w:rPr>
          <w:rFonts w:cs="Times New Roman"/>
          <w:sz w:val="24"/>
          <w:szCs w:val="24"/>
        </w:rPr>
        <w:t xml:space="preserve"> </w:t>
      </w:r>
      <w:r w:rsidR="00A35814">
        <w:rPr>
          <w:rFonts w:cs="Times New Roman"/>
          <w:sz w:val="24"/>
          <w:szCs w:val="24"/>
        </w:rPr>
        <w:t xml:space="preserve">we fit </w:t>
      </w:r>
      <w:r w:rsidR="00CC604A">
        <w:rPr>
          <w:rFonts w:cs="Times New Roman"/>
          <w:sz w:val="24"/>
          <w:szCs w:val="24"/>
        </w:rPr>
        <w:t xml:space="preserve">weight function models </w:t>
      </w:r>
      <w:r w:rsidR="00217CC4">
        <w:rPr>
          <w:rFonts w:cs="Times New Roman"/>
          <w:sz w:val="24"/>
          <w:szCs w:val="24"/>
        </w:rPr>
        <w:t xml:space="preserve">pertaining to moderate </w:t>
      </w:r>
      <w:r w:rsidR="00CC604A">
        <w:rPr>
          <w:rFonts w:cs="Times New Roman"/>
          <w:sz w:val="24"/>
          <w:szCs w:val="24"/>
        </w:rPr>
        <w:t xml:space="preserve">and severe </w:t>
      </w:r>
      <w:r w:rsidR="00217CC4">
        <w:rPr>
          <w:rFonts w:cs="Times New Roman"/>
          <w:sz w:val="24"/>
          <w:szCs w:val="24"/>
        </w:rPr>
        <w:t>one-tailed selection</w:t>
      </w:r>
      <w:r w:rsidR="00CC604A">
        <w:rPr>
          <w:rFonts w:cs="Times New Roman"/>
          <w:sz w:val="24"/>
          <w:szCs w:val="24"/>
        </w:rPr>
        <w:t xml:space="preserve"> (</w:t>
      </w:r>
      <w:r w:rsidR="0046459B">
        <w:rPr>
          <w:rFonts w:cs="Times New Roman"/>
          <w:sz w:val="24"/>
          <w:szCs w:val="24"/>
        </w:rPr>
        <w:t xml:space="preserve">i.e., </w:t>
      </w:r>
      <w:r w:rsidR="00CC604A">
        <w:rPr>
          <w:rFonts w:cs="Times New Roman"/>
          <w:sz w:val="24"/>
          <w:szCs w:val="24"/>
        </w:rPr>
        <w:t xml:space="preserve">moderate </w:t>
      </w:r>
      <w:r w:rsidR="0046459B">
        <w:rPr>
          <w:rFonts w:cs="Times New Roman"/>
          <w:sz w:val="24"/>
          <w:szCs w:val="24"/>
        </w:rPr>
        <w:t xml:space="preserve">and severe </w:t>
      </w:r>
      <w:r w:rsidR="00CC604A">
        <w:rPr>
          <w:rFonts w:cs="Times New Roman"/>
          <w:sz w:val="24"/>
          <w:szCs w:val="24"/>
        </w:rPr>
        <w:t xml:space="preserve">selection of victim </w:t>
      </w:r>
      <w:r w:rsidR="00CC604A" w:rsidRPr="00D347A4">
        <w:rPr>
          <w:rFonts w:cs="Times New Roman"/>
          <w:sz w:val="24"/>
          <w:szCs w:val="24"/>
        </w:rPr>
        <w:t xml:space="preserve">derogation </w:t>
      </w:r>
      <w:r w:rsidR="00CC604A">
        <w:rPr>
          <w:rFonts w:cs="Times New Roman"/>
          <w:sz w:val="24"/>
          <w:szCs w:val="24"/>
        </w:rPr>
        <w:t>effects)</w:t>
      </w:r>
      <w:r w:rsidR="0046459B">
        <w:rPr>
          <w:rFonts w:cs="Times New Roman"/>
          <w:sz w:val="24"/>
          <w:szCs w:val="24"/>
        </w:rPr>
        <w:t xml:space="preserve"> and moderate and severe two-tailed selection (i.e., moderate and severe selection of </w:t>
      </w:r>
      <w:r w:rsidR="00AC46CD">
        <w:rPr>
          <w:rFonts w:cs="Times New Roman"/>
          <w:sz w:val="24"/>
          <w:szCs w:val="24"/>
        </w:rPr>
        <w:t>victim derogation or victim enhancement effects)</w:t>
      </w:r>
      <w:r w:rsidR="00581591">
        <w:rPr>
          <w:rFonts w:cs="Times New Roman"/>
          <w:sz w:val="24"/>
          <w:szCs w:val="24"/>
        </w:rPr>
        <w:t>.</w:t>
      </w:r>
      <w:r w:rsidR="001201F8">
        <w:rPr>
          <w:rFonts w:cs="Times New Roman"/>
          <w:sz w:val="24"/>
          <w:szCs w:val="24"/>
        </w:rPr>
        <w:t xml:space="preserve"> </w:t>
      </w:r>
      <w:r w:rsidR="00173B35">
        <w:rPr>
          <w:rFonts w:cs="Times New Roman"/>
          <w:sz w:val="24"/>
          <w:szCs w:val="24"/>
        </w:rPr>
        <w:t xml:space="preserve">Analyses were performed using the </w:t>
      </w:r>
      <w:r w:rsidR="00173B35" w:rsidRPr="002B172E">
        <w:rPr>
          <w:rFonts w:cs="Times New Roman"/>
          <w:i/>
          <w:iCs/>
          <w:sz w:val="24"/>
          <w:szCs w:val="24"/>
        </w:rPr>
        <w:t>weightr</w:t>
      </w:r>
      <w:r w:rsidR="00871964">
        <w:rPr>
          <w:rFonts w:cs="Times New Roman"/>
          <w:sz w:val="24"/>
          <w:szCs w:val="24"/>
        </w:rPr>
        <w:t xml:space="preserve"> package </w:t>
      </w:r>
      <w:r w:rsidR="00A26800">
        <w:rPr>
          <w:rFonts w:cs="Times New Roman"/>
          <w:sz w:val="24"/>
          <w:szCs w:val="24"/>
        </w:rPr>
        <w:t>(</w:t>
      </w:r>
      <w:r w:rsidR="00AC089B">
        <w:rPr>
          <w:rFonts w:cs="Times New Roman"/>
          <w:sz w:val="24"/>
          <w:szCs w:val="24"/>
        </w:rPr>
        <w:t xml:space="preserve">Coburn &amp; </w:t>
      </w:r>
      <w:r w:rsidR="00FD3A25">
        <w:rPr>
          <w:rFonts w:cs="Times New Roman"/>
          <w:sz w:val="24"/>
          <w:szCs w:val="24"/>
        </w:rPr>
        <w:t>Vevea, 2019) in R.</w:t>
      </w:r>
      <w:r w:rsidR="00173B35">
        <w:rPr>
          <w:rFonts w:cs="Times New Roman"/>
          <w:sz w:val="24"/>
          <w:szCs w:val="24"/>
        </w:rPr>
        <w:t xml:space="preserve"> </w:t>
      </w:r>
      <w:r w:rsidR="003649F2">
        <w:rPr>
          <w:rFonts w:cs="Times New Roman"/>
          <w:sz w:val="24"/>
          <w:szCs w:val="24"/>
        </w:rPr>
        <w:t>As shown</w:t>
      </w:r>
      <w:r w:rsidR="001201F8">
        <w:rPr>
          <w:rFonts w:cs="Times New Roman"/>
          <w:sz w:val="24"/>
          <w:szCs w:val="24"/>
        </w:rPr>
        <w:t xml:space="preserve"> in </w:t>
      </w:r>
      <w:r w:rsidR="00BB0A6D" w:rsidRPr="005D5716">
        <w:rPr>
          <w:rFonts w:cs="Times New Roman"/>
          <w:sz w:val="24"/>
          <w:szCs w:val="24"/>
        </w:rPr>
        <w:t>Table 5</w:t>
      </w:r>
      <w:r w:rsidR="00173C08">
        <w:rPr>
          <w:rFonts w:cs="Times New Roman"/>
          <w:sz w:val="24"/>
          <w:szCs w:val="24"/>
        </w:rPr>
        <w:t xml:space="preserve">, estimates </w:t>
      </w:r>
      <w:r w:rsidR="002B172E">
        <w:rPr>
          <w:rFonts w:cs="Times New Roman"/>
          <w:sz w:val="24"/>
          <w:szCs w:val="24"/>
        </w:rPr>
        <w:t xml:space="preserve">for the overall victim derogation effect </w:t>
      </w:r>
      <w:r w:rsidR="00173C08">
        <w:rPr>
          <w:rFonts w:cs="Times New Roman"/>
          <w:sz w:val="24"/>
          <w:szCs w:val="24"/>
        </w:rPr>
        <w:t>differ</w:t>
      </w:r>
      <w:r w:rsidR="003649F2">
        <w:rPr>
          <w:rFonts w:cs="Times New Roman"/>
          <w:sz w:val="24"/>
          <w:szCs w:val="24"/>
        </w:rPr>
        <w:t>ed</w:t>
      </w:r>
      <w:r w:rsidR="00173C08">
        <w:rPr>
          <w:rFonts w:cs="Times New Roman"/>
          <w:sz w:val="24"/>
          <w:szCs w:val="24"/>
        </w:rPr>
        <w:t xml:space="preserve"> appreciably</w:t>
      </w:r>
      <w:r w:rsidR="002B172E">
        <w:rPr>
          <w:rFonts w:cs="Times New Roman"/>
          <w:sz w:val="24"/>
          <w:szCs w:val="24"/>
        </w:rPr>
        <w:t xml:space="preserve"> </w:t>
      </w:r>
      <w:r w:rsidR="00626C51">
        <w:rPr>
          <w:rFonts w:cs="Times New Roman"/>
          <w:sz w:val="24"/>
          <w:szCs w:val="24"/>
        </w:rPr>
        <w:t xml:space="preserve">across the </w:t>
      </w:r>
      <w:r w:rsidR="00F47315">
        <w:rPr>
          <w:rFonts w:cs="Times New Roman"/>
          <w:sz w:val="24"/>
          <w:szCs w:val="24"/>
        </w:rPr>
        <w:t>selection scenario</w:t>
      </w:r>
      <w:r w:rsidR="00626C51">
        <w:rPr>
          <w:rFonts w:cs="Times New Roman"/>
          <w:sz w:val="24"/>
          <w:szCs w:val="24"/>
        </w:rPr>
        <w:t>s</w:t>
      </w:r>
      <w:r w:rsidR="00D81811">
        <w:rPr>
          <w:rFonts w:cs="Times New Roman"/>
          <w:sz w:val="24"/>
          <w:szCs w:val="24"/>
        </w:rPr>
        <w:t xml:space="preserve"> we </w:t>
      </w:r>
      <w:r w:rsidR="00626C51">
        <w:rPr>
          <w:rFonts w:cs="Times New Roman"/>
          <w:sz w:val="24"/>
          <w:szCs w:val="24"/>
        </w:rPr>
        <w:t>tested</w:t>
      </w:r>
      <w:r w:rsidR="00D81811">
        <w:rPr>
          <w:rFonts w:cs="Times New Roman"/>
          <w:sz w:val="24"/>
          <w:szCs w:val="24"/>
        </w:rPr>
        <w:t xml:space="preserve">. </w:t>
      </w:r>
      <w:r w:rsidR="00264FD2">
        <w:rPr>
          <w:rFonts w:cs="Times New Roman"/>
          <w:sz w:val="24"/>
          <w:szCs w:val="24"/>
        </w:rPr>
        <w:t xml:space="preserve">For the models assuming </w:t>
      </w:r>
      <w:r w:rsidR="00D81811">
        <w:rPr>
          <w:rFonts w:cs="Times New Roman"/>
          <w:sz w:val="24"/>
          <w:szCs w:val="24"/>
        </w:rPr>
        <w:t>moderate and severe selec</w:t>
      </w:r>
      <w:r w:rsidR="00512C50">
        <w:rPr>
          <w:rFonts w:cs="Times New Roman"/>
          <w:sz w:val="24"/>
          <w:szCs w:val="24"/>
        </w:rPr>
        <w:t xml:space="preserve">tion for </w:t>
      </w:r>
      <w:r w:rsidR="00512C50" w:rsidRPr="00512C50">
        <w:rPr>
          <w:rFonts w:cs="Times New Roman"/>
          <w:i/>
          <w:iCs/>
          <w:sz w:val="24"/>
          <w:szCs w:val="24"/>
        </w:rPr>
        <w:t xml:space="preserve">derogation </w:t>
      </w:r>
      <w:r w:rsidR="00512C50" w:rsidRPr="00354EAE">
        <w:rPr>
          <w:rFonts w:cs="Times New Roman"/>
          <w:sz w:val="24"/>
          <w:szCs w:val="24"/>
        </w:rPr>
        <w:t>effects</w:t>
      </w:r>
      <w:r w:rsidR="005007AB">
        <w:rPr>
          <w:rFonts w:cs="Times New Roman"/>
          <w:sz w:val="24"/>
          <w:szCs w:val="24"/>
        </w:rPr>
        <w:t xml:space="preserve"> (one-tailed)</w:t>
      </w:r>
      <w:r w:rsidR="00FD3A25">
        <w:rPr>
          <w:rFonts w:cs="Times New Roman"/>
          <w:sz w:val="24"/>
          <w:szCs w:val="24"/>
        </w:rPr>
        <w:t>,</w:t>
      </w:r>
      <w:r w:rsidR="00512C50">
        <w:rPr>
          <w:rFonts w:cs="Times New Roman"/>
          <w:sz w:val="24"/>
          <w:szCs w:val="24"/>
        </w:rPr>
        <w:t xml:space="preserve"> the estimated effect size was near zero or comple</w:t>
      </w:r>
      <w:r w:rsidR="008524C9">
        <w:rPr>
          <w:rFonts w:cs="Times New Roman"/>
          <w:sz w:val="24"/>
          <w:szCs w:val="24"/>
        </w:rPr>
        <w:t>tely reversed, respectively</w:t>
      </w:r>
      <w:r w:rsidR="00C37F0C">
        <w:rPr>
          <w:rFonts w:cs="Times New Roman"/>
          <w:sz w:val="24"/>
          <w:szCs w:val="24"/>
        </w:rPr>
        <w:t xml:space="preserve">, whereas for the models assuming selection for </w:t>
      </w:r>
      <w:r w:rsidR="005007AB">
        <w:rPr>
          <w:rFonts w:cs="Times New Roman"/>
          <w:sz w:val="24"/>
          <w:szCs w:val="24"/>
        </w:rPr>
        <w:t>derogation or enhancement effects (two-tailed), the attenuation of the estimated effect</w:t>
      </w:r>
      <w:r w:rsidR="007C578A">
        <w:rPr>
          <w:rFonts w:cs="Times New Roman"/>
          <w:sz w:val="24"/>
          <w:szCs w:val="24"/>
        </w:rPr>
        <w:t xml:space="preserve"> size</w:t>
      </w:r>
      <w:r w:rsidR="00122B09">
        <w:rPr>
          <w:rFonts w:cs="Times New Roman"/>
          <w:sz w:val="24"/>
          <w:szCs w:val="24"/>
        </w:rPr>
        <w:t xml:space="preserve"> from the no selection scenario</w:t>
      </w:r>
      <w:r w:rsidR="005007AB">
        <w:rPr>
          <w:rFonts w:cs="Times New Roman"/>
          <w:sz w:val="24"/>
          <w:szCs w:val="24"/>
        </w:rPr>
        <w:t xml:space="preserve"> was less </w:t>
      </w:r>
      <w:r w:rsidR="00250D07">
        <w:rPr>
          <w:rFonts w:cs="Times New Roman"/>
          <w:sz w:val="24"/>
          <w:szCs w:val="24"/>
        </w:rPr>
        <w:t>severe</w:t>
      </w:r>
      <w:r w:rsidR="004F7409">
        <w:rPr>
          <w:rFonts w:cs="Times New Roman"/>
          <w:sz w:val="24"/>
          <w:szCs w:val="24"/>
        </w:rPr>
        <w:t xml:space="preserve">. </w:t>
      </w:r>
      <w:r w:rsidR="00141C68">
        <w:rPr>
          <w:rFonts w:cs="Times New Roman"/>
          <w:sz w:val="24"/>
          <w:szCs w:val="24"/>
        </w:rPr>
        <w:t xml:space="preserve">Which </w:t>
      </w:r>
      <w:r w:rsidR="00122B09">
        <w:rPr>
          <w:rFonts w:cs="Times New Roman"/>
          <w:sz w:val="24"/>
          <w:szCs w:val="24"/>
        </w:rPr>
        <w:t xml:space="preserve">of the </w:t>
      </w:r>
      <w:r w:rsidR="00141C68">
        <w:rPr>
          <w:rFonts w:cs="Times New Roman"/>
          <w:sz w:val="24"/>
          <w:szCs w:val="24"/>
        </w:rPr>
        <w:t>selection scenario</w:t>
      </w:r>
      <w:r w:rsidR="00122B09">
        <w:rPr>
          <w:rFonts w:cs="Times New Roman"/>
          <w:sz w:val="24"/>
          <w:szCs w:val="24"/>
        </w:rPr>
        <w:t>s</w:t>
      </w:r>
      <w:r w:rsidR="00141C68">
        <w:rPr>
          <w:rFonts w:cs="Times New Roman"/>
          <w:sz w:val="24"/>
          <w:szCs w:val="24"/>
        </w:rPr>
        <w:t xml:space="preserve"> we explored best represents the </w:t>
      </w:r>
      <w:r w:rsidR="000D39FF">
        <w:rPr>
          <w:rFonts w:cs="Times New Roman"/>
          <w:sz w:val="24"/>
          <w:szCs w:val="24"/>
        </w:rPr>
        <w:t>actual</w:t>
      </w:r>
      <w:r w:rsidR="00141C68">
        <w:rPr>
          <w:rFonts w:cs="Times New Roman"/>
          <w:sz w:val="24"/>
          <w:szCs w:val="24"/>
        </w:rPr>
        <w:t xml:space="preserve"> selection scenario is, of course, unknown and left to the reader’s judgment</w:t>
      </w:r>
      <w:r w:rsidR="006B1467">
        <w:rPr>
          <w:rFonts w:cs="Times New Roman"/>
          <w:sz w:val="24"/>
          <w:szCs w:val="24"/>
        </w:rPr>
        <w:t>. However,</w:t>
      </w:r>
      <w:r w:rsidR="002E3BDC">
        <w:rPr>
          <w:rFonts w:cs="Times New Roman"/>
          <w:sz w:val="24"/>
          <w:szCs w:val="24"/>
        </w:rPr>
        <w:t xml:space="preserve"> following Vevea and Woods (2005), </w:t>
      </w:r>
      <w:r w:rsidR="00506517">
        <w:rPr>
          <w:rFonts w:cs="Times New Roman"/>
          <w:sz w:val="24"/>
          <w:szCs w:val="24"/>
        </w:rPr>
        <w:t xml:space="preserve">visual </w:t>
      </w:r>
      <w:r w:rsidR="002E3BDC">
        <w:rPr>
          <w:rFonts w:cs="Times New Roman"/>
          <w:sz w:val="24"/>
          <w:szCs w:val="24"/>
        </w:rPr>
        <w:t xml:space="preserve">inspection of </w:t>
      </w:r>
      <w:r w:rsidR="006F1B6F">
        <w:rPr>
          <w:rFonts w:cs="Times New Roman"/>
          <w:sz w:val="24"/>
          <w:szCs w:val="24"/>
        </w:rPr>
        <w:t xml:space="preserve">the </w:t>
      </w:r>
      <w:r w:rsidR="0099040B">
        <w:rPr>
          <w:rFonts w:cs="Times New Roman"/>
          <w:sz w:val="24"/>
          <w:szCs w:val="24"/>
        </w:rPr>
        <w:t>funnel plots</w:t>
      </w:r>
      <w:r w:rsidR="006F1B6F">
        <w:rPr>
          <w:rFonts w:cs="Times New Roman"/>
          <w:sz w:val="24"/>
          <w:szCs w:val="24"/>
        </w:rPr>
        <w:t xml:space="preserve"> in Figure 4 </w:t>
      </w:r>
      <w:r w:rsidR="000D39FF">
        <w:rPr>
          <w:rFonts w:cs="Times New Roman"/>
          <w:sz w:val="24"/>
          <w:szCs w:val="24"/>
        </w:rPr>
        <w:t>suggests</w:t>
      </w:r>
      <w:r w:rsidR="006F1B6F">
        <w:rPr>
          <w:rFonts w:cs="Times New Roman"/>
          <w:sz w:val="24"/>
          <w:szCs w:val="24"/>
        </w:rPr>
        <w:t xml:space="preserve"> </w:t>
      </w:r>
      <w:r w:rsidR="001747EC">
        <w:rPr>
          <w:rFonts w:cs="Times New Roman"/>
          <w:sz w:val="24"/>
          <w:szCs w:val="24"/>
        </w:rPr>
        <w:t>a</w:t>
      </w:r>
      <w:r w:rsidR="006B1467">
        <w:rPr>
          <w:rFonts w:cs="Times New Roman"/>
          <w:sz w:val="24"/>
          <w:szCs w:val="24"/>
        </w:rPr>
        <w:t xml:space="preserve"> </w:t>
      </w:r>
      <w:r w:rsidR="00F87B44">
        <w:rPr>
          <w:rFonts w:cs="Times New Roman"/>
          <w:sz w:val="24"/>
          <w:szCs w:val="24"/>
        </w:rPr>
        <w:t xml:space="preserve">selection scenario </w:t>
      </w:r>
      <w:r w:rsidR="001747EC">
        <w:rPr>
          <w:rFonts w:cs="Times New Roman"/>
          <w:sz w:val="24"/>
          <w:szCs w:val="24"/>
        </w:rPr>
        <w:t xml:space="preserve">that </w:t>
      </w:r>
      <w:r w:rsidR="00C75A20">
        <w:rPr>
          <w:rFonts w:cs="Times New Roman"/>
          <w:sz w:val="24"/>
          <w:szCs w:val="24"/>
        </w:rPr>
        <w:t xml:space="preserve">might </w:t>
      </w:r>
      <w:r w:rsidR="001747EC">
        <w:rPr>
          <w:rFonts w:cs="Times New Roman"/>
          <w:sz w:val="24"/>
          <w:szCs w:val="24"/>
        </w:rPr>
        <w:t xml:space="preserve">more </w:t>
      </w:r>
      <w:r w:rsidR="00F87B44">
        <w:rPr>
          <w:rFonts w:cs="Times New Roman"/>
          <w:sz w:val="24"/>
          <w:szCs w:val="24"/>
        </w:rPr>
        <w:t>closely resembl</w:t>
      </w:r>
      <w:r w:rsidR="001747EC">
        <w:rPr>
          <w:rFonts w:cs="Times New Roman"/>
          <w:sz w:val="24"/>
          <w:szCs w:val="24"/>
        </w:rPr>
        <w:t>e</w:t>
      </w:r>
      <w:r w:rsidR="00F87B44">
        <w:rPr>
          <w:rFonts w:cs="Times New Roman"/>
          <w:sz w:val="24"/>
          <w:szCs w:val="24"/>
        </w:rPr>
        <w:t xml:space="preserve"> </w:t>
      </w:r>
      <w:r w:rsidR="005D0DF3">
        <w:rPr>
          <w:rFonts w:cs="Times New Roman"/>
          <w:sz w:val="24"/>
          <w:szCs w:val="24"/>
        </w:rPr>
        <w:t>t</w:t>
      </w:r>
      <w:r w:rsidR="006B1467">
        <w:rPr>
          <w:rFonts w:cs="Times New Roman"/>
          <w:sz w:val="24"/>
          <w:szCs w:val="24"/>
        </w:rPr>
        <w:t>wo</w:t>
      </w:r>
      <w:r w:rsidR="005D0DF3">
        <w:rPr>
          <w:rFonts w:cs="Times New Roman"/>
          <w:sz w:val="24"/>
          <w:szCs w:val="24"/>
        </w:rPr>
        <w:t>-tailed selection</w:t>
      </w:r>
      <w:r w:rsidR="006B1467">
        <w:rPr>
          <w:rFonts w:cs="Times New Roman"/>
          <w:sz w:val="24"/>
          <w:szCs w:val="24"/>
        </w:rPr>
        <w:t>,</w:t>
      </w:r>
      <w:r w:rsidR="005D0DF3">
        <w:rPr>
          <w:rFonts w:cs="Times New Roman"/>
          <w:sz w:val="24"/>
          <w:szCs w:val="24"/>
        </w:rPr>
        <w:t xml:space="preserve"> given </w:t>
      </w:r>
      <w:r w:rsidR="00AF1054">
        <w:rPr>
          <w:rFonts w:cs="Times New Roman"/>
          <w:sz w:val="24"/>
          <w:szCs w:val="24"/>
        </w:rPr>
        <w:t xml:space="preserve">the presence of both </w:t>
      </w:r>
      <w:r w:rsidR="00D7098C">
        <w:rPr>
          <w:rFonts w:cs="Times New Roman"/>
          <w:sz w:val="24"/>
          <w:szCs w:val="24"/>
        </w:rPr>
        <w:t xml:space="preserve">significant </w:t>
      </w:r>
      <w:r w:rsidR="00AF1054">
        <w:rPr>
          <w:rFonts w:cs="Times New Roman"/>
          <w:sz w:val="24"/>
          <w:szCs w:val="24"/>
        </w:rPr>
        <w:t>derogation and enhancement effects</w:t>
      </w:r>
      <w:r w:rsidR="00EE1F13">
        <w:rPr>
          <w:rFonts w:cs="Times New Roman"/>
          <w:sz w:val="24"/>
          <w:szCs w:val="24"/>
        </w:rPr>
        <w:t>.</w:t>
      </w:r>
      <w:r w:rsidR="00973DB6">
        <w:rPr>
          <w:rFonts w:cs="Times New Roman"/>
          <w:sz w:val="24"/>
          <w:szCs w:val="24"/>
        </w:rPr>
        <w:t xml:space="preserve"> </w:t>
      </w:r>
      <w:r w:rsidR="00E73AAE">
        <w:rPr>
          <w:rFonts w:cs="Times New Roman"/>
          <w:sz w:val="24"/>
          <w:szCs w:val="24"/>
        </w:rPr>
        <w:t>A</w:t>
      </w:r>
      <w:r w:rsidR="00670E12">
        <w:rPr>
          <w:rFonts w:cs="Times New Roman"/>
          <w:sz w:val="24"/>
          <w:szCs w:val="24"/>
        </w:rPr>
        <w:t>t least</w:t>
      </w:r>
      <w:r w:rsidR="00E73AAE">
        <w:rPr>
          <w:rFonts w:cs="Times New Roman"/>
          <w:sz w:val="24"/>
          <w:szCs w:val="24"/>
        </w:rPr>
        <w:t>,</w:t>
      </w:r>
      <w:r w:rsidR="00670E12">
        <w:rPr>
          <w:rFonts w:cs="Times New Roman"/>
          <w:sz w:val="24"/>
          <w:szCs w:val="24"/>
        </w:rPr>
        <w:t xml:space="preserve"> a</w:t>
      </w:r>
      <w:r w:rsidR="00973DB6">
        <w:rPr>
          <w:rFonts w:cs="Times New Roman"/>
          <w:sz w:val="24"/>
          <w:szCs w:val="24"/>
        </w:rPr>
        <w:t xml:space="preserve"> severe pattern of selection </w:t>
      </w:r>
      <w:r w:rsidR="00670E12">
        <w:rPr>
          <w:rFonts w:cs="Times New Roman"/>
          <w:sz w:val="24"/>
          <w:szCs w:val="24"/>
        </w:rPr>
        <w:t>for</w:t>
      </w:r>
      <w:r w:rsidR="00003F83">
        <w:rPr>
          <w:rFonts w:cs="Times New Roman"/>
          <w:sz w:val="24"/>
          <w:szCs w:val="24"/>
        </w:rPr>
        <w:t xml:space="preserve"> only</w:t>
      </w:r>
      <w:r w:rsidR="00670E12">
        <w:rPr>
          <w:rFonts w:cs="Times New Roman"/>
          <w:sz w:val="24"/>
          <w:szCs w:val="24"/>
        </w:rPr>
        <w:t xml:space="preserve"> </w:t>
      </w:r>
      <w:r w:rsidR="00506517">
        <w:rPr>
          <w:rFonts w:cs="Times New Roman"/>
          <w:sz w:val="24"/>
          <w:szCs w:val="24"/>
        </w:rPr>
        <w:t xml:space="preserve">significant </w:t>
      </w:r>
      <w:r w:rsidR="00670E12">
        <w:rPr>
          <w:rFonts w:cs="Times New Roman"/>
          <w:sz w:val="24"/>
          <w:szCs w:val="24"/>
        </w:rPr>
        <w:t xml:space="preserve">derogation effects </w:t>
      </w:r>
      <w:r w:rsidR="00973DB6">
        <w:rPr>
          <w:rFonts w:cs="Times New Roman"/>
          <w:sz w:val="24"/>
          <w:szCs w:val="24"/>
        </w:rPr>
        <w:t>does not appear likely given the high proportion of unpublished and non-significant effects included</w:t>
      </w:r>
      <w:r w:rsidR="003318CE">
        <w:rPr>
          <w:rFonts w:cs="Times New Roman"/>
          <w:sz w:val="24"/>
          <w:szCs w:val="24"/>
        </w:rPr>
        <w:t xml:space="preserve"> in the s</w:t>
      </w:r>
      <w:r w:rsidR="00003F83">
        <w:rPr>
          <w:rFonts w:cs="Times New Roman"/>
          <w:sz w:val="24"/>
          <w:szCs w:val="24"/>
        </w:rPr>
        <w:t>ample.</w:t>
      </w:r>
      <w:r w:rsidR="001747EC">
        <w:rPr>
          <w:rFonts w:cs="Times New Roman"/>
          <w:sz w:val="24"/>
          <w:szCs w:val="24"/>
        </w:rPr>
        <w:t xml:space="preserve"> Either way, </w:t>
      </w:r>
      <w:r w:rsidR="002C2D3E">
        <w:rPr>
          <w:rFonts w:cs="Times New Roman"/>
          <w:sz w:val="24"/>
          <w:szCs w:val="24"/>
        </w:rPr>
        <w:t xml:space="preserve">these </w:t>
      </w:r>
      <w:r w:rsidR="00195919">
        <w:rPr>
          <w:rFonts w:cs="Times New Roman"/>
          <w:sz w:val="24"/>
          <w:szCs w:val="24"/>
        </w:rPr>
        <w:t>models suggest</w:t>
      </w:r>
      <w:r w:rsidR="00407E0B">
        <w:rPr>
          <w:rFonts w:cs="Times New Roman"/>
          <w:sz w:val="24"/>
          <w:szCs w:val="24"/>
        </w:rPr>
        <w:t xml:space="preserve"> </w:t>
      </w:r>
      <w:r w:rsidR="00CE2CB3">
        <w:rPr>
          <w:rFonts w:cs="Times New Roman"/>
          <w:sz w:val="24"/>
          <w:szCs w:val="24"/>
        </w:rPr>
        <w:t>that, due to publication bias, the overall victim derogation effect</w:t>
      </w:r>
      <w:r w:rsidR="00407E0B">
        <w:rPr>
          <w:rFonts w:cs="Times New Roman"/>
          <w:sz w:val="24"/>
          <w:szCs w:val="24"/>
        </w:rPr>
        <w:t xml:space="preserve"> </w:t>
      </w:r>
      <w:r w:rsidR="00CE2CB3">
        <w:rPr>
          <w:rFonts w:cs="Times New Roman"/>
          <w:sz w:val="24"/>
          <w:szCs w:val="24"/>
        </w:rPr>
        <w:t xml:space="preserve">is </w:t>
      </w:r>
      <w:r w:rsidR="00407E0B">
        <w:rPr>
          <w:rFonts w:cs="Times New Roman"/>
          <w:sz w:val="24"/>
          <w:szCs w:val="24"/>
        </w:rPr>
        <w:t xml:space="preserve">probably </w:t>
      </w:r>
      <w:r w:rsidR="00DD51E9">
        <w:rPr>
          <w:rFonts w:cs="Times New Roman"/>
          <w:sz w:val="24"/>
          <w:szCs w:val="24"/>
        </w:rPr>
        <w:t>smaller than the original estimate.</w:t>
      </w:r>
    </w:p>
    <w:p w14:paraId="2375753F" w14:textId="64134327" w:rsidR="00070CA7" w:rsidRDefault="00D50E12" w:rsidP="007967AA">
      <w:pPr>
        <w:spacing w:line="480" w:lineRule="auto"/>
        <w:ind w:firstLine="720"/>
        <w:contextualSpacing/>
        <w:rPr>
          <w:rFonts w:cs="Times New Roman"/>
          <w:sz w:val="24"/>
          <w:szCs w:val="24"/>
        </w:rPr>
      </w:pPr>
      <w:r>
        <w:rPr>
          <w:rFonts w:cs="Times New Roman"/>
          <w:sz w:val="24"/>
          <w:szCs w:val="24"/>
        </w:rPr>
        <w:t>More importantly, t</w:t>
      </w:r>
      <w:r w:rsidR="00EE1F13">
        <w:rPr>
          <w:rFonts w:cs="Times New Roman"/>
          <w:sz w:val="24"/>
          <w:szCs w:val="24"/>
        </w:rPr>
        <w:t xml:space="preserve">he estimated effects for moderation by </w:t>
      </w:r>
      <w:r w:rsidR="007168C3">
        <w:rPr>
          <w:rFonts w:cs="Times New Roman"/>
          <w:sz w:val="24"/>
          <w:szCs w:val="24"/>
        </w:rPr>
        <w:t>emotional impact scores were less malleable across the selection scenarios than they were for the overall victim derogation effect. Assuming selection for derogation effects (one-tailed), the estimated moderation effect</w:t>
      </w:r>
      <w:r w:rsidR="00EB1AE3">
        <w:rPr>
          <w:rFonts w:cs="Times New Roman"/>
          <w:sz w:val="24"/>
          <w:szCs w:val="24"/>
        </w:rPr>
        <w:t xml:space="preserve"> by emotional impact</w:t>
      </w:r>
      <w:r w:rsidR="007168C3">
        <w:rPr>
          <w:rFonts w:cs="Times New Roman"/>
          <w:sz w:val="24"/>
          <w:szCs w:val="24"/>
        </w:rPr>
        <w:t xml:space="preserve"> </w:t>
      </w:r>
      <w:r w:rsidR="007168C3" w:rsidRPr="006001CC">
        <w:rPr>
          <w:rFonts w:cs="Times New Roman"/>
          <w:i/>
          <w:iCs/>
          <w:sz w:val="24"/>
          <w:szCs w:val="24"/>
        </w:rPr>
        <w:t>increased</w:t>
      </w:r>
      <w:r w:rsidR="00BC4075">
        <w:rPr>
          <w:rFonts w:cs="Times New Roman"/>
          <w:sz w:val="24"/>
          <w:szCs w:val="24"/>
        </w:rPr>
        <w:t xml:space="preserve"> from the no selection scenario for both moderate and severe selection</w:t>
      </w:r>
      <w:r w:rsidR="007727E2">
        <w:rPr>
          <w:rFonts w:cs="Times New Roman"/>
          <w:sz w:val="24"/>
          <w:szCs w:val="24"/>
        </w:rPr>
        <w:t xml:space="preserve"> (suggesting the opposite of publication bias, assuming these </w:t>
      </w:r>
      <w:r w:rsidR="00931661">
        <w:rPr>
          <w:rFonts w:cs="Times New Roman"/>
          <w:sz w:val="24"/>
          <w:szCs w:val="24"/>
        </w:rPr>
        <w:t xml:space="preserve">selection </w:t>
      </w:r>
      <w:r w:rsidR="007727E2">
        <w:rPr>
          <w:rFonts w:cs="Times New Roman"/>
          <w:sz w:val="24"/>
          <w:szCs w:val="24"/>
        </w:rPr>
        <w:t xml:space="preserve">scenarios </w:t>
      </w:r>
      <w:r w:rsidR="003D23C2">
        <w:rPr>
          <w:rFonts w:cs="Times New Roman"/>
          <w:sz w:val="24"/>
          <w:szCs w:val="24"/>
        </w:rPr>
        <w:t>are reasonable)</w:t>
      </w:r>
      <w:r w:rsidR="00916774">
        <w:rPr>
          <w:rFonts w:cs="Times New Roman"/>
          <w:sz w:val="24"/>
          <w:szCs w:val="24"/>
        </w:rPr>
        <w:t>.</w:t>
      </w:r>
      <w:r w:rsidR="009E4ABC">
        <w:rPr>
          <w:rFonts w:cs="Times New Roman"/>
          <w:sz w:val="24"/>
          <w:szCs w:val="24"/>
        </w:rPr>
        <w:t xml:space="preserve"> </w:t>
      </w:r>
      <w:r w:rsidR="00BC4075">
        <w:rPr>
          <w:rFonts w:cs="Times New Roman"/>
          <w:sz w:val="24"/>
          <w:szCs w:val="24"/>
        </w:rPr>
        <w:t xml:space="preserve">Assuming selection for derogation or enhancement effects (two-tailed), the </w:t>
      </w:r>
      <w:r w:rsidR="00B01F45">
        <w:rPr>
          <w:rFonts w:cs="Times New Roman"/>
          <w:sz w:val="24"/>
          <w:szCs w:val="24"/>
        </w:rPr>
        <w:t>estimated moderation effect</w:t>
      </w:r>
      <w:r w:rsidR="0080413C">
        <w:rPr>
          <w:rFonts w:cs="Times New Roman"/>
          <w:sz w:val="24"/>
          <w:szCs w:val="24"/>
        </w:rPr>
        <w:t xml:space="preserve"> was slightly </w:t>
      </w:r>
      <w:r w:rsidR="00B01F45">
        <w:rPr>
          <w:rFonts w:cs="Times New Roman"/>
          <w:sz w:val="24"/>
          <w:szCs w:val="24"/>
        </w:rPr>
        <w:t xml:space="preserve">attenuated </w:t>
      </w:r>
      <w:r w:rsidR="0080413C">
        <w:rPr>
          <w:rFonts w:cs="Times New Roman"/>
          <w:sz w:val="24"/>
          <w:szCs w:val="24"/>
        </w:rPr>
        <w:t>(</w:t>
      </w:r>
      <w:r w:rsidR="00B01F45">
        <w:rPr>
          <w:rFonts w:cs="Times New Roman"/>
          <w:sz w:val="24"/>
          <w:szCs w:val="24"/>
        </w:rPr>
        <w:t xml:space="preserve">by up to </w:t>
      </w:r>
      <w:r w:rsidR="001234D1">
        <w:rPr>
          <w:rFonts w:cs="Times New Roman"/>
          <w:sz w:val="24"/>
          <w:szCs w:val="24"/>
        </w:rPr>
        <w:t>20%</w:t>
      </w:r>
      <w:r w:rsidR="0080413C">
        <w:rPr>
          <w:rFonts w:cs="Times New Roman"/>
          <w:sz w:val="24"/>
          <w:szCs w:val="24"/>
        </w:rPr>
        <w:t>)</w:t>
      </w:r>
      <w:r w:rsidR="007967AA">
        <w:rPr>
          <w:rFonts w:cs="Times New Roman"/>
          <w:sz w:val="24"/>
          <w:szCs w:val="24"/>
        </w:rPr>
        <w:t xml:space="preserve"> from the no selection scenario</w:t>
      </w:r>
      <w:r w:rsidR="001234D1">
        <w:rPr>
          <w:rFonts w:cs="Times New Roman"/>
          <w:sz w:val="24"/>
          <w:szCs w:val="24"/>
        </w:rPr>
        <w:t>.</w:t>
      </w:r>
      <w:r w:rsidR="006F3E4D">
        <w:rPr>
          <w:rFonts w:cs="Times New Roman"/>
          <w:sz w:val="24"/>
          <w:szCs w:val="24"/>
        </w:rPr>
        <w:t xml:space="preserve"> </w:t>
      </w:r>
    </w:p>
    <w:p w14:paraId="3203CE45" w14:textId="35978C54" w:rsidR="00DD6825" w:rsidRPr="008F6C2E" w:rsidRDefault="00963CEE" w:rsidP="00963CEE">
      <w:pPr>
        <w:spacing w:line="480" w:lineRule="auto"/>
        <w:contextualSpacing/>
        <w:rPr>
          <w:rFonts w:cs="Times New Roman"/>
          <w:b/>
          <w:sz w:val="24"/>
          <w:szCs w:val="24"/>
        </w:rPr>
      </w:pPr>
      <w:r>
        <w:rPr>
          <w:rFonts w:cs="Times New Roman"/>
          <w:b/>
          <w:sz w:val="24"/>
          <w:szCs w:val="24"/>
        </w:rPr>
        <w:t>Discussion</w:t>
      </w:r>
    </w:p>
    <w:p w14:paraId="73845CDC" w14:textId="3142FEB2" w:rsidR="0033748F" w:rsidRPr="008F6C2E" w:rsidRDefault="008C56C1" w:rsidP="00963CEE">
      <w:pPr>
        <w:spacing w:line="480" w:lineRule="auto"/>
        <w:contextualSpacing/>
        <w:rPr>
          <w:rFonts w:cs="Times New Roman"/>
          <w:sz w:val="24"/>
          <w:szCs w:val="24"/>
        </w:rPr>
      </w:pPr>
      <w:r w:rsidRPr="008F6C2E">
        <w:rPr>
          <w:rFonts w:cs="Times New Roman"/>
          <w:sz w:val="24"/>
          <w:szCs w:val="24"/>
        </w:rPr>
        <w:tab/>
      </w:r>
      <w:r w:rsidR="009933AE" w:rsidRPr="008F6C2E">
        <w:rPr>
          <w:rFonts w:cs="Times New Roman"/>
          <w:sz w:val="24"/>
          <w:szCs w:val="24"/>
        </w:rPr>
        <w:t>Our meta-analysis</w:t>
      </w:r>
      <w:r w:rsidR="0020304D" w:rsidRPr="008F6C2E">
        <w:rPr>
          <w:rFonts w:cs="Times New Roman"/>
          <w:sz w:val="24"/>
          <w:szCs w:val="24"/>
        </w:rPr>
        <w:t xml:space="preserve"> of 55 </w:t>
      </w:r>
      <w:r w:rsidR="0033748F" w:rsidRPr="008F6C2E">
        <w:rPr>
          <w:rFonts w:cs="Times New Roman"/>
          <w:sz w:val="24"/>
          <w:szCs w:val="24"/>
        </w:rPr>
        <w:t xml:space="preserve">published and unpublished effect sizes over a span of </w:t>
      </w:r>
      <w:r w:rsidR="00FC608B" w:rsidRPr="008F6C2E">
        <w:rPr>
          <w:rFonts w:cs="Times New Roman"/>
          <w:sz w:val="24"/>
          <w:szCs w:val="24"/>
        </w:rPr>
        <w:t>50 years</w:t>
      </w:r>
      <w:r w:rsidR="0033748F" w:rsidRPr="008F6C2E">
        <w:rPr>
          <w:rFonts w:cs="Times New Roman"/>
          <w:sz w:val="24"/>
          <w:szCs w:val="24"/>
        </w:rPr>
        <w:t xml:space="preserve"> revealed a small overall </w:t>
      </w:r>
      <w:r w:rsidR="00E62F73" w:rsidRPr="008F6C2E">
        <w:rPr>
          <w:rFonts w:cs="Times New Roman"/>
          <w:sz w:val="24"/>
          <w:szCs w:val="24"/>
        </w:rPr>
        <w:t xml:space="preserve">victim </w:t>
      </w:r>
      <w:r w:rsidR="0033748F" w:rsidRPr="008F6C2E">
        <w:rPr>
          <w:rFonts w:cs="Times New Roman"/>
          <w:sz w:val="24"/>
          <w:szCs w:val="24"/>
        </w:rPr>
        <w:t>derogati</w:t>
      </w:r>
      <w:r w:rsidR="00AE529A" w:rsidRPr="008F6C2E">
        <w:rPr>
          <w:rFonts w:cs="Times New Roman"/>
          <w:sz w:val="24"/>
          <w:szCs w:val="24"/>
        </w:rPr>
        <w:t xml:space="preserve">on effect. In line with </w:t>
      </w:r>
      <w:r w:rsidR="0033748F" w:rsidRPr="008F6C2E">
        <w:rPr>
          <w:rFonts w:cs="Times New Roman"/>
          <w:sz w:val="24"/>
          <w:szCs w:val="24"/>
        </w:rPr>
        <w:t>just-world theory (Lerner, 1980),</w:t>
      </w:r>
      <w:r w:rsidR="00E74DC4" w:rsidRPr="008F6C2E">
        <w:rPr>
          <w:rFonts w:cs="Times New Roman"/>
          <w:sz w:val="24"/>
          <w:szCs w:val="24"/>
        </w:rPr>
        <w:t xml:space="preserve"> our results suggest that</w:t>
      </w:r>
      <w:r w:rsidR="0013650C">
        <w:rPr>
          <w:rFonts w:cs="Times New Roman"/>
          <w:sz w:val="24"/>
          <w:szCs w:val="24"/>
        </w:rPr>
        <w:t>, overall,</w:t>
      </w:r>
      <w:r w:rsidR="0033748F" w:rsidRPr="008F6C2E">
        <w:rPr>
          <w:rFonts w:cs="Times New Roman"/>
          <w:sz w:val="24"/>
          <w:szCs w:val="24"/>
        </w:rPr>
        <w:t xml:space="preserve"> victims </w:t>
      </w:r>
      <w:r w:rsidR="009A17BA">
        <w:rPr>
          <w:rFonts w:cs="Times New Roman"/>
          <w:sz w:val="24"/>
          <w:szCs w:val="24"/>
        </w:rPr>
        <w:t>were</w:t>
      </w:r>
      <w:r w:rsidR="0033748F" w:rsidRPr="008F6C2E">
        <w:rPr>
          <w:rFonts w:cs="Times New Roman"/>
          <w:sz w:val="24"/>
          <w:szCs w:val="24"/>
        </w:rPr>
        <w:t xml:space="preserve"> evaluated less favourably when they pose</w:t>
      </w:r>
      <w:r w:rsidR="009A17BA">
        <w:rPr>
          <w:rFonts w:cs="Times New Roman"/>
          <w:sz w:val="24"/>
          <w:szCs w:val="24"/>
        </w:rPr>
        <w:t>d</w:t>
      </w:r>
      <w:r w:rsidR="0033748F" w:rsidRPr="008F6C2E">
        <w:rPr>
          <w:rFonts w:cs="Times New Roman"/>
          <w:sz w:val="24"/>
          <w:szCs w:val="24"/>
        </w:rPr>
        <w:t xml:space="preserve"> a high (vs. low) threat to </w:t>
      </w:r>
      <w:r w:rsidR="00AE529A" w:rsidRPr="008F6C2E">
        <w:rPr>
          <w:rFonts w:cs="Times New Roman"/>
          <w:sz w:val="24"/>
          <w:szCs w:val="24"/>
        </w:rPr>
        <w:t>the need to believe in a just world</w:t>
      </w:r>
      <w:r w:rsidR="0033748F" w:rsidRPr="008F6C2E">
        <w:rPr>
          <w:rFonts w:cs="Times New Roman"/>
          <w:sz w:val="24"/>
          <w:szCs w:val="24"/>
        </w:rPr>
        <w:t>, for example because their suffering</w:t>
      </w:r>
      <w:r w:rsidR="009A17BA">
        <w:rPr>
          <w:rFonts w:cs="Times New Roman"/>
          <w:sz w:val="24"/>
          <w:szCs w:val="24"/>
        </w:rPr>
        <w:t xml:space="preserve"> was</w:t>
      </w:r>
      <w:r w:rsidR="0033748F" w:rsidRPr="008F6C2E">
        <w:rPr>
          <w:rFonts w:cs="Times New Roman"/>
          <w:sz w:val="24"/>
          <w:szCs w:val="24"/>
        </w:rPr>
        <w:t xml:space="preserve"> greater (vs. lesser, e.g., Lerner &amp; Simmons, 1966), </w:t>
      </w:r>
      <w:r w:rsidR="009A17BA">
        <w:rPr>
          <w:rFonts w:cs="Times New Roman"/>
          <w:sz w:val="24"/>
          <w:szCs w:val="24"/>
        </w:rPr>
        <w:t>was</w:t>
      </w:r>
      <w:r w:rsidR="0033748F" w:rsidRPr="008F6C2E">
        <w:rPr>
          <w:rFonts w:cs="Times New Roman"/>
          <w:sz w:val="24"/>
          <w:szCs w:val="24"/>
        </w:rPr>
        <w:t xml:space="preserve"> believed to be genuine (vs. role-played, e.g., Lerner, 1971)</w:t>
      </w:r>
      <w:r w:rsidR="003533E0">
        <w:rPr>
          <w:rFonts w:cs="Times New Roman"/>
          <w:sz w:val="24"/>
          <w:szCs w:val="24"/>
        </w:rPr>
        <w:t>,</w:t>
      </w:r>
      <w:r w:rsidR="0033748F" w:rsidRPr="008F6C2E">
        <w:rPr>
          <w:rFonts w:cs="Times New Roman"/>
          <w:sz w:val="24"/>
          <w:szCs w:val="24"/>
        </w:rPr>
        <w:t xml:space="preserve"> or because the harm-doer went unpunished (vs. punished, e.g., VanDeursen, Pope</w:t>
      </w:r>
      <w:r w:rsidR="000A1AF3" w:rsidRPr="008F6C2E">
        <w:rPr>
          <w:rFonts w:cs="Times New Roman"/>
          <w:sz w:val="24"/>
          <w:szCs w:val="24"/>
        </w:rPr>
        <w:t>,</w:t>
      </w:r>
      <w:r w:rsidR="0033748F" w:rsidRPr="008F6C2E">
        <w:rPr>
          <w:rFonts w:cs="Times New Roman"/>
          <w:sz w:val="24"/>
          <w:szCs w:val="24"/>
        </w:rPr>
        <w:t xml:space="preserve"> &amp; Warner, 2012).  </w:t>
      </w:r>
    </w:p>
    <w:p w14:paraId="1673DE2B" w14:textId="19761921" w:rsidR="00CD3BA4" w:rsidRDefault="0033748F" w:rsidP="00963CEE">
      <w:pPr>
        <w:spacing w:line="480" w:lineRule="auto"/>
        <w:contextualSpacing/>
        <w:rPr>
          <w:rFonts w:cs="Times New Roman"/>
          <w:sz w:val="24"/>
          <w:szCs w:val="24"/>
        </w:rPr>
      </w:pPr>
      <w:r w:rsidRPr="008F6C2E">
        <w:rPr>
          <w:rFonts w:cs="Times New Roman"/>
          <w:sz w:val="24"/>
          <w:szCs w:val="24"/>
        </w:rPr>
        <w:tab/>
      </w:r>
      <w:r w:rsidR="002827E9" w:rsidRPr="008F6C2E">
        <w:rPr>
          <w:rFonts w:cs="Times New Roman"/>
          <w:sz w:val="24"/>
          <w:szCs w:val="24"/>
        </w:rPr>
        <w:t>M</w:t>
      </w:r>
      <w:r w:rsidRPr="008F6C2E">
        <w:rPr>
          <w:rFonts w:cs="Times New Roman"/>
          <w:sz w:val="24"/>
          <w:szCs w:val="24"/>
        </w:rPr>
        <w:t>eta-regressions</w:t>
      </w:r>
      <w:r w:rsidR="00233C91" w:rsidRPr="008F6C2E">
        <w:rPr>
          <w:rFonts w:cs="Times New Roman"/>
          <w:sz w:val="24"/>
          <w:szCs w:val="24"/>
        </w:rPr>
        <w:t xml:space="preserve"> including year of </w:t>
      </w:r>
      <w:r w:rsidR="009933AE" w:rsidRPr="008F6C2E">
        <w:rPr>
          <w:rFonts w:cs="Times New Roman"/>
          <w:sz w:val="24"/>
          <w:szCs w:val="24"/>
        </w:rPr>
        <w:t>publication</w:t>
      </w:r>
      <w:r w:rsidR="00233C91" w:rsidRPr="008F6C2E">
        <w:rPr>
          <w:rFonts w:cs="Times New Roman"/>
          <w:sz w:val="24"/>
          <w:szCs w:val="24"/>
        </w:rPr>
        <w:t xml:space="preserve"> and</w:t>
      </w:r>
      <w:r w:rsidRPr="008F6C2E">
        <w:rPr>
          <w:rFonts w:cs="Times New Roman"/>
          <w:sz w:val="24"/>
          <w:szCs w:val="24"/>
        </w:rPr>
        <w:t xml:space="preserve"> emotional impact </w:t>
      </w:r>
      <w:r w:rsidR="00CD3BA4">
        <w:rPr>
          <w:rFonts w:cs="Times New Roman"/>
          <w:sz w:val="24"/>
          <w:szCs w:val="24"/>
        </w:rPr>
        <w:t xml:space="preserve">scores </w:t>
      </w:r>
      <w:r w:rsidRPr="008F6C2E">
        <w:rPr>
          <w:rFonts w:cs="Times New Roman"/>
          <w:sz w:val="24"/>
          <w:szCs w:val="24"/>
        </w:rPr>
        <w:t>as moderators, however, caution that the overall effect canno</w:t>
      </w:r>
      <w:r w:rsidR="007D6153">
        <w:rPr>
          <w:rFonts w:cs="Times New Roman"/>
          <w:sz w:val="24"/>
          <w:szCs w:val="24"/>
        </w:rPr>
        <w:t xml:space="preserve">t be taken at face value: </w:t>
      </w:r>
      <w:r w:rsidR="0020304D" w:rsidRPr="008F6C2E">
        <w:rPr>
          <w:rFonts w:cs="Times New Roman"/>
          <w:sz w:val="24"/>
          <w:szCs w:val="24"/>
        </w:rPr>
        <w:t>older studies and</w:t>
      </w:r>
      <w:r w:rsidRPr="008F6C2E">
        <w:rPr>
          <w:rFonts w:cs="Times New Roman"/>
          <w:sz w:val="24"/>
          <w:szCs w:val="24"/>
        </w:rPr>
        <w:t xml:space="preserve"> those </w:t>
      </w:r>
      <w:r w:rsidR="0020304D" w:rsidRPr="008F6C2E">
        <w:rPr>
          <w:rFonts w:cs="Times New Roman"/>
          <w:sz w:val="24"/>
          <w:szCs w:val="24"/>
        </w:rPr>
        <w:t>employing</w:t>
      </w:r>
      <w:r w:rsidRPr="008F6C2E">
        <w:rPr>
          <w:rFonts w:cs="Times New Roman"/>
          <w:sz w:val="24"/>
          <w:szCs w:val="24"/>
        </w:rPr>
        <w:t xml:space="preserve"> more emotionally impactful stimuli report</w:t>
      </w:r>
      <w:r w:rsidR="00944585" w:rsidRPr="008F6C2E">
        <w:rPr>
          <w:rFonts w:cs="Times New Roman"/>
          <w:sz w:val="24"/>
          <w:szCs w:val="24"/>
        </w:rPr>
        <w:t>ed</w:t>
      </w:r>
      <w:r w:rsidR="002827E9" w:rsidRPr="008F6C2E">
        <w:rPr>
          <w:rFonts w:cs="Times New Roman"/>
          <w:sz w:val="24"/>
          <w:szCs w:val="24"/>
        </w:rPr>
        <w:t xml:space="preserve"> larger </w:t>
      </w:r>
      <w:r w:rsidR="009933AE" w:rsidRPr="008F6C2E">
        <w:rPr>
          <w:rFonts w:cs="Times New Roman"/>
          <w:sz w:val="24"/>
          <w:szCs w:val="24"/>
        </w:rPr>
        <w:t xml:space="preserve">victim </w:t>
      </w:r>
      <w:r w:rsidR="002827E9" w:rsidRPr="008F6C2E">
        <w:rPr>
          <w:rFonts w:cs="Times New Roman"/>
          <w:sz w:val="24"/>
          <w:szCs w:val="24"/>
        </w:rPr>
        <w:t>derogation effects</w:t>
      </w:r>
      <w:r w:rsidRPr="008F6C2E">
        <w:rPr>
          <w:rFonts w:cs="Times New Roman"/>
          <w:sz w:val="24"/>
          <w:szCs w:val="24"/>
        </w:rPr>
        <w:t xml:space="preserve">. </w:t>
      </w:r>
      <w:r w:rsidR="007964E9" w:rsidRPr="008F6C2E">
        <w:rPr>
          <w:rFonts w:cs="Times New Roman"/>
          <w:sz w:val="24"/>
          <w:szCs w:val="24"/>
        </w:rPr>
        <w:t>T</w:t>
      </w:r>
      <w:r w:rsidRPr="008F6C2E">
        <w:rPr>
          <w:rFonts w:cs="Times New Roman"/>
          <w:sz w:val="24"/>
          <w:szCs w:val="24"/>
        </w:rPr>
        <w:t>hese moderat</w:t>
      </w:r>
      <w:r w:rsidR="00A44DA2">
        <w:rPr>
          <w:rFonts w:cs="Times New Roman"/>
          <w:sz w:val="24"/>
          <w:szCs w:val="24"/>
        </w:rPr>
        <w:t>or</w:t>
      </w:r>
      <w:r w:rsidRPr="008F6C2E">
        <w:rPr>
          <w:rFonts w:cs="Times New Roman"/>
          <w:sz w:val="24"/>
          <w:szCs w:val="24"/>
        </w:rPr>
        <w:t xml:space="preserve"> variables were confounded, such that older studies tended to employ more emotionally impactful st</w:t>
      </w:r>
      <w:r w:rsidR="00944585" w:rsidRPr="008F6C2E">
        <w:rPr>
          <w:rFonts w:cs="Times New Roman"/>
          <w:sz w:val="24"/>
          <w:szCs w:val="24"/>
        </w:rPr>
        <w:t xml:space="preserve">imuli than </w:t>
      </w:r>
      <w:r w:rsidR="002F3E9B" w:rsidRPr="008F6C2E">
        <w:rPr>
          <w:rFonts w:cs="Times New Roman"/>
          <w:sz w:val="24"/>
          <w:szCs w:val="24"/>
        </w:rPr>
        <w:t xml:space="preserve">did </w:t>
      </w:r>
      <w:r w:rsidR="00944585" w:rsidRPr="008F6C2E">
        <w:rPr>
          <w:rFonts w:cs="Times New Roman"/>
          <w:sz w:val="24"/>
          <w:szCs w:val="24"/>
        </w:rPr>
        <w:t xml:space="preserve">recent studies. </w:t>
      </w:r>
      <w:r w:rsidR="00934FB8" w:rsidRPr="008F6C2E">
        <w:rPr>
          <w:rFonts w:cs="Times New Roman"/>
          <w:sz w:val="24"/>
          <w:szCs w:val="24"/>
        </w:rPr>
        <w:t>Further, we observed</w:t>
      </w:r>
      <w:r w:rsidR="001C7803" w:rsidRPr="008F6C2E">
        <w:rPr>
          <w:rFonts w:cs="Times New Roman"/>
          <w:sz w:val="24"/>
          <w:szCs w:val="24"/>
        </w:rPr>
        <w:t xml:space="preserve"> excess heterogeneity both with and without the inclusion of </w:t>
      </w:r>
      <w:r w:rsidR="00934FB8" w:rsidRPr="008F6C2E">
        <w:rPr>
          <w:rFonts w:cs="Times New Roman"/>
          <w:sz w:val="24"/>
          <w:szCs w:val="24"/>
        </w:rPr>
        <w:t xml:space="preserve">these </w:t>
      </w:r>
      <w:r w:rsidR="001C7803" w:rsidRPr="008F6C2E">
        <w:rPr>
          <w:rFonts w:cs="Times New Roman"/>
          <w:sz w:val="24"/>
          <w:szCs w:val="24"/>
        </w:rPr>
        <w:t>moderators,</w:t>
      </w:r>
      <w:r w:rsidR="00934FB8" w:rsidRPr="008F6C2E">
        <w:rPr>
          <w:rFonts w:cs="Times New Roman"/>
          <w:sz w:val="24"/>
          <w:szCs w:val="24"/>
        </w:rPr>
        <w:t xml:space="preserve"> suggesting that additional,</w:t>
      </w:r>
      <w:r w:rsidR="001C7803" w:rsidRPr="008F6C2E">
        <w:rPr>
          <w:rFonts w:cs="Times New Roman"/>
          <w:sz w:val="24"/>
          <w:szCs w:val="24"/>
        </w:rPr>
        <w:t xml:space="preserve"> unaccounted</w:t>
      </w:r>
      <w:r w:rsidR="00934FB8" w:rsidRPr="008F6C2E">
        <w:rPr>
          <w:rFonts w:cs="Times New Roman"/>
          <w:sz w:val="24"/>
          <w:szCs w:val="24"/>
        </w:rPr>
        <w:t>-</w:t>
      </w:r>
      <w:r w:rsidR="001C7803" w:rsidRPr="008F6C2E">
        <w:rPr>
          <w:rFonts w:cs="Times New Roman"/>
          <w:sz w:val="24"/>
          <w:szCs w:val="24"/>
        </w:rPr>
        <w:t>for study-level</w:t>
      </w:r>
      <w:r w:rsidR="00934FB8" w:rsidRPr="008F6C2E">
        <w:rPr>
          <w:rFonts w:cs="Times New Roman"/>
          <w:sz w:val="24"/>
          <w:szCs w:val="24"/>
        </w:rPr>
        <w:t xml:space="preserve"> differences contribute significantly to variation in effect sizes.</w:t>
      </w:r>
      <w:r w:rsidR="001C7803" w:rsidRPr="008F6C2E">
        <w:rPr>
          <w:rFonts w:cs="Times New Roman"/>
          <w:sz w:val="24"/>
          <w:szCs w:val="24"/>
        </w:rPr>
        <w:t xml:space="preserve">   </w:t>
      </w:r>
    </w:p>
    <w:p w14:paraId="3FDA263C" w14:textId="7E06CFD8" w:rsidR="009A17BA" w:rsidRDefault="00CD3BA4" w:rsidP="00AF5020">
      <w:pPr>
        <w:spacing w:line="480" w:lineRule="auto"/>
        <w:ind w:firstLine="720"/>
        <w:contextualSpacing/>
        <w:rPr>
          <w:rFonts w:cs="Times New Roman"/>
          <w:sz w:val="24"/>
          <w:szCs w:val="24"/>
        </w:rPr>
      </w:pPr>
      <w:r>
        <w:rPr>
          <w:rFonts w:cs="Times New Roman"/>
          <w:sz w:val="24"/>
          <w:szCs w:val="24"/>
        </w:rPr>
        <w:t xml:space="preserve">Consistent with our conceptual analysis, more vivid stimuli/contexts (e.g., </w:t>
      </w:r>
      <w:r w:rsidR="009A17BA">
        <w:rPr>
          <w:rFonts w:cs="Times New Roman"/>
          <w:sz w:val="24"/>
          <w:szCs w:val="24"/>
        </w:rPr>
        <w:t xml:space="preserve">ostensibly live CCTV </w:t>
      </w:r>
      <w:r>
        <w:rPr>
          <w:rFonts w:cs="Times New Roman"/>
          <w:sz w:val="24"/>
          <w:szCs w:val="24"/>
        </w:rPr>
        <w:t xml:space="preserve">videos) and those that were real and proximal were ranked by </w:t>
      </w:r>
      <w:r w:rsidR="00B8087F">
        <w:rPr>
          <w:rFonts w:cs="Times New Roman"/>
          <w:sz w:val="24"/>
          <w:szCs w:val="24"/>
        </w:rPr>
        <w:t xml:space="preserve">a separate sample of </w:t>
      </w:r>
      <w:r>
        <w:rPr>
          <w:rFonts w:cs="Times New Roman"/>
          <w:sz w:val="24"/>
          <w:szCs w:val="24"/>
        </w:rPr>
        <w:t>participants as more emotionally impactful</w:t>
      </w:r>
      <w:r w:rsidR="000B28C9">
        <w:rPr>
          <w:rFonts w:cs="Times New Roman"/>
          <w:sz w:val="24"/>
          <w:szCs w:val="24"/>
        </w:rPr>
        <w:t xml:space="preserve"> (</w:t>
      </w:r>
      <w:r>
        <w:rPr>
          <w:rFonts w:cs="Times New Roman"/>
          <w:sz w:val="24"/>
          <w:szCs w:val="24"/>
        </w:rPr>
        <w:t xml:space="preserve">although any findings with veracity should be interpreted </w:t>
      </w:r>
      <w:r w:rsidR="009A17BA">
        <w:rPr>
          <w:rFonts w:cs="Times New Roman"/>
          <w:sz w:val="24"/>
          <w:szCs w:val="24"/>
        </w:rPr>
        <w:t>cautiously</w:t>
      </w:r>
      <w:r>
        <w:rPr>
          <w:rFonts w:cs="Times New Roman"/>
          <w:sz w:val="24"/>
          <w:szCs w:val="24"/>
        </w:rPr>
        <w:t xml:space="preserve"> given our difficulties coding studies as involving real versus hypothetical contexts</w:t>
      </w:r>
      <w:r w:rsidR="000B28C9">
        <w:rPr>
          <w:rFonts w:cs="Times New Roman"/>
          <w:sz w:val="24"/>
          <w:szCs w:val="24"/>
        </w:rPr>
        <w:t>)</w:t>
      </w:r>
      <w:r>
        <w:rPr>
          <w:rFonts w:cs="Times New Roman"/>
          <w:sz w:val="24"/>
          <w:szCs w:val="24"/>
        </w:rPr>
        <w:t xml:space="preserve">. These findings provide preliminary evidence that </w:t>
      </w:r>
      <w:r w:rsidR="008351F9">
        <w:rPr>
          <w:rFonts w:cs="Times New Roman"/>
          <w:sz w:val="24"/>
          <w:szCs w:val="24"/>
        </w:rPr>
        <w:t xml:space="preserve">vividness, proximity, and veracity </w:t>
      </w:r>
      <w:r w:rsidR="00283CDB">
        <w:rPr>
          <w:rFonts w:cs="Times New Roman"/>
          <w:sz w:val="24"/>
          <w:szCs w:val="24"/>
        </w:rPr>
        <w:t xml:space="preserve">may </w:t>
      </w:r>
      <w:r w:rsidR="008351F9">
        <w:rPr>
          <w:rFonts w:cs="Times New Roman"/>
          <w:sz w:val="24"/>
          <w:szCs w:val="24"/>
        </w:rPr>
        <w:t xml:space="preserve">contribute to </w:t>
      </w:r>
      <w:r w:rsidR="00283CDB">
        <w:rPr>
          <w:rFonts w:cs="Times New Roman"/>
          <w:sz w:val="24"/>
          <w:szCs w:val="24"/>
        </w:rPr>
        <w:t xml:space="preserve">how </w:t>
      </w:r>
      <w:r w:rsidR="00585FB8">
        <w:rPr>
          <w:rFonts w:cs="Times New Roman"/>
          <w:sz w:val="24"/>
          <w:szCs w:val="24"/>
        </w:rPr>
        <w:t xml:space="preserve">observers perceive the </w:t>
      </w:r>
      <w:r w:rsidR="00283CDB">
        <w:rPr>
          <w:rFonts w:cs="Times New Roman"/>
          <w:sz w:val="24"/>
          <w:szCs w:val="24"/>
        </w:rPr>
        <w:t>emotional impact</w:t>
      </w:r>
      <w:r w:rsidR="00585FB8">
        <w:rPr>
          <w:rFonts w:cs="Times New Roman"/>
          <w:sz w:val="24"/>
          <w:szCs w:val="24"/>
        </w:rPr>
        <w:t>fulness</w:t>
      </w:r>
      <w:r w:rsidR="00283CDB">
        <w:rPr>
          <w:rFonts w:cs="Times New Roman"/>
          <w:sz w:val="24"/>
          <w:szCs w:val="24"/>
        </w:rPr>
        <w:t xml:space="preserve"> a victimization context</w:t>
      </w:r>
      <w:r w:rsidR="008351F9">
        <w:rPr>
          <w:rFonts w:cs="Times New Roman"/>
          <w:sz w:val="24"/>
          <w:szCs w:val="24"/>
        </w:rPr>
        <w:t xml:space="preserve">. </w:t>
      </w:r>
      <w:r w:rsidR="00B8087F">
        <w:rPr>
          <w:rFonts w:cs="Times New Roman"/>
          <w:sz w:val="24"/>
          <w:szCs w:val="24"/>
        </w:rPr>
        <w:t>From these results, however, we do not know how vividness, proximity, and veracity might combine</w:t>
      </w:r>
      <w:r w:rsidR="00D90FDF">
        <w:rPr>
          <w:rFonts w:cs="Times New Roman"/>
          <w:sz w:val="24"/>
          <w:szCs w:val="24"/>
        </w:rPr>
        <w:t xml:space="preserve"> </w:t>
      </w:r>
      <w:r w:rsidR="00B8087F">
        <w:rPr>
          <w:rFonts w:cs="Times New Roman"/>
          <w:sz w:val="24"/>
          <w:szCs w:val="24"/>
        </w:rPr>
        <w:t>to influence the emotional impact</w:t>
      </w:r>
      <w:r w:rsidR="00D90FDF">
        <w:rPr>
          <w:rFonts w:cs="Times New Roman"/>
          <w:sz w:val="24"/>
          <w:szCs w:val="24"/>
        </w:rPr>
        <w:t>fulness</w:t>
      </w:r>
      <w:r w:rsidR="00B8087F">
        <w:rPr>
          <w:rFonts w:cs="Times New Roman"/>
          <w:sz w:val="24"/>
          <w:szCs w:val="24"/>
        </w:rPr>
        <w:t xml:space="preserve"> of a given episode of victimization</w:t>
      </w:r>
      <w:r w:rsidR="00D90FDF">
        <w:rPr>
          <w:rFonts w:cs="Times New Roman"/>
          <w:sz w:val="24"/>
          <w:szCs w:val="24"/>
        </w:rPr>
        <w:t>. This was because, given the limited sample size of studies, some combinations of these factors were not represented in the data (e.g., there were no studies that were hypothetical, vivid, and proximal). What is more, we</w:t>
      </w:r>
      <w:r w:rsidR="00B8087F">
        <w:rPr>
          <w:rFonts w:cs="Times New Roman"/>
          <w:sz w:val="24"/>
          <w:szCs w:val="24"/>
        </w:rPr>
        <w:t xml:space="preserve"> we</w:t>
      </w:r>
      <w:r w:rsidR="00D90FDF">
        <w:rPr>
          <w:rFonts w:cs="Times New Roman"/>
          <w:sz w:val="24"/>
          <w:szCs w:val="24"/>
        </w:rPr>
        <w:t>re not</w:t>
      </w:r>
      <w:r w:rsidR="00B8087F">
        <w:rPr>
          <w:rFonts w:cs="Times New Roman"/>
          <w:sz w:val="24"/>
          <w:szCs w:val="24"/>
        </w:rPr>
        <w:t xml:space="preserve"> able to shed light on the role of outcome severity </w:t>
      </w:r>
      <w:r w:rsidR="00283CDB">
        <w:rPr>
          <w:rFonts w:cs="Times New Roman"/>
          <w:sz w:val="24"/>
          <w:szCs w:val="24"/>
        </w:rPr>
        <w:t xml:space="preserve">in </w:t>
      </w:r>
      <w:r w:rsidR="00D90FDF">
        <w:rPr>
          <w:rFonts w:cs="Times New Roman"/>
          <w:sz w:val="24"/>
          <w:szCs w:val="24"/>
        </w:rPr>
        <w:t xml:space="preserve">the </w:t>
      </w:r>
      <w:r w:rsidR="00283CDB">
        <w:rPr>
          <w:rFonts w:cs="Times New Roman"/>
          <w:sz w:val="24"/>
          <w:szCs w:val="24"/>
        </w:rPr>
        <w:t>emotional impact</w:t>
      </w:r>
      <w:r w:rsidR="00D90FDF">
        <w:rPr>
          <w:rFonts w:cs="Times New Roman"/>
          <w:sz w:val="24"/>
          <w:szCs w:val="24"/>
        </w:rPr>
        <w:t>fulness of an episode of victimization</w:t>
      </w:r>
      <w:r w:rsidR="00283CDB">
        <w:rPr>
          <w:rFonts w:cs="Times New Roman"/>
          <w:sz w:val="24"/>
          <w:szCs w:val="24"/>
        </w:rPr>
        <w:t xml:space="preserve"> </w:t>
      </w:r>
      <w:r w:rsidR="003533E0">
        <w:rPr>
          <w:rFonts w:cs="Times New Roman"/>
          <w:sz w:val="24"/>
          <w:szCs w:val="24"/>
        </w:rPr>
        <w:t>because</w:t>
      </w:r>
      <w:r w:rsidR="00B8087F">
        <w:rPr>
          <w:rFonts w:cs="Times New Roman"/>
          <w:sz w:val="24"/>
          <w:szCs w:val="24"/>
        </w:rPr>
        <w:t xml:space="preserve"> we could not code several studies for </w:t>
      </w:r>
      <w:r w:rsidR="00283CDB">
        <w:rPr>
          <w:rFonts w:cs="Times New Roman"/>
          <w:sz w:val="24"/>
          <w:szCs w:val="24"/>
        </w:rPr>
        <w:t>severity.</w:t>
      </w:r>
      <w:r w:rsidR="00D90FDF">
        <w:rPr>
          <w:rFonts w:cs="Times New Roman"/>
          <w:sz w:val="24"/>
          <w:szCs w:val="24"/>
        </w:rPr>
        <w:t xml:space="preserve"> Thus, how vividness, proximity, veracity, and severity might combine to </w:t>
      </w:r>
      <w:r w:rsidR="00AF5020">
        <w:rPr>
          <w:rFonts w:cs="Times New Roman"/>
          <w:sz w:val="24"/>
          <w:szCs w:val="24"/>
        </w:rPr>
        <w:t>affect</w:t>
      </w:r>
      <w:r w:rsidR="00D90FDF">
        <w:rPr>
          <w:rFonts w:cs="Times New Roman"/>
          <w:sz w:val="24"/>
          <w:szCs w:val="24"/>
        </w:rPr>
        <w:t xml:space="preserve"> the emotional impactfulness of an episode of victimization for observers is unclear. </w:t>
      </w:r>
    </w:p>
    <w:p w14:paraId="0B5A6B44" w14:textId="53CED606" w:rsidR="00CB0AA8" w:rsidRPr="00672845" w:rsidRDefault="00CB0AA8" w:rsidP="00672845">
      <w:pPr>
        <w:spacing w:line="480" w:lineRule="auto"/>
        <w:ind w:firstLine="720"/>
        <w:contextualSpacing/>
        <w:rPr>
          <w:rFonts w:eastAsiaTheme="minorHAnsi" w:cs="Times New Roman"/>
          <w:sz w:val="24"/>
          <w:szCs w:val="24"/>
          <w:lang w:eastAsia="en-US"/>
        </w:rPr>
      </w:pPr>
      <w:r>
        <w:rPr>
          <w:rFonts w:cs="Times New Roman"/>
          <w:sz w:val="24"/>
          <w:szCs w:val="24"/>
        </w:rPr>
        <w:t xml:space="preserve">To address this issue empirically, we conducted </w:t>
      </w:r>
      <w:r w:rsidR="0006062D">
        <w:rPr>
          <w:rFonts w:cs="Times New Roman"/>
          <w:sz w:val="24"/>
          <w:szCs w:val="24"/>
        </w:rPr>
        <w:t>a supplementary</w:t>
      </w:r>
      <w:r>
        <w:rPr>
          <w:rFonts w:cs="Times New Roman"/>
          <w:sz w:val="24"/>
          <w:szCs w:val="24"/>
        </w:rPr>
        <w:t xml:space="preserve"> study </w:t>
      </w:r>
      <w:r w:rsidR="00672845">
        <w:rPr>
          <w:rFonts w:cs="Times New Roman"/>
          <w:sz w:val="24"/>
          <w:szCs w:val="24"/>
        </w:rPr>
        <w:t xml:space="preserve">where we asked participants to imagine being confronted </w:t>
      </w:r>
      <w:r w:rsidR="00BC4594">
        <w:rPr>
          <w:rFonts w:cs="Times New Roman"/>
          <w:sz w:val="24"/>
          <w:szCs w:val="24"/>
        </w:rPr>
        <w:t xml:space="preserve">with </w:t>
      </w:r>
      <w:r w:rsidR="00672845">
        <w:rPr>
          <w:rFonts w:cs="Times New Roman"/>
          <w:sz w:val="24"/>
          <w:szCs w:val="24"/>
        </w:rPr>
        <w:t>victimization scenario</w:t>
      </w:r>
      <w:r w:rsidR="00BC4594">
        <w:rPr>
          <w:rFonts w:cs="Times New Roman"/>
          <w:sz w:val="24"/>
          <w:szCs w:val="24"/>
        </w:rPr>
        <w:t>s</w:t>
      </w:r>
      <w:r w:rsidR="00672845">
        <w:rPr>
          <w:rFonts w:cs="Times New Roman"/>
          <w:sz w:val="24"/>
          <w:szCs w:val="24"/>
        </w:rPr>
        <w:t xml:space="preserve"> that w</w:t>
      </w:r>
      <w:r w:rsidR="00BC4594">
        <w:rPr>
          <w:rFonts w:cs="Times New Roman"/>
          <w:sz w:val="24"/>
          <w:szCs w:val="24"/>
        </w:rPr>
        <w:t>ere</w:t>
      </w:r>
      <w:r w:rsidR="00672845">
        <w:rPr>
          <w:rFonts w:cs="Times New Roman"/>
          <w:sz w:val="24"/>
          <w:szCs w:val="24"/>
        </w:rPr>
        <w:t xml:space="preserve"> high or low in vividness, proximity, veracity, and outcome severity and </w:t>
      </w:r>
      <w:r w:rsidR="00BC4594">
        <w:rPr>
          <w:rFonts w:cs="Times New Roman"/>
          <w:sz w:val="24"/>
          <w:szCs w:val="24"/>
        </w:rPr>
        <w:t xml:space="preserve">rank </w:t>
      </w:r>
      <w:r w:rsidR="001C5375">
        <w:rPr>
          <w:rFonts w:cs="Times New Roman"/>
          <w:sz w:val="24"/>
          <w:szCs w:val="24"/>
        </w:rPr>
        <w:t>the potential of these scenarios</w:t>
      </w:r>
      <w:r w:rsidR="00BC4594">
        <w:rPr>
          <w:rFonts w:cs="Times New Roman"/>
          <w:sz w:val="24"/>
          <w:szCs w:val="24"/>
        </w:rPr>
        <w:t xml:space="preserve"> for </w:t>
      </w:r>
      <w:r w:rsidR="00BF16CC">
        <w:rPr>
          <w:rFonts w:cs="Times New Roman"/>
          <w:sz w:val="24"/>
          <w:szCs w:val="24"/>
        </w:rPr>
        <w:t xml:space="preserve">eliciting </w:t>
      </w:r>
      <w:r w:rsidR="00672845">
        <w:rPr>
          <w:rFonts w:cs="Times New Roman"/>
          <w:sz w:val="24"/>
          <w:szCs w:val="24"/>
        </w:rPr>
        <w:t xml:space="preserve">emotional impact (see Supplementary Study 1 in the supplementary materials). </w:t>
      </w:r>
      <w:r w:rsidR="00672845">
        <w:rPr>
          <w:rFonts w:eastAsia="Times New Roman" w:cs="Times New Roman"/>
          <w:sz w:val="24"/>
          <w:szCs w:val="24"/>
          <w:lang w:eastAsia="en-US"/>
        </w:rPr>
        <w:t>Th</w:t>
      </w:r>
      <w:r w:rsidR="00E5399B">
        <w:rPr>
          <w:rFonts w:eastAsia="Times New Roman" w:cs="Times New Roman"/>
          <w:sz w:val="24"/>
          <w:szCs w:val="24"/>
          <w:lang w:eastAsia="en-US"/>
        </w:rPr>
        <w:t>e results of this</w:t>
      </w:r>
      <w:r w:rsidR="00672845">
        <w:rPr>
          <w:rFonts w:eastAsia="Times New Roman" w:cs="Times New Roman"/>
          <w:sz w:val="24"/>
          <w:szCs w:val="24"/>
          <w:lang w:eastAsia="en-US"/>
        </w:rPr>
        <w:t xml:space="preserve"> study complemented our meta-analysis by showing that, at least in terms of how participants imagine they would feel in these situations, victimization contexts that are vivid, real, temporally close, or </w:t>
      </w:r>
      <w:r w:rsidR="00933364">
        <w:rPr>
          <w:rFonts w:eastAsia="Times New Roman" w:cs="Times New Roman"/>
          <w:sz w:val="24"/>
          <w:szCs w:val="24"/>
          <w:lang w:eastAsia="en-US"/>
        </w:rPr>
        <w:t>have severe consequences for the victim</w:t>
      </w:r>
      <w:r w:rsidR="00672845">
        <w:rPr>
          <w:rFonts w:eastAsia="Times New Roman" w:cs="Times New Roman"/>
          <w:sz w:val="24"/>
          <w:szCs w:val="24"/>
          <w:lang w:eastAsia="en-US"/>
        </w:rPr>
        <w:t xml:space="preserve"> are more emotionally impactful relative to contexts that are low in vividness, hypothetical, distal, or </w:t>
      </w:r>
      <w:r w:rsidR="00BF16CC">
        <w:rPr>
          <w:rFonts w:eastAsia="Times New Roman" w:cs="Times New Roman"/>
          <w:sz w:val="24"/>
          <w:szCs w:val="24"/>
          <w:lang w:eastAsia="en-US"/>
        </w:rPr>
        <w:t>outcome severity</w:t>
      </w:r>
      <w:r w:rsidR="00672845">
        <w:rPr>
          <w:rFonts w:eastAsia="Times New Roman" w:cs="Times New Roman"/>
          <w:sz w:val="24"/>
          <w:szCs w:val="24"/>
          <w:lang w:eastAsia="en-US"/>
        </w:rPr>
        <w:t xml:space="preserve">. </w:t>
      </w:r>
    </w:p>
    <w:p w14:paraId="437332BA" w14:textId="538FF3C1" w:rsidR="000F6FD8" w:rsidRDefault="00944585" w:rsidP="00963CEE">
      <w:pPr>
        <w:spacing w:line="480" w:lineRule="auto"/>
        <w:contextualSpacing/>
        <w:rPr>
          <w:rFonts w:eastAsia="Times New Roman" w:cs="Times New Roman"/>
          <w:sz w:val="24"/>
          <w:szCs w:val="24"/>
        </w:rPr>
      </w:pPr>
      <w:r w:rsidRPr="008F6C2E">
        <w:rPr>
          <w:rFonts w:cs="Times New Roman"/>
          <w:sz w:val="24"/>
          <w:szCs w:val="24"/>
        </w:rPr>
        <w:tab/>
      </w:r>
      <w:r w:rsidR="006B0254">
        <w:rPr>
          <w:rFonts w:cs="Times New Roman"/>
          <w:sz w:val="24"/>
          <w:szCs w:val="24"/>
        </w:rPr>
        <w:t>Overall, o</w:t>
      </w:r>
      <w:r w:rsidRPr="008F6C2E">
        <w:rPr>
          <w:rFonts w:cs="Times New Roman"/>
          <w:sz w:val="24"/>
          <w:szCs w:val="24"/>
        </w:rPr>
        <w:t xml:space="preserve">ur </w:t>
      </w:r>
      <w:r w:rsidR="006B0254">
        <w:rPr>
          <w:rFonts w:cs="Times New Roman"/>
          <w:sz w:val="24"/>
          <w:szCs w:val="24"/>
        </w:rPr>
        <w:t>meta-analysis</w:t>
      </w:r>
      <w:r w:rsidR="00D34A35" w:rsidRPr="008F6C2E">
        <w:rPr>
          <w:rFonts w:cs="Times New Roman"/>
          <w:sz w:val="24"/>
          <w:szCs w:val="24"/>
        </w:rPr>
        <w:t xml:space="preserve"> </w:t>
      </w:r>
      <w:r w:rsidR="00934FB8" w:rsidRPr="008F6C2E">
        <w:rPr>
          <w:rFonts w:cs="Times New Roman"/>
          <w:sz w:val="24"/>
          <w:szCs w:val="24"/>
        </w:rPr>
        <w:t>suggest</w:t>
      </w:r>
      <w:r w:rsidR="00C54986">
        <w:rPr>
          <w:rFonts w:cs="Times New Roman"/>
          <w:sz w:val="24"/>
          <w:szCs w:val="24"/>
        </w:rPr>
        <w:t>s</w:t>
      </w:r>
      <w:r w:rsidRPr="008F6C2E">
        <w:rPr>
          <w:rFonts w:cs="Times New Roman"/>
          <w:sz w:val="24"/>
          <w:szCs w:val="24"/>
        </w:rPr>
        <w:t xml:space="preserve"> that </w:t>
      </w:r>
      <w:r w:rsidRPr="008F6C2E">
        <w:rPr>
          <w:rFonts w:eastAsia="Times New Roman" w:cs="Times New Roman"/>
          <w:sz w:val="24"/>
          <w:szCs w:val="24"/>
        </w:rPr>
        <w:t>victim derogation</w:t>
      </w:r>
      <w:r w:rsidR="00233C91" w:rsidRPr="008F6C2E">
        <w:rPr>
          <w:rFonts w:eastAsia="Times New Roman" w:cs="Times New Roman"/>
          <w:sz w:val="24"/>
          <w:szCs w:val="24"/>
        </w:rPr>
        <w:t xml:space="preserve"> </w:t>
      </w:r>
      <w:r w:rsidR="00934FB8" w:rsidRPr="008F6C2E">
        <w:rPr>
          <w:rFonts w:eastAsia="Times New Roman" w:cs="Times New Roman"/>
          <w:sz w:val="24"/>
          <w:szCs w:val="24"/>
        </w:rPr>
        <w:t xml:space="preserve">effects </w:t>
      </w:r>
      <w:r w:rsidR="0033748F" w:rsidRPr="008F6C2E">
        <w:rPr>
          <w:rFonts w:eastAsia="Times New Roman" w:cs="Times New Roman"/>
          <w:sz w:val="24"/>
          <w:szCs w:val="24"/>
        </w:rPr>
        <w:t xml:space="preserve">have </w:t>
      </w:r>
      <w:r w:rsidR="006B0254">
        <w:rPr>
          <w:rFonts w:eastAsia="Times New Roman" w:cs="Times New Roman"/>
          <w:sz w:val="24"/>
          <w:szCs w:val="24"/>
        </w:rPr>
        <w:t>reduced</w:t>
      </w:r>
      <w:r w:rsidR="0033748F" w:rsidRPr="008F6C2E">
        <w:rPr>
          <w:rFonts w:eastAsia="Times New Roman" w:cs="Times New Roman"/>
          <w:sz w:val="24"/>
          <w:szCs w:val="24"/>
        </w:rPr>
        <w:t xml:space="preserve"> since Lerner and Simmons’</w:t>
      </w:r>
      <w:r w:rsidR="009933AE" w:rsidRPr="008F6C2E">
        <w:rPr>
          <w:rFonts w:eastAsia="Times New Roman" w:cs="Times New Roman"/>
          <w:sz w:val="24"/>
          <w:szCs w:val="24"/>
        </w:rPr>
        <w:t>s</w:t>
      </w:r>
      <w:r w:rsidR="0033748F" w:rsidRPr="008F6C2E">
        <w:rPr>
          <w:rFonts w:eastAsia="Times New Roman" w:cs="Times New Roman"/>
          <w:sz w:val="24"/>
          <w:szCs w:val="24"/>
        </w:rPr>
        <w:t xml:space="preserve"> (1966) </w:t>
      </w:r>
      <w:r w:rsidR="006F2352">
        <w:rPr>
          <w:rFonts w:eastAsia="Times New Roman" w:cs="Times New Roman"/>
          <w:sz w:val="24"/>
          <w:szCs w:val="24"/>
        </w:rPr>
        <w:t>original work</w:t>
      </w:r>
      <w:r w:rsidRPr="008F6C2E">
        <w:rPr>
          <w:rFonts w:eastAsia="Times New Roman" w:cs="Times New Roman"/>
          <w:sz w:val="24"/>
          <w:szCs w:val="24"/>
        </w:rPr>
        <w:t>. I</w:t>
      </w:r>
      <w:r w:rsidR="00962EC6" w:rsidRPr="008F6C2E">
        <w:rPr>
          <w:rFonts w:eastAsia="Times New Roman" w:cs="Times New Roman"/>
          <w:sz w:val="24"/>
          <w:szCs w:val="24"/>
        </w:rPr>
        <w:t>t is not clear</w:t>
      </w:r>
      <w:r w:rsidR="007964E9" w:rsidRPr="008F6C2E">
        <w:rPr>
          <w:rFonts w:eastAsia="Times New Roman" w:cs="Times New Roman"/>
          <w:sz w:val="24"/>
          <w:szCs w:val="24"/>
        </w:rPr>
        <w:t>, however, to what extent</w:t>
      </w:r>
      <w:r w:rsidR="0000437A" w:rsidRPr="008F6C2E">
        <w:rPr>
          <w:rFonts w:eastAsia="Times New Roman" w:cs="Times New Roman"/>
          <w:sz w:val="24"/>
          <w:szCs w:val="24"/>
        </w:rPr>
        <w:t xml:space="preserve"> this</w:t>
      </w:r>
      <w:r w:rsidRPr="008F6C2E">
        <w:rPr>
          <w:rFonts w:eastAsia="Times New Roman" w:cs="Times New Roman"/>
          <w:sz w:val="24"/>
          <w:szCs w:val="24"/>
        </w:rPr>
        <w:t xml:space="preserve"> </w:t>
      </w:r>
      <w:r w:rsidR="006B0254">
        <w:rPr>
          <w:rFonts w:eastAsia="Times New Roman" w:cs="Times New Roman"/>
          <w:sz w:val="24"/>
          <w:szCs w:val="24"/>
        </w:rPr>
        <w:t>reduction</w:t>
      </w:r>
      <w:r w:rsidR="00962EC6" w:rsidRPr="008F6C2E">
        <w:rPr>
          <w:rFonts w:eastAsia="Times New Roman" w:cs="Times New Roman"/>
          <w:sz w:val="24"/>
          <w:szCs w:val="24"/>
        </w:rPr>
        <w:t xml:space="preserve"> </w:t>
      </w:r>
      <w:r w:rsidR="00934FB8" w:rsidRPr="008F6C2E">
        <w:rPr>
          <w:rFonts w:eastAsia="Times New Roman" w:cs="Times New Roman"/>
          <w:sz w:val="24"/>
          <w:szCs w:val="24"/>
        </w:rPr>
        <w:t xml:space="preserve">stems from </w:t>
      </w:r>
      <w:r w:rsidRPr="008F6C2E">
        <w:rPr>
          <w:rFonts w:eastAsia="Times New Roman" w:cs="Times New Roman"/>
          <w:sz w:val="24"/>
          <w:szCs w:val="24"/>
        </w:rPr>
        <w:t xml:space="preserve">an </w:t>
      </w:r>
      <w:r w:rsidR="0000437A" w:rsidRPr="008F6C2E">
        <w:rPr>
          <w:rFonts w:eastAsia="Times New Roman" w:cs="Times New Roman"/>
          <w:sz w:val="24"/>
          <w:szCs w:val="24"/>
        </w:rPr>
        <w:t>increas</w:t>
      </w:r>
      <w:r w:rsidR="006F2352">
        <w:rPr>
          <w:rFonts w:eastAsia="Times New Roman" w:cs="Times New Roman"/>
          <w:sz w:val="24"/>
          <w:szCs w:val="24"/>
        </w:rPr>
        <w:t>ed</w:t>
      </w:r>
      <w:r w:rsidR="0000437A" w:rsidRPr="008F6C2E">
        <w:rPr>
          <w:rFonts w:eastAsia="Times New Roman" w:cs="Times New Roman"/>
          <w:sz w:val="24"/>
          <w:szCs w:val="24"/>
        </w:rPr>
        <w:t xml:space="preserve"> </w:t>
      </w:r>
      <w:r w:rsidR="004876F1" w:rsidRPr="008F6C2E">
        <w:rPr>
          <w:rFonts w:eastAsia="Times New Roman" w:cs="Times New Roman"/>
          <w:sz w:val="24"/>
          <w:szCs w:val="24"/>
        </w:rPr>
        <w:t>reliance on</w:t>
      </w:r>
      <w:r w:rsidRPr="008F6C2E">
        <w:rPr>
          <w:rFonts w:eastAsia="Times New Roman" w:cs="Times New Roman"/>
          <w:sz w:val="24"/>
          <w:szCs w:val="24"/>
        </w:rPr>
        <w:t xml:space="preserve"> low</w:t>
      </w:r>
      <w:r w:rsidR="00BE3493">
        <w:rPr>
          <w:rFonts w:eastAsia="Times New Roman" w:cs="Times New Roman"/>
          <w:sz w:val="24"/>
          <w:szCs w:val="24"/>
        </w:rPr>
        <w:t xml:space="preserve"> </w:t>
      </w:r>
      <w:r w:rsidRPr="008F6C2E">
        <w:rPr>
          <w:rFonts w:eastAsia="Times New Roman" w:cs="Times New Roman"/>
          <w:sz w:val="24"/>
          <w:szCs w:val="24"/>
        </w:rPr>
        <w:t>impact stimuli in victim derogation research</w:t>
      </w:r>
      <w:r w:rsidR="00EE3480" w:rsidRPr="008F6C2E">
        <w:rPr>
          <w:rFonts w:eastAsia="Times New Roman" w:cs="Times New Roman"/>
          <w:sz w:val="24"/>
          <w:szCs w:val="24"/>
        </w:rPr>
        <w:t xml:space="preserve"> over time</w:t>
      </w:r>
      <w:r w:rsidRPr="008F6C2E">
        <w:rPr>
          <w:rFonts w:eastAsia="Times New Roman" w:cs="Times New Roman"/>
          <w:sz w:val="24"/>
          <w:szCs w:val="24"/>
        </w:rPr>
        <w:t xml:space="preserve">, a </w:t>
      </w:r>
      <w:r w:rsidR="0000437A" w:rsidRPr="008F6C2E">
        <w:rPr>
          <w:rFonts w:eastAsia="Times New Roman" w:cs="Times New Roman"/>
          <w:sz w:val="24"/>
          <w:szCs w:val="24"/>
        </w:rPr>
        <w:t>change in the</w:t>
      </w:r>
      <w:r w:rsidRPr="008F6C2E">
        <w:rPr>
          <w:rFonts w:eastAsia="Times New Roman" w:cs="Times New Roman"/>
          <w:sz w:val="24"/>
          <w:szCs w:val="24"/>
        </w:rPr>
        <w:t xml:space="preserve"> underlying</w:t>
      </w:r>
      <w:r w:rsidR="0000437A" w:rsidRPr="008F6C2E">
        <w:rPr>
          <w:rFonts w:eastAsia="Times New Roman" w:cs="Times New Roman"/>
          <w:sz w:val="24"/>
          <w:szCs w:val="24"/>
        </w:rPr>
        <w:t xml:space="preserve"> </w:t>
      </w:r>
      <w:r w:rsidR="0033748F" w:rsidRPr="008F6C2E">
        <w:rPr>
          <w:rFonts w:eastAsia="Times New Roman" w:cs="Times New Roman"/>
          <w:i/>
          <w:sz w:val="24"/>
          <w:szCs w:val="24"/>
        </w:rPr>
        <w:t>tendency</w:t>
      </w:r>
      <w:r w:rsidR="0033748F" w:rsidRPr="008F6C2E">
        <w:rPr>
          <w:rFonts w:eastAsia="Times New Roman" w:cs="Times New Roman"/>
          <w:sz w:val="24"/>
          <w:szCs w:val="24"/>
        </w:rPr>
        <w:t xml:space="preserve"> </w:t>
      </w:r>
      <w:r w:rsidR="0000437A" w:rsidRPr="008F6C2E">
        <w:rPr>
          <w:rFonts w:eastAsia="Times New Roman" w:cs="Times New Roman"/>
          <w:sz w:val="24"/>
          <w:szCs w:val="24"/>
        </w:rPr>
        <w:t>for people to</w:t>
      </w:r>
      <w:r w:rsidR="0033748F" w:rsidRPr="008F6C2E">
        <w:rPr>
          <w:rFonts w:eastAsia="Times New Roman" w:cs="Times New Roman"/>
          <w:sz w:val="24"/>
          <w:szCs w:val="24"/>
        </w:rPr>
        <w:t xml:space="preserve"> engage in derogation</w:t>
      </w:r>
      <w:r w:rsidR="0000437A" w:rsidRPr="008F6C2E">
        <w:rPr>
          <w:rFonts w:eastAsia="Times New Roman" w:cs="Times New Roman"/>
          <w:sz w:val="24"/>
          <w:szCs w:val="24"/>
        </w:rPr>
        <w:t xml:space="preserve"> </w:t>
      </w:r>
      <w:r w:rsidR="0033748F" w:rsidRPr="008F6C2E">
        <w:rPr>
          <w:rFonts w:eastAsia="Times New Roman" w:cs="Times New Roman"/>
          <w:sz w:val="24"/>
          <w:szCs w:val="24"/>
        </w:rPr>
        <w:t>(e.g., due to changing social norms)</w:t>
      </w:r>
      <w:r w:rsidR="00934FB8" w:rsidRPr="008F6C2E">
        <w:rPr>
          <w:rFonts w:eastAsia="Times New Roman" w:cs="Times New Roman"/>
          <w:sz w:val="24"/>
          <w:szCs w:val="24"/>
        </w:rPr>
        <w:t>, or</w:t>
      </w:r>
      <w:r w:rsidR="00EE3480" w:rsidRPr="008F6C2E">
        <w:rPr>
          <w:rFonts w:eastAsia="Times New Roman" w:cs="Times New Roman"/>
          <w:sz w:val="24"/>
          <w:szCs w:val="24"/>
        </w:rPr>
        <w:t xml:space="preserve"> to</w:t>
      </w:r>
      <w:r w:rsidR="00934FB8" w:rsidRPr="008F6C2E">
        <w:rPr>
          <w:rFonts w:eastAsia="Times New Roman" w:cs="Times New Roman"/>
          <w:sz w:val="24"/>
          <w:szCs w:val="24"/>
        </w:rPr>
        <w:t xml:space="preserve"> the influence of other, unidentified moderating variables that were not examined</w:t>
      </w:r>
      <w:r w:rsidR="0033748F" w:rsidRPr="008F6C2E">
        <w:rPr>
          <w:rFonts w:eastAsia="Times New Roman" w:cs="Times New Roman"/>
          <w:sz w:val="24"/>
          <w:szCs w:val="24"/>
        </w:rPr>
        <w:t xml:space="preserve">. </w:t>
      </w:r>
      <w:r w:rsidR="004876F1" w:rsidRPr="008F6C2E">
        <w:rPr>
          <w:rFonts w:eastAsia="Times New Roman" w:cs="Times New Roman"/>
          <w:sz w:val="24"/>
          <w:szCs w:val="24"/>
        </w:rPr>
        <w:t>If e</w:t>
      </w:r>
      <w:r w:rsidR="0033748F" w:rsidRPr="008F6C2E">
        <w:rPr>
          <w:rFonts w:eastAsia="Times New Roman" w:cs="Times New Roman"/>
          <w:sz w:val="24"/>
          <w:szCs w:val="24"/>
        </w:rPr>
        <w:t xml:space="preserve">motional impact </w:t>
      </w:r>
      <w:r w:rsidR="004876F1" w:rsidRPr="008F6C2E">
        <w:rPr>
          <w:rFonts w:eastAsia="Times New Roman" w:cs="Times New Roman"/>
          <w:sz w:val="24"/>
          <w:szCs w:val="24"/>
        </w:rPr>
        <w:t xml:space="preserve">is </w:t>
      </w:r>
      <w:r w:rsidR="0033748F" w:rsidRPr="008F6C2E">
        <w:rPr>
          <w:rFonts w:eastAsia="Times New Roman" w:cs="Times New Roman"/>
          <w:sz w:val="24"/>
          <w:szCs w:val="24"/>
        </w:rPr>
        <w:t>by proxy</w:t>
      </w:r>
      <w:r w:rsidR="004876F1" w:rsidRPr="008F6C2E">
        <w:rPr>
          <w:rFonts w:eastAsia="Times New Roman" w:cs="Times New Roman"/>
          <w:sz w:val="24"/>
          <w:szCs w:val="24"/>
        </w:rPr>
        <w:t xml:space="preserve"> measuring</w:t>
      </w:r>
      <w:r w:rsidR="0033748F" w:rsidRPr="008F6C2E">
        <w:rPr>
          <w:rFonts w:eastAsia="Times New Roman" w:cs="Times New Roman"/>
          <w:sz w:val="24"/>
          <w:szCs w:val="24"/>
        </w:rPr>
        <w:t xml:space="preserve"> a decline in the tendency to </w:t>
      </w:r>
      <w:r w:rsidR="0000437A" w:rsidRPr="008F6C2E">
        <w:rPr>
          <w:rFonts w:eastAsia="Times New Roman" w:cs="Times New Roman"/>
          <w:sz w:val="24"/>
          <w:szCs w:val="24"/>
        </w:rPr>
        <w:t>derogate</w:t>
      </w:r>
      <w:r w:rsidR="00481B2C" w:rsidRPr="008F6C2E">
        <w:rPr>
          <w:rFonts w:eastAsia="Times New Roman" w:cs="Times New Roman"/>
          <w:sz w:val="24"/>
          <w:szCs w:val="24"/>
        </w:rPr>
        <w:t xml:space="preserve"> innocent victims</w:t>
      </w:r>
      <w:r w:rsidR="004876F1" w:rsidRPr="008F6C2E">
        <w:rPr>
          <w:rFonts w:eastAsia="Times New Roman" w:cs="Times New Roman"/>
          <w:sz w:val="24"/>
          <w:szCs w:val="24"/>
        </w:rPr>
        <w:t>, then the apparent moderating role of emotional impact</w:t>
      </w:r>
      <w:r w:rsidR="007964E9" w:rsidRPr="008F6C2E">
        <w:rPr>
          <w:rFonts w:eastAsia="Times New Roman" w:cs="Times New Roman"/>
          <w:sz w:val="24"/>
          <w:szCs w:val="24"/>
        </w:rPr>
        <w:t xml:space="preserve"> </w:t>
      </w:r>
      <w:r w:rsidR="009933AE" w:rsidRPr="008F6C2E">
        <w:rPr>
          <w:rFonts w:eastAsia="Times New Roman" w:cs="Times New Roman"/>
          <w:sz w:val="24"/>
          <w:szCs w:val="24"/>
        </w:rPr>
        <w:t>is potentially arti</w:t>
      </w:r>
      <w:r w:rsidR="004876F1" w:rsidRPr="008F6C2E">
        <w:rPr>
          <w:rFonts w:eastAsia="Times New Roman" w:cs="Times New Roman"/>
          <w:sz w:val="24"/>
          <w:szCs w:val="24"/>
        </w:rPr>
        <w:t>factual</w:t>
      </w:r>
      <w:r w:rsidR="007D6153">
        <w:rPr>
          <w:rFonts w:eastAsia="Times New Roman" w:cs="Times New Roman"/>
          <w:sz w:val="24"/>
          <w:szCs w:val="24"/>
        </w:rPr>
        <w:t xml:space="preserve">. </w:t>
      </w:r>
      <w:r w:rsidR="001E7D31" w:rsidRPr="008F6C2E">
        <w:rPr>
          <w:rFonts w:eastAsia="Times New Roman" w:cs="Times New Roman"/>
          <w:sz w:val="24"/>
          <w:szCs w:val="24"/>
        </w:rPr>
        <w:t>Because</w:t>
      </w:r>
      <w:r w:rsidR="005F6C51" w:rsidRPr="008F6C2E">
        <w:rPr>
          <w:rFonts w:eastAsia="Times New Roman" w:cs="Times New Roman"/>
          <w:sz w:val="24"/>
          <w:szCs w:val="24"/>
        </w:rPr>
        <w:t xml:space="preserve"> we could not </w:t>
      </w:r>
      <w:r w:rsidR="006F2352">
        <w:rPr>
          <w:rFonts w:eastAsia="Times New Roman" w:cs="Times New Roman"/>
          <w:sz w:val="24"/>
          <w:szCs w:val="24"/>
        </w:rPr>
        <w:t xml:space="preserve">clearly </w:t>
      </w:r>
      <w:r w:rsidR="005F6C51" w:rsidRPr="008F6C2E">
        <w:rPr>
          <w:rFonts w:eastAsia="Times New Roman" w:cs="Times New Roman"/>
          <w:sz w:val="24"/>
          <w:szCs w:val="24"/>
        </w:rPr>
        <w:t xml:space="preserve">disambiguate the </w:t>
      </w:r>
      <w:r w:rsidR="0095221B" w:rsidRPr="008F6C2E">
        <w:rPr>
          <w:rFonts w:eastAsia="Times New Roman" w:cs="Times New Roman"/>
          <w:sz w:val="24"/>
          <w:szCs w:val="24"/>
        </w:rPr>
        <w:t xml:space="preserve">relative contributions </w:t>
      </w:r>
      <w:r w:rsidR="005F6C51" w:rsidRPr="008F6C2E">
        <w:rPr>
          <w:rFonts w:eastAsia="Times New Roman" w:cs="Times New Roman"/>
          <w:sz w:val="24"/>
          <w:szCs w:val="24"/>
        </w:rPr>
        <w:t>of emotional impact and year of appearance through our meta-analysis</w:t>
      </w:r>
      <w:r w:rsidR="001F27E4" w:rsidRPr="008F6C2E">
        <w:rPr>
          <w:rFonts w:eastAsia="Times New Roman" w:cs="Times New Roman"/>
          <w:sz w:val="24"/>
          <w:szCs w:val="24"/>
        </w:rPr>
        <w:t xml:space="preserve">, </w:t>
      </w:r>
      <w:r w:rsidR="007964E9" w:rsidRPr="008F6C2E">
        <w:rPr>
          <w:rFonts w:eastAsia="Times New Roman" w:cs="Times New Roman"/>
          <w:sz w:val="24"/>
          <w:szCs w:val="24"/>
        </w:rPr>
        <w:t xml:space="preserve">we </w:t>
      </w:r>
      <w:r w:rsidR="001F27E4" w:rsidRPr="008F6C2E">
        <w:rPr>
          <w:rFonts w:eastAsia="Times New Roman" w:cs="Times New Roman"/>
          <w:sz w:val="24"/>
          <w:szCs w:val="24"/>
        </w:rPr>
        <w:t>directly examine</w:t>
      </w:r>
      <w:r w:rsidR="009933AE" w:rsidRPr="008F6C2E">
        <w:rPr>
          <w:rFonts w:eastAsia="Times New Roman" w:cs="Times New Roman"/>
          <w:sz w:val="24"/>
          <w:szCs w:val="24"/>
        </w:rPr>
        <w:t>d</w:t>
      </w:r>
      <w:r w:rsidR="001F27E4" w:rsidRPr="008F6C2E">
        <w:rPr>
          <w:rFonts w:eastAsia="Times New Roman" w:cs="Times New Roman"/>
          <w:sz w:val="24"/>
          <w:szCs w:val="24"/>
        </w:rPr>
        <w:t xml:space="preserve"> the </w:t>
      </w:r>
      <w:r w:rsidR="009933AE" w:rsidRPr="008F6C2E">
        <w:rPr>
          <w:rFonts w:eastAsia="Times New Roman" w:cs="Times New Roman"/>
          <w:sz w:val="24"/>
          <w:szCs w:val="24"/>
        </w:rPr>
        <w:t xml:space="preserve">effect of emotional impact on the derogation of victims across </w:t>
      </w:r>
      <w:r w:rsidR="006A5743">
        <w:rPr>
          <w:rFonts w:eastAsia="Times New Roman" w:cs="Times New Roman"/>
          <w:sz w:val="24"/>
          <w:szCs w:val="24"/>
        </w:rPr>
        <w:t>two</w:t>
      </w:r>
      <w:r w:rsidR="009933AE" w:rsidRPr="008F6C2E">
        <w:rPr>
          <w:rFonts w:eastAsia="Times New Roman" w:cs="Times New Roman"/>
          <w:sz w:val="24"/>
          <w:szCs w:val="24"/>
        </w:rPr>
        <w:t xml:space="preserve"> primary </w:t>
      </w:r>
      <w:r w:rsidR="008230E3">
        <w:rPr>
          <w:rFonts w:eastAsia="Times New Roman" w:cs="Times New Roman"/>
          <w:sz w:val="24"/>
          <w:szCs w:val="24"/>
        </w:rPr>
        <w:t>studies</w:t>
      </w:r>
      <w:r w:rsidR="009933AE" w:rsidRPr="008F6C2E">
        <w:rPr>
          <w:rFonts w:eastAsia="Times New Roman" w:cs="Times New Roman"/>
          <w:sz w:val="24"/>
          <w:szCs w:val="24"/>
        </w:rPr>
        <w:t>.</w:t>
      </w:r>
    </w:p>
    <w:p w14:paraId="4E733F4C" w14:textId="0F5D7CAB" w:rsidR="006A5743" w:rsidRPr="008F6C2E" w:rsidRDefault="006A5743" w:rsidP="006A5743">
      <w:pPr>
        <w:spacing w:line="480" w:lineRule="auto"/>
        <w:contextualSpacing/>
        <w:jc w:val="center"/>
        <w:rPr>
          <w:rFonts w:eastAsia="Times New Roman" w:cs="Times New Roman"/>
          <w:b/>
          <w:sz w:val="24"/>
          <w:szCs w:val="24"/>
        </w:rPr>
      </w:pPr>
      <w:r>
        <w:rPr>
          <w:rFonts w:eastAsia="Times New Roman" w:cs="Times New Roman"/>
          <w:b/>
          <w:sz w:val="24"/>
          <w:szCs w:val="24"/>
        </w:rPr>
        <w:t>Study 2</w:t>
      </w:r>
    </w:p>
    <w:p w14:paraId="3650356E" w14:textId="52B891EC" w:rsidR="006A5743" w:rsidRPr="008F6C2E" w:rsidRDefault="006A5743" w:rsidP="006A5743">
      <w:pPr>
        <w:spacing w:line="480" w:lineRule="auto"/>
        <w:contextualSpacing/>
        <w:rPr>
          <w:rFonts w:eastAsia="Times New Roman" w:cs="Times New Roman"/>
          <w:sz w:val="24"/>
          <w:szCs w:val="24"/>
        </w:rPr>
      </w:pPr>
      <w:r w:rsidRPr="008F6C2E">
        <w:rPr>
          <w:rFonts w:eastAsia="Times New Roman" w:cs="Times New Roman"/>
          <w:sz w:val="24"/>
          <w:szCs w:val="24"/>
        </w:rPr>
        <w:t>In Study 2, we experimentally manipulated emotional impact by exposing participants to an episode of victimization via high versus low impact stimuli. Specifically, participants were presented with a victimization scenario via a 3</w:t>
      </w:r>
      <w:r w:rsidRPr="008F6C2E">
        <w:rPr>
          <w:rFonts w:eastAsia="Times New Roman" w:cs="Times New Roman"/>
          <w:sz w:val="24"/>
          <w:szCs w:val="24"/>
          <w:vertAlign w:val="superscript"/>
        </w:rPr>
        <w:t>rd</w:t>
      </w:r>
      <w:r w:rsidRPr="008F6C2E">
        <w:rPr>
          <w:rFonts w:eastAsia="Times New Roman" w:cs="Times New Roman"/>
          <w:sz w:val="24"/>
          <w:szCs w:val="24"/>
        </w:rPr>
        <w:t xml:space="preserve">-person text vignette or a CCTV video that were </w:t>
      </w:r>
      <w:r>
        <w:rPr>
          <w:rFonts w:eastAsia="Times New Roman" w:cs="Times New Roman"/>
          <w:sz w:val="24"/>
          <w:szCs w:val="24"/>
        </w:rPr>
        <w:t xml:space="preserve">otherwise </w:t>
      </w:r>
      <w:r w:rsidRPr="008F6C2E">
        <w:rPr>
          <w:rFonts w:eastAsia="Times New Roman" w:cs="Times New Roman"/>
          <w:sz w:val="24"/>
          <w:szCs w:val="24"/>
        </w:rPr>
        <w:t>matched for content. As we reported in Study 1</w:t>
      </w:r>
      <w:r w:rsidR="007B5385">
        <w:rPr>
          <w:rFonts w:eastAsia="Times New Roman" w:cs="Times New Roman"/>
          <w:sz w:val="24"/>
          <w:szCs w:val="24"/>
        </w:rPr>
        <w:t xml:space="preserve"> (see also Supplementary Study 1)</w:t>
      </w:r>
      <w:r w:rsidRPr="008F6C2E">
        <w:rPr>
          <w:rFonts w:eastAsia="Times New Roman" w:cs="Times New Roman"/>
          <w:sz w:val="24"/>
          <w:szCs w:val="24"/>
        </w:rPr>
        <w:t>, video</w:t>
      </w:r>
      <w:r w:rsidR="0093663E">
        <w:rPr>
          <w:rFonts w:eastAsia="Times New Roman" w:cs="Times New Roman"/>
          <w:sz w:val="24"/>
          <w:szCs w:val="24"/>
        </w:rPr>
        <w:t>s</w:t>
      </w:r>
      <w:r w:rsidRPr="008F6C2E">
        <w:rPr>
          <w:rFonts w:eastAsia="Times New Roman" w:cs="Times New Roman"/>
          <w:sz w:val="24"/>
          <w:szCs w:val="24"/>
        </w:rPr>
        <w:t xml:space="preserve"> and vignettes were judged to represent, respectively, relatively high or low</w:t>
      </w:r>
      <w:r w:rsidR="00BE3493">
        <w:rPr>
          <w:rFonts w:eastAsia="Times New Roman" w:cs="Times New Roman"/>
          <w:sz w:val="24"/>
          <w:szCs w:val="24"/>
        </w:rPr>
        <w:t xml:space="preserve"> </w:t>
      </w:r>
      <w:r w:rsidRPr="008F6C2E">
        <w:rPr>
          <w:rFonts w:eastAsia="Times New Roman" w:cs="Times New Roman"/>
          <w:sz w:val="24"/>
          <w:szCs w:val="24"/>
        </w:rPr>
        <w:t>impact stimulus mediums. Thus, varying the medium in this manner provide</w:t>
      </w:r>
      <w:r>
        <w:rPr>
          <w:rFonts w:eastAsia="Times New Roman" w:cs="Times New Roman"/>
          <w:sz w:val="24"/>
          <w:szCs w:val="24"/>
        </w:rPr>
        <w:t>d</w:t>
      </w:r>
      <w:r w:rsidRPr="008F6C2E">
        <w:rPr>
          <w:rFonts w:eastAsia="Times New Roman" w:cs="Times New Roman"/>
          <w:sz w:val="24"/>
          <w:szCs w:val="24"/>
        </w:rPr>
        <w:t xml:space="preserve"> a valid, and practically straightforward, means of manipulating emotional impact, which corresponds to the operational definition we employed in Study 1</w:t>
      </w:r>
      <w:r>
        <w:rPr>
          <w:rFonts w:eastAsia="Times New Roman" w:cs="Times New Roman"/>
          <w:sz w:val="24"/>
          <w:szCs w:val="24"/>
        </w:rPr>
        <w:t>.</w:t>
      </w:r>
    </w:p>
    <w:p w14:paraId="3E1E893D" w14:textId="191AF385" w:rsidR="006A5743" w:rsidRPr="008F6C2E" w:rsidRDefault="006A5743" w:rsidP="006A5743">
      <w:pPr>
        <w:spacing w:line="480" w:lineRule="auto"/>
        <w:contextualSpacing/>
        <w:rPr>
          <w:rFonts w:eastAsia="Times New Roman" w:cs="Times New Roman"/>
          <w:sz w:val="24"/>
          <w:szCs w:val="24"/>
        </w:rPr>
      </w:pPr>
      <w:r w:rsidRPr="008F6C2E">
        <w:rPr>
          <w:rFonts w:eastAsia="Times New Roman" w:cs="Times New Roman"/>
          <w:sz w:val="24"/>
          <w:szCs w:val="24"/>
        </w:rPr>
        <w:tab/>
        <w:t xml:space="preserve">Drawing on recent advances (Dawtry et al., 2018), we also tested whether the effect of emotional impact on victim derogation depends on how observers rate an innocent victim’s character—specifically, whether participant ratings of a victim’s character are made in absolute terms or against a comparative referent. Whereas </w:t>
      </w:r>
      <w:r w:rsidR="00583164">
        <w:rPr>
          <w:rFonts w:eastAsia="Times New Roman" w:cs="Times New Roman"/>
          <w:sz w:val="24"/>
          <w:szCs w:val="24"/>
        </w:rPr>
        <w:t xml:space="preserve">absolute </w:t>
      </w:r>
      <w:r w:rsidRPr="008F6C2E">
        <w:rPr>
          <w:rFonts w:eastAsia="Times New Roman" w:cs="Times New Roman"/>
          <w:sz w:val="24"/>
          <w:szCs w:val="24"/>
        </w:rPr>
        <w:t xml:space="preserve">measures of victim derogation </w:t>
      </w:r>
      <w:r w:rsidR="00583164">
        <w:rPr>
          <w:rFonts w:eastAsia="Times New Roman" w:cs="Times New Roman"/>
          <w:sz w:val="24"/>
          <w:szCs w:val="24"/>
        </w:rPr>
        <w:t>require</w:t>
      </w:r>
      <w:r w:rsidRPr="008F6C2E">
        <w:rPr>
          <w:rFonts w:eastAsia="Times New Roman" w:cs="Times New Roman"/>
          <w:sz w:val="24"/>
          <w:szCs w:val="24"/>
        </w:rPr>
        <w:t xml:space="preserve"> respondents to make judgments in strictly absolute terms (e.g., rating a victim’s character on a scale ranging from </w:t>
      </w:r>
      <w:r w:rsidRPr="008F6C2E">
        <w:rPr>
          <w:rFonts w:eastAsia="Times New Roman" w:cs="Times New Roman"/>
          <w:i/>
          <w:sz w:val="24"/>
          <w:szCs w:val="24"/>
        </w:rPr>
        <w:t xml:space="preserve">very negative </w:t>
      </w:r>
      <w:r w:rsidRPr="008F6C2E">
        <w:rPr>
          <w:rFonts w:eastAsia="Times New Roman" w:cs="Times New Roman"/>
          <w:sz w:val="24"/>
          <w:szCs w:val="24"/>
        </w:rPr>
        <w:t xml:space="preserve">to </w:t>
      </w:r>
      <w:r w:rsidRPr="008F6C2E">
        <w:rPr>
          <w:rFonts w:eastAsia="Times New Roman" w:cs="Times New Roman"/>
          <w:i/>
          <w:sz w:val="24"/>
          <w:szCs w:val="24"/>
        </w:rPr>
        <w:t>very positive</w:t>
      </w:r>
      <w:r w:rsidRPr="008F6C2E">
        <w:rPr>
          <w:rFonts w:eastAsia="Times New Roman" w:cs="Times New Roman"/>
          <w:sz w:val="24"/>
          <w:szCs w:val="24"/>
        </w:rPr>
        <w:t xml:space="preserve">), relative measures require judgments to be made in comparison to a fixed referent, such as another person or the self (e.g., rating a person on a scale ranging from </w:t>
      </w:r>
      <w:r w:rsidRPr="008F6C2E">
        <w:rPr>
          <w:rFonts w:eastAsia="Times New Roman" w:cs="Times New Roman"/>
          <w:i/>
          <w:sz w:val="24"/>
          <w:szCs w:val="24"/>
        </w:rPr>
        <w:t xml:space="preserve">very negatively compared to the average student </w:t>
      </w:r>
      <w:r w:rsidRPr="008F6C2E">
        <w:rPr>
          <w:rFonts w:eastAsia="Times New Roman" w:cs="Times New Roman"/>
          <w:sz w:val="24"/>
          <w:szCs w:val="24"/>
        </w:rPr>
        <w:t xml:space="preserve">to </w:t>
      </w:r>
      <w:r w:rsidRPr="008F6C2E">
        <w:rPr>
          <w:rFonts w:eastAsia="Times New Roman" w:cs="Times New Roman"/>
          <w:i/>
          <w:sz w:val="24"/>
          <w:szCs w:val="24"/>
        </w:rPr>
        <w:t>very positively compared to the average student</w:t>
      </w:r>
      <w:r w:rsidRPr="008F6C2E">
        <w:rPr>
          <w:rFonts w:eastAsia="Times New Roman" w:cs="Times New Roman"/>
          <w:sz w:val="24"/>
          <w:szCs w:val="24"/>
        </w:rPr>
        <w:t xml:space="preserve">). Dawtry et al. (2018) found that victims were evaluated more negatively when character judgments were made using relative (vs. absolute) scales, and that relative judgments were only more negative than absolute (or were so to a greater degree) under conditions of high (e.g., when </w:t>
      </w:r>
      <w:r w:rsidR="007A3F80">
        <w:rPr>
          <w:rFonts w:eastAsia="Times New Roman" w:cs="Times New Roman"/>
          <w:sz w:val="24"/>
          <w:szCs w:val="24"/>
        </w:rPr>
        <w:t>a</w:t>
      </w:r>
      <w:r w:rsidRPr="008F6C2E">
        <w:rPr>
          <w:rFonts w:eastAsia="Times New Roman" w:cs="Times New Roman"/>
          <w:sz w:val="24"/>
          <w:szCs w:val="24"/>
        </w:rPr>
        <w:t xml:space="preserve"> victim was innocent) compared to low just-world threat (e.g., when </w:t>
      </w:r>
      <w:r w:rsidR="007A3F80">
        <w:rPr>
          <w:rFonts w:eastAsia="Times New Roman" w:cs="Times New Roman"/>
          <w:sz w:val="24"/>
          <w:szCs w:val="24"/>
        </w:rPr>
        <w:t>a</w:t>
      </w:r>
      <w:r w:rsidRPr="008F6C2E">
        <w:rPr>
          <w:rFonts w:eastAsia="Times New Roman" w:cs="Times New Roman"/>
          <w:sz w:val="24"/>
          <w:szCs w:val="24"/>
        </w:rPr>
        <w:t xml:space="preserve"> victim brought about their suffering through their own actions). </w:t>
      </w:r>
    </w:p>
    <w:p w14:paraId="3483BF8E" w14:textId="68909477" w:rsidR="006A5743" w:rsidRPr="008F6C2E" w:rsidRDefault="006A5743" w:rsidP="006A5743">
      <w:pPr>
        <w:spacing w:line="480" w:lineRule="auto"/>
        <w:contextualSpacing/>
        <w:rPr>
          <w:rFonts w:eastAsia="Times New Roman" w:cs="Times New Roman"/>
          <w:sz w:val="24"/>
          <w:szCs w:val="24"/>
        </w:rPr>
      </w:pPr>
      <w:r w:rsidRPr="008F6C2E">
        <w:rPr>
          <w:rFonts w:eastAsia="Times New Roman" w:cs="Times New Roman"/>
          <w:sz w:val="24"/>
          <w:szCs w:val="24"/>
        </w:rPr>
        <w:tab/>
        <w:t xml:space="preserve">Dawtry et al.’s (2018) findings can be understood in terms of a tension between norms proscribing the expression of negative feelings toward victims, on the one hand, and the motivation to devalue a victim, on the other. According to Dawtry et al., relative judgments obscure victim derogation behind an ostensibly rational social comparison process, thus allowing derogation to emerge in a relatively ambiguous and covert form that does not openly violate social norms or personal standards proscribing negative reactions toward innocent victims. </w:t>
      </w:r>
      <w:r w:rsidR="00EB708B">
        <w:rPr>
          <w:rFonts w:eastAsia="Times New Roman" w:cs="Times New Roman"/>
          <w:sz w:val="24"/>
          <w:szCs w:val="24"/>
        </w:rPr>
        <w:t>R</w:t>
      </w:r>
      <w:r w:rsidRPr="008F6C2E">
        <w:rPr>
          <w:rFonts w:eastAsia="Times New Roman" w:cs="Times New Roman"/>
          <w:sz w:val="24"/>
          <w:szCs w:val="24"/>
        </w:rPr>
        <w:t xml:space="preserve">elative judgments may more accurately gauge the underlying </w:t>
      </w:r>
      <w:r w:rsidRPr="008F6C2E">
        <w:rPr>
          <w:rFonts w:eastAsia="Times New Roman" w:cs="Times New Roman"/>
          <w:i/>
          <w:sz w:val="24"/>
          <w:szCs w:val="24"/>
        </w:rPr>
        <w:t>motivation</w:t>
      </w:r>
      <w:r w:rsidRPr="008F6C2E">
        <w:rPr>
          <w:rFonts w:eastAsia="Times New Roman" w:cs="Times New Roman"/>
          <w:sz w:val="24"/>
          <w:szCs w:val="24"/>
        </w:rPr>
        <w:t xml:space="preserve"> to derogate than do absolute measures, insofar as they are less prone to the influence of competing motivations to appear rational, fair-minded, and sympathetic to others’ suffering. Correspondingly, Dawtry et al. </w:t>
      </w:r>
      <w:r w:rsidR="0093663E">
        <w:rPr>
          <w:rFonts w:eastAsia="Times New Roman" w:cs="Times New Roman"/>
          <w:sz w:val="24"/>
          <w:szCs w:val="24"/>
        </w:rPr>
        <w:t xml:space="preserve">(2018) </w:t>
      </w:r>
      <w:r w:rsidRPr="008F6C2E">
        <w:rPr>
          <w:rFonts w:eastAsia="Times New Roman" w:cs="Times New Roman"/>
          <w:sz w:val="24"/>
          <w:szCs w:val="24"/>
        </w:rPr>
        <w:t xml:space="preserve">found that relative and absolute judgments of a victim diverged to a greater degree (such that relative judgments were more negative) amongst persons high (vs. low) in the motivation to suppress negative responses toward innocent victims.  </w:t>
      </w:r>
    </w:p>
    <w:p w14:paraId="2D84F0EA" w14:textId="2304CF39" w:rsidR="00875C3F" w:rsidRDefault="006A5743" w:rsidP="006A5743">
      <w:pPr>
        <w:spacing w:line="480" w:lineRule="auto"/>
        <w:contextualSpacing/>
        <w:rPr>
          <w:rFonts w:eastAsia="Times New Roman" w:cs="Times New Roman"/>
          <w:sz w:val="24"/>
          <w:szCs w:val="24"/>
        </w:rPr>
      </w:pPr>
      <w:r w:rsidRPr="008F6C2E">
        <w:rPr>
          <w:rFonts w:eastAsia="Times New Roman" w:cs="Times New Roman"/>
          <w:sz w:val="24"/>
          <w:szCs w:val="24"/>
        </w:rPr>
        <w:tab/>
        <w:t>As noted earlier, emotionally impactful stimuli (e.g., CCTV) presumably represent a stronger threat to the need to believe in a just world, consequently provoking a stronger motivation to derogate, than do low</w:t>
      </w:r>
      <w:r w:rsidR="00BE3493">
        <w:rPr>
          <w:rFonts w:eastAsia="Times New Roman" w:cs="Times New Roman"/>
          <w:sz w:val="24"/>
          <w:szCs w:val="24"/>
        </w:rPr>
        <w:t xml:space="preserve"> </w:t>
      </w:r>
      <w:r w:rsidRPr="008F6C2E">
        <w:rPr>
          <w:rFonts w:eastAsia="Times New Roman" w:cs="Times New Roman"/>
          <w:sz w:val="24"/>
          <w:szCs w:val="24"/>
        </w:rPr>
        <w:t>impact stimuli (e.g., vignettes). Yet, due to the reasons outlined by Dawtry et al. (2018), absolute judgments may be less sensitive to differences in the underlying motivation to derogate under low versus high impact contexts, compared to relative measures.</w:t>
      </w:r>
      <w:r w:rsidR="00583164">
        <w:rPr>
          <w:rStyle w:val="FootnoteReference"/>
          <w:rFonts w:eastAsia="Times New Roman" w:cs="Times New Roman"/>
          <w:sz w:val="24"/>
          <w:szCs w:val="24"/>
        </w:rPr>
        <w:footnoteReference w:id="3"/>
      </w:r>
      <w:r w:rsidRPr="008F6C2E">
        <w:rPr>
          <w:rFonts w:eastAsia="Times New Roman" w:cs="Times New Roman"/>
          <w:sz w:val="24"/>
          <w:szCs w:val="24"/>
        </w:rPr>
        <w:t xml:space="preserve"> We examined this possibility in Study 2 by employing both absolute and relative judgments of the victim’s character.</w:t>
      </w:r>
    </w:p>
    <w:p w14:paraId="70914AE4" w14:textId="0982219B" w:rsidR="007832CA" w:rsidRDefault="00875C3F" w:rsidP="006A5743">
      <w:pPr>
        <w:spacing w:line="480" w:lineRule="auto"/>
        <w:contextualSpacing/>
        <w:rPr>
          <w:rFonts w:eastAsia="Times New Roman" w:cs="Times New Roman"/>
          <w:sz w:val="24"/>
          <w:szCs w:val="24"/>
        </w:rPr>
      </w:pPr>
      <w:r>
        <w:rPr>
          <w:rFonts w:eastAsia="Times New Roman" w:cs="Times New Roman"/>
          <w:sz w:val="24"/>
          <w:szCs w:val="24"/>
        </w:rPr>
        <w:tab/>
        <w:t xml:space="preserve">In addition to </w:t>
      </w:r>
      <w:r w:rsidR="007832CA">
        <w:rPr>
          <w:rFonts w:eastAsia="Times New Roman" w:cs="Times New Roman"/>
          <w:sz w:val="24"/>
          <w:szCs w:val="24"/>
        </w:rPr>
        <w:t>Study 2</w:t>
      </w:r>
      <w:r>
        <w:rPr>
          <w:rFonts w:eastAsia="Times New Roman" w:cs="Times New Roman"/>
          <w:sz w:val="24"/>
          <w:szCs w:val="24"/>
        </w:rPr>
        <w:t>, we conducted two pilot studies to ascertain whether our manipulation of stimulus medium (video vs. text) does, in fact, produce differences in emotional impact</w:t>
      </w:r>
      <w:r w:rsidR="007832CA">
        <w:rPr>
          <w:rFonts w:eastAsia="Times New Roman" w:cs="Times New Roman"/>
          <w:sz w:val="24"/>
          <w:szCs w:val="24"/>
        </w:rPr>
        <w:t xml:space="preserve"> (See Supplementary Studies 2a and 2b in the supplementary materials). These studies </w:t>
      </w:r>
      <w:r w:rsidR="007832CA" w:rsidRPr="008F6C2E">
        <w:rPr>
          <w:rFonts w:eastAsiaTheme="minorHAnsi" w:cs="Times New Roman"/>
          <w:sz w:val="24"/>
          <w:szCs w:val="24"/>
          <w:lang w:eastAsia="en-US"/>
        </w:rPr>
        <w:t>confirmed that episodes of victimization presented in video form are more emotionally impactful than the same episodes presented as text-based vignettes.</w:t>
      </w:r>
    </w:p>
    <w:p w14:paraId="6EA3FAD8" w14:textId="594EC4E1" w:rsidR="00CF70E5" w:rsidRPr="008F6C2E" w:rsidRDefault="006C42A4" w:rsidP="00CF70E5">
      <w:pPr>
        <w:spacing w:line="480" w:lineRule="auto"/>
        <w:contextualSpacing/>
        <w:rPr>
          <w:rFonts w:eastAsiaTheme="minorHAnsi" w:cs="Times New Roman"/>
          <w:b/>
          <w:sz w:val="24"/>
          <w:szCs w:val="24"/>
          <w:lang w:eastAsia="en-US"/>
        </w:rPr>
      </w:pPr>
      <w:r>
        <w:rPr>
          <w:rFonts w:eastAsiaTheme="minorHAnsi" w:cs="Times New Roman"/>
          <w:b/>
          <w:sz w:val="24"/>
          <w:szCs w:val="24"/>
          <w:lang w:eastAsia="en-US"/>
        </w:rPr>
        <w:t>Method</w:t>
      </w:r>
    </w:p>
    <w:p w14:paraId="49D2C76F" w14:textId="34E4DE1C" w:rsidR="005F5BFF" w:rsidRPr="00963CEE" w:rsidRDefault="006A5743" w:rsidP="005F5BFF">
      <w:pPr>
        <w:spacing w:line="480" w:lineRule="auto"/>
        <w:ind w:firstLine="720"/>
        <w:contextualSpacing/>
        <w:rPr>
          <w:rFonts w:eastAsiaTheme="minorHAnsi" w:cs="Times New Roman"/>
          <w:b/>
          <w:sz w:val="24"/>
          <w:szCs w:val="24"/>
          <w:lang w:eastAsia="en-US"/>
        </w:rPr>
      </w:pPr>
      <w:r w:rsidRPr="000B54D1">
        <w:rPr>
          <w:rFonts w:eastAsiaTheme="minorHAnsi" w:cs="Times New Roman"/>
          <w:b/>
          <w:sz w:val="24"/>
          <w:szCs w:val="24"/>
          <w:lang w:eastAsia="en-US"/>
        </w:rPr>
        <w:t>Participants.</w:t>
      </w:r>
      <w:r w:rsidRPr="008F6C2E">
        <w:rPr>
          <w:rFonts w:eastAsiaTheme="minorHAnsi" w:cs="Times New Roman"/>
          <w:b/>
          <w:sz w:val="24"/>
          <w:szCs w:val="24"/>
          <w:lang w:eastAsia="en-US"/>
        </w:rPr>
        <w:t xml:space="preserve"> </w:t>
      </w:r>
      <w:r w:rsidRPr="008F6C2E">
        <w:rPr>
          <w:rFonts w:eastAsiaTheme="minorHAnsi" w:cs="Times New Roman"/>
          <w:sz w:val="24"/>
          <w:szCs w:val="24"/>
          <w:lang w:eastAsia="en-US"/>
        </w:rPr>
        <w:t xml:space="preserve">A total of 561 participants (40% female; </w:t>
      </w:r>
      <w:r w:rsidRPr="008F6C2E">
        <w:rPr>
          <w:rFonts w:eastAsiaTheme="minorHAnsi" w:cs="Times New Roman"/>
          <w:i/>
          <w:sz w:val="24"/>
          <w:szCs w:val="24"/>
          <w:lang w:eastAsia="en-US"/>
        </w:rPr>
        <w:t>M</w:t>
      </w:r>
      <w:r w:rsidRPr="008F6C2E">
        <w:rPr>
          <w:rFonts w:eastAsiaTheme="minorHAnsi" w:cs="Times New Roman"/>
          <w:sz w:val="24"/>
          <w:szCs w:val="24"/>
          <w:vertAlign w:val="subscript"/>
          <w:lang w:eastAsia="en-US"/>
        </w:rPr>
        <w:t>age</w:t>
      </w:r>
      <w:r w:rsidRPr="008F6C2E">
        <w:rPr>
          <w:rFonts w:eastAsiaTheme="minorHAnsi" w:cs="Times New Roman"/>
          <w:sz w:val="24"/>
          <w:szCs w:val="24"/>
          <w:lang w:eastAsia="en-US"/>
        </w:rPr>
        <w:t xml:space="preserve"> = 35, </w:t>
      </w:r>
      <w:r w:rsidRPr="008F6C2E">
        <w:rPr>
          <w:rFonts w:eastAsiaTheme="minorHAnsi" w:cs="Times New Roman"/>
          <w:i/>
          <w:sz w:val="24"/>
          <w:szCs w:val="24"/>
          <w:lang w:eastAsia="en-US"/>
        </w:rPr>
        <w:t>SD</w:t>
      </w:r>
      <w:r w:rsidRPr="008F6C2E">
        <w:rPr>
          <w:rFonts w:eastAsiaTheme="minorHAnsi" w:cs="Times New Roman"/>
          <w:sz w:val="24"/>
          <w:szCs w:val="24"/>
          <w:vertAlign w:val="subscript"/>
          <w:lang w:eastAsia="en-US"/>
        </w:rPr>
        <w:t>age</w:t>
      </w:r>
      <w:r w:rsidRPr="008F6C2E">
        <w:rPr>
          <w:rFonts w:eastAsiaTheme="minorHAnsi" w:cs="Times New Roman"/>
          <w:sz w:val="24"/>
          <w:szCs w:val="24"/>
          <w:lang w:eastAsia="en-US"/>
        </w:rPr>
        <w:t xml:space="preserve"> = 10.49) were recruited online via Amazon’s Mechanical Turk to participate in one of 4 surveys.</w:t>
      </w:r>
      <w:r w:rsidRPr="008F6C2E">
        <w:rPr>
          <w:rStyle w:val="FootnoteReference"/>
          <w:rFonts w:eastAsiaTheme="minorHAnsi" w:cs="Times New Roman"/>
          <w:sz w:val="24"/>
          <w:szCs w:val="24"/>
          <w:lang w:eastAsia="en-US"/>
        </w:rPr>
        <w:footnoteReference w:id="4"/>
      </w:r>
      <w:r w:rsidRPr="008F6C2E">
        <w:rPr>
          <w:rFonts w:eastAsiaTheme="minorHAnsi" w:cs="Times New Roman"/>
          <w:sz w:val="24"/>
          <w:szCs w:val="24"/>
          <w:lang w:eastAsia="en-US"/>
        </w:rPr>
        <w:t xml:space="preserve"> The surveys differed only in terms of the victimization context (see details below). We recruited a fixed number of participants per survey (</w:t>
      </w:r>
      <w:r w:rsidRPr="008F6C2E">
        <w:rPr>
          <w:rStyle w:val="ilfuvd"/>
          <w:sz w:val="24"/>
          <w:szCs w:val="24"/>
        </w:rPr>
        <w:t xml:space="preserve">~ 140 per survey, which varied slightly between samples depending on slight over-recruitment or removing participants for duplicate IP addresses or technical issues). </w:t>
      </w:r>
      <w:r w:rsidRPr="008F6C2E">
        <w:rPr>
          <w:rFonts w:eastAsiaTheme="minorHAnsi" w:cs="Times New Roman"/>
          <w:sz w:val="24"/>
          <w:szCs w:val="24"/>
          <w:lang w:eastAsia="en-US"/>
        </w:rPr>
        <w:t xml:space="preserve">An additional 26 participants were excluded due to duplicate IP addresses within and between surveys (we retained the earliest response), and one participant was excluded for indicating that the video did not work. </w:t>
      </w:r>
      <w:r w:rsidR="005F5BFF">
        <w:rPr>
          <w:rFonts w:eastAsiaTheme="minorHAnsi" w:cs="Times New Roman"/>
          <w:sz w:val="24"/>
          <w:szCs w:val="24"/>
          <w:lang w:eastAsia="en-US"/>
        </w:rPr>
        <w:t>In terms of the effect of stimulus medium, sensitivity power analyse</w:t>
      </w:r>
      <w:r w:rsidR="005F5BFF" w:rsidRPr="008F6C2E">
        <w:rPr>
          <w:rFonts w:eastAsiaTheme="minorHAnsi" w:cs="Times New Roman"/>
          <w:sz w:val="24"/>
          <w:szCs w:val="24"/>
          <w:lang w:eastAsia="en-US"/>
        </w:rPr>
        <w:t xml:space="preserve">s showed that we had 80% power to detect </w:t>
      </w:r>
      <w:r w:rsidR="005F5BFF">
        <w:rPr>
          <w:rFonts w:eastAsiaTheme="minorHAnsi" w:cs="Times New Roman"/>
          <w:sz w:val="24"/>
          <w:szCs w:val="24"/>
          <w:lang w:eastAsia="en-US"/>
        </w:rPr>
        <w:t xml:space="preserve">effect sizes of at least </w:t>
      </w:r>
      <w:r w:rsidR="005F5BFF" w:rsidRPr="005F5BFF">
        <w:rPr>
          <w:rFonts w:eastAsiaTheme="minorHAnsi" w:cs="Times New Roman"/>
          <w:i/>
          <w:sz w:val="24"/>
          <w:szCs w:val="24"/>
          <w:lang w:eastAsia="en-US"/>
        </w:rPr>
        <w:t>d</w:t>
      </w:r>
      <w:r w:rsidR="005F5BFF">
        <w:rPr>
          <w:rFonts w:eastAsiaTheme="minorHAnsi" w:cs="Times New Roman"/>
          <w:sz w:val="24"/>
          <w:szCs w:val="24"/>
          <w:lang w:eastAsia="en-US"/>
        </w:rPr>
        <w:t xml:space="preserve"> = 0.24, 90</w:t>
      </w:r>
      <w:r w:rsidR="005F5BFF" w:rsidRPr="008F6C2E">
        <w:rPr>
          <w:rFonts w:eastAsiaTheme="minorHAnsi" w:cs="Times New Roman"/>
          <w:sz w:val="24"/>
          <w:szCs w:val="24"/>
          <w:lang w:eastAsia="en-US"/>
        </w:rPr>
        <w:t xml:space="preserve">% power to detect </w:t>
      </w:r>
      <w:r w:rsidR="005F5BFF">
        <w:rPr>
          <w:rFonts w:eastAsiaTheme="minorHAnsi" w:cs="Times New Roman"/>
          <w:sz w:val="24"/>
          <w:szCs w:val="24"/>
          <w:lang w:eastAsia="en-US"/>
        </w:rPr>
        <w:t xml:space="preserve">effect sizes of at least </w:t>
      </w:r>
      <w:r w:rsidR="005F5BFF" w:rsidRPr="005F5BFF">
        <w:rPr>
          <w:rFonts w:eastAsiaTheme="minorHAnsi" w:cs="Times New Roman"/>
          <w:i/>
          <w:sz w:val="24"/>
          <w:szCs w:val="24"/>
          <w:lang w:eastAsia="en-US"/>
        </w:rPr>
        <w:t>d</w:t>
      </w:r>
      <w:r w:rsidR="005F5BFF">
        <w:rPr>
          <w:rFonts w:eastAsiaTheme="minorHAnsi" w:cs="Times New Roman"/>
          <w:sz w:val="24"/>
          <w:szCs w:val="24"/>
          <w:lang w:eastAsia="en-US"/>
        </w:rPr>
        <w:t xml:space="preserve"> = 0.27, and 95</w:t>
      </w:r>
      <w:r w:rsidR="005F5BFF" w:rsidRPr="008F6C2E">
        <w:rPr>
          <w:rFonts w:eastAsiaTheme="minorHAnsi" w:cs="Times New Roman"/>
          <w:sz w:val="24"/>
          <w:szCs w:val="24"/>
          <w:lang w:eastAsia="en-US"/>
        </w:rPr>
        <w:t xml:space="preserve">% power to detect </w:t>
      </w:r>
      <w:r w:rsidR="005F5BFF">
        <w:rPr>
          <w:rFonts w:eastAsiaTheme="minorHAnsi" w:cs="Times New Roman"/>
          <w:sz w:val="24"/>
          <w:szCs w:val="24"/>
          <w:lang w:eastAsia="en-US"/>
        </w:rPr>
        <w:t xml:space="preserve">effect sizes of at least </w:t>
      </w:r>
      <w:r w:rsidR="005F5BFF" w:rsidRPr="005F5BFF">
        <w:rPr>
          <w:rFonts w:eastAsiaTheme="minorHAnsi" w:cs="Times New Roman"/>
          <w:i/>
          <w:sz w:val="24"/>
          <w:szCs w:val="24"/>
          <w:lang w:eastAsia="en-US"/>
        </w:rPr>
        <w:t>d</w:t>
      </w:r>
      <w:r w:rsidR="005F5BFF">
        <w:rPr>
          <w:rFonts w:eastAsiaTheme="minorHAnsi" w:cs="Times New Roman"/>
          <w:sz w:val="24"/>
          <w:szCs w:val="24"/>
          <w:lang w:eastAsia="en-US"/>
        </w:rPr>
        <w:t xml:space="preserve"> = 0.31 (</w:t>
      </w:r>
      <w:r w:rsidR="005F5BFF" w:rsidRPr="008F6C2E">
        <w:rPr>
          <w:rFonts w:eastAsiaTheme="minorHAnsi" w:cs="Times New Roman"/>
          <w:sz w:val="24"/>
          <w:szCs w:val="24"/>
          <w:lang w:eastAsia="en-US"/>
        </w:rPr>
        <w:t xml:space="preserve">two-tailed, </w:t>
      </w:r>
      <w:r w:rsidR="005F5BFF" w:rsidRPr="008F6C2E">
        <w:rPr>
          <w:rFonts w:eastAsiaTheme="minorHAnsi" w:cstheme="minorHAnsi"/>
          <w:sz w:val="24"/>
          <w:szCs w:val="24"/>
          <w:lang w:eastAsia="en-US"/>
        </w:rPr>
        <w:t>α</w:t>
      </w:r>
      <w:r w:rsidR="005F5BFF" w:rsidRPr="008F6C2E">
        <w:rPr>
          <w:rFonts w:eastAsiaTheme="minorHAnsi" w:cs="Times New Roman"/>
          <w:sz w:val="24"/>
          <w:szCs w:val="24"/>
          <w:lang w:eastAsia="en-US"/>
        </w:rPr>
        <w:t xml:space="preserve"> = .05).</w:t>
      </w:r>
    </w:p>
    <w:p w14:paraId="462B7662" w14:textId="6553FCE6" w:rsidR="006A5743" w:rsidRPr="008F6C2E" w:rsidRDefault="006A5743" w:rsidP="006C42A4">
      <w:pPr>
        <w:spacing w:after="0" w:line="480" w:lineRule="auto"/>
        <w:ind w:firstLine="720"/>
        <w:contextualSpacing/>
        <w:rPr>
          <w:rFonts w:eastAsiaTheme="minorHAnsi" w:cs="Times New Roman"/>
          <w:b/>
          <w:sz w:val="24"/>
          <w:szCs w:val="24"/>
          <w:lang w:eastAsia="en-US"/>
        </w:rPr>
      </w:pPr>
      <w:r w:rsidRPr="000B54D1">
        <w:rPr>
          <w:rFonts w:eastAsiaTheme="minorHAnsi" w:cs="Times New Roman"/>
          <w:b/>
          <w:sz w:val="24"/>
          <w:szCs w:val="24"/>
          <w:lang w:eastAsia="en-US"/>
        </w:rPr>
        <w:t>Materials and Procedure.</w:t>
      </w:r>
      <w:r w:rsidRPr="008F6C2E">
        <w:rPr>
          <w:rFonts w:eastAsiaTheme="minorHAnsi" w:cs="Times New Roman"/>
          <w:b/>
          <w:sz w:val="24"/>
          <w:szCs w:val="24"/>
          <w:lang w:eastAsia="en-US"/>
        </w:rPr>
        <w:t xml:space="preserve"> </w:t>
      </w:r>
      <w:r w:rsidRPr="008F6C2E">
        <w:rPr>
          <w:rFonts w:eastAsiaTheme="minorHAnsi" w:cs="Times New Roman"/>
          <w:sz w:val="24"/>
          <w:szCs w:val="24"/>
          <w:lang w:eastAsia="en-US"/>
        </w:rPr>
        <w:t>We told the participants that the study concerned how people form their first impressions of others involved in different situations. They were informed from the outset that their participation might involve watching a brief video clip of an assault</w:t>
      </w:r>
      <w:r w:rsidR="00EB1F88">
        <w:rPr>
          <w:rFonts w:eastAsiaTheme="minorHAnsi" w:cs="Times New Roman"/>
          <w:sz w:val="24"/>
          <w:szCs w:val="24"/>
          <w:lang w:eastAsia="en-US"/>
        </w:rPr>
        <w:t xml:space="preserve"> and </w:t>
      </w:r>
      <w:r w:rsidRPr="008F6C2E">
        <w:rPr>
          <w:rFonts w:eastAsiaTheme="minorHAnsi" w:cs="Times New Roman"/>
          <w:sz w:val="24"/>
          <w:szCs w:val="24"/>
          <w:lang w:eastAsia="en-US"/>
        </w:rPr>
        <w:t xml:space="preserve">robbery and may therefore be somewhat distressing or uncomfortable. They were asked to not participate if they felt they </w:t>
      </w:r>
      <w:r w:rsidR="00F300E2">
        <w:rPr>
          <w:rFonts w:eastAsiaTheme="minorHAnsi" w:cs="Times New Roman"/>
          <w:sz w:val="24"/>
          <w:szCs w:val="24"/>
          <w:lang w:eastAsia="en-US"/>
        </w:rPr>
        <w:t>would</w:t>
      </w:r>
      <w:r w:rsidRPr="008F6C2E">
        <w:rPr>
          <w:rFonts w:eastAsiaTheme="minorHAnsi" w:cs="Times New Roman"/>
          <w:sz w:val="24"/>
          <w:szCs w:val="24"/>
          <w:lang w:eastAsia="en-US"/>
        </w:rPr>
        <w:t xml:space="preserve"> find this upsetting. </w:t>
      </w:r>
    </w:p>
    <w:p w14:paraId="0339E674" w14:textId="6EAA8E79" w:rsidR="006C42A4" w:rsidRPr="008F6C2E" w:rsidRDefault="006A5743" w:rsidP="006C42A4">
      <w:pPr>
        <w:spacing w:after="0" w:line="480" w:lineRule="auto"/>
        <w:ind w:firstLine="720"/>
        <w:contextualSpacing/>
        <w:rPr>
          <w:rFonts w:eastAsiaTheme="minorHAnsi" w:cs="Times New Roman"/>
          <w:sz w:val="24"/>
          <w:szCs w:val="24"/>
          <w:lang w:eastAsia="en-US"/>
        </w:rPr>
      </w:pPr>
      <w:r w:rsidRPr="008F6C2E">
        <w:rPr>
          <w:rFonts w:eastAsiaTheme="minorHAnsi" w:cs="Times New Roman"/>
          <w:sz w:val="24"/>
          <w:szCs w:val="24"/>
          <w:lang w:eastAsia="en-US"/>
        </w:rPr>
        <w:t xml:space="preserve">Participants were randomly assigned to view either a real-life CCTV video of </w:t>
      </w:r>
      <w:r w:rsidR="00663BD6">
        <w:rPr>
          <w:rFonts w:eastAsiaTheme="minorHAnsi" w:cs="Times New Roman"/>
          <w:sz w:val="24"/>
          <w:szCs w:val="24"/>
          <w:lang w:eastAsia="en-US"/>
        </w:rPr>
        <w:t>a robbery/assault</w:t>
      </w:r>
      <w:r w:rsidRPr="008F6C2E">
        <w:rPr>
          <w:rFonts w:eastAsiaTheme="minorHAnsi" w:cs="Times New Roman"/>
          <w:sz w:val="24"/>
          <w:szCs w:val="24"/>
          <w:lang w:eastAsia="en-US"/>
        </w:rPr>
        <w:t xml:space="preserve">, or read a short vignette that accurately described the events occurring </w:t>
      </w:r>
      <w:r w:rsidR="00AB3442">
        <w:rPr>
          <w:rFonts w:eastAsiaTheme="minorHAnsi" w:cs="Times New Roman"/>
          <w:sz w:val="24"/>
          <w:szCs w:val="24"/>
          <w:lang w:eastAsia="en-US"/>
        </w:rPr>
        <w:t>in the CCTV video.</w:t>
      </w:r>
      <w:r w:rsidR="00F300E2">
        <w:rPr>
          <w:rFonts w:eastAsiaTheme="minorHAnsi" w:cs="Times New Roman"/>
          <w:sz w:val="24"/>
          <w:szCs w:val="24"/>
          <w:lang w:eastAsia="en-US"/>
        </w:rPr>
        <w:t xml:space="preserve"> </w:t>
      </w:r>
      <w:r w:rsidR="006C42A4">
        <w:rPr>
          <w:rFonts w:cs="Times New Roman"/>
          <w:sz w:val="24"/>
          <w:szCs w:val="24"/>
        </w:rPr>
        <w:t>Study 2</w:t>
      </w:r>
      <w:r w:rsidR="006C42A4" w:rsidRPr="008F6C2E">
        <w:rPr>
          <w:rFonts w:eastAsiaTheme="minorHAnsi" w:cs="Times New Roman"/>
          <w:sz w:val="24"/>
          <w:szCs w:val="24"/>
          <w:lang w:eastAsia="en-US"/>
        </w:rPr>
        <w:t xml:space="preserve"> used four </w:t>
      </w:r>
      <w:r w:rsidR="006C42A4">
        <w:rPr>
          <w:rFonts w:eastAsiaTheme="minorHAnsi" w:cs="Times New Roman"/>
          <w:sz w:val="24"/>
          <w:szCs w:val="24"/>
          <w:lang w:eastAsia="en-US"/>
        </w:rPr>
        <w:t xml:space="preserve">real episodes of </w:t>
      </w:r>
      <w:r w:rsidR="00720891">
        <w:rPr>
          <w:rFonts w:eastAsiaTheme="minorHAnsi" w:cs="Times New Roman"/>
          <w:sz w:val="24"/>
          <w:szCs w:val="24"/>
          <w:lang w:eastAsia="en-US"/>
        </w:rPr>
        <w:t>robbery/assault</w:t>
      </w:r>
      <w:r w:rsidR="006C42A4">
        <w:rPr>
          <w:rFonts w:eastAsiaTheme="minorHAnsi" w:cs="Times New Roman"/>
          <w:sz w:val="24"/>
          <w:szCs w:val="24"/>
          <w:lang w:eastAsia="en-US"/>
        </w:rPr>
        <w:t xml:space="preserve"> taken from youtube.com</w:t>
      </w:r>
      <w:r w:rsidR="006C42A4" w:rsidRPr="008F6C2E">
        <w:rPr>
          <w:rFonts w:eastAsiaTheme="minorHAnsi" w:cs="Times New Roman"/>
          <w:sz w:val="24"/>
          <w:szCs w:val="24"/>
          <w:lang w:eastAsia="en-US"/>
        </w:rPr>
        <w:t>.</w:t>
      </w:r>
      <w:r w:rsidR="006C42A4">
        <w:rPr>
          <w:rFonts w:eastAsiaTheme="minorHAnsi" w:cs="Times New Roman"/>
          <w:sz w:val="24"/>
          <w:szCs w:val="24"/>
          <w:lang w:eastAsia="en-US"/>
        </w:rPr>
        <w:t xml:space="preserve"> </w:t>
      </w:r>
      <w:r w:rsidR="006C42A4" w:rsidRPr="008F6C2E">
        <w:rPr>
          <w:rFonts w:eastAsiaTheme="minorHAnsi" w:cs="Times New Roman"/>
          <w:sz w:val="24"/>
          <w:szCs w:val="24"/>
          <w:lang w:eastAsia="en-US"/>
        </w:rPr>
        <w:t xml:space="preserve">In the “elevator mugging” scenario, the video (34s) showed a woman having her bag snatched by a </w:t>
      </w:r>
      <w:r w:rsidR="006C42A4">
        <w:rPr>
          <w:rFonts w:eastAsiaTheme="minorHAnsi" w:cs="Times New Roman"/>
          <w:sz w:val="24"/>
          <w:szCs w:val="24"/>
          <w:lang w:eastAsia="en-US"/>
        </w:rPr>
        <w:t>lone male passenger as she exited</w:t>
      </w:r>
      <w:r w:rsidR="006C42A4" w:rsidRPr="008F6C2E">
        <w:rPr>
          <w:rFonts w:eastAsiaTheme="minorHAnsi" w:cs="Times New Roman"/>
          <w:sz w:val="24"/>
          <w:szCs w:val="24"/>
          <w:lang w:eastAsia="en-US"/>
        </w:rPr>
        <w:t xml:space="preserve"> an elevator. In the “street attack” scenario, the video (20s) showed a violent and apparently unprovoked assault of a woman by a female assailant on a busy downtown street near a greengrocer. In the “scooter attack” scenario, the video (16s) showed a violent attempted mugging of a man on a busy downtown street by a male assailant who escape</w:t>
      </w:r>
      <w:r w:rsidR="006C42A4">
        <w:rPr>
          <w:rFonts w:eastAsiaTheme="minorHAnsi" w:cs="Times New Roman"/>
          <w:sz w:val="24"/>
          <w:szCs w:val="24"/>
          <w:lang w:eastAsia="en-US"/>
        </w:rPr>
        <w:t>d</w:t>
      </w:r>
      <w:r w:rsidR="006C42A4" w:rsidRPr="008F6C2E">
        <w:rPr>
          <w:rFonts w:eastAsiaTheme="minorHAnsi" w:cs="Times New Roman"/>
          <w:sz w:val="24"/>
          <w:szCs w:val="24"/>
          <w:lang w:eastAsia="en-US"/>
        </w:rPr>
        <w:t xml:space="preserve"> on a motor scooter. In the “store robbery” scenario, the video (33s) showed an attempted robbery of a grocery store during which a male checkout assistant was </w:t>
      </w:r>
      <w:r w:rsidR="006C42A4">
        <w:rPr>
          <w:rFonts w:eastAsiaTheme="minorHAnsi" w:cs="Times New Roman"/>
          <w:sz w:val="24"/>
          <w:szCs w:val="24"/>
          <w:lang w:eastAsia="en-US"/>
        </w:rPr>
        <w:t xml:space="preserve">physically </w:t>
      </w:r>
      <w:r w:rsidR="006C42A4" w:rsidRPr="008F6C2E">
        <w:rPr>
          <w:rFonts w:eastAsiaTheme="minorHAnsi" w:cs="Times New Roman"/>
          <w:sz w:val="24"/>
          <w:szCs w:val="24"/>
          <w:lang w:eastAsia="en-US"/>
        </w:rPr>
        <w:t xml:space="preserve">assaulted by a male robber armed with a shotgun. </w:t>
      </w:r>
      <w:r w:rsidR="006C42A4">
        <w:rPr>
          <w:rFonts w:eastAsiaTheme="minorHAnsi" w:cs="Times New Roman"/>
          <w:sz w:val="24"/>
          <w:szCs w:val="24"/>
          <w:lang w:eastAsia="en-US"/>
        </w:rPr>
        <w:t>We created text-based versions of each scenario</w:t>
      </w:r>
      <w:r w:rsidR="006C42A4" w:rsidRPr="008F6C2E">
        <w:rPr>
          <w:rFonts w:eastAsiaTheme="minorHAnsi" w:cs="Times New Roman"/>
          <w:sz w:val="24"/>
          <w:szCs w:val="24"/>
          <w:lang w:eastAsia="en-US"/>
        </w:rPr>
        <w:t xml:space="preserve"> that verbally described, in third-person, the content of the video</w:t>
      </w:r>
      <w:r w:rsidR="006C42A4">
        <w:rPr>
          <w:rFonts w:eastAsiaTheme="minorHAnsi" w:cs="Times New Roman"/>
          <w:sz w:val="24"/>
          <w:szCs w:val="24"/>
          <w:lang w:eastAsia="en-US"/>
        </w:rPr>
        <w:t xml:space="preserve"> (</w:t>
      </w:r>
      <w:r w:rsidR="006C42A4" w:rsidRPr="008F6C2E">
        <w:rPr>
          <w:rFonts w:eastAsiaTheme="minorHAnsi" w:cs="Times New Roman"/>
          <w:sz w:val="24"/>
          <w:szCs w:val="24"/>
          <w:lang w:eastAsia="en-US"/>
        </w:rPr>
        <w:t>the data and materials for all studies are available at osf.io/a5zcp). For example, for the “scooter attac</w:t>
      </w:r>
      <w:r w:rsidR="006C42A4">
        <w:rPr>
          <w:rFonts w:eastAsiaTheme="minorHAnsi" w:cs="Times New Roman"/>
          <w:sz w:val="24"/>
          <w:szCs w:val="24"/>
          <w:lang w:eastAsia="en-US"/>
        </w:rPr>
        <w:t>k” scenario, participants read:</w:t>
      </w:r>
    </w:p>
    <w:p w14:paraId="65612D3B" w14:textId="32A2596A" w:rsidR="006C42A4" w:rsidRPr="006C42A4" w:rsidRDefault="006C42A4" w:rsidP="006C42A4">
      <w:pPr>
        <w:spacing w:after="0" w:line="480" w:lineRule="auto"/>
        <w:ind w:left="567"/>
        <w:rPr>
          <w:b/>
          <w:sz w:val="24"/>
          <w:szCs w:val="24"/>
        </w:rPr>
      </w:pPr>
      <w:r w:rsidRPr="008F6C2E">
        <w:rPr>
          <w:sz w:val="24"/>
          <w:szCs w:val="24"/>
        </w:rPr>
        <w:t xml:space="preserve">Imagine the scene of a busy downtown street. A motor-scooter with a driver and a passenger pulls to the side of the street. The passenger gets off the scooter and runs up behind a man looking in a store window. The passenger of the scooter grabs the man by his backpack, attempting to steal it. The man resists but is forcefully thrown to the ground and dragged along the sidewalk for a couple of yards. The passenger of the scooter then repeatedly kicks the man in the face before letting go of the bag and running off toward the scooter to make a get-away.   </w:t>
      </w:r>
    </w:p>
    <w:p w14:paraId="445EA52D" w14:textId="20F80193" w:rsidR="006A5743" w:rsidRPr="008F6C2E" w:rsidRDefault="00F300E2" w:rsidP="00F300E2">
      <w:pPr>
        <w:spacing w:line="480" w:lineRule="auto"/>
        <w:ind w:firstLine="720"/>
        <w:contextualSpacing/>
        <w:rPr>
          <w:rFonts w:eastAsiaTheme="minorHAnsi" w:cs="Times New Roman"/>
          <w:sz w:val="24"/>
          <w:szCs w:val="24"/>
          <w:lang w:eastAsia="en-US"/>
        </w:rPr>
      </w:pPr>
      <w:r>
        <w:rPr>
          <w:rFonts w:eastAsiaTheme="minorHAnsi" w:cs="Times New Roman"/>
          <w:sz w:val="24"/>
          <w:szCs w:val="24"/>
          <w:lang w:eastAsia="en-US"/>
        </w:rPr>
        <w:t xml:space="preserve">After watching one of the four videos or one of the four text descriptions, participants </w:t>
      </w:r>
      <w:r w:rsidR="006A5743" w:rsidRPr="008F6C2E">
        <w:rPr>
          <w:rFonts w:eastAsiaTheme="minorHAnsi" w:cs="Times New Roman"/>
          <w:sz w:val="24"/>
          <w:szCs w:val="24"/>
          <w:lang w:eastAsia="en-US"/>
        </w:rPr>
        <w:t xml:space="preserve">rated their impression of the victim in both absolute (“How negative-to-positive would you evaluate the robbery/assault victim as a person”; 0 = </w:t>
      </w:r>
      <w:r w:rsidR="006A5743" w:rsidRPr="008F6C2E">
        <w:rPr>
          <w:rFonts w:eastAsiaTheme="minorHAnsi" w:cs="Times New Roman"/>
          <w:i/>
          <w:sz w:val="24"/>
          <w:szCs w:val="24"/>
          <w:lang w:eastAsia="en-US"/>
        </w:rPr>
        <w:t>Very negatively</w:t>
      </w:r>
      <w:r w:rsidR="006A5743" w:rsidRPr="008F6C2E">
        <w:rPr>
          <w:rFonts w:eastAsiaTheme="minorHAnsi" w:cs="Times New Roman"/>
          <w:sz w:val="24"/>
          <w:szCs w:val="24"/>
          <w:lang w:eastAsia="en-US"/>
        </w:rPr>
        <w:t xml:space="preserve">, 10 = </w:t>
      </w:r>
      <w:r w:rsidR="006A5743" w:rsidRPr="008F6C2E">
        <w:rPr>
          <w:rFonts w:eastAsiaTheme="minorHAnsi" w:cs="Times New Roman"/>
          <w:i/>
          <w:sz w:val="24"/>
          <w:szCs w:val="24"/>
          <w:lang w:eastAsia="en-US"/>
        </w:rPr>
        <w:t>Very positively</w:t>
      </w:r>
      <w:r w:rsidR="006A5743" w:rsidRPr="008F6C2E">
        <w:rPr>
          <w:rFonts w:eastAsiaTheme="minorHAnsi" w:cs="Times New Roman"/>
          <w:sz w:val="24"/>
          <w:szCs w:val="24"/>
          <w:lang w:eastAsia="en-US"/>
        </w:rPr>
        <w:t xml:space="preserve">) and relative terms (“How negative-to-positive would you evaluate the robbery/assault victim as a person compared to how negative-to-positive you would evaluate yourself as a person”; 0 = </w:t>
      </w:r>
      <w:r w:rsidR="006A5743" w:rsidRPr="008F6C2E">
        <w:rPr>
          <w:rFonts w:eastAsiaTheme="minorHAnsi" w:cs="Times New Roman"/>
          <w:i/>
          <w:sz w:val="24"/>
          <w:szCs w:val="24"/>
          <w:lang w:eastAsia="en-US"/>
        </w:rPr>
        <w:t>Much more negatively than me</w:t>
      </w:r>
      <w:r w:rsidR="006A5743" w:rsidRPr="008F6C2E">
        <w:rPr>
          <w:rFonts w:eastAsiaTheme="minorHAnsi" w:cs="Times New Roman"/>
          <w:sz w:val="24"/>
          <w:szCs w:val="24"/>
          <w:lang w:eastAsia="en-US"/>
        </w:rPr>
        <w:t xml:space="preserve">; 10 = </w:t>
      </w:r>
      <w:r w:rsidR="006A5743" w:rsidRPr="008F6C2E">
        <w:rPr>
          <w:rFonts w:eastAsiaTheme="minorHAnsi" w:cs="Times New Roman"/>
          <w:i/>
          <w:sz w:val="24"/>
          <w:szCs w:val="24"/>
          <w:lang w:eastAsia="en-US"/>
        </w:rPr>
        <w:t>Much more positively than me</w:t>
      </w:r>
      <w:r w:rsidR="006A5743" w:rsidRPr="008F6C2E">
        <w:rPr>
          <w:rFonts w:eastAsiaTheme="minorHAnsi" w:cs="Times New Roman"/>
          <w:sz w:val="24"/>
          <w:szCs w:val="24"/>
          <w:lang w:eastAsia="en-US"/>
        </w:rPr>
        <w:t>). Finally, except for the “scooter attack” survey, participants provided their age and gender, and responded to an item checking whether the video played successfully, specifically: “If you were asked to watch a video, did it play/work for you ok” (</w:t>
      </w:r>
      <w:r w:rsidR="006A5743" w:rsidRPr="008F6C2E">
        <w:rPr>
          <w:rFonts w:eastAsiaTheme="minorHAnsi" w:cs="Times New Roman"/>
          <w:i/>
          <w:sz w:val="24"/>
          <w:szCs w:val="24"/>
          <w:lang w:eastAsia="en-US"/>
        </w:rPr>
        <w:t>Yes</w:t>
      </w:r>
      <w:r w:rsidR="006A5743" w:rsidRPr="008F6C2E">
        <w:rPr>
          <w:rFonts w:eastAsiaTheme="minorHAnsi" w:cs="Times New Roman"/>
          <w:sz w:val="24"/>
          <w:szCs w:val="24"/>
          <w:lang w:eastAsia="en-US"/>
        </w:rPr>
        <w:t xml:space="preserve">, </w:t>
      </w:r>
      <w:r w:rsidR="006A5743" w:rsidRPr="008F6C2E">
        <w:rPr>
          <w:rFonts w:eastAsiaTheme="minorHAnsi" w:cs="Times New Roman"/>
          <w:i/>
          <w:sz w:val="24"/>
          <w:szCs w:val="24"/>
          <w:lang w:eastAsia="en-US"/>
        </w:rPr>
        <w:t>No</w:t>
      </w:r>
      <w:r w:rsidR="006A5743" w:rsidRPr="008F6C2E">
        <w:rPr>
          <w:rFonts w:eastAsiaTheme="minorHAnsi" w:cs="Times New Roman"/>
          <w:sz w:val="24"/>
          <w:szCs w:val="24"/>
          <w:lang w:eastAsia="en-US"/>
        </w:rPr>
        <w:t xml:space="preserve">, or </w:t>
      </w:r>
      <w:r w:rsidR="006A5743" w:rsidRPr="008F6C2E">
        <w:rPr>
          <w:rFonts w:eastAsiaTheme="minorHAnsi" w:cs="Times New Roman"/>
          <w:i/>
          <w:sz w:val="24"/>
          <w:szCs w:val="24"/>
          <w:lang w:eastAsia="en-US"/>
        </w:rPr>
        <w:t>Not applicable</w:t>
      </w:r>
      <w:r w:rsidR="006A5743" w:rsidRPr="008F6C2E">
        <w:rPr>
          <w:rFonts w:eastAsiaTheme="minorHAnsi" w:cs="Times New Roman"/>
          <w:sz w:val="24"/>
          <w:szCs w:val="24"/>
          <w:lang w:eastAsia="en-US"/>
        </w:rPr>
        <w:t>).</w:t>
      </w:r>
      <w:r w:rsidR="006A5743">
        <w:rPr>
          <w:rFonts w:eastAsiaTheme="minorHAnsi" w:cs="Times New Roman"/>
          <w:sz w:val="24"/>
          <w:szCs w:val="24"/>
          <w:lang w:eastAsia="en-US"/>
        </w:rPr>
        <w:t xml:space="preserve">  </w:t>
      </w:r>
    </w:p>
    <w:p w14:paraId="06BBD1D4" w14:textId="77777777" w:rsidR="006C42A4" w:rsidRDefault="006A5743" w:rsidP="006C42A4">
      <w:pPr>
        <w:spacing w:line="480" w:lineRule="auto"/>
        <w:contextualSpacing/>
        <w:rPr>
          <w:rFonts w:eastAsiaTheme="minorHAnsi" w:cs="Times New Roman"/>
          <w:b/>
          <w:sz w:val="24"/>
          <w:szCs w:val="24"/>
          <w:lang w:eastAsia="en-US"/>
        </w:rPr>
      </w:pPr>
      <w:r>
        <w:rPr>
          <w:rFonts w:eastAsiaTheme="minorHAnsi" w:cs="Times New Roman"/>
          <w:b/>
          <w:sz w:val="24"/>
          <w:szCs w:val="24"/>
          <w:lang w:eastAsia="en-US"/>
        </w:rPr>
        <w:t>Results</w:t>
      </w:r>
    </w:p>
    <w:p w14:paraId="3DE5951A" w14:textId="62D3CBE6" w:rsidR="006A5743" w:rsidRPr="008F6C2E" w:rsidRDefault="006A5743" w:rsidP="00F4784E">
      <w:pPr>
        <w:spacing w:line="480" w:lineRule="auto"/>
        <w:contextualSpacing/>
        <w:rPr>
          <w:rFonts w:eastAsia="Times New Roman" w:cs="Times New Roman"/>
          <w:sz w:val="24"/>
          <w:szCs w:val="24"/>
          <w:lang w:eastAsia="en-US"/>
        </w:rPr>
      </w:pPr>
      <w:r w:rsidRPr="008F6C2E">
        <w:rPr>
          <w:rFonts w:eastAsiaTheme="minorHAnsi" w:cs="Times New Roman"/>
          <w:sz w:val="24"/>
          <w:szCs w:val="24"/>
          <w:lang w:eastAsia="en-US"/>
        </w:rPr>
        <w:t xml:space="preserve">Absolute and relative character ratings were recoded to 1-11 for analysis (and rescaled so higher values indicate less favorable impressions of the victim’s character). Descriptive statistics by condition for the individual scenarios </w:t>
      </w:r>
      <w:r w:rsidR="00AA709E">
        <w:rPr>
          <w:rFonts w:eastAsiaTheme="minorHAnsi" w:cs="Times New Roman"/>
          <w:sz w:val="24"/>
          <w:szCs w:val="24"/>
          <w:lang w:eastAsia="en-US"/>
        </w:rPr>
        <w:t xml:space="preserve">and with the data collated across scenarios </w:t>
      </w:r>
      <w:r w:rsidRPr="008F6C2E">
        <w:rPr>
          <w:rFonts w:eastAsiaTheme="minorHAnsi" w:cs="Times New Roman"/>
          <w:sz w:val="24"/>
          <w:szCs w:val="24"/>
          <w:lang w:eastAsia="en-US"/>
        </w:rPr>
        <w:t>appear in</w:t>
      </w:r>
      <w:r w:rsidR="008230E3">
        <w:rPr>
          <w:rFonts w:eastAsiaTheme="minorHAnsi" w:cs="Times New Roman"/>
          <w:sz w:val="24"/>
          <w:szCs w:val="24"/>
          <w:lang w:eastAsia="en-US"/>
        </w:rPr>
        <w:t xml:space="preserve"> </w:t>
      </w:r>
      <w:r w:rsidR="00BB0A6D">
        <w:rPr>
          <w:rFonts w:eastAsiaTheme="minorHAnsi" w:cs="Times New Roman"/>
          <w:sz w:val="24"/>
          <w:szCs w:val="24"/>
          <w:lang w:eastAsia="en-US"/>
        </w:rPr>
        <w:t>Table 7</w:t>
      </w:r>
      <w:r w:rsidRPr="008F6C2E">
        <w:rPr>
          <w:rFonts w:eastAsiaTheme="minorHAnsi" w:cs="Times New Roman"/>
          <w:sz w:val="24"/>
          <w:szCs w:val="24"/>
          <w:lang w:eastAsia="en-US"/>
        </w:rPr>
        <w:t xml:space="preserve">. </w:t>
      </w:r>
      <w:r w:rsidR="00F33D96">
        <w:rPr>
          <w:rFonts w:eastAsiaTheme="minorHAnsi" w:cs="Times New Roman"/>
          <w:sz w:val="24"/>
          <w:szCs w:val="24"/>
          <w:lang w:eastAsia="en-US"/>
        </w:rPr>
        <w:t>A</w:t>
      </w:r>
      <w:r w:rsidRPr="008F6C2E">
        <w:rPr>
          <w:rFonts w:eastAsiaTheme="minorHAnsi" w:cs="Times New Roman"/>
          <w:sz w:val="24"/>
          <w:szCs w:val="24"/>
          <w:lang w:eastAsia="en-US"/>
        </w:rPr>
        <w:t xml:space="preserve">bsolute and relative character ratings were submitted to a 4 (scenario) x 2 (medium: video vs. text) x 2 (rating type: relative vs. absolute) mixed ANOVA, with repeated measures on the last factor. </w:t>
      </w:r>
      <w:r w:rsidR="0048286D">
        <w:rPr>
          <w:rFonts w:eastAsiaTheme="minorHAnsi" w:cs="Times New Roman"/>
          <w:sz w:val="24"/>
          <w:szCs w:val="24"/>
          <w:lang w:eastAsia="en-US"/>
        </w:rPr>
        <w:t>S</w:t>
      </w:r>
      <w:r w:rsidRPr="008F6C2E">
        <w:rPr>
          <w:rFonts w:eastAsiaTheme="minorHAnsi" w:cs="Times New Roman"/>
          <w:sz w:val="24"/>
          <w:szCs w:val="24"/>
          <w:lang w:eastAsia="en-US"/>
        </w:rPr>
        <w:t>ignificant main effect</w:t>
      </w:r>
      <w:r w:rsidR="0048286D">
        <w:rPr>
          <w:rFonts w:eastAsiaTheme="minorHAnsi" w:cs="Times New Roman"/>
          <w:sz w:val="24"/>
          <w:szCs w:val="24"/>
          <w:lang w:eastAsia="en-US"/>
        </w:rPr>
        <w:t>s</w:t>
      </w:r>
      <w:r w:rsidRPr="008F6C2E">
        <w:rPr>
          <w:rFonts w:eastAsiaTheme="minorHAnsi" w:cs="Times New Roman"/>
          <w:sz w:val="24"/>
          <w:szCs w:val="24"/>
          <w:lang w:eastAsia="en-US"/>
        </w:rPr>
        <w:t xml:space="preserve"> of </w:t>
      </w:r>
      <w:r w:rsidR="00F82ACB">
        <w:rPr>
          <w:rFonts w:eastAsiaTheme="minorHAnsi" w:cs="Times New Roman"/>
          <w:sz w:val="24"/>
          <w:szCs w:val="24"/>
          <w:lang w:eastAsia="en-US"/>
        </w:rPr>
        <w:t>type of rating</w:t>
      </w:r>
      <w:r w:rsidRPr="008F6C2E">
        <w:rPr>
          <w:rFonts w:eastAsiaTheme="minorHAnsi" w:cs="Times New Roman"/>
          <w:sz w:val="24"/>
          <w:szCs w:val="24"/>
          <w:lang w:eastAsia="en-US"/>
        </w:rPr>
        <w:t xml:space="preserve">, </w:t>
      </w:r>
      <w:r w:rsidRPr="008F6C2E">
        <w:rPr>
          <w:rFonts w:eastAsiaTheme="minorHAnsi" w:cs="Times New Roman"/>
          <w:i/>
          <w:sz w:val="24"/>
          <w:szCs w:val="24"/>
          <w:lang w:eastAsia="en-US"/>
        </w:rPr>
        <w:t>F</w:t>
      </w:r>
      <w:r w:rsidRPr="008F6C2E">
        <w:rPr>
          <w:rFonts w:eastAsiaTheme="minorHAnsi" w:cs="Times New Roman"/>
          <w:sz w:val="24"/>
          <w:szCs w:val="24"/>
          <w:lang w:eastAsia="en-US"/>
        </w:rPr>
        <w:t>(1, 553) = 4</w:t>
      </w:r>
      <w:r w:rsidR="008A0368">
        <w:rPr>
          <w:rFonts w:eastAsiaTheme="minorHAnsi" w:cs="Times New Roman"/>
          <w:sz w:val="24"/>
          <w:szCs w:val="24"/>
          <w:lang w:eastAsia="en-US"/>
        </w:rPr>
        <w:t>9.88</w:t>
      </w:r>
      <w:r w:rsidRPr="008F6C2E">
        <w:rPr>
          <w:rFonts w:eastAsiaTheme="minorHAnsi" w:cs="Times New Roman"/>
          <w:sz w:val="24"/>
          <w:szCs w:val="24"/>
          <w:lang w:eastAsia="en-US"/>
        </w:rPr>
        <w:t xml:space="preserve">, </w:t>
      </w:r>
      <w:r w:rsidRPr="008F6C2E">
        <w:rPr>
          <w:rFonts w:eastAsiaTheme="minorHAnsi" w:cs="Times New Roman"/>
          <w:i/>
          <w:sz w:val="24"/>
          <w:szCs w:val="24"/>
          <w:lang w:eastAsia="en-US"/>
        </w:rPr>
        <w:t xml:space="preserve">p </w:t>
      </w:r>
      <w:r w:rsidR="008A0368">
        <w:rPr>
          <w:rFonts w:eastAsiaTheme="minorHAnsi" w:cs="Times New Roman"/>
          <w:sz w:val="24"/>
          <w:szCs w:val="24"/>
          <w:lang w:eastAsia="en-US"/>
        </w:rPr>
        <w:t>&lt; .001</w:t>
      </w:r>
      <w:r w:rsidRPr="008F6C2E">
        <w:rPr>
          <w:rFonts w:eastAsiaTheme="minorHAnsi" w:cs="Times New Roman"/>
          <w:sz w:val="24"/>
          <w:szCs w:val="24"/>
          <w:lang w:eastAsia="en-US"/>
        </w:rPr>
        <w:t xml:space="preserve">, </w:t>
      </w:r>
      <w:r w:rsidRPr="008F6C2E">
        <w:rPr>
          <w:rFonts w:eastAsia="Times New Roman" w:cs="Times New Roman"/>
          <w:sz w:val="24"/>
          <w:szCs w:val="24"/>
          <w:lang w:eastAsia="en-US"/>
        </w:rPr>
        <w:t>ηp</w:t>
      </w:r>
      <w:r w:rsidRPr="008F6C2E">
        <w:rPr>
          <w:rFonts w:eastAsia="Times New Roman" w:cs="Times New Roman"/>
          <w:sz w:val="24"/>
          <w:szCs w:val="24"/>
          <w:vertAlign w:val="superscript"/>
          <w:lang w:eastAsia="en-US"/>
        </w:rPr>
        <w:t>2</w:t>
      </w:r>
      <w:r w:rsidRPr="008F6C2E">
        <w:rPr>
          <w:rFonts w:eastAsia="Times New Roman" w:cs="Times New Roman"/>
          <w:sz w:val="24"/>
          <w:szCs w:val="24"/>
          <w:lang w:eastAsia="en-US"/>
        </w:rPr>
        <w:t xml:space="preserve"> = .0</w:t>
      </w:r>
      <w:r w:rsidR="00687367">
        <w:rPr>
          <w:rFonts w:eastAsia="Times New Roman" w:cs="Times New Roman"/>
          <w:sz w:val="24"/>
          <w:szCs w:val="24"/>
          <w:lang w:eastAsia="en-US"/>
        </w:rPr>
        <w:t xml:space="preserve">8, medium, </w:t>
      </w:r>
      <w:r w:rsidR="00687367" w:rsidRPr="008F6C2E">
        <w:rPr>
          <w:rFonts w:eastAsiaTheme="minorHAnsi" w:cs="Times New Roman"/>
          <w:i/>
          <w:sz w:val="24"/>
          <w:szCs w:val="24"/>
          <w:lang w:eastAsia="en-US"/>
        </w:rPr>
        <w:t>F</w:t>
      </w:r>
      <w:r w:rsidR="00687367" w:rsidRPr="008F6C2E">
        <w:rPr>
          <w:rFonts w:eastAsiaTheme="minorHAnsi" w:cs="Times New Roman"/>
          <w:sz w:val="24"/>
          <w:szCs w:val="24"/>
          <w:lang w:eastAsia="en-US"/>
        </w:rPr>
        <w:t xml:space="preserve">(1, 553) = </w:t>
      </w:r>
      <w:r w:rsidR="00D67541">
        <w:rPr>
          <w:rFonts w:eastAsiaTheme="minorHAnsi" w:cs="Times New Roman"/>
          <w:sz w:val="24"/>
          <w:szCs w:val="24"/>
          <w:lang w:eastAsia="en-US"/>
        </w:rPr>
        <w:t>3.99</w:t>
      </w:r>
      <w:r w:rsidR="00687367" w:rsidRPr="008F6C2E">
        <w:rPr>
          <w:rFonts w:eastAsiaTheme="minorHAnsi" w:cs="Times New Roman"/>
          <w:sz w:val="24"/>
          <w:szCs w:val="24"/>
          <w:lang w:eastAsia="en-US"/>
        </w:rPr>
        <w:t xml:space="preserve">, </w:t>
      </w:r>
      <w:r w:rsidR="00687367" w:rsidRPr="008F6C2E">
        <w:rPr>
          <w:rFonts w:eastAsiaTheme="minorHAnsi" w:cs="Times New Roman"/>
          <w:i/>
          <w:sz w:val="24"/>
          <w:szCs w:val="24"/>
          <w:lang w:eastAsia="en-US"/>
        </w:rPr>
        <w:t xml:space="preserve">p </w:t>
      </w:r>
      <w:r w:rsidR="00D67541">
        <w:rPr>
          <w:rFonts w:eastAsiaTheme="minorHAnsi" w:cs="Times New Roman"/>
          <w:sz w:val="24"/>
          <w:szCs w:val="24"/>
          <w:lang w:eastAsia="en-US"/>
        </w:rPr>
        <w:t>= .046</w:t>
      </w:r>
      <w:r w:rsidR="00687367" w:rsidRPr="008F6C2E">
        <w:rPr>
          <w:rFonts w:eastAsiaTheme="minorHAnsi" w:cs="Times New Roman"/>
          <w:sz w:val="24"/>
          <w:szCs w:val="24"/>
          <w:lang w:eastAsia="en-US"/>
        </w:rPr>
        <w:t xml:space="preserve">, </w:t>
      </w:r>
      <w:r w:rsidR="00687367" w:rsidRPr="008F6C2E">
        <w:rPr>
          <w:rFonts w:eastAsia="Times New Roman" w:cs="Times New Roman"/>
          <w:sz w:val="24"/>
          <w:szCs w:val="24"/>
          <w:lang w:eastAsia="en-US"/>
        </w:rPr>
        <w:t>ηp</w:t>
      </w:r>
      <w:r w:rsidR="00687367" w:rsidRPr="008F6C2E">
        <w:rPr>
          <w:rFonts w:eastAsia="Times New Roman" w:cs="Times New Roman"/>
          <w:sz w:val="24"/>
          <w:szCs w:val="24"/>
          <w:vertAlign w:val="superscript"/>
          <w:lang w:eastAsia="en-US"/>
        </w:rPr>
        <w:t>2</w:t>
      </w:r>
      <w:r w:rsidR="00687367" w:rsidRPr="008F6C2E">
        <w:rPr>
          <w:rFonts w:eastAsia="Times New Roman" w:cs="Times New Roman"/>
          <w:sz w:val="24"/>
          <w:szCs w:val="24"/>
          <w:lang w:eastAsia="en-US"/>
        </w:rPr>
        <w:t xml:space="preserve"> = .0</w:t>
      </w:r>
      <w:r w:rsidR="005D5442">
        <w:rPr>
          <w:rFonts w:eastAsia="Times New Roman" w:cs="Times New Roman"/>
          <w:sz w:val="24"/>
          <w:szCs w:val="24"/>
          <w:lang w:eastAsia="en-US"/>
        </w:rPr>
        <w:t>1</w:t>
      </w:r>
      <w:r w:rsidRPr="008F6C2E">
        <w:rPr>
          <w:rFonts w:eastAsia="Times New Roman" w:cs="Times New Roman"/>
          <w:sz w:val="24"/>
          <w:szCs w:val="24"/>
          <w:lang w:eastAsia="en-US"/>
        </w:rPr>
        <w:t>,</w:t>
      </w:r>
      <w:r w:rsidR="003C313D">
        <w:rPr>
          <w:rFonts w:eastAsia="Times New Roman" w:cs="Times New Roman"/>
          <w:sz w:val="24"/>
          <w:szCs w:val="24"/>
          <w:lang w:eastAsia="en-US"/>
        </w:rPr>
        <w:t xml:space="preserve"> and scenario</w:t>
      </w:r>
      <w:r w:rsidR="005D5442">
        <w:rPr>
          <w:rFonts w:eastAsia="Times New Roman" w:cs="Times New Roman"/>
          <w:sz w:val="24"/>
          <w:szCs w:val="24"/>
          <w:lang w:eastAsia="en-US"/>
        </w:rPr>
        <w:t xml:space="preserve">, </w:t>
      </w:r>
      <w:r w:rsidR="005D5442" w:rsidRPr="008F6C2E">
        <w:rPr>
          <w:rFonts w:eastAsiaTheme="minorHAnsi" w:cs="Times New Roman"/>
          <w:i/>
          <w:sz w:val="24"/>
          <w:szCs w:val="24"/>
          <w:lang w:eastAsia="en-US"/>
        </w:rPr>
        <w:t>F</w:t>
      </w:r>
      <w:r w:rsidR="005D5442" w:rsidRPr="008F6C2E">
        <w:rPr>
          <w:rFonts w:eastAsiaTheme="minorHAnsi" w:cs="Times New Roman"/>
          <w:sz w:val="24"/>
          <w:szCs w:val="24"/>
          <w:lang w:eastAsia="en-US"/>
        </w:rPr>
        <w:t>(</w:t>
      </w:r>
      <w:r w:rsidR="00EA43D8">
        <w:rPr>
          <w:rFonts w:eastAsiaTheme="minorHAnsi" w:cs="Times New Roman"/>
          <w:sz w:val="24"/>
          <w:szCs w:val="24"/>
          <w:lang w:eastAsia="en-US"/>
        </w:rPr>
        <w:t>3</w:t>
      </w:r>
      <w:r w:rsidR="005D5442" w:rsidRPr="008F6C2E">
        <w:rPr>
          <w:rFonts w:eastAsiaTheme="minorHAnsi" w:cs="Times New Roman"/>
          <w:sz w:val="24"/>
          <w:szCs w:val="24"/>
          <w:lang w:eastAsia="en-US"/>
        </w:rPr>
        <w:t xml:space="preserve">, 553) = </w:t>
      </w:r>
      <w:r w:rsidR="0015402C">
        <w:rPr>
          <w:rFonts w:eastAsiaTheme="minorHAnsi" w:cs="Times New Roman"/>
          <w:sz w:val="24"/>
          <w:szCs w:val="24"/>
          <w:lang w:eastAsia="en-US"/>
        </w:rPr>
        <w:t>3.35</w:t>
      </w:r>
      <w:r w:rsidR="005D5442" w:rsidRPr="008F6C2E">
        <w:rPr>
          <w:rFonts w:eastAsiaTheme="minorHAnsi" w:cs="Times New Roman"/>
          <w:sz w:val="24"/>
          <w:szCs w:val="24"/>
          <w:lang w:eastAsia="en-US"/>
        </w:rPr>
        <w:t xml:space="preserve">, </w:t>
      </w:r>
      <w:r w:rsidR="005D5442" w:rsidRPr="008F6C2E">
        <w:rPr>
          <w:rFonts w:eastAsiaTheme="minorHAnsi" w:cs="Times New Roman"/>
          <w:i/>
          <w:sz w:val="24"/>
          <w:szCs w:val="24"/>
          <w:lang w:eastAsia="en-US"/>
        </w:rPr>
        <w:t xml:space="preserve">p </w:t>
      </w:r>
      <w:r w:rsidR="0015402C">
        <w:rPr>
          <w:rFonts w:eastAsiaTheme="minorHAnsi" w:cs="Times New Roman"/>
          <w:sz w:val="24"/>
          <w:szCs w:val="24"/>
          <w:lang w:eastAsia="en-US"/>
        </w:rPr>
        <w:t>=.02</w:t>
      </w:r>
      <w:r w:rsidR="005D5442" w:rsidRPr="008F6C2E">
        <w:rPr>
          <w:rFonts w:eastAsiaTheme="minorHAnsi" w:cs="Times New Roman"/>
          <w:sz w:val="24"/>
          <w:szCs w:val="24"/>
          <w:lang w:eastAsia="en-US"/>
        </w:rPr>
        <w:t xml:space="preserve">, </w:t>
      </w:r>
      <w:r w:rsidR="005D5442" w:rsidRPr="008F6C2E">
        <w:rPr>
          <w:rFonts w:eastAsia="Times New Roman" w:cs="Times New Roman"/>
          <w:sz w:val="24"/>
          <w:szCs w:val="24"/>
          <w:lang w:eastAsia="en-US"/>
        </w:rPr>
        <w:t>ηp</w:t>
      </w:r>
      <w:r w:rsidR="005D5442" w:rsidRPr="008F6C2E">
        <w:rPr>
          <w:rFonts w:eastAsia="Times New Roman" w:cs="Times New Roman"/>
          <w:sz w:val="24"/>
          <w:szCs w:val="24"/>
          <w:vertAlign w:val="superscript"/>
          <w:lang w:eastAsia="en-US"/>
        </w:rPr>
        <w:t>2</w:t>
      </w:r>
      <w:r w:rsidR="005D5442" w:rsidRPr="008F6C2E">
        <w:rPr>
          <w:rFonts w:eastAsia="Times New Roman" w:cs="Times New Roman"/>
          <w:sz w:val="24"/>
          <w:szCs w:val="24"/>
          <w:lang w:eastAsia="en-US"/>
        </w:rPr>
        <w:t xml:space="preserve"> = .0</w:t>
      </w:r>
      <w:r w:rsidR="0015402C">
        <w:rPr>
          <w:rFonts w:eastAsia="Times New Roman" w:cs="Times New Roman"/>
          <w:sz w:val="24"/>
          <w:szCs w:val="24"/>
          <w:lang w:eastAsia="en-US"/>
        </w:rPr>
        <w:t xml:space="preserve">1, </w:t>
      </w:r>
      <w:r w:rsidRPr="008F6C2E">
        <w:rPr>
          <w:rFonts w:eastAsia="Times New Roman" w:cs="Times New Roman"/>
          <w:sz w:val="24"/>
          <w:szCs w:val="24"/>
          <w:lang w:eastAsia="en-US"/>
        </w:rPr>
        <w:t>w</w:t>
      </w:r>
      <w:r w:rsidR="003C313D">
        <w:rPr>
          <w:rFonts w:eastAsia="Times New Roman" w:cs="Times New Roman"/>
          <w:sz w:val="24"/>
          <w:szCs w:val="24"/>
          <w:lang w:eastAsia="en-US"/>
        </w:rPr>
        <w:t>ere</w:t>
      </w:r>
      <w:r w:rsidRPr="008F6C2E">
        <w:rPr>
          <w:rFonts w:eastAsia="Times New Roman" w:cs="Times New Roman"/>
          <w:sz w:val="24"/>
          <w:szCs w:val="24"/>
          <w:lang w:eastAsia="en-US"/>
        </w:rPr>
        <w:t xml:space="preserve"> qualified </w:t>
      </w:r>
      <w:r w:rsidR="003C313D">
        <w:rPr>
          <w:rFonts w:eastAsia="Times New Roman" w:cs="Times New Roman"/>
          <w:sz w:val="24"/>
          <w:szCs w:val="24"/>
          <w:lang w:eastAsia="en-US"/>
        </w:rPr>
        <w:t xml:space="preserve">by a significant </w:t>
      </w:r>
      <w:r w:rsidRPr="008F6C2E">
        <w:rPr>
          <w:rFonts w:eastAsia="Times New Roman" w:cs="Times New Roman"/>
          <w:sz w:val="24"/>
          <w:szCs w:val="24"/>
          <w:lang w:eastAsia="en-US"/>
        </w:rPr>
        <w:t xml:space="preserve">medium </w:t>
      </w:r>
      <w:r w:rsidR="00260B8E">
        <w:rPr>
          <w:rFonts w:eastAsia="Times New Roman" w:cs="Times New Roman"/>
          <w:sz w:val="24"/>
          <w:szCs w:val="24"/>
          <w:lang w:eastAsia="en-US"/>
        </w:rPr>
        <w:t>X</w:t>
      </w:r>
      <w:r w:rsidRPr="008F6C2E">
        <w:rPr>
          <w:rFonts w:eastAsia="Times New Roman" w:cs="Times New Roman"/>
          <w:sz w:val="24"/>
          <w:szCs w:val="24"/>
          <w:lang w:eastAsia="en-US"/>
        </w:rPr>
        <w:t xml:space="preserve"> type of rating</w:t>
      </w:r>
      <w:r w:rsidR="003C313D">
        <w:rPr>
          <w:rFonts w:eastAsia="Times New Roman" w:cs="Times New Roman"/>
          <w:sz w:val="24"/>
          <w:szCs w:val="24"/>
          <w:lang w:eastAsia="en-US"/>
        </w:rPr>
        <w:t xml:space="preserve"> interaction</w:t>
      </w:r>
      <w:r w:rsidRPr="008F6C2E">
        <w:rPr>
          <w:rFonts w:eastAsia="Times New Roman" w:cs="Times New Roman"/>
          <w:sz w:val="24"/>
          <w:szCs w:val="24"/>
          <w:lang w:eastAsia="en-US"/>
        </w:rPr>
        <w:t xml:space="preserve">, </w:t>
      </w:r>
      <w:r w:rsidRPr="008F6C2E">
        <w:rPr>
          <w:rFonts w:eastAsiaTheme="minorHAnsi" w:cs="Times New Roman"/>
          <w:i/>
          <w:sz w:val="24"/>
          <w:szCs w:val="24"/>
          <w:lang w:eastAsia="en-US"/>
        </w:rPr>
        <w:t>F</w:t>
      </w:r>
      <w:r w:rsidRPr="008F6C2E">
        <w:rPr>
          <w:rFonts w:eastAsiaTheme="minorHAnsi" w:cs="Times New Roman"/>
          <w:sz w:val="24"/>
          <w:szCs w:val="24"/>
          <w:lang w:eastAsia="en-US"/>
        </w:rPr>
        <w:t xml:space="preserve">(1, 553) = </w:t>
      </w:r>
      <w:r w:rsidR="00166F80">
        <w:rPr>
          <w:rFonts w:eastAsiaTheme="minorHAnsi" w:cs="Times New Roman"/>
          <w:sz w:val="24"/>
          <w:szCs w:val="24"/>
          <w:lang w:eastAsia="en-US"/>
        </w:rPr>
        <w:t>5.38</w:t>
      </w:r>
      <w:r w:rsidRPr="008F6C2E">
        <w:rPr>
          <w:rFonts w:eastAsiaTheme="minorHAnsi" w:cs="Times New Roman"/>
          <w:sz w:val="24"/>
          <w:szCs w:val="24"/>
          <w:lang w:eastAsia="en-US"/>
        </w:rPr>
        <w:t xml:space="preserve">, </w:t>
      </w:r>
      <w:r w:rsidRPr="008F6C2E">
        <w:rPr>
          <w:rFonts w:eastAsiaTheme="minorHAnsi" w:cs="Times New Roman"/>
          <w:i/>
          <w:sz w:val="24"/>
          <w:szCs w:val="24"/>
          <w:lang w:eastAsia="en-US"/>
        </w:rPr>
        <w:t xml:space="preserve">p </w:t>
      </w:r>
      <w:r w:rsidRPr="008F6C2E">
        <w:rPr>
          <w:rFonts w:eastAsiaTheme="minorHAnsi" w:cs="Times New Roman"/>
          <w:sz w:val="24"/>
          <w:szCs w:val="24"/>
          <w:lang w:eastAsia="en-US"/>
        </w:rPr>
        <w:t xml:space="preserve">= .02, </w:t>
      </w:r>
      <w:r w:rsidRPr="008F6C2E">
        <w:rPr>
          <w:rFonts w:eastAsia="Times New Roman" w:cs="Times New Roman"/>
          <w:sz w:val="24"/>
          <w:szCs w:val="24"/>
          <w:lang w:eastAsia="en-US"/>
        </w:rPr>
        <w:t>ηp</w:t>
      </w:r>
      <w:r w:rsidRPr="008F6C2E">
        <w:rPr>
          <w:rFonts w:eastAsia="Times New Roman" w:cs="Times New Roman"/>
          <w:sz w:val="24"/>
          <w:szCs w:val="24"/>
          <w:vertAlign w:val="superscript"/>
          <w:lang w:eastAsia="en-US"/>
        </w:rPr>
        <w:t>2</w:t>
      </w:r>
      <w:r w:rsidRPr="008F6C2E">
        <w:rPr>
          <w:rFonts w:eastAsia="Times New Roman" w:cs="Times New Roman"/>
          <w:sz w:val="24"/>
          <w:szCs w:val="24"/>
          <w:lang w:eastAsia="en-US"/>
        </w:rPr>
        <w:t xml:space="preserve"> = .0</w:t>
      </w:r>
      <w:r w:rsidR="00166F80">
        <w:rPr>
          <w:rFonts w:eastAsia="Times New Roman" w:cs="Times New Roman"/>
          <w:sz w:val="24"/>
          <w:szCs w:val="24"/>
          <w:lang w:eastAsia="en-US"/>
        </w:rPr>
        <w:t>1</w:t>
      </w:r>
      <w:r w:rsidRPr="008F6C2E">
        <w:rPr>
          <w:rFonts w:eastAsia="Times New Roman" w:cs="Times New Roman"/>
          <w:sz w:val="24"/>
          <w:szCs w:val="24"/>
          <w:lang w:eastAsia="en-US"/>
        </w:rPr>
        <w:t xml:space="preserve"> (see bottom row of </w:t>
      </w:r>
      <w:r w:rsidR="00BB0A6D">
        <w:rPr>
          <w:rFonts w:eastAsia="Times New Roman" w:cs="Times New Roman"/>
          <w:sz w:val="24"/>
          <w:szCs w:val="24"/>
          <w:lang w:eastAsia="en-US"/>
        </w:rPr>
        <w:t>Table 6</w:t>
      </w:r>
      <w:r w:rsidRPr="008F6C2E">
        <w:rPr>
          <w:rFonts w:eastAsia="Times New Roman" w:cs="Times New Roman"/>
          <w:sz w:val="24"/>
          <w:szCs w:val="24"/>
          <w:lang w:eastAsia="en-US"/>
        </w:rPr>
        <w:t xml:space="preserve">). Whereas absolute character </w:t>
      </w:r>
      <w:r w:rsidR="00D409B7">
        <w:rPr>
          <w:rFonts w:eastAsia="Times New Roman" w:cs="Times New Roman"/>
          <w:sz w:val="24"/>
          <w:szCs w:val="24"/>
          <w:lang w:eastAsia="en-US"/>
        </w:rPr>
        <w:t>ratings</w:t>
      </w:r>
      <w:r w:rsidRPr="008F6C2E">
        <w:rPr>
          <w:rFonts w:eastAsia="Times New Roman" w:cs="Times New Roman"/>
          <w:sz w:val="24"/>
          <w:szCs w:val="24"/>
          <w:lang w:eastAsia="en-US"/>
        </w:rPr>
        <w:t xml:space="preserve"> of the victim were not significantly different between the video and text conditions, </w:t>
      </w:r>
      <w:r w:rsidRPr="008F6C2E">
        <w:rPr>
          <w:rFonts w:eastAsia="Times New Roman" w:cs="Times New Roman"/>
          <w:i/>
          <w:sz w:val="24"/>
          <w:szCs w:val="24"/>
          <w:lang w:eastAsia="en-US"/>
        </w:rPr>
        <w:t>t</w:t>
      </w:r>
      <w:r w:rsidRPr="008F6C2E">
        <w:rPr>
          <w:rFonts w:eastAsia="Times New Roman" w:cs="Times New Roman"/>
          <w:sz w:val="24"/>
          <w:szCs w:val="24"/>
          <w:lang w:eastAsia="en-US"/>
        </w:rPr>
        <w:t xml:space="preserve">(558.62) = 0.51, </w:t>
      </w:r>
      <w:r w:rsidRPr="008F6C2E">
        <w:rPr>
          <w:rFonts w:eastAsia="Times New Roman" w:cs="Times New Roman"/>
          <w:i/>
          <w:sz w:val="24"/>
          <w:szCs w:val="24"/>
          <w:lang w:eastAsia="en-US"/>
        </w:rPr>
        <w:t xml:space="preserve">p </w:t>
      </w:r>
      <w:r w:rsidRPr="008F6C2E">
        <w:rPr>
          <w:rFonts w:eastAsia="Times New Roman" w:cs="Times New Roman"/>
          <w:sz w:val="24"/>
          <w:szCs w:val="24"/>
          <w:lang w:eastAsia="en-US"/>
        </w:rPr>
        <w:t xml:space="preserve">= .61, </w:t>
      </w:r>
      <w:r w:rsidRPr="008F6C2E">
        <w:rPr>
          <w:rFonts w:eastAsia="Times New Roman" w:cs="Times New Roman"/>
          <w:i/>
          <w:sz w:val="24"/>
          <w:szCs w:val="24"/>
          <w:lang w:eastAsia="en-US"/>
        </w:rPr>
        <w:t xml:space="preserve">d </w:t>
      </w:r>
      <w:r w:rsidRPr="008F6C2E">
        <w:rPr>
          <w:rFonts w:eastAsia="Times New Roman" w:cs="Times New Roman"/>
          <w:sz w:val="24"/>
          <w:szCs w:val="24"/>
          <w:lang w:eastAsia="en-US"/>
        </w:rPr>
        <w:t xml:space="preserve">= 0.04, 95% CI of </w:t>
      </w:r>
      <w:r w:rsidRPr="008F6C2E">
        <w:rPr>
          <w:rFonts w:eastAsia="Times New Roman" w:cs="Times New Roman"/>
          <w:i/>
          <w:sz w:val="24"/>
          <w:szCs w:val="24"/>
          <w:lang w:eastAsia="en-US"/>
        </w:rPr>
        <w:t>d</w:t>
      </w:r>
      <w:r w:rsidRPr="008F6C2E">
        <w:rPr>
          <w:rFonts w:eastAsia="Times New Roman" w:cs="Times New Roman"/>
          <w:sz w:val="24"/>
          <w:szCs w:val="24"/>
          <w:lang w:eastAsia="en-US"/>
        </w:rPr>
        <w:t xml:space="preserve"> [-0.21, 0.29], relative character ratings were more negative in the video condition compared to the text condition, </w:t>
      </w:r>
      <w:r w:rsidRPr="008F6C2E">
        <w:rPr>
          <w:rFonts w:eastAsia="Times New Roman" w:cs="Times New Roman"/>
          <w:i/>
          <w:sz w:val="24"/>
          <w:szCs w:val="24"/>
          <w:lang w:eastAsia="en-US"/>
        </w:rPr>
        <w:t>t</w:t>
      </w:r>
      <w:r w:rsidRPr="008F6C2E">
        <w:rPr>
          <w:rFonts w:eastAsia="Times New Roman" w:cs="Times New Roman"/>
          <w:sz w:val="24"/>
          <w:szCs w:val="24"/>
          <w:lang w:eastAsia="en-US"/>
        </w:rPr>
        <w:t xml:space="preserve">(552.40) = 3.45, </w:t>
      </w:r>
      <w:r w:rsidRPr="008F6C2E">
        <w:rPr>
          <w:rFonts w:eastAsia="Times New Roman" w:cs="Times New Roman"/>
          <w:i/>
          <w:sz w:val="24"/>
          <w:szCs w:val="24"/>
          <w:lang w:eastAsia="en-US"/>
        </w:rPr>
        <w:t xml:space="preserve">p </w:t>
      </w:r>
      <w:r w:rsidRPr="008F6C2E">
        <w:rPr>
          <w:rFonts w:eastAsia="Times New Roman" w:cs="Times New Roman"/>
          <w:sz w:val="24"/>
          <w:szCs w:val="24"/>
          <w:lang w:eastAsia="en-US"/>
        </w:rPr>
        <w:t xml:space="preserve">&lt; .001, </w:t>
      </w:r>
      <w:r w:rsidRPr="008F6C2E">
        <w:rPr>
          <w:rFonts w:eastAsia="Times New Roman" w:cs="Times New Roman"/>
          <w:i/>
          <w:sz w:val="24"/>
          <w:szCs w:val="24"/>
          <w:lang w:eastAsia="en-US"/>
        </w:rPr>
        <w:t xml:space="preserve">d </w:t>
      </w:r>
      <w:r w:rsidRPr="008F6C2E">
        <w:rPr>
          <w:rFonts w:eastAsia="Times New Roman" w:cs="Times New Roman"/>
          <w:sz w:val="24"/>
          <w:szCs w:val="24"/>
          <w:lang w:eastAsia="en-US"/>
        </w:rPr>
        <w:t xml:space="preserve">= 0.29, 95% CI of </w:t>
      </w:r>
      <w:r w:rsidRPr="008F6C2E">
        <w:rPr>
          <w:rFonts w:eastAsia="Times New Roman" w:cs="Times New Roman"/>
          <w:i/>
          <w:sz w:val="24"/>
          <w:szCs w:val="24"/>
          <w:lang w:eastAsia="en-US"/>
        </w:rPr>
        <w:t>d</w:t>
      </w:r>
      <w:r w:rsidRPr="008F6C2E">
        <w:rPr>
          <w:rFonts w:eastAsia="Times New Roman" w:cs="Times New Roman"/>
          <w:sz w:val="24"/>
          <w:szCs w:val="24"/>
          <w:lang w:eastAsia="en-US"/>
        </w:rPr>
        <w:t xml:space="preserve"> [0.12, 0.45] (here and throughout, degrees of freedom were Welch corrected where applicable). </w:t>
      </w:r>
      <w:r w:rsidR="000B14A7">
        <w:rPr>
          <w:rFonts w:eastAsia="Times New Roman" w:cs="Times New Roman"/>
          <w:sz w:val="24"/>
          <w:szCs w:val="24"/>
          <w:lang w:eastAsia="en-US"/>
        </w:rPr>
        <w:t xml:space="preserve">No other interaction effects achieved statistical significance (all </w:t>
      </w:r>
      <w:r w:rsidR="000B14A7" w:rsidRPr="000B14A7">
        <w:rPr>
          <w:rFonts w:eastAsia="Times New Roman" w:cs="Times New Roman"/>
          <w:i/>
          <w:sz w:val="24"/>
          <w:szCs w:val="24"/>
          <w:lang w:eastAsia="en-US"/>
        </w:rPr>
        <w:t>p</w:t>
      </w:r>
      <w:r w:rsidR="000B14A7">
        <w:rPr>
          <w:rFonts w:eastAsia="Times New Roman" w:cs="Times New Roman"/>
          <w:sz w:val="24"/>
          <w:szCs w:val="24"/>
          <w:lang w:eastAsia="en-US"/>
        </w:rPr>
        <w:t>s &gt; .08).</w:t>
      </w:r>
      <w:r w:rsidR="00F4784E">
        <w:rPr>
          <w:rFonts w:eastAsia="Times New Roman" w:cs="Times New Roman"/>
          <w:sz w:val="24"/>
          <w:szCs w:val="24"/>
          <w:lang w:eastAsia="en-US"/>
        </w:rPr>
        <w:t xml:space="preserve"> </w:t>
      </w:r>
      <w:r w:rsidR="00ED50D8">
        <w:rPr>
          <w:rFonts w:eastAsia="Times New Roman" w:cs="Times New Roman"/>
          <w:sz w:val="24"/>
          <w:szCs w:val="24"/>
          <w:lang w:eastAsia="en-US"/>
        </w:rPr>
        <w:t>Regression a</w:t>
      </w:r>
      <w:r w:rsidR="00CC5A61" w:rsidRPr="008F6C2E">
        <w:rPr>
          <w:rFonts w:eastAsia="Times New Roman" w:cs="Times New Roman"/>
          <w:sz w:val="24"/>
          <w:szCs w:val="24"/>
          <w:lang w:eastAsia="en-US"/>
        </w:rPr>
        <w:t xml:space="preserve">nalyses of the effect of stimulus medium on relative and absolute </w:t>
      </w:r>
      <w:r w:rsidR="00CC5A61">
        <w:rPr>
          <w:rFonts w:eastAsia="Times New Roman" w:cs="Times New Roman"/>
          <w:sz w:val="24"/>
          <w:szCs w:val="24"/>
          <w:lang w:eastAsia="en-US"/>
        </w:rPr>
        <w:t xml:space="preserve">character </w:t>
      </w:r>
      <w:r w:rsidR="00CC5A61" w:rsidRPr="008F6C2E">
        <w:rPr>
          <w:rFonts w:eastAsia="Times New Roman" w:cs="Times New Roman"/>
          <w:sz w:val="24"/>
          <w:szCs w:val="24"/>
          <w:lang w:eastAsia="en-US"/>
        </w:rPr>
        <w:t>ratings adjusting for the alternate rating type led to the same conclusion</w:t>
      </w:r>
      <w:r w:rsidR="00C57817">
        <w:rPr>
          <w:rFonts w:eastAsia="Times New Roman" w:cs="Times New Roman"/>
          <w:sz w:val="24"/>
          <w:szCs w:val="24"/>
          <w:lang w:eastAsia="en-US"/>
        </w:rPr>
        <w:t>s (</w:t>
      </w:r>
      <w:r w:rsidR="00CC5A61">
        <w:rPr>
          <w:rFonts w:eastAsia="Times New Roman" w:cs="Times New Roman"/>
          <w:sz w:val="24"/>
          <w:szCs w:val="24"/>
          <w:lang w:eastAsia="en-US"/>
        </w:rPr>
        <w:t>see supplementary materials</w:t>
      </w:r>
      <w:r w:rsidR="0060082E">
        <w:rPr>
          <w:rFonts w:eastAsia="Times New Roman" w:cs="Times New Roman"/>
          <w:sz w:val="24"/>
          <w:szCs w:val="24"/>
          <w:lang w:eastAsia="en-US"/>
        </w:rPr>
        <w:t xml:space="preserve"> for details</w:t>
      </w:r>
      <w:r w:rsidR="00CC5A61">
        <w:rPr>
          <w:rFonts w:eastAsia="Times New Roman" w:cs="Times New Roman"/>
          <w:sz w:val="24"/>
          <w:szCs w:val="24"/>
          <w:lang w:eastAsia="en-US"/>
        </w:rPr>
        <w:t xml:space="preserve">). </w:t>
      </w:r>
      <w:r w:rsidR="00F4784E" w:rsidRPr="008F6C2E">
        <w:rPr>
          <w:rFonts w:eastAsia="Times New Roman" w:cs="Times New Roman"/>
          <w:sz w:val="24"/>
          <w:szCs w:val="24"/>
          <w:lang w:eastAsia="en-US"/>
        </w:rPr>
        <w:t xml:space="preserve">In sum, more emotionally impactful stimuli (i.e., videos) led to greater victim derogation than less impactful stimuli (i.e., text vignettes), but only when gauged </w:t>
      </w:r>
      <w:r w:rsidR="00F4784E">
        <w:rPr>
          <w:rFonts w:eastAsia="Times New Roman" w:cs="Times New Roman"/>
          <w:sz w:val="24"/>
          <w:szCs w:val="24"/>
          <w:lang w:eastAsia="en-US"/>
        </w:rPr>
        <w:t>using</w:t>
      </w:r>
      <w:r w:rsidR="00F4784E" w:rsidRPr="008F6C2E">
        <w:rPr>
          <w:rFonts w:eastAsia="Times New Roman" w:cs="Times New Roman"/>
          <w:sz w:val="24"/>
          <w:szCs w:val="24"/>
          <w:lang w:eastAsia="en-US"/>
        </w:rPr>
        <w:t xml:space="preserve"> relative</w:t>
      </w:r>
      <w:r w:rsidR="00F4784E">
        <w:rPr>
          <w:rFonts w:eastAsia="Times New Roman" w:cs="Times New Roman"/>
          <w:sz w:val="24"/>
          <w:szCs w:val="24"/>
          <w:lang w:eastAsia="en-US"/>
        </w:rPr>
        <w:t xml:space="preserve"> (vs. absolute) scales.</w:t>
      </w:r>
    </w:p>
    <w:p w14:paraId="1B9E00DA" w14:textId="7258DA64" w:rsidR="00E82D29" w:rsidRPr="00963CEE" w:rsidRDefault="0087162D" w:rsidP="00963CEE">
      <w:pPr>
        <w:spacing w:line="480" w:lineRule="auto"/>
        <w:contextualSpacing/>
        <w:jc w:val="center"/>
        <w:rPr>
          <w:rFonts w:eastAsiaTheme="minorHAnsi" w:cs="Times New Roman"/>
          <w:b/>
          <w:sz w:val="24"/>
          <w:szCs w:val="24"/>
          <w:lang w:eastAsia="en-US"/>
        </w:rPr>
      </w:pPr>
      <w:r>
        <w:rPr>
          <w:rFonts w:eastAsiaTheme="minorHAnsi" w:cs="Times New Roman"/>
          <w:b/>
          <w:sz w:val="24"/>
          <w:szCs w:val="24"/>
          <w:lang w:eastAsia="en-US"/>
        </w:rPr>
        <w:t>Study 3</w:t>
      </w:r>
    </w:p>
    <w:p w14:paraId="4B14581D" w14:textId="47B718FD" w:rsidR="00510887" w:rsidRDefault="008627DD" w:rsidP="00963CEE">
      <w:pPr>
        <w:spacing w:line="480" w:lineRule="auto"/>
        <w:contextualSpacing/>
        <w:rPr>
          <w:rFonts w:eastAsiaTheme="minorHAnsi" w:cs="Times New Roman"/>
          <w:sz w:val="24"/>
          <w:szCs w:val="24"/>
          <w:lang w:eastAsia="en-US"/>
        </w:rPr>
      </w:pPr>
      <w:r>
        <w:rPr>
          <w:rFonts w:eastAsiaTheme="minorHAnsi" w:cs="Times New Roman"/>
          <w:sz w:val="24"/>
          <w:szCs w:val="24"/>
          <w:lang w:eastAsia="en-US"/>
        </w:rPr>
        <w:t>In Study 2 we found that on average victimization contexts that were</w:t>
      </w:r>
      <w:r w:rsidRPr="008F6C2E">
        <w:rPr>
          <w:rFonts w:eastAsiaTheme="minorHAnsi" w:cs="Times New Roman"/>
          <w:sz w:val="24"/>
          <w:szCs w:val="24"/>
          <w:lang w:eastAsia="en-US"/>
        </w:rPr>
        <w:t xml:space="preserve"> more distressing and psychologically arousing for observers </w:t>
      </w:r>
      <w:r>
        <w:rPr>
          <w:rFonts w:eastAsiaTheme="minorHAnsi" w:cs="Times New Roman"/>
          <w:sz w:val="24"/>
          <w:szCs w:val="24"/>
          <w:lang w:eastAsia="en-US"/>
        </w:rPr>
        <w:t xml:space="preserve">increased </w:t>
      </w:r>
      <w:r w:rsidR="009F2C6D" w:rsidRPr="008F6C2E">
        <w:rPr>
          <w:rFonts w:eastAsiaTheme="minorHAnsi" w:cs="Times New Roman"/>
          <w:sz w:val="24"/>
          <w:szCs w:val="24"/>
          <w:lang w:eastAsia="en-US"/>
        </w:rPr>
        <w:t xml:space="preserve">relative </w:t>
      </w:r>
      <w:r w:rsidR="0010367C" w:rsidRPr="008F6C2E">
        <w:rPr>
          <w:rFonts w:eastAsiaTheme="minorHAnsi" w:cs="Times New Roman"/>
          <w:sz w:val="24"/>
          <w:szCs w:val="24"/>
          <w:lang w:eastAsia="en-US"/>
        </w:rPr>
        <w:t xml:space="preserve">victim derogation. One issue </w:t>
      </w:r>
      <w:r w:rsidR="00FB1C11" w:rsidRPr="008F6C2E">
        <w:rPr>
          <w:rFonts w:eastAsiaTheme="minorHAnsi" w:cs="Times New Roman"/>
          <w:sz w:val="24"/>
          <w:szCs w:val="24"/>
          <w:lang w:eastAsia="en-US"/>
        </w:rPr>
        <w:t xml:space="preserve">is that these findings </w:t>
      </w:r>
      <w:r w:rsidR="00E82D29" w:rsidRPr="008F6C2E">
        <w:rPr>
          <w:rFonts w:eastAsiaTheme="minorHAnsi" w:cs="Times New Roman"/>
          <w:sz w:val="24"/>
          <w:szCs w:val="24"/>
          <w:lang w:eastAsia="en-US"/>
        </w:rPr>
        <w:t xml:space="preserve">cannot speak </w:t>
      </w:r>
      <w:r w:rsidR="00267DFF" w:rsidRPr="008F6C2E">
        <w:rPr>
          <w:rFonts w:eastAsiaTheme="minorHAnsi" w:cs="Times New Roman"/>
          <w:sz w:val="24"/>
          <w:szCs w:val="24"/>
          <w:lang w:eastAsia="en-US"/>
        </w:rPr>
        <w:t xml:space="preserve">directly </w:t>
      </w:r>
      <w:r w:rsidR="00E82D29" w:rsidRPr="008F6C2E">
        <w:rPr>
          <w:rFonts w:eastAsiaTheme="minorHAnsi" w:cs="Times New Roman"/>
          <w:sz w:val="24"/>
          <w:szCs w:val="24"/>
          <w:lang w:eastAsia="en-US"/>
        </w:rPr>
        <w:t xml:space="preserve">to the role </w:t>
      </w:r>
      <w:r w:rsidR="00267DFF" w:rsidRPr="008F6C2E">
        <w:rPr>
          <w:rFonts w:eastAsiaTheme="minorHAnsi" w:cs="Times New Roman"/>
          <w:sz w:val="24"/>
          <w:szCs w:val="24"/>
          <w:lang w:eastAsia="en-US"/>
        </w:rPr>
        <w:t>that</w:t>
      </w:r>
      <w:r w:rsidR="00E82D29" w:rsidRPr="008F6C2E">
        <w:rPr>
          <w:rFonts w:eastAsiaTheme="minorHAnsi" w:cs="Times New Roman"/>
          <w:sz w:val="24"/>
          <w:szCs w:val="24"/>
          <w:lang w:eastAsia="en-US"/>
        </w:rPr>
        <w:t xml:space="preserve"> perceived injustice </w:t>
      </w:r>
      <w:r w:rsidR="00267DFF" w:rsidRPr="008F6C2E">
        <w:rPr>
          <w:rFonts w:eastAsiaTheme="minorHAnsi" w:cs="Times New Roman"/>
          <w:sz w:val="24"/>
          <w:szCs w:val="24"/>
          <w:lang w:eastAsia="en-US"/>
        </w:rPr>
        <w:t>plays in the derogation of innocent victims</w:t>
      </w:r>
      <w:r w:rsidR="00E8628E" w:rsidRPr="008F6C2E">
        <w:rPr>
          <w:rFonts w:eastAsiaTheme="minorHAnsi" w:cs="Times New Roman"/>
          <w:sz w:val="24"/>
          <w:szCs w:val="24"/>
          <w:lang w:eastAsia="en-US"/>
        </w:rPr>
        <w:t xml:space="preserve"> under conditions of high and low emotional impact</w:t>
      </w:r>
      <w:r w:rsidR="00267DFF" w:rsidRPr="008F6C2E">
        <w:rPr>
          <w:rFonts w:eastAsiaTheme="minorHAnsi" w:cs="Times New Roman"/>
          <w:sz w:val="24"/>
          <w:szCs w:val="24"/>
          <w:lang w:eastAsia="en-US"/>
        </w:rPr>
        <w:t xml:space="preserve">, </w:t>
      </w:r>
      <w:r w:rsidR="003829A9" w:rsidRPr="008F6C2E">
        <w:rPr>
          <w:rFonts w:eastAsiaTheme="minorHAnsi" w:cs="Times New Roman"/>
          <w:sz w:val="24"/>
          <w:szCs w:val="24"/>
          <w:lang w:eastAsia="en-US"/>
        </w:rPr>
        <w:t>as</w:t>
      </w:r>
      <w:r w:rsidR="00BD31B6" w:rsidRPr="008F6C2E">
        <w:rPr>
          <w:rFonts w:eastAsiaTheme="minorHAnsi" w:cs="Times New Roman"/>
          <w:sz w:val="24"/>
          <w:szCs w:val="24"/>
          <w:lang w:eastAsia="en-US"/>
        </w:rPr>
        <w:t xml:space="preserve"> </w:t>
      </w:r>
      <w:r w:rsidR="00267DFF" w:rsidRPr="008F6C2E">
        <w:rPr>
          <w:rFonts w:eastAsiaTheme="minorHAnsi" w:cs="Times New Roman"/>
          <w:sz w:val="24"/>
          <w:szCs w:val="24"/>
          <w:lang w:eastAsia="en-US"/>
        </w:rPr>
        <w:t xml:space="preserve">we only used scenarios where the victim was </w:t>
      </w:r>
      <w:r w:rsidR="00BD31B6" w:rsidRPr="008F6C2E">
        <w:rPr>
          <w:rFonts w:eastAsiaTheme="minorHAnsi" w:cs="Times New Roman"/>
          <w:sz w:val="24"/>
          <w:szCs w:val="24"/>
          <w:lang w:eastAsia="en-US"/>
        </w:rPr>
        <w:t>presumed to suffer through little fault of their own</w:t>
      </w:r>
      <w:r w:rsidR="00E8628E" w:rsidRPr="008F6C2E">
        <w:rPr>
          <w:rFonts w:eastAsiaTheme="minorHAnsi" w:cs="Times New Roman"/>
          <w:sz w:val="24"/>
          <w:szCs w:val="24"/>
          <w:lang w:eastAsia="en-US"/>
        </w:rPr>
        <w:t xml:space="preserve"> (i.e., was innocent)</w:t>
      </w:r>
      <w:r w:rsidR="00CD1D32" w:rsidRPr="008F6C2E">
        <w:rPr>
          <w:rFonts w:eastAsiaTheme="minorHAnsi" w:cs="Times New Roman"/>
          <w:sz w:val="24"/>
          <w:szCs w:val="24"/>
          <w:lang w:eastAsia="en-US"/>
        </w:rPr>
        <w:t xml:space="preserve">, and </w:t>
      </w:r>
      <w:r w:rsidR="002878CB">
        <w:rPr>
          <w:rFonts w:eastAsiaTheme="minorHAnsi" w:cs="Times New Roman"/>
          <w:sz w:val="24"/>
          <w:szCs w:val="24"/>
          <w:lang w:eastAsia="en-US"/>
        </w:rPr>
        <w:t xml:space="preserve">we </w:t>
      </w:r>
      <w:r w:rsidR="00922654" w:rsidRPr="008F6C2E">
        <w:rPr>
          <w:rFonts w:eastAsiaTheme="minorHAnsi" w:cs="Times New Roman"/>
          <w:sz w:val="24"/>
          <w:szCs w:val="24"/>
          <w:lang w:eastAsia="en-US"/>
        </w:rPr>
        <w:t>did not otherwise attempt to manipulate</w:t>
      </w:r>
      <w:r>
        <w:rPr>
          <w:rFonts w:eastAsiaTheme="minorHAnsi" w:cs="Times New Roman"/>
          <w:sz w:val="24"/>
          <w:szCs w:val="24"/>
          <w:lang w:eastAsia="en-US"/>
        </w:rPr>
        <w:t xml:space="preserve"> perceived</w:t>
      </w:r>
      <w:r w:rsidR="00922654" w:rsidRPr="008F6C2E">
        <w:rPr>
          <w:rFonts w:eastAsiaTheme="minorHAnsi" w:cs="Times New Roman"/>
          <w:sz w:val="24"/>
          <w:szCs w:val="24"/>
          <w:lang w:eastAsia="en-US"/>
        </w:rPr>
        <w:t xml:space="preserve"> injustice</w:t>
      </w:r>
      <w:r w:rsidR="00267DFF" w:rsidRPr="008F6C2E">
        <w:rPr>
          <w:rFonts w:eastAsiaTheme="minorHAnsi" w:cs="Times New Roman"/>
          <w:sz w:val="24"/>
          <w:szCs w:val="24"/>
          <w:lang w:eastAsia="en-US"/>
        </w:rPr>
        <w:t>. In our meta-analysis, we included studies that varied the injustice of the situation (e.g., the extent of a victim’s suffering) and found that emotional impact (vis-à-vis stimulus medium)</w:t>
      </w:r>
      <w:r w:rsidR="00C70B82" w:rsidRPr="008F6C2E">
        <w:rPr>
          <w:rFonts w:eastAsiaTheme="minorHAnsi" w:cs="Times New Roman"/>
          <w:sz w:val="24"/>
          <w:szCs w:val="24"/>
          <w:lang w:eastAsia="en-US"/>
        </w:rPr>
        <w:t xml:space="preserve"> modulated </w:t>
      </w:r>
      <w:r w:rsidR="00BD31B6" w:rsidRPr="008F6C2E">
        <w:rPr>
          <w:rFonts w:eastAsiaTheme="minorHAnsi" w:cs="Times New Roman"/>
          <w:sz w:val="24"/>
          <w:szCs w:val="24"/>
          <w:lang w:eastAsia="en-US"/>
        </w:rPr>
        <w:t xml:space="preserve">effect sizes. Although Study 2 provided important evidence for increased victim derogation when the context was more </w:t>
      </w:r>
      <w:r w:rsidR="00E8628E" w:rsidRPr="008F6C2E">
        <w:rPr>
          <w:rFonts w:eastAsiaTheme="minorHAnsi" w:cs="Times New Roman"/>
          <w:sz w:val="24"/>
          <w:szCs w:val="24"/>
          <w:lang w:eastAsia="en-US"/>
        </w:rPr>
        <w:t xml:space="preserve">(vs. less) </w:t>
      </w:r>
      <w:r w:rsidR="00BD31B6" w:rsidRPr="008F6C2E">
        <w:rPr>
          <w:rFonts w:eastAsiaTheme="minorHAnsi" w:cs="Times New Roman"/>
          <w:sz w:val="24"/>
          <w:szCs w:val="24"/>
          <w:lang w:eastAsia="en-US"/>
        </w:rPr>
        <w:t xml:space="preserve">emotionally impactful, </w:t>
      </w:r>
      <w:r w:rsidR="00E8628E" w:rsidRPr="008F6C2E">
        <w:rPr>
          <w:rFonts w:eastAsiaTheme="minorHAnsi" w:cs="Times New Roman"/>
          <w:sz w:val="24"/>
          <w:szCs w:val="24"/>
          <w:lang w:eastAsia="en-US"/>
        </w:rPr>
        <w:t xml:space="preserve">it is not clear how much the </w:t>
      </w:r>
      <w:r w:rsidR="0057591E">
        <w:rPr>
          <w:rFonts w:eastAsiaTheme="minorHAnsi" w:cs="Times New Roman"/>
          <w:iCs/>
          <w:sz w:val="24"/>
          <w:szCs w:val="24"/>
          <w:lang w:eastAsia="en-US"/>
        </w:rPr>
        <w:t>injustice</w:t>
      </w:r>
      <w:r w:rsidR="00E8628E" w:rsidRPr="008F6C2E">
        <w:rPr>
          <w:rFonts w:eastAsiaTheme="minorHAnsi" w:cs="Times New Roman"/>
          <w:sz w:val="24"/>
          <w:szCs w:val="24"/>
          <w:lang w:eastAsia="en-US"/>
        </w:rPr>
        <w:t xml:space="preserve"> of the victimization context matters for victim derogation to manifest under conditions of high and low emotional impact. </w:t>
      </w:r>
      <w:r w:rsidR="00C70B82" w:rsidRPr="008F6C2E">
        <w:rPr>
          <w:rFonts w:eastAsiaTheme="minorHAnsi" w:cs="Times New Roman"/>
          <w:sz w:val="24"/>
          <w:szCs w:val="24"/>
          <w:lang w:eastAsia="en-US"/>
        </w:rPr>
        <w:t xml:space="preserve">In Study </w:t>
      </w:r>
      <w:r w:rsidR="005F5F41">
        <w:rPr>
          <w:rFonts w:eastAsiaTheme="minorHAnsi" w:cs="Times New Roman"/>
          <w:sz w:val="24"/>
          <w:szCs w:val="24"/>
          <w:lang w:eastAsia="en-US"/>
        </w:rPr>
        <w:t>3</w:t>
      </w:r>
      <w:r w:rsidR="00C70B82" w:rsidRPr="008F6C2E">
        <w:rPr>
          <w:rFonts w:eastAsiaTheme="minorHAnsi" w:cs="Times New Roman"/>
          <w:sz w:val="24"/>
          <w:szCs w:val="24"/>
          <w:lang w:eastAsia="en-US"/>
        </w:rPr>
        <w:t>,</w:t>
      </w:r>
      <w:r w:rsidR="00E8628E" w:rsidRPr="008F6C2E">
        <w:rPr>
          <w:rFonts w:eastAsiaTheme="minorHAnsi" w:cs="Times New Roman"/>
          <w:sz w:val="24"/>
          <w:szCs w:val="24"/>
          <w:lang w:eastAsia="en-US"/>
        </w:rPr>
        <w:t xml:space="preserve"> then, </w:t>
      </w:r>
      <w:r w:rsidR="00C70B82" w:rsidRPr="008F6C2E">
        <w:rPr>
          <w:rFonts w:eastAsiaTheme="minorHAnsi" w:cs="Times New Roman"/>
          <w:sz w:val="24"/>
          <w:szCs w:val="24"/>
          <w:lang w:eastAsia="en-US"/>
        </w:rPr>
        <w:t xml:space="preserve">we </w:t>
      </w:r>
      <w:r w:rsidR="000C7A17">
        <w:rPr>
          <w:rFonts w:eastAsiaTheme="minorHAnsi" w:cs="Times New Roman"/>
          <w:sz w:val="24"/>
          <w:szCs w:val="24"/>
          <w:lang w:eastAsia="en-US"/>
        </w:rPr>
        <w:t xml:space="preserve">adopted a moderation-of-process design (Spencer, Zanna, &amp; Fong, 2005) to examine the </w:t>
      </w:r>
      <w:r w:rsidR="00C70B82" w:rsidRPr="008F6C2E">
        <w:rPr>
          <w:rFonts w:eastAsiaTheme="minorHAnsi" w:cs="Times New Roman"/>
          <w:sz w:val="24"/>
          <w:szCs w:val="24"/>
          <w:lang w:eastAsia="en-US"/>
        </w:rPr>
        <w:t xml:space="preserve">role that injustice plays in the effect of </w:t>
      </w:r>
      <w:r w:rsidR="00E55CC2" w:rsidRPr="008F6C2E">
        <w:rPr>
          <w:rFonts w:eastAsiaTheme="minorHAnsi" w:cs="Times New Roman"/>
          <w:sz w:val="24"/>
          <w:szCs w:val="24"/>
          <w:lang w:eastAsia="en-US"/>
        </w:rPr>
        <w:t>emotional impact</w:t>
      </w:r>
      <w:r w:rsidR="00C70B82" w:rsidRPr="008F6C2E">
        <w:rPr>
          <w:rFonts w:eastAsiaTheme="minorHAnsi" w:cs="Times New Roman"/>
          <w:sz w:val="24"/>
          <w:szCs w:val="24"/>
          <w:lang w:eastAsia="en-US"/>
        </w:rPr>
        <w:t xml:space="preserve"> on victim derogation by manipulating the innocence of the victim</w:t>
      </w:r>
      <w:r w:rsidR="00E8628E" w:rsidRPr="008F6C2E">
        <w:rPr>
          <w:rFonts w:eastAsiaTheme="minorHAnsi" w:cs="Times New Roman"/>
          <w:sz w:val="24"/>
          <w:szCs w:val="24"/>
          <w:lang w:eastAsia="en-US"/>
        </w:rPr>
        <w:t xml:space="preserve"> along with varying the stimulus medium (video vs. text)</w:t>
      </w:r>
      <w:r w:rsidR="00C70B82" w:rsidRPr="008F6C2E">
        <w:rPr>
          <w:rFonts w:eastAsiaTheme="minorHAnsi" w:cs="Times New Roman"/>
          <w:sz w:val="24"/>
          <w:szCs w:val="24"/>
          <w:lang w:eastAsia="en-US"/>
        </w:rPr>
        <w:t>.</w:t>
      </w:r>
    </w:p>
    <w:p w14:paraId="0B813FB6" w14:textId="497C4848" w:rsidR="00E82D29" w:rsidRPr="008F6C2E" w:rsidRDefault="00C70B82" w:rsidP="0008747E">
      <w:pPr>
        <w:spacing w:line="480" w:lineRule="auto"/>
        <w:ind w:firstLine="720"/>
        <w:contextualSpacing/>
        <w:rPr>
          <w:rFonts w:eastAsia="Times New Roman" w:cs="Times New Roman"/>
          <w:sz w:val="24"/>
          <w:szCs w:val="24"/>
        </w:rPr>
      </w:pPr>
      <w:r w:rsidRPr="008F6C2E">
        <w:rPr>
          <w:rFonts w:eastAsiaTheme="minorHAnsi" w:cs="Times New Roman"/>
          <w:sz w:val="24"/>
          <w:szCs w:val="24"/>
          <w:lang w:eastAsia="en-US"/>
        </w:rPr>
        <w:t xml:space="preserve">Several studies have shown that observers perceive the suffering of innocent victims as more unfair and unjust than the suffering of non-innocent victims (e.g., </w:t>
      </w:r>
      <w:r w:rsidR="00E8628E" w:rsidRPr="008F6C2E">
        <w:rPr>
          <w:rFonts w:eastAsia="Times New Roman" w:cs="Times New Roman"/>
          <w:sz w:val="24"/>
          <w:szCs w:val="24"/>
        </w:rPr>
        <w:t>Correia,</w:t>
      </w:r>
      <w:r w:rsidR="00510887">
        <w:rPr>
          <w:rFonts w:eastAsia="Times New Roman" w:cs="Times New Roman"/>
          <w:sz w:val="24"/>
          <w:szCs w:val="24"/>
        </w:rPr>
        <w:t xml:space="preserve"> Vala, &amp; Aguiar,</w:t>
      </w:r>
      <w:r w:rsidR="00E8628E" w:rsidRPr="008F6C2E">
        <w:rPr>
          <w:rFonts w:eastAsia="Times New Roman" w:cs="Times New Roman"/>
          <w:sz w:val="24"/>
          <w:szCs w:val="24"/>
        </w:rPr>
        <w:t xml:space="preserve"> 2007; Harvey et al., 2014). </w:t>
      </w:r>
      <w:r w:rsidR="006B1589" w:rsidRPr="008F6C2E">
        <w:rPr>
          <w:rFonts w:eastAsia="Times New Roman" w:cs="Times New Roman"/>
          <w:sz w:val="24"/>
          <w:szCs w:val="24"/>
        </w:rPr>
        <w:t xml:space="preserve">Lerner’s (2003) </w:t>
      </w:r>
      <w:r w:rsidR="003829A9" w:rsidRPr="008F6C2E">
        <w:rPr>
          <w:rFonts w:eastAsia="Times New Roman" w:cs="Times New Roman"/>
          <w:sz w:val="24"/>
          <w:szCs w:val="24"/>
        </w:rPr>
        <w:t>theorizing suggest</w:t>
      </w:r>
      <w:r w:rsidR="00DA25A8" w:rsidRPr="008F6C2E">
        <w:rPr>
          <w:rFonts w:eastAsia="Times New Roman" w:cs="Times New Roman"/>
          <w:sz w:val="24"/>
          <w:szCs w:val="24"/>
        </w:rPr>
        <w:t>s</w:t>
      </w:r>
      <w:r w:rsidR="006B1589" w:rsidRPr="008F6C2E">
        <w:rPr>
          <w:rFonts w:eastAsia="Times New Roman" w:cs="Times New Roman"/>
          <w:sz w:val="24"/>
          <w:szCs w:val="24"/>
        </w:rPr>
        <w:t xml:space="preserve"> that </w:t>
      </w:r>
      <w:r w:rsidR="00FB1C11" w:rsidRPr="008F6C2E">
        <w:rPr>
          <w:rFonts w:eastAsia="Times New Roman" w:cs="Times New Roman"/>
          <w:sz w:val="24"/>
          <w:szCs w:val="24"/>
        </w:rPr>
        <w:t xml:space="preserve">the </w:t>
      </w:r>
      <w:r w:rsidR="006B1589" w:rsidRPr="008F6C2E">
        <w:rPr>
          <w:rFonts w:eastAsia="Times New Roman" w:cs="Times New Roman"/>
          <w:sz w:val="24"/>
          <w:szCs w:val="24"/>
        </w:rPr>
        <w:t xml:space="preserve">emotional impact </w:t>
      </w:r>
      <w:r w:rsidR="00FB1C11" w:rsidRPr="008F6C2E">
        <w:rPr>
          <w:rFonts w:eastAsia="Times New Roman" w:cs="Times New Roman"/>
          <w:sz w:val="24"/>
          <w:szCs w:val="24"/>
        </w:rPr>
        <w:t xml:space="preserve">of </w:t>
      </w:r>
      <w:r w:rsidR="008349E1" w:rsidRPr="008F6C2E">
        <w:rPr>
          <w:rFonts w:eastAsia="Times New Roman" w:cs="Times New Roman"/>
          <w:sz w:val="24"/>
          <w:szCs w:val="24"/>
        </w:rPr>
        <w:t>a</w:t>
      </w:r>
      <w:r w:rsidR="00FB1C11" w:rsidRPr="008F6C2E">
        <w:rPr>
          <w:rFonts w:eastAsia="Times New Roman" w:cs="Times New Roman"/>
          <w:sz w:val="24"/>
          <w:szCs w:val="24"/>
        </w:rPr>
        <w:t xml:space="preserve"> victimization context </w:t>
      </w:r>
      <w:r w:rsidR="006B1589" w:rsidRPr="008F6C2E">
        <w:rPr>
          <w:rFonts w:eastAsia="Times New Roman" w:cs="Times New Roman"/>
          <w:sz w:val="24"/>
          <w:szCs w:val="24"/>
        </w:rPr>
        <w:t>should affect victim derogation more strongly when an innocent victim suffers than when a non-innocent victim suffers, as the suffering of an innocent (vs. non-innocent) victim poses a greater threat to the need to believe in a just wor</w:t>
      </w:r>
      <w:r w:rsidR="003829A9" w:rsidRPr="008F6C2E">
        <w:rPr>
          <w:rFonts w:eastAsia="Times New Roman" w:cs="Times New Roman"/>
          <w:sz w:val="24"/>
          <w:szCs w:val="24"/>
        </w:rPr>
        <w:t>ld.</w:t>
      </w:r>
      <w:r w:rsidR="00F835AB" w:rsidRPr="008F6C2E">
        <w:rPr>
          <w:rFonts w:eastAsia="Times New Roman" w:cs="Times New Roman"/>
          <w:sz w:val="24"/>
          <w:szCs w:val="24"/>
        </w:rPr>
        <w:t xml:space="preserve"> Put differently, </w:t>
      </w:r>
      <w:r w:rsidR="00F835AB" w:rsidRPr="008F6C2E">
        <w:rPr>
          <w:sz w:val="24"/>
          <w:szCs w:val="24"/>
        </w:rPr>
        <w:t xml:space="preserve">insofar as conditions of high emotional impact translate </w:t>
      </w:r>
      <w:r w:rsidR="006F3C4D" w:rsidRPr="008F6C2E">
        <w:rPr>
          <w:sz w:val="24"/>
          <w:szCs w:val="24"/>
        </w:rPr>
        <w:t xml:space="preserve">perceived </w:t>
      </w:r>
      <w:r w:rsidR="00F835AB" w:rsidRPr="008F6C2E">
        <w:rPr>
          <w:sz w:val="24"/>
          <w:szCs w:val="24"/>
        </w:rPr>
        <w:t xml:space="preserve">injustice into a stronger motivational imperative to defend the need to believe in a just world, the effect of victim innocence on </w:t>
      </w:r>
      <w:r w:rsidR="009D4D02" w:rsidRPr="008F6C2E">
        <w:rPr>
          <w:sz w:val="24"/>
          <w:szCs w:val="24"/>
        </w:rPr>
        <w:t>character ratings</w:t>
      </w:r>
      <w:r w:rsidR="00AD6BC5" w:rsidRPr="008F6C2E">
        <w:rPr>
          <w:sz w:val="24"/>
          <w:szCs w:val="24"/>
        </w:rPr>
        <w:t xml:space="preserve"> of the victim</w:t>
      </w:r>
      <w:r w:rsidR="00F835AB" w:rsidRPr="008F6C2E">
        <w:rPr>
          <w:sz w:val="24"/>
          <w:szCs w:val="24"/>
        </w:rPr>
        <w:t xml:space="preserve"> is likely magnified under conditions of high (vs. low) emotional impact.</w:t>
      </w:r>
    </w:p>
    <w:p w14:paraId="2B0CF409" w14:textId="192626F1" w:rsidR="007744EB" w:rsidRPr="008F6C2E" w:rsidRDefault="00FB1C11" w:rsidP="00D205E3">
      <w:pPr>
        <w:spacing w:line="480" w:lineRule="auto"/>
        <w:ind w:firstLine="720"/>
        <w:contextualSpacing/>
        <w:rPr>
          <w:rFonts w:eastAsia="Times New Roman" w:cs="Times New Roman"/>
          <w:sz w:val="24"/>
          <w:szCs w:val="24"/>
        </w:rPr>
      </w:pPr>
      <w:r w:rsidRPr="008F6C2E">
        <w:rPr>
          <w:rFonts w:eastAsia="Times New Roman" w:cs="Times New Roman"/>
          <w:sz w:val="24"/>
          <w:szCs w:val="24"/>
        </w:rPr>
        <w:t xml:space="preserve">In Study </w:t>
      </w:r>
      <w:r w:rsidR="00BE3493">
        <w:rPr>
          <w:rFonts w:eastAsia="Times New Roman" w:cs="Times New Roman"/>
          <w:sz w:val="24"/>
          <w:szCs w:val="24"/>
        </w:rPr>
        <w:t>3</w:t>
      </w:r>
      <w:r w:rsidRPr="008F6C2E">
        <w:rPr>
          <w:rFonts w:eastAsia="Times New Roman" w:cs="Times New Roman"/>
          <w:sz w:val="24"/>
          <w:szCs w:val="24"/>
        </w:rPr>
        <w:t xml:space="preserve">, participants either viewed a CCTV video of an assault and attempted robbery or read a text-based vignette describing the same scenario. </w:t>
      </w:r>
      <w:r w:rsidR="003829A9" w:rsidRPr="008F6C2E">
        <w:rPr>
          <w:rFonts w:eastAsia="Times New Roman" w:cs="Times New Roman"/>
          <w:sz w:val="24"/>
          <w:szCs w:val="24"/>
        </w:rPr>
        <w:t xml:space="preserve">Crossed with this manipulation, </w:t>
      </w:r>
      <w:r w:rsidRPr="008F6C2E">
        <w:rPr>
          <w:rFonts w:eastAsia="Times New Roman" w:cs="Times New Roman"/>
          <w:sz w:val="24"/>
          <w:szCs w:val="24"/>
        </w:rPr>
        <w:t xml:space="preserve">participants learned </w:t>
      </w:r>
      <w:r w:rsidR="003829A9" w:rsidRPr="008F6C2E">
        <w:rPr>
          <w:rFonts w:eastAsia="Times New Roman" w:cs="Times New Roman"/>
          <w:sz w:val="24"/>
          <w:szCs w:val="24"/>
        </w:rPr>
        <w:t xml:space="preserve">(or did not learn) </w:t>
      </w:r>
      <w:r w:rsidRPr="008F6C2E">
        <w:rPr>
          <w:rFonts w:eastAsia="Times New Roman" w:cs="Times New Roman"/>
          <w:sz w:val="24"/>
          <w:szCs w:val="24"/>
        </w:rPr>
        <w:t xml:space="preserve">that </w:t>
      </w:r>
      <w:r w:rsidR="003829A9" w:rsidRPr="008F6C2E">
        <w:rPr>
          <w:rFonts w:eastAsia="Times New Roman" w:cs="Times New Roman"/>
          <w:sz w:val="24"/>
          <w:szCs w:val="24"/>
        </w:rPr>
        <w:t xml:space="preserve">the victim brought about his own suffering. </w:t>
      </w:r>
      <w:r w:rsidRPr="008F6C2E">
        <w:rPr>
          <w:rFonts w:eastAsia="Times New Roman" w:cs="Times New Roman"/>
          <w:sz w:val="24"/>
          <w:szCs w:val="24"/>
        </w:rPr>
        <w:t xml:space="preserve">Based on the foregoing </w:t>
      </w:r>
      <w:r w:rsidR="003829A9" w:rsidRPr="008F6C2E">
        <w:rPr>
          <w:rFonts w:eastAsia="Times New Roman" w:cs="Times New Roman"/>
          <w:sz w:val="24"/>
          <w:szCs w:val="24"/>
        </w:rPr>
        <w:t>analysis</w:t>
      </w:r>
      <w:r w:rsidRPr="008F6C2E">
        <w:rPr>
          <w:rFonts w:eastAsia="Times New Roman" w:cs="Times New Roman"/>
          <w:sz w:val="24"/>
          <w:szCs w:val="24"/>
        </w:rPr>
        <w:t xml:space="preserve"> and the results of our meta-analysis, we expected that </w:t>
      </w:r>
      <w:r w:rsidR="003829A9" w:rsidRPr="008F6C2E">
        <w:rPr>
          <w:rFonts w:eastAsia="Times New Roman" w:cs="Times New Roman"/>
          <w:sz w:val="24"/>
          <w:szCs w:val="24"/>
        </w:rPr>
        <w:t xml:space="preserve">participants would devalue the victim’s character </w:t>
      </w:r>
      <w:r w:rsidR="005E185D" w:rsidRPr="008F6C2E">
        <w:rPr>
          <w:rFonts w:eastAsia="Times New Roman" w:cs="Times New Roman"/>
          <w:sz w:val="24"/>
          <w:szCs w:val="24"/>
        </w:rPr>
        <w:t>when</w:t>
      </w:r>
      <w:r w:rsidR="003829A9" w:rsidRPr="008F6C2E">
        <w:rPr>
          <w:rFonts w:eastAsia="Times New Roman" w:cs="Times New Roman"/>
          <w:sz w:val="24"/>
          <w:szCs w:val="24"/>
        </w:rPr>
        <w:t xml:space="preserve"> the context was more (vs. less) emotionally impactful</w:t>
      </w:r>
      <w:r w:rsidR="000B26C5" w:rsidRPr="008F6C2E">
        <w:rPr>
          <w:rFonts w:eastAsia="Times New Roman" w:cs="Times New Roman"/>
          <w:sz w:val="24"/>
          <w:szCs w:val="24"/>
        </w:rPr>
        <w:t>,</w:t>
      </w:r>
      <w:r w:rsidR="003829A9" w:rsidRPr="008F6C2E">
        <w:rPr>
          <w:rFonts w:eastAsia="Times New Roman" w:cs="Times New Roman"/>
          <w:sz w:val="24"/>
          <w:szCs w:val="24"/>
        </w:rPr>
        <w:t xml:space="preserve"> but only when the victim was </w:t>
      </w:r>
      <w:r w:rsidR="00E55CC2" w:rsidRPr="008F6C2E">
        <w:rPr>
          <w:rFonts w:eastAsia="Times New Roman" w:cs="Times New Roman"/>
          <w:sz w:val="24"/>
          <w:szCs w:val="24"/>
        </w:rPr>
        <w:t>innocent</w:t>
      </w:r>
      <w:r w:rsidR="003829A9" w:rsidRPr="008F6C2E">
        <w:rPr>
          <w:rFonts w:eastAsia="Times New Roman" w:cs="Times New Roman"/>
          <w:sz w:val="24"/>
          <w:szCs w:val="24"/>
        </w:rPr>
        <w:t>.</w:t>
      </w:r>
      <w:r w:rsidR="00E55CC2" w:rsidRPr="008F6C2E">
        <w:rPr>
          <w:rFonts w:eastAsia="Times New Roman" w:cs="Times New Roman"/>
          <w:sz w:val="24"/>
          <w:szCs w:val="24"/>
        </w:rPr>
        <w:t xml:space="preserve"> </w:t>
      </w:r>
      <w:r w:rsidR="003B1D35" w:rsidRPr="008F6C2E">
        <w:rPr>
          <w:rFonts w:eastAsia="Times New Roman" w:cs="Times New Roman"/>
          <w:sz w:val="24"/>
          <w:szCs w:val="24"/>
        </w:rPr>
        <w:t>Like Study 2, we assessed both relative and absolute character ratings of the victim.</w:t>
      </w:r>
      <w:r w:rsidR="00DF0AC6" w:rsidRPr="008F6C2E">
        <w:rPr>
          <w:rFonts w:eastAsia="Times New Roman" w:cs="Times New Roman"/>
          <w:sz w:val="24"/>
          <w:szCs w:val="24"/>
        </w:rPr>
        <w:t xml:space="preserve"> </w:t>
      </w:r>
    </w:p>
    <w:p w14:paraId="04C08B2C" w14:textId="24297522" w:rsidR="00076C49" w:rsidRPr="00963CEE" w:rsidRDefault="00963CEE" w:rsidP="00963CEE">
      <w:pPr>
        <w:spacing w:line="480" w:lineRule="auto"/>
        <w:contextualSpacing/>
        <w:rPr>
          <w:rFonts w:eastAsia="Times New Roman" w:cs="Times New Roman"/>
          <w:b/>
          <w:sz w:val="24"/>
          <w:szCs w:val="24"/>
        </w:rPr>
      </w:pPr>
      <w:r>
        <w:rPr>
          <w:rFonts w:eastAsia="Times New Roman" w:cs="Times New Roman"/>
          <w:b/>
          <w:sz w:val="24"/>
          <w:szCs w:val="24"/>
        </w:rPr>
        <w:t>Method</w:t>
      </w:r>
    </w:p>
    <w:p w14:paraId="220F34FC" w14:textId="634AD3DA" w:rsidR="00843934" w:rsidRPr="00963CEE" w:rsidRDefault="0033748F" w:rsidP="00963CEE">
      <w:pPr>
        <w:spacing w:line="480" w:lineRule="auto"/>
        <w:ind w:firstLine="720"/>
        <w:contextualSpacing/>
        <w:rPr>
          <w:rFonts w:eastAsiaTheme="minorHAnsi" w:cs="Times New Roman"/>
          <w:b/>
          <w:sz w:val="24"/>
          <w:szCs w:val="24"/>
          <w:lang w:eastAsia="en-US"/>
        </w:rPr>
      </w:pPr>
      <w:r w:rsidRPr="008F6C2E">
        <w:rPr>
          <w:rFonts w:eastAsiaTheme="minorHAnsi" w:cs="Times New Roman"/>
          <w:b/>
          <w:sz w:val="24"/>
          <w:szCs w:val="24"/>
          <w:lang w:eastAsia="en-US"/>
        </w:rPr>
        <w:t>Participants</w:t>
      </w:r>
      <w:r w:rsidR="00076C49" w:rsidRPr="008F6C2E">
        <w:rPr>
          <w:rFonts w:eastAsiaTheme="minorHAnsi" w:cs="Times New Roman"/>
          <w:sz w:val="24"/>
          <w:szCs w:val="24"/>
          <w:lang w:eastAsia="en-US"/>
        </w:rPr>
        <w:t xml:space="preserve">. </w:t>
      </w:r>
      <w:r w:rsidRPr="008F6C2E">
        <w:rPr>
          <w:rFonts w:eastAsiaTheme="minorHAnsi" w:cs="Times New Roman"/>
          <w:sz w:val="24"/>
          <w:szCs w:val="24"/>
          <w:lang w:eastAsia="en-US"/>
        </w:rPr>
        <w:t xml:space="preserve">A total of 801 participants (50% female; </w:t>
      </w:r>
      <w:r w:rsidRPr="008F6C2E">
        <w:rPr>
          <w:rFonts w:eastAsiaTheme="minorHAnsi" w:cs="Times New Roman"/>
          <w:i/>
          <w:sz w:val="24"/>
          <w:szCs w:val="24"/>
          <w:lang w:eastAsia="en-US"/>
        </w:rPr>
        <w:t>M</w:t>
      </w:r>
      <w:r w:rsidRPr="008F6C2E">
        <w:rPr>
          <w:rFonts w:eastAsiaTheme="minorHAnsi" w:cs="Times New Roman"/>
          <w:sz w:val="24"/>
          <w:szCs w:val="24"/>
          <w:vertAlign w:val="subscript"/>
          <w:lang w:eastAsia="en-US"/>
        </w:rPr>
        <w:t>age</w:t>
      </w:r>
      <w:r w:rsidRPr="008F6C2E">
        <w:rPr>
          <w:rFonts w:eastAsiaTheme="minorHAnsi" w:cs="Times New Roman"/>
          <w:sz w:val="24"/>
          <w:szCs w:val="24"/>
          <w:lang w:eastAsia="en-US"/>
        </w:rPr>
        <w:t xml:space="preserve"> = 35</w:t>
      </w:r>
      <w:r w:rsidR="00E55CC2" w:rsidRPr="008F6C2E">
        <w:rPr>
          <w:rFonts w:eastAsiaTheme="minorHAnsi" w:cs="Times New Roman"/>
          <w:sz w:val="24"/>
          <w:szCs w:val="24"/>
          <w:lang w:eastAsia="en-US"/>
        </w:rPr>
        <w:t xml:space="preserve">.08, </w:t>
      </w:r>
      <w:r w:rsidR="00E55CC2" w:rsidRPr="008F6C2E">
        <w:rPr>
          <w:rFonts w:eastAsiaTheme="minorHAnsi" w:cs="Times New Roman"/>
          <w:i/>
          <w:sz w:val="24"/>
          <w:szCs w:val="24"/>
          <w:lang w:eastAsia="en-US"/>
        </w:rPr>
        <w:t>SD</w:t>
      </w:r>
      <w:r w:rsidR="00E55CC2" w:rsidRPr="008F6C2E">
        <w:rPr>
          <w:rFonts w:eastAsiaTheme="minorHAnsi" w:cs="Times New Roman"/>
          <w:sz w:val="24"/>
          <w:szCs w:val="24"/>
          <w:vertAlign w:val="subscript"/>
          <w:lang w:eastAsia="en-US"/>
        </w:rPr>
        <w:t>age</w:t>
      </w:r>
      <w:r w:rsidR="00E55CC2" w:rsidRPr="008F6C2E">
        <w:rPr>
          <w:rFonts w:eastAsiaTheme="minorHAnsi" w:cs="Times New Roman"/>
          <w:sz w:val="24"/>
          <w:szCs w:val="24"/>
          <w:lang w:eastAsia="en-US"/>
        </w:rPr>
        <w:t xml:space="preserve"> = 11.54</w:t>
      </w:r>
      <w:r w:rsidRPr="008F6C2E">
        <w:rPr>
          <w:rFonts w:eastAsiaTheme="minorHAnsi" w:cs="Times New Roman"/>
          <w:sz w:val="24"/>
          <w:szCs w:val="24"/>
          <w:lang w:eastAsia="en-US"/>
        </w:rPr>
        <w:t>) were recruited onli</w:t>
      </w:r>
      <w:r w:rsidR="007B2D9E" w:rsidRPr="008F6C2E">
        <w:rPr>
          <w:rFonts w:eastAsiaTheme="minorHAnsi" w:cs="Times New Roman"/>
          <w:sz w:val="24"/>
          <w:szCs w:val="24"/>
          <w:lang w:eastAsia="en-US"/>
        </w:rPr>
        <w:t xml:space="preserve">ne via Amazon’s Mechanical Turk. </w:t>
      </w:r>
      <w:r w:rsidRPr="008F6C2E">
        <w:rPr>
          <w:rFonts w:eastAsiaTheme="minorHAnsi" w:cs="Times New Roman"/>
          <w:sz w:val="24"/>
          <w:szCs w:val="24"/>
          <w:lang w:eastAsia="en-US"/>
        </w:rPr>
        <w:t xml:space="preserve">An additional seven participants were excluded due to duplicate IP addresses (we retained the earliest response), and a further </w:t>
      </w:r>
      <w:r w:rsidR="00F835AB" w:rsidRPr="008F6C2E">
        <w:rPr>
          <w:rFonts w:eastAsiaTheme="minorHAnsi" w:cs="Times New Roman"/>
          <w:sz w:val="24"/>
          <w:szCs w:val="24"/>
          <w:lang w:eastAsia="en-US"/>
        </w:rPr>
        <w:t>14</w:t>
      </w:r>
      <w:r w:rsidRPr="008F6C2E">
        <w:rPr>
          <w:rFonts w:eastAsiaTheme="minorHAnsi" w:cs="Times New Roman"/>
          <w:sz w:val="24"/>
          <w:szCs w:val="24"/>
          <w:lang w:eastAsia="en-US"/>
        </w:rPr>
        <w:t xml:space="preserve"> participants were excluded for incorrectly answering an attention check (described </w:t>
      </w:r>
      <w:r w:rsidR="00F86680" w:rsidRPr="008F6C2E">
        <w:rPr>
          <w:rFonts w:eastAsiaTheme="minorHAnsi" w:cs="Times New Roman"/>
          <w:sz w:val="24"/>
          <w:szCs w:val="24"/>
          <w:lang w:eastAsia="en-US"/>
        </w:rPr>
        <w:t xml:space="preserve">below). </w:t>
      </w:r>
      <w:r w:rsidR="00013F83" w:rsidRPr="008F6C2E">
        <w:rPr>
          <w:rFonts w:eastAsiaTheme="minorHAnsi" w:cs="Times New Roman"/>
          <w:sz w:val="24"/>
          <w:szCs w:val="24"/>
          <w:lang w:eastAsia="en-US"/>
        </w:rPr>
        <w:t>The required number of participants was fixe</w:t>
      </w:r>
      <w:r w:rsidR="004B171C">
        <w:rPr>
          <w:rFonts w:eastAsiaTheme="minorHAnsi" w:cs="Times New Roman"/>
          <w:sz w:val="24"/>
          <w:szCs w:val="24"/>
          <w:lang w:eastAsia="en-US"/>
        </w:rPr>
        <w:t>d ahead of data collection. Sensitivity power analyse</w:t>
      </w:r>
      <w:r w:rsidR="00F86680" w:rsidRPr="008F6C2E">
        <w:rPr>
          <w:rFonts w:eastAsiaTheme="minorHAnsi" w:cs="Times New Roman"/>
          <w:sz w:val="24"/>
          <w:szCs w:val="24"/>
          <w:lang w:eastAsia="en-US"/>
        </w:rPr>
        <w:t xml:space="preserve">s showed that we had 80% power to detect </w:t>
      </w:r>
      <w:r w:rsidR="005E6F6C">
        <w:rPr>
          <w:rFonts w:eastAsiaTheme="minorHAnsi" w:cs="Times New Roman"/>
          <w:sz w:val="24"/>
          <w:szCs w:val="24"/>
          <w:lang w:eastAsia="en-US"/>
        </w:rPr>
        <w:t xml:space="preserve">effect sizes of at least </w:t>
      </w:r>
      <w:r w:rsidR="00A821FD" w:rsidRPr="00A821FD">
        <w:rPr>
          <w:rFonts w:eastAsiaTheme="minorHAnsi" w:cs="Times New Roman"/>
          <w:i/>
          <w:iCs/>
          <w:sz w:val="24"/>
          <w:szCs w:val="24"/>
          <w:lang w:eastAsia="en-US"/>
        </w:rPr>
        <w:t>d</w:t>
      </w:r>
      <w:r w:rsidR="005E6F6C">
        <w:rPr>
          <w:rFonts w:eastAsiaTheme="minorHAnsi" w:cs="Times New Roman"/>
          <w:sz w:val="24"/>
          <w:szCs w:val="24"/>
          <w:lang w:eastAsia="en-US"/>
        </w:rPr>
        <w:t xml:space="preserve"> = </w:t>
      </w:r>
      <w:r w:rsidR="00A821FD">
        <w:rPr>
          <w:rFonts w:eastAsiaTheme="minorHAnsi" w:cs="Times New Roman"/>
          <w:sz w:val="24"/>
          <w:szCs w:val="24"/>
          <w:lang w:eastAsia="en-US"/>
        </w:rPr>
        <w:t>0</w:t>
      </w:r>
      <w:r w:rsidR="005E6F6C">
        <w:rPr>
          <w:rFonts w:eastAsiaTheme="minorHAnsi" w:cs="Times New Roman"/>
          <w:sz w:val="24"/>
          <w:szCs w:val="24"/>
          <w:lang w:eastAsia="en-US"/>
        </w:rPr>
        <w:t>.</w:t>
      </w:r>
      <w:r w:rsidR="00A821FD">
        <w:rPr>
          <w:rFonts w:eastAsiaTheme="minorHAnsi" w:cs="Times New Roman"/>
          <w:sz w:val="24"/>
          <w:szCs w:val="24"/>
          <w:lang w:eastAsia="en-US"/>
        </w:rPr>
        <w:t>20</w:t>
      </w:r>
      <w:r w:rsidR="005E6F6C">
        <w:rPr>
          <w:rFonts w:eastAsiaTheme="minorHAnsi" w:cs="Times New Roman"/>
          <w:sz w:val="24"/>
          <w:szCs w:val="24"/>
          <w:lang w:eastAsia="en-US"/>
        </w:rPr>
        <w:t>, 90</w:t>
      </w:r>
      <w:r w:rsidR="005E6F6C" w:rsidRPr="008F6C2E">
        <w:rPr>
          <w:rFonts w:eastAsiaTheme="minorHAnsi" w:cs="Times New Roman"/>
          <w:sz w:val="24"/>
          <w:szCs w:val="24"/>
          <w:lang w:eastAsia="en-US"/>
        </w:rPr>
        <w:t xml:space="preserve">% power to detect </w:t>
      </w:r>
      <w:r w:rsidR="005E6F6C">
        <w:rPr>
          <w:rFonts w:eastAsiaTheme="minorHAnsi" w:cs="Times New Roman"/>
          <w:sz w:val="24"/>
          <w:szCs w:val="24"/>
          <w:lang w:eastAsia="en-US"/>
        </w:rPr>
        <w:t xml:space="preserve">effect sizes of at least </w:t>
      </w:r>
      <w:r w:rsidR="00A821FD" w:rsidRPr="00A821FD">
        <w:rPr>
          <w:rFonts w:eastAsiaTheme="minorHAnsi" w:cs="Times New Roman"/>
          <w:i/>
          <w:iCs/>
          <w:sz w:val="24"/>
          <w:szCs w:val="24"/>
          <w:lang w:eastAsia="en-US"/>
        </w:rPr>
        <w:t>d</w:t>
      </w:r>
      <w:r w:rsidR="005E6F6C">
        <w:rPr>
          <w:rFonts w:eastAsiaTheme="minorHAnsi" w:cs="Times New Roman"/>
          <w:sz w:val="24"/>
          <w:szCs w:val="24"/>
          <w:lang w:eastAsia="en-US"/>
        </w:rPr>
        <w:t xml:space="preserve"> = </w:t>
      </w:r>
      <w:r w:rsidR="00A821FD">
        <w:rPr>
          <w:rFonts w:eastAsiaTheme="minorHAnsi" w:cs="Times New Roman"/>
          <w:sz w:val="24"/>
          <w:szCs w:val="24"/>
          <w:lang w:eastAsia="en-US"/>
        </w:rPr>
        <w:t>0</w:t>
      </w:r>
      <w:r w:rsidR="005E6F6C">
        <w:rPr>
          <w:rFonts w:eastAsiaTheme="minorHAnsi" w:cs="Times New Roman"/>
          <w:sz w:val="24"/>
          <w:szCs w:val="24"/>
          <w:lang w:eastAsia="en-US"/>
        </w:rPr>
        <w:t>.</w:t>
      </w:r>
      <w:r w:rsidR="00A821FD">
        <w:rPr>
          <w:rFonts w:eastAsiaTheme="minorHAnsi" w:cs="Times New Roman"/>
          <w:sz w:val="24"/>
          <w:szCs w:val="24"/>
          <w:lang w:eastAsia="en-US"/>
        </w:rPr>
        <w:t>23</w:t>
      </w:r>
      <w:r w:rsidR="005E6F6C">
        <w:rPr>
          <w:rFonts w:eastAsiaTheme="minorHAnsi" w:cs="Times New Roman"/>
          <w:sz w:val="24"/>
          <w:szCs w:val="24"/>
          <w:lang w:eastAsia="en-US"/>
        </w:rPr>
        <w:t>, and 95</w:t>
      </w:r>
      <w:r w:rsidR="005E6F6C" w:rsidRPr="008F6C2E">
        <w:rPr>
          <w:rFonts w:eastAsiaTheme="minorHAnsi" w:cs="Times New Roman"/>
          <w:sz w:val="24"/>
          <w:szCs w:val="24"/>
          <w:lang w:eastAsia="en-US"/>
        </w:rPr>
        <w:t xml:space="preserve">% power to detect </w:t>
      </w:r>
      <w:r w:rsidR="005E6F6C">
        <w:rPr>
          <w:rFonts w:eastAsiaTheme="minorHAnsi" w:cs="Times New Roman"/>
          <w:sz w:val="24"/>
          <w:szCs w:val="24"/>
          <w:lang w:eastAsia="en-US"/>
        </w:rPr>
        <w:t xml:space="preserve">effect sizes of at least </w:t>
      </w:r>
      <w:r w:rsidR="00A821FD" w:rsidRPr="00A821FD">
        <w:rPr>
          <w:rFonts w:eastAsiaTheme="minorHAnsi" w:cs="Times New Roman"/>
          <w:i/>
          <w:iCs/>
          <w:sz w:val="24"/>
          <w:szCs w:val="24"/>
          <w:lang w:eastAsia="en-US"/>
        </w:rPr>
        <w:t>d</w:t>
      </w:r>
      <w:r w:rsidR="005E6F6C">
        <w:rPr>
          <w:rFonts w:eastAsiaTheme="minorHAnsi" w:cs="Times New Roman"/>
          <w:sz w:val="24"/>
          <w:szCs w:val="24"/>
          <w:lang w:eastAsia="en-US"/>
        </w:rPr>
        <w:t xml:space="preserve"> = </w:t>
      </w:r>
      <w:r w:rsidR="00A821FD">
        <w:rPr>
          <w:rFonts w:eastAsiaTheme="minorHAnsi" w:cs="Times New Roman"/>
          <w:sz w:val="24"/>
          <w:szCs w:val="24"/>
          <w:lang w:eastAsia="en-US"/>
        </w:rPr>
        <w:t>0</w:t>
      </w:r>
      <w:r w:rsidR="005E6F6C">
        <w:rPr>
          <w:rFonts w:eastAsiaTheme="minorHAnsi" w:cs="Times New Roman"/>
          <w:sz w:val="24"/>
          <w:szCs w:val="24"/>
          <w:lang w:eastAsia="en-US"/>
        </w:rPr>
        <w:t>.</w:t>
      </w:r>
      <w:r w:rsidR="00A821FD">
        <w:rPr>
          <w:rFonts w:eastAsiaTheme="minorHAnsi" w:cs="Times New Roman"/>
          <w:sz w:val="24"/>
          <w:szCs w:val="24"/>
          <w:lang w:eastAsia="en-US"/>
        </w:rPr>
        <w:t>26</w:t>
      </w:r>
      <w:r w:rsidR="00F86680" w:rsidRPr="008F6C2E">
        <w:rPr>
          <w:rFonts w:eastAsiaTheme="minorHAnsi" w:cs="Times New Roman"/>
          <w:sz w:val="24"/>
          <w:szCs w:val="24"/>
          <w:lang w:eastAsia="en-US"/>
        </w:rPr>
        <w:t xml:space="preserve"> </w:t>
      </w:r>
      <w:r w:rsidR="005E6F6C">
        <w:rPr>
          <w:rFonts w:eastAsiaTheme="minorHAnsi" w:cs="Times New Roman"/>
          <w:sz w:val="24"/>
          <w:szCs w:val="24"/>
          <w:lang w:eastAsia="en-US"/>
        </w:rPr>
        <w:t>(</w:t>
      </w:r>
      <w:r w:rsidR="00F86680" w:rsidRPr="008F6C2E">
        <w:rPr>
          <w:rFonts w:eastAsiaTheme="minorHAnsi" w:cs="Times New Roman"/>
          <w:sz w:val="24"/>
          <w:szCs w:val="24"/>
          <w:lang w:eastAsia="en-US"/>
        </w:rPr>
        <w:t xml:space="preserve">two-tailed, </w:t>
      </w:r>
      <w:r w:rsidR="00F86680" w:rsidRPr="008F6C2E">
        <w:rPr>
          <w:rFonts w:eastAsiaTheme="minorHAnsi" w:cstheme="minorHAnsi"/>
          <w:sz w:val="24"/>
          <w:szCs w:val="24"/>
          <w:lang w:eastAsia="en-US"/>
        </w:rPr>
        <w:t>α</w:t>
      </w:r>
      <w:r w:rsidR="00F86680" w:rsidRPr="008F6C2E">
        <w:rPr>
          <w:rFonts w:eastAsiaTheme="minorHAnsi" w:cs="Times New Roman"/>
          <w:sz w:val="24"/>
          <w:szCs w:val="24"/>
          <w:lang w:eastAsia="en-US"/>
        </w:rPr>
        <w:t xml:space="preserve"> = .05)</w:t>
      </w:r>
      <w:r w:rsidR="008A3BA9" w:rsidRPr="008F6C2E">
        <w:rPr>
          <w:rFonts w:eastAsiaTheme="minorHAnsi" w:cs="Times New Roman"/>
          <w:sz w:val="24"/>
          <w:szCs w:val="24"/>
          <w:lang w:eastAsia="en-US"/>
        </w:rPr>
        <w:t>.</w:t>
      </w:r>
    </w:p>
    <w:p w14:paraId="32A14410" w14:textId="795EE651" w:rsidR="0033748F" w:rsidRPr="008F6C2E" w:rsidRDefault="0033748F" w:rsidP="00963CEE">
      <w:pPr>
        <w:spacing w:line="480" w:lineRule="auto"/>
        <w:ind w:firstLine="720"/>
        <w:contextualSpacing/>
        <w:rPr>
          <w:rFonts w:eastAsiaTheme="minorHAnsi" w:cs="Times New Roman"/>
          <w:b/>
          <w:sz w:val="24"/>
          <w:szCs w:val="24"/>
          <w:lang w:eastAsia="en-US"/>
        </w:rPr>
      </w:pPr>
      <w:r w:rsidRPr="008F6C2E">
        <w:rPr>
          <w:rFonts w:eastAsiaTheme="minorHAnsi" w:cs="Times New Roman"/>
          <w:b/>
          <w:sz w:val="24"/>
          <w:szCs w:val="24"/>
          <w:lang w:eastAsia="en-US"/>
        </w:rPr>
        <w:t>Materials and Procedure</w:t>
      </w:r>
      <w:r w:rsidR="00076C49" w:rsidRPr="008F6C2E">
        <w:rPr>
          <w:rFonts w:eastAsiaTheme="minorHAnsi" w:cs="Times New Roman"/>
          <w:b/>
          <w:sz w:val="24"/>
          <w:szCs w:val="24"/>
          <w:lang w:eastAsia="en-US"/>
        </w:rPr>
        <w:t xml:space="preserve">. </w:t>
      </w:r>
      <w:r w:rsidR="00BD3DB9" w:rsidRPr="008F6C2E">
        <w:rPr>
          <w:rFonts w:eastAsiaTheme="minorHAnsi" w:cs="Times New Roman"/>
          <w:sz w:val="24"/>
          <w:szCs w:val="24"/>
          <w:lang w:eastAsia="en-US"/>
        </w:rPr>
        <w:t>Like</w:t>
      </w:r>
      <w:r w:rsidR="00B940E7" w:rsidRPr="008F6C2E">
        <w:rPr>
          <w:rFonts w:eastAsiaTheme="minorHAnsi" w:cs="Times New Roman"/>
          <w:sz w:val="24"/>
          <w:szCs w:val="24"/>
          <w:lang w:eastAsia="en-US"/>
        </w:rPr>
        <w:t xml:space="preserve"> Study 2</w:t>
      </w:r>
      <w:r w:rsidRPr="008F6C2E">
        <w:rPr>
          <w:rFonts w:eastAsiaTheme="minorHAnsi" w:cs="Times New Roman"/>
          <w:sz w:val="24"/>
          <w:szCs w:val="24"/>
          <w:lang w:eastAsia="en-US"/>
        </w:rPr>
        <w:t xml:space="preserve">, </w:t>
      </w:r>
      <w:r w:rsidR="007B2D9E" w:rsidRPr="008F6C2E">
        <w:rPr>
          <w:rFonts w:eastAsiaTheme="minorHAnsi" w:cs="Times New Roman"/>
          <w:sz w:val="24"/>
          <w:szCs w:val="24"/>
          <w:lang w:eastAsia="en-US"/>
        </w:rPr>
        <w:t xml:space="preserve">in Study </w:t>
      </w:r>
      <w:r w:rsidR="006F2793">
        <w:rPr>
          <w:rFonts w:eastAsiaTheme="minorHAnsi" w:cs="Times New Roman"/>
          <w:sz w:val="24"/>
          <w:szCs w:val="24"/>
          <w:lang w:eastAsia="en-US"/>
        </w:rPr>
        <w:t>3</w:t>
      </w:r>
      <w:r w:rsidR="007B2D9E" w:rsidRPr="008F6C2E">
        <w:rPr>
          <w:rFonts w:eastAsiaTheme="minorHAnsi" w:cs="Times New Roman"/>
          <w:sz w:val="24"/>
          <w:szCs w:val="24"/>
          <w:lang w:eastAsia="en-US"/>
        </w:rPr>
        <w:t xml:space="preserve"> </w:t>
      </w:r>
      <w:r w:rsidRPr="008F6C2E">
        <w:rPr>
          <w:rFonts w:eastAsiaTheme="minorHAnsi" w:cs="Times New Roman"/>
          <w:sz w:val="24"/>
          <w:szCs w:val="24"/>
          <w:lang w:eastAsia="en-US"/>
        </w:rPr>
        <w:t>participants were randomly assigned to either view</w:t>
      </w:r>
      <w:r w:rsidR="00BD3DB9" w:rsidRPr="008F6C2E">
        <w:rPr>
          <w:rFonts w:eastAsiaTheme="minorHAnsi" w:cs="Times New Roman"/>
          <w:sz w:val="24"/>
          <w:szCs w:val="24"/>
          <w:lang w:eastAsia="en-US"/>
        </w:rPr>
        <w:t xml:space="preserve"> a CCTV video of an </w:t>
      </w:r>
      <w:r w:rsidR="008B2977" w:rsidRPr="008F6C2E">
        <w:rPr>
          <w:rFonts w:eastAsiaTheme="minorHAnsi" w:cs="Times New Roman"/>
          <w:sz w:val="24"/>
          <w:szCs w:val="24"/>
          <w:lang w:eastAsia="en-US"/>
        </w:rPr>
        <w:t>assault</w:t>
      </w:r>
      <w:r w:rsidR="007B2D9E" w:rsidRPr="008F6C2E">
        <w:rPr>
          <w:rFonts w:eastAsiaTheme="minorHAnsi" w:cs="Times New Roman"/>
          <w:sz w:val="24"/>
          <w:szCs w:val="24"/>
          <w:lang w:eastAsia="en-US"/>
        </w:rPr>
        <w:t>/robbery</w:t>
      </w:r>
      <w:r w:rsidRPr="008F6C2E">
        <w:rPr>
          <w:rFonts w:eastAsiaTheme="minorHAnsi" w:cs="Times New Roman"/>
          <w:sz w:val="24"/>
          <w:szCs w:val="24"/>
          <w:lang w:eastAsia="en-US"/>
        </w:rPr>
        <w:t xml:space="preserve"> or read a short vignette that described the events occurring in the video. All participants received the “scooter assault”</w:t>
      </w:r>
      <w:r w:rsidR="00BD3DB9" w:rsidRPr="008F6C2E">
        <w:rPr>
          <w:rFonts w:eastAsiaTheme="minorHAnsi" w:cs="Times New Roman"/>
          <w:sz w:val="24"/>
          <w:szCs w:val="24"/>
          <w:lang w:eastAsia="en-US"/>
        </w:rPr>
        <w:t xml:space="preserve"> scenario from Study 2</w:t>
      </w:r>
      <w:r w:rsidRPr="008F6C2E">
        <w:rPr>
          <w:rFonts w:eastAsiaTheme="minorHAnsi" w:cs="Times New Roman"/>
          <w:sz w:val="24"/>
          <w:szCs w:val="24"/>
          <w:lang w:eastAsia="en-US"/>
        </w:rPr>
        <w:t xml:space="preserve">. </w:t>
      </w:r>
      <w:r w:rsidR="008627DD">
        <w:rPr>
          <w:rFonts w:eastAsiaTheme="minorHAnsi" w:cs="Times New Roman"/>
          <w:sz w:val="24"/>
          <w:szCs w:val="24"/>
          <w:lang w:eastAsia="en-US"/>
        </w:rPr>
        <w:t>We used only this scenario for Study 3 because it was deemed the most straightforward</w:t>
      </w:r>
      <w:r w:rsidR="007C5510">
        <w:rPr>
          <w:rFonts w:eastAsiaTheme="minorHAnsi" w:cs="Times New Roman"/>
          <w:sz w:val="24"/>
          <w:szCs w:val="24"/>
          <w:lang w:eastAsia="en-US"/>
        </w:rPr>
        <w:t xml:space="preserve"> and plausible</w:t>
      </w:r>
      <w:r w:rsidR="008627DD">
        <w:rPr>
          <w:rFonts w:eastAsiaTheme="minorHAnsi" w:cs="Times New Roman"/>
          <w:sz w:val="24"/>
          <w:szCs w:val="24"/>
          <w:lang w:eastAsia="en-US"/>
        </w:rPr>
        <w:t xml:space="preserve"> to manipulate the innocence of the victim compared t</w:t>
      </w:r>
      <w:r w:rsidR="007C5510">
        <w:rPr>
          <w:rFonts w:eastAsiaTheme="minorHAnsi" w:cs="Times New Roman"/>
          <w:sz w:val="24"/>
          <w:szCs w:val="24"/>
          <w:lang w:eastAsia="en-US"/>
        </w:rPr>
        <w:t xml:space="preserve">o the other scenarios we used in </w:t>
      </w:r>
      <w:r w:rsidR="008627DD">
        <w:rPr>
          <w:rFonts w:eastAsiaTheme="minorHAnsi" w:cs="Times New Roman"/>
          <w:sz w:val="24"/>
          <w:szCs w:val="24"/>
          <w:lang w:eastAsia="en-US"/>
        </w:rPr>
        <w:t>Study 2.</w:t>
      </w:r>
    </w:p>
    <w:p w14:paraId="3B2A69E3" w14:textId="61584DD0" w:rsidR="0033748F" w:rsidRPr="00F7415E" w:rsidRDefault="0033748F" w:rsidP="00F7415E">
      <w:pPr>
        <w:spacing w:line="480" w:lineRule="auto"/>
        <w:ind w:firstLine="720"/>
        <w:contextualSpacing/>
        <w:rPr>
          <w:rFonts w:eastAsiaTheme="minorHAnsi" w:cs="Times New Roman"/>
          <w:sz w:val="24"/>
          <w:szCs w:val="24"/>
          <w:lang w:eastAsia="en-US"/>
        </w:rPr>
      </w:pPr>
      <w:r w:rsidRPr="008F6C2E">
        <w:rPr>
          <w:rFonts w:eastAsiaTheme="minorHAnsi" w:cs="Times New Roman"/>
          <w:sz w:val="24"/>
          <w:szCs w:val="24"/>
          <w:lang w:eastAsia="en-US"/>
        </w:rPr>
        <w:t xml:space="preserve">Half of the participants then read a short passage of text, presented on a separate page, which formed our manipulation of victim innocence. </w:t>
      </w:r>
      <w:r w:rsidR="00B46D7C" w:rsidRPr="008F6C2E">
        <w:rPr>
          <w:rFonts w:eastAsiaTheme="minorHAnsi" w:cs="Times New Roman"/>
          <w:sz w:val="24"/>
          <w:szCs w:val="24"/>
          <w:lang w:eastAsia="en-US"/>
        </w:rPr>
        <w:t>Following Callan</w:t>
      </w:r>
      <w:r w:rsidR="00510887">
        <w:rPr>
          <w:rFonts w:eastAsiaTheme="minorHAnsi" w:cs="Times New Roman"/>
          <w:sz w:val="24"/>
          <w:szCs w:val="24"/>
          <w:lang w:eastAsia="en-US"/>
        </w:rPr>
        <w:t xml:space="preserve"> et al. </w:t>
      </w:r>
      <w:r w:rsidR="00B46D7C" w:rsidRPr="008F6C2E">
        <w:rPr>
          <w:rFonts w:eastAsiaTheme="minorHAnsi" w:cs="Times New Roman"/>
          <w:sz w:val="24"/>
          <w:szCs w:val="24"/>
          <w:lang w:eastAsia="en-US"/>
        </w:rPr>
        <w:t>(2014), p</w:t>
      </w:r>
      <w:r w:rsidRPr="008F6C2E">
        <w:rPr>
          <w:rFonts w:eastAsiaTheme="minorHAnsi" w:cs="Times New Roman"/>
          <w:sz w:val="24"/>
          <w:szCs w:val="24"/>
          <w:lang w:eastAsia="en-US"/>
        </w:rPr>
        <w:t>articipants in the non-innocent condition were informed that</w:t>
      </w:r>
      <w:r w:rsidR="00BD3DB9" w:rsidRPr="008F6C2E">
        <w:rPr>
          <w:rFonts w:eastAsiaTheme="minorHAnsi" w:cs="Times New Roman"/>
          <w:sz w:val="24"/>
          <w:szCs w:val="24"/>
          <w:lang w:eastAsia="en-US"/>
        </w:rPr>
        <w:t>,</w:t>
      </w:r>
      <w:r w:rsidRPr="008F6C2E">
        <w:rPr>
          <w:rFonts w:eastAsiaTheme="minorHAnsi" w:cs="Times New Roman"/>
          <w:sz w:val="24"/>
          <w:szCs w:val="24"/>
          <w:lang w:eastAsia="en-US"/>
        </w:rPr>
        <w:t xml:space="preserve"> “</w:t>
      </w:r>
      <w:r w:rsidRPr="008F6C2E">
        <w:rPr>
          <w:rFonts w:eastAsiaTheme="minorHAnsi" w:cs="Times New Roman"/>
          <w:bCs/>
          <w:sz w:val="24"/>
          <w:szCs w:val="24"/>
          <w:lang w:eastAsia="en-US"/>
        </w:rPr>
        <w:t xml:space="preserve">A local news report about the incident you just reviewed revealed that the individual who was robbed and assaulted was a local drug dealer. The men on the scooter were members of a rival gang and were attempting to steal illicit drugs that were discovered on the victim.” Participants in the innocent </w:t>
      </w:r>
      <w:r w:rsidR="008B2977" w:rsidRPr="008F6C2E">
        <w:rPr>
          <w:rFonts w:eastAsiaTheme="minorHAnsi" w:cs="Times New Roman"/>
          <w:bCs/>
          <w:sz w:val="24"/>
          <w:szCs w:val="24"/>
          <w:lang w:eastAsia="en-US"/>
        </w:rPr>
        <w:t xml:space="preserve">victim </w:t>
      </w:r>
      <w:r w:rsidRPr="008F6C2E">
        <w:rPr>
          <w:rFonts w:eastAsiaTheme="minorHAnsi" w:cs="Times New Roman"/>
          <w:bCs/>
          <w:sz w:val="24"/>
          <w:szCs w:val="24"/>
          <w:lang w:eastAsia="en-US"/>
        </w:rPr>
        <w:t>condition received no additional information and instead advanced immediately to the dependent measures.</w:t>
      </w:r>
      <w:r w:rsidR="009D4D02" w:rsidRPr="008F6C2E">
        <w:rPr>
          <w:rFonts w:eastAsiaTheme="minorHAnsi" w:cs="Times New Roman"/>
          <w:bCs/>
          <w:sz w:val="24"/>
          <w:szCs w:val="24"/>
          <w:lang w:eastAsia="en-US"/>
        </w:rPr>
        <w:t xml:space="preserve"> P</w:t>
      </w:r>
      <w:r w:rsidRPr="008F6C2E">
        <w:rPr>
          <w:rFonts w:eastAsiaTheme="minorHAnsi" w:cs="Times New Roman"/>
          <w:sz w:val="24"/>
          <w:szCs w:val="24"/>
          <w:lang w:eastAsia="en-US"/>
        </w:rPr>
        <w:t>articipants then rated their impression of the victim in both absolute a</w:t>
      </w:r>
      <w:r w:rsidR="00B940E7" w:rsidRPr="008F6C2E">
        <w:rPr>
          <w:rFonts w:eastAsiaTheme="minorHAnsi" w:cs="Times New Roman"/>
          <w:sz w:val="24"/>
          <w:szCs w:val="24"/>
          <w:lang w:eastAsia="en-US"/>
        </w:rPr>
        <w:t>nd relative terms as per Study 2</w:t>
      </w:r>
      <w:r w:rsidRPr="008F6C2E">
        <w:rPr>
          <w:rFonts w:eastAsiaTheme="minorHAnsi" w:cs="Times New Roman"/>
          <w:sz w:val="24"/>
          <w:szCs w:val="24"/>
          <w:lang w:eastAsia="en-US"/>
        </w:rPr>
        <w:t>, and those in the non-innocent condition completed an attention check, specifically “What was the robbery/assault victim described as</w:t>
      </w:r>
      <w:r w:rsidR="00572389" w:rsidRPr="008F6C2E">
        <w:rPr>
          <w:rFonts w:eastAsiaTheme="minorHAnsi" w:cs="Times New Roman"/>
          <w:sz w:val="24"/>
          <w:szCs w:val="24"/>
          <w:lang w:eastAsia="en-US"/>
        </w:rPr>
        <w:t>?</w:t>
      </w:r>
      <w:r w:rsidRPr="008F6C2E">
        <w:rPr>
          <w:rFonts w:eastAsiaTheme="minorHAnsi" w:cs="Times New Roman"/>
          <w:sz w:val="24"/>
          <w:szCs w:val="24"/>
          <w:lang w:eastAsia="en-US"/>
        </w:rPr>
        <w:t>” (</w:t>
      </w:r>
      <w:r w:rsidRPr="008F6C2E">
        <w:rPr>
          <w:rFonts w:eastAsiaTheme="minorHAnsi" w:cs="Times New Roman"/>
          <w:i/>
          <w:sz w:val="24"/>
          <w:szCs w:val="24"/>
          <w:lang w:eastAsia="en-US"/>
        </w:rPr>
        <w:t>a fraudster</w:t>
      </w:r>
      <w:r w:rsidRPr="008F6C2E">
        <w:rPr>
          <w:rFonts w:eastAsiaTheme="minorHAnsi" w:cs="Times New Roman"/>
          <w:sz w:val="24"/>
          <w:szCs w:val="24"/>
          <w:lang w:eastAsia="en-US"/>
        </w:rPr>
        <w:t xml:space="preserve">; </w:t>
      </w:r>
      <w:r w:rsidRPr="008F6C2E">
        <w:rPr>
          <w:rFonts w:eastAsiaTheme="minorHAnsi" w:cs="Times New Roman"/>
          <w:i/>
          <w:sz w:val="24"/>
          <w:szCs w:val="24"/>
          <w:lang w:eastAsia="en-US"/>
        </w:rPr>
        <w:t>a drug dealer</w:t>
      </w:r>
      <w:r w:rsidRPr="008F6C2E">
        <w:rPr>
          <w:rFonts w:eastAsiaTheme="minorHAnsi" w:cs="Times New Roman"/>
          <w:sz w:val="24"/>
          <w:szCs w:val="24"/>
          <w:lang w:eastAsia="en-US"/>
        </w:rPr>
        <w:t xml:space="preserve">; </w:t>
      </w:r>
      <w:r w:rsidRPr="008F6C2E">
        <w:rPr>
          <w:rFonts w:eastAsiaTheme="minorHAnsi" w:cs="Times New Roman"/>
          <w:i/>
          <w:sz w:val="24"/>
          <w:szCs w:val="24"/>
          <w:lang w:eastAsia="en-US"/>
        </w:rPr>
        <w:t>a tourist</w:t>
      </w:r>
      <w:r w:rsidRPr="008F6C2E">
        <w:rPr>
          <w:rFonts w:eastAsiaTheme="minorHAnsi" w:cs="Times New Roman"/>
          <w:sz w:val="24"/>
          <w:szCs w:val="24"/>
          <w:lang w:eastAsia="en-US"/>
        </w:rPr>
        <w:t xml:space="preserve">; </w:t>
      </w:r>
      <w:r w:rsidRPr="008F6C2E">
        <w:rPr>
          <w:rFonts w:eastAsiaTheme="minorHAnsi" w:cs="Times New Roman"/>
          <w:i/>
          <w:sz w:val="24"/>
          <w:szCs w:val="24"/>
          <w:lang w:eastAsia="en-US"/>
        </w:rPr>
        <w:t>a window cleaner</w:t>
      </w:r>
      <w:r w:rsidRPr="008F6C2E">
        <w:rPr>
          <w:rFonts w:eastAsiaTheme="minorHAnsi" w:cs="Times New Roman"/>
          <w:sz w:val="24"/>
          <w:szCs w:val="24"/>
          <w:lang w:eastAsia="en-US"/>
        </w:rPr>
        <w:t>).  Finally, participants provided their age and gender, and responded to an item checking whether the video played successfully</w:t>
      </w:r>
      <w:r w:rsidR="008E1EBB" w:rsidRPr="008F6C2E">
        <w:rPr>
          <w:rFonts w:eastAsiaTheme="minorHAnsi" w:cs="Times New Roman"/>
          <w:sz w:val="24"/>
          <w:szCs w:val="24"/>
          <w:lang w:eastAsia="en-US"/>
        </w:rPr>
        <w:t xml:space="preserve">: </w:t>
      </w:r>
      <w:r w:rsidRPr="008F6C2E">
        <w:rPr>
          <w:rFonts w:eastAsiaTheme="minorHAnsi" w:cs="Times New Roman"/>
          <w:sz w:val="24"/>
          <w:szCs w:val="24"/>
          <w:lang w:eastAsia="en-US"/>
        </w:rPr>
        <w:t>“If you were asked to watch a video, did it play/work for you ok” (</w:t>
      </w:r>
      <w:r w:rsidRPr="008F6C2E">
        <w:rPr>
          <w:rFonts w:eastAsiaTheme="minorHAnsi" w:cs="Times New Roman"/>
          <w:i/>
          <w:sz w:val="24"/>
          <w:szCs w:val="24"/>
          <w:lang w:eastAsia="en-US"/>
        </w:rPr>
        <w:t>Yes</w:t>
      </w:r>
      <w:r w:rsidRPr="008F6C2E">
        <w:rPr>
          <w:rFonts w:eastAsiaTheme="minorHAnsi" w:cs="Times New Roman"/>
          <w:sz w:val="24"/>
          <w:szCs w:val="24"/>
          <w:lang w:eastAsia="en-US"/>
        </w:rPr>
        <w:t xml:space="preserve">; </w:t>
      </w:r>
      <w:r w:rsidRPr="008F6C2E">
        <w:rPr>
          <w:rFonts w:eastAsiaTheme="minorHAnsi" w:cs="Times New Roman"/>
          <w:i/>
          <w:sz w:val="24"/>
          <w:szCs w:val="24"/>
          <w:lang w:eastAsia="en-US"/>
        </w:rPr>
        <w:t>No</w:t>
      </w:r>
      <w:r w:rsidRPr="008F6C2E">
        <w:rPr>
          <w:rFonts w:eastAsiaTheme="minorHAnsi" w:cs="Times New Roman"/>
          <w:sz w:val="24"/>
          <w:szCs w:val="24"/>
          <w:lang w:eastAsia="en-US"/>
        </w:rPr>
        <w:t xml:space="preserve">; </w:t>
      </w:r>
      <w:r w:rsidRPr="008F6C2E">
        <w:rPr>
          <w:rFonts w:eastAsiaTheme="minorHAnsi" w:cs="Times New Roman"/>
          <w:i/>
          <w:sz w:val="24"/>
          <w:szCs w:val="24"/>
          <w:lang w:eastAsia="en-US"/>
        </w:rPr>
        <w:t>Not applicable</w:t>
      </w:r>
      <w:r w:rsidR="008E1EBB" w:rsidRPr="008F6C2E">
        <w:rPr>
          <w:rFonts w:eastAsiaTheme="minorHAnsi" w:cs="Times New Roman"/>
          <w:sz w:val="24"/>
          <w:szCs w:val="24"/>
          <w:lang w:eastAsia="en-US"/>
        </w:rPr>
        <w:t>)</w:t>
      </w:r>
      <w:r w:rsidR="00F7415E">
        <w:rPr>
          <w:rFonts w:eastAsiaTheme="minorHAnsi" w:cs="Times New Roman"/>
          <w:sz w:val="24"/>
          <w:szCs w:val="24"/>
          <w:lang w:eastAsia="en-US"/>
        </w:rPr>
        <w:t>.</w:t>
      </w:r>
      <w:r w:rsidR="00F7415E">
        <w:rPr>
          <w:rStyle w:val="FootnoteReference"/>
          <w:rFonts w:eastAsiaTheme="minorHAnsi" w:cs="Times New Roman"/>
          <w:sz w:val="24"/>
          <w:szCs w:val="24"/>
          <w:lang w:eastAsia="en-US"/>
        </w:rPr>
        <w:footnoteReference w:id="5"/>
      </w:r>
    </w:p>
    <w:p w14:paraId="211107B7" w14:textId="6E4184B2" w:rsidR="00843934" w:rsidRPr="008F6C2E" w:rsidRDefault="0033748F" w:rsidP="00963CEE">
      <w:pPr>
        <w:spacing w:line="480" w:lineRule="auto"/>
        <w:contextualSpacing/>
        <w:rPr>
          <w:rFonts w:eastAsiaTheme="minorHAnsi" w:cs="Times New Roman"/>
          <w:b/>
          <w:sz w:val="24"/>
          <w:szCs w:val="24"/>
          <w:lang w:eastAsia="en-US"/>
        </w:rPr>
      </w:pPr>
      <w:r w:rsidRPr="008F6C2E">
        <w:rPr>
          <w:rFonts w:eastAsiaTheme="minorHAnsi" w:cs="Times New Roman"/>
          <w:b/>
          <w:sz w:val="24"/>
          <w:szCs w:val="24"/>
          <w:lang w:eastAsia="en-US"/>
        </w:rPr>
        <w:t>Results</w:t>
      </w:r>
      <w:r w:rsidR="003B1D35" w:rsidRPr="008F6C2E">
        <w:rPr>
          <w:rFonts w:eastAsiaTheme="minorHAnsi" w:cs="Times New Roman"/>
          <w:b/>
          <w:sz w:val="24"/>
          <w:szCs w:val="24"/>
          <w:lang w:eastAsia="en-US"/>
        </w:rPr>
        <w:t xml:space="preserve"> &amp; Discussion</w:t>
      </w:r>
    </w:p>
    <w:p w14:paraId="376BE30C" w14:textId="63F50F98" w:rsidR="007869B1" w:rsidRPr="008F6C2E" w:rsidRDefault="00843934" w:rsidP="00963CEE">
      <w:pPr>
        <w:spacing w:line="480" w:lineRule="auto"/>
        <w:contextualSpacing/>
        <w:rPr>
          <w:rFonts w:eastAsia="Times New Roman" w:cs="Times New Roman"/>
          <w:sz w:val="24"/>
          <w:szCs w:val="24"/>
          <w:lang w:eastAsia="en-US"/>
        </w:rPr>
      </w:pPr>
      <w:r w:rsidRPr="008F6C2E">
        <w:rPr>
          <w:rFonts w:eastAsiaTheme="minorHAnsi" w:cs="Times New Roman"/>
          <w:sz w:val="24"/>
          <w:szCs w:val="24"/>
          <w:lang w:eastAsia="en-US"/>
        </w:rPr>
        <w:tab/>
      </w:r>
      <w:r w:rsidR="0033748F" w:rsidRPr="008F6C2E">
        <w:rPr>
          <w:rFonts w:eastAsiaTheme="minorHAnsi" w:cs="Times New Roman"/>
          <w:sz w:val="24"/>
          <w:szCs w:val="24"/>
          <w:lang w:eastAsia="en-US"/>
        </w:rPr>
        <w:t xml:space="preserve">Absolute and relative </w:t>
      </w:r>
      <w:r w:rsidR="008B2977" w:rsidRPr="008F6C2E">
        <w:rPr>
          <w:rFonts w:eastAsiaTheme="minorHAnsi" w:cs="Times New Roman"/>
          <w:sz w:val="24"/>
          <w:szCs w:val="24"/>
          <w:lang w:eastAsia="en-US"/>
        </w:rPr>
        <w:t>character ratings</w:t>
      </w:r>
      <w:r w:rsidR="0033748F" w:rsidRPr="008F6C2E">
        <w:rPr>
          <w:rFonts w:eastAsiaTheme="minorHAnsi" w:cs="Times New Roman"/>
          <w:sz w:val="24"/>
          <w:szCs w:val="24"/>
          <w:lang w:eastAsia="en-US"/>
        </w:rPr>
        <w:t xml:space="preserve"> were recoded </w:t>
      </w:r>
      <w:r w:rsidR="003F5636">
        <w:rPr>
          <w:rFonts w:eastAsiaTheme="minorHAnsi" w:cs="Times New Roman"/>
          <w:sz w:val="24"/>
          <w:szCs w:val="24"/>
          <w:lang w:eastAsia="en-US"/>
        </w:rPr>
        <w:t xml:space="preserve">1 to </w:t>
      </w:r>
      <w:r w:rsidR="0033748F" w:rsidRPr="008F6C2E">
        <w:rPr>
          <w:rFonts w:eastAsiaTheme="minorHAnsi" w:cs="Times New Roman"/>
          <w:sz w:val="24"/>
          <w:szCs w:val="24"/>
          <w:lang w:eastAsia="en-US"/>
        </w:rPr>
        <w:t>11</w:t>
      </w:r>
      <w:r w:rsidR="00446BE6" w:rsidRPr="008F6C2E">
        <w:rPr>
          <w:rFonts w:eastAsiaTheme="minorHAnsi" w:cs="Times New Roman"/>
          <w:sz w:val="24"/>
          <w:szCs w:val="24"/>
          <w:lang w:eastAsia="en-US"/>
        </w:rPr>
        <w:t xml:space="preserve"> (higher values indicate</w:t>
      </w:r>
      <w:r w:rsidR="008B2977" w:rsidRPr="008F6C2E">
        <w:rPr>
          <w:rFonts w:eastAsiaTheme="minorHAnsi" w:cs="Times New Roman"/>
          <w:sz w:val="24"/>
          <w:szCs w:val="24"/>
          <w:lang w:eastAsia="en-US"/>
        </w:rPr>
        <w:t xml:space="preserve"> greater victim derogation</w:t>
      </w:r>
      <w:r w:rsidR="00446BE6" w:rsidRPr="008F6C2E">
        <w:rPr>
          <w:rFonts w:eastAsiaTheme="minorHAnsi" w:cs="Times New Roman"/>
          <w:sz w:val="24"/>
          <w:szCs w:val="24"/>
          <w:lang w:eastAsia="en-US"/>
        </w:rPr>
        <w:t>) and submitted to a</w:t>
      </w:r>
      <w:r w:rsidR="0033748F" w:rsidRPr="008F6C2E">
        <w:rPr>
          <w:rFonts w:eastAsiaTheme="minorHAnsi" w:cs="Times New Roman"/>
          <w:sz w:val="24"/>
          <w:szCs w:val="24"/>
          <w:lang w:eastAsia="en-US"/>
        </w:rPr>
        <w:t xml:space="preserve"> 2 (medium: text vs. video) x 2 (</w:t>
      </w:r>
      <w:r w:rsidR="008B2977" w:rsidRPr="008F6C2E">
        <w:rPr>
          <w:rFonts w:eastAsiaTheme="minorHAnsi" w:cs="Times New Roman"/>
          <w:sz w:val="24"/>
          <w:szCs w:val="24"/>
          <w:lang w:eastAsia="en-US"/>
        </w:rPr>
        <w:t xml:space="preserve">victim </w:t>
      </w:r>
      <w:r w:rsidR="0033748F" w:rsidRPr="008F6C2E">
        <w:rPr>
          <w:rFonts w:eastAsiaTheme="minorHAnsi" w:cs="Times New Roman"/>
          <w:sz w:val="24"/>
          <w:szCs w:val="24"/>
          <w:lang w:eastAsia="en-US"/>
        </w:rPr>
        <w:t>innocence: innocent vs. non-innocent) x 2 (measure type: absolute vs. relative) mixed</w:t>
      </w:r>
      <w:r w:rsidR="001246BE">
        <w:rPr>
          <w:rFonts w:eastAsiaTheme="minorHAnsi" w:cs="Times New Roman"/>
          <w:sz w:val="24"/>
          <w:szCs w:val="24"/>
          <w:lang w:eastAsia="en-US"/>
        </w:rPr>
        <w:t xml:space="preserve">-design </w:t>
      </w:r>
      <w:r w:rsidR="0033748F" w:rsidRPr="008F6C2E">
        <w:rPr>
          <w:rFonts w:eastAsiaTheme="minorHAnsi" w:cs="Times New Roman"/>
          <w:sz w:val="24"/>
          <w:szCs w:val="24"/>
          <w:lang w:eastAsia="en-US"/>
        </w:rPr>
        <w:t>ANOVA, with repeated</w:t>
      </w:r>
      <w:r w:rsidR="008B2977" w:rsidRPr="008F6C2E">
        <w:rPr>
          <w:rFonts w:eastAsiaTheme="minorHAnsi" w:cs="Times New Roman"/>
          <w:sz w:val="24"/>
          <w:szCs w:val="24"/>
          <w:lang w:eastAsia="en-US"/>
        </w:rPr>
        <w:t xml:space="preserve"> measures on the last factor</w:t>
      </w:r>
      <w:r w:rsidR="00446BE6" w:rsidRPr="008F6C2E">
        <w:rPr>
          <w:rFonts w:eastAsiaTheme="minorHAnsi" w:cs="Times New Roman"/>
          <w:sz w:val="24"/>
          <w:szCs w:val="24"/>
          <w:lang w:eastAsia="en-US"/>
        </w:rPr>
        <w:t xml:space="preserve">. There was </w:t>
      </w:r>
      <w:r w:rsidR="008B2977" w:rsidRPr="008F6C2E">
        <w:rPr>
          <w:rFonts w:eastAsiaTheme="minorHAnsi" w:cs="Times New Roman"/>
          <w:sz w:val="24"/>
          <w:szCs w:val="24"/>
          <w:lang w:eastAsia="en-US"/>
        </w:rPr>
        <w:t xml:space="preserve">a statistically </w:t>
      </w:r>
      <w:r w:rsidR="00446BE6" w:rsidRPr="008F6C2E">
        <w:rPr>
          <w:rFonts w:eastAsiaTheme="minorHAnsi" w:cs="Times New Roman"/>
          <w:sz w:val="24"/>
          <w:szCs w:val="24"/>
          <w:lang w:eastAsia="en-US"/>
        </w:rPr>
        <w:t xml:space="preserve">significant main </w:t>
      </w:r>
      <w:r w:rsidR="0033748F" w:rsidRPr="008F6C2E">
        <w:rPr>
          <w:rFonts w:eastAsiaTheme="minorHAnsi" w:cs="Times New Roman"/>
          <w:sz w:val="24"/>
          <w:szCs w:val="24"/>
          <w:lang w:eastAsia="en-US"/>
        </w:rPr>
        <w:t>effect of measure</w:t>
      </w:r>
      <w:r w:rsidR="008B2977" w:rsidRPr="008F6C2E">
        <w:rPr>
          <w:rFonts w:eastAsiaTheme="minorHAnsi" w:cs="Times New Roman"/>
          <w:sz w:val="24"/>
          <w:szCs w:val="24"/>
          <w:lang w:eastAsia="en-US"/>
        </w:rPr>
        <w:t>ment</w:t>
      </w:r>
      <w:r w:rsidR="0033748F" w:rsidRPr="008F6C2E">
        <w:rPr>
          <w:rFonts w:eastAsiaTheme="minorHAnsi" w:cs="Times New Roman"/>
          <w:sz w:val="24"/>
          <w:szCs w:val="24"/>
          <w:lang w:eastAsia="en-US"/>
        </w:rPr>
        <w:t xml:space="preserve"> type</w:t>
      </w:r>
      <w:r w:rsidR="008B2977" w:rsidRPr="008F6C2E">
        <w:rPr>
          <w:rFonts w:eastAsiaTheme="minorHAnsi" w:cs="Times New Roman"/>
          <w:sz w:val="24"/>
          <w:szCs w:val="24"/>
          <w:lang w:eastAsia="en-US"/>
        </w:rPr>
        <w:t>,</w:t>
      </w:r>
      <w:r w:rsidR="0033748F" w:rsidRPr="008F6C2E">
        <w:rPr>
          <w:rFonts w:eastAsiaTheme="minorHAnsi" w:cs="Times New Roman"/>
          <w:sz w:val="24"/>
          <w:szCs w:val="24"/>
          <w:lang w:eastAsia="en-US"/>
        </w:rPr>
        <w:t xml:space="preserve"> </w:t>
      </w:r>
      <w:r w:rsidR="008B2977" w:rsidRPr="008F6C2E">
        <w:rPr>
          <w:rFonts w:eastAsiaTheme="minorHAnsi" w:cs="Times New Roman"/>
          <w:sz w:val="24"/>
          <w:szCs w:val="24"/>
          <w:lang w:eastAsia="en-US"/>
        </w:rPr>
        <w:t xml:space="preserve">indicating </w:t>
      </w:r>
      <w:r w:rsidR="0033748F" w:rsidRPr="008F6C2E">
        <w:rPr>
          <w:rFonts w:eastAsiaTheme="minorHAnsi" w:cs="Times New Roman"/>
          <w:sz w:val="24"/>
          <w:szCs w:val="24"/>
          <w:lang w:eastAsia="en-US"/>
        </w:rPr>
        <w:t xml:space="preserve">that </w:t>
      </w:r>
      <w:r w:rsidR="00CF411C" w:rsidRPr="008F6C2E">
        <w:rPr>
          <w:rFonts w:eastAsiaTheme="minorHAnsi" w:cs="Times New Roman"/>
          <w:sz w:val="24"/>
          <w:szCs w:val="24"/>
          <w:lang w:eastAsia="en-US"/>
        </w:rPr>
        <w:t xml:space="preserve">the </w:t>
      </w:r>
      <w:r w:rsidR="0033748F" w:rsidRPr="008F6C2E">
        <w:rPr>
          <w:rFonts w:eastAsiaTheme="minorHAnsi" w:cs="Times New Roman"/>
          <w:sz w:val="24"/>
          <w:szCs w:val="24"/>
          <w:lang w:eastAsia="en-US"/>
        </w:rPr>
        <w:t>absolute ratings of the victim</w:t>
      </w:r>
      <w:r w:rsidR="00CF411C" w:rsidRPr="008F6C2E">
        <w:rPr>
          <w:rFonts w:eastAsiaTheme="minorHAnsi" w:cs="Times New Roman"/>
          <w:sz w:val="24"/>
          <w:szCs w:val="24"/>
          <w:lang w:eastAsia="en-US"/>
        </w:rPr>
        <w:t>’s character were more favo</w:t>
      </w:r>
      <w:r w:rsidR="0033748F" w:rsidRPr="008F6C2E">
        <w:rPr>
          <w:rFonts w:eastAsiaTheme="minorHAnsi" w:cs="Times New Roman"/>
          <w:sz w:val="24"/>
          <w:szCs w:val="24"/>
          <w:lang w:eastAsia="en-US"/>
        </w:rPr>
        <w:t>rable (</w:t>
      </w:r>
      <w:r w:rsidR="0033748F" w:rsidRPr="008F6C2E">
        <w:rPr>
          <w:rFonts w:eastAsiaTheme="minorHAnsi" w:cs="Times New Roman"/>
          <w:i/>
          <w:sz w:val="24"/>
          <w:szCs w:val="24"/>
          <w:lang w:eastAsia="en-US"/>
        </w:rPr>
        <w:t xml:space="preserve">M </w:t>
      </w:r>
      <w:r w:rsidR="0033748F" w:rsidRPr="008F6C2E">
        <w:rPr>
          <w:rFonts w:eastAsiaTheme="minorHAnsi" w:cs="Times New Roman"/>
          <w:sz w:val="24"/>
          <w:szCs w:val="24"/>
          <w:lang w:eastAsia="en-US"/>
        </w:rPr>
        <w:t xml:space="preserve">= </w:t>
      </w:r>
      <w:r w:rsidR="00446BE6" w:rsidRPr="008F6C2E">
        <w:rPr>
          <w:rFonts w:eastAsiaTheme="minorHAnsi" w:cs="Times New Roman"/>
          <w:sz w:val="24"/>
          <w:szCs w:val="24"/>
          <w:lang w:eastAsia="en-US"/>
        </w:rPr>
        <w:t>6.81</w:t>
      </w:r>
      <w:r w:rsidR="0033748F" w:rsidRPr="008F6C2E">
        <w:rPr>
          <w:rFonts w:eastAsiaTheme="minorHAnsi" w:cs="Times New Roman"/>
          <w:sz w:val="24"/>
          <w:szCs w:val="24"/>
          <w:lang w:eastAsia="en-US"/>
        </w:rPr>
        <w:t xml:space="preserve">, </w:t>
      </w:r>
      <w:r w:rsidR="0033748F" w:rsidRPr="008F6C2E">
        <w:rPr>
          <w:rFonts w:eastAsiaTheme="minorHAnsi" w:cs="Times New Roman"/>
          <w:i/>
          <w:sz w:val="24"/>
          <w:szCs w:val="24"/>
          <w:lang w:eastAsia="en-US"/>
        </w:rPr>
        <w:t xml:space="preserve">SD </w:t>
      </w:r>
      <w:r w:rsidR="0033748F" w:rsidRPr="008F6C2E">
        <w:rPr>
          <w:rFonts w:eastAsiaTheme="minorHAnsi" w:cs="Times New Roman"/>
          <w:sz w:val="24"/>
          <w:szCs w:val="24"/>
          <w:lang w:eastAsia="en-US"/>
        </w:rPr>
        <w:t xml:space="preserve">= 2.73) than </w:t>
      </w:r>
      <w:r w:rsidR="008B2977" w:rsidRPr="008F6C2E">
        <w:rPr>
          <w:rFonts w:eastAsiaTheme="minorHAnsi" w:cs="Times New Roman"/>
          <w:sz w:val="24"/>
          <w:szCs w:val="24"/>
          <w:lang w:eastAsia="en-US"/>
        </w:rPr>
        <w:t xml:space="preserve">were </w:t>
      </w:r>
      <w:r w:rsidR="00CF411C" w:rsidRPr="008F6C2E">
        <w:rPr>
          <w:rFonts w:eastAsiaTheme="minorHAnsi" w:cs="Times New Roman"/>
          <w:sz w:val="24"/>
          <w:szCs w:val="24"/>
          <w:lang w:eastAsia="en-US"/>
        </w:rPr>
        <w:t>r</w:t>
      </w:r>
      <w:r w:rsidR="0033748F" w:rsidRPr="008F6C2E">
        <w:rPr>
          <w:rFonts w:eastAsiaTheme="minorHAnsi" w:cs="Times New Roman"/>
          <w:sz w:val="24"/>
          <w:szCs w:val="24"/>
          <w:lang w:eastAsia="en-US"/>
        </w:rPr>
        <w:t>elative ratings (</w:t>
      </w:r>
      <w:r w:rsidR="0033748F" w:rsidRPr="008F6C2E">
        <w:rPr>
          <w:rFonts w:eastAsiaTheme="minorHAnsi" w:cs="Times New Roman"/>
          <w:i/>
          <w:sz w:val="24"/>
          <w:szCs w:val="24"/>
          <w:lang w:eastAsia="en-US"/>
        </w:rPr>
        <w:t xml:space="preserve">M </w:t>
      </w:r>
      <w:r w:rsidR="0033748F" w:rsidRPr="008F6C2E">
        <w:rPr>
          <w:rFonts w:eastAsiaTheme="minorHAnsi" w:cs="Times New Roman"/>
          <w:sz w:val="24"/>
          <w:szCs w:val="24"/>
          <w:lang w:eastAsia="en-US"/>
        </w:rPr>
        <w:t xml:space="preserve">= </w:t>
      </w:r>
      <w:r w:rsidR="00446BE6" w:rsidRPr="008F6C2E">
        <w:rPr>
          <w:rFonts w:eastAsiaTheme="minorHAnsi" w:cs="Times New Roman"/>
          <w:sz w:val="24"/>
          <w:szCs w:val="24"/>
          <w:lang w:eastAsia="en-US"/>
        </w:rPr>
        <w:t>7.47</w:t>
      </w:r>
      <w:r w:rsidR="0033748F" w:rsidRPr="008F6C2E">
        <w:rPr>
          <w:rFonts w:eastAsiaTheme="minorHAnsi" w:cs="Times New Roman"/>
          <w:sz w:val="24"/>
          <w:szCs w:val="24"/>
          <w:lang w:eastAsia="en-US"/>
        </w:rPr>
        <w:t xml:space="preserve">, </w:t>
      </w:r>
      <w:r w:rsidR="0033748F" w:rsidRPr="008F6C2E">
        <w:rPr>
          <w:rFonts w:eastAsiaTheme="minorHAnsi" w:cs="Times New Roman"/>
          <w:i/>
          <w:sz w:val="24"/>
          <w:szCs w:val="24"/>
          <w:lang w:eastAsia="en-US"/>
        </w:rPr>
        <w:t xml:space="preserve">SD </w:t>
      </w:r>
      <w:r w:rsidR="0033748F" w:rsidRPr="008F6C2E">
        <w:rPr>
          <w:rFonts w:eastAsiaTheme="minorHAnsi" w:cs="Times New Roman"/>
          <w:sz w:val="24"/>
          <w:szCs w:val="24"/>
          <w:lang w:eastAsia="en-US"/>
        </w:rPr>
        <w:t xml:space="preserve">= 2.35), </w:t>
      </w:r>
      <w:r w:rsidR="0033748F" w:rsidRPr="008F6C2E">
        <w:rPr>
          <w:rFonts w:eastAsiaTheme="minorHAnsi" w:cs="Times New Roman"/>
          <w:i/>
          <w:sz w:val="24"/>
          <w:szCs w:val="24"/>
          <w:lang w:eastAsia="en-US"/>
        </w:rPr>
        <w:t xml:space="preserve">F </w:t>
      </w:r>
      <w:r w:rsidR="0033748F" w:rsidRPr="008F6C2E">
        <w:rPr>
          <w:rFonts w:eastAsiaTheme="minorHAnsi" w:cs="Times New Roman"/>
          <w:sz w:val="24"/>
          <w:szCs w:val="24"/>
          <w:lang w:eastAsia="en-US"/>
        </w:rPr>
        <w:t xml:space="preserve">(1, 797) = 78.73, </w:t>
      </w:r>
      <w:r w:rsidR="0033748F" w:rsidRPr="008F6C2E">
        <w:rPr>
          <w:rFonts w:eastAsiaTheme="minorHAnsi" w:cs="Times New Roman"/>
          <w:i/>
          <w:sz w:val="24"/>
          <w:szCs w:val="24"/>
          <w:lang w:eastAsia="en-US"/>
        </w:rPr>
        <w:t xml:space="preserve">p </w:t>
      </w:r>
      <w:r w:rsidR="0033748F" w:rsidRPr="008F6C2E">
        <w:rPr>
          <w:rFonts w:eastAsiaTheme="minorHAnsi" w:cs="Times New Roman"/>
          <w:sz w:val="24"/>
          <w:szCs w:val="24"/>
          <w:lang w:eastAsia="en-US"/>
        </w:rPr>
        <w:t xml:space="preserve">&lt; .001, </w:t>
      </w:r>
      <w:r w:rsidR="0033748F" w:rsidRPr="008F6C2E">
        <w:rPr>
          <w:rFonts w:eastAsia="Times New Roman" w:cs="Times New Roman"/>
          <w:sz w:val="24"/>
          <w:szCs w:val="24"/>
          <w:lang w:eastAsia="en-US"/>
        </w:rPr>
        <w:t>ηp</w:t>
      </w:r>
      <w:r w:rsidR="0033748F" w:rsidRPr="008F6C2E">
        <w:rPr>
          <w:rFonts w:eastAsia="Times New Roman" w:cs="Times New Roman"/>
          <w:sz w:val="24"/>
          <w:szCs w:val="24"/>
          <w:vertAlign w:val="superscript"/>
          <w:lang w:eastAsia="en-US"/>
        </w:rPr>
        <w:t>2</w:t>
      </w:r>
      <w:r w:rsidR="0033748F" w:rsidRPr="008F6C2E">
        <w:rPr>
          <w:rFonts w:eastAsia="Times New Roman" w:cs="Times New Roman"/>
          <w:sz w:val="24"/>
          <w:szCs w:val="24"/>
          <w:lang w:eastAsia="en-US"/>
        </w:rPr>
        <w:t xml:space="preserve"> = .09</w:t>
      </w:r>
      <w:r w:rsidR="008B2977" w:rsidRPr="008F6C2E">
        <w:rPr>
          <w:rFonts w:eastAsia="Times New Roman" w:cs="Times New Roman"/>
          <w:sz w:val="24"/>
          <w:szCs w:val="24"/>
          <w:lang w:eastAsia="en-US"/>
        </w:rPr>
        <w:t xml:space="preserve"> (cf. </w:t>
      </w:r>
      <w:r w:rsidR="00572389" w:rsidRPr="008F6C2E">
        <w:rPr>
          <w:rFonts w:eastAsia="Times New Roman" w:cs="Times New Roman"/>
          <w:sz w:val="24"/>
          <w:szCs w:val="24"/>
          <w:lang w:eastAsia="en-US"/>
        </w:rPr>
        <w:t>Dawtry</w:t>
      </w:r>
      <w:r w:rsidR="008B2977" w:rsidRPr="008F6C2E">
        <w:rPr>
          <w:rFonts w:eastAsia="Times New Roman" w:cs="Times New Roman"/>
          <w:sz w:val="24"/>
          <w:szCs w:val="24"/>
          <w:lang w:eastAsia="en-US"/>
        </w:rPr>
        <w:t xml:space="preserve"> et al., 2018)</w:t>
      </w:r>
      <w:r w:rsidR="00446BE6" w:rsidRPr="008F6C2E">
        <w:rPr>
          <w:rFonts w:eastAsia="Times New Roman" w:cs="Times New Roman"/>
          <w:sz w:val="24"/>
          <w:szCs w:val="24"/>
          <w:lang w:eastAsia="en-US"/>
        </w:rPr>
        <w:t xml:space="preserve">. </w:t>
      </w:r>
      <w:r w:rsidR="007869B1" w:rsidRPr="008F6C2E">
        <w:rPr>
          <w:rFonts w:eastAsia="Times New Roman" w:cs="Times New Roman"/>
          <w:sz w:val="24"/>
          <w:szCs w:val="24"/>
          <w:lang w:eastAsia="en-US"/>
        </w:rPr>
        <w:t xml:space="preserve">There were also significant main effects of medium, </w:t>
      </w:r>
      <w:r w:rsidR="007869B1" w:rsidRPr="008F6C2E">
        <w:rPr>
          <w:rFonts w:eastAsiaTheme="minorHAnsi" w:cs="Times New Roman"/>
          <w:i/>
          <w:sz w:val="24"/>
          <w:szCs w:val="24"/>
          <w:lang w:eastAsia="en-US"/>
        </w:rPr>
        <w:t>F</w:t>
      </w:r>
      <w:r w:rsidR="007869B1" w:rsidRPr="008F6C2E">
        <w:rPr>
          <w:rFonts w:eastAsiaTheme="minorHAnsi" w:cs="Times New Roman"/>
          <w:sz w:val="24"/>
          <w:szCs w:val="24"/>
          <w:lang w:eastAsia="en-US"/>
        </w:rPr>
        <w:t xml:space="preserve">(1, 797) = 4.88, </w:t>
      </w:r>
      <w:r w:rsidR="007869B1" w:rsidRPr="008F6C2E">
        <w:rPr>
          <w:rFonts w:eastAsiaTheme="minorHAnsi" w:cs="Times New Roman"/>
          <w:i/>
          <w:sz w:val="24"/>
          <w:szCs w:val="24"/>
          <w:lang w:eastAsia="en-US"/>
        </w:rPr>
        <w:t xml:space="preserve">p </w:t>
      </w:r>
      <w:r w:rsidR="007869B1" w:rsidRPr="008F6C2E">
        <w:rPr>
          <w:rFonts w:eastAsiaTheme="minorHAnsi" w:cs="Times New Roman"/>
          <w:sz w:val="24"/>
          <w:szCs w:val="24"/>
          <w:lang w:eastAsia="en-US"/>
        </w:rPr>
        <w:t xml:space="preserve">= .029, </w:t>
      </w:r>
      <w:r w:rsidR="007869B1" w:rsidRPr="008F6C2E">
        <w:rPr>
          <w:rFonts w:eastAsia="Times New Roman" w:cs="Times New Roman"/>
          <w:sz w:val="24"/>
          <w:szCs w:val="24"/>
          <w:lang w:eastAsia="en-US"/>
        </w:rPr>
        <w:t>ηp</w:t>
      </w:r>
      <w:r w:rsidR="007869B1" w:rsidRPr="008F6C2E">
        <w:rPr>
          <w:rFonts w:eastAsia="Times New Roman" w:cs="Times New Roman"/>
          <w:sz w:val="24"/>
          <w:szCs w:val="24"/>
          <w:vertAlign w:val="superscript"/>
          <w:lang w:eastAsia="en-US"/>
        </w:rPr>
        <w:t>2</w:t>
      </w:r>
      <w:r w:rsidR="007869B1" w:rsidRPr="008F6C2E">
        <w:rPr>
          <w:rFonts w:eastAsia="Times New Roman" w:cs="Times New Roman"/>
          <w:sz w:val="24"/>
          <w:szCs w:val="24"/>
          <w:lang w:eastAsia="en-US"/>
        </w:rPr>
        <w:t xml:space="preserve"> = .01, and victim innocence, </w:t>
      </w:r>
      <w:r w:rsidR="007869B1" w:rsidRPr="008F6C2E">
        <w:rPr>
          <w:rFonts w:eastAsiaTheme="minorHAnsi" w:cs="Times New Roman"/>
          <w:i/>
          <w:sz w:val="24"/>
          <w:szCs w:val="24"/>
          <w:lang w:eastAsia="en-US"/>
        </w:rPr>
        <w:t>F</w:t>
      </w:r>
      <w:r w:rsidR="007869B1" w:rsidRPr="008F6C2E">
        <w:rPr>
          <w:rFonts w:eastAsiaTheme="minorHAnsi" w:cs="Times New Roman"/>
          <w:sz w:val="24"/>
          <w:szCs w:val="24"/>
          <w:lang w:eastAsia="en-US"/>
        </w:rPr>
        <w:t xml:space="preserve">(1, 797) = 178.35, </w:t>
      </w:r>
      <w:r w:rsidR="007869B1" w:rsidRPr="008F6C2E">
        <w:rPr>
          <w:rFonts w:eastAsiaTheme="minorHAnsi" w:cs="Times New Roman"/>
          <w:i/>
          <w:sz w:val="24"/>
          <w:szCs w:val="24"/>
          <w:lang w:eastAsia="en-US"/>
        </w:rPr>
        <w:t xml:space="preserve">p </w:t>
      </w:r>
      <w:r w:rsidR="007869B1" w:rsidRPr="008F6C2E">
        <w:rPr>
          <w:rFonts w:eastAsiaTheme="minorHAnsi" w:cs="Times New Roman"/>
          <w:sz w:val="24"/>
          <w:szCs w:val="24"/>
          <w:lang w:eastAsia="en-US"/>
        </w:rPr>
        <w:t xml:space="preserve">&lt; .001, </w:t>
      </w:r>
      <w:r w:rsidR="007869B1" w:rsidRPr="008F6C2E">
        <w:rPr>
          <w:rFonts w:eastAsia="Times New Roman" w:cs="Times New Roman"/>
          <w:sz w:val="24"/>
          <w:szCs w:val="24"/>
          <w:lang w:eastAsia="en-US"/>
        </w:rPr>
        <w:t>ηp</w:t>
      </w:r>
      <w:r w:rsidR="007869B1" w:rsidRPr="008F6C2E">
        <w:rPr>
          <w:rFonts w:eastAsia="Times New Roman" w:cs="Times New Roman"/>
          <w:sz w:val="24"/>
          <w:szCs w:val="24"/>
          <w:vertAlign w:val="superscript"/>
          <w:lang w:eastAsia="en-US"/>
        </w:rPr>
        <w:t>2</w:t>
      </w:r>
      <w:r w:rsidR="007869B1" w:rsidRPr="008F6C2E">
        <w:rPr>
          <w:rFonts w:eastAsia="Times New Roman" w:cs="Times New Roman"/>
          <w:sz w:val="24"/>
          <w:szCs w:val="24"/>
          <w:lang w:eastAsia="en-US"/>
        </w:rPr>
        <w:t xml:space="preserve"> = .18. </w:t>
      </w:r>
    </w:p>
    <w:p w14:paraId="1F702ED8" w14:textId="7E97AD5B" w:rsidR="00360046" w:rsidRDefault="00FA24F8" w:rsidP="00963CEE">
      <w:pPr>
        <w:spacing w:line="480" w:lineRule="auto"/>
        <w:ind w:firstLine="720"/>
        <w:contextualSpacing/>
        <w:rPr>
          <w:rFonts w:eastAsia="Times New Roman" w:cs="Times New Roman"/>
          <w:sz w:val="24"/>
          <w:szCs w:val="24"/>
          <w:lang w:eastAsia="en-US"/>
        </w:rPr>
      </w:pPr>
      <w:r>
        <w:rPr>
          <w:rFonts w:eastAsia="Times New Roman" w:cs="Times New Roman"/>
          <w:sz w:val="24"/>
          <w:szCs w:val="24"/>
          <w:lang w:eastAsia="en-US"/>
        </w:rPr>
        <w:t xml:space="preserve">Contrary to our </w:t>
      </w:r>
      <w:r w:rsidR="00677B59">
        <w:rPr>
          <w:rFonts w:eastAsia="Times New Roman" w:cs="Times New Roman"/>
          <w:sz w:val="24"/>
          <w:szCs w:val="24"/>
          <w:lang w:eastAsia="en-US"/>
        </w:rPr>
        <w:t xml:space="preserve">expectations and </w:t>
      </w:r>
      <w:r>
        <w:rPr>
          <w:rFonts w:eastAsia="Times New Roman" w:cs="Times New Roman"/>
          <w:sz w:val="24"/>
          <w:szCs w:val="24"/>
          <w:lang w:eastAsia="en-US"/>
        </w:rPr>
        <w:t>Study 2 findings, t</w:t>
      </w:r>
      <w:r w:rsidR="00446BE6" w:rsidRPr="008F6C2E">
        <w:rPr>
          <w:rFonts w:eastAsia="Times New Roman" w:cs="Times New Roman"/>
          <w:sz w:val="24"/>
          <w:szCs w:val="24"/>
          <w:lang w:eastAsia="en-US"/>
        </w:rPr>
        <w:t xml:space="preserve">here were no statistically significant interactions involving </w:t>
      </w:r>
      <w:r w:rsidR="00BC35E2">
        <w:rPr>
          <w:rFonts w:eastAsia="Times New Roman" w:cs="Times New Roman"/>
          <w:sz w:val="24"/>
          <w:szCs w:val="24"/>
          <w:lang w:eastAsia="en-US"/>
        </w:rPr>
        <w:t>type of ratings</w:t>
      </w:r>
      <w:r w:rsidR="00446BE6" w:rsidRPr="008F6C2E">
        <w:rPr>
          <w:rFonts w:eastAsia="Times New Roman" w:cs="Times New Roman"/>
          <w:sz w:val="24"/>
          <w:szCs w:val="24"/>
          <w:lang w:eastAsia="en-US"/>
        </w:rPr>
        <w:t xml:space="preserve"> (all </w:t>
      </w:r>
      <w:r w:rsidR="00446BE6" w:rsidRPr="008F6C2E">
        <w:rPr>
          <w:rFonts w:eastAsia="Times New Roman" w:cs="Times New Roman"/>
          <w:i/>
          <w:sz w:val="24"/>
          <w:szCs w:val="24"/>
          <w:lang w:eastAsia="en-US"/>
        </w:rPr>
        <w:t>p</w:t>
      </w:r>
      <w:r w:rsidR="002F6D03" w:rsidRPr="008F6C2E">
        <w:rPr>
          <w:rFonts w:eastAsia="Times New Roman" w:cs="Times New Roman"/>
          <w:sz w:val="24"/>
          <w:szCs w:val="24"/>
          <w:lang w:eastAsia="en-US"/>
        </w:rPr>
        <w:t xml:space="preserve">s &gt; .19), suggesting that the effects of innocence and medium and their interaction were </w:t>
      </w:r>
      <w:r w:rsidR="00180CFC">
        <w:rPr>
          <w:rFonts w:eastAsia="Times New Roman" w:cs="Times New Roman"/>
          <w:sz w:val="24"/>
          <w:szCs w:val="24"/>
          <w:lang w:eastAsia="en-US"/>
        </w:rPr>
        <w:t xml:space="preserve">statistically equivalent </w:t>
      </w:r>
      <w:r w:rsidR="002F6D03" w:rsidRPr="008F6C2E">
        <w:rPr>
          <w:rFonts w:eastAsia="Times New Roman" w:cs="Times New Roman"/>
          <w:sz w:val="24"/>
          <w:szCs w:val="24"/>
          <w:lang w:eastAsia="en-US"/>
        </w:rPr>
        <w:t xml:space="preserve">across </w:t>
      </w:r>
      <w:r w:rsidR="000C6B82">
        <w:rPr>
          <w:rFonts w:eastAsia="Times New Roman" w:cs="Times New Roman"/>
          <w:sz w:val="24"/>
          <w:szCs w:val="24"/>
          <w:lang w:eastAsia="en-US"/>
        </w:rPr>
        <w:t>type of</w:t>
      </w:r>
      <w:r w:rsidR="002F6D03" w:rsidRPr="008F6C2E">
        <w:rPr>
          <w:rFonts w:eastAsia="Times New Roman" w:cs="Times New Roman"/>
          <w:sz w:val="24"/>
          <w:szCs w:val="24"/>
          <w:lang w:eastAsia="en-US"/>
        </w:rPr>
        <w:t xml:space="preserve"> ratings. </w:t>
      </w:r>
      <w:r w:rsidR="00446BE6" w:rsidRPr="008F6C2E">
        <w:rPr>
          <w:rFonts w:eastAsia="Times New Roman" w:cs="Times New Roman"/>
          <w:sz w:val="24"/>
          <w:szCs w:val="24"/>
          <w:lang w:eastAsia="en-US"/>
        </w:rPr>
        <w:t xml:space="preserve">As shown in </w:t>
      </w:r>
      <w:r w:rsidR="00BB0A6D">
        <w:rPr>
          <w:rFonts w:eastAsia="Times New Roman" w:cs="Times New Roman"/>
          <w:sz w:val="24"/>
          <w:szCs w:val="24"/>
          <w:lang w:eastAsia="en-US"/>
        </w:rPr>
        <w:t>Table 7</w:t>
      </w:r>
      <w:r w:rsidR="00446BE6" w:rsidRPr="008F6C2E">
        <w:rPr>
          <w:rFonts w:eastAsia="Times New Roman" w:cs="Times New Roman"/>
          <w:sz w:val="24"/>
          <w:szCs w:val="24"/>
          <w:lang w:eastAsia="en-US"/>
        </w:rPr>
        <w:t xml:space="preserve">, </w:t>
      </w:r>
      <w:r w:rsidR="007869B1" w:rsidRPr="008F6C2E">
        <w:rPr>
          <w:rFonts w:eastAsia="Times New Roman" w:cs="Times New Roman"/>
          <w:sz w:val="24"/>
          <w:szCs w:val="24"/>
          <w:lang w:eastAsia="en-US"/>
        </w:rPr>
        <w:t xml:space="preserve">collapsing across </w:t>
      </w:r>
      <w:r w:rsidR="002F6D03" w:rsidRPr="008F6C2E">
        <w:rPr>
          <w:rFonts w:eastAsia="Times New Roman" w:cs="Times New Roman"/>
          <w:sz w:val="24"/>
          <w:szCs w:val="24"/>
          <w:lang w:eastAsia="en-US"/>
        </w:rPr>
        <w:t>type of ratings</w:t>
      </w:r>
      <w:r w:rsidR="007869B1" w:rsidRPr="008F6C2E">
        <w:rPr>
          <w:rFonts w:eastAsia="Times New Roman" w:cs="Times New Roman"/>
          <w:sz w:val="24"/>
          <w:szCs w:val="24"/>
          <w:lang w:eastAsia="en-US"/>
        </w:rPr>
        <w:t xml:space="preserve">, there was a statistically significant medium X victim innocence interaction, </w:t>
      </w:r>
      <w:r w:rsidR="007869B1" w:rsidRPr="008F6C2E">
        <w:rPr>
          <w:rFonts w:eastAsiaTheme="minorHAnsi" w:cs="Times New Roman"/>
          <w:i/>
          <w:sz w:val="24"/>
          <w:szCs w:val="24"/>
          <w:lang w:eastAsia="en-US"/>
        </w:rPr>
        <w:t>F</w:t>
      </w:r>
      <w:r w:rsidR="007869B1" w:rsidRPr="008F6C2E">
        <w:rPr>
          <w:rFonts w:eastAsiaTheme="minorHAnsi" w:cs="Times New Roman"/>
          <w:sz w:val="24"/>
          <w:szCs w:val="24"/>
          <w:lang w:eastAsia="en-US"/>
        </w:rPr>
        <w:t xml:space="preserve">(1, 797) = 10.96, </w:t>
      </w:r>
      <w:r w:rsidR="007869B1" w:rsidRPr="008F6C2E">
        <w:rPr>
          <w:rFonts w:eastAsiaTheme="minorHAnsi" w:cs="Times New Roman"/>
          <w:i/>
          <w:sz w:val="24"/>
          <w:szCs w:val="24"/>
          <w:lang w:eastAsia="en-US"/>
        </w:rPr>
        <w:t xml:space="preserve">p </w:t>
      </w:r>
      <w:r w:rsidR="007869B1" w:rsidRPr="008F6C2E">
        <w:rPr>
          <w:rFonts w:eastAsiaTheme="minorHAnsi" w:cs="Times New Roman"/>
          <w:sz w:val="24"/>
          <w:szCs w:val="24"/>
          <w:lang w:eastAsia="en-US"/>
        </w:rPr>
        <w:t xml:space="preserve">&lt; .001, </w:t>
      </w:r>
      <w:r w:rsidR="007869B1" w:rsidRPr="008F6C2E">
        <w:rPr>
          <w:rFonts w:eastAsia="Times New Roman" w:cs="Times New Roman"/>
          <w:sz w:val="24"/>
          <w:szCs w:val="24"/>
          <w:lang w:eastAsia="en-US"/>
        </w:rPr>
        <w:t>ηp</w:t>
      </w:r>
      <w:r w:rsidR="007869B1" w:rsidRPr="008F6C2E">
        <w:rPr>
          <w:rFonts w:eastAsia="Times New Roman" w:cs="Times New Roman"/>
          <w:sz w:val="24"/>
          <w:szCs w:val="24"/>
          <w:vertAlign w:val="superscript"/>
          <w:lang w:eastAsia="en-US"/>
        </w:rPr>
        <w:t>2</w:t>
      </w:r>
      <w:r w:rsidR="007869B1" w:rsidRPr="008F6C2E">
        <w:rPr>
          <w:rFonts w:eastAsia="Times New Roman" w:cs="Times New Roman"/>
          <w:sz w:val="24"/>
          <w:szCs w:val="24"/>
          <w:lang w:eastAsia="en-US"/>
        </w:rPr>
        <w:t xml:space="preserve"> = .014.</w:t>
      </w:r>
      <w:r w:rsidR="00446BE6" w:rsidRPr="008F6C2E">
        <w:rPr>
          <w:rFonts w:eastAsia="Times New Roman" w:cs="Times New Roman"/>
          <w:sz w:val="24"/>
          <w:szCs w:val="24"/>
          <w:lang w:eastAsia="en-US"/>
        </w:rPr>
        <w:t xml:space="preserve"> </w:t>
      </w:r>
      <w:r w:rsidR="007869B1" w:rsidRPr="008F6C2E">
        <w:rPr>
          <w:rFonts w:eastAsia="Times New Roman" w:cs="Times New Roman"/>
          <w:sz w:val="24"/>
          <w:szCs w:val="24"/>
          <w:lang w:eastAsia="en-US"/>
        </w:rPr>
        <w:t>R</w:t>
      </w:r>
      <w:r w:rsidR="00446BE6" w:rsidRPr="008F6C2E">
        <w:rPr>
          <w:rFonts w:eastAsia="Times New Roman" w:cs="Times New Roman"/>
          <w:sz w:val="24"/>
          <w:szCs w:val="24"/>
          <w:lang w:eastAsia="en-US"/>
        </w:rPr>
        <w:t xml:space="preserve">atings of the non-innocent </w:t>
      </w:r>
      <w:r w:rsidR="007869B1" w:rsidRPr="008F6C2E">
        <w:rPr>
          <w:rFonts w:eastAsia="Times New Roman" w:cs="Times New Roman"/>
          <w:sz w:val="24"/>
          <w:szCs w:val="24"/>
          <w:lang w:eastAsia="en-US"/>
        </w:rPr>
        <w:t>victim’s character</w:t>
      </w:r>
      <w:r w:rsidR="00446BE6" w:rsidRPr="008F6C2E">
        <w:rPr>
          <w:rFonts w:eastAsia="Times New Roman" w:cs="Times New Roman"/>
          <w:sz w:val="24"/>
          <w:szCs w:val="24"/>
          <w:lang w:eastAsia="en-US"/>
        </w:rPr>
        <w:t xml:space="preserve"> were not significantly different between the text </w:t>
      </w:r>
      <w:r w:rsidR="00F57577">
        <w:rPr>
          <w:rFonts w:eastAsiaTheme="minorHAnsi" w:cs="Times New Roman"/>
          <w:sz w:val="24"/>
          <w:szCs w:val="24"/>
          <w:lang w:eastAsia="en-US"/>
        </w:rPr>
        <w:t xml:space="preserve">and video scenarios, </w:t>
      </w:r>
      <w:r w:rsidR="008E1EBB" w:rsidRPr="008F6C2E">
        <w:rPr>
          <w:rFonts w:eastAsia="Times New Roman" w:cs="Times New Roman"/>
          <w:sz w:val="24"/>
          <w:szCs w:val="24"/>
          <w:lang w:eastAsia="en-US"/>
        </w:rPr>
        <w:t>but</w:t>
      </w:r>
      <w:r w:rsidR="00446BE6" w:rsidRPr="008F6C2E">
        <w:rPr>
          <w:rFonts w:eastAsia="Times New Roman" w:cs="Times New Roman"/>
          <w:sz w:val="24"/>
          <w:szCs w:val="24"/>
          <w:lang w:eastAsia="en-US"/>
        </w:rPr>
        <w:t xml:space="preserve"> </w:t>
      </w:r>
      <w:r w:rsidR="007869B1" w:rsidRPr="008F6C2E">
        <w:rPr>
          <w:rFonts w:eastAsia="Times New Roman" w:cs="Times New Roman"/>
          <w:sz w:val="24"/>
          <w:szCs w:val="24"/>
          <w:lang w:eastAsia="en-US"/>
        </w:rPr>
        <w:t>ratings</w:t>
      </w:r>
      <w:r w:rsidR="00446BE6" w:rsidRPr="008F6C2E">
        <w:rPr>
          <w:rFonts w:eastAsia="Times New Roman" w:cs="Times New Roman"/>
          <w:sz w:val="24"/>
          <w:szCs w:val="24"/>
          <w:lang w:eastAsia="en-US"/>
        </w:rPr>
        <w:t xml:space="preserve"> of the innocent victim</w:t>
      </w:r>
      <w:r w:rsidR="007869B1" w:rsidRPr="008F6C2E">
        <w:rPr>
          <w:rFonts w:eastAsia="Times New Roman" w:cs="Times New Roman"/>
          <w:sz w:val="24"/>
          <w:szCs w:val="24"/>
          <w:lang w:eastAsia="en-US"/>
        </w:rPr>
        <w:t>’s character</w:t>
      </w:r>
      <w:r w:rsidR="00446BE6" w:rsidRPr="008F6C2E">
        <w:rPr>
          <w:rFonts w:eastAsia="Times New Roman" w:cs="Times New Roman"/>
          <w:sz w:val="24"/>
          <w:szCs w:val="24"/>
          <w:lang w:eastAsia="en-US"/>
        </w:rPr>
        <w:t xml:space="preserve"> were </w:t>
      </w:r>
      <w:r w:rsidR="007869B1" w:rsidRPr="008F6C2E">
        <w:rPr>
          <w:rFonts w:eastAsia="Times New Roman" w:cs="Times New Roman"/>
          <w:sz w:val="24"/>
          <w:szCs w:val="24"/>
          <w:lang w:eastAsia="en-US"/>
        </w:rPr>
        <w:t>more negative</w:t>
      </w:r>
      <w:r w:rsidR="00446BE6" w:rsidRPr="008F6C2E">
        <w:rPr>
          <w:rFonts w:eastAsia="Times New Roman" w:cs="Times New Roman"/>
          <w:sz w:val="24"/>
          <w:szCs w:val="24"/>
          <w:lang w:eastAsia="en-US"/>
        </w:rPr>
        <w:t xml:space="preserve"> </w:t>
      </w:r>
      <w:r w:rsidR="007869B1" w:rsidRPr="008F6C2E">
        <w:rPr>
          <w:rFonts w:eastAsia="Times New Roman" w:cs="Times New Roman"/>
          <w:sz w:val="24"/>
          <w:szCs w:val="24"/>
          <w:lang w:eastAsia="en-US"/>
        </w:rPr>
        <w:t>in the</w:t>
      </w:r>
      <w:r w:rsidR="00446BE6" w:rsidRPr="008F6C2E">
        <w:rPr>
          <w:rFonts w:eastAsia="Times New Roman" w:cs="Times New Roman"/>
          <w:sz w:val="24"/>
          <w:szCs w:val="24"/>
          <w:lang w:eastAsia="en-US"/>
        </w:rPr>
        <w:t xml:space="preserve"> video </w:t>
      </w:r>
      <w:r w:rsidR="007869B1" w:rsidRPr="008F6C2E">
        <w:rPr>
          <w:rFonts w:eastAsia="Times New Roman" w:cs="Times New Roman"/>
          <w:sz w:val="24"/>
          <w:szCs w:val="24"/>
          <w:lang w:eastAsia="en-US"/>
        </w:rPr>
        <w:t>compared to the text condition</w:t>
      </w:r>
      <w:r w:rsidR="00F57577">
        <w:rPr>
          <w:rFonts w:eastAsia="Times New Roman" w:cs="Times New Roman"/>
          <w:sz w:val="24"/>
          <w:szCs w:val="24"/>
          <w:lang w:eastAsia="en-US"/>
        </w:rPr>
        <w:t xml:space="preserve"> (see </w:t>
      </w:r>
      <w:r w:rsidR="00BB0A6D">
        <w:rPr>
          <w:rFonts w:eastAsia="Times New Roman" w:cs="Times New Roman"/>
          <w:sz w:val="24"/>
          <w:szCs w:val="24"/>
          <w:lang w:eastAsia="en-US"/>
        </w:rPr>
        <w:t>Table 7</w:t>
      </w:r>
      <w:r w:rsidR="00F57577">
        <w:rPr>
          <w:rFonts w:eastAsia="Times New Roman" w:cs="Times New Roman"/>
          <w:sz w:val="24"/>
          <w:szCs w:val="24"/>
          <w:lang w:eastAsia="en-US"/>
        </w:rPr>
        <w:t xml:space="preserve">; statistical details for these comparisons are presented in the supplementary materials). </w:t>
      </w:r>
      <w:r w:rsidR="00EF38A3" w:rsidRPr="008F6C2E">
        <w:rPr>
          <w:rFonts w:eastAsia="Times New Roman" w:cs="Times New Roman"/>
          <w:sz w:val="24"/>
          <w:szCs w:val="24"/>
          <w:lang w:eastAsia="en-US"/>
        </w:rPr>
        <w:t xml:space="preserve">Looking at this </w:t>
      </w:r>
      <w:r w:rsidR="008E1EBB" w:rsidRPr="008F6C2E">
        <w:rPr>
          <w:rFonts w:eastAsia="Times New Roman" w:cs="Times New Roman"/>
          <w:sz w:val="24"/>
          <w:szCs w:val="24"/>
          <w:lang w:eastAsia="en-US"/>
        </w:rPr>
        <w:t xml:space="preserve">interaction from a different angle, </w:t>
      </w:r>
      <w:r w:rsidR="002F6D03" w:rsidRPr="008F6C2E">
        <w:rPr>
          <w:rFonts w:eastAsia="Times New Roman" w:cs="Times New Roman"/>
          <w:sz w:val="24"/>
          <w:szCs w:val="24"/>
          <w:lang w:eastAsia="en-US"/>
        </w:rPr>
        <w:t>ratings of the innocent victim’s character converged more toward ratings of the non-innocent victim’s character under high emotional impact</w:t>
      </w:r>
      <w:r w:rsidR="00BF529C" w:rsidRPr="008F6C2E">
        <w:rPr>
          <w:rFonts w:eastAsia="Times New Roman" w:cs="Times New Roman"/>
          <w:sz w:val="24"/>
          <w:szCs w:val="24"/>
          <w:lang w:eastAsia="en-US"/>
        </w:rPr>
        <w:t xml:space="preserve"> (i.e., became relatively more negative)</w:t>
      </w:r>
      <w:r w:rsidR="00FC377C" w:rsidRPr="008F6C2E">
        <w:rPr>
          <w:rFonts w:eastAsia="Times New Roman" w:cs="Times New Roman"/>
          <w:sz w:val="24"/>
          <w:szCs w:val="24"/>
          <w:lang w:eastAsia="en-US"/>
        </w:rPr>
        <w:t>, than</w:t>
      </w:r>
      <w:r w:rsidR="002F6D03" w:rsidRPr="008F6C2E">
        <w:rPr>
          <w:rFonts w:eastAsia="Times New Roman" w:cs="Times New Roman"/>
          <w:sz w:val="24"/>
          <w:szCs w:val="24"/>
          <w:lang w:eastAsia="en-US"/>
        </w:rPr>
        <w:t xml:space="preserve"> they did under low emotional impact. What this pattern suggests is that under high just world threat (i.e., being exposed to the assault/robbery of an </w:t>
      </w:r>
      <w:r w:rsidR="002F6D03" w:rsidRPr="008F6C2E">
        <w:rPr>
          <w:rFonts w:eastAsia="Times New Roman" w:cs="Times New Roman"/>
          <w:i/>
          <w:sz w:val="24"/>
          <w:szCs w:val="24"/>
          <w:lang w:eastAsia="en-US"/>
        </w:rPr>
        <w:t>innocent</w:t>
      </w:r>
      <w:r w:rsidR="002F6D03" w:rsidRPr="008F6C2E">
        <w:rPr>
          <w:rFonts w:eastAsia="Times New Roman" w:cs="Times New Roman"/>
          <w:sz w:val="24"/>
          <w:szCs w:val="24"/>
          <w:lang w:eastAsia="en-US"/>
        </w:rPr>
        <w:t xml:space="preserve"> victim), observers’ ratings of the victim’s character accord more </w:t>
      </w:r>
      <w:r w:rsidR="00BF529C" w:rsidRPr="008F6C2E">
        <w:rPr>
          <w:rFonts w:eastAsia="Times New Roman" w:cs="Times New Roman"/>
          <w:sz w:val="24"/>
          <w:szCs w:val="24"/>
          <w:lang w:eastAsia="en-US"/>
        </w:rPr>
        <w:t>with observers’</w:t>
      </w:r>
      <w:r w:rsidR="002F6D03" w:rsidRPr="008F6C2E">
        <w:rPr>
          <w:rFonts w:eastAsia="Times New Roman" w:cs="Times New Roman"/>
          <w:sz w:val="24"/>
          <w:szCs w:val="24"/>
          <w:lang w:eastAsia="en-US"/>
        </w:rPr>
        <w:t xml:space="preserve"> ratings of someone who </w:t>
      </w:r>
      <w:r w:rsidR="00BF529C" w:rsidRPr="008F6C2E">
        <w:rPr>
          <w:rFonts w:eastAsia="Times New Roman" w:cs="Times New Roman"/>
          <w:sz w:val="24"/>
          <w:szCs w:val="24"/>
          <w:lang w:eastAsia="en-US"/>
        </w:rPr>
        <w:t>was objectively</w:t>
      </w:r>
      <w:r w:rsidR="00FC377C" w:rsidRPr="008F6C2E">
        <w:rPr>
          <w:rFonts w:eastAsia="Times New Roman" w:cs="Times New Roman"/>
          <w:sz w:val="24"/>
          <w:szCs w:val="24"/>
          <w:lang w:eastAsia="en-US"/>
        </w:rPr>
        <w:t xml:space="preserve"> a “bad” person and </w:t>
      </w:r>
      <w:r w:rsidR="002F6D03" w:rsidRPr="008F6C2E">
        <w:rPr>
          <w:rFonts w:eastAsia="Times New Roman" w:cs="Times New Roman"/>
          <w:sz w:val="24"/>
          <w:szCs w:val="24"/>
          <w:lang w:eastAsia="en-US"/>
        </w:rPr>
        <w:t>brought about his own suffering (</w:t>
      </w:r>
      <w:r w:rsidR="00FC377C" w:rsidRPr="008F6C2E">
        <w:rPr>
          <w:rFonts w:eastAsia="Times New Roman" w:cs="Times New Roman"/>
          <w:sz w:val="24"/>
          <w:szCs w:val="24"/>
          <w:lang w:eastAsia="en-US"/>
        </w:rPr>
        <w:t xml:space="preserve">i.e., </w:t>
      </w:r>
      <w:r w:rsidR="002F6D03" w:rsidRPr="008F6C2E">
        <w:rPr>
          <w:rFonts w:eastAsia="Times New Roman" w:cs="Times New Roman"/>
          <w:sz w:val="24"/>
          <w:szCs w:val="24"/>
          <w:lang w:eastAsia="en-US"/>
        </w:rPr>
        <w:t xml:space="preserve">a drug dealer) </w:t>
      </w:r>
      <w:r w:rsidR="00FC377C" w:rsidRPr="008F6C2E">
        <w:rPr>
          <w:rFonts w:eastAsia="Times New Roman" w:cs="Times New Roman"/>
          <w:sz w:val="24"/>
          <w:szCs w:val="24"/>
          <w:lang w:eastAsia="en-US"/>
        </w:rPr>
        <w:t>under high (vs. low) emotional impact. Of course, non-innocent victims will almost always be rated less favourably than truly innocent victims</w:t>
      </w:r>
      <w:r w:rsidR="00BF529C" w:rsidRPr="008F6C2E">
        <w:rPr>
          <w:rFonts w:eastAsia="Times New Roman" w:cs="Times New Roman"/>
          <w:sz w:val="24"/>
          <w:szCs w:val="24"/>
          <w:lang w:eastAsia="en-US"/>
        </w:rPr>
        <w:t xml:space="preserve"> (see Dawtry et al., 2018</w:t>
      </w:r>
      <w:r w:rsidR="007A3A54">
        <w:rPr>
          <w:rFonts w:eastAsia="Times New Roman" w:cs="Times New Roman"/>
          <w:sz w:val="24"/>
          <w:szCs w:val="24"/>
          <w:lang w:eastAsia="en-US"/>
        </w:rPr>
        <w:t>; Harvey et al., 2014</w:t>
      </w:r>
      <w:r w:rsidR="00BF529C" w:rsidRPr="008F6C2E">
        <w:rPr>
          <w:rFonts w:eastAsia="Times New Roman" w:cs="Times New Roman"/>
          <w:sz w:val="24"/>
          <w:szCs w:val="24"/>
          <w:lang w:eastAsia="en-US"/>
        </w:rPr>
        <w:t xml:space="preserve">), </w:t>
      </w:r>
      <w:r w:rsidR="00FC377C" w:rsidRPr="008F6C2E">
        <w:rPr>
          <w:rFonts w:eastAsia="Times New Roman" w:cs="Times New Roman"/>
          <w:sz w:val="24"/>
          <w:szCs w:val="24"/>
          <w:lang w:eastAsia="en-US"/>
        </w:rPr>
        <w:t>but under high</w:t>
      </w:r>
      <w:r w:rsidR="00BF529C" w:rsidRPr="008F6C2E">
        <w:rPr>
          <w:rFonts w:eastAsia="Times New Roman" w:cs="Times New Roman"/>
          <w:sz w:val="24"/>
          <w:szCs w:val="24"/>
          <w:lang w:eastAsia="en-US"/>
        </w:rPr>
        <w:t>er</w:t>
      </w:r>
      <w:r w:rsidR="00FC377C" w:rsidRPr="008F6C2E">
        <w:rPr>
          <w:rFonts w:eastAsia="Times New Roman" w:cs="Times New Roman"/>
          <w:sz w:val="24"/>
          <w:szCs w:val="24"/>
          <w:lang w:eastAsia="en-US"/>
        </w:rPr>
        <w:t xml:space="preserve"> emotional impact, </w:t>
      </w:r>
      <w:r w:rsidR="009D40C6">
        <w:rPr>
          <w:rFonts w:eastAsia="Times New Roman" w:cs="Times New Roman"/>
          <w:sz w:val="24"/>
          <w:szCs w:val="24"/>
          <w:lang w:eastAsia="en-US"/>
        </w:rPr>
        <w:t>participants’</w:t>
      </w:r>
      <w:r w:rsidR="00FC377C" w:rsidRPr="008F6C2E">
        <w:rPr>
          <w:rFonts w:eastAsia="Times New Roman" w:cs="Times New Roman"/>
          <w:sz w:val="24"/>
          <w:szCs w:val="24"/>
          <w:lang w:eastAsia="en-US"/>
        </w:rPr>
        <w:t xml:space="preserve"> rati</w:t>
      </w:r>
      <w:r w:rsidR="009D40C6">
        <w:rPr>
          <w:rFonts w:eastAsia="Times New Roman" w:cs="Times New Roman"/>
          <w:sz w:val="24"/>
          <w:szCs w:val="24"/>
          <w:lang w:eastAsia="en-US"/>
        </w:rPr>
        <w:t>ngs of the</w:t>
      </w:r>
      <w:r w:rsidR="00FC377C" w:rsidRPr="008F6C2E">
        <w:rPr>
          <w:rFonts w:eastAsia="Times New Roman" w:cs="Times New Roman"/>
          <w:sz w:val="24"/>
          <w:szCs w:val="24"/>
          <w:lang w:eastAsia="en-US"/>
        </w:rPr>
        <w:t xml:space="preserve"> innocent victim’s character </w:t>
      </w:r>
      <w:r w:rsidR="009D40C6">
        <w:rPr>
          <w:rFonts w:eastAsia="Times New Roman" w:cs="Times New Roman"/>
          <w:sz w:val="24"/>
          <w:szCs w:val="24"/>
          <w:lang w:eastAsia="en-US"/>
        </w:rPr>
        <w:t>crept</w:t>
      </w:r>
      <w:r w:rsidR="00FC377C" w:rsidRPr="008F6C2E">
        <w:rPr>
          <w:rFonts w:eastAsia="Times New Roman" w:cs="Times New Roman"/>
          <w:sz w:val="24"/>
          <w:szCs w:val="24"/>
          <w:lang w:eastAsia="en-US"/>
        </w:rPr>
        <w:t xml:space="preserve"> toward character ratings of </w:t>
      </w:r>
      <w:r w:rsidR="009D40C6">
        <w:rPr>
          <w:rFonts w:eastAsia="Times New Roman" w:cs="Times New Roman"/>
          <w:sz w:val="24"/>
          <w:szCs w:val="24"/>
          <w:lang w:eastAsia="en-US"/>
        </w:rPr>
        <w:t>the victim who was</w:t>
      </w:r>
      <w:r w:rsidR="00FC377C" w:rsidRPr="008F6C2E">
        <w:rPr>
          <w:rFonts w:eastAsia="Times New Roman" w:cs="Times New Roman"/>
          <w:sz w:val="24"/>
          <w:szCs w:val="24"/>
          <w:lang w:eastAsia="en-US"/>
        </w:rPr>
        <w:t xml:space="preserve"> </w:t>
      </w:r>
      <w:r w:rsidR="002A096B">
        <w:rPr>
          <w:rFonts w:eastAsia="Times New Roman" w:cs="Times New Roman"/>
          <w:sz w:val="24"/>
          <w:szCs w:val="24"/>
          <w:lang w:eastAsia="en-US"/>
        </w:rPr>
        <w:t xml:space="preserve">objectively </w:t>
      </w:r>
      <w:r w:rsidR="00FC377C" w:rsidRPr="008F6C2E">
        <w:rPr>
          <w:rFonts w:eastAsia="Times New Roman" w:cs="Times New Roman"/>
          <w:sz w:val="24"/>
          <w:szCs w:val="24"/>
          <w:lang w:eastAsia="en-US"/>
        </w:rPr>
        <w:t xml:space="preserve">foolish, irresponsible, </w:t>
      </w:r>
      <w:r w:rsidR="009D40C6">
        <w:rPr>
          <w:rFonts w:eastAsia="Times New Roman" w:cs="Times New Roman"/>
          <w:sz w:val="24"/>
          <w:szCs w:val="24"/>
          <w:lang w:eastAsia="en-US"/>
        </w:rPr>
        <w:t>and</w:t>
      </w:r>
      <w:r w:rsidR="00FC377C" w:rsidRPr="008F6C2E">
        <w:rPr>
          <w:rFonts w:eastAsia="Times New Roman" w:cs="Times New Roman"/>
          <w:sz w:val="24"/>
          <w:szCs w:val="24"/>
          <w:lang w:eastAsia="en-US"/>
        </w:rPr>
        <w:t xml:space="preserve"> </w:t>
      </w:r>
      <w:r w:rsidR="00BF529C" w:rsidRPr="008F6C2E">
        <w:rPr>
          <w:rFonts w:eastAsia="Times New Roman" w:cs="Times New Roman"/>
          <w:sz w:val="24"/>
          <w:szCs w:val="24"/>
          <w:lang w:eastAsia="en-US"/>
        </w:rPr>
        <w:t xml:space="preserve">otherwise </w:t>
      </w:r>
      <w:r w:rsidR="00FC377C" w:rsidRPr="008F6C2E">
        <w:rPr>
          <w:rFonts w:eastAsia="Times New Roman" w:cs="Times New Roman"/>
          <w:sz w:val="24"/>
          <w:szCs w:val="24"/>
          <w:lang w:eastAsia="en-US"/>
        </w:rPr>
        <w:t xml:space="preserve">morally suspect. </w:t>
      </w:r>
    </w:p>
    <w:p w14:paraId="7FBA4B3A" w14:textId="2FECBA9A" w:rsidR="00D205E3" w:rsidRPr="00D205E3" w:rsidRDefault="00D205E3" w:rsidP="00B46F0E">
      <w:pPr>
        <w:spacing w:line="480" w:lineRule="auto"/>
        <w:ind w:firstLine="720"/>
        <w:contextualSpacing/>
        <w:rPr>
          <w:rFonts w:cs="Times New Roman"/>
          <w:sz w:val="24"/>
          <w:szCs w:val="24"/>
        </w:rPr>
      </w:pPr>
      <w:r>
        <w:rPr>
          <w:rFonts w:eastAsia="Times New Roman" w:cs="Times New Roman"/>
          <w:sz w:val="24"/>
          <w:szCs w:val="24"/>
        </w:rPr>
        <w:t xml:space="preserve">These results also help to address </w:t>
      </w:r>
      <w:r w:rsidRPr="008F6C2E">
        <w:rPr>
          <w:rFonts w:eastAsia="Times New Roman" w:cs="Times New Roman"/>
          <w:sz w:val="24"/>
          <w:szCs w:val="24"/>
        </w:rPr>
        <w:t xml:space="preserve">one </w:t>
      </w:r>
      <w:r>
        <w:rPr>
          <w:rFonts w:eastAsia="Times New Roman" w:cs="Times New Roman"/>
          <w:sz w:val="24"/>
          <w:szCs w:val="24"/>
        </w:rPr>
        <w:t xml:space="preserve">potential </w:t>
      </w:r>
      <w:r w:rsidRPr="008F6C2E">
        <w:rPr>
          <w:rFonts w:eastAsia="Times New Roman" w:cs="Times New Roman"/>
          <w:sz w:val="24"/>
          <w:szCs w:val="24"/>
        </w:rPr>
        <w:t xml:space="preserve">limitation of Study 2; specifically, that </w:t>
      </w:r>
      <w:r w:rsidRPr="008F6C2E">
        <w:rPr>
          <w:rFonts w:cs="Times New Roman"/>
          <w:sz w:val="24"/>
          <w:szCs w:val="24"/>
        </w:rPr>
        <w:t>the video and text-based scenarios differ</w:t>
      </w:r>
      <w:r>
        <w:rPr>
          <w:rFonts w:cs="Times New Roman"/>
          <w:sz w:val="24"/>
          <w:szCs w:val="24"/>
        </w:rPr>
        <w:t>ed</w:t>
      </w:r>
      <w:r w:rsidRPr="008F6C2E">
        <w:rPr>
          <w:rFonts w:cs="Times New Roman"/>
          <w:sz w:val="24"/>
          <w:szCs w:val="24"/>
        </w:rPr>
        <w:t xml:space="preserve"> along </w:t>
      </w:r>
      <w:r w:rsidR="00D12E7A">
        <w:rPr>
          <w:rFonts w:cs="Times New Roman"/>
          <w:sz w:val="24"/>
          <w:szCs w:val="24"/>
        </w:rPr>
        <w:t xml:space="preserve">basic </w:t>
      </w:r>
      <w:r>
        <w:rPr>
          <w:rFonts w:cs="Times New Roman"/>
          <w:sz w:val="24"/>
          <w:szCs w:val="24"/>
        </w:rPr>
        <w:t xml:space="preserve">structural </w:t>
      </w:r>
      <w:r w:rsidRPr="008F6C2E">
        <w:rPr>
          <w:rFonts w:cs="Times New Roman"/>
          <w:sz w:val="24"/>
          <w:szCs w:val="24"/>
        </w:rPr>
        <w:t xml:space="preserve">dimensions </w:t>
      </w:r>
      <w:r>
        <w:rPr>
          <w:rFonts w:cs="Times New Roman"/>
          <w:sz w:val="24"/>
          <w:szCs w:val="24"/>
        </w:rPr>
        <w:t>that could have led to differences in evaluations of the victim</w:t>
      </w:r>
      <w:r w:rsidRPr="008F6C2E">
        <w:rPr>
          <w:rFonts w:cs="Times New Roman"/>
          <w:sz w:val="24"/>
          <w:szCs w:val="24"/>
        </w:rPr>
        <w:t xml:space="preserve">. For example, text-based vignettes can never fully represent details of a victimization context in the same way that videos can (e.g., </w:t>
      </w:r>
      <w:r w:rsidR="00505A85">
        <w:rPr>
          <w:rFonts w:cs="Times New Roman"/>
          <w:sz w:val="24"/>
          <w:szCs w:val="24"/>
        </w:rPr>
        <w:t xml:space="preserve">exact </w:t>
      </w:r>
      <w:r w:rsidRPr="008F6C2E">
        <w:rPr>
          <w:rFonts w:cs="Times New Roman"/>
          <w:sz w:val="24"/>
          <w:szCs w:val="24"/>
        </w:rPr>
        <w:t xml:space="preserve">facial expressions </w:t>
      </w:r>
      <w:r w:rsidR="00080650">
        <w:rPr>
          <w:rFonts w:cs="Times New Roman"/>
          <w:sz w:val="24"/>
          <w:szCs w:val="24"/>
        </w:rPr>
        <w:t>and body posture</w:t>
      </w:r>
      <w:r w:rsidR="00505A85">
        <w:rPr>
          <w:rFonts w:cs="Times New Roman"/>
          <w:sz w:val="24"/>
          <w:szCs w:val="24"/>
        </w:rPr>
        <w:t xml:space="preserve"> are presumably more richly and accurately conveyed visually</w:t>
      </w:r>
      <w:r w:rsidRPr="008F6C2E">
        <w:rPr>
          <w:rFonts w:cs="Times New Roman"/>
          <w:sz w:val="24"/>
          <w:szCs w:val="24"/>
        </w:rPr>
        <w:t>)</w:t>
      </w:r>
      <w:r>
        <w:rPr>
          <w:rFonts w:cs="Times New Roman"/>
          <w:sz w:val="24"/>
          <w:szCs w:val="24"/>
        </w:rPr>
        <w:t>, which perhaps provides viewers with more contextual details to form their impressions of the victim. T</w:t>
      </w:r>
      <w:r w:rsidRPr="008F6C2E">
        <w:rPr>
          <w:rFonts w:cs="Times New Roman"/>
          <w:sz w:val="24"/>
          <w:szCs w:val="24"/>
        </w:rPr>
        <w:t xml:space="preserve">here are </w:t>
      </w:r>
      <w:r>
        <w:rPr>
          <w:rFonts w:cs="Times New Roman"/>
          <w:sz w:val="24"/>
          <w:szCs w:val="24"/>
        </w:rPr>
        <w:t xml:space="preserve">also </w:t>
      </w:r>
      <w:r w:rsidRPr="008F6C2E">
        <w:rPr>
          <w:rFonts w:cs="Times New Roman"/>
          <w:sz w:val="24"/>
          <w:szCs w:val="24"/>
        </w:rPr>
        <w:t xml:space="preserve">basic differences in how </w:t>
      </w:r>
      <w:r>
        <w:rPr>
          <w:rFonts w:cs="Times New Roman"/>
          <w:sz w:val="24"/>
          <w:szCs w:val="24"/>
        </w:rPr>
        <w:t xml:space="preserve">perceivers mentally </w:t>
      </w:r>
      <w:r w:rsidRPr="008F6C2E">
        <w:rPr>
          <w:rFonts w:cs="Times New Roman"/>
          <w:sz w:val="24"/>
          <w:szCs w:val="24"/>
        </w:rPr>
        <w:t xml:space="preserve">engage with information presented as text compared </w:t>
      </w:r>
      <w:r w:rsidR="002168D4">
        <w:rPr>
          <w:rFonts w:cs="Times New Roman"/>
          <w:sz w:val="24"/>
          <w:szCs w:val="24"/>
        </w:rPr>
        <w:t xml:space="preserve">to </w:t>
      </w:r>
      <w:r w:rsidRPr="008F6C2E">
        <w:rPr>
          <w:rFonts w:cs="Times New Roman"/>
          <w:sz w:val="24"/>
          <w:szCs w:val="24"/>
        </w:rPr>
        <w:t xml:space="preserve">video (e.g., </w:t>
      </w:r>
      <w:r>
        <w:rPr>
          <w:rFonts w:cs="Times New Roman"/>
          <w:sz w:val="24"/>
          <w:szCs w:val="24"/>
        </w:rPr>
        <w:t>reading speed</w:t>
      </w:r>
      <w:r w:rsidRPr="008F6C2E">
        <w:rPr>
          <w:rFonts w:cs="Times New Roman"/>
          <w:sz w:val="24"/>
          <w:szCs w:val="24"/>
        </w:rPr>
        <w:t xml:space="preserve">, use of mental imagery, reading </w:t>
      </w:r>
      <w:r>
        <w:rPr>
          <w:rFonts w:cs="Times New Roman"/>
          <w:sz w:val="24"/>
          <w:szCs w:val="24"/>
        </w:rPr>
        <w:t xml:space="preserve">proficiency and </w:t>
      </w:r>
      <w:r w:rsidRPr="006C4C86">
        <w:rPr>
          <w:rFonts w:cs="Times New Roman"/>
          <w:sz w:val="24"/>
          <w:szCs w:val="24"/>
        </w:rPr>
        <w:t xml:space="preserve">comprehension; </w:t>
      </w:r>
      <w:r w:rsidRPr="00F801B2">
        <w:rPr>
          <w:sz w:val="24"/>
          <w:szCs w:val="24"/>
        </w:rPr>
        <w:t>Beentjes &amp; van der Voort, 1993; Furnham, A., De Siena, &amp; Gunter</w:t>
      </w:r>
      <w:r w:rsidRPr="00DB7B40">
        <w:rPr>
          <w:sz w:val="24"/>
          <w:szCs w:val="24"/>
        </w:rPr>
        <w:t>, 2002; Rockwell &amp; Singleton, 2007) that could</w:t>
      </w:r>
      <w:r>
        <w:rPr>
          <w:sz w:val="24"/>
          <w:szCs w:val="24"/>
        </w:rPr>
        <w:t xml:space="preserve"> </w:t>
      </w:r>
      <w:r w:rsidR="00DE5424">
        <w:rPr>
          <w:sz w:val="24"/>
          <w:szCs w:val="24"/>
        </w:rPr>
        <w:t xml:space="preserve">potentially </w:t>
      </w:r>
      <w:r>
        <w:rPr>
          <w:sz w:val="24"/>
          <w:szCs w:val="24"/>
        </w:rPr>
        <w:t xml:space="preserve">affect observers’ </w:t>
      </w:r>
      <w:r w:rsidR="00934337">
        <w:rPr>
          <w:sz w:val="24"/>
          <w:szCs w:val="24"/>
        </w:rPr>
        <w:t xml:space="preserve">ability to </w:t>
      </w:r>
      <w:r>
        <w:rPr>
          <w:sz w:val="24"/>
          <w:szCs w:val="24"/>
        </w:rPr>
        <w:t>comprehe</w:t>
      </w:r>
      <w:r w:rsidR="00934337">
        <w:rPr>
          <w:sz w:val="24"/>
          <w:szCs w:val="24"/>
        </w:rPr>
        <w:t>nd</w:t>
      </w:r>
      <w:r>
        <w:rPr>
          <w:sz w:val="24"/>
          <w:szCs w:val="24"/>
        </w:rPr>
        <w:t xml:space="preserve"> the </w:t>
      </w:r>
      <w:r w:rsidR="00C947F9">
        <w:rPr>
          <w:sz w:val="24"/>
          <w:szCs w:val="24"/>
        </w:rPr>
        <w:t>episode</w:t>
      </w:r>
      <w:r>
        <w:rPr>
          <w:sz w:val="24"/>
          <w:szCs w:val="24"/>
        </w:rPr>
        <w:t xml:space="preserve">. </w:t>
      </w:r>
      <w:r w:rsidR="00122D2F">
        <w:rPr>
          <w:rFonts w:cs="Times New Roman"/>
          <w:sz w:val="24"/>
          <w:szCs w:val="24"/>
        </w:rPr>
        <w:t>However</w:t>
      </w:r>
      <w:r w:rsidRPr="008F6C2E">
        <w:rPr>
          <w:rFonts w:cs="Times New Roman"/>
          <w:sz w:val="24"/>
          <w:szCs w:val="24"/>
        </w:rPr>
        <w:t>,</w:t>
      </w:r>
      <w:r w:rsidR="00122D2F">
        <w:rPr>
          <w:rFonts w:cs="Times New Roman"/>
          <w:sz w:val="24"/>
          <w:szCs w:val="24"/>
        </w:rPr>
        <w:t xml:space="preserve"> </w:t>
      </w:r>
      <w:r w:rsidR="00AF7382">
        <w:rPr>
          <w:rFonts w:cs="Times New Roman"/>
          <w:sz w:val="24"/>
          <w:szCs w:val="24"/>
        </w:rPr>
        <w:t xml:space="preserve">because we observed </w:t>
      </w:r>
      <w:r w:rsidR="00B46F0E">
        <w:rPr>
          <w:rFonts w:cs="Times New Roman"/>
          <w:sz w:val="24"/>
          <w:szCs w:val="24"/>
        </w:rPr>
        <w:t xml:space="preserve">an effect of stimulus medium on victim derogation </w:t>
      </w:r>
      <w:r w:rsidR="00AF7382">
        <w:rPr>
          <w:rFonts w:cs="Times New Roman"/>
          <w:sz w:val="24"/>
          <w:szCs w:val="24"/>
        </w:rPr>
        <w:t xml:space="preserve">only when </w:t>
      </w:r>
      <w:r w:rsidR="00B46F0E">
        <w:rPr>
          <w:rFonts w:cs="Times New Roman"/>
          <w:sz w:val="24"/>
          <w:szCs w:val="24"/>
        </w:rPr>
        <w:t>the victim was innocent</w:t>
      </w:r>
      <w:r w:rsidR="00461091">
        <w:rPr>
          <w:rFonts w:cs="Times New Roman"/>
          <w:sz w:val="24"/>
          <w:szCs w:val="24"/>
        </w:rPr>
        <w:t xml:space="preserve"> (i.e., an interaction pattern)</w:t>
      </w:r>
      <w:r w:rsidR="00B46F0E">
        <w:rPr>
          <w:rFonts w:cs="Times New Roman"/>
          <w:sz w:val="24"/>
          <w:szCs w:val="24"/>
        </w:rPr>
        <w:t xml:space="preserve">, it is unlikely </w:t>
      </w:r>
      <w:r w:rsidR="002B30FD">
        <w:rPr>
          <w:rFonts w:cs="Times New Roman"/>
          <w:sz w:val="24"/>
          <w:szCs w:val="24"/>
        </w:rPr>
        <w:t xml:space="preserve">that </w:t>
      </w:r>
      <w:r w:rsidR="00B46F0E">
        <w:rPr>
          <w:rFonts w:cs="Times New Roman"/>
          <w:sz w:val="24"/>
          <w:szCs w:val="24"/>
        </w:rPr>
        <w:t>th</w:t>
      </w:r>
      <w:r w:rsidR="00E167E1">
        <w:rPr>
          <w:rFonts w:cs="Times New Roman"/>
          <w:sz w:val="24"/>
          <w:szCs w:val="24"/>
        </w:rPr>
        <w:t xml:space="preserve">ese </w:t>
      </w:r>
      <w:r w:rsidR="00461091">
        <w:rPr>
          <w:rFonts w:cs="Times New Roman"/>
          <w:sz w:val="24"/>
          <w:szCs w:val="24"/>
        </w:rPr>
        <w:t xml:space="preserve">basic differences in the modality of presentation </w:t>
      </w:r>
      <w:r w:rsidR="002B30FD">
        <w:rPr>
          <w:rFonts w:cs="Times New Roman"/>
          <w:sz w:val="24"/>
          <w:szCs w:val="24"/>
        </w:rPr>
        <w:t>were</w:t>
      </w:r>
      <w:r w:rsidR="00461091">
        <w:rPr>
          <w:rFonts w:cs="Times New Roman"/>
          <w:sz w:val="24"/>
          <w:szCs w:val="24"/>
        </w:rPr>
        <w:t xml:space="preserve"> driving our effects</w:t>
      </w:r>
      <w:r w:rsidR="00E86DC0">
        <w:rPr>
          <w:rFonts w:cs="Times New Roman"/>
          <w:sz w:val="24"/>
          <w:szCs w:val="24"/>
        </w:rPr>
        <w:t>—otherwise, we would have expected</w:t>
      </w:r>
      <w:r w:rsidR="004721D4">
        <w:rPr>
          <w:rFonts w:cs="Times New Roman"/>
          <w:sz w:val="24"/>
          <w:szCs w:val="24"/>
        </w:rPr>
        <w:t xml:space="preserve"> </w:t>
      </w:r>
      <w:r w:rsidR="00811AF8">
        <w:rPr>
          <w:rFonts w:cs="Times New Roman"/>
          <w:sz w:val="24"/>
          <w:szCs w:val="24"/>
        </w:rPr>
        <w:t xml:space="preserve">the </w:t>
      </w:r>
      <w:r w:rsidR="004721D4">
        <w:rPr>
          <w:rFonts w:cs="Times New Roman"/>
          <w:sz w:val="24"/>
          <w:szCs w:val="24"/>
        </w:rPr>
        <w:t xml:space="preserve">medium to affect victim derogation </w:t>
      </w:r>
      <w:r w:rsidR="007D6280">
        <w:rPr>
          <w:rFonts w:cs="Times New Roman"/>
          <w:sz w:val="24"/>
          <w:szCs w:val="24"/>
        </w:rPr>
        <w:t>regardless of the victim’s innocence</w:t>
      </w:r>
      <w:r w:rsidR="00596E54">
        <w:rPr>
          <w:rFonts w:cs="Times New Roman"/>
          <w:sz w:val="24"/>
          <w:szCs w:val="24"/>
        </w:rPr>
        <w:t>,</w:t>
      </w:r>
      <w:r w:rsidR="007D6280">
        <w:rPr>
          <w:rFonts w:cs="Times New Roman"/>
          <w:sz w:val="24"/>
          <w:szCs w:val="24"/>
        </w:rPr>
        <w:t xml:space="preserve"> because such </w:t>
      </w:r>
      <w:r w:rsidR="005A444B">
        <w:rPr>
          <w:rFonts w:cs="Times New Roman"/>
          <w:sz w:val="24"/>
          <w:szCs w:val="24"/>
        </w:rPr>
        <w:t>differences in modalities</w:t>
      </w:r>
      <w:r w:rsidR="00B20E78">
        <w:rPr>
          <w:rFonts w:cs="Times New Roman"/>
          <w:sz w:val="24"/>
          <w:szCs w:val="24"/>
        </w:rPr>
        <w:t xml:space="preserve"> were present across </w:t>
      </w:r>
      <w:r w:rsidR="00CF554B">
        <w:rPr>
          <w:rFonts w:cs="Times New Roman"/>
          <w:sz w:val="24"/>
          <w:szCs w:val="24"/>
        </w:rPr>
        <w:t xml:space="preserve">both of </w:t>
      </w:r>
      <w:r w:rsidR="00B20E78">
        <w:rPr>
          <w:rFonts w:cs="Times New Roman"/>
          <w:sz w:val="24"/>
          <w:szCs w:val="24"/>
        </w:rPr>
        <w:t>the innocence conditions</w:t>
      </w:r>
      <w:r w:rsidR="004721D4">
        <w:rPr>
          <w:rFonts w:cs="Times New Roman"/>
          <w:sz w:val="24"/>
          <w:szCs w:val="24"/>
        </w:rPr>
        <w:t>.</w:t>
      </w:r>
      <w:r w:rsidR="00103C61">
        <w:rPr>
          <w:rFonts w:cs="Times New Roman"/>
          <w:sz w:val="24"/>
          <w:szCs w:val="24"/>
        </w:rPr>
        <w:t xml:space="preserve"> </w:t>
      </w:r>
      <w:r w:rsidR="008E1987">
        <w:rPr>
          <w:rFonts w:cs="Times New Roman"/>
          <w:sz w:val="24"/>
          <w:szCs w:val="24"/>
        </w:rPr>
        <w:t xml:space="preserve">Instead, we found that </w:t>
      </w:r>
      <w:r w:rsidR="00CB2E70">
        <w:rPr>
          <w:rFonts w:cs="Times New Roman"/>
          <w:sz w:val="24"/>
          <w:szCs w:val="24"/>
        </w:rPr>
        <w:t xml:space="preserve">the effect of stimulus medium on victim derogation was modulated by </w:t>
      </w:r>
      <w:r w:rsidR="002766C3">
        <w:rPr>
          <w:rFonts w:cs="Times New Roman"/>
          <w:sz w:val="24"/>
          <w:szCs w:val="24"/>
        </w:rPr>
        <w:t>victim innocence, such</w:t>
      </w:r>
      <w:r w:rsidR="00E43B53">
        <w:rPr>
          <w:rFonts w:cs="Times New Roman"/>
          <w:sz w:val="24"/>
          <w:szCs w:val="24"/>
        </w:rPr>
        <w:t xml:space="preserve"> that</w:t>
      </w:r>
      <w:r w:rsidR="002766C3">
        <w:rPr>
          <w:rFonts w:cs="Times New Roman"/>
          <w:sz w:val="24"/>
          <w:szCs w:val="24"/>
        </w:rPr>
        <w:t xml:space="preserve"> </w:t>
      </w:r>
      <w:r w:rsidR="00200D6D">
        <w:rPr>
          <w:rFonts w:cs="Times New Roman"/>
          <w:sz w:val="24"/>
          <w:szCs w:val="24"/>
        </w:rPr>
        <w:t xml:space="preserve">participants derogated the victim to a greater extent </w:t>
      </w:r>
      <w:r w:rsidR="00B55D03">
        <w:rPr>
          <w:rFonts w:cs="Times New Roman"/>
          <w:sz w:val="24"/>
          <w:szCs w:val="24"/>
        </w:rPr>
        <w:t xml:space="preserve">under high (vs. low) emotional impact </w:t>
      </w:r>
      <w:r w:rsidR="00303562">
        <w:rPr>
          <w:rFonts w:cs="Times New Roman"/>
          <w:sz w:val="24"/>
          <w:szCs w:val="24"/>
        </w:rPr>
        <w:t xml:space="preserve">but </w:t>
      </w:r>
      <w:r w:rsidR="00E43B53">
        <w:rPr>
          <w:rFonts w:cs="Times New Roman"/>
          <w:sz w:val="24"/>
          <w:szCs w:val="24"/>
        </w:rPr>
        <w:t xml:space="preserve">only under conditions of </w:t>
      </w:r>
      <w:r w:rsidR="00B55D03">
        <w:rPr>
          <w:rFonts w:cs="Times New Roman"/>
          <w:sz w:val="24"/>
          <w:szCs w:val="24"/>
        </w:rPr>
        <w:t>just world threat.</w:t>
      </w:r>
    </w:p>
    <w:p w14:paraId="23BE7FA8" w14:textId="086D4745" w:rsidR="00D54628" w:rsidRDefault="00963CEE" w:rsidP="00963CEE">
      <w:pPr>
        <w:spacing w:line="480" w:lineRule="auto"/>
        <w:contextualSpacing/>
        <w:jc w:val="center"/>
        <w:rPr>
          <w:rFonts w:eastAsiaTheme="minorHAnsi" w:cs="Times New Roman"/>
          <w:b/>
          <w:sz w:val="24"/>
          <w:szCs w:val="24"/>
          <w:lang w:eastAsia="en-US"/>
        </w:rPr>
      </w:pPr>
      <w:r>
        <w:rPr>
          <w:rFonts w:eastAsiaTheme="minorHAnsi" w:cs="Times New Roman"/>
          <w:b/>
          <w:sz w:val="24"/>
          <w:szCs w:val="24"/>
          <w:lang w:eastAsia="en-US"/>
        </w:rPr>
        <w:t>General Discussion</w:t>
      </w:r>
    </w:p>
    <w:p w14:paraId="738C2804" w14:textId="109CA67B" w:rsidR="00D54628" w:rsidRPr="008F6C2E" w:rsidRDefault="00D54628" w:rsidP="00B30E0C">
      <w:pPr>
        <w:spacing w:line="480" w:lineRule="auto"/>
        <w:ind w:firstLine="720"/>
        <w:contextualSpacing/>
        <w:rPr>
          <w:rFonts w:eastAsia="Times New Roman" w:cs="Times New Roman"/>
          <w:sz w:val="24"/>
          <w:szCs w:val="24"/>
        </w:rPr>
      </w:pPr>
      <w:r w:rsidRPr="008F6C2E">
        <w:rPr>
          <w:rFonts w:eastAsiaTheme="minorHAnsi" w:cs="Times New Roman"/>
          <w:sz w:val="24"/>
          <w:szCs w:val="24"/>
          <w:lang w:eastAsia="en-US"/>
        </w:rPr>
        <w:t xml:space="preserve">Across a meta-analysis and primary </w:t>
      </w:r>
      <w:r w:rsidR="00142C66">
        <w:rPr>
          <w:rFonts w:eastAsiaTheme="minorHAnsi" w:cs="Times New Roman"/>
          <w:sz w:val="24"/>
          <w:szCs w:val="24"/>
          <w:lang w:eastAsia="en-US"/>
        </w:rPr>
        <w:t>studies</w:t>
      </w:r>
      <w:r w:rsidRPr="008F6C2E">
        <w:rPr>
          <w:rFonts w:eastAsiaTheme="minorHAnsi" w:cs="Times New Roman"/>
          <w:sz w:val="24"/>
          <w:szCs w:val="24"/>
          <w:lang w:eastAsia="en-US"/>
        </w:rPr>
        <w:t xml:space="preserve">, we provide converging evidence that the emotional impactfulness of the victimization context for observers enhances their derogation of the innocent victim’s character. </w:t>
      </w:r>
      <w:r w:rsidRPr="008F6C2E">
        <w:rPr>
          <w:rFonts w:cs="Times New Roman"/>
          <w:sz w:val="24"/>
          <w:szCs w:val="24"/>
        </w:rPr>
        <w:t xml:space="preserve">Our meta-analytic findings revealed a small overall victim derogation effect, </w:t>
      </w:r>
      <w:r w:rsidR="0017753D" w:rsidRPr="008F6C2E">
        <w:rPr>
          <w:rFonts w:cs="Times New Roman"/>
          <w:sz w:val="24"/>
          <w:szCs w:val="24"/>
        </w:rPr>
        <w:t>which</w:t>
      </w:r>
      <w:r w:rsidRPr="008F6C2E">
        <w:rPr>
          <w:rFonts w:cs="Times New Roman"/>
          <w:sz w:val="24"/>
          <w:szCs w:val="24"/>
        </w:rPr>
        <w:t xml:space="preserve"> was modulated by </w:t>
      </w:r>
      <w:r w:rsidR="00EB4558" w:rsidRPr="008F6C2E">
        <w:rPr>
          <w:rFonts w:cs="Times New Roman"/>
          <w:sz w:val="24"/>
          <w:szCs w:val="24"/>
        </w:rPr>
        <w:t xml:space="preserve">emotional impact: </w:t>
      </w:r>
      <w:r w:rsidRPr="008F6C2E">
        <w:rPr>
          <w:rFonts w:eastAsia="Times New Roman" w:cs="Times New Roman"/>
          <w:sz w:val="24"/>
          <w:szCs w:val="24"/>
        </w:rPr>
        <w:t xml:space="preserve">studies </w:t>
      </w:r>
      <w:r w:rsidR="00305FE0" w:rsidRPr="008F6C2E">
        <w:rPr>
          <w:rFonts w:eastAsia="Times New Roman" w:cs="Times New Roman"/>
          <w:sz w:val="24"/>
          <w:szCs w:val="24"/>
        </w:rPr>
        <w:t>that employed</w:t>
      </w:r>
      <w:r w:rsidRPr="008F6C2E">
        <w:rPr>
          <w:rFonts w:eastAsia="Times New Roman" w:cs="Times New Roman"/>
          <w:sz w:val="24"/>
          <w:szCs w:val="24"/>
        </w:rPr>
        <w:t xml:space="preserve"> more emotionally impactful stimuli reported larger </w:t>
      </w:r>
      <w:r w:rsidR="00EB4558" w:rsidRPr="008F6C2E">
        <w:rPr>
          <w:rFonts w:eastAsia="Times New Roman" w:cs="Times New Roman"/>
          <w:sz w:val="24"/>
          <w:szCs w:val="24"/>
        </w:rPr>
        <w:t xml:space="preserve">victim </w:t>
      </w:r>
      <w:r w:rsidRPr="008F6C2E">
        <w:rPr>
          <w:rFonts w:eastAsia="Times New Roman" w:cs="Times New Roman"/>
          <w:sz w:val="24"/>
          <w:szCs w:val="24"/>
        </w:rPr>
        <w:t>deroga</w:t>
      </w:r>
      <w:r w:rsidR="00EB4558" w:rsidRPr="008F6C2E">
        <w:rPr>
          <w:rFonts w:eastAsia="Times New Roman" w:cs="Times New Roman"/>
          <w:sz w:val="24"/>
          <w:szCs w:val="24"/>
        </w:rPr>
        <w:t xml:space="preserve">tion effects. One issue with this finding was that </w:t>
      </w:r>
      <w:r w:rsidRPr="008F6C2E">
        <w:rPr>
          <w:rFonts w:eastAsia="Times New Roman" w:cs="Times New Roman"/>
          <w:sz w:val="24"/>
          <w:szCs w:val="24"/>
        </w:rPr>
        <w:t xml:space="preserve">emotional impact </w:t>
      </w:r>
      <w:r w:rsidR="00EB4558" w:rsidRPr="008F6C2E">
        <w:rPr>
          <w:rFonts w:eastAsia="Times New Roman" w:cs="Times New Roman"/>
          <w:sz w:val="24"/>
          <w:szCs w:val="24"/>
        </w:rPr>
        <w:t xml:space="preserve">at the level of studies </w:t>
      </w:r>
      <w:r w:rsidRPr="008F6C2E">
        <w:rPr>
          <w:rFonts w:eastAsia="Times New Roman" w:cs="Times New Roman"/>
          <w:sz w:val="24"/>
          <w:szCs w:val="24"/>
        </w:rPr>
        <w:t>was confounded with year of appearance</w:t>
      </w:r>
      <w:r w:rsidR="00EB4558" w:rsidRPr="008F6C2E">
        <w:rPr>
          <w:rFonts w:eastAsia="Times New Roman" w:cs="Times New Roman"/>
          <w:sz w:val="24"/>
          <w:szCs w:val="24"/>
        </w:rPr>
        <w:t xml:space="preserve">, such that older studies tended to </w:t>
      </w:r>
      <w:r w:rsidR="003B4898" w:rsidRPr="008F6C2E">
        <w:rPr>
          <w:rFonts w:eastAsia="Times New Roman" w:cs="Times New Roman"/>
          <w:sz w:val="24"/>
          <w:szCs w:val="24"/>
        </w:rPr>
        <w:t xml:space="preserve">also </w:t>
      </w:r>
      <w:r w:rsidR="00305FE0" w:rsidRPr="008F6C2E">
        <w:rPr>
          <w:rFonts w:eastAsia="Times New Roman" w:cs="Times New Roman"/>
          <w:sz w:val="24"/>
          <w:szCs w:val="24"/>
        </w:rPr>
        <w:t xml:space="preserve">use </w:t>
      </w:r>
      <w:r w:rsidR="00EB4558" w:rsidRPr="008F6C2E">
        <w:rPr>
          <w:rFonts w:eastAsia="Times New Roman" w:cs="Times New Roman"/>
          <w:sz w:val="24"/>
          <w:szCs w:val="24"/>
        </w:rPr>
        <w:t xml:space="preserve">more </w:t>
      </w:r>
      <w:r w:rsidR="009E0397">
        <w:rPr>
          <w:rFonts w:eastAsia="Times New Roman" w:cs="Times New Roman"/>
          <w:sz w:val="24"/>
          <w:szCs w:val="24"/>
        </w:rPr>
        <w:t xml:space="preserve">emotionally impactful contexts (i.e., that were more vivid, ostensibly real, and proximal). </w:t>
      </w:r>
      <w:r w:rsidR="00EB4558" w:rsidRPr="008F6C2E">
        <w:rPr>
          <w:rFonts w:eastAsia="Times New Roman" w:cs="Times New Roman"/>
          <w:sz w:val="24"/>
          <w:szCs w:val="24"/>
        </w:rPr>
        <w:t xml:space="preserve">Thus, </w:t>
      </w:r>
      <w:r w:rsidRPr="008F6C2E">
        <w:rPr>
          <w:rFonts w:eastAsia="Times New Roman" w:cs="Times New Roman"/>
          <w:sz w:val="24"/>
          <w:szCs w:val="24"/>
        </w:rPr>
        <w:t xml:space="preserve">we were unable to draw strong conclusions </w:t>
      </w:r>
      <w:r w:rsidR="00EB4558" w:rsidRPr="008F6C2E">
        <w:rPr>
          <w:rFonts w:eastAsia="Times New Roman" w:cs="Times New Roman"/>
          <w:sz w:val="24"/>
          <w:szCs w:val="24"/>
        </w:rPr>
        <w:t xml:space="preserve">about the role of emotional impact over and above </w:t>
      </w:r>
      <w:r w:rsidR="00BE05A7" w:rsidRPr="008F6C2E">
        <w:rPr>
          <w:rFonts w:eastAsia="Times New Roman" w:cs="Times New Roman"/>
          <w:sz w:val="24"/>
          <w:szCs w:val="24"/>
        </w:rPr>
        <w:t xml:space="preserve">the influence of </w:t>
      </w:r>
      <w:r w:rsidR="00EB4558" w:rsidRPr="008F6C2E">
        <w:rPr>
          <w:rFonts w:eastAsia="Times New Roman" w:cs="Times New Roman"/>
          <w:sz w:val="24"/>
          <w:szCs w:val="24"/>
        </w:rPr>
        <w:t>year of appearance from our meta-analytic findings</w:t>
      </w:r>
      <w:r w:rsidR="00BE05A7" w:rsidRPr="008F6C2E">
        <w:rPr>
          <w:rFonts w:eastAsia="Times New Roman" w:cs="Times New Roman"/>
          <w:sz w:val="24"/>
          <w:szCs w:val="24"/>
        </w:rPr>
        <w:t xml:space="preserve"> alone</w:t>
      </w:r>
      <w:r w:rsidR="00EB4558" w:rsidRPr="008F6C2E">
        <w:rPr>
          <w:rFonts w:eastAsia="Times New Roman" w:cs="Times New Roman"/>
          <w:sz w:val="24"/>
          <w:szCs w:val="24"/>
        </w:rPr>
        <w:t>. To address this issue</w:t>
      </w:r>
      <w:r w:rsidR="003B5E86" w:rsidRPr="008F6C2E">
        <w:rPr>
          <w:rFonts w:eastAsia="Times New Roman" w:cs="Times New Roman"/>
          <w:sz w:val="24"/>
          <w:szCs w:val="24"/>
        </w:rPr>
        <w:t xml:space="preserve"> empirically</w:t>
      </w:r>
      <w:r w:rsidR="00EB4558" w:rsidRPr="008F6C2E">
        <w:rPr>
          <w:rFonts w:eastAsia="Times New Roman" w:cs="Times New Roman"/>
          <w:sz w:val="24"/>
          <w:szCs w:val="24"/>
        </w:rPr>
        <w:t>, i</w:t>
      </w:r>
      <w:r w:rsidRPr="008F6C2E">
        <w:rPr>
          <w:rFonts w:eastAsia="Times New Roman" w:cs="Times New Roman"/>
          <w:sz w:val="24"/>
          <w:szCs w:val="24"/>
        </w:rPr>
        <w:t>n Studies 2</w:t>
      </w:r>
      <w:r w:rsidR="00305FE0" w:rsidRPr="008F6C2E">
        <w:rPr>
          <w:rFonts w:eastAsia="Times New Roman" w:cs="Times New Roman"/>
          <w:sz w:val="24"/>
          <w:szCs w:val="24"/>
        </w:rPr>
        <w:t xml:space="preserve"> </w:t>
      </w:r>
      <w:r w:rsidR="00142EFE">
        <w:rPr>
          <w:rFonts w:eastAsia="Times New Roman" w:cs="Times New Roman"/>
          <w:sz w:val="24"/>
          <w:szCs w:val="24"/>
        </w:rPr>
        <w:t>and 3</w:t>
      </w:r>
      <w:r w:rsidRPr="008F6C2E">
        <w:rPr>
          <w:rFonts w:eastAsia="Times New Roman" w:cs="Times New Roman"/>
          <w:sz w:val="24"/>
          <w:szCs w:val="24"/>
        </w:rPr>
        <w:t xml:space="preserve">, we experimentally manipulated the emotional </w:t>
      </w:r>
      <w:r w:rsidR="00EB4558" w:rsidRPr="008F6C2E">
        <w:rPr>
          <w:rFonts w:eastAsia="Times New Roman" w:cs="Times New Roman"/>
          <w:sz w:val="24"/>
          <w:szCs w:val="24"/>
        </w:rPr>
        <w:t>impactful</w:t>
      </w:r>
      <w:r w:rsidR="003B5E86" w:rsidRPr="008F6C2E">
        <w:rPr>
          <w:rFonts w:eastAsia="Times New Roman" w:cs="Times New Roman"/>
          <w:sz w:val="24"/>
          <w:szCs w:val="24"/>
        </w:rPr>
        <w:t>ness of victimiz</w:t>
      </w:r>
      <w:r w:rsidRPr="008F6C2E">
        <w:rPr>
          <w:rFonts w:eastAsia="Times New Roman" w:cs="Times New Roman"/>
          <w:sz w:val="24"/>
          <w:szCs w:val="24"/>
        </w:rPr>
        <w:t xml:space="preserve">ation scenarios via the stimulus medium by which </w:t>
      </w:r>
      <w:r w:rsidR="00EB4558" w:rsidRPr="008F6C2E">
        <w:rPr>
          <w:rFonts w:eastAsia="Times New Roman" w:cs="Times New Roman"/>
          <w:sz w:val="24"/>
          <w:szCs w:val="24"/>
        </w:rPr>
        <w:t>they</w:t>
      </w:r>
      <w:r w:rsidRPr="008F6C2E">
        <w:rPr>
          <w:rFonts w:eastAsia="Times New Roman" w:cs="Times New Roman"/>
          <w:sz w:val="24"/>
          <w:szCs w:val="24"/>
        </w:rPr>
        <w:t xml:space="preserve"> were presented to participants (i.e., text vignettes vs. CCTV footage). In Study 2, relative (but not absolute) impressions of the victim’s character were </w:t>
      </w:r>
      <w:r w:rsidR="007157B3" w:rsidRPr="008F6C2E">
        <w:rPr>
          <w:rFonts w:eastAsia="Times New Roman" w:cs="Times New Roman"/>
          <w:sz w:val="24"/>
          <w:szCs w:val="24"/>
        </w:rPr>
        <w:t>more negative</w:t>
      </w:r>
      <w:r w:rsidRPr="008F6C2E">
        <w:rPr>
          <w:rFonts w:eastAsia="Times New Roman" w:cs="Times New Roman"/>
          <w:sz w:val="24"/>
          <w:szCs w:val="24"/>
        </w:rPr>
        <w:t xml:space="preserve"> when the events were shown </w:t>
      </w:r>
      <w:r w:rsidR="003B4898" w:rsidRPr="008F6C2E">
        <w:rPr>
          <w:rFonts w:eastAsia="Times New Roman" w:cs="Times New Roman"/>
          <w:sz w:val="24"/>
          <w:szCs w:val="24"/>
        </w:rPr>
        <w:t>as</w:t>
      </w:r>
      <w:r w:rsidRPr="008F6C2E">
        <w:rPr>
          <w:rFonts w:eastAsia="Times New Roman" w:cs="Times New Roman"/>
          <w:sz w:val="24"/>
          <w:szCs w:val="24"/>
        </w:rPr>
        <w:t xml:space="preserve"> CCTV footage than when they were described in text form. That is, </w:t>
      </w:r>
      <w:r w:rsidR="003B4898" w:rsidRPr="008F6C2E">
        <w:rPr>
          <w:rFonts w:eastAsia="Times New Roman" w:cs="Times New Roman"/>
          <w:sz w:val="24"/>
          <w:szCs w:val="24"/>
        </w:rPr>
        <w:t xml:space="preserve">victim </w:t>
      </w:r>
      <w:r w:rsidRPr="008F6C2E">
        <w:rPr>
          <w:rFonts w:eastAsia="Times New Roman" w:cs="Times New Roman"/>
          <w:sz w:val="24"/>
          <w:szCs w:val="24"/>
        </w:rPr>
        <w:t xml:space="preserve">derogation was higher when participants were exposed to a victim via high (vs. low) emotionally impactful stimuli. </w:t>
      </w:r>
      <w:r w:rsidR="00F25CCD">
        <w:rPr>
          <w:rFonts w:eastAsia="Times New Roman" w:cs="Times New Roman"/>
          <w:sz w:val="24"/>
          <w:szCs w:val="24"/>
        </w:rPr>
        <w:t xml:space="preserve">Our </w:t>
      </w:r>
      <w:r w:rsidR="00B569ED">
        <w:rPr>
          <w:rFonts w:eastAsia="Times New Roman" w:cs="Times New Roman"/>
          <w:sz w:val="24"/>
          <w:szCs w:val="24"/>
        </w:rPr>
        <w:t>supplementary</w:t>
      </w:r>
      <w:r w:rsidR="00F25CCD">
        <w:rPr>
          <w:rFonts w:eastAsia="Times New Roman" w:cs="Times New Roman"/>
          <w:sz w:val="24"/>
          <w:szCs w:val="24"/>
        </w:rPr>
        <w:t xml:space="preserve"> studies</w:t>
      </w:r>
      <w:r w:rsidRPr="008F6C2E">
        <w:rPr>
          <w:rFonts w:eastAsia="Times New Roman" w:cs="Times New Roman"/>
          <w:sz w:val="24"/>
          <w:szCs w:val="24"/>
        </w:rPr>
        <w:t xml:space="preserve"> confirmed that our manipulation of stimulus medium affect</w:t>
      </w:r>
      <w:r w:rsidR="000F0B5C" w:rsidRPr="008F6C2E">
        <w:rPr>
          <w:rFonts w:eastAsia="Times New Roman" w:cs="Times New Roman"/>
          <w:sz w:val="24"/>
          <w:szCs w:val="24"/>
        </w:rPr>
        <w:t>ed</w:t>
      </w:r>
      <w:r w:rsidRPr="008F6C2E">
        <w:rPr>
          <w:rFonts w:eastAsia="Times New Roman" w:cs="Times New Roman"/>
          <w:sz w:val="24"/>
          <w:szCs w:val="24"/>
        </w:rPr>
        <w:t xml:space="preserve"> </w:t>
      </w:r>
      <w:r w:rsidR="00EB4558" w:rsidRPr="008F6C2E">
        <w:rPr>
          <w:rFonts w:eastAsia="Times New Roman" w:cs="Times New Roman"/>
          <w:sz w:val="24"/>
          <w:szCs w:val="24"/>
        </w:rPr>
        <w:t xml:space="preserve">emotional impact, with </w:t>
      </w:r>
      <w:r w:rsidRPr="008F6C2E">
        <w:rPr>
          <w:rFonts w:eastAsia="Times New Roman" w:cs="Times New Roman"/>
          <w:sz w:val="24"/>
          <w:szCs w:val="24"/>
        </w:rPr>
        <w:t xml:space="preserve">scenarios presented via CCTV </w:t>
      </w:r>
      <w:r w:rsidR="00EB4558" w:rsidRPr="008F6C2E">
        <w:rPr>
          <w:rFonts w:eastAsia="Times New Roman" w:cs="Times New Roman"/>
          <w:sz w:val="24"/>
          <w:szCs w:val="24"/>
        </w:rPr>
        <w:t>eliciting</w:t>
      </w:r>
      <w:r w:rsidR="0017753D" w:rsidRPr="008F6C2E">
        <w:rPr>
          <w:rFonts w:eastAsia="Times New Roman" w:cs="Times New Roman"/>
          <w:sz w:val="24"/>
          <w:szCs w:val="24"/>
        </w:rPr>
        <w:t xml:space="preserve"> more negative </w:t>
      </w:r>
      <w:r w:rsidR="00380127" w:rsidRPr="008F6C2E">
        <w:rPr>
          <w:rFonts w:eastAsia="Times New Roman" w:cs="Times New Roman"/>
          <w:sz w:val="24"/>
          <w:szCs w:val="24"/>
        </w:rPr>
        <w:t>affect</w:t>
      </w:r>
      <w:r w:rsidR="0017753D" w:rsidRPr="008F6C2E">
        <w:rPr>
          <w:rFonts w:eastAsia="Times New Roman" w:cs="Times New Roman"/>
          <w:sz w:val="24"/>
          <w:szCs w:val="24"/>
        </w:rPr>
        <w:t xml:space="preserve"> and psychological arousal</w:t>
      </w:r>
      <w:r w:rsidRPr="008F6C2E">
        <w:rPr>
          <w:rFonts w:eastAsia="Times New Roman" w:cs="Times New Roman"/>
          <w:sz w:val="24"/>
          <w:szCs w:val="24"/>
        </w:rPr>
        <w:t xml:space="preserve"> than those presented via text vignettes.</w:t>
      </w:r>
    </w:p>
    <w:p w14:paraId="5553303C" w14:textId="51138838" w:rsidR="00D54628" w:rsidRPr="00963CEE" w:rsidRDefault="00D54628" w:rsidP="00963CEE">
      <w:pPr>
        <w:spacing w:line="480" w:lineRule="auto"/>
        <w:ind w:firstLine="720"/>
        <w:contextualSpacing/>
        <w:rPr>
          <w:rFonts w:eastAsia="Times New Roman" w:cs="Times New Roman"/>
          <w:sz w:val="24"/>
          <w:szCs w:val="24"/>
        </w:rPr>
      </w:pPr>
      <w:r w:rsidRPr="008F6C2E">
        <w:rPr>
          <w:rFonts w:eastAsia="Times New Roman" w:cs="Times New Roman"/>
          <w:sz w:val="24"/>
          <w:szCs w:val="24"/>
        </w:rPr>
        <w:t xml:space="preserve">Finally, in Study </w:t>
      </w:r>
      <w:r w:rsidR="00F25CCD">
        <w:rPr>
          <w:rFonts w:eastAsia="Times New Roman" w:cs="Times New Roman"/>
          <w:sz w:val="24"/>
          <w:szCs w:val="24"/>
        </w:rPr>
        <w:t>3</w:t>
      </w:r>
      <w:r w:rsidRPr="008F6C2E">
        <w:rPr>
          <w:rFonts w:eastAsia="Times New Roman" w:cs="Times New Roman"/>
          <w:sz w:val="24"/>
          <w:szCs w:val="24"/>
        </w:rPr>
        <w:t>, we examined the effect of emotional impact under conditions of high versus low threat to</w:t>
      </w:r>
      <w:r w:rsidR="0017753D" w:rsidRPr="008F6C2E">
        <w:rPr>
          <w:rFonts w:eastAsia="Times New Roman" w:cs="Times New Roman"/>
          <w:sz w:val="24"/>
          <w:szCs w:val="24"/>
        </w:rPr>
        <w:t xml:space="preserve"> the need to believe</w:t>
      </w:r>
      <w:r w:rsidRPr="008F6C2E">
        <w:rPr>
          <w:rFonts w:eastAsia="Times New Roman" w:cs="Times New Roman"/>
          <w:sz w:val="24"/>
          <w:szCs w:val="24"/>
        </w:rPr>
        <w:t xml:space="preserve"> in a just world. When the victim was non-innocent (low threat), derogation was </w:t>
      </w:r>
      <w:r w:rsidR="003B4898" w:rsidRPr="008F6C2E">
        <w:rPr>
          <w:rFonts w:eastAsia="Times New Roman" w:cs="Times New Roman"/>
          <w:sz w:val="24"/>
          <w:szCs w:val="24"/>
        </w:rPr>
        <w:t>similar regardless of</w:t>
      </w:r>
      <w:r w:rsidRPr="008F6C2E">
        <w:rPr>
          <w:rFonts w:eastAsia="Times New Roman" w:cs="Times New Roman"/>
          <w:sz w:val="24"/>
          <w:szCs w:val="24"/>
        </w:rPr>
        <w:t xml:space="preserve"> whether the victim was presented via a high (i.e., CCTV) or low</w:t>
      </w:r>
      <w:r w:rsidR="00BE3493">
        <w:rPr>
          <w:rFonts w:eastAsia="Times New Roman" w:cs="Times New Roman"/>
          <w:sz w:val="24"/>
          <w:szCs w:val="24"/>
        </w:rPr>
        <w:t xml:space="preserve"> </w:t>
      </w:r>
      <w:r w:rsidRPr="008F6C2E">
        <w:rPr>
          <w:rFonts w:eastAsia="Times New Roman" w:cs="Times New Roman"/>
          <w:sz w:val="24"/>
          <w:szCs w:val="24"/>
        </w:rPr>
        <w:t>impact (i.e., text) stimulus medium. When the victim was innocent (high</w:t>
      </w:r>
      <w:r w:rsidR="00BE3493">
        <w:rPr>
          <w:rFonts w:eastAsia="Times New Roman" w:cs="Times New Roman"/>
          <w:sz w:val="24"/>
          <w:szCs w:val="24"/>
        </w:rPr>
        <w:t xml:space="preserve"> </w:t>
      </w:r>
      <w:r w:rsidRPr="008F6C2E">
        <w:rPr>
          <w:rFonts w:eastAsia="Times New Roman" w:cs="Times New Roman"/>
          <w:sz w:val="24"/>
          <w:szCs w:val="24"/>
        </w:rPr>
        <w:t>threat), however, derogation was higher when the victim was presented via a high (vs. low) impact medium. In sum, high impact stimuli only produced greater victim derogation under conditions in which, according to just-world t</w:t>
      </w:r>
      <w:r w:rsidR="003B4898" w:rsidRPr="008F6C2E">
        <w:rPr>
          <w:rFonts w:eastAsia="Times New Roman" w:cs="Times New Roman"/>
          <w:sz w:val="24"/>
          <w:szCs w:val="24"/>
        </w:rPr>
        <w:t xml:space="preserve">heory, </w:t>
      </w:r>
      <w:r w:rsidR="00F25CCD">
        <w:rPr>
          <w:rFonts w:eastAsia="Times New Roman" w:cs="Times New Roman"/>
          <w:sz w:val="24"/>
          <w:szCs w:val="24"/>
        </w:rPr>
        <w:t xml:space="preserve">defensive victim </w:t>
      </w:r>
      <w:r w:rsidR="003B4898" w:rsidRPr="008F6C2E">
        <w:rPr>
          <w:rFonts w:eastAsia="Times New Roman" w:cs="Times New Roman"/>
          <w:sz w:val="24"/>
          <w:szCs w:val="24"/>
        </w:rPr>
        <w:t>derogation should occur—</w:t>
      </w:r>
      <w:r w:rsidRPr="008F6C2E">
        <w:rPr>
          <w:rFonts w:eastAsia="Times New Roman" w:cs="Times New Roman"/>
          <w:sz w:val="24"/>
          <w:szCs w:val="24"/>
        </w:rPr>
        <w:t xml:space="preserve">that is, when the victim </w:t>
      </w:r>
      <w:r w:rsidR="0017753D" w:rsidRPr="008F6C2E">
        <w:rPr>
          <w:rFonts w:eastAsia="Times New Roman" w:cs="Times New Roman"/>
          <w:sz w:val="24"/>
          <w:szCs w:val="24"/>
        </w:rPr>
        <w:t>was innocent and thus represented</w:t>
      </w:r>
      <w:r w:rsidRPr="008F6C2E">
        <w:rPr>
          <w:rFonts w:eastAsia="Times New Roman" w:cs="Times New Roman"/>
          <w:sz w:val="24"/>
          <w:szCs w:val="24"/>
        </w:rPr>
        <w:t xml:space="preserve"> a </w:t>
      </w:r>
      <w:r w:rsidR="0017753D" w:rsidRPr="008F6C2E">
        <w:rPr>
          <w:rFonts w:eastAsia="Times New Roman" w:cs="Times New Roman"/>
          <w:sz w:val="24"/>
          <w:szCs w:val="24"/>
        </w:rPr>
        <w:t xml:space="preserve">greater threat to their </w:t>
      </w:r>
      <w:r w:rsidR="00F25CCD">
        <w:rPr>
          <w:rFonts w:eastAsia="Times New Roman" w:cs="Times New Roman"/>
          <w:sz w:val="24"/>
          <w:szCs w:val="24"/>
        </w:rPr>
        <w:t>faith in a just world</w:t>
      </w:r>
      <w:r w:rsidR="0017753D" w:rsidRPr="008F6C2E">
        <w:rPr>
          <w:rFonts w:eastAsia="Times New Roman" w:cs="Times New Roman"/>
          <w:sz w:val="24"/>
          <w:szCs w:val="24"/>
        </w:rPr>
        <w:t>.</w:t>
      </w:r>
    </w:p>
    <w:p w14:paraId="3AD66311" w14:textId="4DD01CAE" w:rsidR="00EB4558" w:rsidRDefault="00963CEE" w:rsidP="00963CEE">
      <w:pPr>
        <w:spacing w:line="480" w:lineRule="auto"/>
        <w:contextualSpacing/>
        <w:rPr>
          <w:rFonts w:cs="Times New Roman"/>
          <w:b/>
          <w:sz w:val="24"/>
          <w:szCs w:val="24"/>
        </w:rPr>
      </w:pPr>
      <w:r>
        <w:rPr>
          <w:rFonts w:cs="Times New Roman"/>
          <w:b/>
          <w:sz w:val="24"/>
          <w:szCs w:val="24"/>
        </w:rPr>
        <w:t>Implications</w:t>
      </w:r>
    </w:p>
    <w:p w14:paraId="7D070095" w14:textId="292DADF4" w:rsidR="00463132" w:rsidRDefault="00164B3C" w:rsidP="00463132">
      <w:pPr>
        <w:spacing w:line="480" w:lineRule="auto"/>
        <w:ind w:firstLine="720"/>
        <w:contextualSpacing/>
        <w:rPr>
          <w:rFonts w:cs="Times New Roman"/>
          <w:sz w:val="24"/>
          <w:szCs w:val="24"/>
        </w:rPr>
      </w:pPr>
      <w:r w:rsidRPr="00164B3C">
        <w:rPr>
          <w:rFonts w:eastAsia="Times New Roman" w:cs="Times New Roman"/>
          <w:b/>
          <w:sz w:val="24"/>
          <w:szCs w:val="24"/>
        </w:rPr>
        <w:t>Theoretical implications.</w:t>
      </w:r>
      <w:r>
        <w:rPr>
          <w:rFonts w:eastAsia="Times New Roman" w:cs="Times New Roman"/>
          <w:sz w:val="24"/>
          <w:szCs w:val="24"/>
        </w:rPr>
        <w:t xml:space="preserve"> </w:t>
      </w:r>
      <w:r w:rsidR="002C5079" w:rsidRPr="008F6C2E">
        <w:rPr>
          <w:rFonts w:eastAsia="Times New Roman" w:cs="Times New Roman"/>
          <w:sz w:val="24"/>
          <w:szCs w:val="24"/>
        </w:rPr>
        <w:t xml:space="preserve">Just-world theory was borne from experimental research in the 1960s discovering that observers may be threatened enough by an innocent victim’s suffering to devalue their character. Contemporary research, however, has found inconsistent evidence for the victim derogation effect, casting in doubt one of the phenomena </w:t>
      </w:r>
      <w:r w:rsidR="00F64013">
        <w:rPr>
          <w:rFonts w:eastAsia="Times New Roman" w:cs="Times New Roman"/>
          <w:sz w:val="24"/>
          <w:szCs w:val="24"/>
        </w:rPr>
        <w:t>most associated</w:t>
      </w:r>
      <w:r w:rsidR="002C5079" w:rsidRPr="008F6C2E">
        <w:rPr>
          <w:rFonts w:eastAsia="Times New Roman" w:cs="Times New Roman"/>
          <w:sz w:val="24"/>
          <w:szCs w:val="24"/>
        </w:rPr>
        <w:t xml:space="preserve"> with just-world theory.</w:t>
      </w:r>
      <w:r w:rsidR="00C7110C">
        <w:rPr>
          <w:rFonts w:eastAsia="Times New Roman" w:cs="Times New Roman"/>
          <w:sz w:val="24"/>
          <w:szCs w:val="24"/>
        </w:rPr>
        <w:t xml:space="preserve"> </w:t>
      </w:r>
      <w:r w:rsidR="002C5079">
        <w:rPr>
          <w:rFonts w:eastAsiaTheme="minorHAnsi" w:cs="Times New Roman"/>
          <w:sz w:val="24"/>
          <w:szCs w:val="24"/>
          <w:lang w:eastAsia="en-US"/>
        </w:rPr>
        <w:t xml:space="preserve">Reflecting on nearly 40 years of research in the field, Lerner (2003) lamented that because of </w:t>
      </w:r>
      <w:r w:rsidR="00C7110C">
        <w:rPr>
          <w:rFonts w:eastAsiaTheme="minorHAnsi" w:cs="Times New Roman"/>
          <w:sz w:val="24"/>
          <w:szCs w:val="24"/>
          <w:lang w:eastAsia="en-US"/>
        </w:rPr>
        <w:t>this reliance on using less impactful stimuli in contemporary research</w:t>
      </w:r>
      <w:r w:rsidR="002C5079">
        <w:rPr>
          <w:rFonts w:eastAsiaTheme="minorHAnsi" w:cs="Times New Roman"/>
          <w:sz w:val="24"/>
          <w:szCs w:val="24"/>
          <w:lang w:eastAsia="en-US"/>
        </w:rPr>
        <w:t>, social psychologists had “lost” the j</w:t>
      </w:r>
      <w:r w:rsidR="00C7110C">
        <w:rPr>
          <w:rFonts w:eastAsiaTheme="minorHAnsi" w:cs="Times New Roman"/>
          <w:sz w:val="24"/>
          <w:szCs w:val="24"/>
          <w:lang w:eastAsia="en-US"/>
        </w:rPr>
        <w:t xml:space="preserve">ustice motive. </w:t>
      </w:r>
      <w:r w:rsidR="00463132" w:rsidRPr="00463132">
        <w:rPr>
          <w:rFonts w:cs="Times New Roman"/>
          <w:sz w:val="24"/>
          <w:szCs w:val="24"/>
        </w:rPr>
        <w:t>Our meta-analysis confirmed that the size of the victim derogation effect has indeed declined since Lerner and Simmons (1966) and suggests that one reason for this decline has been an increased reliance on “low impact” victimization contexts in contemporary research. The results of our two primary studies more definitively provide the first empirical support for Lerner’s (2003) theoretical contention that emotionally impactful injustices elicit greater victim derogation than those that do not provoke a stronger emotional response, highlighting that emotional arousal is an important, if not necessary, component of the phenomenon.</w:t>
      </w:r>
    </w:p>
    <w:p w14:paraId="0BA8BF01" w14:textId="77777777" w:rsidR="004A1F75" w:rsidRDefault="004A1F75" w:rsidP="004A1F75">
      <w:pPr>
        <w:spacing w:line="480" w:lineRule="auto"/>
        <w:ind w:firstLine="720"/>
        <w:contextualSpacing/>
        <w:rPr>
          <w:rFonts w:eastAsia="Times New Roman" w:cs="Times New Roman"/>
          <w:sz w:val="24"/>
          <w:szCs w:val="24"/>
        </w:rPr>
      </w:pPr>
      <w:r w:rsidRPr="002B441C">
        <w:rPr>
          <w:rFonts w:cs="Times New Roman"/>
          <w:sz w:val="24"/>
          <w:szCs w:val="24"/>
        </w:rPr>
        <w:t xml:space="preserve">Why, though, </w:t>
      </w:r>
      <w:r>
        <w:rPr>
          <w:rFonts w:cs="Times New Roman"/>
          <w:sz w:val="24"/>
          <w:szCs w:val="24"/>
        </w:rPr>
        <w:t xml:space="preserve">does emotional impact underpin victim derogation in this way? </w:t>
      </w:r>
      <w:r w:rsidRPr="008F6C2E">
        <w:rPr>
          <w:rFonts w:cs="Times New Roman"/>
          <w:sz w:val="24"/>
          <w:szCs w:val="24"/>
        </w:rPr>
        <w:t xml:space="preserve">Broadly speaking, emotional arousal tends to affect people’s capacity and motivation to thoughtfully consider their immediate social contexts (Bodenhausen, 1993; Strack &amp; Deutsch, 2004), and therefore enhances the use of more stereotypic responses and evaluative associations. </w:t>
      </w:r>
      <w:r>
        <w:rPr>
          <w:rFonts w:cs="Times New Roman"/>
          <w:sz w:val="24"/>
          <w:szCs w:val="24"/>
        </w:rPr>
        <w:t xml:space="preserve">Although not examined in the current research, </w:t>
      </w:r>
      <w:r w:rsidRPr="008F6C2E">
        <w:rPr>
          <w:sz w:val="24"/>
          <w:szCs w:val="24"/>
        </w:rPr>
        <w:t>Lerner and others have argued that reactions toward victims occur effortlessly and intuitively, automatically triggering</w:t>
      </w:r>
      <w:r w:rsidRPr="008F6C2E">
        <w:rPr>
          <w:rFonts w:eastAsia="Times New Roman" w:cs="Times New Roman"/>
          <w:sz w:val="24"/>
          <w:szCs w:val="24"/>
        </w:rPr>
        <w:t xml:space="preserve"> in response to familiar situational cues (</w:t>
      </w:r>
      <w:r>
        <w:rPr>
          <w:rFonts w:eastAsia="Times New Roman" w:cs="Times New Roman"/>
          <w:sz w:val="24"/>
          <w:szCs w:val="24"/>
        </w:rPr>
        <w:t>Hafer &amp; B</w:t>
      </w:r>
      <w:r w:rsidRPr="00E44FCC">
        <w:rPr>
          <w:rFonts w:eastAsia="Times New Roman" w:cs="Times New Roman"/>
          <w:sz w:val="24"/>
          <w:szCs w:val="24"/>
        </w:rPr>
        <w:t>è</w:t>
      </w:r>
      <w:r w:rsidRPr="00BE3493">
        <w:rPr>
          <w:rFonts w:eastAsia="Times New Roman" w:cs="Times New Roman"/>
          <w:sz w:val="24"/>
          <w:szCs w:val="24"/>
        </w:rPr>
        <w:t>g</w:t>
      </w:r>
      <w:r>
        <w:rPr>
          <w:rFonts w:eastAsia="Times New Roman" w:cs="Times New Roman"/>
          <w:sz w:val="24"/>
          <w:szCs w:val="24"/>
        </w:rPr>
        <w:t xml:space="preserve">ue, 2005; </w:t>
      </w:r>
      <w:r w:rsidRPr="008F6C2E">
        <w:rPr>
          <w:rFonts w:eastAsia="Times New Roman" w:cs="Times New Roman"/>
          <w:sz w:val="24"/>
          <w:szCs w:val="24"/>
        </w:rPr>
        <w:t>Lerner, 1998, 2003; Lerner &amp; Clayton, 2011; Lerner &amp; Goldberg, 1999). According to Lerner (2003, p. 389), these schema-based reactions entail “simple univalent associations of outcomes, personal characteristics, emotions and restorative acts” (e.g., “bad things happen to bad people”), and promote responses which satisfy the motivation to defend one’s commitment to a just world in the face of contrary evidence. H</w:t>
      </w:r>
      <w:r w:rsidRPr="008F6C2E">
        <w:rPr>
          <w:rFonts w:cs="Times New Roman"/>
          <w:sz w:val="24"/>
          <w:szCs w:val="24"/>
        </w:rPr>
        <w:t>igh emotional arousal elicited from a “high</w:t>
      </w:r>
      <w:r>
        <w:rPr>
          <w:rFonts w:cs="Times New Roman"/>
          <w:sz w:val="24"/>
          <w:szCs w:val="24"/>
        </w:rPr>
        <w:t xml:space="preserve"> </w:t>
      </w:r>
      <w:r w:rsidRPr="008F6C2E">
        <w:rPr>
          <w:rFonts w:cs="Times New Roman"/>
          <w:sz w:val="24"/>
          <w:szCs w:val="24"/>
        </w:rPr>
        <w:t xml:space="preserve">impact” victimization context (e.g., CCTV footage of actual victimizations) </w:t>
      </w:r>
      <w:r w:rsidRPr="008F6C2E">
        <w:rPr>
          <w:rFonts w:eastAsia="Times New Roman" w:cs="Times New Roman"/>
          <w:sz w:val="24"/>
          <w:szCs w:val="24"/>
        </w:rPr>
        <w:t xml:space="preserve">may therefore interfere with an observer’s ability to </w:t>
      </w:r>
      <w:r w:rsidRPr="008F6C2E">
        <w:rPr>
          <w:sz w:val="24"/>
          <w:szCs w:val="24"/>
        </w:rPr>
        <w:t>thoughtfully appraise the circumstances surrounding an injustice and adjust their initial, intuitive, negative reactions to align with social norms and conventional rules for assigning blame and deserving.</w:t>
      </w:r>
    </w:p>
    <w:p w14:paraId="2F98956A" w14:textId="0241AF89" w:rsidR="004A1F75" w:rsidRDefault="004A1F75" w:rsidP="004A1F75">
      <w:pPr>
        <w:spacing w:line="480" w:lineRule="auto"/>
        <w:ind w:firstLine="720"/>
        <w:contextualSpacing/>
        <w:rPr>
          <w:rFonts w:cs="Times New Roman"/>
          <w:sz w:val="24"/>
          <w:szCs w:val="24"/>
        </w:rPr>
      </w:pPr>
      <w:r w:rsidRPr="008F6C2E">
        <w:rPr>
          <w:rFonts w:eastAsia="Times New Roman" w:cs="Times New Roman"/>
          <w:sz w:val="24"/>
          <w:szCs w:val="24"/>
        </w:rPr>
        <w:t xml:space="preserve">Conversely, in less emotionally engaging situations, motives besides defending justice beliefs may take higher priority, and people presumably possess greater capacity to engage in a thoughtful, considered appraisal of the circumstances at hand. Emotionally detached observers </w:t>
      </w:r>
      <w:r>
        <w:rPr>
          <w:rFonts w:eastAsia="Times New Roman" w:cs="Times New Roman"/>
          <w:sz w:val="24"/>
          <w:szCs w:val="24"/>
        </w:rPr>
        <w:t>may be</w:t>
      </w:r>
      <w:r w:rsidRPr="008F6C2E">
        <w:rPr>
          <w:rFonts w:eastAsia="Times New Roman" w:cs="Times New Roman"/>
          <w:sz w:val="24"/>
          <w:szCs w:val="24"/>
        </w:rPr>
        <w:t xml:space="preserve"> relatively more concerned with managing their impressions</w:t>
      </w:r>
      <w:r>
        <w:rPr>
          <w:rFonts w:eastAsia="Times New Roman" w:cs="Times New Roman"/>
          <w:sz w:val="24"/>
          <w:szCs w:val="24"/>
        </w:rPr>
        <w:t>,</w:t>
      </w:r>
      <w:r w:rsidRPr="008F6C2E">
        <w:rPr>
          <w:rFonts w:eastAsia="Times New Roman" w:cs="Times New Roman"/>
          <w:sz w:val="24"/>
          <w:szCs w:val="24"/>
        </w:rPr>
        <w:t xml:space="preserve"> and behaving in normatively </w:t>
      </w:r>
      <w:r>
        <w:rPr>
          <w:rFonts w:eastAsia="Times New Roman" w:cs="Times New Roman"/>
          <w:sz w:val="24"/>
          <w:szCs w:val="24"/>
        </w:rPr>
        <w:t>appropriate</w:t>
      </w:r>
      <w:r w:rsidRPr="008F6C2E">
        <w:rPr>
          <w:rFonts w:eastAsia="Times New Roman" w:cs="Times New Roman"/>
          <w:sz w:val="24"/>
          <w:szCs w:val="24"/>
        </w:rPr>
        <w:t xml:space="preserve"> and fair-minded </w:t>
      </w:r>
      <w:r>
        <w:rPr>
          <w:rFonts w:eastAsia="Times New Roman" w:cs="Times New Roman"/>
          <w:sz w:val="24"/>
          <w:szCs w:val="24"/>
        </w:rPr>
        <w:t>ways</w:t>
      </w:r>
      <w:r w:rsidRPr="008F6C2E">
        <w:rPr>
          <w:rFonts w:eastAsia="Times New Roman" w:cs="Times New Roman"/>
          <w:sz w:val="24"/>
          <w:szCs w:val="24"/>
        </w:rPr>
        <w:t xml:space="preserve">. As such, their responses will likely be framed in terms of social norms and conventional rules of deserving (Lerner, 2003). </w:t>
      </w:r>
      <w:r w:rsidRPr="008F6C2E">
        <w:rPr>
          <w:sz w:val="24"/>
          <w:szCs w:val="24"/>
        </w:rPr>
        <w:t>Insofar as social norms hold that innocent victims should be treated with sympathy and not derogated for their misfortune</w:t>
      </w:r>
      <w:r w:rsidRPr="008F6C2E">
        <w:rPr>
          <w:rFonts w:eastAsia="Times New Roman" w:cs="Times New Roman"/>
          <w:sz w:val="24"/>
          <w:szCs w:val="24"/>
        </w:rPr>
        <w:t xml:space="preserve">, </w:t>
      </w:r>
      <w:r w:rsidRPr="008F6C2E">
        <w:rPr>
          <w:sz w:val="24"/>
          <w:szCs w:val="24"/>
        </w:rPr>
        <w:t>devaluing a victim’s character risks appearing callous, perhaps to the self as well as others (Dawtry et al., 2018). Thus, emotionally disengaged observers are less likely to manifest counter-normative and seemingly irrational responses, such as victim derogation.</w:t>
      </w:r>
    </w:p>
    <w:p w14:paraId="6FEF032B" w14:textId="2687B93F" w:rsidR="00C7110C" w:rsidRPr="008F6C2E" w:rsidRDefault="00C7110C" w:rsidP="00C7110C">
      <w:pPr>
        <w:spacing w:after="0" w:line="480" w:lineRule="auto"/>
        <w:ind w:firstLine="720"/>
        <w:rPr>
          <w:sz w:val="24"/>
          <w:szCs w:val="24"/>
          <w:lang w:val="en-US"/>
        </w:rPr>
      </w:pPr>
      <w:r w:rsidRPr="008F6C2E">
        <w:rPr>
          <w:sz w:val="24"/>
          <w:szCs w:val="24"/>
        </w:rPr>
        <w:t xml:space="preserve">Just as emotionally impactful contexts make </w:t>
      </w:r>
      <w:r w:rsidR="00F835D0">
        <w:rPr>
          <w:sz w:val="24"/>
          <w:szCs w:val="24"/>
        </w:rPr>
        <w:t>victim derogation more likely</w:t>
      </w:r>
      <w:r w:rsidRPr="008F6C2E">
        <w:rPr>
          <w:sz w:val="24"/>
          <w:szCs w:val="24"/>
        </w:rPr>
        <w:t xml:space="preserve">, so too do relative (vs. absolute) ratings of a victim’s character. In Study 2, we found that the effect of stimulus medium on victim derogation occurred when participants made their ratings in relative rather than absolute terms. Drawing on Dawtry et al.’s </w:t>
      </w:r>
      <w:r w:rsidR="00B820AD">
        <w:rPr>
          <w:sz w:val="24"/>
          <w:szCs w:val="24"/>
        </w:rPr>
        <w:t xml:space="preserve">(2018) </w:t>
      </w:r>
      <w:r w:rsidRPr="008F6C2E">
        <w:rPr>
          <w:sz w:val="24"/>
          <w:szCs w:val="24"/>
        </w:rPr>
        <w:t xml:space="preserve">research, we reasoned that, because </w:t>
      </w:r>
      <w:r w:rsidRPr="008F6C2E">
        <w:rPr>
          <w:sz w:val="24"/>
          <w:szCs w:val="24"/>
          <w:lang w:val="en-US"/>
        </w:rPr>
        <w:t xml:space="preserve">relative measures are less prone to the influence of social norms or personal standards that mute the overt expression of negative attitudes toward innocent victims, they can be expected to reveal more negative evaluations of an innocent victim’s character. In Study </w:t>
      </w:r>
      <w:r w:rsidR="00BE3493">
        <w:rPr>
          <w:sz w:val="24"/>
          <w:szCs w:val="24"/>
          <w:lang w:val="en-US"/>
        </w:rPr>
        <w:t>3</w:t>
      </w:r>
      <w:r w:rsidRPr="008F6C2E">
        <w:rPr>
          <w:sz w:val="24"/>
          <w:szCs w:val="24"/>
          <w:lang w:val="en-US"/>
        </w:rPr>
        <w:t xml:space="preserve">, however, although relative evaluations of the victim were less favorable in general, measurement type </w:t>
      </w:r>
      <w:r w:rsidR="006A55A4">
        <w:rPr>
          <w:sz w:val="24"/>
          <w:szCs w:val="24"/>
          <w:lang w:val="en-US"/>
        </w:rPr>
        <w:t>did not</w:t>
      </w:r>
      <w:r w:rsidRPr="008F6C2E">
        <w:rPr>
          <w:sz w:val="24"/>
          <w:szCs w:val="24"/>
          <w:lang w:val="en-US"/>
        </w:rPr>
        <w:t xml:space="preserve"> interact, independently or in concert, with either stimulus medium or victim innocence, lending a note of caution to this interpretation. It is worth highlighting that the victimization scenario we used in Study </w:t>
      </w:r>
      <w:r w:rsidR="00BE3493">
        <w:rPr>
          <w:sz w:val="24"/>
          <w:szCs w:val="24"/>
          <w:lang w:val="en-US"/>
        </w:rPr>
        <w:t>3</w:t>
      </w:r>
      <w:r w:rsidRPr="008F6C2E">
        <w:rPr>
          <w:sz w:val="24"/>
          <w:szCs w:val="24"/>
          <w:lang w:val="en-US"/>
        </w:rPr>
        <w:t xml:space="preserve"> (“scooter attack”) showed the weakest stimulus medium X measurement type interaction effect in Study 2</w:t>
      </w:r>
      <w:r w:rsidR="00180CFC">
        <w:rPr>
          <w:sz w:val="24"/>
          <w:szCs w:val="24"/>
          <w:lang w:val="en-US"/>
        </w:rPr>
        <w:t xml:space="preserve"> (see </w:t>
      </w:r>
      <w:r w:rsidR="00BB0A6D">
        <w:rPr>
          <w:sz w:val="24"/>
          <w:szCs w:val="24"/>
          <w:lang w:val="en-US"/>
        </w:rPr>
        <w:t>Table 6</w:t>
      </w:r>
      <w:r w:rsidRPr="008F6C2E">
        <w:rPr>
          <w:sz w:val="24"/>
          <w:szCs w:val="24"/>
          <w:lang w:val="en-US"/>
        </w:rPr>
        <w:t xml:space="preserve">), so there might be some peculiar feature of this context that leads to enhanced derogation across </w:t>
      </w:r>
      <w:r w:rsidRPr="008F6C2E">
        <w:rPr>
          <w:i/>
          <w:sz w:val="24"/>
          <w:szCs w:val="24"/>
          <w:lang w:val="en-US"/>
        </w:rPr>
        <w:t>both</w:t>
      </w:r>
      <w:r w:rsidRPr="008F6C2E">
        <w:rPr>
          <w:sz w:val="24"/>
          <w:szCs w:val="24"/>
          <w:lang w:val="en-US"/>
        </w:rPr>
        <w:t xml:space="preserve"> rating types. One such feature might be the sheer brutality of the victimization in this scenario (i.e., a man on the ground being kicked in the face) that provokes a derogatory response across ratings compared with the other contexts we used in Study 2 (e.g., a victim’s bag being snatched). Nevertheless, given our Study 2 findings and the findings of Dawtry et al. (2018), future research would benefit from the inclusion of both absolute and relative character ratings to further explore their respective influences on the derogation of innocent victims.     </w:t>
      </w:r>
    </w:p>
    <w:p w14:paraId="5E0A26B3" w14:textId="273608E6" w:rsidR="00E9510C" w:rsidRDefault="00164B3C" w:rsidP="002C5079">
      <w:pPr>
        <w:spacing w:line="480" w:lineRule="auto"/>
        <w:ind w:firstLine="720"/>
        <w:contextualSpacing/>
        <w:rPr>
          <w:rFonts w:cs="Times New Roman"/>
          <w:sz w:val="24"/>
          <w:szCs w:val="24"/>
        </w:rPr>
      </w:pPr>
      <w:r w:rsidRPr="00164B3C">
        <w:rPr>
          <w:rFonts w:cs="Times New Roman"/>
          <w:b/>
          <w:sz w:val="24"/>
          <w:szCs w:val="24"/>
        </w:rPr>
        <w:t>Methodological implications</w:t>
      </w:r>
      <w:r>
        <w:rPr>
          <w:rFonts w:cs="Times New Roman"/>
          <w:sz w:val="24"/>
          <w:szCs w:val="24"/>
        </w:rPr>
        <w:t xml:space="preserve">. </w:t>
      </w:r>
      <w:r w:rsidR="00C7110C">
        <w:rPr>
          <w:rFonts w:cs="Times New Roman"/>
          <w:sz w:val="24"/>
          <w:szCs w:val="24"/>
        </w:rPr>
        <w:t xml:space="preserve">Researchers have commented that revealing </w:t>
      </w:r>
      <w:r w:rsidR="008F4F37">
        <w:rPr>
          <w:rFonts w:cs="Times New Roman"/>
          <w:sz w:val="24"/>
          <w:szCs w:val="24"/>
        </w:rPr>
        <w:t xml:space="preserve">experimental </w:t>
      </w:r>
      <w:r w:rsidR="00C7110C">
        <w:rPr>
          <w:rFonts w:cs="Times New Roman"/>
          <w:sz w:val="24"/>
          <w:szCs w:val="24"/>
        </w:rPr>
        <w:t xml:space="preserve">evidence for the </w:t>
      </w:r>
      <w:r w:rsidR="00090FF7">
        <w:rPr>
          <w:rFonts w:cs="Times New Roman"/>
          <w:sz w:val="24"/>
          <w:szCs w:val="24"/>
        </w:rPr>
        <w:t>rejection</w:t>
      </w:r>
      <w:r w:rsidR="00AA17B3">
        <w:rPr>
          <w:rFonts w:cs="Times New Roman"/>
          <w:sz w:val="24"/>
          <w:szCs w:val="24"/>
        </w:rPr>
        <w:t xml:space="preserve"> of</w:t>
      </w:r>
      <w:r w:rsidR="00C7110C">
        <w:rPr>
          <w:rFonts w:cs="Times New Roman"/>
          <w:sz w:val="24"/>
          <w:szCs w:val="24"/>
        </w:rPr>
        <w:t xml:space="preserve"> victims</w:t>
      </w:r>
      <w:r w:rsidR="00AA17B3">
        <w:rPr>
          <w:rFonts w:cs="Times New Roman"/>
          <w:sz w:val="24"/>
          <w:szCs w:val="24"/>
        </w:rPr>
        <w:t xml:space="preserve"> in the face of just-world threat</w:t>
      </w:r>
      <w:r w:rsidR="00C7110C">
        <w:rPr>
          <w:rFonts w:cs="Times New Roman"/>
          <w:sz w:val="24"/>
          <w:szCs w:val="24"/>
        </w:rPr>
        <w:t xml:space="preserve"> </w:t>
      </w:r>
      <w:r w:rsidR="008F4F37">
        <w:rPr>
          <w:rFonts w:cs="Times New Roman"/>
          <w:sz w:val="24"/>
          <w:szCs w:val="24"/>
        </w:rPr>
        <w:t>is not easy (</w:t>
      </w:r>
      <w:r w:rsidR="00AA17B3">
        <w:rPr>
          <w:rFonts w:cs="Times New Roman"/>
          <w:sz w:val="24"/>
          <w:szCs w:val="24"/>
        </w:rPr>
        <w:t xml:space="preserve">e.g., </w:t>
      </w:r>
      <w:r w:rsidR="008F4F37">
        <w:rPr>
          <w:rFonts w:cs="Times New Roman"/>
          <w:sz w:val="24"/>
          <w:szCs w:val="24"/>
        </w:rPr>
        <w:t xml:space="preserve">van den Bos &amp; Bal, 2016), and our results support this sentiment: </w:t>
      </w:r>
      <w:r w:rsidR="002A28CD">
        <w:rPr>
          <w:rFonts w:cs="Times New Roman"/>
          <w:sz w:val="24"/>
          <w:szCs w:val="24"/>
        </w:rPr>
        <w:t xml:space="preserve">In Studies 1 and </w:t>
      </w:r>
      <w:r w:rsidR="00AA17B3">
        <w:rPr>
          <w:rFonts w:cs="Times New Roman"/>
          <w:sz w:val="24"/>
          <w:szCs w:val="24"/>
        </w:rPr>
        <w:t>3, o</w:t>
      </w:r>
      <w:r w:rsidR="008F4F37">
        <w:rPr>
          <w:rFonts w:cs="Times New Roman"/>
          <w:sz w:val="24"/>
          <w:szCs w:val="24"/>
        </w:rPr>
        <w:t>nly when the sti</w:t>
      </w:r>
      <w:r w:rsidR="00AA17B3">
        <w:rPr>
          <w:rFonts w:cs="Times New Roman"/>
          <w:sz w:val="24"/>
          <w:szCs w:val="24"/>
        </w:rPr>
        <w:t>muli were emotionally impactful did participants devalue the victim under just world</w:t>
      </w:r>
      <w:r>
        <w:rPr>
          <w:rFonts w:cs="Times New Roman"/>
          <w:sz w:val="24"/>
          <w:szCs w:val="24"/>
        </w:rPr>
        <w:t xml:space="preserve"> threat</w:t>
      </w:r>
      <w:r w:rsidR="00AA17B3">
        <w:rPr>
          <w:rFonts w:cs="Times New Roman"/>
          <w:sz w:val="24"/>
          <w:szCs w:val="24"/>
        </w:rPr>
        <w:t xml:space="preserve">. </w:t>
      </w:r>
      <w:r w:rsidR="002A28CD">
        <w:rPr>
          <w:rFonts w:cs="Times New Roman"/>
          <w:sz w:val="24"/>
          <w:szCs w:val="24"/>
        </w:rPr>
        <w:t>The current work therefore casts important new light on the situations that constrain and enhance the tendency for people to derogate an innocent victim, and they provide direction for researchers interested in</w:t>
      </w:r>
      <w:r>
        <w:rPr>
          <w:rFonts w:cs="Times New Roman"/>
          <w:sz w:val="24"/>
          <w:szCs w:val="24"/>
        </w:rPr>
        <w:t xml:space="preserve"> further</w:t>
      </w:r>
      <w:r w:rsidR="002A28CD">
        <w:rPr>
          <w:rFonts w:cs="Times New Roman"/>
          <w:sz w:val="24"/>
          <w:szCs w:val="24"/>
        </w:rPr>
        <w:t xml:space="preserve"> </w:t>
      </w:r>
      <w:r w:rsidR="00E9510C">
        <w:rPr>
          <w:rFonts w:cs="Times New Roman"/>
          <w:sz w:val="24"/>
          <w:szCs w:val="24"/>
        </w:rPr>
        <w:t xml:space="preserve">exploring the causes, </w:t>
      </w:r>
      <w:r w:rsidR="002A28CD">
        <w:rPr>
          <w:rFonts w:cs="Times New Roman"/>
          <w:sz w:val="24"/>
          <w:szCs w:val="24"/>
        </w:rPr>
        <w:t>consequences</w:t>
      </w:r>
      <w:r w:rsidR="00E9510C">
        <w:rPr>
          <w:rFonts w:cs="Times New Roman"/>
          <w:sz w:val="24"/>
          <w:szCs w:val="24"/>
        </w:rPr>
        <w:t>, and moderators</w:t>
      </w:r>
      <w:r w:rsidR="002A28CD">
        <w:rPr>
          <w:rFonts w:cs="Times New Roman"/>
          <w:sz w:val="24"/>
          <w:szCs w:val="24"/>
        </w:rPr>
        <w:t xml:space="preserve"> of </w:t>
      </w:r>
      <w:r w:rsidR="00E9510C">
        <w:rPr>
          <w:rFonts w:cs="Times New Roman"/>
          <w:sz w:val="24"/>
          <w:szCs w:val="24"/>
        </w:rPr>
        <w:t xml:space="preserve">the </w:t>
      </w:r>
      <w:r w:rsidR="002A28CD">
        <w:rPr>
          <w:rFonts w:cs="Times New Roman"/>
          <w:sz w:val="24"/>
          <w:szCs w:val="24"/>
        </w:rPr>
        <w:t>victim derogation</w:t>
      </w:r>
      <w:r w:rsidR="00E9510C">
        <w:rPr>
          <w:rFonts w:cs="Times New Roman"/>
          <w:sz w:val="24"/>
          <w:szCs w:val="24"/>
        </w:rPr>
        <w:t xml:space="preserve"> effect</w:t>
      </w:r>
      <w:r w:rsidR="002A28CD">
        <w:rPr>
          <w:rFonts w:cs="Times New Roman"/>
          <w:sz w:val="24"/>
          <w:szCs w:val="24"/>
        </w:rPr>
        <w:t xml:space="preserve">. Specifically, the results of our meta-analysis </w:t>
      </w:r>
      <w:r>
        <w:rPr>
          <w:rFonts w:cs="Times New Roman"/>
          <w:sz w:val="24"/>
          <w:szCs w:val="24"/>
        </w:rPr>
        <w:t xml:space="preserve">and </w:t>
      </w:r>
      <w:r w:rsidR="00305F16">
        <w:rPr>
          <w:rFonts w:cs="Times New Roman"/>
          <w:sz w:val="24"/>
          <w:szCs w:val="24"/>
        </w:rPr>
        <w:t>S</w:t>
      </w:r>
      <w:r w:rsidR="00047C09">
        <w:rPr>
          <w:rFonts w:cs="Times New Roman"/>
          <w:sz w:val="24"/>
          <w:szCs w:val="24"/>
        </w:rPr>
        <w:t xml:space="preserve">upplementary </w:t>
      </w:r>
      <w:r w:rsidR="00305F16">
        <w:rPr>
          <w:rFonts w:cs="Times New Roman"/>
          <w:sz w:val="24"/>
          <w:szCs w:val="24"/>
        </w:rPr>
        <w:t>S</w:t>
      </w:r>
      <w:r w:rsidR="00047C09">
        <w:rPr>
          <w:rFonts w:cs="Times New Roman"/>
          <w:sz w:val="24"/>
          <w:szCs w:val="24"/>
        </w:rPr>
        <w:t>tudy 1</w:t>
      </w:r>
      <w:r>
        <w:rPr>
          <w:rFonts w:cs="Times New Roman"/>
          <w:sz w:val="24"/>
          <w:szCs w:val="24"/>
        </w:rPr>
        <w:t xml:space="preserve"> suggest </w:t>
      </w:r>
      <w:r w:rsidR="002A28CD">
        <w:rPr>
          <w:rFonts w:cs="Times New Roman"/>
          <w:sz w:val="24"/>
          <w:szCs w:val="24"/>
        </w:rPr>
        <w:t xml:space="preserve">that </w:t>
      </w:r>
      <w:r>
        <w:rPr>
          <w:rFonts w:cs="Times New Roman"/>
          <w:sz w:val="24"/>
          <w:szCs w:val="24"/>
        </w:rPr>
        <w:t>victimization contexts</w:t>
      </w:r>
      <w:r w:rsidR="002A28CD">
        <w:rPr>
          <w:rFonts w:cs="Times New Roman"/>
          <w:sz w:val="24"/>
          <w:szCs w:val="24"/>
        </w:rPr>
        <w:t xml:space="preserve"> </w:t>
      </w:r>
      <w:r>
        <w:rPr>
          <w:rFonts w:cs="Times New Roman"/>
          <w:sz w:val="24"/>
          <w:szCs w:val="24"/>
        </w:rPr>
        <w:t xml:space="preserve">that are vivid, real or ostensibly real, and spatio-temporally proximal are more emotionally impactful than those that </w:t>
      </w:r>
      <w:r w:rsidR="00E9510C">
        <w:rPr>
          <w:rFonts w:cs="Times New Roman"/>
          <w:sz w:val="24"/>
          <w:szCs w:val="24"/>
        </w:rPr>
        <w:t>lack any one of these attributes</w:t>
      </w:r>
      <w:r>
        <w:rPr>
          <w:rFonts w:cs="Times New Roman"/>
          <w:sz w:val="24"/>
          <w:szCs w:val="24"/>
        </w:rPr>
        <w:t xml:space="preserve">. Therefore, researchers interested </w:t>
      </w:r>
      <w:r w:rsidR="00090FF7">
        <w:rPr>
          <w:rFonts w:cs="Times New Roman"/>
          <w:sz w:val="24"/>
          <w:szCs w:val="24"/>
        </w:rPr>
        <w:t xml:space="preserve">in </w:t>
      </w:r>
      <w:r>
        <w:rPr>
          <w:rFonts w:cs="Times New Roman"/>
          <w:sz w:val="24"/>
          <w:szCs w:val="24"/>
        </w:rPr>
        <w:t xml:space="preserve">garnering evidence for </w:t>
      </w:r>
      <w:r w:rsidR="00090FF7">
        <w:rPr>
          <w:rFonts w:cs="Times New Roman"/>
          <w:sz w:val="24"/>
          <w:szCs w:val="24"/>
        </w:rPr>
        <w:t xml:space="preserve">the importance of a just world to people in the face of just-world threat </w:t>
      </w:r>
      <w:r>
        <w:rPr>
          <w:rFonts w:cs="Times New Roman"/>
          <w:sz w:val="24"/>
          <w:szCs w:val="24"/>
        </w:rPr>
        <w:t xml:space="preserve">should consider ways of developing </w:t>
      </w:r>
      <w:r w:rsidR="00090FF7">
        <w:rPr>
          <w:rFonts w:cs="Times New Roman"/>
          <w:sz w:val="24"/>
          <w:szCs w:val="24"/>
        </w:rPr>
        <w:t xml:space="preserve">and using </w:t>
      </w:r>
      <w:r>
        <w:rPr>
          <w:rFonts w:cs="Times New Roman"/>
          <w:sz w:val="24"/>
          <w:szCs w:val="24"/>
        </w:rPr>
        <w:t xml:space="preserve">stimuli </w:t>
      </w:r>
      <w:r w:rsidR="00090FF7">
        <w:rPr>
          <w:rFonts w:cs="Times New Roman"/>
          <w:sz w:val="24"/>
          <w:szCs w:val="24"/>
        </w:rPr>
        <w:t xml:space="preserve">that are </w:t>
      </w:r>
      <w:r>
        <w:rPr>
          <w:rFonts w:cs="Times New Roman"/>
          <w:sz w:val="24"/>
          <w:szCs w:val="24"/>
        </w:rPr>
        <w:t xml:space="preserve">more motivationally and </w:t>
      </w:r>
      <w:r w:rsidR="00090FF7">
        <w:rPr>
          <w:rFonts w:cs="Times New Roman"/>
          <w:sz w:val="24"/>
          <w:szCs w:val="24"/>
        </w:rPr>
        <w:t xml:space="preserve">emotionally engaging for observers. In the current studies we explored how using video (vs. text-based) portrayals of victimization contexts provides a practically straightforward way of depicting events as vivid and real, but this is by no means the only way of doing so. Indeed, people can be deeply moved by instances of harm doing and injustice that they read about in the news. Although text-based and presumably less vivid, such episodes </w:t>
      </w:r>
      <w:r w:rsidR="00E9510C">
        <w:rPr>
          <w:rFonts w:cs="Times New Roman"/>
          <w:sz w:val="24"/>
          <w:szCs w:val="24"/>
        </w:rPr>
        <w:t xml:space="preserve">of injustice </w:t>
      </w:r>
      <w:r w:rsidR="00090FF7">
        <w:rPr>
          <w:rFonts w:cs="Times New Roman"/>
          <w:sz w:val="24"/>
          <w:szCs w:val="24"/>
        </w:rPr>
        <w:t xml:space="preserve">are nonetheless </w:t>
      </w:r>
      <w:r w:rsidR="003271B6">
        <w:rPr>
          <w:rFonts w:cs="Times New Roman"/>
          <w:sz w:val="24"/>
          <w:szCs w:val="24"/>
        </w:rPr>
        <w:t>real</w:t>
      </w:r>
      <w:r w:rsidR="00751F96">
        <w:rPr>
          <w:rFonts w:cs="Times New Roman"/>
          <w:sz w:val="24"/>
          <w:szCs w:val="24"/>
        </w:rPr>
        <w:t xml:space="preserve"> and</w:t>
      </w:r>
      <w:r w:rsidR="00090FF7">
        <w:rPr>
          <w:rFonts w:cs="Times New Roman"/>
          <w:sz w:val="24"/>
          <w:szCs w:val="24"/>
        </w:rPr>
        <w:t xml:space="preserve"> immediate</w:t>
      </w:r>
      <w:r w:rsidR="00E9510C">
        <w:rPr>
          <w:rFonts w:cs="Times New Roman"/>
          <w:sz w:val="24"/>
          <w:szCs w:val="24"/>
        </w:rPr>
        <w:t xml:space="preserve"> and can </w:t>
      </w:r>
      <w:r w:rsidR="00751F96">
        <w:rPr>
          <w:rFonts w:cs="Times New Roman"/>
          <w:sz w:val="24"/>
          <w:szCs w:val="24"/>
        </w:rPr>
        <w:t xml:space="preserve">thus </w:t>
      </w:r>
      <w:r w:rsidR="00E9510C">
        <w:rPr>
          <w:rFonts w:cs="Times New Roman"/>
          <w:sz w:val="24"/>
          <w:szCs w:val="24"/>
        </w:rPr>
        <w:t>be emotionally impactful. These situations stand in stark contrast to the kinds of stimuli used by contemporary researchers where little effort has gone into portraying events</w:t>
      </w:r>
      <w:r w:rsidR="00FE5ED6">
        <w:rPr>
          <w:rFonts w:cs="Times New Roman"/>
          <w:sz w:val="24"/>
          <w:szCs w:val="24"/>
        </w:rPr>
        <w:t xml:space="preserve"> as</w:t>
      </w:r>
      <w:r w:rsidR="001660D9">
        <w:rPr>
          <w:rFonts w:cs="Times New Roman"/>
          <w:sz w:val="24"/>
          <w:szCs w:val="24"/>
        </w:rPr>
        <w:t xml:space="preserve"> </w:t>
      </w:r>
      <w:r w:rsidR="00E9510C">
        <w:rPr>
          <w:rFonts w:cs="Times New Roman"/>
          <w:sz w:val="24"/>
          <w:szCs w:val="24"/>
        </w:rPr>
        <w:t xml:space="preserve">real, immediate, and vivid (including our own work, e.g., Harvey et al., 2014). </w:t>
      </w:r>
    </w:p>
    <w:p w14:paraId="4811AA80" w14:textId="0C9A8DEE" w:rsidR="00C36CE3" w:rsidRPr="00EE1C18" w:rsidRDefault="003C25F9" w:rsidP="00B57F32">
      <w:pPr>
        <w:spacing w:line="480" w:lineRule="auto"/>
        <w:ind w:firstLine="720"/>
        <w:contextualSpacing/>
        <w:rPr>
          <w:rFonts w:eastAsia="Times New Roman" w:cstheme="minorHAnsi"/>
          <w:sz w:val="24"/>
          <w:szCs w:val="24"/>
        </w:rPr>
      </w:pPr>
      <w:r w:rsidRPr="003C25F9">
        <w:rPr>
          <w:rFonts w:cstheme="minorHAnsi"/>
          <w:b/>
          <w:sz w:val="24"/>
          <w:szCs w:val="24"/>
        </w:rPr>
        <w:t>Practical implications.</w:t>
      </w:r>
      <w:r>
        <w:rPr>
          <w:rFonts w:cstheme="minorHAnsi"/>
          <w:sz w:val="24"/>
          <w:szCs w:val="24"/>
        </w:rPr>
        <w:t xml:space="preserve"> </w:t>
      </w:r>
      <w:r w:rsidR="00E9510C" w:rsidRPr="00BF05EF">
        <w:rPr>
          <w:rFonts w:cstheme="minorHAnsi"/>
          <w:sz w:val="24"/>
          <w:szCs w:val="24"/>
        </w:rPr>
        <w:t xml:space="preserve">Beyond the theoretical and methodological contributions of the current research, the findings we report here are </w:t>
      </w:r>
      <w:r w:rsidR="00FC2252" w:rsidRPr="00BF05EF">
        <w:rPr>
          <w:rFonts w:cstheme="minorHAnsi"/>
          <w:sz w:val="24"/>
          <w:szCs w:val="24"/>
        </w:rPr>
        <w:t xml:space="preserve">also </w:t>
      </w:r>
      <w:r w:rsidR="00E9510C" w:rsidRPr="00BF05EF">
        <w:rPr>
          <w:rFonts w:cstheme="minorHAnsi"/>
          <w:sz w:val="24"/>
          <w:szCs w:val="24"/>
        </w:rPr>
        <w:t>of practical importance because they shed light on the contexts where victim derogation</w:t>
      </w:r>
      <w:r w:rsidR="00FC2252" w:rsidRPr="00BF05EF">
        <w:rPr>
          <w:rFonts w:cstheme="minorHAnsi"/>
          <w:sz w:val="24"/>
          <w:szCs w:val="24"/>
        </w:rPr>
        <w:t xml:space="preserve"> is more likely to manifest</w:t>
      </w:r>
      <w:r w:rsidR="002B3816">
        <w:rPr>
          <w:rFonts w:cstheme="minorHAnsi"/>
          <w:sz w:val="24"/>
          <w:szCs w:val="24"/>
        </w:rPr>
        <w:t>, not only in the context of research</w:t>
      </w:r>
      <w:r w:rsidR="006C3CA4">
        <w:rPr>
          <w:rFonts w:cstheme="minorHAnsi"/>
          <w:sz w:val="24"/>
          <w:szCs w:val="24"/>
        </w:rPr>
        <w:t>,</w:t>
      </w:r>
      <w:r w:rsidR="002B3816">
        <w:rPr>
          <w:rFonts w:cstheme="minorHAnsi"/>
          <w:sz w:val="24"/>
          <w:szCs w:val="24"/>
        </w:rPr>
        <w:t xml:space="preserve"> but also in the real-world</w:t>
      </w:r>
      <w:r w:rsidR="00E9510C" w:rsidRPr="00BF05EF">
        <w:rPr>
          <w:rFonts w:cstheme="minorHAnsi"/>
          <w:sz w:val="24"/>
          <w:szCs w:val="24"/>
        </w:rPr>
        <w:t xml:space="preserve">. This </w:t>
      </w:r>
      <w:r w:rsidR="00FC2252" w:rsidRPr="00BF05EF">
        <w:rPr>
          <w:rFonts w:cstheme="minorHAnsi"/>
          <w:sz w:val="24"/>
          <w:szCs w:val="24"/>
        </w:rPr>
        <w:t>is important because</w:t>
      </w:r>
      <w:r w:rsidR="002B3816">
        <w:rPr>
          <w:rFonts w:cstheme="minorHAnsi"/>
          <w:sz w:val="24"/>
          <w:szCs w:val="24"/>
        </w:rPr>
        <w:t>,</w:t>
      </w:r>
      <w:r w:rsidR="00FC2252" w:rsidRPr="00BF05EF">
        <w:rPr>
          <w:rFonts w:cstheme="minorHAnsi"/>
          <w:sz w:val="24"/>
          <w:szCs w:val="24"/>
        </w:rPr>
        <w:t xml:space="preserve"> as a form of secondary victimization (Condry, 2010), </w:t>
      </w:r>
      <w:r w:rsidR="00FC2252" w:rsidRPr="00BF05EF">
        <w:rPr>
          <w:rFonts w:eastAsia="Times New Roman" w:cstheme="minorHAnsi"/>
          <w:sz w:val="24"/>
          <w:szCs w:val="24"/>
        </w:rPr>
        <w:t>negative social reactions to</w:t>
      </w:r>
      <w:r w:rsidR="00072813">
        <w:rPr>
          <w:rFonts w:eastAsia="Times New Roman" w:cstheme="minorHAnsi"/>
          <w:sz w:val="24"/>
          <w:szCs w:val="24"/>
        </w:rPr>
        <w:t>ward</w:t>
      </w:r>
      <w:r w:rsidR="00FC2252" w:rsidRPr="00BF05EF">
        <w:rPr>
          <w:rFonts w:eastAsia="Times New Roman" w:cstheme="minorHAnsi"/>
          <w:sz w:val="24"/>
          <w:szCs w:val="24"/>
        </w:rPr>
        <w:t xml:space="preserve"> victims can compound </w:t>
      </w:r>
      <w:r w:rsidR="00BF05EF" w:rsidRPr="00BF05EF">
        <w:rPr>
          <w:rFonts w:eastAsia="Times New Roman" w:cstheme="minorHAnsi"/>
          <w:sz w:val="24"/>
          <w:szCs w:val="24"/>
        </w:rPr>
        <w:t>an ind</w:t>
      </w:r>
      <w:r w:rsidR="00BF05EF">
        <w:rPr>
          <w:rFonts w:eastAsia="Times New Roman" w:cstheme="minorHAnsi"/>
          <w:sz w:val="24"/>
          <w:szCs w:val="24"/>
        </w:rPr>
        <w:t>i</w:t>
      </w:r>
      <w:r w:rsidR="00BF05EF" w:rsidRPr="00BF05EF">
        <w:rPr>
          <w:rFonts w:eastAsia="Times New Roman" w:cstheme="minorHAnsi"/>
          <w:sz w:val="24"/>
          <w:szCs w:val="24"/>
        </w:rPr>
        <w:t>vidual’s</w:t>
      </w:r>
      <w:r w:rsidR="00FC2252" w:rsidRPr="00BF05EF">
        <w:rPr>
          <w:rFonts w:eastAsia="Times New Roman" w:cstheme="minorHAnsi"/>
          <w:sz w:val="24"/>
          <w:szCs w:val="24"/>
        </w:rPr>
        <w:t xml:space="preserve"> </w:t>
      </w:r>
      <w:r w:rsidR="00FC2252" w:rsidRPr="00D807F9">
        <w:rPr>
          <w:rFonts w:eastAsia="Times New Roman" w:cstheme="minorHAnsi"/>
          <w:sz w:val="24"/>
          <w:szCs w:val="24"/>
        </w:rPr>
        <w:t xml:space="preserve">experiences of </w:t>
      </w:r>
      <w:r w:rsidR="002B3816" w:rsidRPr="00D807F9">
        <w:rPr>
          <w:rFonts w:eastAsia="Times New Roman" w:cstheme="minorHAnsi"/>
          <w:sz w:val="24"/>
          <w:szCs w:val="24"/>
        </w:rPr>
        <w:t>injustice</w:t>
      </w:r>
      <w:r w:rsidR="00FC2252" w:rsidRPr="00D807F9">
        <w:rPr>
          <w:rFonts w:eastAsia="Times New Roman" w:cstheme="minorHAnsi"/>
          <w:sz w:val="24"/>
          <w:szCs w:val="24"/>
        </w:rPr>
        <w:t xml:space="preserve">, </w:t>
      </w:r>
      <w:r w:rsidR="00072813" w:rsidRPr="00D807F9">
        <w:rPr>
          <w:rFonts w:eastAsia="Times New Roman" w:cstheme="minorHAnsi"/>
          <w:sz w:val="24"/>
          <w:szCs w:val="24"/>
        </w:rPr>
        <w:t>for example</w:t>
      </w:r>
      <w:r w:rsidR="00FC2252" w:rsidRPr="00D807F9">
        <w:rPr>
          <w:rFonts w:eastAsia="Times New Roman" w:cstheme="minorHAnsi"/>
          <w:sz w:val="24"/>
          <w:szCs w:val="24"/>
        </w:rPr>
        <w:t xml:space="preserve"> through</w:t>
      </w:r>
      <w:r w:rsidR="00BF05EF" w:rsidRPr="00D807F9">
        <w:rPr>
          <w:rFonts w:eastAsia="Times New Roman" w:cstheme="minorHAnsi"/>
          <w:sz w:val="24"/>
          <w:szCs w:val="24"/>
        </w:rPr>
        <w:t xml:space="preserve"> </w:t>
      </w:r>
      <w:r w:rsidR="00072813" w:rsidRPr="00D807F9">
        <w:rPr>
          <w:rFonts w:eastAsia="Times New Roman" w:cstheme="minorHAnsi"/>
          <w:sz w:val="24"/>
          <w:szCs w:val="24"/>
        </w:rPr>
        <w:t>others’</w:t>
      </w:r>
      <w:r w:rsidR="00BF05EF" w:rsidRPr="00D807F9">
        <w:rPr>
          <w:rFonts w:eastAsia="Times New Roman" w:cstheme="minorHAnsi"/>
          <w:sz w:val="24"/>
          <w:szCs w:val="24"/>
        </w:rPr>
        <w:t xml:space="preserve"> reduced willingness to alleviate </w:t>
      </w:r>
      <w:r w:rsidR="00072813" w:rsidRPr="00D807F9">
        <w:rPr>
          <w:rFonts w:eastAsia="Times New Roman" w:cstheme="minorHAnsi"/>
          <w:sz w:val="24"/>
          <w:szCs w:val="24"/>
        </w:rPr>
        <w:t xml:space="preserve">their </w:t>
      </w:r>
      <w:r w:rsidR="00BF05EF" w:rsidRPr="00D807F9">
        <w:rPr>
          <w:rFonts w:eastAsia="Times New Roman" w:cstheme="minorHAnsi"/>
          <w:sz w:val="24"/>
          <w:szCs w:val="24"/>
        </w:rPr>
        <w:t>suffering</w:t>
      </w:r>
      <w:r w:rsidR="00072813" w:rsidRPr="00D807F9">
        <w:rPr>
          <w:rFonts w:eastAsia="Times New Roman" w:cstheme="minorHAnsi"/>
          <w:sz w:val="24"/>
          <w:szCs w:val="24"/>
        </w:rPr>
        <w:t>,</w:t>
      </w:r>
      <w:r w:rsidR="00BF05EF" w:rsidRPr="00D807F9">
        <w:rPr>
          <w:rFonts w:eastAsia="Times New Roman" w:cstheme="minorHAnsi"/>
          <w:sz w:val="24"/>
          <w:szCs w:val="24"/>
        </w:rPr>
        <w:t xml:space="preserve"> </w:t>
      </w:r>
      <w:r w:rsidR="00B57F32" w:rsidRPr="00D807F9">
        <w:rPr>
          <w:rFonts w:eastAsia="Times New Roman" w:cstheme="minorHAnsi"/>
          <w:sz w:val="24"/>
          <w:szCs w:val="24"/>
        </w:rPr>
        <w:t>withdrawal of effective</w:t>
      </w:r>
      <w:r w:rsidR="00BF05EF" w:rsidRPr="00D807F9">
        <w:rPr>
          <w:rFonts w:eastAsia="Times New Roman" w:cstheme="minorHAnsi"/>
          <w:sz w:val="24"/>
          <w:szCs w:val="24"/>
        </w:rPr>
        <w:t xml:space="preserve"> social support</w:t>
      </w:r>
      <w:r w:rsidR="009076CC" w:rsidRPr="00D807F9">
        <w:rPr>
          <w:rFonts w:eastAsia="Times New Roman" w:cstheme="minorHAnsi"/>
          <w:sz w:val="24"/>
          <w:szCs w:val="24"/>
        </w:rPr>
        <w:t>, or negatively-tinged social interactions</w:t>
      </w:r>
      <w:r w:rsidR="00BF05EF" w:rsidRPr="00D807F9">
        <w:rPr>
          <w:rFonts w:eastAsia="Times New Roman" w:cstheme="minorHAnsi"/>
          <w:sz w:val="24"/>
          <w:szCs w:val="24"/>
        </w:rPr>
        <w:t xml:space="preserve"> (Herbert &amp; Dunkel-Schetter, 1992</w:t>
      </w:r>
      <w:r w:rsidR="009076CC" w:rsidRPr="00D807F9">
        <w:rPr>
          <w:rFonts w:eastAsia="Times New Roman" w:cstheme="minorHAnsi"/>
          <w:sz w:val="24"/>
          <w:szCs w:val="24"/>
        </w:rPr>
        <w:t>; Koper et al., 1993</w:t>
      </w:r>
      <w:r w:rsidR="00BF05EF" w:rsidRPr="00D807F9">
        <w:rPr>
          <w:rFonts w:eastAsia="Times New Roman" w:cstheme="minorHAnsi"/>
          <w:sz w:val="24"/>
          <w:szCs w:val="24"/>
        </w:rPr>
        <w:t>).</w:t>
      </w:r>
      <w:r w:rsidR="00072813" w:rsidRPr="00D807F9">
        <w:rPr>
          <w:rFonts w:eastAsia="Times New Roman" w:cstheme="minorHAnsi"/>
          <w:sz w:val="24"/>
          <w:szCs w:val="24"/>
        </w:rPr>
        <w:t xml:space="preserve"> </w:t>
      </w:r>
      <w:r w:rsidR="002B3816" w:rsidRPr="00D807F9">
        <w:rPr>
          <w:rFonts w:eastAsia="Times New Roman" w:cstheme="minorHAnsi"/>
          <w:sz w:val="24"/>
          <w:szCs w:val="24"/>
        </w:rPr>
        <w:t>Research an</w:t>
      </w:r>
      <w:r w:rsidR="006C3CA4" w:rsidRPr="00D807F9">
        <w:rPr>
          <w:rFonts w:eastAsia="Times New Roman" w:cstheme="minorHAnsi"/>
          <w:sz w:val="24"/>
          <w:szCs w:val="24"/>
        </w:rPr>
        <w:t xml:space="preserve">d theorising on interactional </w:t>
      </w:r>
      <w:r w:rsidR="002B3816" w:rsidRPr="00D807F9">
        <w:rPr>
          <w:rFonts w:eastAsia="Times New Roman" w:cstheme="minorHAnsi"/>
          <w:sz w:val="24"/>
          <w:szCs w:val="24"/>
        </w:rPr>
        <w:t>justice, for example, suggests that insensitive or disparaging</w:t>
      </w:r>
      <w:r w:rsidR="002B3816">
        <w:rPr>
          <w:rFonts w:eastAsia="Times New Roman" w:cstheme="minorHAnsi"/>
          <w:sz w:val="24"/>
          <w:szCs w:val="24"/>
        </w:rPr>
        <w:t xml:space="preserve"> </w:t>
      </w:r>
      <w:r w:rsidR="00A70127">
        <w:rPr>
          <w:rFonts w:eastAsia="Times New Roman" w:cstheme="minorHAnsi"/>
          <w:sz w:val="24"/>
          <w:szCs w:val="24"/>
        </w:rPr>
        <w:t>communications</w:t>
      </w:r>
      <w:r w:rsidR="002B3816">
        <w:rPr>
          <w:rFonts w:eastAsia="Times New Roman" w:cstheme="minorHAnsi"/>
          <w:sz w:val="24"/>
          <w:szCs w:val="24"/>
        </w:rPr>
        <w:t xml:space="preserve"> from others </w:t>
      </w:r>
      <w:r w:rsidR="006C3CA4">
        <w:rPr>
          <w:rFonts w:eastAsia="Times New Roman" w:cstheme="minorHAnsi"/>
          <w:sz w:val="24"/>
          <w:szCs w:val="24"/>
        </w:rPr>
        <w:t xml:space="preserve">can </w:t>
      </w:r>
      <w:r w:rsidR="002B3816">
        <w:rPr>
          <w:rFonts w:eastAsia="Times New Roman" w:cstheme="minorHAnsi"/>
          <w:sz w:val="24"/>
          <w:szCs w:val="24"/>
        </w:rPr>
        <w:t xml:space="preserve">negatively impact upon </w:t>
      </w:r>
      <w:r w:rsidR="00D807F9">
        <w:rPr>
          <w:rFonts w:eastAsia="Times New Roman" w:cstheme="minorHAnsi"/>
          <w:sz w:val="24"/>
          <w:szCs w:val="24"/>
        </w:rPr>
        <w:t xml:space="preserve">a victim’s </w:t>
      </w:r>
      <w:r w:rsidR="002B3816">
        <w:rPr>
          <w:rFonts w:eastAsia="Times New Roman" w:cstheme="minorHAnsi"/>
          <w:sz w:val="24"/>
          <w:szCs w:val="24"/>
        </w:rPr>
        <w:t xml:space="preserve">self-esteem, </w:t>
      </w:r>
      <w:r w:rsidR="00C16C94">
        <w:rPr>
          <w:rFonts w:eastAsia="Times New Roman" w:cstheme="minorHAnsi"/>
          <w:sz w:val="24"/>
          <w:szCs w:val="24"/>
        </w:rPr>
        <w:t>thus</w:t>
      </w:r>
      <w:r w:rsidR="00257692">
        <w:rPr>
          <w:rFonts w:eastAsia="Times New Roman" w:cstheme="minorHAnsi"/>
          <w:sz w:val="24"/>
          <w:szCs w:val="24"/>
        </w:rPr>
        <w:t xml:space="preserve"> </w:t>
      </w:r>
      <w:r w:rsidR="006C3CA4">
        <w:rPr>
          <w:rFonts w:eastAsia="Times New Roman" w:cstheme="minorHAnsi"/>
          <w:sz w:val="24"/>
          <w:szCs w:val="24"/>
        </w:rPr>
        <w:t>exacerbating</w:t>
      </w:r>
      <w:r w:rsidR="00257692">
        <w:rPr>
          <w:rFonts w:eastAsia="Times New Roman" w:cstheme="minorHAnsi"/>
          <w:sz w:val="24"/>
          <w:szCs w:val="24"/>
        </w:rPr>
        <w:t xml:space="preserve"> the psychological harm of victimization</w:t>
      </w:r>
      <w:r w:rsidR="006C3CA4">
        <w:rPr>
          <w:rFonts w:eastAsia="Times New Roman" w:cstheme="minorHAnsi"/>
          <w:sz w:val="24"/>
          <w:szCs w:val="24"/>
        </w:rPr>
        <w:t xml:space="preserve"> (Koper et al., </w:t>
      </w:r>
      <w:r w:rsidR="006C3CA4" w:rsidRPr="00EE1C18">
        <w:rPr>
          <w:rFonts w:eastAsia="Times New Roman" w:cstheme="minorHAnsi"/>
          <w:sz w:val="24"/>
          <w:szCs w:val="24"/>
        </w:rPr>
        <w:t>1993; Tyler, Degoey, &amp; Smith, 1996)</w:t>
      </w:r>
      <w:r w:rsidR="00257692" w:rsidRPr="00EE1C18">
        <w:rPr>
          <w:rFonts w:eastAsia="Times New Roman" w:cstheme="minorHAnsi"/>
          <w:sz w:val="24"/>
          <w:szCs w:val="24"/>
        </w:rPr>
        <w:t>.</w:t>
      </w:r>
      <w:r w:rsidR="002B3816" w:rsidRPr="00EE1C18">
        <w:rPr>
          <w:rFonts w:eastAsia="Times New Roman" w:cstheme="minorHAnsi"/>
          <w:sz w:val="24"/>
          <w:szCs w:val="24"/>
        </w:rPr>
        <w:t xml:space="preserve"> </w:t>
      </w:r>
    </w:p>
    <w:p w14:paraId="06717895" w14:textId="06300409" w:rsidR="00A70127" w:rsidRDefault="005E3EA9" w:rsidP="00B57F32">
      <w:pPr>
        <w:spacing w:line="480" w:lineRule="auto"/>
        <w:ind w:firstLine="720"/>
        <w:contextualSpacing/>
        <w:rPr>
          <w:rFonts w:eastAsia="Times New Roman" w:cstheme="minorHAnsi"/>
          <w:sz w:val="24"/>
          <w:szCs w:val="24"/>
        </w:rPr>
      </w:pPr>
      <w:r w:rsidRPr="00EE1C18">
        <w:rPr>
          <w:rFonts w:eastAsia="Times New Roman" w:cstheme="minorHAnsi"/>
          <w:sz w:val="24"/>
          <w:szCs w:val="24"/>
        </w:rPr>
        <w:t xml:space="preserve">One </w:t>
      </w:r>
      <w:r w:rsidR="00724E61" w:rsidRPr="00EE1C18">
        <w:rPr>
          <w:rFonts w:eastAsia="Times New Roman" w:cstheme="minorHAnsi"/>
          <w:sz w:val="24"/>
          <w:szCs w:val="24"/>
        </w:rPr>
        <w:t>important real-world context to consider</w:t>
      </w:r>
      <w:r w:rsidR="00C36CE3" w:rsidRPr="00EE1C18">
        <w:rPr>
          <w:rFonts w:eastAsia="Times New Roman" w:cstheme="minorHAnsi"/>
          <w:sz w:val="24"/>
          <w:szCs w:val="24"/>
        </w:rPr>
        <w:t xml:space="preserve"> in relation to secondary victimization</w:t>
      </w:r>
      <w:r w:rsidR="00724E61">
        <w:rPr>
          <w:rFonts w:eastAsia="Times New Roman" w:cstheme="minorHAnsi"/>
          <w:sz w:val="24"/>
          <w:szCs w:val="24"/>
        </w:rPr>
        <w:t xml:space="preserve"> is the various stages of </w:t>
      </w:r>
      <w:r>
        <w:rPr>
          <w:rFonts w:eastAsia="Times New Roman" w:cstheme="minorHAnsi"/>
          <w:sz w:val="24"/>
          <w:szCs w:val="24"/>
        </w:rPr>
        <w:t>criminal justice process</w:t>
      </w:r>
      <w:r w:rsidR="00724E61">
        <w:rPr>
          <w:rFonts w:eastAsia="Times New Roman" w:cstheme="minorHAnsi"/>
          <w:sz w:val="24"/>
          <w:szCs w:val="24"/>
        </w:rPr>
        <w:t>es</w:t>
      </w:r>
      <w:r w:rsidR="002F63A3">
        <w:rPr>
          <w:rFonts w:eastAsia="Times New Roman" w:cstheme="minorHAnsi"/>
          <w:sz w:val="24"/>
          <w:szCs w:val="24"/>
        </w:rPr>
        <w:t xml:space="preserve">—a </w:t>
      </w:r>
      <w:r w:rsidR="00724E61">
        <w:rPr>
          <w:rFonts w:eastAsia="Times New Roman" w:cstheme="minorHAnsi"/>
          <w:sz w:val="24"/>
          <w:szCs w:val="24"/>
        </w:rPr>
        <w:t xml:space="preserve">victim’s </w:t>
      </w:r>
      <w:r w:rsidR="002A517C">
        <w:rPr>
          <w:rFonts w:eastAsia="Times New Roman" w:cstheme="minorHAnsi"/>
          <w:sz w:val="24"/>
          <w:szCs w:val="24"/>
        </w:rPr>
        <w:t>interactions with</w:t>
      </w:r>
      <w:r>
        <w:rPr>
          <w:rFonts w:eastAsia="Times New Roman" w:cstheme="minorHAnsi"/>
          <w:sz w:val="24"/>
          <w:szCs w:val="24"/>
        </w:rPr>
        <w:t xml:space="preserve"> police, judges, and other </w:t>
      </w:r>
      <w:r w:rsidR="002A517C">
        <w:rPr>
          <w:rFonts w:eastAsia="Times New Roman" w:cstheme="minorHAnsi"/>
          <w:sz w:val="24"/>
          <w:szCs w:val="24"/>
        </w:rPr>
        <w:t>legal professionals</w:t>
      </w:r>
      <w:r>
        <w:rPr>
          <w:rFonts w:eastAsia="Times New Roman" w:cstheme="minorHAnsi"/>
          <w:sz w:val="24"/>
          <w:szCs w:val="24"/>
        </w:rPr>
        <w:t xml:space="preserve"> </w:t>
      </w:r>
      <w:r w:rsidRPr="00A55879">
        <w:rPr>
          <w:rFonts w:eastAsia="Times New Roman" w:cstheme="minorHAnsi"/>
          <w:sz w:val="24"/>
          <w:szCs w:val="24"/>
        </w:rPr>
        <w:t>(e.g., Orth, 2002)</w:t>
      </w:r>
      <w:r w:rsidR="002A517C" w:rsidRPr="00A55879">
        <w:rPr>
          <w:rFonts w:eastAsia="Times New Roman" w:cstheme="minorHAnsi"/>
          <w:sz w:val="24"/>
          <w:szCs w:val="24"/>
        </w:rPr>
        <w:t xml:space="preserve">. </w:t>
      </w:r>
      <w:r w:rsidR="00724E61" w:rsidRPr="00A55879">
        <w:rPr>
          <w:rFonts w:eastAsia="Times New Roman" w:cstheme="minorHAnsi"/>
          <w:sz w:val="24"/>
          <w:szCs w:val="24"/>
        </w:rPr>
        <w:t>Due to their</w:t>
      </w:r>
      <w:r w:rsidR="00724E61">
        <w:rPr>
          <w:rFonts w:eastAsia="Times New Roman" w:cstheme="minorHAnsi"/>
          <w:sz w:val="24"/>
          <w:szCs w:val="24"/>
        </w:rPr>
        <w:t xml:space="preserve"> involvement in</w:t>
      </w:r>
      <w:r w:rsidR="00A70127">
        <w:rPr>
          <w:rFonts w:eastAsia="Times New Roman" w:cstheme="minorHAnsi"/>
          <w:sz w:val="24"/>
          <w:szCs w:val="24"/>
        </w:rPr>
        <w:t xml:space="preserve"> </w:t>
      </w:r>
      <w:r w:rsidR="00724E61">
        <w:rPr>
          <w:rFonts w:eastAsia="Times New Roman" w:cstheme="minorHAnsi"/>
          <w:sz w:val="24"/>
          <w:szCs w:val="24"/>
        </w:rPr>
        <w:t>interviewing</w:t>
      </w:r>
      <w:r w:rsidR="00A70127">
        <w:rPr>
          <w:rFonts w:eastAsia="Times New Roman" w:cstheme="minorHAnsi"/>
          <w:sz w:val="24"/>
          <w:szCs w:val="24"/>
        </w:rPr>
        <w:t xml:space="preserve"> victims</w:t>
      </w:r>
      <w:r w:rsidR="00724E61">
        <w:rPr>
          <w:rFonts w:eastAsia="Times New Roman" w:cstheme="minorHAnsi"/>
          <w:sz w:val="24"/>
          <w:szCs w:val="24"/>
        </w:rPr>
        <w:t xml:space="preserve">, undertaking </w:t>
      </w:r>
      <w:r w:rsidR="00A70127">
        <w:rPr>
          <w:rFonts w:eastAsia="Times New Roman" w:cstheme="minorHAnsi"/>
          <w:sz w:val="24"/>
          <w:szCs w:val="24"/>
        </w:rPr>
        <w:t>court proceedings</w:t>
      </w:r>
      <w:r w:rsidR="00724E61">
        <w:rPr>
          <w:rFonts w:eastAsia="Times New Roman" w:cstheme="minorHAnsi"/>
          <w:sz w:val="24"/>
          <w:szCs w:val="24"/>
        </w:rPr>
        <w:t>, and so on, these professionals are</w:t>
      </w:r>
      <w:r w:rsidR="00A70127">
        <w:rPr>
          <w:rFonts w:eastAsia="Times New Roman" w:cstheme="minorHAnsi"/>
          <w:sz w:val="24"/>
          <w:szCs w:val="24"/>
        </w:rPr>
        <w:t xml:space="preserve"> </w:t>
      </w:r>
      <w:r w:rsidR="00724E61">
        <w:rPr>
          <w:rFonts w:eastAsia="Times New Roman" w:cstheme="minorHAnsi"/>
          <w:sz w:val="24"/>
          <w:szCs w:val="24"/>
        </w:rPr>
        <w:t xml:space="preserve">regularly exposed to </w:t>
      </w:r>
      <w:r w:rsidR="00A70127" w:rsidRPr="00074A8E">
        <w:rPr>
          <w:rFonts w:eastAsia="Times New Roman" w:cstheme="minorHAnsi"/>
          <w:i/>
          <w:sz w:val="24"/>
          <w:szCs w:val="24"/>
        </w:rPr>
        <w:t>real</w:t>
      </w:r>
      <w:r w:rsidR="00A70127">
        <w:rPr>
          <w:rFonts w:eastAsia="Times New Roman" w:cstheme="minorHAnsi"/>
          <w:sz w:val="24"/>
          <w:szCs w:val="24"/>
        </w:rPr>
        <w:t xml:space="preserve"> victim</w:t>
      </w:r>
      <w:r w:rsidR="00724E61">
        <w:rPr>
          <w:rFonts w:eastAsia="Times New Roman" w:cstheme="minorHAnsi"/>
          <w:sz w:val="24"/>
          <w:szCs w:val="24"/>
        </w:rPr>
        <w:t>s,</w:t>
      </w:r>
      <w:r w:rsidR="00A70127">
        <w:rPr>
          <w:rFonts w:eastAsia="Times New Roman" w:cstheme="minorHAnsi"/>
          <w:sz w:val="24"/>
          <w:szCs w:val="24"/>
        </w:rPr>
        <w:t xml:space="preserve"> in a</w:t>
      </w:r>
      <w:r w:rsidR="00724E61">
        <w:rPr>
          <w:rFonts w:eastAsia="Times New Roman" w:cstheme="minorHAnsi"/>
          <w:sz w:val="24"/>
          <w:szCs w:val="24"/>
        </w:rPr>
        <w:t xml:space="preserve">n </w:t>
      </w:r>
      <w:r w:rsidR="00A70127" w:rsidRPr="0014429D">
        <w:rPr>
          <w:rFonts w:eastAsia="Times New Roman" w:cstheme="minorHAnsi"/>
          <w:sz w:val="24"/>
          <w:szCs w:val="24"/>
        </w:rPr>
        <w:t>immediate</w:t>
      </w:r>
      <w:r w:rsidR="00724E61" w:rsidRPr="0014429D">
        <w:rPr>
          <w:rFonts w:eastAsia="Times New Roman" w:cstheme="minorHAnsi"/>
          <w:sz w:val="24"/>
          <w:szCs w:val="24"/>
        </w:rPr>
        <w:t>,</w:t>
      </w:r>
      <w:r w:rsidR="00A70127" w:rsidRPr="0014429D">
        <w:rPr>
          <w:rFonts w:eastAsia="Times New Roman" w:cstheme="minorHAnsi"/>
          <w:sz w:val="24"/>
          <w:szCs w:val="24"/>
        </w:rPr>
        <w:t xml:space="preserve"> vivid</w:t>
      </w:r>
      <w:r w:rsidR="00724E61" w:rsidRPr="0014429D">
        <w:rPr>
          <w:rFonts w:eastAsia="Times New Roman" w:cstheme="minorHAnsi"/>
          <w:sz w:val="24"/>
          <w:szCs w:val="24"/>
        </w:rPr>
        <w:t>,</w:t>
      </w:r>
      <w:r w:rsidR="00724E61">
        <w:rPr>
          <w:rFonts w:eastAsia="Times New Roman" w:cstheme="minorHAnsi"/>
          <w:sz w:val="24"/>
          <w:szCs w:val="24"/>
        </w:rPr>
        <w:t xml:space="preserve"> and </w:t>
      </w:r>
      <w:r w:rsidR="00E339DE" w:rsidRPr="00F754EF">
        <w:rPr>
          <w:rFonts w:eastAsia="Times New Roman" w:cstheme="minorHAnsi"/>
          <w:sz w:val="24"/>
          <w:szCs w:val="24"/>
        </w:rPr>
        <w:t>emotionally intensive</w:t>
      </w:r>
      <w:r w:rsidR="00E339DE" w:rsidRPr="00074A8E">
        <w:rPr>
          <w:rFonts w:eastAsia="Times New Roman" w:cstheme="minorHAnsi"/>
          <w:i/>
          <w:sz w:val="24"/>
          <w:szCs w:val="24"/>
        </w:rPr>
        <w:t xml:space="preserve"> </w:t>
      </w:r>
      <w:r w:rsidR="00E339DE">
        <w:rPr>
          <w:rFonts w:eastAsia="Times New Roman" w:cstheme="minorHAnsi"/>
          <w:sz w:val="24"/>
          <w:szCs w:val="24"/>
        </w:rPr>
        <w:t>way</w:t>
      </w:r>
      <w:r w:rsidR="00EB3D3E">
        <w:rPr>
          <w:rFonts w:eastAsia="Times New Roman" w:cstheme="minorHAnsi"/>
          <w:sz w:val="24"/>
          <w:szCs w:val="24"/>
        </w:rPr>
        <w:t xml:space="preserve">, </w:t>
      </w:r>
      <w:r w:rsidR="00C36CE3">
        <w:rPr>
          <w:rFonts w:eastAsia="Times New Roman" w:cstheme="minorHAnsi"/>
          <w:sz w:val="24"/>
          <w:szCs w:val="24"/>
        </w:rPr>
        <w:t xml:space="preserve">precisely the conditions that our findings suggest are most likely to elicit victim derogation. </w:t>
      </w:r>
      <w:r w:rsidR="00F754EF">
        <w:rPr>
          <w:rFonts w:eastAsia="Times New Roman" w:cstheme="minorHAnsi"/>
          <w:sz w:val="24"/>
          <w:szCs w:val="24"/>
        </w:rPr>
        <w:t xml:space="preserve">Our findings suggest that, </w:t>
      </w:r>
      <w:r w:rsidR="00C36CE3">
        <w:rPr>
          <w:rFonts w:eastAsia="Times New Roman" w:cstheme="minorHAnsi"/>
          <w:sz w:val="24"/>
          <w:szCs w:val="24"/>
        </w:rPr>
        <w:t xml:space="preserve">to </w:t>
      </w:r>
      <w:r w:rsidR="00F754EF">
        <w:rPr>
          <w:rFonts w:eastAsia="Times New Roman" w:cstheme="minorHAnsi"/>
          <w:sz w:val="24"/>
          <w:szCs w:val="24"/>
        </w:rPr>
        <w:t>reliably</w:t>
      </w:r>
      <w:r w:rsidR="00C36CE3">
        <w:rPr>
          <w:rFonts w:eastAsia="Times New Roman" w:cstheme="minorHAnsi"/>
          <w:sz w:val="24"/>
          <w:szCs w:val="24"/>
        </w:rPr>
        <w:t xml:space="preserve"> examine</w:t>
      </w:r>
      <w:r w:rsidR="00F754EF">
        <w:rPr>
          <w:rFonts w:eastAsia="Times New Roman" w:cstheme="minorHAnsi"/>
          <w:sz w:val="24"/>
          <w:szCs w:val="24"/>
        </w:rPr>
        <w:t xml:space="preserve"> the </w:t>
      </w:r>
      <w:r w:rsidR="00C36CE3">
        <w:rPr>
          <w:rFonts w:eastAsia="Times New Roman" w:cstheme="minorHAnsi"/>
          <w:sz w:val="24"/>
          <w:szCs w:val="24"/>
        </w:rPr>
        <w:t>extent</w:t>
      </w:r>
      <w:r w:rsidR="00F754EF">
        <w:rPr>
          <w:rFonts w:eastAsia="Times New Roman" w:cstheme="minorHAnsi"/>
          <w:sz w:val="24"/>
          <w:szCs w:val="24"/>
        </w:rPr>
        <w:t xml:space="preserve"> and conditions under which forms</w:t>
      </w:r>
      <w:r w:rsidR="0065372A">
        <w:rPr>
          <w:rFonts w:eastAsia="Times New Roman" w:cstheme="minorHAnsi"/>
          <w:sz w:val="24"/>
          <w:szCs w:val="24"/>
        </w:rPr>
        <w:t xml:space="preserve"> of</w:t>
      </w:r>
      <w:r w:rsidR="00F754EF">
        <w:rPr>
          <w:rFonts w:eastAsia="Times New Roman" w:cstheme="minorHAnsi"/>
          <w:sz w:val="24"/>
          <w:szCs w:val="24"/>
        </w:rPr>
        <w:t xml:space="preserve"> </w:t>
      </w:r>
      <w:r w:rsidR="00C36CE3">
        <w:rPr>
          <w:rFonts w:eastAsia="Times New Roman" w:cstheme="minorHAnsi"/>
          <w:sz w:val="24"/>
          <w:szCs w:val="24"/>
        </w:rPr>
        <w:t xml:space="preserve">secondary victimization occur in criminal justice contexts, </w:t>
      </w:r>
      <w:r w:rsidR="00EB3D3E">
        <w:rPr>
          <w:rFonts w:eastAsia="Times New Roman" w:cstheme="minorHAnsi"/>
          <w:sz w:val="24"/>
          <w:szCs w:val="24"/>
        </w:rPr>
        <w:t xml:space="preserve">experimental </w:t>
      </w:r>
      <w:r w:rsidR="00C36CE3">
        <w:rPr>
          <w:rFonts w:eastAsia="Times New Roman" w:cstheme="minorHAnsi"/>
          <w:sz w:val="24"/>
          <w:szCs w:val="24"/>
        </w:rPr>
        <w:t xml:space="preserve">researchers </w:t>
      </w:r>
      <w:r w:rsidR="00F754EF">
        <w:rPr>
          <w:rFonts w:eastAsia="Times New Roman" w:cstheme="minorHAnsi"/>
          <w:sz w:val="24"/>
          <w:szCs w:val="24"/>
        </w:rPr>
        <w:t>should</w:t>
      </w:r>
      <w:r w:rsidR="00C36CE3">
        <w:rPr>
          <w:rFonts w:eastAsia="Times New Roman" w:cstheme="minorHAnsi"/>
          <w:sz w:val="24"/>
          <w:szCs w:val="24"/>
        </w:rPr>
        <w:t xml:space="preserve"> aim to replicate these</w:t>
      </w:r>
      <w:r w:rsidR="00F754EF">
        <w:rPr>
          <w:rFonts w:eastAsia="Times New Roman" w:cstheme="minorHAnsi"/>
          <w:sz w:val="24"/>
          <w:szCs w:val="24"/>
        </w:rPr>
        <w:t xml:space="preserve"> emotionally impactful</w:t>
      </w:r>
      <w:r w:rsidR="00C36CE3">
        <w:rPr>
          <w:rFonts w:eastAsia="Times New Roman" w:cstheme="minorHAnsi"/>
          <w:sz w:val="24"/>
          <w:szCs w:val="24"/>
        </w:rPr>
        <w:t xml:space="preserve"> conditions as closely as possible</w:t>
      </w:r>
      <w:r w:rsidR="00D719FF">
        <w:rPr>
          <w:rFonts w:eastAsia="Times New Roman" w:cstheme="minorHAnsi"/>
          <w:sz w:val="24"/>
          <w:szCs w:val="24"/>
        </w:rPr>
        <w:t>, or seek to examine these contexts directly in the real-world</w:t>
      </w:r>
      <w:r w:rsidR="00C36CE3">
        <w:rPr>
          <w:rFonts w:eastAsia="Times New Roman" w:cstheme="minorHAnsi"/>
          <w:sz w:val="24"/>
          <w:szCs w:val="24"/>
        </w:rPr>
        <w:t xml:space="preserve">.  </w:t>
      </w:r>
    </w:p>
    <w:p w14:paraId="0D7A5329" w14:textId="228EEF1F" w:rsidR="008B3F29" w:rsidRDefault="008B3F29" w:rsidP="00963CEE">
      <w:pPr>
        <w:spacing w:line="480" w:lineRule="auto"/>
        <w:contextualSpacing/>
        <w:rPr>
          <w:b/>
          <w:sz w:val="24"/>
          <w:szCs w:val="24"/>
        </w:rPr>
      </w:pPr>
      <w:r w:rsidRPr="008F6C2E">
        <w:rPr>
          <w:b/>
          <w:sz w:val="24"/>
          <w:szCs w:val="24"/>
        </w:rPr>
        <w:t>Limitations and Future Research Directions</w:t>
      </w:r>
    </w:p>
    <w:p w14:paraId="634B1D8E" w14:textId="2F473509" w:rsidR="00820E4D" w:rsidRPr="00BC10A8" w:rsidRDefault="005A745E" w:rsidP="008173B2">
      <w:pPr>
        <w:spacing w:line="480" w:lineRule="auto"/>
        <w:contextualSpacing/>
        <w:rPr>
          <w:sz w:val="24"/>
          <w:szCs w:val="24"/>
        </w:rPr>
      </w:pPr>
      <w:r>
        <w:rPr>
          <w:sz w:val="24"/>
          <w:szCs w:val="24"/>
        </w:rPr>
        <w:t>W</w:t>
      </w:r>
      <w:r w:rsidR="008173B2" w:rsidRPr="008F6C2E">
        <w:rPr>
          <w:sz w:val="24"/>
          <w:szCs w:val="24"/>
        </w:rPr>
        <w:t>e suggested that the medium</w:t>
      </w:r>
      <w:r>
        <w:rPr>
          <w:sz w:val="24"/>
          <w:szCs w:val="24"/>
        </w:rPr>
        <w:t xml:space="preserve"> of presentation</w:t>
      </w:r>
      <w:r w:rsidR="00BC10A8">
        <w:rPr>
          <w:sz w:val="24"/>
          <w:szCs w:val="24"/>
        </w:rPr>
        <w:t>—</w:t>
      </w:r>
      <w:r w:rsidR="008173B2">
        <w:rPr>
          <w:sz w:val="24"/>
          <w:szCs w:val="24"/>
        </w:rPr>
        <w:t>for example, video, text, or still images</w:t>
      </w:r>
      <w:r w:rsidR="00BC10A8">
        <w:rPr>
          <w:sz w:val="24"/>
          <w:szCs w:val="24"/>
        </w:rPr>
        <w:t>—</w:t>
      </w:r>
      <w:r w:rsidR="008173B2" w:rsidRPr="008F6C2E">
        <w:rPr>
          <w:sz w:val="24"/>
          <w:szCs w:val="24"/>
        </w:rPr>
        <w:t xml:space="preserve"> provides an objective proxy for </w:t>
      </w:r>
      <w:r>
        <w:rPr>
          <w:sz w:val="24"/>
          <w:szCs w:val="24"/>
        </w:rPr>
        <w:t xml:space="preserve">the </w:t>
      </w:r>
      <w:r w:rsidR="008173B2" w:rsidRPr="008F6C2E">
        <w:rPr>
          <w:sz w:val="24"/>
          <w:szCs w:val="24"/>
        </w:rPr>
        <w:t>emotional impact</w:t>
      </w:r>
      <w:r>
        <w:rPr>
          <w:sz w:val="24"/>
          <w:szCs w:val="24"/>
        </w:rPr>
        <w:t xml:space="preserve"> of an injustice context</w:t>
      </w:r>
      <w:r w:rsidR="008173B2" w:rsidRPr="008F6C2E">
        <w:rPr>
          <w:sz w:val="24"/>
          <w:szCs w:val="24"/>
        </w:rPr>
        <w:t>, insofar as it partially determines other</w:t>
      </w:r>
      <w:r w:rsidR="00F0007B">
        <w:rPr>
          <w:sz w:val="24"/>
          <w:szCs w:val="24"/>
        </w:rPr>
        <w:t xml:space="preserve"> </w:t>
      </w:r>
      <w:r w:rsidR="00F0007B" w:rsidRPr="00114ADE">
        <w:rPr>
          <w:sz w:val="24"/>
          <w:szCs w:val="24"/>
        </w:rPr>
        <w:t>psychological</w:t>
      </w:r>
      <w:r w:rsidR="00B44FE6">
        <w:rPr>
          <w:sz w:val="24"/>
          <w:szCs w:val="24"/>
        </w:rPr>
        <w:t>ly relevant</w:t>
      </w:r>
      <w:r w:rsidR="00A96BD7">
        <w:rPr>
          <w:sz w:val="24"/>
          <w:szCs w:val="24"/>
        </w:rPr>
        <w:t xml:space="preserve"> </w:t>
      </w:r>
      <w:r w:rsidR="008173B2" w:rsidRPr="008F6C2E">
        <w:rPr>
          <w:sz w:val="24"/>
          <w:szCs w:val="24"/>
        </w:rPr>
        <w:t>attributes of the stimuli, such as vividness (the intensity with which injustice is depicted) and veracity (whether suffering is believed to be real or plausible)</w:t>
      </w:r>
      <w:r w:rsidR="008173B2">
        <w:rPr>
          <w:sz w:val="24"/>
          <w:szCs w:val="24"/>
        </w:rPr>
        <w:t>. Relatively little research has directly compared the emotional i</w:t>
      </w:r>
      <w:r>
        <w:rPr>
          <w:sz w:val="24"/>
          <w:szCs w:val="24"/>
        </w:rPr>
        <w:t>mpact of video versus text stimuli</w:t>
      </w:r>
      <w:r w:rsidR="008173B2">
        <w:rPr>
          <w:sz w:val="24"/>
          <w:szCs w:val="24"/>
        </w:rPr>
        <w:t>, as we did in our primary studies, although existing findings support our general line of reasoning. V</w:t>
      </w:r>
      <w:r w:rsidR="008173B2">
        <w:rPr>
          <w:rFonts w:eastAsia="Times New Roman" w:cs="Times New Roman"/>
          <w:sz w:val="24"/>
          <w:szCs w:val="24"/>
        </w:rPr>
        <w:t xml:space="preserve">ideo and photos, for example, have been shown to elicit stronger self-reported emotion than text-based descriptions alone (Bright &amp; Goodman-Delahunty, 2006; Koehler, et </w:t>
      </w:r>
      <w:r w:rsidR="00A23336">
        <w:rPr>
          <w:rFonts w:eastAsia="Times New Roman" w:cs="Times New Roman"/>
          <w:sz w:val="24"/>
          <w:szCs w:val="24"/>
        </w:rPr>
        <w:t>al, 2005; Yadav et al., 2011), and w</w:t>
      </w:r>
      <w:r w:rsidR="008173B2">
        <w:rPr>
          <w:rFonts w:eastAsia="Times New Roman" w:cs="Times New Roman"/>
          <w:sz w:val="24"/>
          <w:szCs w:val="24"/>
        </w:rPr>
        <w:t>ithin media relying on the same perceptual modalities, subtle changes such as showing a video in 3D (versus 2D; Rooney et al, 2012) or in a virtual reality env</w:t>
      </w:r>
      <w:r w:rsidR="00835933">
        <w:rPr>
          <w:rFonts w:eastAsia="Times New Roman" w:cs="Times New Roman"/>
          <w:sz w:val="24"/>
          <w:szCs w:val="24"/>
        </w:rPr>
        <w:t>ironment (versus 3D; Visch, Tan, &amp; Molenaar</w:t>
      </w:r>
      <w:r w:rsidR="00D6494A">
        <w:rPr>
          <w:rFonts w:eastAsia="Times New Roman" w:cs="Times New Roman"/>
          <w:sz w:val="24"/>
          <w:szCs w:val="24"/>
        </w:rPr>
        <w:t>, 2010), can positively impact</w:t>
      </w:r>
      <w:r w:rsidR="00A23336">
        <w:rPr>
          <w:rFonts w:eastAsia="Times New Roman" w:cs="Times New Roman"/>
          <w:sz w:val="24"/>
          <w:szCs w:val="24"/>
        </w:rPr>
        <w:t xml:space="preserve"> observers’ emotions. </w:t>
      </w:r>
    </w:p>
    <w:p w14:paraId="3536E755" w14:textId="1E6A3121" w:rsidR="00541706" w:rsidRPr="00114ADE" w:rsidRDefault="00A23336" w:rsidP="00114ADE">
      <w:pPr>
        <w:spacing w:line="480" w:lineRule="auto"/>
        <w:ind w:firstLine="720"/>
        <w:contextualSpacing/>
        <w:rPr>
          <w:rFonts w:eastAsia="Times New Roman" w:cs="Times New Roman"/>
          <w:sz w:val="24"/>
          <w:szCs w:val="24"/>
        </w:rPr>
      </w:pPr>
      <w:r>
        <w:rPr>
          <w:rFonts w:eastAsia="Times New Roman" w:cs="Times New Roman"/>
          <w:sz w:val="24"/>
          <w:szCs w:val="24"/>
        </w:rPr>
        <w:t>T</w:t>
      </w:r>
      <w:r w:rsidR="008173B2">
        <w:rPr>
          <w:rFonts w:eastAsia="Times New Roman" w:cs="Times New Roman"/>
          <w:sz w:val="24"/>
          <w:szCs w:val="24"/>
        </w:rPr>
        <w:t xml:space="preserve">hese effects are often </w:t>
      </w:r>
      <w:r w:rsidR="005A745E">
        <w:rPr>
          <w:rFonts w:eastAsia="Times New Roman" w:cs="Times New Roman"/>
          <w:sz w:val="24"/>
          <w:szCs w:val="24"/>
        </w:rPr>
        <w:t>explained in terms of</w:t>
      </w:r>
      <w:r w:rsidR="008173B2">
        <w:rPr>
          <w:rFonts w:eastAsia="Times New Roman" w:cs="Times New Roman"/>
          <w:sz w:val="24"/>
          <w:szCs w:val="24"/>
        </w:rPr>
        <w:t xml:space="preserve"> the vividness, veracity, and proximity of different mediums</w:t>
      </w:r>
      <w:r w:rsidR="00820E4D">
        <w:rPr>
          <w:rFonts w:eastAsia="Times New Roman" w:cs="Times New Roman"/>
          <w:sz w:val="24"/>
          <w:szCs w:val="24"/>
        </w:rPr>
        <w:t>, albeit often using different terms</w:t>
      </w:r>
      <w:r w:rsidR="008173B2">
        <w:rPr>
          <w:rFonts w:eastAsia="Times New Roman" w:cs="Times New Roman"/>
          <w:sz w:val="24"/>
          <w:szCs w:val="24"/>
        </w:rPr>
        <w:t xml:space="preserve"> (e.g., Geen, 1975; Mendelson &amp; Papacharissi, 2007; Rooney et al., 2012; Slater &amp; Wilbur, 1997; Visch et al., 2010). </w:t>
      </w:r>
      <w:r w:rsidR="00820E4D">
        <w:rPr>
          <w:sz w:val="24"/>
          <w:szCs w:val="24"/>
        </w:rPr>
        <w:t>R</w:t>
      </w:r>
      <w:r w:rsidR="009B5F39">
        <w:rPr>
          <w:sz w:val="24"/>
          <w:szCs w:val="24"/>
        </w:rPr>
        <w:t xml:space="preserve">esearch </w:t>
      </w:r>
      <w:r w:rsidR="00820E4D">
        <w:rPr>
          <w:sz w:val="24"/>
          <w:szCs w:val="24"/>
        </w:rPr>
        <w:t xml:space="preserve">further </w:t>
      </w:r>
      <w:r w:rsidR="009B5F39">
        <w:rPr>
          <w:sz w:val="24"/>
          <w:szCs w:val="24"/>
        </w:rPr>
        <w:t xml:space="preserve">suggests that these attributes are </w:t>
      </w:r>
      <w:r w:rsidR="009B5F39" w:rsidRPr="00114ADE">
        <w:rPr>
          <w:i/>
          <w:sz w:val="24"/>
          <w:szCs w:val="24"/>
        </w:rPr>
        <w:t>independently</w:t>
      </w:r>
      <w:r w:rsidR="009B5F39">
        <w:rPr>
          <w:sz w:val="24"/>
          <w:szCs w:val="24"/>
        </w:rPr>
        <w:t xml:space="preserve"> related to the intensity of emotion evoked by various stimuli, including those depicting harm, suffering, or violence, as gauged by both self-reported emotions and physiological indices of emotional arousal (e.g., Codispoti &amp; Cesarai, 2007; Gu &amp; Han, 2007; </w:t>
      </w:r>
      <w:r w:rsidR="009B5F39">
        <w:rPr>
          <w:rFonts w:eastAsia="Times New Roman" w:cs="Times New Roman"/>
          <w:sz w:val="24"/>
          <w:szCs w:val="24"/>
        </w:rPr>
        <w:t xml:space="preserve">Mendelson &amp; Papacharissi, 2007; </w:t>
      </w:r>
      <w:r w:rsidR="009B5F39">
        <w:rPr>
          <w:sz w:val="24"/>
          <w:szCs w:val="24"/>
        </w:rPr>
        <w:t xml:space="preserve">Simons et al., 1999). </w:t>
      </w:r>
      <w:r w:rsidR="006C4F9A">
        <w:rPr>
          <w:rFonts w:eastAsia="Times New Roman" w:cs="Times New Roman"/>
          <w:sz w:val="24"/>
          <w:szCs w:val="24"/>
        </w:rPr>
        <w:t>Because, in our meta-analytic data and primary studies, t</w:t>
      </w:r>
      <w:r w:rsidR="00D6494A">
        <w:rPr>
          <w:rFonts w:eastAsia="Times New Roman" w:cs="Times New Roman"/>
          <w:sz w:val="24"/>
          <w:szCs w:val="24"/>
        </w:rPr>
        <w:t>hese attributes</w:t>
      </w:r>
      <w:r w:rsidR="00373B12">
        <w:rPr>
          <w:rFonts w:eastAsia="Times New Roman" w:cs="Times New Roman"/>
          <w:sz w:val="24"/>
          <w:szCs w:val="24"/>
        </w:rPr>
        <w:t xml:space="preserve"> </w:t>
      </w:r>
      <w:r w:rsidR="005F5B0D">
        <w:rPr>
          <w:rFonts w:eastAsia="Times New Roman" w:cs="Times New Roman"/>
          <w:sz w:val="24"/>
          <w:szCs w:val="24"/>
        </w:rPr>
        <w:t>were</w:t>
      </w:r>
      <w:r w:rsidR="00590B22">
        <w:rPr>
          <w:rFonts w:eastAsia="Times New Roman" w:cs="Times New Roman"/>
          <w:sz w:val="24"/>
          <w:szCs w:val="24"/>
        </w:rPr>
        <w:t xml:space="preserve"> </w:t>
      </w:r>
      <w:r w:rsidR="0018553D">
        <w:rPr>
          <w:rFonts w:eastAsia="Times New Roman" w:cs="Times New Roman"/>
          <w:sz w:val="24"/>
          <w:szCs w:val="24"/>
        </w:rPr>
        <w:t>positively interrelated</w:t>
      </w:r>
      <w:r w:rsidR="00590B22">
        <w:rPr>
          <w:rFonts w:eastAsia="Times New Roman" w:cs="Times New Roman"/>
          <w:sz w:val="24"/>
          <w:szCs w:val="24"/>
        </w:rPr>
        <w:t xml:space="preserve"> via the medium</w:t>
      </w:r>
      <w:r w:rsidR="00C871BA">
        <w:rPr>
          <w:rFonts w:eastAsia="Times New Roman" w:cs="Times New Roman"/>
          <w:sz w:val="24"/>
          <w:szCs w:val="24"/>
        </w:rPr>
        <w:t xml:space="preserve">—for example, </w:t>
      </w:r>
      <w:r w:rsidR="0018553D">
        <w:rPr>
          <w:rFonts w:eastAsia="Times New Roman" w:cs="Times New Roman"/>
          <w:sz w:val="24"/>
          <w:szCs w:val="24"/>
        </w:rPr>
        <w:t>compared to text, CCTV is more vivid, real, and proximal</w:t>
      </w:r>
      <w:r w:rsidR="00C871BA">
        <w:rPr>
          <w:rFonts w:eastAsia="Times New Roman" w:cs="Times New Roman"/>
          <w:sz w:val="24"/>
          <w:szCs w:val="24"/>
        </w:rPr>
        <w:t>—</w:t>
      </w:r>
      <w:r w:rsidR="005F5B0D">
        <w:rPr>
          <w:rFonts w:eastAsia="Times New Roman" w:cs="Times New Roman"/>
          <w:sz w:val="24"/>
          <w:szCs w:val="24"/>
        </w:rPr>
        <w:t xml:space="preserve">the present data say </w:t>
      </w:r>
      <w:r w:rsidR="00F80829">
        <w:rPr>
          <w:rFonts w:eastAsia="Times New Roman" w:cs="Times New Roman"/>
          <w:sz w:val="24"/>
          <w:szCs w:val="24"/>
        </w:rPr>
        <w:t xml:space="preserve">relatively </w:t>
      </w:r>
      <w:r w:rsidR="005F5B0D">
        <w:rPr>
          <w:rFonts w:eastAsia="Times New Roman" w:cs="Times New Roman"/>
          <w:sz w:val="24"/>
          <w:szCs w:val="24"/>
        </w:rPr>
        <w:t xml:space="preserve">little about </w:t>
      </w:r>
      <w:r w:rsidR="0010258E">
        <w:rPr>
          <w:rFonts w:eastAsia="Times New Roman" w:cs="Times New Roman"/>
          <w:sz w:val="24"/>
          <w:szCs w:val="24"/>
        </w:rPr>
        <w:t xml:space="preserve">the </w:t>
      </w:r>
      <w:r w:rsidR="00820E4D">
        <w:rPr>
          <w:rFonts w:eastAsia="Times New Roman" w:cs="Times New Roman"/>
          <w:sz w:val="24"/>
          <w:szCs w:val="24"/>
        </w:rPr>
        <w:t>independent</w:t>
      </w:r>
      <w:r w:rsidR="009B5F39">
        <w:rPr>
          <w:rFonts w:eastAsia="Times New Roman" w:cs="Times New Roman"/>
          <w:sz w:val="24"/>
          <w:szCs w:val="24"/>
        </w:rPr>
        <w:t xml:space="preserve"> </w:t>
      </w:r>
      <w:r w:rsidR="0010258E">
        <w:rPr>
          <w:rFonts w:eastAsia="Times New Roman" w:cs="Times New Roman"/>
          <w:sz w:val="24"/>
          <w:szCs w:val="24"/>
        </w:rPr>
        <w:t xml:space="preserve">contribution of each </w:t>
      </w:r>
      <w:r w:rsidR="006716B8">
        <w:rPr>
          <w:rFonts w:eastAsia="Times New Roman" w:cs="Times New Roman"/>
          <w:sz w:val="24"/>
          <w:szCs w:val="24"/>
        </w:rPr>
        <w:t xml:space="preserve">to </w:t>
      </w:r>
      <w:r w:rsidR="0010258E">
        <w:rPr>
          <w:rFonts w:eastAsia="Times New Roman" w:cs="Times New Roman"/>
          <w:sz w:val="24"/>
          <w:szCs w:val="24"/>
        </w:rPr>
        <w:t xml:space="preserve">overall </w:t>
      </w:r>
      <w:r w:rsidR="005F5B0D">
        <w:rPr>
          <w:rFonts w:eastAsia="Times New Roman" w:cs="Times New Roman"/>
          <w:sz w:val="24"/>
          <w:szCs w:val="24"/>
        </w:rPr>
        <w:t>level</w:t>
      </w:r>
      <w:r w:rsidR="006716B8">
        <w:rPr>
          <w:rFonts w:eastAsia="Times New Roman" w:cs="Times New Roman"/>
          <w:sz w:val="24"/>
          <w:szCs w:val="24"/>
        </w:rPr>
        <w:t>s of</w:t>
      </w:r>
      <w:r w:rsidR="005F5B0D">
        <w:rPr>
          <w:rFonts w:eastAsia="Times New Roman" w:cs="Times New Roman"/>
          <w:sz w:val="24"/>
          <w:szCs w:val="24"/>
        </w:rPr>
        <w:t xml:space="preserve"> </w:t>
      </w:r>
      <w:r w:rsidR="0010258E">
        <w:rPr>
          <w:rFonts w:eastAsia="Times New Roman" w:cs="Times New Roman"/>
          <w:sz w:val="24"/>
          <w:szCs w:val="24"/>
        </w:rPr>
        <w:t xml:space="preserve">emotional impact </w:t>
      </w:r>
      <w:r w:rsidR="006716B8">
        <w:rPr>
          <w:rFonts w:eastAsia="Times New Roman" w:cs="Times New Roman"/>
          <w:sz w:val="24"/>
          <w:szCs w:val="24"/>
        </w:rPr>
        <w:t xml:space="preserve">and victim derogation. </w:t>
      </w:r>
      <w:r w:rsidR="00F80829">
        <w:rPr>
          <w:rFonts w:eastAsia="Times New Roman" w:cs="Times New Roman"/>
          <w:sz w:val="24"/>
          <w:szCs w:val="24"/>
        </w:rPr>
        <w:t xml:space="preserve">Future research could </w:t>
      </w:r>
      <w:r w:rsidR="00450A51">
        <w:rPr>
          <w:rFonts w:eastAsia="Times New Roman" w:cs="Times New Roman"/>
          <w:sz w:val="24"/>
          <w:szCs w:val="24"/>
        </w:rPr>
        <w:t xml:space="preserve">seek to </w:t>
      </w:r>
      <w:r w:rsidR="00F80829">
        <w:rPr>
          <w:rFonts w:eastAsia="Times New Roman" w:cs="Times New Roman"/>
          <w:sz w:val="24"/>
          <w:szCs w:val="24"/>
        </w:rPr>
        <w:t>isolat</w:t>
      </w:r>
      <w:r w:rsidR="00B44FE6">
        <w:rPr>
          <w:rFonts w:eastAsia="Times New Roman" w:cs="Times New Roman"/>
          <w:sz w:val="24"/>
          <w:szCs w:val="24"/>
        </w:rPr>
        <w:t>e</w:t>
      </w:r>
      <w:r w:rsidR="00F80829">
        <w:rPr>
          <w:rFonts w:eastAsia="Times New Roman" w:cs="Times New Roman"/>
          <w:sz w:val="24"/>
          <w:szCs w:val="24"/>
        </w:rPr>
        <w:t xml:space="preserve"> and orthogonally manipulat</w:t>
      </w:r>
      <w:r w:rsidR="00B44FE6">
        <w:rPr>
          <w:rFonts w:eastAsia="Times New Roman" w:cs="Times New Roman"/>
          <w:sz w:val="24"/>
          <w:szCs w:val="24"/>
        </w:rPr>
        <w:t>e</w:t>
      </w:r>
      <w:r w:rsidR="00F80829">
        <w:rPr>
          <w:rFonts w:eastAsia="Times New Roman" w:cs="Times New Roman"/>
          <w:sz w:val="24"/>
          <w:szCs w:val="24"/>
        </w:rPr>
        <w:t xml:space="preserve"> </w:t>
      </w:r>
      <w:r w:rsidR="00F07CB4">
        <w:rPr>
          <w:rFonts w:eastAsia="Times New Roman" w:cs="Times New Roman"/>
          <w:sz w:val="24"/>
          <w:szCs w:val="24"/>
        </w:rPr>
        <w:t>vividness, veracity, or proximity</w:t>
      </w:r>
      <w:r w:rsidR="00F80829">
        <w:rPr>
          <w:rFonts w:eastAsia="Times New Roman" w:cs="Times New Roman"/>
          <w:sz w:val="24"/>
          <w:szCs w:val="24"/>
        </w:rPr>
        <w:t xml:space="preserve"> </w:t>
      </w:r>
      <w:r w:rsidR="00F80829" w:rsidRPr="00114ADE">
        <w:rPr>
          <w:rFonts w:eastAsia="Times New Roman" w:cs="Times New Roman"/>
          <w:i/>
          <w:sz w:val="24"/>
          <w:szCs w:val="24"/>
        </w:rPr>
        <w:t>within</w:t>
      </w:r>
      <w:r w:rsidR="00F80829">
        <w:rPr>
          <w:rFonts w:eastAsia="Times New Roman" w:cs="Times New Roman"/>
          <w:sz w:val="24"/>
          <w:szCs w:val="24"/>
        </w:rPr>
        <w:t xml:space="preserve"> mediums</w:t>
      </w:r>
      <w:r w:rsidR="00B44FE6">
        <w:rPr>
          <w:rFonts w:eastAsia="Times New Roman" w:cs="Times New Roman"/>
          <w:sz w:val="24"/>
          <w:szCs w:val="24"/>
        </w:rPr>
        <w:t xml:space="preserve"> to better delineate the relative contribution of each to observers’ reactions</w:t>
      </w:r>
      <w:r w:rsidR="00820E4D">
        <w:rPr>
          <w:rFonts w:eastAsia="Times New Roman" w:cs="Times New Roman"/>
          <w:sz w:val="24"/>
          <w:szCs w:val="24"/>
        </w:rPr>
        <w:t xml:space="preserve"> to victimisation contexts</w:t>
      </w:r>
      <w:r w:rsidR="00B44FE6">
        <w:rPr>
          <w:rFonts w:eastAsia="Times New Roman" w:cs="Times New Roman"/>
          <w:sz w:val="24"/>
          <w:szCs w:val="24"/>
        </w:rPr>
        <w:t>. V</w:t>
      </w:r>
      <w:r w:rsidR="00450A51">
        <w:rPr>
          <w:rFonts w:eastAsia="Times New Roman" w:cs="Times New Roman"/>
          <w:sz w:val="24"/>
          <w:szCs w:val="24"/>
        </w:rPr>
        <w:t xml:space="preserve">ividness, for example, </w:t>
      </w:r>
      <w:r w:rsidR="00820E4D">
        <w:rPr>
          <w:rFonts w:eastAsia="Times New Roman" w:cs="Times New Roman"/>
          <w:sz w:val="24"/>
          <w:szCs w:val="24"/>
        </w:rPr>
        <w:t xml:space="preserve">could perhaps </w:t>
      </w:r>
      <w:r w:rsidR="00450A51">
        <w:rPr>
          <w:rFonts w:eastAsia="Times New Roman" w:cs="Times New Roman"/>
          <w:sz w:val="24"/>
          <w:szCs w:val="24"/>
        </w:rPr>
        <w:t xml:space="preserve">be manipulated </w:t>
      </w:r>
      <w:r w:rsidR="00F07CB4">
        <w:rPr>
          <w:rFonts w:eastAsia="Times New Roman" w:cs="Times New Roman"/>
          <w:sz w:val="24"/>
          <w:szCs w:val="24"/>
        </w:rPr>
        <w:t xml:space="preserve">directly </w:t>
      </w:r>
      <w:r w:rsidR="00450A51">
        <w:rPr>
          <w:rFonts w:eastAsia="Times New Roman" w:cs="Times New Roman"/>
          <w:sz w:val="24"/>
          <w:szCs w:val="24"/>
        </w:rPr>
        <w:t xml:space="preserve">by varying the resolution </w:t>
      </w:r>
      <w:r w:rsidR="00F07CB4">
        <w:rPr>
          <w:rFonts w:eastAsia="Times New Roman" w:cs="Times New Roman"/>
          <w:sz w:val="24"/>
          <w:szCs w:val="24"/>
        </w:rPr>
        <w:t>or</w:t>
      </w:r>
      <w:r w:rsidR="00450A51">
        <w:rPr>
          <w:rFonts w:eastAsia="Times New Roman" w:cs="Times New Roman"/>
          <w:sz w:val="24"/>
          <w:szCs w:val="24"/>
        </w:rPr>
        <w:t xml:space="preserve"> </w:t>
      </w:r>
      <w:r w:rsidR="00F07CB4">
        <w:rPr>
          <w:rFonts w:eastAsia="Times New Roman" w:cs="Times New Roman"/>
          <w:sz w:val="24"/>
          <w:szCs w:val="24"/>
        </w:rPr>
        <w:t>coloring</w:t>
      </w:r>
      <w:r w:rsidR="00450A51">
        <w:rPr>
          <w:rFonts w:eastAsia="Times New Roman" w:cs="Times New Roman"/>
          <w:sz w:val="24"/>
          <w:szCs w:val="24"/>
        </w:rPr>
        <w:t xml:space="preserve"> o</w:t>
      </w:r>
      <w:r w:rsidR="00F07CB4">
        <w:rPr>
          <w:rFonts w:eastAsia="Times New Roman" w:cs="Times New Roman"/>
          <w:sz w:val="24"/>
          <w:szCs w:val="24"/>
        </w:rPr>
        <w:t xml:space="preserve">f videos </w:t>
      </w:r>
      <w:r w:rsidR="00B44FE6">
        <w:rPr>
          <w:rFonts w:eastAsia="Times New Roman" w:cs="Times New Roman"/>
          <w:sz w:val="24"/>
          <w:szCs w:val="24"/>
        </w:rPr>
        <w:t xml:space="preserve">or still images </w:t>
      </w:r>
      <w:r w:rsidR="00F07CB4">
        <w:rPr>
          <w:rFonts w:eastAsia="Times New Roman" w:cs="Times New Roman"/>
          <w:sz w:val="24"/>
          <w:szCs w:val="24"/>
        </w:rPr>
        <w:t xml:space="preserve">of </w:t>
      </w:r>
      <w:r w:rsidR="00B44FE6">
        <w:rPr>
          <w:rFonts w:eastAsia="Times New Roman" w:cs="Times New Roman"/>
          <w:sz w:val="24"/>
          <w:szCs w:val="24"/>
        </w:rPr>
        <w:t xml:space="preserve">episodes of </w:t>
      </w:r>
      <w:r w:rsidR="00F07CB4">
        <w:rPr>
          <w:rFonts w:eastAsia="Times New Roman" w:cs="Times New Roman"/>
          <w:sz w:val="24"/>
          <w:szCs w:val="24"/>
        </w:rPr>
        <w:t>victimisation</w:t>
      </w:r>
      <w:r w:rsidR="00820E4D">
        <w:rPr>
          <w:rFonts w:eastAsia="Times New Roman" w:cs="Times New Roman"/>
          <w:sz w:val="24"/>
          <w:szCs w:val="24"/>
        </w:rPr>
        <w:t xml:space="preserve"> (e.g., Bradley et al., 2001)</w:t>
      </w:r>
      <w:r w:rsidR="006716C5">
        <w:rPr>
          <w:rFonts w:eastAsia="Times New Roman" w:cs="Times New Roman"/>
          <w:sz w:val="24"/>
          <w:szCs w:val="24"/>
        </w:rPr>
        <w:t xml:space="preserve">, and cues as to the origin of stimuli </w:t>
      </w:r>
      <w:r w:rsidR="00820E4D">
        <w:rPr>
          <w:rFonts w:eastAsia="Times New Roman" w:cs="Times New Roman"/>
          <w:sz w:val="24"/>
          <w:szCs w:val="24"/>
        </w:rPr>
        <w:t xml:space="preserve">can easily be </w:t>
      </w:r>
      <w:r w:rsidR="006716C5">
        <w:rPr>
          <w:rFonts w:eastAsia="Times New Roman" w:cs="Times New Roman"/>
          <w:sz w:val="24"/>
          <w:szCs w:val="24"/>
        </w:rPr>
        <w:t>varied</w:t>
      </w:r>
      <w:r w:rsidR="00120490">
        <w:rPr>
          <w:rFonts w:eastAsia="Times New Roman" w:cs="Times New Roman"/>
          <w:sz w:val="24"/>
          <w:szCs w:val="24"/>
        </w:rPr>
        <w:t xml:space="preserve"> to</w:t>
      </w:r>
      <w:r w:rsidR="005B3F45">
        <w:rPr>
          <w:rFonts w:eastAsia="Times New Roman" w:cs="Times New Roman"/>
          <w:sz w:val="24"/>
          <w:szCs w:val="24"/>
        </w:rPr>
        <w:t xml:space="preserve"> influence perceptions of veracity</w:t>
      </w:r>
      <w:r w:rsidR="00820E4D">
        <w:rPr>
          <w:rFonts w:eastAsia="Times New Roman" w:cs="Times New Roman"/>
          <w:sz w:val="24"/>
          <w:szCs w:val="24"/>
        </w:rPr>
        <w:t xml:space="preserve"> (e.g., Lerner, 1971, Simons &amp; Piliavin, 1972)</w:t>
      </w:r>
      <w:r w:rsidR="005B3F45">
        <w:rPr>
          <w:rFonts w:eastAsia="Times New Roman" w:cs="Times New Roman"/>
          <w:sz w:val="24"/>
          <w:szCs w:val="24"/>
        </w:rPr>
        <w:t xml:space="preserve">. </w:t>
      </w:r>
      <w:r w:rsidR="00120490">
        <w:rPr>
          <w:rFonts w:eastAsia="Times New Roman" w:cs="Times New Roman"/>
          <w:sz w:val="24"/>
          <w:szCs w:val="24"/>
        </w:rPr>
        <w:t xml:space="preserve"> </w:t>
      </w:r>
      <w:r w:rsidR="006716C5">
        <w:rPr>
          <w:rFonts w:eastAsia="Times New Roman" w:cs="Times New Roman"/>
          <w:sz w:val="24"/>
          <w:szCs w:val="24"/>
        </w:rPr>
        <w:t xml:space="preserve">  </w:t>
      </w:r>
    </w:p>
    <w:p w14:paraId="607843F0" w14:textId="0EBA8961" w:rsidR="008173B2" w:rsidRPr="00114ADE" w:rsidRDefault="008173B2" w:rsidP="00114ADE">
      <w:pPr>
        <w:spacing w:line="480" w:lineRule="auto"/>
        <w:ind w:firstLine="720"/>
        <w:contextualSpacing/>
      </w:pPr>
      <w:r w:rsidRPr="008F6C2E">
        <w:rPr>
          <w:sz w:val="24"/>
          <w:szCs w:val="24"/>
        </w:rPr>
        <w:t xml:space="preserve">Of course, emotional impact is also likely influenced by </w:t>
      </w:r>
      <w:r>
        <w:rPr>
          <w:sz w:val="24"/>
          <w:szCs w:val="24"/>
        </w:rPr>
        <w:t>a variety of other factors, such as the nature of the injustice (e.g., a victim suffering status, punishment outcome) and how someone was victimized (e.g., mundane misfortune, sexual assault). As Hafer and B</w:t>
      </w:r>
      <w:r w:rsidRPr="00B95E1C">
        <w:rPr>
          <w:rFonts w:eastAsia="Times New Roman" w:cs="Times New Roman"/>
          <w:sz w:val="24"/>
          <w:szCs w:val="24"/>
        </w:rPr>
        <w:t>è</w:t>
      </w:r>
      <w:r w:rsidRPr="0065372A">
        <w:rPr>
          <w:sz w:val="24"/>
          <w:szCs w:val="24"/>
        </w:rPr>
        <w:t>g</w:t>
      </w:r>
      <w:r>
        <w:rPr>
          <w:sz w:val="24"/>
          <w:szCs w:val="24"/>
        </w:rPr>
        <w:t xml:space="preserve">ue (2005) observed in their review of the just-world literature, researchers have used a variety of different operationalizations of injustice manipulations, and the contexts for the injustice have been similarly varied. This poses challenges for determining the extent to which emotional impact, and in turn victim derogation, rely on specific contextual features of the victimization itself, such as the cause of a victims suffering (e.g., illness, violence, mundane misfortune). As shown in Table 2, across the 55 studies we included in our meta-analysis, there were 23 unique combinations of the injustice manipulation used and the context for the injustice (e.g., someone’s illness was less or more severe). Indeed, the large variability in the causes of victims’ suffering represented in the papers included in the meta-analysis prevented us from reliably examining its role in emotional impact, and whether it moderated victim derogation. </w:t>
      </w:r>
    </w:p>
    <w:p w14:paraId="47591122" w14:textId="12DC40B1" w:rsidR="00A533CF" w:rsidRPr="008F6C2E" w:rsidRDefault="002D2D24" w:rsidP="00664C30">
      <w:pPr>
        <w:spacing w:line="480" w:lineRule="auto"/>
        <w:ind w:firstLine="720"/>
        <w:contextualSpacing/>
        <w:rPr>
          <w:rFonts w:eastAsia="Times New Roman" w:cs="Times New Roman"/>
          <w:sz w:val="24"/>
          <w:szCs w:val="24"/>
        </w:rPr>
      </w:pPr>
      <w:r w:rsidRPr="008F6C2E">
        <w:rPr>
          <w:rFonts w:eastAsia="Times New Roman" w:cs="Times New Roman"/>
          <w:sz w:val="24"/>
          <w:szCs w:val="24"/>
        </w:rPr>
        <w:t xml:space="preserve">As well as </w:t>
      </w:r>
      <w:r w:rsidR="00005DA8">
        <w:rPr>
          <w:rFonts w:eastAsia="Times New Roman" w:cs="Times New Roman"/>
          <w:sz w:val="24"/>
          <w:szCs w:val="24"/>
        </w:rPr>
        <w:t>features of the victimization context</w:t>
      </w:r>
      <w:r w:rsidRPr="008F6C2E">
        <w:rPr>
          <w:rFonts w:eastAsia="Times New Roman" w:cs="Times New Roman"/>
          <w:sz w:val="24"/>
          <w:szCs w:val="24"/>
        </w:rPr>
        <w:t xml:space="preserve">, emotional responses toward injustice may be influenced by </w:t>
      </w:r>
      <w:r w:rsidR="00005DA8">
        <w:rPr>
          <w:rFonts w:eastAsia="Times New Roman" w:cs="Times New Roman"/>
          <w:sz w:val="24"/>
          <w:szCs w:val="24"/>
        </w:rPr>
        <w:t>the nature of the relationship between victim and observer, such as their social distance</w:t>
      </w:r>
      <w:r w:rsidR="00E563D3">
        <w:rPr>
          <w:rFonts w:eastAsia="Times New Roman" w:cs="Times New Roman"/>
          <w:sz w:val="24"/>
          <w:szCs w:val="24"/>
        </w:rPr>
        <w:t>—</w:t>
      </w:r>
      <w:r w:rsidRPr="008F6C2E">
        <w:rPr>
          <w:rFonts w:eastAsia="Times New Roman" w:cs="Times New Roman"/>
          <w:sz w:val="24"/>
          <w:szCs w:val="24"/>
        </w:rPr>
        <w:t>people may react more strongly toward victims with whom they share common attributes and identity, such as ethnicity (Aguiar</w:t>
      </w:r>
      <w:r w:rsidR="0065372A">
        <w:rPr>
          <w:rFonts w:eastAsia="Times New Roman" w:cs="Times New Roman"/>
          <w:sz w:val="24"/>
          <w:szCs w:val="24"/>
        </w:rPr>
        <w:t xml:space="preserve"> et al.</w:t>
      </w:r>
      <w:r w:rsidRPr="008F6C2E">
        <w:rPr>
          <w:rFonts w:eastAsia="Times New Roman" w:cs="Times New Roman"/>
          <w:sz w:val="24"/>
          <w:szCs w:val="24"/>
        </w:rPr>
        <w:t>, 2008; Correia</w:t>
      </w:r>
      <w:r w:rsidR="0065372A">
        <w:rPr>
          <w:rFonts w:eastAsia="Times New Roman" w:cs="Times New Roman"/>
          <w:sz w:val="24"/>
          <w:szCs w:val="24"/>
        </w:rPr>
        <w:t xml:space="preserve"> et al.</w:t>
      </w:r>
      <w:r w:rsidRPr="008F6C2E">
        <w:rPr>
          <w:rFonts w:eastAsia="Times New Roman" w:cs="Times New Roman"/>
          <w:sz w:val="24"/>
          <w:szCs w:val="24"/>
        </w:rPr>
        <w:t>, 2007), age (Callan, Dawtry</w:t>
      </w:r>
      <w:r w:rsidR="00A25AE8" w:rsidRPr="008F6C2E">
        <w:rPr>
          <w:rFonts w:eastAsia="Times New Roman" w:cs="Times New Roman"/>
          <w:sz w:val="24"/>
          <w:szCs w:val="24"/>
        </w:rPr>
        <w:t>,</w:t>
      </w:r>
      <w:r w:rsidRPr="008F6C2E">
        <w:rPr>
          <w:rFonts w:eastAsia="Times New Roman" w:cs="Times New Roman"/>
          <w:sz w:val="24"/>
          <w:szCs w:val="24"/>
        </w:rPr>
        <w:t xml:space="preserve"> &amp; Olson, 2012), or gender (Drout &amp; Gaertner, 1994).  Indeed, research suggests that the suffering of outgroup members elicits a dampened emotional response compared to ingroup suffering (Batson &amp; Ahmad, 2009; Cikara, Bruneau</w:t>
      </w:r>
      <w:r w:rsidR="00A25AE8" w:rsidRPr="008F6C2E">
        <w:rPr>
          <w:rFonts w:eastAsia="Times New Roman" w:cs="Times New Roman"/>
          <w:sz w:val="24"/>
          <w:szCs w:val="24"/>
        </w:rPr>
        <w:t>,</w:t>
      </w:r>
      <w:r w:rsidRPr="008F6C2E">
        <w:rPr>
          <w:rFonts w:eastAsia="Times New Roman" w:cs="Times New Roman"/>
          <w:sz w:val="24"/>
          <w:szCs w:val="24"/>
        </w:rPr>
        <w:t xml:space="preserve"> &amp; Saxe, 2011). For example, physiological indices of emotional arousal and activation in brain areas related to emotional or pain processing (e.g., the anterior cingulate cortex)</w:t>
      </w:r>
      <w:r w:rsidR="00E563D3">
        <w:rPr>
          <w:rFonts w:eastAsia="Times New Roman" w:cs="Times New Roman"/>
          <w:sz w:val="24"/>
          <w:szCs w:val="24"/>
        </w:rPr>
        <w:t xml:space="preserve"> </w:t>
      </w:r>
      <w:r w:rsidRPr="008F6C2E">
        <w:rPr>
          <w:rFonts w:eastAsia="Times New Roman" w:cs="Times New Roman"/>
          <w:sz w:val="24"/>
          <w:szCs w:val="24"/>
        </w:rPr>
        <w:t>are attenuated when observing the suffering of an outgroup (vs. ingroup) member (Azevedo, Macaluso, Avenanti, Santangelo, Cazzato</w:t>
      </w:r>
      <w:r w:rsidR="00A25AE8" w:rsidRPr="008F6C2E">
        <w:rPr>
          <w:rFonts w:eastAsia="Times New Roman" w:cs="Times New Roman"/>
          <w:sz w:val="24"/>
          <w:szCs w:val="24"/>
        </w:rPr>
        <w:t>,</w:t>
      </w:r>
      <w:r w:rsidRPr="008F6C2E">
        <w:rPr>
          <w:rFonts w:eastAsia="Times New Roman" w:cs="Times New Roman"/>
          <w:sz w:val="24"/>
          <w:szCs w:val="24"/>
        </w:rPr>
        <w:t xml:space="preserve"> &amp; Aglioti, 2013; Mathur, Harada, Lipke</w:t>
      </w:r>
      <w:r w:rsidR="00A25AE8" w:rsidRPr="008F6C2E">
        <w:rPr>
          <w:rFonts w:eastAsia="Times New Roman" w:cs="Times New Roman"/>
          <w:sz w:val="24"/>
          <w:szCs w:val="24"/>
        </w:rPr>
        <w:t>,</w:t>
      </w:r>
      <w:r w:rsidRPr="008F6C2E">
        <w:rPr>
          <w:rFonts w:eastAsia="Times New Roman" w:cs="Times New Roman"/>
          <w:sz w:val="24"/>
          <w:szCs w:val="24"/>
        </w:rPr>
        <w:t xml:space="preserve"> &amp; Chiao, 2010; Xu, Zuo, Wang</w:t>
      </w:r>
      <w:r w:rsidR="00A25AE8" w:rsidRPr="008F6C2E">
        <w:rPr>
          <w:rFonts w:eastAsia="Times New Roman" w:cs="Times New Roman"/>
          <w:sz w:val="24"/>
          <w:szCs w:val="24"/>
        </w:rPr>
        <w:t>,</w:t>
      </w:r>
      <w:r w:rsidRPr="008F6C2E">
        <w:rPr>
          <w:rFonts w:eastAsia="Times New Roman" w:cs="Times New Roman"/>
          <w:sz w:val="24"/>
          <w:szCs w:val="24"/>
        </w:rPr>
        <w:t xml:space="preserve"> &amp; Han, 2009). Relatedly, research suggests that ingroup victims are more threatening to </w:t>
      </w:r>
      <w:r w:rsidR="00A32213" w:rsidRPr="008F6C2E">
        <w:rPr>
          <w:rFonts w:eastAsia="Times New Roman" w:cs="Times New Roman"/>
          <w:sz w:val="24"/>
          <w:szCs w:val="24"/>
        </w:rPr>
        <w:t>the need to believe in a just world</w:t>
      </w:r>
      <w:r w:rsidRPr="008F6C2E">
        <w:rPr>
          <w:rFonts w:eastAsia="Times New Roman" w:cs="Times New Roman"/>
          <w:sz w:val="24"/>
          <w:szCs w:val="24"/>
        </w:rPr>
        <w:t xml:space="preserve"> (Aguiar et al., 2008; Correia</w:t>
      </w:r>
      <w:r w:rsidR="0065372A">
        <w:rPr>
          <w:rFonts w:eastAsia="Times New Roman" w:cs="Times New Roman"/>
          <w:sz w:val="24"/>
          <w:szCs w:val="24"/>
        </w:rPr>
        <w:t xml:space="preserve"> et al.</w:t>
      </w:r>
      <w:r w:rsidRPr="008F6C2E">
        <w:rPr>
          <w:rFonts w:eastAsia="Times New Roman" w:cs="Times New Roman"/>
          <w:sz w:val="24"/>
          <w:szCs w:val="24"/>
        </w:rPr>
        <w:t xml:space="preserve">, 2007). This perhaps reflects that observing the suffering of others </w:t>
      </w:r>
      <w:r w:rsidR="00A94A70">
        <w:rPr>
          <w:rFonts w:eastAsia="Times New Roman" w:cs="Times New Roman"/>
          <w:sz w:val="24"/>
          <w:szCs w:val="24"/>
        </w:rPr>
        <w:t>who</w:t>
      </w:r>
      <w:r w:rsidRPr="008F6C2E">
        <w:rPr>
          <w:rFonts w:eastAsia="Times New Roman" w:cs="Times New Roman"/>
          <w:sz w:val="24"/>
          <w:szCs w:val="24"/>
        </w:rPr>
        <w:t xml:space="preserve"> are similar (vs. dissimilar) to the self can provoke a stronger emotional response. </w:t>
      </w:r>
      <w:r w:rsidR="00005DA8">
        <w:rPr>
          <w:rFonts w:eastAsia="Times New Roman" w:cs="Times New Roman"/>
          <w:sz w:val="24"/>
          <w:szCs w:val="24"/>
        </w:rPr>
        <w:t xml:space="preserve"> </w:t>
      </w:r>
      <w:r w:rsidR="003A575C">
        <w:rPr>
          <w:rFonts w:eastAsia="Times New Roman" w:cs="Times New Roman"/>
          <w:sz w:val="24"/>
          <w:szCs w:val="24"/>
        </w:rPr>
        <w:t>We were not, however, able to examine this in the meta-analysis because few papers systematically varied victim-participant similarity (e.g., compar</w:t>
      </w:r>
      <w:r w:rsidR="00FE6A9D">
        <w:rPr>
          <w:rFonts w:eastAsia="Times New Roman" w:cs="Times New Roman"/>
          <w:sz w:val="24"/>
          <w:szCs w:val="24"/>
        </w:rPr>
        <w:t>ing</w:t>
      </w:r>
      <w:r w:rsidR="003A575C">
        <w:rPr>
          <w:rFonts w:eastAsia="Times New Roman" w:cs="Times New Roman"/>
          <w:sz w:val="24"/>
          <w:szCs w:val="24"/>
        </w:rPr>
        <w:t xml:space="preserve"> an outgroup vs. ingroup victim), and there was generally no reliable means for us to judge the extent to which victims and participants were similar. </w:t>
      </w:r>
    </w:p>
    <w:p w14:paraId="05446442" w14:textId="4B5C222B" w:rsidR="001D3B74" w:rsidRDefault="00021FCE" w:rsidP="00963CEE">
      <w:pPr>
        <w:spacing w:line="480" w:lineRule="auto"/>
        <w:contextualSpacing/>
        <w:rPr>
          <w:sz w:val="24"/>
          <w:szCs w:val="24"/>
        </w:rPr>
      </w:pPr>
      <w:r w:rsidRPr="008F6C2E">
        <w:rPr>
          <w:sz w:val="24"/>
          <w:szCs w:val="24"/>
        </w:rPr>
        <w:tab/>
      </w:r>
      <w:r w:rsidR="0047697B" w:rsidRPr="008F6C2E">
        <w:rPr>
          <w:sz w:val="24"/>
          <w:szCs w:val="24"/>
        </w:rPr>
        <w:t xml:space="preserve">Other </w:t>
      </w:r>
      <w:r w:rsidR="0022585A" w:rsidRPr="008F6C2E">
        <w:rPr>
          <w:sz w:val="24"/>
          <w:szCs w:val="24"/>
        </w:rPr>
        <w:t>factor</w:t>
      </w:r>
      <w:r w:rsidR="0047697B" w:rsidRPr="008F6C2E">
        <w:rPr>
          <w:sz w:val="24"/>
          <w:szCs w:val="24"/>
        </w:rPr>
        <w:t>s</w:t>
      </w:r>
      <w:r w:rsidR="0022585A" w:rsidRPr="008F6C2E">
        <w:rPr>
          <w:sz w:val="24"/>
          <w:szCs w:val="24"/>
        </w:rPr>
        <w:t xml:space="preserve"> open to further investigation </w:t>
      </w:r>
      <w:r w:rsidR="0047697B" w:rsidRPr="008F6C2E">
        <w:rPr>
          <w:sz w:val="24"/>
          <w:szCs w:val="24"/>
        </w:rPr>
        <w:t>are</w:t>
      </w:r>
      <w:r w:rsidR="00071C49" w:rsidRPr="008F6C2E">
        <w:rPr>
          <w:sz w:val="24"/>
          <w:szCs w:val="24"/>
        </w:rPr>
        <w:t xml:space="preserve"> the role</w:t>
      </w:r>
      <w:r w:rsidR="0047697B" w:rsidRPr="008F6C2E">
        <w:rPr>
          <w:sz w:val="24"/>
          <w:szCs w:val="24"/>
        </w:rPr>
        <w:t>s</w:t>
      </w:r>
      <w:r w:rsidR="00071C49" w:rsidRPr="008F6C2E">
        <w:rPr>
          <w:sz w:val="24"/>
          <w:szCs w:val="24"/>
        </w:rPr>
        <w:t xml:space="preserve"> that individual</w:t>
      </w:r>
      <w:r w:rsidR="001A631E" w:rsidRPr="008F6C2E">
        <w:rPr>
          <w:sz w:val="24"/>
          <w:szCs w:val="24"/>
        </w:rPr>
        <w:t xml:space="preserve"> and cultural</w:t>
      </w:r>
      <w:r w:rsidR="00071C49" w:rsidRPr="008F6C2E">
        <w:rPr>
          <w:sz w:val="24"/>
          <w:szCs w:val="24"/>
        </w:rPr>
        <w:t xml:space="preserve"> differences play in modulat</w:t>
      </w:r>
      <w:r w:rsidR="002E6526" w:rsidRPr="008F6C2E">
        <w:rPr>
          <w:sz w:val="24"/>
          <w:szCs w:val="24"/>
        </w:rPr>
        <w:t xml:space="preserve">ing </w:t>
      </w:r>
      <w:r w:rsidR="00071C49" w:rsidRPr="008F6C2E">
        <w:rPr>
          <w:sz w:val="24"/>
          <w:szCs w:val="24"/>
        </w:rPr>
        <w:t xml:space="preserve">the effect of high </w:t>
      </w:r>
      <w:r w:rsidR="002E6526" w:rsidRPr="008F6C2E">
        <w:rPr>
          <w:sz w:val="24"/>
          <w:szCs w:val="24"/>
        </w:rPr>
        <w:t>versus</w:t>
      </w:r>
      <w:r w:rsidR="00071C49" w:rsidRPr="008F6C2E">
        <w:rPr>
          <w:sz w:val="24"/>
          <w:szCs w:val="24"/>
        </w:rPr>
        <w:t xml:space="preserve"> low impact contexts on victim derogation. </w:t>
      </w:r>
      <w:r w:rsidR="009D79FD" w:rsidRPr="008F6C2E">
        <w:rPr>
          <w:sz w:val="24"/>
          <w:szCs w:val="24"/>
        </w:rPr>
        <w:t xml:space="preserve">Although there is limited published research on </w:t>
      </w:r>
      <w:r w:rsidR="00437D55" w:rsidRPr="008F6C2E">
        <w:rPr>
          <w:sz w:val="24"/>
          <w:szCs w:val="24"/>
        </w:rPr>
        <w:t xml:space="preserve">individual difference moderators of </w:t>
      </w:r>
      <w:r w:rsidR="00A70379" w:rsidRPr="008F6C2E">
        <w:rPr>
          <w:sz w:val="24"/>
          <w:szCs w:val="24"/>
        </w:rPr>
        <w:t xml:space="preserve">the effects of </w:t>
      </w:r>
      <w:r w:rsidR="00437D55" w:rsidRPr="008F6C2E">
        <w:rPr>
          <w:sz w:val="24"/>
          <w:szCs w:val="24"/>
        </w:rPr>
        <w:t xml:space="preserve">threats to just world beliefs on </w:t>
      </w:r>
      <w:r w:rsidR="003B5ECB" w:rsidRPr="008F6C2E">
        <w:rPr>
          <w:sz w:val="24"/>
          <w:szCs w:val="24"/>
        </w:rPr>
        <w:t>defensive responses</w:t>
      </w:r>
      <w:r w:rsidR="00437D55" w:rsidRPr="008F6C2E">
        <w:rPr>
          <w:sz w:val="24"/>
          <w:szCs w:val="24"/>
        </w:rPr>
        <w:t xml:space="preserve"> (for exceptions, see Hafer &amp; Rubel, 2015)</w:t>
      </w:r>
      <w:r w:rsidR="00056A0F" w:rsidRPr="008F6C2E">
        <w:rPr>
          <w:sz w:val="24"/>
          <w:szCs w:val="24"/>
        </w:rPr>
        <w:t xml:space="preserve">, theoretically one might </w:t>
      </w:r>
      <w:r w:rsidR="00A70379" w:rsidRPr="008F6C2E">
        <w:rPr>
          <w:sz w:val="24"/>
          <w:szCs w:val="24"/>
        </w:rPr>
        <w:t xml:space="preserve">expect </w:t>
      </w:r>
      <w:r w:rsidR="00767D47" w:rsidRPr="008F6C2E">
        <w:rPr>
          <w:sz w:val="24"/>
          <w:szCs w:val="24"/>
        </w:rPr>
        <w:t xml:space="preserve">those individuals with a propensity to </w:t>
      </w:r>
      <w:r w:rsidR="005A7329" w:rsidRPr="008F6C2E">
        <w:rPr>
          <w:sz w:val="24"/>
          <w:szCs w:val="24"/>
        </w:rPr>
        <w:t xml:space="preserve">defend their justice beliefs in the face of threat, such as individuals </w:t>
      </w:r>
      <w:r w:rsidR="00B17962" w:rsidRPr="008F6C2E">
        <w:rPr>
          <w:sz w:val="24"/>
          <w:szCs w:val="24"/>
        </w:rPr>
        <w:t>who place greater importance on pursuing</w:t>
      </w:r>
      <w:r w:rsidR="005A7329" w:rsidRPr="008F6C2E">
        <w:rPr>
          <w:sz w:val="24"/>
          <w:szCs w:val="24"/>
        </w:rPr>
        <w:t xml:space="preserve"> long-term goals</w:t>
      </w:r>
      <w:r w:rsidR="005A299A" w:rsidRPr="008F6C2E">
        <w:rPr>
          <w:sz w:val="24"/>
          <w:szCs w:val="24"/>
        </w:rPr>
        <w:t xml:space="preserve"> (Callan,</w:t>
      </w:r>
      <w:r w:rsidR="0004210E" w:rsidRPr="008F6C2E">
        <w:rPr>
          <w:sz w:val="24"/>
          <w:szCs w:val="24"/>
        </w:rPr>
        <w:t xml:space="preserve"> Harvey, Dawtry, &amp; Sutton, 201</w:t>
      </w:r>
      <w:r w:rsidR="00C36766" w:rsidRPr="008F6C2E">
        <w:rPr>
          <w:sz w:val="24"/>
          <w:szCs w:val="24"/>
        </w:rPr>
        <w:t>3</w:t>
      </w:r>
      <w:r w:rsidR="00A25AE8" w:rsidRPr="008F6C2E">
        <w:rPr>
          <w:sz w:val="24"/>
          <w:szCs w:val="24"/>
        </w:rPr>
        <w:t>;</w:t>
      </w:r>
      <w:r w:rsidR="005A299A" w:rsidRPr="008F6C2E">
        <w:rPr>
          <w:sz w:val="24"/>
          <w:szCs w:val="24"/>
        </w:rPr>
        <w:t xml:space="preserve"> Hafer, 2000</w:t>
      </w:r>
      <w:r w:rsidR="007A690E">
        <w:rPr>
          <w:sz w:val="24"/>
          <w:szCs w:val="24"/>
        </w:rPr>
        <w:t>a</w:t>
      </w:r>
      <w:r w:rsidR="007575C0">
        <w:rPr>
          <w:sz w:val="24"/>
          <w:szCs w:val="24"/>
        </w:rPr>
        <w:t xml:space="preserve">) </w:t>
      </w:r>
      <w:r w:rsidR="00B17962" w:rsidRPr="008F6C2E">
        <w:rPr>
          <w:sz w:val="24"/>
          <w:szCs w:val="24"/>
        </w:rPr>
        <w:t xml:space="preserve">or </w:t>
      </w:r>
      <w:r w:rsidR="000E625E">
        <w:rPr>
          <w:sz w:val="24"/>
          <w:szCs w:val="24"/>
        </w:rPr>
        <w:t xml:space="preserve">who are </w:t>
      </w:r>
      <w:r w:rsidR="00B17962" w:rsidRPr="008F6C2E">
        <w:rPr>
          <w:sz w:val="24"/>
          <w:szCs w:val="24"/>
        </w:rPr>
        <w:t>higher in self-reported just-world beliefs (Hafer &amp; S</w:t>
      </w:r>
      <w:r w:rsidR="00C77765" w:rsidRPr="008F6C2E">
        <w:rPr>
          <w:sz w:val="24"/>
          <w:szCs w:val="24"/>
        </w:rPr>
        <w:t>utton, 2016)</w:t>
      </w:r>
      <w:r w:rsidR="007575C0">
        <w:rPr>
          <w:sz w:val="24"/>
          <w:szCs w:val="24"/>
        </w:rPr>
        <w:t xml:space="preserve">, </w:t>
      </w:r>
      <w:r w:rsidR="005616B2" w:rsidRPr="008F6C2E">
        <w:rPr>
          <w:sz w:val="24"/>
          <w:szCs w:val="24"/>
        </w:rPr>
        <w:t xml:space="preserve">to show greater victim derogation </w:t>
      </w:r>
      <w:r w:rsidR="00F4341A" w:rsidRPr="008F6C2E">
        <w:rPr>
          <w:sz w:val="24"/>
          <w:szCs w:val="24"/>
        </w:rPr>
        <w:t>when exposed to</w:t>
      </w:r>
      <w:r w:rsidR="005616B2" w:rsidRPr="008F6C2E">
        <w:rPr>
          <w:sz w:val="24"/>
          <w:szCs w:val="24"/>
        </w:rPr>
        <w:t xml:space="preserve"> high versus low </w:t>
      </w:r>
      <w:r w:rsidR="00F4341A" w:rsidRPr="008F6C2E">
        <w:rPr>
          <w:sz w:val="24"/>
          <w:szCs w:val="24"/>
        </w:rPr>
        <w:t>impact episodes of victimization.</w:t>
      </w:r>
      <w:r w:rsidR="0047697B" w:rsidRPr="008F6C2E">
        <w:rPr>
          <w:sz w:val="24"/>
          <w:szCs w:val="24"/>
        </w:rPr>
        <w:t xml:space="preserve"> Furthermore, since Lerner and Simmons (1966),</w:t>
      </w:r>
      <w:r w:rsidR="00C84B9D" w:rsidRPr="008F6C2E">
        <w:rPr>
          <w:sz w:val="24"/>
          <w:szCs w:val="24"/>
        </w:rPr>
        <w:t xml:space="preserve"> most</w:t>
      </w:r>
      <w:r w:rsidR="001A31F6" w:rsidRPr="008F6C2E">
        <w:rPr>
          <w:sz w:val="24"/>
          <w:szCs w:val="24"/>
        </w:rPr>
        <w:t>,</w:t>
      </w:r>
      <w:r w:rsidR="00C84B9D" w:rsidRPr="008F6C2E">
        <w:rPr>
          <w:sz w:val="24"/>
          <w:szCs w:val="24"/>
        </w:rPr>
        <w:t xml:space="preserve"> if not all</w:t>
      </w:r>
      <w:r w:rsidR="001A31F6" w:rsidRPr="008F6C2E">
        <w:rPr>
          <w:sz w:val="24"/>
          <w:szCs w:val="24"/>
        </w:rPr>
        <w:t>,</w:t>
      </w:r>
      <w:r w:rsidR="00C84B9D" w:rsidRPr="008F6C2E">
        <w:rPr>
          <w:sz w:val="24"/>
          <w:szCs w:val="24"/>
        </w:rPr>
        <w:t xml:space="preserve"> research </w:t>
      </w:r>
      <w:r w:rsidR="00B2377D" w:rsidRPr="008F6C2E">
        <w:rPr>
          <w:sz w:val="24"/>
          <w:szCs w:val="24"/>
        </w:rPr>
        <w:t xml:space="preserve">on the victim derogation effect </w:t>
      </w:r>
      <w:r w:rsidR="00C84B9D" w:rsidRPr="008F6C2E">
        <w:rPr>
          <w:sz w:val="24"/>
          <w:szCs w:val="24"/>
        </w:rPr>
        <w:t>has been conducted using Western samples</w:t>
      </w:r>
      <w:r w:rsidR="00593CCD" w:rsidRPr="008F6C2E">
        <w:rPr>
          <w:sz w:val="24"/>
          <w:szCs w:val="24"/>
        </w:rPr>
        <w:t xml:space="preserve">, which limits the generalizability of our findings. </w:t>
      </w:r>
      <w:r w:rsidR="00DF6F9A" w:rsidRPr="008F6C2E">
        <w:rPr>
          <w:sz w:val="24"/>
          <w:szCs w:val="24"/>
        </w:rPr>
        <w:t>Given that culture</w:t>
      </w:r>
      <w:r w:rsidR="007E28F5" w:rsidRPr="008F6C2E">
        <w:rPr>
          <w:sz w:val="24"/>
          <w:szCs w:val="24"/>
        </w:rPr>
        <w:t xml:space="preserve"> influences </w:t>
      </w:r>
      <w:r w:rsidR="00E2209F" w:rsidRPr="008F6C2E">
        <w:rPr>
          <w:sz w:val="24"/>
          <w:szCs w:val="24"/>
        </w:rPr>
        <w:t xml:space="preserve">people’s perceptions of </w:t>
      </w:r>
      <w:r w:rsidR="00F701CD" w:rsidRPr="008F6C2E">
        <w:rPr>
          <w:sz w:val="24"/>
          <w:szCs w:val="24"/>
        </w:rPr>
        <w:t>justice and injustice</w:t>
      </w:r>
      <w:r w:rsidR="00F356D6" w:rsidRPr="008F6C2E">
        <w:rPr>
          <w:sz w:val="24"/>
          <w:szCs w:val="24"/>
        </w:rPr>
        <w:t xml:space="preserve"> (see Fis</w:t>
      </w:r>
      <w:r w:rsidR="0065372A">
        <w:rPr>
          <w:sz w:val="24"/>
          <w:szCs w:val="24"/>
        </w:rPr>
        <w:t>c</w:t>
      </w:r>
      <w:r w:rsidR="00F356D6" w:rsidRPr="008F6C2E">
        <w:rPr>
          <w:sz w:val="24"/>
          <w:szCs w:val="24"/>
        </w:rPr>
        <w:t>her, 2016)</w:t>
      </w:r>
      <w:r w:rsidR="00C649FE" w:rsidRPr="008F6C2E">
        <w:rPr>
          <w:sz w:val="24"/>
          <w:szCs w:val="24"/>
        </w:rPr>
        <w:t xml:space="preserve">, it will be important for </w:t>
      </w:r>
      <w:r w:rsidR="00F701CD" w:rsidRPr="008F6C2E">
        <w:rPr>
          <w:sz w:val="24"/>
          <w:szCs w:val="24"/>
        </w:rPr>
        <w:t xml:space="preserve">future research to examine the degree to which </w:t>
      </w:r>
      <w:r w:rsidR="00593CCD" w:rsidRPr="008F6C2E">
        <w:rPr>
          <w:sz w:val="24"/>
          <w:szCs w:val="24"/>
        </w:rPr>
        <w:t xml:space="preserve">different </w:t>
      </w:r>
      <w:r w:rsidR="003B26D5" w:rsidRPr="008F6C2E">
        <w:rPr>
          <w:sz w:val="24"/>
          <w:szCs w:val="24"/>
        </w:rPr>
        <w:t xml:space="preserve">cultural </w:t>
      </w:r>
      <w:r w:rsidR="00593CCD" w:rsidRPr="008F6C2E">
        <w:rPr>
          <w:sz w:val="24"/>
          <w:szCs w:val="24"/>
        </w:rPr>
        <w:t xml:space="preserve">values and </w:t>
      </w:r>
      <w:r w:rsidR="003B26D5" w:rsidRPr="008F6C2E">
        <w:rPr>
          <w:sz w:val="24"/>
          <w:szCs w:val="24"/>
        </w:rPr>
        <w:t xml:space="preserve">dynamics modulate the victim derogation effect vis-à-vis the emotional impactfulness of the </w:t>
      </w:r>
      <w:r w:rsidR="00C9437E" w:rsidRPr="008F6C2E">
        <w:rPr>
          <w:sz w:val="24"/>
          <w:szCs w:val="24"/>
        </w:rPr>
        <w:t>con</w:t>
      </w:r>
      <w:r w:rsidR="00963CEE">
        <w:rPr>
          <w:sz w:val="24"/>
          <w:szCs w:val="24"/>
        </w:rPr>
        <w:t>text for observers</w:t>
      </w:r>
      <w:r w:rsidR="007575C0">
        <w:rPr>
          <w:sz w:val="24"/>
          <w:szCs w:val="24"/>
        </w:rPr>
        <w:t>.</w:t>
      </w:r>
    </w:p>
    <w:p w14:paraId="38D7FC47" w14:textId="73604670" w:rsidR="003A575C" w:rsidRDefault="003A575C" w:rsidP="00963CEE">
      <w:pPr>
        <w:spacing w:line="480" w:lineRule="auto"/>
        <w:contextualSpacing/>
        <w:rPr>
          <w:sz w:val="24"/>
          <w:szCs w:val="24"/>
        </w:rPr>
      </w:pPr>
      <w:r>
        <w:rPr>
          <w:sz w:val="24"/>
          <w:szCs w:val="24"/>
        </w:rPr>
        <w:tab/>
        <w:t>A further important avenue for future research concerns the role of emotional impact in other justice-</w:t>
      </w:r>
      <w:r w:rsidR="00FB360D">
        <w:rPr>
          <w:sz w:val="24"/>
          <w:szCs w:val="24"/>
        </w:rPr>
        <w:t>motivated</w:t>
      </w:r>
      <w:r>
        <w:rPr>
          <w:sz w:val="24"/>
          <w:szCs w:val="24"/>
        </w:rPr>
        <w:t xml:space="preserve"> responses to </w:t>
      </w:r>
      <w:r w:rsidR="00FB360D">
        <w:rPr>
          <w:sz w:val="24"/>
          <w:szCs w:val="24"/>
        </w:rPr>
        <w:t xml:space="preserve">innocent </w:t>
      </w:r>
      <w:r>
        <w:rPr>
          <w:sz w:val="24"/>
          <w:szCs w:val="24"/>
        </w:rPr>
        <w:t>victims, such as victim blaming. Blame and derogation are</w:t>
      </w:r>
      <w:r w:rsidR="00E155E9">
        <w:rPr>
          <w:sz w:val="24"/>
          <w:szCs w:val="24"/>
        </w:rPr>
        <w:t xml:space="preserve"> similar insofar as </w:t>
      </w:r>
      <w:r w:rsidR="00D051F1">
        <w:rPr>
          <w:sz w:val="24"/>
          <w:szCs w:val="24"/>
        </w:rPr>
        <w:t>either</w:t>
      </w:r>
      <w:r>
        <w:rPr>
          <w:sz w:val="24"/>
          <w:szCs w:val="24"/>
        </w:rPr>
        <w:t xml:space="preserve"> </w:t>
      </w:r>
      <w:r w:rsidR="00EC2D59">
        <w:rPr>
          <w:sz w:val="24"/>
          <w:szCs w:val="24"/>
        </w:rPr>
        <w:t>can</w:t>
      </w:r>
      <w:r>
        <w:rPr>
          <w:sz w:val="24"/>
          <w:szCs w:val="24"/>
        </w:rPr>
        <w:t xml:space="preserve"> reflect</w:t>
      </w:r>
      <w:r w:rsidR="00E155E9">
        <w:rPr>
          <w:sz w:val="24"/>
          <w:szCs w:val="24"/>
        </w:rPr>
        <w:t xml:space="preserve"> a motivated attempt to rationalise injustice an</w:t>
      </w:r>
      <w:r w:rsidR="0031645C">
        <w:rPr>
          <w:sz w:val="24"/>
          <w:szCs w:val="24"/>
        </w:rPr>
        <w:t xml:space="preserve">d defend </w:t>
      </w:r>
      <w:r w:rsidR="00E069F4">
        <w:rPr>
          <w:sz w:val="24"/>
          <w:szCs w:val="24"/>
        </w:rPr>
        <w:t xml:space="preserve">the need to </w:t>
      </w:r>
      <w:r w:rsidR="0031645C">
        <w:rPr>
          <w:sz w:val="24"/>
          <w:szCs w:val="24"/>
        </w:rPr>
        <w:t>belie</w:t>
      </w:r>
      <w:r w:rsidR="00E069F4">
        <w:rPr>
          <w:sz w:val="24"/>
          <w:szCs w:val="24"/>
        </w:rPr>
        <w:t>ve</w:t>
      </w:r>
      <w:r w:rsidR="0031645C">
        <w:rPr>
          <w:sz w:val="24"/>
          <w:szCs w:val="24"/>
        </w:rPr>
        <w:t xml:space="preserve"> in a just world, and research has shown that they are </w:t>
      </w:r>
      <w:r w:rsidR="00725093">
        <w:rPr>
          <w:sz w:val="24"/>
          <w:szCs w:val="24"/>
        </w:rPr>
        <w:t xml:space="preserve">indeed moderately </w:t>
      </w:r>
      <w:r w:rsidR="0031645C">
        <w:rPr>
          <w:sz w:val="24"/>
          <w:szCs w:val="24"/>
        </w:rPr>
        <w:t>correlated (e.g., Harvey et al., 2014).</w:t>
      </w:r>
      <w:r w:rsidR="00E155E9">
        <w:rPr>
          <w:sz w:val="24"/>
          <w:szCs w:val="24"/>
        </w:rPr>
        <w:t xml:space="preserve"> Yet, they are </w:t>
      </w:r>
      <w:r w:rsidR="0031645C">
        <w:rPr>
          <w:sz w:val="24"/>
          <w:szCs w:val="24"/>
        </w:rPr>
        <w:t>conceptually</w:t>
      </w:r>
      <w:r w:rsidR="00E155E9">
        <w:rPr>
          <w:sz w:val="24"/>
          <w:szCs w:val="24"/>
        </w:rPr>
        <w:t xml:space="preserve"> different</w:t>
      </w:r>
      <w:r w:rsidR="0031645C">
        <w:rPr>
          <w:sz w:val="24"/>
          <w:szCs w:val="24"/>
        </w:rPr>
        <w:t>—</w:t>
      </w:r>
      <w:r w:rsidR="00E155E9">
        <w:rPr>
          <w:sz w:val="24"/>
          <w:szCs w:val="24"/>
        </w:rPr>
        <w:t xml:space="preserve">derogation entails finding fault with a victim’s </w:t>
      </w:r>
      <w:r w:rsidR="00E155E9" w:rsidRPr="00074A8E">
        <w:rPr>
          <w:i/>
          <w:sz w:val="24"/>
          <w:szCs w:val="24"/>
        </w:rPr>
        <w:t>character</w:t>
      </w:r>
      <w:r w:rsidR="00E155E9">
        <w:rPr>
          <w:sz w:val="24"/>
          <w:szCs w:val="24"/>
        </w:rPr>
        <w:t xml:space="preserve">, whereas blaming entails finding fault with </w:t>
      </w:r>
      <w:r w:rsidR="00EC2D59">
        <w:rPr>
          <w:sz w:val="24"/>
          <w:szCs w:val="24"/>
        </w:rPr>
        <w:t>their</w:t>
      </w:r>
      <w:r w:rsidR="00E155E9">
        <w:rPr>
          <w:sz w:val="24"/>
          <w:szCs w:val="24"/>
        </w:rPr>
        <w:t xml:space="preserve"> </w:t>
      </w:r>
      <w:r w:rsidR="00E155E9" w:rsidRPr="00074A8E">
        <w:rPr>
          <w:i/>
          <w:sz w:val="24"/>
          <w:szCs w:val="24"/>
        </w:rPr>
        <w:t>behaviour</w:t>
      </w:r>
      <w:r w:rsidR="0031645C">
        <w:rPr>
          <w:sz w:val="24"/>
          <w:szCs w:val="24"/>
        </w:rPr>
        <w:t xml:space="preserve"> (for discussions of this distinction, see </w:t>
      </w:r>
      <w:r w:rsidR="00EE1C18">
        <w:rPr>
          <w:sz w:val="24"/>
          <w:szCs w:val="24"/>
        </w:rPr>
        <w:t>Janoff-Bulman</w:t>
      </w:r>
      <w:r w:rsidR="0031645C">
        <w:rPr>
          <w:sz w:val="24"/>
          <w:szCs w:val="24"/>
        </w:rPr>
        <w:t>, 1979; Karuza &amp; Carey, 1984; Lerner &amp; Miller, 1978)</w:t>
      </w:r>
      <w:r w:rsidR="00E155E9">
        <w:rPr>
          <w:sz w:val="24"/>
          <w:szCs w:val="24"/>
        </w:rPr>
        <w:t xml:space="preserve">. </w:t>
      </w:r>
      <w:r w:rsidR="001435FC">
        <w:rPr>
          <w:sz w:val="24"/>
          <w:szCs w:val="24"/>
        </w:rPr>
        <w:t>A</w:t>
      </w:r>
      <w:r w:rsidR="00E155E9">
        <w:rPr>
          <w:sz w:val="24"/>
          <w:szCs w:val="24"/>
        </w:rPr>
        <w:t xml:space="preserve"> person’s bad character cannot directly </w:t>
      </w:r>
      <w:r w:rsidR="00E155E9" w:rsidRPr="00074A8E">
        <w:rPr>
          <w:sz w:val="24"/>
          <w:szCs w:val="24"/>
        </w:rPr>
        <w:t>cause</w:t>
      </w:r>
      <w:r w:rsidR="00E155E9">
        <w:rPr>
          <w:sz w:val="24"/>
          <w:szCs w:val="24"/>
        </w:rPr>
        <w:t xml:space="preserve"> them to </w:t>
      </w:r>
      <w:r w:rsidR="001435FC">
        <w:rPr>
          <w:sz w:val="24"/>
          <w:szCs w:val="24"/>
        </w:rPr>
        <w:t>suffer or vice versa, y</w:t>
      </w:r>
      <w:r w:rsidR="00E155E9">
        <w:rPr>
          <w:sz w:val="24"/>
          <w:szCs w:val="24"/>
        </w:rPr>
        <w:t xml:space="preserve">et </w:t>
      </w:r>
      <w:r w:rsidR="001435FC">
        <w:rPr>
          <w:sz w:val="24"/>
          <w:szCs w:val="24"/>
        </w:rPr>
        <w:t xml:space="preserve">a victim’s </w:t>
      </w:r>
      <w:r w:rsidR="00E155E9">
        <w:rPr>
          <w:sz w:val="24"/>
          <w:szCs w:val="24"/>
        </w:rPr>
        <w:t xml:space="preserve">behaviour </w:t>
      </w:r>
      <w:r w:rsidR="00D051F1">
        <w:rPr>
          <w:sz w:val="24"/>
          <w:szCs w:val="24"/>
        </w:rPr>
        <w:t>may</w:t>
      </w:r>
      <w:r w:rsidR="00E155E9">
        <w:rPr>
          <w:sz w:val="24"/>
          <w:szCs w:val="24"/>
        </w:rPr>
        <w:t xml:space="preserve"> often be </w:t>
      </w:r>
      <w:r w:rsidR="00513CAF">
        <w:rPr>
          <w:sz w:val="24"/>
          <w:szCs w:val="24"/>
        </w:rPr>
        <w:t>plausibly</w:t>
      </w:r>
      <w:r w:rsidR="00E155E9">
        <w:rPr>
          <w:sz w:val="24"/>
          <w:szCs w:val="24"/>
        </w:rPr>
        <w:t xml:space="preserve"> linked to</w:t>
      </w:r>
      <w:r w:rsidR="001435FC">
        <w:rPr>
          <w:sz w:val="24"/>
          <w:szCs w:val="24"/>
        </w:rPr>
        <w:t xml:space="preserve"> their suffering</w:t>
      </w:r>
      <w:r w:rsidR="00E155E9">
        <w:rPr>
          <w:sz w:val="24"/>
          <w:szCs w:val="24"/>
        </w:rPr>
        <w:t>.</w:t>
      </w:r>
      <w:r w:rsidR="00513CAF">
        <w:rPr>
          <w:sz w:val="24"/>
          <w:szCs w:val="24"/>
        </w:rPr>
        <w:t xml:space="preserve"> </w:t>
      </w:r>
      <w:r w:rsidR="00D051F1">
        <w:rPr>
          <w:sz w:val="24"/>
          <w:szCs w:val="24"/>
        </w:rPr>
        <w:t xml:space="preserve">Hence, unlike derogation, </w:t>
      </w:r>
      <w:r w:rsidR="00513CAF">
        <w:rPr>
          <w:sz w:val="24"/>
          <w:szCs w:val="24"/>
        </w:rPr>
        <w:t>victim blaming</w:t>
      </w:r>
      <w:r w:rsidR="00D051F1">
        <w:rPr>
          <w:sz w:val="24"/>
          <w:szCs w:val="24"/>
        </w:rPr>
        <w:t xml:space="preserve"> need not stem from</w:t>
      </w:r>
      <w:r w:rsidR="00513CAF">
        <w:rPr>
          <w:sz w:val="24"/>
          <w:szCs w:val="24"/>
        </w:rPr>
        <w:t xml:space="preserve"> a motivated attempt to </w:t>
      </w:r>
      <w:r w:rsidR="00513CAF" w:rsidRPr="00074A8E">
        <w:rPr>
          <w:i/>
          <w:sz w:val="24"/>
          <w:szCs w:val="24"/>
        </w:rPr>
        <w:t>rationali</w:t>
      </w:r>
      <w:r w:rsidR="009E1B7E">
        <w:rPr>
          <w:i/>
          <w:sz w:val="24"/>
          <w:szCs w:val="24"/>
        </w:rPr>
        <w:t>z</w:t>
      </w:r>
      <w:r w:rsidR="00513CAF" w:rsidRPr="00074A8E">
        <w:rPr>
          <w:i/>
          <w:sz w:val="24"/>
          <w:szCs w:val="24"/>
        </w:rPr>
        <w:t>e</w:t>
      </w:r>
      <w:r w:rsidR="00513CAF">
        <w:rPr>
          <w:sz w:val="24"/>
          <w:szCs w:val="24"/>
        </w:rPr>
        <w:t xml:space="preserve"> </w:t>
      </w:r>
      <w:r w:rsidR="00D051F1">
        <w:rPr>
          <w:sz w:val="24"/>
          <w:szCs w:val="24"/>
        </w:rPr>
        <w:t xml:space="preserve">an </w:t>
      </w:r>
      <w:r w:rsidR="00513CAF">
        <w:rPr>
          <w:sz w:val="24"/>
          <w:szCs w:val="24"/>
        </w:rPr>
        <w:t xml:space="preserve">injustice, </w:t>
      </w:r>
      <w:r w:rsidR="00D051F1">
        <w:rPr>
          <w:sz w:val="24"/>
          <w:szCs w:val="24"/>
        </w:rPr>
        <w:t xml:space="preserve">but </w:t>
      </w:r>
      <w:r w:rsidR="00EC2D59">
        <w:rPr>
          <w:sz w:val="24"/>
          <w:szCs w:val="24"/>
        </w:rPr>
        <w:t>can</w:t>
      </w:r>
      <w:r w:rsidR="00D051F1">
        <w:rPr>
          <w:sz w:val="24"/>
          <w:szCs w:val="24"/>
        </w:rPr>
        <w:t xml:space="preserve"> instead reflect a </w:t>
      </w:r>
      <w:r w:rsidR="00513CAF">
        <w:rPr>
          <w:sz w:val="24"/>
          <w:szCs w:val="24"/>
        </w:rPr>
        <w:t xml:space="preserve">relatively more rational (if, perhaps, underdeveloped, biased, or misinformed) attempt to </w:t>
      </w:r>
      <w:r w:rsidR="004C53EA" w:rsidRPr="00074A8E">
        <w:rPr>
          <w:i/>
          <w:sz w:val="24"/>
          <w:szCs w:val="24"/>
        </w:rPr>
        <w:t xml:space="preserve">causally </w:t>
      </w:r>
      <w:r w:rsidR="00513CAF" w:rsidRPr="00074A8E">
        <w:rPr>
          <w:i/>
          <w:sz w:val="24"/>
          <w:szCs w:val="24"/>
        </w:rPr>
        <w:t>explain</w:t>
      </w:r>
      <w:r w:rsidR="00513CAF">
        <w:rPr>
          <w:sz w:val="24"/>
          <w:szCs w:val="24"/>
        </w:rPr>
        <w:t xml:space="preserve"> </w:t>
      </w:r>
      <w:r w:rsidR="001435FC">
        <w:rPr>
          <w:sz w:val="24"/>
          <w:szCs w:val="24"/>
        </w:rPr>
        <w:t>how an</w:t>
      </w:r>
      <w:r w:rsidR="00513CAF">
        <w:rPr>
          <w:sz w:val="24"/>
          <w:szCs w:val="24"/>
        </w:rPr>
        <w:t xml:space="preserve"> injustice</w:t>
      </w:r>
      <w:r w:rsidR="001435FC">
        <w:rPr>
          <w:sz w:val="24"/>
          <w:szCs w:val="24"/>
        </w:rPr>
        <w:t xml:space="preserve"> occurred</w:t>
      </w:r>
      <w:r w:rsidR="00513CAF">
        <w:rPr>
          <w:sz w:val="24"/>
          <w:szCs w:val="24"/>
        </w:rPr>
        <w:t>.</w:t>
      </w:r>
      <w:r w:rsidR="00250C18">
        <w:rPr>
          <w:sz w:val="24"/>
          <w:szCs w:val="24"/>
        </w:rPr>
        <w:t xml:space="preserve"> Our</w:t>
      </w:r>
      <w:r w:rsidR="00D051F1">
        <w:rPr>
          <w:sz w:val="24"/>
          <w:szCs w:val="24"/>
        </w:rPr>
        <w:t xml:space="preserve"> reasoning and the present findings could </w:t>
      </w:r>
      <w:r w:rsidR="001435FC">
        <w:rPr>
          <w:sz w:val="24"/>
          <w:szCs w:val="24"/>
        </w:rPr>
        <w:t xml:space="preserve">suggest that, </w:t>
      </w:r>
      <w:r w:rsidR="00D051F1">
        <w:rPr>
          <w:sz w:val="24"/>
          <w:szCs w:val="24"/>
        </w:rPr>
        <w:t>if or when</w:t>
      </w:r>
      <w:r w:rsidR="001435FC">
        <w:rPr>
          <w:sz w:val="24"/>
          <w:szCs w:val="24"/>
        </w:rPr>
        <w:t xml:space="preserve"> victim blaming </w:t>
      </w:r>
      <w:r w:rsidR="001435FC" w:rsidRPr="00074A8E">
        <w:rPr>
          <w:i/>
          <w:sz w:val="24"/>
          <w:szCs w:val="24"/>
        </w:rPr>
        <w:t>does</w:t>
      </w:r>
      <w:r w:rsidR="001435FC">
        <w:rPr>
          <w:sz w:val="24"/>
          <w:szCs w:val="24"/>
        </w:rPr>
        <w:t xml:space="preserve"> </w:t>
      </w:r>
      <w:r w:rsidR="00D051F1">
        <w:rPr>
          <w:sz w:val="24"/>
          <w:szCs w:val="24"/>
        </w:rPr>
        <w:t xml:space="preserve">reflect </w:t>
      </w:r>
      <w:r w:rsidR="001435FC">
        <w:rPr>
          <w:sz w:val="24"/>
          <w:szCs w:val="24"/>
        </w:rPr>
        <w:t>motivated rationali</w:t>
      </w:r>
      <w:r w:rsidR="009E1B7E">
        <w:rPr>
          <w:sz w:val="24"/>
          <w:szCs w:val="24"/>
        </w:rPr>
        <w:t>z</w:t>
      </w:r>
      <w:r w:rsidR="001435FC">
        <w:rPr>
          <w:sz w:val="24"/>
          <w:szCs w:val="24"/>
        </w:rPr>
        <w:t>ation</w:t>
      </w:r>
      <w:r w:rsidR="00D051F1">
        <w:rPr>
          <w:sz w:val="24"/>
          <w:szCs w:val="24"/>
        </w:rPr>
        <w:t xml:space="preserve"> in service of defending </w:t>
      </w:r>
      <w:r w:rsidR="009E1B7E">
        <w:rPr>
          <w:sz w:val="24"/>
          <w:szCs w:val="24"/>
        </w:rPr>
        <w:t>the need to bel</w:t>
      </w:r>
      <w:r w:rsidR="00A91A41">
        <w:rPr>
          <w:sz w:val="24"/>
          <w:szCs w:val="24"/>
        </w:rPr>
        <w:t xml:space="preserve">ieve </w:t>
      </w:r>
      <w:r w:rsidR="00D051F1">
        <w:rPr>
          <w:sz w:val="24"/>
          <w:szCs w:val="24"/>
        </w:rPr>
        <w:t>in a just world</w:t>
      </w:r>
      <w:r w:rsidR="001435FC">
        <w:rPr>
          <w:sz w:val="24"/>
          <w:szCs w:val="24"/>
        </w:rPr>
        <w:t xml:space="preserve"> then</w:t>
      </w:r>
      <w:r w:rsidR="00D051F1">
        <w:rPr>
          <w:sz w:val="24"/>
          <w:szCs w:val="24"/>
        </w:rPr>
        <w:t xml:space="preserve">, </w:t>
      </w:r>
      <w:r w:rsidR="00A91A41">
        <w:rPr>
          <w:sz w:val="24"/>
          <w:szCs w:val="24"/>
        </w:rPr>
        <w:t>like</w:t>
      </w:r>
      <w:r w:rsidR="00D051F1">
        <w:rPr>
          <w:sz w:val="24"/>
          <w:szCs w:val="24"/>
        </w:rPr>
        <w:t xml:space="preserve"> derogation,</w:t>
      </w:r>
      <w:r w:rsidR="001435FC">
        <w:rPr>
          <w:sz w:val="24"/>
          <w:szCs w:val="24"/>
        </w:rPr>
        <w:t xml:space="preserve"> it should occur more strongly under more (vs. less) emotionally impactful victimi</w:t>
      </w:r>
      <w:r w:rsidR="00A91A41">
        <w:rPr>
          <w:sz w:val="24"/>
          <w:szCs w:val="24"/>
        </w:rPr>
        <w:t>z</w:t>
      </w:r>
      <w:r w:rsidR="001435FC">
        <w:rPr>
          <w:sz w:val="24"/>
          <w:szCs w:val="24"/>
        </w:rPr>
        <w:t xml:space="preserve">ation contexts. </w:t>
      </w:r>
      <w:r w:rsidR="00513CAF">
        <w:rPr>
          <w:sz w:val="24"/>
          <w:szCs w:val="24"/>
        </w:rPr>
        <w:t xml:space="preserve">    </w:t>
      </w:r>
      <w:r w:rsidR="00E155E9">
        <w:rPr>
          <w:sz w:val="24"/>
          <w:szCs w:val="24"/>
        </w:rPr>
        <w:t xml:space="preserve">     </w:t>
      </w:r>
      <w:r>
        <w:rPr>
          <w:sz w:val="24"/>
          <w:szCs w:val="24"/>
        </w:rPr>
        <w:t xml:space="preserve">   </w:t>
      </w:r>
    </w:p>
    <w:p w14:paraId="2C8E1471" w14:textId="76C07596" w:rsidR="00A533CF" w:rsidRDefault="00A533CF" w:rsidP="00963CEE">
      <w:pPr>
        <w:spacing w:line="480" w:lineRule="auto"/>
        <w:contextualSpacing/>
        <w:rPr>
          <w:sz w:val="24"/>
          <w:szCs w:val="24"/>
        </w:rPr>
      </w:pPr>
      <w:r>
        <w:rPr>
          <w:sz w:val="24"/>
          <w:szCs w:val="24"/>
        </w:rPr>
        <w:tab/>
      </w:r>
      <w:r w:rsidR="00880210">
        <w:rPr>
          <w:sz w:val="24"/>
          <w:szCs w:val="24"/>
        </w:rPr>
        <w:t xml:space="preserve">Finally, in the present </w:t>
      </w:r>
      <w:r w:rsidR="00597884">
        <w:rPr>
          <w:sz w:val="24"/>
          <w:szCs w:val="24"/>
        </w:rPr>
        <w:t>work</w:t>
      </w:r>
      <w:r w:rsidR="00880210">
        <w:rPr>
          <w:sz w:val="24"/>
          <w:szCs w:val="24"/>
        </w:rPr>
        <w:t xml:space="preserve">, emotional impact was measured via </w:t>
      </w:r>
      <w:r w:rsidR="00845F2B">
        <w:rPr>
          <w:sz w:val="24"/>
          <w:szCs w:val="24"/>
        </w:rPr>
        <w:t>self-report</w:t>
      </w:r>
      <w:r w:rsidR="00AB27B9">
        <w:rPr>
          <w:sz w:val="24"/>
          <w:szCs w:val="24"/>
        </w:rPr>
        <w:t xml:space="preserve"> only</w:t>
      </w:r>
      <w:r w:rsidR="00597884">
        <w:rPr>
          <w:sz w:val="24"/>
          <w:szCs w:val="24"/>
        </w:rPr>
        <w:t xml:space="preserve"> </w:t>
      </w:r>
      <w:r w:rsidR="00845F2B">
        <w:rPr>
          <w:sz w:val="24"/>
          <w:szCs w:val="24"/>
        </w:rPr>
        <w:t xml:space="preserve">– participants </w:t>
      </w:r>
      <w:r w:rsidR="00880210">
        <w:rPr>
          <w:sz w:val="24"/>
          <w:szCs w:val="24"/>
        </w:rPr>
        <w:t>forecast</w:t>
      </w:r>
      <w:r w:rsidR="00597884">
        <w:rPr>
          <w:sz w:val="24"/>
          <w:szCs w:val="24"/>
        </w:rPr>
        <w:t xml:space="preserve"> their</w:t>
      </w:r>
      <w:r w:rsidR="00880210">
        <w:rPr>
          <w:sz w:val="24"/>
          <w:szCs w:val="24"/>
        </w:rPr>
        <w:t xml:space="preserve"> emotional </w:t>
      </w:r>
      <w:r w:rsidR="00597884">
        <w:rPr>
          <w:sz w:val="24"/>
          <w:szCs w:val="24"/>
        </w:rPr>
        <w:t>response</w:t>
      </w:r>
      <w:r w:rsidR="00880210">
        <w:rPr>
          <w:sz w:val="24"/>
          <w:szCs w:val="24"/>
        </w:rPr>
        <w:t xml:space="preserve"> to </w:t>
      </w:r>
      <w:r w:rsidR="001751DA">
        <w:rPr>
          <w:sz w:val="24"/>
          <w:szCs w:val="24"/>
        </w:rPr>
        <w:t xml:space="preserve">a range of </w:t>
      </w:r>
      <w:r w:rsidR="005D4CD0">
        <w:rPr>
          <w:sz w:val="24"/>
          <w:szCs w:val="24"/>
        </w:rPr>
        <w:t>hypothetical</w:t>
      </w:r>
      <w:r w:rsidR="00880210">
        <w:rPr>
          <w:sz w:val="24"/>
          <w:szCs w:val="24"/>
        </w:rPr>
        <w:t xml:space="preserve"> stimul</w:t>
      </w:r>
      <w:r w:rsidR="00845F2B">
        <w:rPr>
          <w:sz w:val="24"/>
          <w:szCs w:val="24"/>
        </w:rPr>
        <w:t>i</w:t>
      </w:r>
      <w:r w:rsidR="00597884">
        <w:rPr>
          <w:sz w:val="24"/>
          <w:szCs w:val="24"/>
        </w:rPr>
        <w:t xml:space="preserve"> </w:t>
      </w:r>
      <w:r w:rsidR="00880210">
        <w:rPr>
          <w:sz w:val="24"/>
          <w:szCs w:val="24"/>
        </w:rPr>
        <w:t xml:space="preserve">(Study 1), </w:t>
      </w:r>
      <w:r w:rsidR="00845F2B">
        <w:rPr>
          <w:sz w:val="24"/>
          <w:szCs w:val="24"/>
        </w:rPr>
        <w:t xml:space="preserve">or reported the level of </w:t>
      </w:r>
      <w:r w:rsidR="00073386">
        <w:rPr>
          <w:sz w:val="24"/>
          <w:szCs w:val="24"/>
        </w:rPr>
        <w:t>negative affect and psychological</w:t>
      </w:r>
      <w:r w:rsidR="00597884">
        <w:rPr>
          <w:sz w:val="24"/>
          <w:szCs w:val="24"/>
        </w:rPr>
        <w:t xml:space="preserve"> arousal </w:t>
      </w:r>
      <w:r w:rsidR="00845F2B">
        <w:rPr>
          <w:sz w:val="24"/>
          <w:szCs w:val="24"/>
        </w:rPr>
        <w:t>they experienced when exposed to an episode of victimisation</w:t>
      </w:r>
      <w:r w:rsidR="001751DA">
        <w:rPr>
          <w:sz w:val="24"/>
          <w:szCs w:val="24"/>
        </w:rPr>
        <w:t xml:space="preserve"> in video or text form</w:t>
      </w:r>
      <w:r w:rsidR="00845F2B">
        <w:rPr>
          <w:sz w:val="24"/>
          <w:szCs w:val="24"/>
        </w:rPr>
        <w:t xml:space="preserve"> </w:t>
      </w:r>
      <w:r w:rsidR="00597884">
        <w:rPr>
          <w:sz w:val="24"/>
          <w:szCs w:val="24"/>
        </w:rPr>
        <w:t>(</w:t>
      </w:r>
      <w:r w:rsidR="00073386">
        <w:rPr>
          <w:sz w:val="24"/>
          <w:szCs w:val="24"/>
        </w:rPr>
        <w:t>Supplementary Studies 2a and 2b</w:t>
      </w:r>
      <w:r w:rsidR="00597884">
        <w:rPr>
          <w:sz w:val="24"/>
          <w:szCs w:val="24"/>
        </w:rPr>
        <w:t>).</w:t>
      </w:r>
      <w:r w:rsidR="00EC696D">
        <w:rPr>
          <w:sz w:val="24"/>
          <w:szCs w:val="24"/>
        </w:rPr>
        <w:t xml:space="preserve"> Future research </w:t>
      </w:r>
      <w:r w:rsidR="002518D7">
        <w:rPr>
          <w:sz w:val="24"/>
          <w:szCs w:val="24"/>
        </w:rPr>
        <w:t>should</w:t>
      </w:r>
      <w:r w:rsidR="00EC696D">
        <w:rPr>
          <w:sz w:val="24"/>
          <w:szCs w:val="24"/>
        </w:rPr>
        <w:t xml:space="preserve"> seek to corroborate </w:t>
      </w:r>
      <w:r w:rsidR="00A55337">
        <w:rPr>
          <w:sz w:val="24"/>
          <w:szCs w:val="24"/>
        </w:rPr>
        <w:t>our</w:t>
      </w:r>
      <w:r w:rsidR="00EC696D">
        <w:rPr>
          <w:sz w:val="24"/>
          <w:szCs w:val="24"/>
        </w:rPr>
        <w:t xml:space="preserve"> findings </w:t>
      </w:r>
      <w:r w:rsidR="002518D7">
        <w:rPr>
          <w:sz w:val="24"/>
          <w:szCs w:val="24"/>
        </w:rPr>
        <w:t xml:space="preserve">by employing </w:t>
      </w:r>
      <w:r w:rsidR="00EC696D">
        <w:rPr>
          <w:sz w:val="24"/>
          <w:szCs w:val="24"/>
        </w:rPr>
        <w:t xml:space="preserve">physiological </w:t>
      </w:r>
      <w:r w:rsidR="002518D7">
        <w:rPr>
          <w:sz w:val="24"/>
          <w:szCs w:val="24"/>
        </w:rPr>
        <w:t>indices</w:t>
      </w:r>
      <w:r w:rsidR="00C948B2">
        <w:rPr>
          <w:sz w:val="24"/>
          <w:szCs w:val="24"/>
        </w:rPr>
        <w:t xml:space="preserve"> of emotional experiences</w:t>
      </w:r>
      <w:r w:rsidR="00EC696D">
        <w:rPr>
          <w:sz w:val="24"/>
          <w:szCs w:val="24"/>
        </w:rPr>
        <w:t xml:space="preserve">, such as </w:t>
      </w:r>
      <w:r w:rsidR="004759C9">
        <w:rPr>
          <w:sz w:val="24"/>
          <w:szCs w:val="24"/>
        </w:rPr>
        <w:t xml:space="preserve">electrodermal </w:t>
      </w:r>
      <w:r w:rsidR="008949D4">
        <w:rPr>
          <w:sz w:val="24"/>
          <w:szCs w:val="24"/>
        </w:rPr>
        <w:t xml:space="preserve">activity, </w:t>
      </w:r>
      <w:r w:rsidR="00EC696D">
        <w:rPr>
          <w:sz w:val="24"/>
          <w:szCs w:val="24"/>
        </w:rPr>
        <w:t>pupil dilation</w:t>
      </w:r>
      <w:r w:rsidR="008949D4">
        <w:rPr>
          <w:sz w:val="24"/>
          <w:szCs w:val="24"/>
        </w:rPr>
        <w:t xml:space="preserve">, or brain responses </w:t>
      </w:r>
      <w:r w:rsidR="009246F9">
        <w:rPr>
          <w:sz w:val="24"/>
          <w:szCs w:val="24"/>
        </w:rPr>
        <w:t>rel</w:t>
      </w:r>
      <w:r w:rsidR="00230DE4">
        <w:rPr>
          <w:sz w:val="24"/>
          <w:szCs w:val="24"/>
        </w:rPr>
        <w:t xml:space="preserve">ated </w:t>
      </w:r>
      <w:r w:rsidR="009246F9">
        <w:rPr>
          <w:sz w:val="24"/>
          <w:szCs w:val="24"/>
        </w:rPr>
        <w:t>to empath</w:t>
      </w:r>
      <w:r w:rsidR="00175C82">
        <w:rPr>
          <w:sz w:val="24"/>
          <w:szCs w:val="24"/>
        </w:rPr>
        <w:t>y (</w:t>
      </w:r>
      <w:r w:rsidR="00463E01">
        <w:rPr>
          <w:sz w:val="24"/>
          <w:szCs w:val="24"/>
        </w:rPr>
        <w:t xml:space="preserve">Bernhardt &amp; Singer, </w:t>
      </w:r>
      <w:r w:rsidR="003949EB">
        <w:rPr>
          <w:sz w:val="24"/>
          <w:szCs w:val="24"/>
        </w:rPr>
        <w:t>2012)</w:t>
      </w:r>
      <w:r w:rsidR="00EC696D">
        <w:rPr>
          <w:sz w:val="24"/>
          <w:szCs w:val="24"/>
        </w:rPr>
        <w:t>. Although much research s</w:t>
      </w:r>
      <w:r w:rsidR="0006743B">
        <w:rPr>
          <w:sz w:val="24"/>
          <w:szCs w:val="24"/>
        </w:rPr>
        <w:t>hows</w:t>
      </w:r>
      <w:r w:rsidR="00EC696D">
        <w:rPr>
          <w:sz w:val="24"/>
          <w:szCs w:val="24"/>
        </w:rPr>
        <w:t xml:space="preserve"> that more vivid, proximal, and realistic stimuli elicit greater physiological arousal</w:t>
      </w:r>
      <w:r w:rsidR="00E92AA6">
        <w:rPr>
          <w:sz w:val="24"/>
          <w:szCs w:val="24"/>
        </w:rPr>
        <w:t xml:space="preserve"> (e.g., Codispoti &amp; Cesarai, 2007; Gu &amp; Han, 2007; Simons et al., 1999)</w:t>
      </w:r>
      <w:r w:rsidR="00EC696D">
        <w:rPr>
          <w:sz w:val="24"/>
          <w:szCs w:val="24"/>
        </w:rPr>
        <w:t>,</w:t>
      </w:r>
      <w:r w:rsidR="0006743B">
        <w:rPr>
          <w:sz w:val="24"/>
          <w:szCs w:val="24"/>
        </w:rPr>
        <w:t xml:space="preserve"> as well as self-reported emotion,</w:t>
      </w:r>
      <w:r w:rsidR="002518D7">
        <w:rPr>
          <w:sz w:val="24"/>
          <w:szCs w:val="24"/>
        </w:rPr>
        <w:t xml:space="preserve"> </w:t>
      </w:r>
      <w:r w:rsidR="00E92AA6">
        <w:rPr>
          <w:sz w:val="24"/>
          <w:szCs w:val="24"/>
        </w:rPr>
        <w:t>it is not clear</w:t>
      </w:r>
      <w:r w:rsidR="002518D7">
        <w:rPr>
          <w:sz w:val="24"/>
          <w:szCs w:val="24"/>
        </w:rPr>
        <w:t xml:space="preserve"> whether</w:t>
      </w:r>
      <w:r w:rsidR="0006743B">
        <w:rPr>
          <w:sz w:val="24"/>
          <w:szCs w:val="24"/>
        </w:rPr>
        <w:t xml:space="preserve"> physiological </w:t>
      </w:r>
      <w:r w:rsidR="00095487">
        <w:rPr>
          <w:sz w:val="24"/>
          <w:szCs w:val="24"/>
        </w:rPr>
        <w:t xml:space="preserve">indices of </w:t>
      </w:r>
      <w:r w:rsidR="0006743B">
        <w:rPr>
          <w:sz w:val="24"/>
          <w:szCs w:val="24"/>
        </w:rPr>
        <w:t>arousal are related to evaluations of victims</w:t>
      </w:r>
      <w:r w:rsidR="00A55337">
        <w:rPr>
          <w:sz w:val="24"/>
          <w:szCs w:val="24"/>
        </w:rPr>
        <w:t xml:space="preserve">, as our reasoning </w:t>
      </w:r>
      <w:r w:rsidR="00E92AA6">
        <w:rPr>
          <w:sz w:val="24"/>
          <w:szCs w:val="24"/>
        </w:rPr>
        <w:t>would suggest</w:t>
      </w:r>
      <w:r w:rsidR="0006743B">
        <w:rPr>
          <w:sz w:val="24"/>
          <w:szCs w:val="24"/>
        </w:rPr>
        <w:t>.</w:t>
      </w:r>
    </w:p>
    <w:p w14:paraId="0D70B169" w14:textId="7F9FC116" w:rsidR="00A078D7" w:rsidRPr="008F6C2E" w:rsidRDefault="00963CEE" w:rsidP="00963CEE">
      <w:pPr>
        <w:spacing w:after="0" w:line="480" w:lineRule="auto"/>
        <w:rPr>
          <w:rFonts w:eastAsia="Times New Roman" w:cstheme="minorHAnsi"/>
          <w:b/>
          <w:sz w:val="24"/>
          <w:szCs w:val="24"/>
        </w:rPr>
      </w:pPr>
      <w:r>
        <w:rPr>
          <w:rFonts w:eastAsia="Times New Roman" w:cstheme="minorHAnsi"/>
          <w:b/>
          <w:sz w:val="24"/>
          <w:szCs w:val="24"/>
        </w:rPr>
        <w:t>Conclusions</w:t>
      </w:r>
    </w:p>
    <w:p w14:paraId="3CC65A09" w14:textId="4E5C0C04" w:rsidR="007157B3" w:rsidRPr="008F6C2E" w:rsidRDefault="007157B3" w:rsidP="00963CEE">
      <w:pPr>
        <w:spacing w:after="0" w:line="480" w:lineRule="auto"/>
        <w:rPr>
          <w:rFonts w:eastAsia="Times New Roman" w:cstheme="minorHAnsi"/>
          <w:sz w:val="24"/>
          <w:szCs w:val="24"/>
        </w:rPr>
      </w:pPr>
      <w:r w:rsidRPr="008F6C2E">
        <w:rPr>
          <w:rFonts w:eastAsia="Times New Roman" w:cstheme="minorHAnsi"/>
          <w:sz w:val="24"/>
          <w:szCs w:val="24"/>
        </w:rPr>
        <w:t xml:space="preserve">In summary, we found </w:t>
      </w:r>
      <w:r w:rsidR="00BA0EF0" w:rsidRPr="008F6C2E">
        <w:rPr>
          <w:rFonts w:eastAsia="Times New Roman" w:cstheme="minorHAnsi"/>
          <w:sz w:val="24"/>
          <w:szCs w:val="24"/>
        </w:rPr>
        <w:t>that the derogation of an innocent victim</w:t>
      </w:r>
      <w:r w:rsidRPr="008F6C2E">
        <w:rPr>
          <w:rFonts w:eastAsia="Times New Roman" w:cstheme="minorHAnsi"/>
          <w:sz w:val="24"/>
          <w:szCs w:val="24"/>
        </w:rPr>
        <w:t xml:space="preserve"> increases </w:t>
      </w:r>
      <w:r w:rsidR="00A805CA" w:rsidRPr="008F6C2E">
        <w:rPr>
          <w:rFonts w:eastAsia="Times New Roman" w:cstheme="minorHAnsi"/>
          <w:sz w:val="24"/>
          <w:szCs w:val="24"/>
        </w:rPr>
        <w:t xml:space="preserve">under higher (vs. lower) </w:t>
      </w:r>
      <w:r w:rsidR="00D67C9B" w:rsidRPr="008F6C2E">
        <w:rPr>
          <w:rFonts w:eastAsia="Times New Roman" w:cstheme="minorHAnsi"/>
          <w:sz w:val="24"/>
          <w:szCs w:val="24"/>
        </w:rPr>
        <w:t>emotionally impactful contexts</w:t>
      </w:r>
      <w:r w:rsidR="00804EB8" w:rsidRPr="008F6C2E">
        <w:rPr>
          <w:rFonts w:eastAsia="Times New Roman" w:cstheme="minorHAnsi"/>
          <w:sz w:val="24"/>
          <w:szCs w:val="24"/>
        </w:rPr>
        <w:t xml:space="preserve"> for observers</w:t>
      </w:r>
      <w:r w:rsidRPr="008F6C2E">
        <w:rPr>
          <w:rFonts w:eastAsia="Times New Roman" w:cstheme="minorHAnsi"/>
          <w:sz w:val="24"/>
          <w:szCs w:val="24"/>
        </w:rPr>
        <w:t>.</w:t>
      </w:r>
      <w:r w:rsidR="00A805CA" w:rsidRPr="008F6C2E">
        <w:rPr>
          <w:rFonts w:eastAsia="Times New Roman" w:cstheme="minorHAnsi"/>
          <w:sz w:val="24"/>
          <w:szCs w:val="24"/>
        </w:rPr>
        <w:t xml:space="preserve"> This was true of our meta-analysis and our </w:t>
      </w:r>
      <w:r w:rsidR="00D67C9B" w:rsidRPr="008F6C2E">
        <w:rPr>
          <w:rFonts w:eastAsia="Times New Roman" w:cstheme="minorHAnsi"/>
          <w:sz w:val="24"/>
          <w:szCs w:val="24"/>
        </w:rPr>
        <w:t xml:space="preserve">primary experiments. </w:t>
      </w:r>
      <w:r w:rsidR="00337742" w:rsidRPr="008F6C2E">
        <w:rPr>
          <w:rFonts w:eastAsia="Times New Roman" w:cstheme="minorHAnsi"/>
          <w:sz w:val="24"/>
          <w:szCs w:val="24"/>
        </w:rPr>
        <w:t>Our meta-analysis</w:t>
      </w:r>
      <w:r w:rsidR="00A803A2" w:rsidRPr="008F6C2E">
        <w:rPr>
          <w:rFonts w:eastAsia="Times New Roman" w:cstheme="minorHAnsi"/>
          <w:sz w:val="24"/>
          <w:szCs w:val="24"/>
        </w:rPr>
        <w:t>,</w:t>
      </w:r>
      <w:r w:rsidR="00337742" w:rsidRPr="008F6C2E">
        <w:rPr>
          <w:rFonts w:eastAsia="Times New Roman" w:cstheme="minorHAnsi"/>
          <w:sz w:val="24"/>
          <w:szCs w:val="24"/>
        </w:rPr>
        <w:t xml:space="preserve"> </w:t>
      </w:r>
      <w:r w:rsidR="007C2135" w:rsidRPr="008F6C2E">
        <w:rPr>
          <w:rFonts w:eastAsia="Times New Roman" w:cstheme="minorHAnsi"/>
          <w:sz w:val="24"/>
          <w:szCs w:val="24"/>
        </w:rPr>
        <w:t>for the first time</w:t>
      </w:r>
      <w:r w:rsidR="00A803A2" w:rsidRPr="008F6C2E">
        <w:rPr>
          <w:rFonts w:eastAsia="Times New Roman" w:cstheme="minorHAnsi"/>
          <w:sz w:val="24"/>
          <w:szCs w:val="24"/>
        </w:rPr>
        <w:t>,</w:t>
      </w:r>
      <w:r w:rsidR="007C2135" w:rsidRPr="008F6C2E">
        <w:rPr>
          <w:rFonts w:eastAsia="Times New Roman" w:cstheme="minorHAnsi"/>
          <w:sz w:val="24"/>
          <w:szCs w:val="24"/>
        </w:rPr>
        <w:t xml:space="preserve"> </w:t>
      </w:r>
      <w:r w:rsidR="00337742" w:rsidRPr="008F6C2E">
        <w:rPr>
          <w:rFonts w:eastAsia="Times New Roman" w:cstheme="minorHAnsi"/>
          <w:sz w:val="24"/>
          <w:szCs w:val="24"/>
        </w:rPr>
        <w:t xml:space="preserve">showed </w:t>
      </w:r>
      <w:r w:rsidR="00A803A2" w:rsidRPr="008F6C2E">
        <w:rPr>
          <w:rFonts w:eastAsia="Times New Roman" w:cstheme="minorHAnsi"/>
          <w:sz w:val="24"/>
          <w:szCs w:val="24"/>
        </w:rPr>
        <w:t xml:space="preserve">empirically </w:t>
      </w:r>
      <w:r w:rsidR="00337742" w:rsidRPr="008F6C2E">
        <w:rPr>
          <w:rFonts w:eastAsia="Times New Roman" w:cstheme="minorHAnsi"/>
          <w:sz w:val="24"/>
          <w:szCs w:val="24"/>
        </w:rPr>
        <w:t xml:space="preserve">that </w:t>
      </w:r>
      <w:r w:rsidR="00EB5897" w:rsidRPr="008F6C2E">
        <w:rPr>
          <w:rFonts w:eastAsia="Times New Roman" w:cstheme="minorHAnsi"/>
          <w:sz w:val="24"/>
          <w:szCs w:val="24"/>
        </w:rPr>
        <w:t xml:space="preserve">the victim derogation effect has </w:t>
      </w:r>
      <w:r w:rsidR="006B22B3" w:rsidRPr="008F6C2E">
        <w:rPr>
          <w:rFonts w:eastAsia="Times New Roman" w:cstheme="minorHAnsi"/>
          <w:sz w:val="24"/>
          <w:szCs w:val="24"/>
        </w:rPr>
        <w:t>declined</w:t>
      </w:r>
      <w:r w:rsidR="00EB5897" w:rsidRPr="008F6C2E">
        <w:rPr>
          <w:rFonts w:eastAsia="Times New Roman" w:cstheme="minorHAnsi"/>
          <w:sz w:val="24"/>
          <w:szCs w:val="24"/>
        </w:rPr>
        <w:t xml:space="preserve"> since Lerner and Simmons’</w:t>
      </w:r>
      <w:r w:rsidR="000A385B" w:rsidRPr="008F6C2E">
        <w:rPr>
          <w:rFonts w:eastAsia="Times New Roman" w:cstheme="minorHAnsi"/>
          <w:sz w:val="24"/>
          <w:szCs w:val="24"/>
        </w:rPr>
        <w:t>s</w:t>
      </w:r>
      <w:r w:rsidR="00EB5897" w:rsidRPr="008F6C2E">
        <w:rPr>
          <w:rFonts w:eastAsia="Times New Roman" w:cstheme="minorHAnsi"/>
          <w:sz w:val="24"/>
          <w:szCs w:val="24"/>
        </w:rPr>
        <w:t xml:space="preserve"> </w:t>
      </w:r>
      <w:r w:rsidR="00A803A2" w:rsidRPr="008F6C2E">
        <w:rPr>
          <w:rFonts w:eastAsia="Times New Roman" w:cstheme="minorHAnsi"/>
          <w:sz w:val="24"/>
          <w:szCs w:val="24"/>
        </w:rPr>
        <w:t>(1966) seminal study—</w:t>
      </w:r>
      <w:r w:rsidR="000A385B" w:rsidRPr="008F6C2E">
        <w:rPr>
          <w:rFonts w:eastAsia="Times New Roman" w:cstheme="minorHAnsi"/>
          <w:sz w:val="24"/>
          <w:szCs w:val="24"/>
        </w:rPr>
        <w:t>a decline that we show stems, in part,</w:t>
      </w:r>
      <w:r w:rsidR="00561938" w:rsidRPr="008F6C2E">
        <w:rPr>
          <w:rFonts w:eastAsia="Times New Roman" w:cstheme="minorHAnsi"/>
          <w:sz w:val="24"/>
          <w:szCs w:val="24"/>
        </w:rPr>
        <w:t xml:space="preserve"> from the increased use of less emotional</w:t>
      </w:r>
      <w:r w:rsidR="00137100" w:rsidRPr="008F6C2E">
        <w:rPr>
          <w:rFonts w:eastAsia="Times New Roman" w:cstheme="minorHAnsi"/>
          <w:sz w:val="24"/>
          <w:szCs w:val="24"/>
        </w:rPr>
        <w:t>ly</w:t>
      </w:r>
      <w:r w:rsidR="00561938" w:rsidRPr="008F6C2E">
        <w:rPr>
          <w:rFonts w:eastAsia="Times New Roman" w:cstheme="minorHAnsi"/>
          <w:sz w:val="24"/>
          <w:szCs w:val="24"/>
        </w:rPr>
        <w:t xml:space="preserve"> impact</w:t>
      </w:r>
      <w:r w:rsidR="00137100" w:rsidRPr="008F6C2E">
        <w:rPr>
          <w:rFonts w:eastAsia="Times New Roman" w:cstheme="minorHAnsi"/>
          <w:sz w:val="24"/>
          <w:szCs w:val="24"/>
        </w:rPr>
        <w:t>ful</w:t>
      </w:r>
      <w:r w:rsidR="00561938" w:rsidRPr="008F6C2E">
        <w:rPr>
          <w:rFonts w:eastAsia="Times New Roman" w:cstheme="minorHAnsi"/>
          <w:sz w:val="24"/>
          <w:szCs w:val="24"/>
        </w:rPr>
        <w:t xml:space="preserve"> contexts</w:t>
      </w:r>
      <w:r w:rsidR="00532284" w:rsidRPr="008F6C2E">
        <w:rPr>
          <w:rFonts w:eastAsia="Times New Roman" w:cstheme="minorHAnsi"/>
          <w:sz w:val="24"/>
          <w:szCs w:val="24"/>
        </w:rPr>
        <w:t xml:space="preserve"> in contemporary research. </w:t>
      </w:r>
      <w:r w:rsidR="00A94735" w:rsidRPr="008F6C2E">
        <w:rPr>
          <w:rFonts w:eastAsia="Times New Roman" w:cstheme="minorHAnsi"/>
          <w:sz w:val="24"/>
          <w:szCs w:val="24"/>
        </w:rPr>
        <w:t xml:space="preserve">We speculate that this increased use of less impactful </w:t>
      </w:r>
      <w:r w:rsidR="004A6DAF" w:rsidRPr="008F6C2E">
        <w:rPr>
          <w:rFonts w:eastAsia="Times New Roman" w:cstheme="minorHAnsi"/>
          <w:sz w:val="24"/>
          <w:szCs w:val="24"/>
        </w:rPr>
        <w:t>contexts</w:t>
      </w:r>
      <w:r w:rsidR="005D4A1D" w:rsidRPr="008F6C2E">
        <w:rPr>
          <w:rFonts w:eastAsia="Times New Roman" w:cstheme="minorHAnsi"/>
          <w:sz w:val="24"/>
          <w:szCs w:val="24"/>
        </w:rPr>
        <w:t xml:space="preserve"> in research</w:t>
      </w:r>
      <w:r w:rsidR="004A6DAF" w:rsidRPr="008F6C2E">
        <w:rPr>
          <w:rFonts w:eastAsia="Times New Roman" w:cstheme="minorHAnsi"/>
          <w:sz w:val="24"/>
          <w:szCs w:val="24"/>
        </w:rPr>
        <w:t xml:space="preserve"> </w:t>
      </w:r>
      <w:r w:rsidR="00A94735" w:rsidRPr="008F6C2E">
        <w:rPr>
          <w:rFonts w:eastAsia="Times New Roman" w:cstheme="minorHAnsi"/>
          <w:sz w:val="24"/>
          <w:szCs w:val="24"/>
        </w:rPr>
        <w:t xml:space="preserve">has </w:t>
      </w:r>
      <w:r w:rsidR="00C56884" w:rsidRPr="008F6C2E">
        <w:rPr>
          <w:rFonts w:eastAsia="Times New Roman" w:cstheme="minorHAnsi"/>
          <w:sz w:val="24"/>
          <w:szCs w:val="24"/>
        </w:rPr>
        <w:t>occurred for at least two reasons: (1</w:t>
      </w:r>
      <w:r w:rsidR="00A94735" w:rsidRPr="008F6C2E">
        <w:rPr>
          <w:rFonts w:eastAsia="Times New Roman" w:cstheme="minorHAnsi"/>
          <w:sz w:val="24"/>
          <w:szCs w:val="24"/>
        </w:rPr>
        <w:t>) the relative ease and cost effectiveness of employing vignette-based victimization scenarios</w:t>
      </w:r>
      <w:r w:rsidR="004A6DAF" w:rsidRPr="008F6C2E">
        <w:rPr>
          <w:rFonts w:eastAsia="Times New Roman" w:cstheme="minorHAnsi"/>
          <w:sz w:val="24"/>
          <w:szCs w:val="24"/>
        </w:rPr>
        <w:t>,</w:t>
      </w:r>
      <w:r w:rsidR="00A94735" w:rsidRPr="008F6C2E">
        <w:rPr>
          <w:rFonts w:eastAsia="Times New Roman" w:cstheme="minorHAnsi"/>
          <w:sz w:val="24"/>
          <w:szCs w:val="24"/>
        </w:rPr>
        <w:t xml:space="preserve"> rather than elaborately-staged </w:t>
      </w:r>
      <w:r w:rsidR="004A6DAF" w:rsidRPr="008F6C2E">
        <w:rPr>
          <w:rFonts w:eastAsia="Times New Roman" w:cstheme="minorHAnsi"/>
          <w:sz w:val="24"/>
          <w:szCs w:val="24"/>
        </w:rPr>
        <w:t xml:space="preserve">and ostensibly real </w:t>
      </w:r>
      <w:r w:rsidR="00A94735" w:rsidRPr="008F6C2E">
        <w:rPr>
          <w:rFonts w:eastAsia="Times New Roman" w:cstheme="minorHAnsi"/>
          <w:sz w:val="24"/>
          <w:szCs w:val="24"/>
        </w:rPr>
        <w:t xml:space="preserve">episodes of victimization </w:t>
      </w:r>
      <w:r w:rsidR="00C56884" w:rsidRPr="008F6C2E">
        <w:rPr>
          <w:rFonts w:eastAsia="Times New Roman" w:cstheme="minorHAnsi"/>
          <w:sz w:val="24"/>
          <w:szCs w:val="24"/>
        </w:rPr>
        <w:t>like Lerner and Simmons’s (1966) experiment</w:t>
      </w:r>
      <w:r w:rsidR="004A6DAF" w:rsidRPr="008F6C2E">
        <w:rPr>
          <w:rFonts w:eastAsia="Times New Roman" w:cstheme="minorHAnsi"/>
          <w:sz w:val="24"/>
          <w:szCs w:val="24"/>
        </w:rPr>
        <w:t>;</w:t>
      </w:r>
      <w:r w:rsidR="00A94735" w:rsidRPr="008F6C2E">
        <w:rPr>
          <w:rFonts w:eastAsia="Times New Roman" w:cstheme="minorHAnsi"/>
          <w:sz w:val="24"/>
          <w:szCs w:val="24"/>
        </w:rPr>
        <w:t xml:space="preserve"> </w:t>
      </w:r>
      <w:r w:rsidR="004A6DAF" w:rsidRPr="008F6C2E">
        <w:rPr>
          <w:rFonts w:eastAsia="Times New Roman" w:cstheme="minorHAnsi"/>
          <w:sz w:val="24"/>
          <w:szCs w:val="24"/>
        </w:rPr>
        <w:t>and (2</w:t>
      </w:r>
      <w:r w:rsidR="00A94735" w:rsidRPr="008F6C2E">
        <w:rPr>
          <w:rFonts w:eastAsia="Times New Roman" w:cstheme="minorHAnsi"/>
          <w:sz w:val="24"/>
          <w:szCs w:val="24"/>
        </w:rPr>
        <w:t xml:space="preserve">) increased </w:t>
      </w:r>
      <w:r w:rsidR="00C56884" w:rsidRPr="008F6C2E">
        <w:rPr>
          <w:rFonts w:eastAsia="Times New Roman" w:cstheme="minorHAnsi"/>
          <w:sz w:val="24"/>
          <w:szCs w:val="24"/>
        </w:rPr>
        <w:t>sensitivities to ethical issues in experimental research involving deception and harm</w:t>
      </w:r>
      <w:r w:rsidR="006B22B3" w:rsidRPr="008F6C2E">
        <w:rPr>
          <w:rFonts w:eastAsia="Times New Roman" w:cstheme="minorHAnsi"/>
          <w:sz w:val="24"/>
          <w:szCs w:val="24"/>
        </w:rPr>
        <w:t>-doing</w:t>
      </w:r>
      <w:r w:rsidR="00C56884" w:rsidRPr="008F6C2E">
        <w:rPr>
          <w:rFonts w:eastAsia="Times New Roman" w:cstheme="minorHAnsi"/>
          <w:sz w:val="24"/>
          <w:szCs w:val="24"/>
        </w:rPr>
        <w:t xml:space="preserve"> (see, e</w:t>
      </w:r>
      <w:r w:rsidR="006B22B3" w:rsidRPr="008F6C2E">
        <w:rPr>
          <w:rFonts w:eastAsia="Times New Roman" w:cstheme="minorHAnsi"/>
          <w:sz w:val="24"/>
          <w:szCs w:val="24"/>
        </w:rPr>
        <w:t xml:space="preserve">.g., Benjamin &amp; Simpson, 2009). </w:t>
      </w:r>
      <w:r w:rsidR="004A6DAF" w:rsidRPr="008F6C2E">
        <w:rPr>
          <w:rFonts w:eastAsia="Times New Roman" w:cstheme="minorHAnsi"/>
          <w:sz w:val="24"/>
          <w:szCs w:val="24"/>
        </w:rPr>
        <w:t>Whatever the reason, t</w:t>
      </w:r>
      <w:r w:rsidR="00DB271E" w:rsidRPr="008F6C2E">
        <w:rPr>
          <w:rFonts w:eastAsia="Times New Roman" w:cstheme="minorHAnsi"/>
          <w:sz w:val="24"/>
          <w:szCs w:val="24"/>
        </w:rPr>
        <w:t xml:space="preserve">he present work </w:t>
      </w:r>
      <w:r w:rsidR="006B22B3" w:rsidRPr="008F6C2E">
        <w:rPr>
          <w:rFonts w:eastAsia="Times New Roman" w:cstheme="minorHAnsi"/>
          <w:sz w:val="24"/>
          <w:szCs w:val="24"/>
        </w:rPr>
        <w:t xml:space="preserve">provides support for Lerner’s (2003) contention that observers are more likely to </w:t>
      </w:r>
      <w:r w:rsidR="003C35AE" w:rsidRPr="008F6C2E">
        <w:rPr>
          <w:rFonts w:eastAsia="Times New Roman" w:cstheme="minorHAnsi"/>
          <w:sz w:val="24"/>
          <w:szCs w:val="24"/>
        </w:rPr>
        <w:t>devalue an innocent victim’s characte</w:t>
      </w:r>
      <w:r w:rsidR="00961F10" w:rsidRPr="008F6C2E">
        <w:rPr>
          <w:rFonts w:eastAsia="Times New Roman" w:cstheme="minorHAnsi"/>
          <w:sz w:val="24"/>
          <w:szCs w:val="24"/>
        </w:rPr>
        <w:t>r</w:t>
      </w:r>
      <w:r w:rsidR="006B22B3" w:rsidRPr="008F6C2E">
        <w:rPr>
          <w:rFonts w:eastAsia="Times New Roman" w:cstheme="minorHAnsi"/>
          <w:sz w:val="24"/>
          <w:szCs w:val="24"/>
        </w:rPr>
        <w:t xml:space="preserve"> under conditions of high emotional impact—the very conditions that are </w:t>
      </w:r>
      <w:r w:rsidR="002F6E54" w:rsidRPr="008F6C2E">
        <w:rPr>
          <w:rFonts w:eastAsia="Times New Roman" w:cstheme="minorHAnsi"/>
          <w:sz w:val="24"/>
          <w:szCs w:val="24"/>
        </w:rPr>
        <w:t>likely</w:t>
      </w:r>
      <w:r w:rsidR="006B22B3" w:rsidRPr="008F6C2E">
        <w:rPr>
          <w:rFonts w:eastAsia="Times New Roman" w:cstheme="minorHAnsi"/>
          <w:sz w:val="24"/>
          <w:szCs w:val="24"/>
        </w:rPr>
        <w:t xml:space="preserve"> closest to contexts where we encounter threats to our need to believe in a just world</w:t>
      </w:r>
      <w:r w:rsidR="0009639A">
        <w:rPr>
          <w:rFonts w:eastAsia="Times New Roman" w:cstheme="minorHAnsi"/>
          <w:sz w:val="24"/>
          <w:szCs w:val="24"/>
        </w:rPr>
        <w:t xml:space="preserve"> in everyday life</w:t>
      </w:r>
      <w:r w:rsidR="006B22B3" w:rsidRPr="008F6C2E">
        <w:rPr>
          <w:rFonts w:eastAsia="Times New Roman" w:cstheme="minorHAnsi"/>
          <w:sz w:val="24"/>
          <w:szCs w:val="24"/>
        </w:rPr>
        <w:t xml:space="preserve">. </w:t>
      </w:r>
      <w:r w:rsidR="001D3B74" w:rsidRPr="008F6C2E">
        <w:rPr>
          <w:rFonts w:eastAsia="Times New Roman" w:cstheme="minorHAnsi"/>
          <w:sz w:val="24"/>
          <w:szCs w:val="24"/>
        </w:rPr>
        <w:t xml:space="preserve">Despite these advances, it will be important </w:t>
      </w:r>
      <w:r w:rsidR="00A803A2" w:rsidRPr="008F6C2E">
        <w:rPr>
          <w:rFonts w:eastAsia="Times New Roman" w:cstheme="minorHAnsi"/>
          <w:sz w:val="24"/>
          <w:szCs w:val="24"/>
        </w:rPr>
        <w:t xml:space="preserve">for future research </w:t>
      </w:r>
      <w:r w:rsidR="001D3B74" w:rsidRPr="008F6C2E">
        <w:rPr>
          <w:rFonts w:eastAsia="Times New Roman" w:cstheme="minorHAnsi"/>
          <w:sz w:val="24"/>
          <w:szCs w:val="24"/>
        </w:rPr>
        <w:t xml:space="preserve">to explore the generality of our findings to other </w:t>
      </w:r>
      <w:r w:rsidR="003732FC" w:rsidRPr="008F6C2E">
        <w:rPr>
          <w:rFonts w:eastAsia="Times New Roman" w:cstheme="minorHAnsi"/>
          <w:sz w:val="24"/>
          <w:szCs w:val="24"/>
        </w:rPr>
        <w:t xml:space="preserve">situational and individual difference </w:t>
      </w:r>
      <w:r w:rsidR="006157DA" w:rsidRPr="008F6C2E">
        <w:rPr>
          <w:rFonts w:eastAsia="Times New Roman" w:cstheme="minorHAnsi"/>
          <w:sz w:val="24"/>
          <w:szCs w:val="24"/>
        </w:rPr>
        <w:t xml:space="preserve">factors that </w:t>
      </w:r>
      <w:r w:rsidR="003732FC" w:rsidRPr="008F6C2E">
        <w:rPr>
          <w:rFonts w:eastAsia="Times New Roman" w:cstheme="minorHAnsi"/>
          <w:sz w:val="24"/>
          <w:szCs w:val="24"/>
        </w:rPr>
        <w:t xml:space="preserve">might play a role in </w:t>
      </w:r>
      <w:r w:rsidR="00192FA5">
        <w:rPr>
          <w:rFonts w:eastAsia="Times New Roman" w:cstheme="minorHAnsi"/>
          <w:sz w:val="24"/>
          <w:szCs w:val="24"/>
        </w:rPr>
        <w:t>observers’ responses to victimization.</w:t>
      </w:r>
    </w:p>
    <w:p w14:paraId="4A6BDDD0" w14:textId="77777777" w:rsidR="00A91A41" w:rsidRDefault="00A91A41">
      <w:pPr>
        <w:rPr>
          <w:rFonts w:cs="Times New Roman"/>
          <w:b/>
          <w:sz w:val="24"/>
          <w:szCs w:val="24"/>
        </w:rPr>
      </w:pPr>
      <w:r>
        <w:rPr>
          <w:rFonts w:cs="Times New Roman"/>
          <w:b/>
          <w:sz w:val="24"/>
          <w:szCs w:val="24"/>
        </w:rPr>
        <w:br w:type="page"/>
      </w:r>
    </w:p>
    <w:p w14:paraId="4D8AD4B0" w14:textId="5B2C37F7" w:rsidR="00882E13" w:rsidRPr="008F6C2E" w:rsidRDefault="00963CEE" w:rsidP="0009639A">
      <w:pPr>
        <w:spacing w:line="480" w:lineRule="auto"/>
        <w:jc w:val="center"/>
        <w:rPr>
          <w:rFonts w:cs="Times New Roman"/>
          <w:b/>
          <w:sz w:val="24"/>
          <w:szCs w:val="24"/>
        </w:rPr>
      </w:pPr>
      <w:r>
        <w:rPr>
          <w:rFonts w:cs="Times New Roman"/>
          <w:b/>
          <w:sz w:val="24"/>
          <w:szCs w:val="24"/>
        </w:rPr>
        <w:t>References</w:t>
      </w:r>
    </w:p>
    <w:p w14:paraId="1ADD641A" w14:textId="784440BA" w:rsidR="00A32213" w:rsidRPr="00963CEE" w:rsidRDefault="00882E13" w:rsidP="00963CEE">
      <w:pPr>
        <w:spacing w:line="480" w:lineRule="auto"/>
        <w:contextualSpacing/>
        <w:rPr>
          <w:rFonts w:cs="Times New Roman"/>
          <w:i/>
          <w:sz w:val="24"/>
          <w:szCs w:val="24"/>
        </w:rPr>
      </w:pPr>
      <w:r w:rsidRPr="008F6C2E">
        <w:rPr>
          <w:rFonts w:cs="Times New Roman"/>
          <w:i/>
          <w:sz w:val="24"/>
          <w:szCs w:val="24"/>
        </w:rPr>
        <w:t>References marked with an asterisk indicate studies</w:t>
      </w:r>
      <w:r w:rsidR="00963CEE">
        <w:rPr>
          <w:rFonts w:cs="Times New Roman"/>
          <w:i/>
          <w:sz w:val="24"/>
          <w:szCs w:val="24"/>
        </w:rPr>
        <w:t xml:space="preserve"> included in the meta-analysis.</w:t>
      </w:r>
    </w:p>
    <w:p w14:paraId="47EC38C8" w14:textId="264FF4CD" w:rsidR="00180F63" w:rsidRPr="008F6C2E" w:rsidRDefault="00A3221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 xml:space="preserve">Aguiar, P., Vala, J., Correia, I., &amp; Pereira, C. (2008). Justice in our world and in that of others: Belief in a just world and reactions to victims. </w:t>
      </w:r>
      <w:r w:rsidRPr="008F6C2E">
        <w:rPr>
          <w:rFonts w:eastAsia="Times New Roman" w:cs="Times New Roman"/>
          <w:i/>
          <w:iCs/>
          <w:sz w:val="24"/>
          <w:szCs w:val="24"/>
        </w:rPr>
        <w:t>Social Justice Research</w:t>
      </w:r>
      <w:r w:rsidRPr="008F6C2E">
        <w:rPr>
          <w:rFonts w:eastAsia="Times New Roman" w:cs="Times New Roman"/>
          <w:sz w:val="24"/>
          <w:szCs w:val="24"/>
        </w:rPr>
        <w:t xml:space="preserve">, </w:t>
      </w:r>
      <w:r w:rsidRPr="008F6C2E">
        <w:rPr>
          <w:rFonts w:eastAsia="Times New Roman" w:cs="Times New Roman"/>
          <w:i/>
          <w:iCs/>
          <w:sz w:val="24"/>
          <w:szCs w:val="24"/>
        </w:rPr>
        <w:t>21</w:t>
      </w:r>
      <w:r w:rsidR="00963CEE">
        <w:rPr>
          <w:rFonts w:eastAsia="Times New Roman" w:cs="Times New Roman"/>
          <w:sz w:val="24"/>
          <w:szCs w:val="24"/>
        </w:rPr>
        <w:t>, 50-68.</w:t>
      </w:r>
    </w:p>
    <w:p w14:paraId="0FAAF1AC" w14:textId="5DAEB9C7" w:rsidR="00A32213" w:rsidRPr="00963CEE" w:rsidRDefault="00180F63" w:rsidP="00963CEE">
      <w:pPr>
        <w:spacing w:after="0" w:line="480" w:lineRule="auto"/>
        <w:ind w:left="567" w:hanging="567"/>
        <w:contextualSpacing/>
        <w:rPr>
          <w:rFonts w:eastAsia="Times New Roman" w:cs="Times New Roman"/>
          <w:sz w:val="24"/>
          <w:szCs w:val="24"/>
          <w:lang w:val="en-US"/>
        </w:rPr>
      </w:pPr>
      <w:r w:rsidRPr="008F6C2E">
        <w:rPr>
          <w:rFonts w:eastAsia="Times New Roman" w:cs="Times New Roman"/>
          <w:sz w:val="24"/>
          <w:szCs w:val="24"/>
          <w:lang w:val="en-US"/>
        </w:rPr>
        <w:t xml:space="preserve">*Alves, H. V., Breyner, M. M., Nunes, S. F., Pereira, B. D., Silva, L. F., &amp; Soares, J. G. (2015). Are victims also judged more positively if they say their lives are just?. </w:t>
      </w:r>
      <w:r w:rsidRPr="008F6C2E">
        <w:rPr>
          <w:rFonts w:eastAsia="Times New Roman" w:cs="Times New Roman"/>
          <w:i/>
          <w:iCs/>
          <w:sz w:val="24"/>
          <w:szCs w:val="24"/>
          <w:lang w:val="en-US"/>
        </w:rPr>
        <w:t>Psicologia</w:t>
      </w:r>
      <w:r w:rsidRPr="008F6C2E">
        <w:rPr>
          <w:rFonts w:eastAsia="Times New Roman" w:cs="Times New Roman"/>
          <w:sz w:val="24"/>
          <w:szCs w:val="24"/>
          <w:lang w:val="en-US"/>
        </w:rPr>
        <w:t>,</w:t>
      </w:r>
      <w:r w:rsidR="00CE15CF" w:rsidRPr="008F6C2E">
        <w:rPr>
          <w:rFonts w:eastAsia="Times New Roman" w:cs="Times New Roman"/>
          <w:sz w:val="24"/>
          <w:szCs w:val="24"/>
          <w:lang w:val="en-US"/>
        </w:rPr>
        <w:t xml:space="preserve"> </w:t>
      </w:r>
      <w:r w:rsidRPr="008F6C2E">
        <w:rPr>
          <w:rFonts w:eastAsia="Times New Roman" w:cs="Times New Roman"/>
          <w:i/>
          <w:sz w:val="24"/>
          <w:szCs w:val="24"/>
          <w:lang w:val="en-US"/>
        </w:rPr>
        <w:t xml:space="preserve">29, </w:t>
      </w:r>
      <w:r w:rsidR="00963CEE">
        <w:rPr>
          <w:rFonts w:eastAsia="Times New Roman" w:cs="Times New Roman"/>
          <w:sz w:val="24"/>
          <w:szCs w:val="24"/>
          <w:lang w:val="en-US"/>
        </w:rPr>
        <w:t>71-80.</w:t>
      </w:r>
    </w:p>
    <w:p w14:paraId="01C99490" w14:textId="34A719A5" w:rsidR="00A32213" w:rsidRPr="008F6C2E" w:rsidRDefault="00A3221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 xml:space="preserve">Aronson, E., Wilson, T. D., &amp; Akert, R. M. (2013). </w:t>
      </w:r>
      <w:r w:rsidRPr="008F6C2E">
        <w:rPr>
          <w:rFonts w:eastAsia="Times New Roman" w:cs="Times New Roman"/>
          <w:i/>
          <w:sz w:val="24"/>
          <w:szCs w:val="24"/>
        </w:rPr>
        <w:t>Social psychology.</w:t>
      </w:r>
      <w:r w:rsidR="00963CEE">
        <w:rPr>
          <w:rFonts w:eastAsia="Times New Roman" w:cs="Times New Roman"/>
          <w:sz w:val="24"/>
          <w:szCs w:val="24"/>
        </w:rPr>
        <w:t xml:space="preserve"> New York, NY: Pearsons.</w:t>
      </w:r>
    </w:p>
    <w:p w14:paraId="34CB9DE0" w14:textId="46D63CB9" w:rsidR="00A32213" w:rsidRPr="008F6C2E" w:rsidRDefault="00A3221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 xml:space="preserve">Asch, S. (1952). </w:t>
      </w:r>
      <w:r w:rsidRPr="008F6C2E">
        <w:rPr>
          <w:rFonts w:eastAsia="Times New Roman" w:cs="Times New Roman"/>
          <w:i/>
          <w:sz w:val="24"/>
          <w:szCs w:val="24"/>
        </w:rPr>
        <w:t>Social psychology</w:t>
      </w:r>
      <w:r w:rsidRPr="008F6C2E">
        <w:rPr>
          <w:rFonts w:eastAsia="Times New Roman" w:cs="Times New Roman"/>
          <w:sz w:val="24"/>
          <w:szCs w:val="24"/>
        </w:rPr>
        <w:t xml:space="preserve">. </w:t>
      </w:r>
      <w:r w:rsidRPr="008F6C2E">
        <w:rPr>
          <w:color w:val="000000"/>
          <w:sz w:val="24"/>
          <w:szCs w:val="24"/>
        </w:rPr>
        <w:t xml:space="preserve">Englewood, IL: </w:t>
      </w:r>
      <w:r w:rsidR="00963CEE">
        <w:rPr>
          <w:rFonts w:eastAsia="Times New Roman" w:cs="Times New Roman"/>
          <w:sz w:val="24"/>
          <w:szCs w:val="24"/>
        </w:rPr>
        <w:t>Prentice-Hall.</w:t>
      </w:r>
    </w:p>
    <w:p w14:paraId="45BB54C2" w14:textId="7C49B87D" w:rsidR="00A32213" w:rsidRDefault="00A3221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Asch, S. E. (1956). Studies of independence and conformity: I. A minority of one against a unanimous majority. </w:t>
      </w:r>
      <w:r w:rsidRPr="008F6C2E">
        <w:rPr>
          <w:rFonts w:eastAsia="Times New Roman" w:cs="Times New Roman"/>
          <w:i/>
          <w:iCs/>
          <w:sz w:val="24"/>
          <w:szCs w:val="24"/>
        </w:rPr>
        <w:t>Psychological Monographs: General and Applied</w:t>
      </w:r>
      <w:r w:rsidRPr="008F6C2E">
        <w:rPr>
          <w:rFonts w:eastAsia="Times New Roman" w:cs="Times New Roman"/>
          <w:sz w:val="24"/>
          <w:szCs w:val="24"/>
        </w:rPr>
        <w:t>, </w:t>
      </w:r>
      <w:r w:rsidRPr="008F6C2E">
        <w:rPr>
          <w:rFonts w:eastAsia="Times New Roman" w:cs="Times New Roman"/>
          <w:i/>
          <w:iCs/>
          <w:sz w:val="24"/>
          <w:szCs w:val="24"/>
        </w:rPr>
        <w:t>70</w:t>
      </w:r>
      <w:r w:rsidR="00963CEE">
        <w:rPr>
          <w:rFonts w:eastAsia="Times New Roman" w:cs="Times New Roman"/>
          <w:sz w:val="24"/>
          <w:szCs w:val="24"/>
        </w:rPr>
        <w:t>(9), 1-70.</w:t>
      </w:r>
    </w:p>
    <w:p w14:paraId="65BA76E0" w14:textId="17C3DC4F" w:rsidR="000140E6" w:rsidRPr="000140E6" w:rsidRDefault="000140E6" w:rsidP="000140E6">
      <w:pPr>
        <w:spacing w:after="0" w:line="480" w:lineRule="auto"/>
        <w:ind w:left="567" w:hanging="567"/>
        <w:contextualSpacing/>
        <w:rPr>
          <w:rFonts w:eastAsia="Times New Roman" w:cs="Times New Roman"/>
          <w:sz w:val="24"/>
          <w:szCs w:val="24"/>
        </w:rPr>
      </w:pPr>
      <w:r w:rsidRPr="000140E6">
        <w:rPr>
          <w:rFonts w:eastAsia="Times New Roman" w:cs="Times New Roman"/>
          <w:sz w:val="24"/>
          <w:szCs w:val="24"/>
        </w:rPr>
        <w:t xml:space="preserve">Avenanti, A., Bueti, D., Galati, G., &amp; Aglioti, S. M. (2005). Transcranial magnetic stimulation highlights the sensorimotor side of empathy for pain. </w:t>
      </w:r>
      <w:r>
        <w:rPr>
          <w:rFonts w:eastAsia="Times New Roman" w:cs="Times New Roman"/>
          <w:i/>
          <w:iCs/>
          <w:sz w:val="24"/>
          <w:szCs w:val="24"/>
        </w:rPr>
        <w:t>Nature N</w:t>
      </w:r>
      <w:r w:rsidRPr="000140E6">
        <w:rPr>
          <w:rFonts w:eastAsia="Times New Roman" w:cs="Times New Roman"/>
          <w:i/>
          <w:iCs/>
          <w:sz w:val="24"/>
          <w:szCs w:val="24"/>
        </w:rPr>
        <w:t>euroscience</w:t>
      </w:r>
      <w:r w:rsidRPr="000140E6">
        <w:rPr>
          <w:rFonts w:eastAsia="Times New Roman" w:cs="Times New Roman"/>
          <w:sz w:val="24"/>
          <w:szCs w:val="24"/>
        </w:rPr>
        <w:t xml:space="preserve">, </w:t>
      </w:r>
      <w:r w:rsidRPr="000140E6">
        <w:rPr>
          <w:rFonts w:eastAsia="Times New Roman" w:cs="Times New Roman"/>
          <w:i/>
          <w:iCs/>
          <w:sz w:val="24"/>
          <w:szCs w:val="24"/>
        </w:rPr>
        <w:t>8</w:t>
      </w:r>
      <w:r>
        <w:rPr>
          <w:rFonts w:eastAsia="Times New Roman" w:cs="Times New Roman"/>
          <w:sz w:val="24"/>
          <w:szCs w:val="24"/>
        </w:rPr>
        <w:t>, 955-960</w:t>
      </w:r>
      <w:r w:rsidR="00765604">
        <w:rPr>
          <w:rFonts w:eastAsia="Times New Roman" w:cs="Times New Roman"/>
          <w:sz w:val="24"/>
          <w:szCs w:val="24"/>
        </w:rPr>
        <w:t>.</w:t>
      </w:r>
    </w:p>
    <w:p w14:paraId="32696D18" w14:textId="2CBFD46C" w:rsidR="00FF010C" w:rsidRPr="008F6C2E" w:rsidRDefault="00A3221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 xml:space="preserve">Azevedo, R. T., Macaluso, E., Avenanti, A., Santangelo, V., Cazzato, V., &amp; Aglioti, S. M. (2013). Their pain is not our pain: brain and autonomic correlates of empathic resonance with the pain of same and different race individuals. </w:t>
      </w:r>
      <w:r w:rsidRPr="008F6C2E">
        <w:rPr>
          <w:rFonts w:eastAsia="Times New Roman" w:cs="Times New Roman"/>
          <w:i/>
          <w:iCs/>
          <w:sz w:val="24"/>
          <w:szCs w:val="24"/>
        </w:rPr>
        <w:t>Human Brain Mapping</w:t>
      </w:r>
      <w:r w:rsidRPr="008F6C2E">
        <w:rPr>
          <w:rFonts w:eastAsia="Times New Roman" w:cs="Times New Roman"/>
          <w:sz w:val="24"/>
          <w:szCs w:val="24"/>
        </w:rPr>
        <w:t xml:space="preserve">, </w:t>
      </w:r>
      <w:r w:rsidRPr="008F6C2E">
        <w:rPr>
          <w:rFonts w:eastAsia="Times New Roman" w:cs="Times New Roman"/>
          <w:i/>
          <w:iCs/>
          <w:sz w:val="24"/>
          <w:szCs w:val="24"/>
        </w:rPr>
        <w:t>34</w:t>
      </w:r>
      <w:r w:rsidR="00963CEE">
        <w:rPr>
          <w:rFonts w:eastAsia="Times New Roman" w:cs="Times New Roman"/>
          <w:sz w:val="24"/>
          <w:szCs w:val="24"/>
        </w:rPr>
        <w:t>, 3168-3181.</w:t>
      </w:r>
    </w:p>
    <w:p w14:paraId="6E435BC4" w14:textId="47710961" w:rsidR="00A32213" w:rsidRPr="008F6C2E" w:rsidRDefault="00180F6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w:t>
      </w:r>
      <w:r w:rsidR="00FF010C" w:rsidRPr="008F6C2E">
        <w:rPr>
          <w:rFonts w:eastAsia="Times New Roman" w:cs="Times New Roman"/>
          <w:sz w:val="24"/>
          <w:szCs w:val="24"/>
        </w:rPr>
        <w:t>Betts, E. (</w:t>
      </w:r>
      <w:r w:rsidR="00541488" w:rsidRPr="008F6C2E">
        <w:rPr>
          <w:rFonts w:eastAsia="Times New Roman" w:cs="Times New Roman"/>
          <w:sz w:val="24"/>
          <w:szCs w:val="24"/>
        </w:rPr>
        <w:t>2011). Unpublished undergraduate di</w:t>
      </w:r>
      <w:r w:rsidR="00B07727" w:rsidRPr="008F6C2E">
        <w:rPr>
          <w:rFonts w:eastAsia="Times New Roman" w:cs="Times New Roman"/>
          <w:sz w:val="24"/>
          <w:szCs w:val="24"/>
        </w:rPr>
        <w:t>ssertation. University of Essex, United Kingdom</w:t>
      </w:r>
      <w:r w:rsidR="00892F2A" w:rsidRPr="008F6C2E">
        <w:rPr>
          <w:rFonts w:eastAsia="Times New Roman" w:cs="Times New Roman"/>
          <w:sz w:val="24"/>
          <w:szCs w:val="24"/>
        </w:rPr>
        <w:t>.</w:t>
      </w:r>
    </w:p>
    <w:p w14:paraId="0866FE94" w14:textId="00D80B0B" w:rsidR="00C56884" w:rsidRDefault="00A3221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 xml:space="preserve">Batson, C. D., &amp; Ahmad, N. Y. (2009). Using empathy to improve intergroup attitudes and relations. </w:t>
      </w:r>
      <w:r w:rsidRPr="008F6C2E">
        <w:rPr>
          <w:rFonts w:eastAsia="Times New Roman" w:cs="Times New Roman"/>
          <w:i/>
          <w:iCs/>
          <w:sz w:val="24"/>
          <w:szCs w:val="24"/>
        </w:rPr>
        <w:t>Social Issues and Policy Review</w:t>
      </w:r>
      <w:r w:rsidRPr="008F6C2E">
        <w:rPr>
          <w:rFonts w:eastAsia="Times New Roman" w:cs="Times New Roman"/>
          <w:sz w:val="24"/>
          <w:szCs w:val="24"/>
        </w:rPr>
        <w:t xml:space="preserve">, </w:t>
      </w:r>
      <w:r w:rsidRPr="008F6C2E">
        <w:rPr>
          <w:rFonts w:eastAsia="Times New Roman" w:cs="Times New Roman"/>
          <w:i/>
          <w:iCs/>
          <w:sz w:val="24"/>
          <w:szCs w:val="24"/>
        </w:rPr>
        <w:t>3</w:t>
      </w:r>
      <w:r w:rsidR="00963CEE">
        <w:rPr>
          <w:rFonts w:eastAsia="Times New Roman" w:cs="Times New Roman"/>
          <w:sz w:val="24"/>
          <w:szCs w:val="24"/>
        </w:rPr>
        <w:t>, 141-177.</w:t>
      </w:r>
    </w:p>
    <w:p w14:paraId="7B2C5D6A" w14:textId="2F907238" w:rsidR="002A256D" w:rsidRPr="002A256D" w:rsidRDefault="002A256D" w:rsidP="00963CEE">
      <w:pPr>
        <w:spacing w:after="0" w:line="480" w:lineRule="auto"/>
        <w:ind w:left="567" w:hanging="567"/>
        <w:contextualSpacing/>
        <w:rPr>
          <w:rFonts w:eastAsia="Times New Roman" w:cs="Times New Roman"/>
          <w:sz w:val="24"/>
          <w:szCs w:val="24"/>
        </w:rPr>
      </w:pPr>
      <w:r w:rsidRPr="002A256D">
        <w:rPr>
          <w:sz w:val="24"/>
          <w:szCs w:val="24"/>
        </w:rPr>
        <w:t xml:space="preserve">Beentjes, J. W., &amp; van der Voort, T. H. (1993). Television viewing versus reading: Mental effort, retention, and inferential learning. </w:t>
      </w:r>
      <w:r w:rsidRPr="002A256D">
        <w:rPr>
          <w:i/>
          <w:iCs/>
          <w:sz w:val="24"/>
          <w:szCs w:val="24"/>
        </w:rPr>
        <w:t>Communication Education</w:t>
      </w:r>
      <w:r w:rsidRPr="002A256D">
        <w:rPr>
          <w:sz w:val="24"/>
          <w:szCs w:val="24"/>
        </w:rPr>
        <w:t xml:space="preserve">, </w:t>
      </w:r>
      <w:r w:rsidRPr="002A256D">
        <w:rPr>
          <w:i/>
          <w:iCs/>
          <w:sz w:val="24"/>
          <w:szCs w:val="24"/>
        </w:rPr>
        <w:t>42</w:t>
      </w:r>
      <w:r w:rsidRPr="002A256D">
        <w:rPr>
          <w:sz w:val="24"/>
          <w:szCs w:val="24"/>
        </w:rPr>
        <w:t>(3), 191-205.</w:t>
      </w:r>
    </w:p>
    <w:p w14:paraId="75140474" w14:textId="2C9ACD64" w:rsidR="00A32213" w:rsidRDefault="00C56884"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 xml:space="preserve">Benjamin Jr, L. T., &amp; Simpson, J. A. (2009). The power of the situation: The impact of Milgram's obedience studies on personality and social psychology. </w:t>
      </w:r>
      <w:r w:rsidRPr="008F6C2E">
        <w:rPr>
          <w:rFonts w:eastAsia="Times New Roman" w:cs="Times New Roman"/>
          <w:i/>
          <w:sz w:val="24"/>
          <w:szCs w:val="24"/>
        </w:rPr>
        <w:t>American Psychologist, 64</w:t>
      </w:r>
      <w:r w:rsidR="00963CEE">
        <w:rPr>
          <w:rFonts w:eastAsia="Times New Roman" w:cs="Times New Roman"/>
          <w:sz w:val="24"/>
          <w:szCs w:val="24"/>
        </w:rPr>
        <w:t>(1), 12-19.</w:t>
      </w:r>
    </w:p>
    <w:p w14:paraId="49C6340B" w14:textId="679BA1D7" w:rsidR="00165D93" w:rsidRPr="00165D93" w:rsidRDefault="00165D93" w:rsidP="00963CEE">
      <w:pPr>
        <w:spacing w:after="0" w:line="480" w:lineRule="auto"/>
        <w:ind w:left="567" w:hanging="567"/>
        <w:contextualSpacing/>
        <w:rPr>
          <w:rFonts w:eastAsia="Times New Roman" w:cs="Times New Roman"/>
          <w:sz w:val="24"/>
          <w:szCs w:val="24"/>
        </w:rPr>
      </w:pPr>
      <w:r w:rsidRPr="00165D93">
        <w:rPr>
          <w:sz w:val="24"/>
          <w:szCs w:val="24"/>
        </w:rPr>
        <w:t xml:space="preserve">Bernhardt, B. C., &amp; Singer, T. (2012). The neural basis of empathy. </w:t>
      </w:r>
      <w:r w:rsidRPr="00165D93">
        <w:rPr>
          <w:i/>
          <w:iCs/>
          <w:sz w:val="24"/>
          <w:szCs w:val="24"/>
        </w:rPr>
        <w:t xml:space="preserve">Annual </w:t>
      </w:r>
      <w:r w:rsidR="00F13C8C">
        <w:rPr>
          <w:i/>
          <w:iCs/>
          <w:sz w:val="24"/>
          <w:szCs w:val="24"/>
        </w:rPr>
        <w:t>R</w:t>
      </w:r>
      <w:r w:rsidRPr="00165D93">
        <w:rPr>
          <w:i/>
          <w:iCs/>
          <w:sz w:val="24"/>
          <w:szCs w:val="24"/>
        </w:rPr>
        <w:t xml:space="preserve">eview of </w:t>
      </w:r>
      <w:r w:rsidR="00F13C8C">
        <w:rPr>
          <w:i/>
          <w:iCs/>
          <w:sz w:val="24"/>
          <w:szCs w:val="24"/>
        </w:rPr>
        <w:t>N</w:t>
      </w:r>
      <w:r w:rsidRPr="00165D93">
        <w:rPr>
          <w:i/>
          <w:iCs/>
          <w:sz w:val="24"/>
          <w:szCs w:val="24"/>
        </w:rPr>
        <w:t>euroscience</w:t>
      </w:r>
      <w:r w:rsidRPr="00165D93">
        <w:rPr>
          <w:sz w:val="24"/>
          <w:szCs w:val="24"/>
        </w:rPr>
        <w:t xml:space="preserve">, </w:t>
      </w:r>
      <w:r w:rsidRPr="00165D93">
        <w:rPr>
          <w:i/>
          <w:iCs/>
          <w:sz w:val="24"/>
          <w:szCs w:val="24"/>
        </w:rPr>
        <w:t>35</w:t>
      </w:r>
      <w:r w:rsidRPr="00165D93">
        <w:rPr>
          <w:sz w:val="24"/>
          <w:szCs w:val="24"/>
        </w:rPr>
        <w:t>, 1-23.</w:t>
      </w:r>
    </w:p>
    <w:p w14:paraId="051680E9" w14:textId="77777777" w:rsidR="007A690E" w:rsidRDefault="00A32213" w:rsidP="00963CEE">
      <w:pPr>
        <w:spacing w:after="0" w:line="480" w:lineRule="auto"/>
        <w:ind w:left="567" w:hanging="567"/>
        <w:contextualSpacing/>
        <w:rPr>
          <w:sz w:val="24"/>
          <w:szCs w:val="24"/>
        </w:rPr>
      </w:pPr>
      <w:r w:rsidRPr="008F6C2E">
        <w:rPr>
          <w:sz w:val="24"/>
          <w:szCs w:val="24"/>
        </w:rPr>
        <w:t xml:space="preserve">Bond, R., &amp; Smith, P. B. (1996). Culture and conformity: A meta-analysis of studies using Asch's (1952b, 1956) line judgment task. </w:t>
      </w:r>
      <w:r w:rsidRPr="008F6C2E">
        <w:rPr>
          <w:i/>
          <w:iCs/>
          <w:sz w:val="24"/>
          <w:szCs w:val="24"/>
        </w:rPr>
        <w:t>Psychological Bulletin</w:t>
      </w:r>
      <w:r w:rsidRPr="008F6C2E">
        <w:rPr>
          <w:sz w:val="24"/>
          <w:szCs w:val="24"/>
        </w:rPr>
        <w:t xml:space="preserve">, </w:t>
      </w:r>
      <w:r w:rsidRPr="008F6C2E">
        <w:rPr>
          <w:i/>
          <w:iCs/>
          <w:sz w:val="24"/>
          <w:szCs w:val="24"/>
        </w:rPr>
        <w:t>119</w:t>
      </w:r>
      <w:r w:rsidRPr="008F6C2E">
        <w:rPr>
          <w:sz w:val="24"/>
          <w:szCs w:val="24"/>
        </w:rPr>
        <w:t>, 111-137.</w:t>
      </w:r>
    </w:p>
    <w:p w14:paraId="147D33C4" w14:textId="74EF3E4B" w:rsidR="00A32213" w:rsidRDefault="00A32213" w:rsidP="00963CEE">
      <w:pPr>
        <w:spacing w:after="0" w:line="480" w:lineRule="auto"/>
        <w:ind w:left="567" w:hanging="567"/>
        <w:contextualSpacing/>
        <w:rPr>
          <w:sz w:val="24"/>
          <w:szCs w:val="24"/>
        </w:rPr>
      </w:pPr>
      <w:r w:rsidRPr="008F6C2E">
        <w:rPr>
          <w:sz w:val="24"/>
          <w:szCs w:val="24"/>
        </w:rPr>
        <w:t>Bodenhausen, G. V. (1993). Emotions, arousal, and stereotypic judgments: A heuristic model of affect and stereotyping. In D. M. Maackie &amp; D. L. Hamilton (Eds.), </w:t>
      </w:r>
      <w:r w:rsidRPr="008F6C2E">
        <w:rPr>
          <w:i/>
          <w:iCs/>
          <w:sz w:val="24"/>
          <w:szCs w:val="24"/>
        </w:rPr>
        <w:t>Affect, cognition and stereotyping</w:t>
      </w:r>
      <w:r w:rsidRPr="008F6C2E">
        <w:rPr>
          <w:sz w:val="24"/>
          <w:szCs w:val="24"/>
        </w:rPr>
        <w:t> (pp. 13-37).</w:t>
      </w:r>
      <w:r w:rsidR="00963CEE">
        <w:rPr>
          <w:sz w:val="24"/>
          <w:szCs w:val="24"/>
        </w:rPr>
        <w:t xml:space="preserve"> San Diego, CA: Academic Press.</w:t>
      </w:r>
    </w:p>
    <w:p w14:paraId="1935C33A" w14:textId="6817530E" w:rsidR="002A4FE0" w:rsidRPr="00963CEE" w:rsidRDefault="002A4FE0" w:rsidP="002A4FE0">
      <w:pPr>
        <w:spacing w:after="0" w:line="480" w:lineRule="auto"/>
        <w:ind w:left="567" w:hanging="567"/>
        <w:contextualSpacing/>
        <w:rPr>
          <w:sz w:val="24"/>
          <w:szCs w:val="24"/>
        </w:rPr>
      </w:pPr>
      <w:r w:rsidRPr="002A4FE0">
        <w:rPr>
          <w:sz w:val="24"/>
          <w:szCs w:val="24"/>
        </w:rPr>
        <w:t xml:space="preserve">Bradley, M. M., Codispoti, M., Cuthbert, B. N., &amp; Lang, P. J. (2001). Emotion and motivation I: defensive and appetitive reactions in picture processing. </w:t>
      </w:r>
      <w:r w:rsidRPr="002A4FE0">
        <w:rPr>
          <w:i/>
          <w:iCs/>
          <w:sz w:val="24"/>
          <w:szCs w:val="24"/>
        </w:rPr>
        <w:t>Emotion</w:t>
      </w:r>
      <w:r w:rsidRPr="002A4FE0">
        <w:rPr>
          <w:sz w:val="24"/>
          <w:szCs w:val="24"/>
        </w:rPr>
        <w:t xml:space="preserve">, </w:t>
      </w:r>
      <w:r w:rsidRPr="002A4FE0">
        <w:rPr>
          <w:i/>
          <w:iCs/>
          <w:sz w:val="24"/>
          <w:szCs w:val="24"/>
        </w:rPr>
        <w:t>1</w:t>
      </w:r>
      <w:r w:rsidRPr="002A4FE0">
        <w:rPr>
          <w:sz w:val="24"/>
          <w:szCs w:val="24"/>
        </w:rPr>
        <w:t>, 276</w:t>
      </w:r>
      <w:r>
        <w:rPr>
          <w:sz w:val="24"/>
          <w:szCs w:val="24"/>
        </w:rPr>
        <w:t>-298.</w:t>
      </w:r>
    </w:p>
    <w:p w14:paraId="1285D85D" w14:textId="368A75FB" w:rsidR="002A4FE0" w:rsidRPr="008F6C2E" w:rsidRDefault="002A4FE0" w:rsidP="00963CEE">
      <w:pPr>
        <w:spacing w:after="0" w:line="480" w:lineRule="auto"/>
        <w:ind w:left="567" w:hanging="567"/>
        <w:contextualSpacing/>
        <w:rPr>
          <w:rFonts w:eastAsia="Times New Roman" w:cs="Times New Roman"/>
          <w:sz w:val="24"/>
          <w:szCs w:val="24"/>
        </w:rPr>
      </w:pPr>
      <w:r w:rsidRPr="002A4FE0">
        <w:rPr>
          <w:rFonts w:eastAsia="Times New Roman" w:cs="Times New Roman"/>
          <w:sz w:val="24"/>
          <w:szCs w:val="24"/>
        </w:rPr>
        <w:t xml:space="preserve">Bright, D. A., &amp; Goodman-Delahunty, J. (2006). Gruesome evidence and emotion: Anger, blame, and jury decision-making. </w:t>
      </w:r>
      <w:r w:rsidRPr="002A4FE0">
        <w:rPr>
          <w:rFonts w:eastAsia="Times New Roman" w:cs="Times New Roman"/>
          <w:i/>
          <w:iCs/>
          <w:sz w:val="24"/>
          <w:szCs w:val="24"/>
        </w:rPr>
        <w:t>Law and human behavior</w:t>
      </w:r>
      <w:r w:rsidRPr="002A4FE0">
        <w:rPr>
          <w:rFonts w:eastAsia="Times New Roman" w:cs="Times New Roman"/>
          <w:sz w:val="24"/>
          <w:szCs w:val="24"/>
        </w:rPr>
        <w:t xml:space="preserve">, </w:t>
      </w:r>
      <w:r w:rsidRPr="002A4FE0">
        <w:rPr>
          <w:rFonts w:eastAsia="Times New Roman" w:cs="Times New Roman"/>
          <w:i/>
          <w:iCs/>
          <w:sz w:val="24"/>
          <w:szCs w:val="24"/>
        </w:rPr>
        <w:t>30</w:t>
      </w:r>
      <w:r w:rsidRPr="002A4FE0">
        <w:rPr>
          <w:rFonts w:eastAsia="Times New Roman" w:cs="Times New Roman"/>
          <w:sz w:val="24"/>
          <w:szCs w:val="24"/>
        </w:rPr>
        <w:t>, 183</w:t>
      </w:r>
      <w:r>
        <w:rPr>
          <w:rFonts w:eastAsia="Times New Roman" w:cs="Times New Roman"/>
          <w:sz w:val="24"/>
          <w:szCs w:val="24"/>
        </w:rPr>
        <w:t>-202.</w:t>
      </w:r>
    </w:p>
    <w:p w14:paraId="4D2BB60F" w14:textId="65DBFE16" w:rsidR="00A32213" w:rsidRPr="008F6C2E" w:rsidRDefault="00CE15CF"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w:t>
      </w:r>
      <w:r w:rsidR="00D11F80" w:rsidRPr="008F6C2E">
        <w:rPr>
          <w:rFonts w:eastAsia="Times New Roman" w:cs="Times New Roman"/>
          <w:sz w:val="24"/>
          <w:szCs w:val="24"/>
        </w:rPr>
        <w:t>Buchanan, K. (20</w:t>
      </w:r>
      <w:r w:rsidR="00BC2514" w:rsidRPr="008F6C2E">
        <w:rPr>
          <w:rFonts w:eastAsia="Times New Roman" w:cs="Times New Roman"/>
          <w:sz w:val="24"/>
          <w:szCs w:val="24"/>
        </w:rPr>
        <w:t>08</w:t>
      </w:r>
      <w:r w:rsidR="00D11F80" w:rsidRPr="008F6C2E">
        <w:rPr>
          <w:rFonts w:eastAsia="Times New Roman" w:cs="Times New Roman"/>
          <w:sz w:val="24"/>
          <w:szCs w:val="24"/>
        </w:rPr>
        <w:t xml:space="preserve">). Unpublished </w:t>
      </w:r>
      <w:r w:rsidR="00BC2514" w:rsidRPr="008F6C2E">
        <w:rPr>
          <w:rFonts w:eastAsia="Times New Roman" w:cs="Times New Roman"/>
          <w:sz w:val="24"/>
          <w:szCs w:val="24"/>
        </w:rPr>
        <w:t>h</w:t>
      </w:r>
      <w:r w:rsidR="00BB3E29" w:rsidRPr="008F6C2E">
        <w:rPr>
          <w:rFonts w:eastAsia="Times New Roman" w:cs="Times New Roman"/>
          <w:sz w:val="24"/>
          <w:szCs w:val="24"/>
        </w:rPr>
        <w:t>o</w:t>
      </w:r>
      <w:r w:rsidR="00BC2514" w:rsidRPr="008F6C2E">
        <w:rPr>
          <w:rFonts w:eastAsia="Times New Roman" w:cs="Times New Roman"/>
          <w:sz w:val="24"/>
          <w:szCs w:val="24"/>
        </w:rPr>
        <w:t>nors</w:t>
      </w:r>
      <w:r w:rsidR="00D11F80" w:rsidRPr="008F6C2E">
        <w:rPr>
          <w:rFonts w:eastAsia="Times New Roman" w:cs="Times New Roman"/>
          <w:sz w:val="24"/>
          <w:szCs w:val="24"/>
        </w:rPr>
        <w:t xml:space="preserve"> dissertation. University of </w:t>
      </w:r>
      <w:r w:rsidR="00B07727" w:rsidRPr="008F6C2E">
        <w:rPr>
          <w:rFonts w:eastAsia="Times New Roman" w:cs="Times New Roman"/>
          <w:sz w:val="24"/>
          <w:szCs w:val="24"/>
        </w:rPr>
        <w:t>Western Ontario, Canada.</w:t>
      </w:r>
    </w:p>
    <w:p w14:paraId="4A2A573B" w14:textId="7E8DE1B8" w:rsidR="00B46EC1" w:rsidRDefault="00CE15CF" w:rsidP="00963CEE">
      <w:pPr>
        <w:spacing w:after="0" w:line="480" w:lineRule="auto"/>
        <w:ind w:left="567" w:hanging="567"/>
        <w:contextualSpacing/>
        <w:rPr>
          <w:sz w:val="24"/>
          <w:szCs w:val="24"/>
        </w:rPr>
      </w:pPr>
      <w:r w:rsidRPr="008F6C2E">
        <w:rPr>
          <w:sz w:val="24"/>
          <w:szCs w:val="24"/>
        </w:rPr>
        <w:t>*</w:t>
      </w:r>
      <w:r w:rsidR="00A32213" w:rsidRPr="008F6C2E">
        <w:rPr>
          <w:sz w:val="24"/>
          <w:szCs w:val="24"/>
        </w:rPr>
        <w:t xml:space="preserve">Burczyk, K., &amp; Standing, L. (1989). Attitudes towards rape victims: Effects of victim status, sex of victim, and sex of rater. </w:t>
      </w:r>
      <w:r w:rsidR="00A32213" w:rsidRPr="008F6C2E">
        <w:rPr>
          <w:i/>
          <w:iCs/>
          <w:sz w:val="24"/>
          <w:szCs w:val="24"/>
        </w:rPr>
        <w:t>Social Behavior and Personality: An International Journal</w:t>
      </w:r>
      <w:r w:rsidR="00A32213" w:rsidRPr="008F6C2E">
        <w:rPr>
          <w:sz w:val="24"/>
          <w:szCs w:val="24"/>
        </w:rPr>
        <w:t xml:space="preserve">, </w:t>
      </w:r>
      <w:r w:rsidR="00A32213" w:rsidRPr="008F6C2E">
        <w:rPr>
          <w:i/>
          <w:iCs/>
          <w:sz w:val="24"/>
          <w:szCs w:val="24"/>
        </w:rPr>
        <w:t>17</w:t>
      </w:r>
      <w:r w:rsidR="00963CEE">
        <w:rPr>
          <w:sz w:val="24"/>
          <w:szCs w:val="24"/>
        </w:rPr>
        <w:t>, 1-8.</w:t>
      </w:r>
    </w:p>
    <w:p w14:paraId="2419584A" w14:textId="7604E694" w:rsidR="009602BF" w:rsidRPr="008F6C2E" w:rsidRDefault="009602BF" w:rsidP="00963CEE">
      <w:pPr>
        <w:spacing w:after="0" w:line="480" w:lineRule="auto"/>
        <w:ind w:left="567" w:hanging="567"/>
        <w:contextualSpacing/>
        <w:rPr>
          <w:sz w:val="24"/>
          <w:szCs w:val="24"/>
        </w:rPr>
      </w:pPr>
      <w:r>
        <w:rPr>
          <w:sz w:val="24"/>
          <w:szCs w:val="24"/>
        </w:rPr>
        <w:t xml:space="preserve">Burns, V. (2018, September 24). </w:t>
      </w:r>
      <w:r w:rsidRPr="009602BF">
        <w:rPr>
          <w:i/>
          <w:sz w:val="24"/>
          <w:szCs w:val="24"/>
        </w:rPr>
        <w:t>It’s 2018 – Why are we still blaming the victim.</w:t>
      </w:r>
      <w:r>
        <w:rPr>
          <w:sz w:val="24"/>
          <w:szCs w:val="24"/>
        </w:rPr>
        <w:t xml:space="preserve"> Retrieved from </w:t>
      </w:r>
      <w:r w:rsidRPr="009602BF">
        <w:rPr>
          <w:sz w:val="24"/>
          <w:szCs w:val="24"/>
        </w:rPr>
        <w:t>https://www.miaminewtimes.com/news/coral-gables-fort-lauderdale-ban-straws-11059544</w:t>
      </w:r>
      <w:r>
        <w:rPr>
          <w:sz w:val="24"/>
          <w:szCs w:val="24"/>
        </w:rPr>
        <w:t>.</w:t>
      </w:r>
    </w:p>
    <w:p w14:paraId="7E25639F" w14:textId="7A3CE569" w:rsidR="00B07727" w:rsidRPr="008F6C2E" w:rsidRDefault="00CE15CF" w:rsidP="00963CEE">
      <w:pPr>
        <w:spacing w:after="0" w:line="480" w:lineRule="auto"/>
        <w:ind w:left="567" w:hanging="567"/>
        <w:contextualSpacing/>
        <w:rPr>
          <w:sz w:val="24"/>
          <w:szCs w:val="24"/>
        </w:rPr>
      </w:pPr>
      <w:r w:rsidRPr="008F6C2E">
        <w:rPr>
          <w:sz w:val="24"/>
          <w:szCs w:val="24"/>
        </w:rPr>
        <w:t>*</w:t>
      </w:r>
      <w:r w:rsidR="00B46EC1" w:rsidRPr="008F6C2E">
        <w:rPr>
          <w:sz w:val="24"/>
          <w:szCs w:val="24"/>
        </w:rPr>
        <w:t>Callan, M. J</w:t>
      </w:r>
      <w:r w:rsidR="00963CEE">
        <w:rPr>
          <w:sz w:val="24"/>
          <w:szCs w:val="24"/>
        </w:rPr>
        <w:t>. (2002). Unpublished raw data.</w:t>
      </w:r>
    </w:p>
    <w:p w14:paraId="554FF42A" w14:textId="1CEDAB56" w:rsidR="00A32213" w:rsidRPr="00963CEE" w:rsidRDefault="00CE15CF" w:rsidP="00963CEE">
      <w:pPr>
        <w:spacing w:after="0" w:line="480" w:lineRule="auto"/>
        <w:ind w:left="567" w:hanging="567"/>
        <w:contextualSpacing/>
        <w:rPr>
          <w:sz w:val="24"/>
          <w:szCs w:val="24"/>
        </w:rPr>
      </w:pPr>
      <w:r w:rsidRPr="008F6C2E">
        <w:rPr>
          <w:sz w:val="24"/>
          <w:szCs w:val="24"/>
        </w:rPr>
        <w:t>*</w:t>
      </w:r>
      <w:r w:rsidR="00B07727" w:rsidRPr="008F6C2E">
        <w:rPr>
          <w:sz w:val="24"/>
          <w:szCs w:val="24"/>
        </w:rPr>
        <w:t xml:space="preserve">Callan, M. J. (2003). </w:t>
      </w:r>
      <w:r w:rsidR="00B07727" w:rsidRPr="008F6C2E">
        <w:rPr>
          <w:i/>
          <w:sz w:val="24"/>
          <w:szCs w:val="24"/>
        </w:rPr>
        <w:t xml:space="preserve">Justice and implicit victim derogation. </w:t>
      </w:r>
      <w:r w:rsidR="00B07727" w:rsidRPr="008F6C2E">
        <w:rPr>
          <w:sz w:val="24"/>
          <w:szCs w:val="24"/>
        </w:rPr>
        <w:t>Unpublished master</w:t>
      </w:r>
      <w:r w:rsidRPr="008F6C2E">
        <w:rPr>
          <w:sz w:val="24"/>
          <w:szCs w:val="24"/>
        </w:rPr>
        <w:t>’</w:t>
      </w:r>
      <w:r w:rsidR="00B07727" w:rsidRPr="008F6C2E">
        <w:rPr>
          <w:sz w:val="24"/>
          <w:szCs w:val="24"/>
        </w:rPr>
        <w:t>s thesis.</w:t>
      </w:r>
      <w:r w:rsidR="00963CEE">
        <w:rPr>
          <w:sz w:val="24"/>
          <w:szCs w:val="24"/>
        </w:rPr>
        <w:t xml:space="preserve"> University of Calgary, Canada.</w:t>
      </w:r>
    </w:p>
    <w:p w14:paraId="2870FE7B" w14:textId="7DC14D3D" w:rsidR="00B07727" w:rsidRPr="008F6C2E" w:rsidRDefault="00CE15CF" w:rsidP="00963CEE">
      <w:pPr>
        <w:spacing w:after="0" w:line="480" w:lineRule="auto"/>
        <w:ind w:left="567" w:hanging="567"/>
        <w:contextualSpacing/>
        <w:rPr>
          <w:sz w:val="24"/>
          <w:szCs w:val="24"/>
        </w:rPr>
      </w:pPr>
      <w:r w:rsidRPr="008F6C2E">
        <w:rPr>
          <w:sz w:val="24"/>
          <w:szCs w:val="24"/>
        </w:rPr>
        <w:t>*</w:t>
      </w:r>
      <w:r w:rsidR="00B07727" w:rsidRPr="008F6C2E">
        <w:rPr>
          <w:sz w:val="24"/>
          <w:szCs w:val="24"/>
        </w:rPr>
        <w:t>Callan, M. J.</w:t>
      </w:r>
      <w:r w:rsidR="00963CEE">
        <w:rPr>
          <w:sz w:val="24"/>
          <w:szCs w:val="24"/>
        </w:rPr>
        <w:t xml:space="preserve"> (2004a). Unpublished raw data.</w:t>
      </w:r>
    </w:p>
    <w:p w14:paraId="49723232" w14:textId="6376755D" w:rsidR="00B07727" w:rsidRPr="008F6C2E" w:rsidRDefault="00CE15CF" w:rsidP="00963CEE">
      <w:pPr>
        <w:spacing w:after="0" w:line="480" w:lineRule="auto"/>
        <w:ind w:left="567" w:hanging="567"/>
        <w:contextualSpacing/>
        <w:rPr>
          <w:sz w:val="24"/>
          <w:szCs w:val="24"/>
        </w:rPr>
      </w:pPr>
      <w:r w:rsidRPr="008F6C2E">
        <w:rPr>
          <w:sz w:val="24"/>
          <w:szCs w:val="24"/>
        </w:rPr>
        <w:t>*</w:t>
      </w:r>
      <w:r w:rsidR="00B07727" w:rsidRPr="008F6C2E">
        <w:rPr>
          <w:sz w:val="24"/>
          <w:szCs w:val="24"/>
        </w:rPr>
        <w:t>Callan, M. J.</w:t>
      </w:r>
      <w:r w:rsidR="00963CEE">
        <w:rPr>
          <w:sz w:val="24"/>
          <w:szCs w:val="24"/>
        </w:rPr>
        <w:t xml:space="preserve"> (2004b). Unpublished raw data.</w:t>
      </w:r>
    </w:p>
    <w:p w14:paraId="530CB8A7" w14:textId="261C8EC0" w:rsidR="00B07727" w:rsidRPr="00963CEE" w:rsidRDefault="00CE15CF" w:rsidP="00963CEE">
      <w:pPr>
        <w:spacing w:after="0" w:line="480" w:lineRule="auto"/>
        <w:ind w:left="567" w:hanging="567"/>
        <w:contextualSpacing/>
        <w:rPr>
          <w:sz w:val="24"/>
          <w:szCs w:val="24"/>
        </w:rPr>
      </w:pPr>
      <w:r w:rsidRPr="008F6C2E">
        <w:rPr>
          <w:sz w:val="24"/>
          <w:szCs w:val="24"/>
        </w:rPr>
        <w:t>*</w:t>
      </w:r>
      <w:r w:rsidR="00B07727" w:rsidRPr="008F6C2E">
        <w:rPr>
          <w:sz w:val="24"/>
          <w:szCs w:val="24"/>
        </w:rPr>
        <w:t>Callan, M. J.</w:t>
      </w:r>
      <w:r w:rsidR="00963CEE">
        <w:rPr>
          <w:sz w:val="24"/>
          <w:szCs w:val="24"/>
        </w:rPr>
        <w:t xml:space="preserve"> (2004c). Unpublished raw data.</w:t>
      </w:r>
    </w:p>
    <w:p w14:paraId="589B682C" w14:textId="6AA66D90" w:rsidR="00A32213" w:rsidRPr="008F6C2E" w:rsidRDefault="00A3221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 xml:space="preserve">Callan, M. J., Dawtry, R. J., &amp; Olson, J. M. (2012). Justice motive effects in ageism: The effects of a victim's age on observer perceptions of injustice and punishment judgments. </w:t>
      </w:r>
      <w:r w:rsidRPr="008F6C2E">
        <w:rPr>
          <w:rFonts w:eastAsia="Times New Roman" w:cs="Times New Roman"/>
          <w:i/>
          <w:iCs/>
          <w:sz w:val="24"/>
          <w:szCs w:val="24"/>
        </w:rPr>
        <w:t>Journal of Experimental Social Psychology</w:t>
      </w:r>
      <w:r w:rsidRPr="008F6C2E">
        <w:rPr>
          <w:rFonts w:eastAsia="Times New Roman" w:cs="Times New Roman"/>
          <w:sz w:val="24"/>
          <w:szCs w:val="24"/>
        </w:rPr>
        <w:t xml:space="preserve">, </w:t>
      </w:r>
      <w:r w:rsidRPr="008F6C2E">
        <w:rPr>
          <w:rFonts w:eastAsia="Times New Roman" w:cs="Times New Roman"/>
          <w:i/>
          <w:iCs/>
          <w:sz w:val="24"/>
          <w:szCs w:val="24"/>
        </w:rPr>
        <w:t>48</w:t>
      </w:r>
      <w:r w:rsidR="00963CEE">
        <w:rPr>
          <w:rFonts w:eastAsia="Times New Roman" w:cs="Times New Roman"/>
          <w:sz w:val="24"/>
          <w:szCs w:val="24"/>
        </w:rPr>
        <w:t>, 1343-1349.</w:t>
      </w:r>
    </w:p>
    <w:p w14:paraId="3DE57640" w14:textId="708644DC" w:rsidR="00A32213" w:rsidRPr="008F6C2E" w:rsidRDefault="00A32213" w:rsidP="00210DE6">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 xml:space="preserve">Callan, M. J. &amp; Ellard, J. H. (2010). Beyond victim derogation and blame: Just world dynamics in everyday life. In D. R. Bobocel, A. C. Kay, M. P. Zanna, &amp; J. M. Olson (Eds.), </w:t>
      </w:r>
      <w:r w:rsidRPr="008F6C2E">
        <w:rPr>
          <w:rFonts w:eastAsia="Times New Roman" w:cs="Times New Roman"/>
          <w:i/>
          <w:sz w:val="24"/>
          <w:szCs w:val="24"/>
        </w:rPr>
        <w:t>The psychology of justice and legitimacy: The Ontario Symposium</w:t>
      </w:r>
      <w:r w:rsidRPr="008F6C2E">
        <w:rPr>
          <w:rFonts w:eastAsia="Times New Roman" w:cs="Times New Roman"/>
          <w:sz w:val="24"/>
          <w:szCs w:val="24"/>
        </w:rPr>
        <w:t xml:space="preserve"> (Vol. 11, pp. 53–77). New York, NY: Psychology Press.</w:t>
      </w:r>
    </w:p>
    <w:p w14:paraId="519E3E87" w14:textId="2F878225" w:rsidR="00A32213" w:rsidRPr="00963CEE" w:rsidRDefault="00A3221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Callan, M. J., Harvey, A. J., Dawtry, R. J., &amp; Sutton, R. M. (2013). Through the looking glass: Focusing on long‐term goals increases immanent justice reasoning. </w:t>
      </w:r>
      <w:r w:rsidRPr="008F6C2E">
        <w:rPr>
          <w:rFonts w:eastAsia="Times New Roman" w:cs="Times New Roman"/>
          <w:i/>
          <w:iCs/>
          <w:sz w:val="24"/>
          <w:szCs w:val="24"/>
        </w:rPr>
        <w:t>British Journal of Social Psychology</w:t>
      </w:r>
      <w:r w:rsidRPr="008F6C2E">
        <w:rPr>
          <w:rFonts w:eastAsia="Times New Roman" w:cs="Times New Roman"/>
          <w:sz w:val="24"/>
          <w:szCs w:val="24"/>
        </w:rPr>
        <w:t>, </w:t>
      </w:r>
      <w:r w:rsidRPr="008F6C2E">
        <w:rPr>
          <w:rFonts w:eastAsia="Times New Roman" w:cs="Times New Roman"/>
          <w:i/>
          <w:iCs/>
          <w:sz w:val="24"/>
          <w:szCs w:val="24"/>
        </w:rPr>
        <w:t>52</w:t>
      </w:r>
      <w:r w:rsidR="00963CEE">
        <w:rPr>
          <w:rFonts w:eastAsia="Times New Roman" w:cs="Times New Roman"/>
          <w:sz w:val="24"/>
          <w:szCs w:val="24"/>
        </w:rPr>
        <w:t>(2), 377-385.</w:t>
      </w:r>
    </w:p>
    <w:p w14:paraId="0B71934B" w14:textId="64C982D0" w:rsidR="00A32213" w:rsidRPr="00963CEE" w:rsidRDefault="00CE15CF" w:rsidP="00963CEE">
      <w:pPr>
        <w:spacing w:after="0" w:line="480" w:lineRule="auto"/>
        <w:ind w:left="567" w:hanging="567"/>
        <w:contextualSpacing/>
        <w:rPr>
          <w:rFonts w:eastAsia="Times New Roman" w:cs="Times New Roman"/>
          <w:color w:val="000000"/>
          <w:sz w:val="24"/>
          <w:szCs w:val="24"/>
        </w:rPr>
      </w:pPr>
      <w:r w:rsidRPr="008F6C2E">
        <w:rPr>
          <w:rFonts w:eastAsia="Times New Roman" w:cs="Times New Roman"/>
          <w:color w:val="000000"/>
          <w:sz w:val="24"/>
          <w:szCs w:val="24"/>
        </w:rPr>
        <w:t>*</w:t>
      </w:r>
      <w:r w:rsidR="00A32213" w:rsidRPr="008F6C2E">
        <w:rPr>
          <w:rFonts w:eastAsia="Times New Roman" w:cs="Times New Roman"/>
          <w:color w:val="000000"/>
          <w:sz w:val="24"/>
          <w:szCs w:val="24"/>
        </w:rPr>
        <w:t xml:space="preserve">Callan, M. J., Harvey, A. J., &amp; Sutton, R. M. (2014). Rejecting victims of misfortune reduces delay discounting. </w:t>
      </w:r>
      <w:r w:rsidR="00A32213" w:rsidRPr="008F6C2E">
        <w:rPr>
          <w:rFonts w:eastAsia="Times New Roman" w:cs="Times New Roman"/>
          <w:i/>
          <w:iCs/>
          <w:color w:val="000000"/>
          <w:sz w:val="24"/>
          <w:szCs w:val="24"/>
        </w:rPr>
        <w:t>Journal of Experimental Social Psychology</w:t>
      </w:r>
      <w:r w:rsidR="00A32213" w:rsidRPr="008F6C2E">
        <w:rPr>
          <w:rFonts w:eastAsia="Times New Roman" w:cs="Times New Roman"/>
          <w:color w:val="000000"/>
          <w:sz w:val="24"/>
          <w:szCs w:val="24"/>
        </w:rPr>
        <w:t xml:space="preserve">, </w:t>
      </w:r>
      <w:r w:rsidR="00A32213" w:rsidRPr="008F6C2E">
        <w:rPr>
          <w:rFonts w:eastAsia="Times New Roman" w:cs="Times New Roman"/>
          <w:i/>
          <w:iCs/>
          <w:color w:val="000000"/>
          <w:sz w:val="24"/>
          <w:szCs w:val="24"/>
        </w:rPr>
        <w:t>51</w:t>
      </w:r>
      <w:r w:rsidR="00963CEE">
        <w:rPr>
          <w:rFonts w:eastAsia="Times New Roman" w:cs="Times New Roman"/>
          <w:color w:val="000000"/>
          <w:sz w:val="24"/>
          <w:szCs w:val="24"/>
        </w:rPr>
        <w:t>, 41-44.</w:t>
      </w:r>
    </w:p>
    <w:p w14:paraId="02EEE8BA" w14:textId="5B985696" w:rsidR="00A32213" w:rsidRPr="008F6C2E" w:rsidRDefault="00CE15CF" w:rsidP="00963CEE">
      <w:pPr>
        <w:spacing w:after="0" w:line="480" w:lineRule="auto"/>
        <w:ind w:left="567" w:hanging="567"/>
        <w:contextualSpacing/>
        <w:rPr>
          <w:rFonts w:eastAsia="Times New Roman" w:cs="Times New Roman"/>
          <w:color w:val="000000"/>
          <w:sz w:val="24"/>
          <w:szCs w:val="24"/>
        </w:rPr>
      </w:pPr>
      <w:r w:rsidRPr="008F6C2E">
        <w:rPr>
          <w:rFonts w:eastAsia="Times New Roman" w:cs="Times New Roman"/>
          <w:color w:val="000000"/>
          <w:sz w:val="24"/>
          <w:szCs w:val="24"/>
        </w:rPr>
        <w:t>*</w:t>
      </w:r>
      <w:r w:rsidR="00A32213" w:rsidRPr="008F6C2E">
        <w:rPr>
          <w:rFonts w:eastAsia="Times New Roman" w:cs="Times New Roman"/>
          <w:color w:val="000000"/>
          <w:sz w:val="24"/>
          <w:szCs w:val="24"/>
        </w:rPr>
        <w:t xml:space="preserve">Callan, M. J., Powell, N. G., &amp; Ellard, J.H. (2007). The consequences of victim physical attractiveness on reactions to injustice: The role of observers’ belief in a just world. </w:t>
      </w:r>
      <w:r w:rsidR="00A32213" w:rsidRPr="008F6C2E">
        <w:rPr>
          <w:rFonts w:eastAsia="Times New Roman" w:cs="Times New Roman"/>
          <w:i/>
          <w:iCs/>
          <w:color w:val="000000"/>
          <w:sz w:val="24"/>
          <w:szCs w:val="24"/>
        </w:rPr>
        <w:t>Social Justice Research</w:t>
      </w:r>
      <w:r w:rsidR="00A32213" w:rsidRPr="008F6C2E">
        <w:rPr>
          <w:rFonts w:eastAsia="Times New Roman" w:cs="Times New Roman"/>
          <w:color w:val="000000"/>
          <w:sz w:val="24"/>
          <w:szCs w:val="24"/>
        </w:rPr>
        <w:t xml:space="preserve">, </w:t>
      </w:r>
      <w:r w:rsidR="00A32213" w:rsidRPr="008F6C2E">
        <w:rPr>
          <w:rFonts w:eastAsia="Times New Roman" w:cs="Times New Roman"/>
          <w:i/>
          <w:iCs/>
          <w:color w:val="000000"/>
          <w:sz w:val="24"/>
          <w:szCs w:val="24"/>
        </w:rPr>
        <w:t>20</w:t>
      </w:r>
      <w:r w:rsidR="00963CEE">
        <w:rPr>
          <w:rFonts w:eastAsia="Times New Roman" w:cs="Times New Roman"/>
          <w:color w:val="000000"/>
          <w:sz w:val="24"/>
          <w:szCs w:val="24"/>
        </w:rPr>
        <w:t>, 433-456.</w:t>
      </w:r>
    </w:p>
    <w:p w14:paraId="477F95C1" w14:textId="042B6416" w:rsidR="00A32213" w:rsidRPr="008F6C2E" w:rsidRDefault="00A32213" w:rsidP="00963CEE">
      <w:pPr>
        <w:spacing w:after="0" w:line="480" w:lineRule="auto"/>
        <w:ind w:left="567" w:hanging="567"/>
        <w:contextualSpacing/>
        <w:rPr>
          <w:rFonts w:eastAsia="Times New Roman" w:cs="Times New Roman"/>
          <w:color w:val="000000"/>
          <w:sz w:val="24"/>
          <w:szCs w:val="24"/>
        </w:rPr>
      </w:pPr>
      <w:r w:rsidRPr="008F6C2E">
        <w:rPr>
          <w:rFonts w:eastAsia="Times New Roman" w:cs="Times New Roman"/>
          <w:color w:val="000000"/>
          <w:sz w:val="24"/>
          <w:szCs w:val="24"/>
        </w:rPr>
        <w:t>Callan, M. J., Shead, N. W., &amp; Olson, J. M. (2009). Foregoing the labor for the fruits: The effect of just world threat on the desire for immediate monetary rewards. </w:t>
      </w:r>
      <w:r w:rsidRPr="008F6C2E">
        <w:rPr>
          <w:rFonts w:eastAsia="Times New Roman" w:cs="Times New Roman"/>
          <w:i/>
          <w:iCs/>
          <w:color w:val="000000"/>
          <w:sz w:val="24"/>
          <w:szCs w:val="24"/>
        </w:rPr>
        <w:t>Journal of Experimental Social Psychology</w:t>
      </w:r>
      <w:r w:rsidRPr="008F6C2E">
        <w:rPr>
          <w:rFonts w:eastAsia="Times New Roman" w:cs="Times New Roman"/>
          <w:color w:val="000000"/>
          <w:sz w:val="24"/>
          <w:szCs w:val="24"/>
        </w:rPr>
        <w:t>, </w:t>
      </w:r>
      <w:r w:rsidRPr="008F6C2E">
        <w:rPr>
          <w:rFonts w:eastAsia="Times New Roman" w:cs="Times New Roman"/>
          <w:i/>
          <w:iCs/>
          <w:color w:val="000000"/>
          <w:sz w:val="24"/>
          <w:szCs w:val="24"/>
        </w:rPr>
        <w:t>45</w:t>
      </w:r>
      <w:r w:rsidR="00963CEE">
        <w:rPr>
          <w:rFonts w:eastAsia="Times New Roman" w:cs="Times New Roman"/>
          <w:color w:val="000000"/>
          <w:sz w:val="24"/>
          <w:szCs w:val="24"/>
        </w:rPr>
        <w:t>(1), 246-249.</w:t>
      </w:r>
    </w:p>
    <w:p w14:paraId="2D3BBFA2" w14:textId="61769452" w:rsidR="00A32213" w:rsidRPr="008F6C2E" w:rsidRDefault="00ED24A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w:t>
      </w:r>
      <w:r w:rsidR="00A32213" w:rsidRPr="008F6C2E">
        <w:rPr>
          <w:rFonts w:eastAsia="Times New Roman" w:cs="Times New Roman"/>
          <w:sz w:val="24"/>
          <w:szCs w:val="24"/>
        </w:rPr>
        <w:t xml:space="preserve">Carli, L. L. (1999). Cognitive reconstruction, hindsight, and reactions to victims and perpetrators. </w:t>
      </w:r>
      <w:r w:rsidR="00A32213" w:rsidRPr="008F6C2E">
        <w:rPr>
          <w:rFonts w:eastAsia="Times New Roman" w:cs="Times New Roman"/>
          <w:i/>
          <w:iCs/>
          <w:sz w:val="24"/>
          <w:szCs w:val="24"/>
        </w:rPr>
        <w:t>Personality and Social Psychology Bulletin</w:t>
      </w:r>
      <w:r w:rsidR="00A32213" w:rsidRPr="008F6C2E">
        <w:rPr>
          <w:rFonts w:eastAsia="Times New Roman" w:cs="Times New Roman"/>
          <w:sz w:val="24"/>
          <w:szCs w:val="24"/>
        </w:rPr>
        <w:t xml:space="preserve">, </w:t>
      </w:r>
      <w:r w:rsidR="00A32213" w:rsidRPr="008F6C2E">
        <w:rPr>
          <w:rFonts w:eastAsia="Times New Roman" w:cs="Times New Roman"/>
          <w:i/>
          <w:iCs/>
          <w:sz w:val="24"/>
          <w:szCs w:val="24"/>
        </w:rPr>
        <w:t>25</w:t>
      </w:r>
      <w:r w:rsidR="00963CEE">
        <w:rPr>
          <w:rFonts w:eastAsia="Times New Roman" w:cs="Times New Roman"/>
          <w:sz w:val="24"/>
          <w:szCs w:val="24"/>
        </w:rPr>
        <w:t>, 966-979.</w:t>
      </w:r>
    </w:p>
    <w:p w14:paraId="1650C887" w14:textId="2FF33D9B" w:rsidR="00A32213" w:rsidRDefault="00ED24A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w:t>
      </w:r>
      <w:r w:rsidR="00A32213" w:rsidRPr="008F6C2E">
        <w:rPr>
          <w:rFonts w:eastAsia="Times New Roman" w:cs="Times New Roman"/>
          <w:sz w:val="24"/>
          <w:szCs w:val="24"/>
        </w:rPr>
        <w:t xml:space="preserve">Carli, L. L., &amp; Leonard, J. B. (1989). The effect of hindsight on victim derogation. </w:t>
      </w:r>
      <w:r w:rsidR="00A32213" w:rsidRPr="008F6C2E">
        <w:rPr>
          <w:rFonts w:eastAsia="Times New Roman" w:cs="Times New Roman"/>
          <w:i/>
          <w:iCs/>
          <w:sz w:val="24"/>
          <w:szCs w:val="24"/>
        </w:rPr>
        <w:t>Journal of Social and Clinical Psychology</w:t>
      </w:r>
      <w:r w:rsidR="00A32213" w:rsidRPr="008F6C2E">
        <w:rPr>
          <w:rFonts w:eastAsia="Times New Roman" w:cs="Times New Roman"/>
          <w:sz w:val="24"/>
          <w:szCs w:val="24"/>
        </w:rPr>
        <w:t xml:space="preserve">, </w:t>
      </w:r>
      <w:r w:rsidR="00A32213" w:rsidRPr="008F6C2E">
        <w:rPr>
          <w:rFonts w:eastAsia="Times New Roman" w:cs="Times New Roman"/>
          <w:i/>
          <w:iCs/>
          <w:sz w:val="24"/>
          <w:szCs w:val="24"/>
        </w:rPr>
        <w:t>8</w:t>
      </w:r>
      <w:r w:rsidR="00963CEE">
        <w:rPr>
          <w:rFonts w:eastAsia="Times New Roman" w:cs="Times New Roman"/>
          <w:sz w:val="24"/>
          <w:szCs w:val="24"/>
        </w:rPr>
        <w:t>, 331-343.</w:t>
      </w:r>
    </w:p>
    <w:p w14:paraId="218F2FE3" w14:textId="47E4059E" w:rsidR="00B248BD" w:rsidRPr="000B3250" w:rsidRDefault="00B248BD" w:rsidP="00963CEE">
      <w:pPr>
        <w:spacing w:after="0" w:line="480" w:lineRule="auto"/>
        <w:ind w:left="567" w:hanging="567"/>
        <w:contextualSpacing/>
        <w:rPr>
          <w:rFonts w:eastAsia="Times New Roman" w:cs="Times New Roman"/>
          <w:sz w:val="24"/>
          <w:szCs w:val="24"/>
        </w:rPr>
      </w:pPr>
      <w:r w:rsidRPr="000B3250">
        <w:rPr>
          <w:sz w:val="24"/>
          <w:szCs w:val="24"/>
        </w:rPr>
        <w:t xml:space="preserve">Carter, E. C., Schönbrodt, F. D., Gervais, W. M., &amp; Hilgard, J. (2019). Correcting for bias in psychology: A comparison of meta-analytic methods. </w:t>
      </w:r>
      <w:r w:rsidRPr="000B3250">
        <w:rPr>
          <w:i/>
          <w:iCs/>
          <w:sz w:val="24"/>
          <w:szCs w:val="24"/>
        </w:rPr>
        <w:t>Advances in Methods and Practices in Psychological Science</w:t>
      </w:r>
      <w:r w:rsidRPr="000B3250">
        <w:rPr>
          <w:sz w:val="24"/>
          <w:szCs w:val="24"/>
        </w:rPr>
        <w:t xml:space="preserve">, </w:t>
      </w:r>
      <w:r w:rsidRPr="000B3250">
        <w:rPr>
          <w:i/>
          <w:iCs/>
          <w:sz w:val="24"/>
          <w:szCs w:val="24"/>
        </w:rPr>
        <w:t>2</w:t>
      </w:r>
      <w:r w:rsidRPr="000B3250">
        <w:rPr>
          <w:sz w:val="24"/>
          <w:szCs w:val="24"/>
        </w:rPr>
        <w:t>(2), 115-144.</w:t>
      </w:r>
    </w:p>
    <w:p w14:paraId="34298E81" w14:textId="383A2637" w:rsidR="00A32213" w:rsidRPr="008F6C2E" w:rsidRDefault="00A3221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 xml:space="preserve">Chaiken, S., &amp; Trope, Y. (Eds.). (1999). </w:t>
      </w:r>
      <w:r w:rsidRPr="008F6C2E">
        <w:rPr>
          <w:rFonts w:eastAsia="Times New Roman" w:cs="Times New Roman"/>
          <w:i/>
          <w:iCs/>
          <w:sz w:val="24"/>
          <w:szCs w:val="24"/>
        </w:rPr>
        <w:t>Dual-process theories in social psychology</w:t>
      </w:r>
      <w:r w:rsidRPr="008F6C2E">
        <w:rPr>
          <w:rFonts w:eastAsia="Times New Roman" w:cs="Times New Roman"/>
          <w:sz w:val="24"/>
          <w:szCs w:val="24"/>
        </w:rPr>
        <w:t>. New York, NY: Guilford Press.</w:t>
      </w:r>
    </w:p>
    <w:p w14:paraId="31A68208" w14:textId="523CBAA1" w:rsidR="00520D54" w:rsidRPr="008F6C2E" w:rsidRDefault="00FF62F2"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w:t>
      </w:r>
      <w:r w:rsidR="002F76B7" w:rsidRPr="008F6C2E">
        <w:rPr>
          <w:rFonts w:eastAsia="Times New Roman" w:cs="Times New Roman"/>
          <w:sz w:val="24"/>
          <w:szCs w:val="24"/>
        </w:rPr>
        <w:t>Chapman, V. (2012). Unpublished undergraduate dissertation. Unive</w:t>
      </w:r>
      <w:r w:rsidR="00963CEE">
        <w:rPr>
          <w:rFonts w:eastAsia="Times New Roman" w:cs="Times New Roman"/>
          <w:sz w:val="24"/>
          <w:szCs w:val="24"/>
        </w:rPr>
        <w:t>rsity of Essex, United Kingdom.</w:t>
      </w:r>
    </w:p>
    <w:p w14:paraId="394CABD4" w14:textId="49E383F3" w:rsidR="00A32213" w:rsidRPr="00513A0D" w:rsidRDefault="00747919" w:rsidP="00513A0D">
      <w:pPr>
        <w:spacing w:after="0" w:line="480" w:lineRule="auto"/>
        <w:ind w:left="567" w:hanging="567"/>
        <w:contextualSpacing/>
        <w:rPr>
          <w:rFonts w:eastAsia="Times New Roman" w:cs="Times New Roman"/>
          <w:color w:val="000000"/>
          <w:sz w:val="24"/>
          <w:szCs w:val="24"/>
          <w:lang w:val="en-US"/>
        </w:rPr>
      </w:pPr>
      <w:r w:rsidRPr="008F6C2E">
        <w:rPr>
          <w:rFonts w:eastAsia="Times New Roman" w:cs="Times New Roman"/>
          <w:color w:val="000000"/>
          <w:sz w:val="24"/>
          <w:szCs w:val="24"/>
          <w:lang w:val="en-US"/>
        </w:rPr>
        <w:t>*</w:t>
      </w:r>
      <w:r w:rsidR="00520D54" w:rsidRPr="008F6C2E">
        <w:rPr>
          <w:rFonts w:eastAsia="Times New Roman" w:cs="Times New Roman"/>
          <w:color w:val="000000"/>
          <w:sz w:val="24"/>
          <w:szCs w:val="24"/>
          <w:lang w:val="en-US"/>
        </w:rPr>
        <w:t xml:space="preserve">Cialdini, R. B., Kenrick, D. T., &amp; Hoerig, J. H. (1976). Victim derogation in the Lerner paradigm: Just world or just justification?. </w:t>
      </w:r>
      <w:r w:rsidR="00520D54" w:rsidRPr="008F6C2E">
        <w:rPr>
          <w:rFonts w:eastAsia="Times New Roman" w:cs="Times New Roman"/>
          <w:i/>
          <w:iCs/>
          <w:color w:val="000000"/>
          <w:sz w:val="24"/>
          <w:szCs w:val="24"/>
          <w:lang w:val="en-US"/>
        </w:rPr>
        <w:t>Journal of Personality and Social Psychology</w:t>
      </w:r>
      <w:r w:rsidR="00520D54" w:rsidRPr="008F6C2E">
        <w:rPr>
          <w:rFonts w:eastAsia="Times New Roman" w:cs="Times New Roman"/>
          <w:color w:val="000000"/>
          <w:sz w:val="24"/>
          <w:szCs w:val="24"/>
          <w:lang w:val="en-US"/>
        </w:rPr>
        <w:t xml:space="preserve">, </w:t>
      </w:r>
      <w:r w:rsidR="00520D54" w:rsidRPr="008F6C2E">
        <w:rPr>
          <w:rFonts w:eastAsia="Times New Roman" w:cs="Times New Roman"/>
          <w:i/>
          <w:iCs/>
          <w:color w:val="000000"/>
          <w:sz w:val="24"/>
          <w:szCs w:val="24"/>
          <w:lang w:val="en-US"/>
        </w:rPr>
        <w:t>33</w:t>
      </w:r>
      <w:r w:rsidR="00520D54" w:rsidRPr="008F6C2E">
        <w:rPr>
          <w:rFonts w:eastAsia="Times New Roman" w:cs="Times New Roman"/>
          <w:color w:val="000000"/>
          <w:sz w:val="24"/>
          <w:szCs w:val="24"/>
          <w:lang w:val="en-US"/>
        </w:rPr>
        <w:t>, 719-724.</w:t>
      </w:r>
    </w:p>
    <w:p w14:paraId="434E8E80" w14:textId="2FEC23CA" w:rsidR="00A32213" w:rsidRDefault="00A3221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 xml:space="preserve">Cikara, M., Bruneau, E. G., &amp; Saxe, R. R. (2011). Us and them intergroup failures of empathy. </w:t>
      </w:r>
      <w:r w:rsidRPr="008F6C2E">
        <w:rPr>
          <w:rFonts w:eastAsia="Times New Roman" w:cs="Times New Roman"/>
          <w:i/>
          <w:iCs/>
          <w:sz w:val="24"/>
          <w:szCs w:val="24"/>
        </w:rPr>
        <w:t>Current Directions in Psychological Science</w:t>
      </w:r>
      <w:r w:rsidRPr="008F6C2E">
        <w:rPr>
          <w:rFonts w:eastAsia="Times New Roman" w:cs="Times New Roman"/>
          <w:sz w:val="24"/>
          <w:szCs w:val="24"/>
        </w:rPr>
        <w:t xml:space="preserve">, </w:t>
      </w:r>
      <w:r w:rsidRPr="008F6C2E">
        <w:rPr>
          <w:rFonts w:eastAsia="Times New Roman" w:cs="Times New Roman"/>
          <w:i/>
          <w:iCs/>
          <w:sz w:val="24"/>
          <w:szCs w:val="24"/>
        </w:rPr>
        <w:t>20</w:t>
      </w:r>
      <w:r w:rsidR="00963CEE">
        <w:rPr>
          <w:rFonts w:eastAsia="Times New Roman" w:cs="Times New Roman"/>
          <w:sz w:val="24"/>
          <w:szCs w:val="24"/>
        </w:rPr>
        <w:t>, 149-153.</w:t>
      </w:r>
    </w:p>
    <w:p w14:paraId="1125C25E" w14:textId="4CCDD156" w:rsidR="00D23ECE" w:rsidRDefault="00D23ECE" w:rsidP="00D23ECE">
      <w:pPr>
        <w:spacing w:after="0" w:line="480" w:lineRule="auto"/>
        <w:ind w:left="567" w:hanging="567"/>
        <w:contextualSpacing/>
        <w:rPr>
          <w:rFonts w:eastAsia="Times New Roman" w:cs="Times New Roman"/>
          <w:sz w:val="24"/>
          <w:szCs w:val="24"/>
        </w:rPr>
      </w:pPr>
      <w:r w:rsidRPr="00D23ECE">
        <w:rPr>
          <w:rFonts w:eastAsia="Times New Roman" w:cs="Times New Roman"/>
          <w:sz w:val="24"/>
          <w:szCs w:val="24"/>
        </w:rPr>
        <w:t>Coburn</w:t>
      </w:r>
      <w:r>
        <w:rPr>
          <w:rFonts w:eastAsia="Times New Roman" w:cs="Times New Roman"/>
          <w:sz w:val="24"/>
          <w:szCs w:val="24"/>
        </w:rPr>
        <w:t>, K. M. &amp;</w:t>
      </w:r>
      <w:r w:rsidRPr="00D23ECE">
        <w:rPr>
          <w:rFonts w:eastAsia="Times New Roman" w:cs="Times New Roman"/>
          <w:sz w:val="24"/>
          <w:szCs w:val="24"/>
        </w:rPr>
        <w:t xml:space="preserve"> Vevea</w:t>
      </w:r>
      <w:r>
        <w:rPr>
          <w:rFonts w:eastAsia="Times New Roman" w:cs="Times New Roman"/>
          <w:sz w:val="24"/>
          <w:szCs w:val="24"/>
        </w:rPr>
        <w:t>, J. L.</w:t>
      </w:r>
      <w:r w:rsidRPr="00D23ECE">
        <w:rPr>
          <w:rFonts w:eastAsia="Times New Roman" w:cs="Times New Roman"/>
          <w:sz w:val="24"/>
          <w:szCs w:val="24"/>
        </w:rPr>
        <w:t xml:space="preserve"> (2019). weightr: Estimating</w:t>
      </w:r>
      <w:r>
        <w:rPr>
          <w:rFonts w:eastAsia="Times New Roman" w:cs="Times New Roman"/>
          <w:sz w:val="24"/>
          <w:szCs w:val="24"/>
        </w:rPr>
        <w:t xml:space="preserve"> </w:t>
      </w:r>
      <w:r w:rsidRPr="00D23ECE">
        <w:rPr>
          <w:rFonts w:eastAsia="Times New Roman" w:cs="Times New Roman"/>
          <w:sz w:val="24"/>
          <w:szCs w:val="24"/>
        </w:rPr>
        <w:t>Weight-Function Models for Publication Bias. R package version 2.0.2.</w:t>
      </w:r>
      <w:r>
        <w:rPr>
          <w:rFonts w:eastAsia="Times New Roman" w:cs="Times New Roman"/>
          <w:sz w:val="24"/>
          <w:szCs w:val="24"/>
        </w:rPr>
        <w:t xml:space="preserve"> </w:t>
      </w:r>
      <w:r w:rsidRPr="00D23ECE">
        <w:rPr>
          <w:rFonts w:eastAsia="Times New Roman" w:cs="Times New Roman"/>
          <w:sz w:val="24"/>
          <w:szCs w:val="24"/>
        </w:rPr>
        <w:t>https://CRAN.R-project.org/package=weightr</w:t>
      </w:r>
    </w:p>
    <w:p w14:paraId="0E317E2A" w14:textId="1538CBA9" w:rsidR="002A4FE0" w:rsidRDefault="002A4FE0" w:rsidP="002A4FE0">
      <w:pPr>
        <w:spacing w:after="0" w:line="480" w:lineRule="auto"/>
        <w:ind w:left="567" w:hanging="567"/>
        <w:contextualSpacing/>
        <w:rPr>
          <w:rFonts w:eastAsia="Times New Roman" w:cs="Times New Roman"/>
          <w:sz w:val="24"/>
          <w:szCs w:val="24"/>
        </w:rPr>
      </w:pPr>
      <w:r w:rsidRPr="002A4FE0">
        <w:rPr>
          <w:rFonts w:eastAsia="Times New Roman" w:cs="Times New Roman"/>
          <w:sz w:val="24"/>
          <w:szCs w:val="24"/>
        </w:rPr>
        <w:t xml:space="preserve">Codispoti, M., &amp; De Cesarei, A. (2007). Arousal and attention: Picture size and emotional reactions. </w:t>
      </w:r>
      <w:r w:rsidRPr="002A4FE0">
        <w:rPr>
          <w:rFonts w:eastAsia="Times New Roman" w:cs="Times New Roman"/>
          <w:i/>
          <w:iCs/>
          <w:sz w:val="24"/>
          <w:szCs w:val="24"/>
        </w:rPr>
        <w:t>Psychophysiology</w:t>
      </w:r>
      <w:r w:rsidRPr="002A4FE0">
        <w:rPr>
          <w:rFonts w:eastAsia="Times New Roman" w:cs="Times New Roman"/>
          <w:sz w:val="24"/>
          <w:szCs w:val="24"/>
        </w:rPr>
        <w:t xml:space="preserve">, </w:t>
      </w:r>
      <w:r w:rsidRPr="002A4FE0">
        <w:rPr>
          <w:rFonts w:eastAsia="Times New Roman" w:cs="Times New Roman"/>
          <w:i/>
          <w:iCs/>
          <w:sz w:val="24"/>
          <w:szCs w:val="24"/>
        </w:rPr>
        <w:t>44</w:t>
      </w:r>
      <w:r w:rsidRPr="002A4FE0">
        <w:rPr>
          <w:rFonts w:eastAsia="Times New Roman" w:cs="Times New Roman"/>
          <w:sz w:val="24"/>
          <w:szCs w:val="24"/>
        </w:rPr>
        <w:t>, 680-686.</w:t>
      </w:r>
    </w:p>
    <w:p w14:paraId="2232726F" w14:textId="43A58EBC" w:rsidR="00FC2252" w:rsidRPr="00963CEE" w:rsidRDefault="00FC2252" w:rsidP="00963CEE">
      <w:pPr>
        <w:spacing w:after="0" w:line="480" w:lineRule="auto"/>
        <w:ind w:left="567" w:hanging="567"/>
        <w:contextualSpacing/>
        <w:rPr>
          <w:rFonts w:eastAsia="Times New Roman" w:cs="Times New Roman"/>
          <w:sz w:val="24"/>
          <w:szCs w:val="24"/>
        </w:rPr>
      </w:pPr>
      <w:r w:rsidRPr="00FC2252">
        <w:rPr>
          <w:rFonts w:eastAsia="Times New Roman" w:cs="Times New Roman"/>
          <w:sz w:val="24"/>
          <w:szCs w:val="24"/>
        </w:rPr>
        <w:t>Condry</w:t>
      </w:r>
      <w:r>
        <w:rPr>
          <w:rFonts w:eastAsia="Times New Roman" w:cs="Times New Roman"/>
          <w:sz w:val="24"/>
          <w:szCs w:val="24"/>
        </w:rPr>
        <w:t>, R.</w:t>
      </w:r>
      <w:r w:rsidRPr="00FC2252">
        <w:rPr>
          <w:rFonts w:eastAsia="Times New Roman" w:cs="Times New Roman"/>
          <w:sz w:val="24"/>
          <w:szCs w:val="24"/>
        </w:rPr>
        <w:t xml:space="preserve"> (2010) Secondary victims and secondary victimization. I</w:t>
      </w:r>
      <w:r>
        <w:rPr>
          <w:rFonts w:eastAsia="Times New Roman" w:cs="Times New Roman"/>
          <w:sz w:val="24"/>
          <w:szCs w:val="24"/>
        </w:rPr>
        <w:t>n</w:t>
      </w:r>
      <w:r w:rsidRPr="00FC2252">
        <w:rPr>
          <w:rFonts w:eastAsia="Times New Roman" w:cs="Times New Roman"/>
          <w:sz w:val="24"/>
          <w:szCs w:val="24"/>
        </w:rPr>
        <w:t xml:space="preserve"> S</w:t>
      </w:r>
      <w:r>
        <w:rPr>
          <w:rFonts w:eastAsia="Times New Roman" w:cs="Times New Roman"/>
          <w:sz w:val="24"/>
          <w:szCs w:val="24"/>
        </w:rPr>
        <w:t>.</w:t>
      </w:r>
      <w:r w:rsidRPr="00FC2252">
        <w:rPr>
          <w:rFonts w:eastAsia="Times New Roman" w:cs="Times New Roman"/>
          <w:sz w:val="24"/>
          <w:szCs w:val="24"/>
        </w:rPr>
        <w:t xml:space="preserve"> G</w:t>
      </w:r>
      <w:r>
        <w:rPr>
          <w:rFonts w:eastAsia="Times New Roman" w:cs="Times New Roman"/>
          <w:sz w:val="24"/>
          <w:szCs w:val="24"/>
        </w:rPr>
        <w:t>.</w:t>
      </w:r>
      <w:r w:rsidRPr="00FC2252">
        <w:rPr>
          <w:rFonts w:eastAsia="Times New Roman" w:cs="Times New Roman"/>
          <w:sz w:val="24"/>
          <w:szCs w:val="24"/>
        </w:rPr>
        <w:t xml:space="preserve"> Shoham, </w:t>
      </w:r>
      <w:r>
        <w:rPr>
          <w:rFonts w:eastAsia="Times New Roman" w:cs="Times New Roman"/>
          <w:sz w:val="24"/>
          <w:szCs w:val="24"/>
        </w:rPr>
        <w:t>P. Knepper</w:t>
      </w:r>
      <w:r w:rsidRPr="00FC2252">
        <w:rPr>
          <w:rFonts w:eastAsia="Times New Roman" w:cs="Times New Roman"/>
          <w:sz w:val="24"/>
          <w:szCs w:val="24"/>
        </w:rPr>
        <w:t xml:space="preserve">, </w:t>
      </w:r>
      <w:r>
        <w:rPr>
          <w:rFonts w:eastAsia="Times New Roman" w:cs="Times New Roman"/>
          <w:sz w:val="24"/>
          <w:szCs w:val="24"/>
        </w:rPr>
        <w:t>&amp; M. Kett</w:t>
      </w:r>
      <w:r w:rsidRPr="00FC2252">
        <w:rPr>
          <w:rFonts w:eastAsia="Times New Roman" w:cs="Times New Roman"/>
          <w:sz w:val="24"/>
          <w:szCs w:val="24"/>
        </w:rPr>
        <w:t xml:space="preserve"> (Eds</w:t>
      </w:r>
      <w:r>
        <w:rPr>
          <w:rFonts w:eastAsia="Times New Roman" w:cs="Times New Roman"/>
          <w:sz w:val="24"/>
          <w:szCs w:val="24"/>
        </w:rPr>
        <w:t>.</w:t>
      </w:r>
      <w:r w:rsidRPr="00FC2252">
        <w:rPr>
          <w:rFonts w:eastAsia="Times New Roman" w:cs="Times New Roman"/>
          <w:sz w:val="24"/>
          <w:szCs w:val="24"/>
        </w:rPr>
        <w:t xml:space="preserve">) </w:t>
      </w:r>
      <w:r w:rsidRPr="00FC2252">
        <w:rPr>
          <w:rFonts w:eastAsia="Times New Roman" w:cs="Times New Roman"/>
          <w:i/>
          <w:sz w:val="24"/>
          <w:szCs w:val="24"/>
        </w:rPr>
        <w:t>International handbook of victimology</w:t>
      </w:r>
      <w:r>
        <w:rPr>
          <w:rFonts w:eastAsia="Times New Roman" w:cs="Times New Roman"/>
          <w:i/>
          <w:sz w:val="24"/>
          <w:szCs w:val="24"/>
        </w:rPr>
        <w:t xml:space="preserve"> </w:t>
      </w:r>
      <w:r>
        <w:rPr>
          <w:rFonts w:eastAsia="Times New Roman" w:cs="Times New Roman"/>
          <w:sz w:val="24"/>
          <w:szCs w:val="24"/>
        </w:rPr>
        <w:t>(pp. 219-245)</w:t>
      </w:r>
      <w:r w:rsidRPr="00FC2252">
        <w:rPr>
          <w:rFonts w:eastAsia="Times New Roman" w:cs="Times New Roman"/>
          <w:sz w:val="24"/>
          <w:szCs w:val="24"/>
        </w:rPr>
        <w:t>. Boca Raton, Florida: CRC Press</w:t>
      </w:r>
      <w:r>
        <w:rPr>
          <w:rFonts w:eastAsia="Times New Roman" w:cs="Times New Roman"/>
          <w:sz w:val="24"/>
          <w:szCs w:val="24"/>
        </w:rPr>
        <w:t>.</w:t>
      </w:r>
    </w:p>
    <w:p w14:paraId="030E0326" w14:textId="165128F0" w:rsidR="00A32213" w:rsidRPr="008F6C2E" w:rsidRDefault="00747919"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w:t>
      </w:r>
      <w:r w:rsidR="00A32213" w:rsidRPr="008F6C2E">
        <w:rPr>
          <w:rFonts w:eastAsia="Times New Roman" w:cs="Times New Roman"/>
          <w:sz w:val="24"/>
          <w:szCs w:val="24"/>
        </w:rPr>
        <w:t xml:space="preserve">Correia, I., &amp; Vala, J. (2003). When will a victim be secondarily victimized? The effect of observer's belief in a just world, victim's innocence and persistence of suffering. </w:t>
      </w:r>
      <w:r w:rsidR="00A32213" w:rsidRPr="008F6C2E">
        <w:rPr>
          <w:rFonts w:eastAsia="Times New Roman" w:cs="Times New Roman"/>
          <w:i/>
          <w:iCs/>
          <w:sz w:val="24"/>
          <w:szCs w:val="24"/>
        </w:rPr>
        <w:t>Social Justice Research</w:t>
      </w:r>
      <w:r w:rsidR="00A32213" w:rsidRPr="008F6C2E">
        <w:rPr>
          <w:rFonts w:eastAsia="Times New Roman" w:cs="Times New Roman"/>
          <w:sz w:val="24"/>
          <w:szCs w:val="24"/>
        </w:rPr>
        <w:t xml:space="preserve">, </w:t>
      </w:r>
      <w:r w:rsidR="00A32213" w:rsidRPr="008F6C2E">
        <w:rPr>
          <w:rFonts w:eastAsia="Times New Roman" w:cs="Times New Roman"/>
          <w:i/>
          <w:iCs/>
          <w:sz w:val="24"/>
          <w:szCs w:val="24"/>
        </w:rPr>
        <w:t>16</w:t>
      </w:r>
      <w:r w:rsidR="00963CEE">
        <w:rPr>
          <w:rFonts w:eastAsia="Times New Roman" w:cs="Times New Roman"/>
          <w:sz w:val="24"/>
          <w:szCs w:val="24"/>
        </w:rPr>
        <w:t>, 379-400.</w:t>
      </w:r>
    </w:p>
    <w:p w14:paraId="26BF4A8C" w14:textId="5240A298" w:rsidR="00A32213" w:rsidRPr="008F6C2E" w:rsidRDefault="00A3221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 xml:space="preserve">Correia, I., Vala, J., &amp; Aguiar, P. (2007). Victim’s innocence, social categorization, and the threat to the belief in a just world. </w:t>
      </w:r>
      <w:r w:rsidRPr="008F6C2E">
        <w:rPr>
          <w:rFonts w:eastAsia="Times New Roman" w:cs="Times New Roman"/>
          <w:i/>
          <w:iCs/>
          <w:sz w:val="24"/>
          <w:szCs w:val="24"/>
        </w:rPr>
        <w:t>Journal of Experimental Social Psychology</w:t>
      </w:r>
      <w:r w:rsidRPr="008F6C2E">
        <w:rPr>
          <w:rFonts w:eastAsia="Times New Roman" w:cs="Times New Roman"/>
          <w:sz w:val="24"/>
          <w:szCs w:val="24"/>
        </w:rPr>
        <w:t xml:space="preserve">, </w:t>
      </w:r>
      <w:r w:rsidRPr="008F6C2E">
        <w:rPr>
          <w:rFonts w:eastAsia="Times New Roman" w:cs="Times New Roman"/>
          <w:i/>
          <w:iCs/>
          <w:sz w:val="24"/>
          <w:szCs w:val="24"/>
        </w:rPr>
        <w:t>43</w:t>
      </w:r>
      <w:r w:rsidR="00963CEE">
        <w:rPr>
          <w:rFonts w:eastAsia="Times New Roman" w:cs="Times New Roman"/>
          <w:sz w:val="24"/>
          <w:szCs w:val="24"/>
        </w:rPr>
        <w:t>, 31-38.</w:t>
      </w:r>
    </w:p>
    <w:p w14:paraId="56D6CD0B" w14:textId="054DFEA3" w:rsidR="00A32213" w:rsidRPr="008F6C2E" w:rsidRDefault="00A3221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 xml:space="preserve">Davis, J. I., Gross, J. J., &amp; Ochsner, K. N. (2011). Psychological distance and emotional experience: what you see is what you get. </w:t>
      </w:r>
      <w:r w:rsidRPr="008F6C2E">
        <w:rPr>
          <w:rFonts w:eastAsia="Times New Roman" w:cs="Times New Roman"/>
          <w:i/>
          <w:iCs/>
          <w:sz w:val="24"/>
          <w:szCs w:val="24"/>
        </w:rPr>
        <w:t>Emotion</w:t>
      </w:r>
      <w:r w:rsidRPr="008F6C2E">
        <w:rPr>
          <w:rFonts w:eastAsia="Times New Roman" w:cs="Times New Roman"/>
          <w:sz w:val="24"/>
          <w:szCs w:val="24"/>
        </w:rPr>
        <w:t xml:space="preserve">, </w:t>
      </w:r>
      <w:r w:rsidRPr="008F6C2E">
        <w:rPr>
          <w:rFonts w:eastAsia="Times New Roman" w:cs="Times New Roman"/>
          <w:i/>
          <w:iCs/>
          <w:sz w:val="24"/>
          <w:szCs w:val="24"/>
        </w:rPr>
        <w:t>11</w:t>
      </w:r>
      <w:r w:rsidR="00963CEE">
        <w:rPr>
          <w:rFonts w:eastAsia="Times New Roman" w:cs="Times New Roman"/>
          <w:sz w:val="24"/>
          <w:szCs w:val="24"/>
        </w:rPr>
        <w:t>, 438-444.</w:t>
      </w:r>
    </w:p>
    <w:p w14:paraId="4EDC3B4A" w14:textId="152DAB33" w:rsidR="00342732" w:rsidRDefault="00A3221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Dawtry, R. J., Callan, M. J., Harvey, A. J., &amp; Olson, J. M. (2018). Derogating innocent victims: the effects of relative versus absolute character judgments. </w:t>
      </w:r>
      <w:r w:rsidRPr="008F6C2E">
        <w:rPr>
          <w:rFonts w:eastAsia="Times New Roman" w:cs="Times New Roman"/>
          <w:i/>
          <w:iCs/>
          <w:sz w:val="24"/>
          <w:szCs w:val="24"/>
        </w:rPr>
        <w:t>Personality and Social Psychology Bulletin</w:t>
      </w:r>
      <w:r w:rsidRPr="008F6C2E">
        <w:rPr>
          <w:rFonts w:eastAsia="Times New Roman" w:cs="Times New Roman"/>
          <w:i/>
          <w:sz w:val="24"/>
          <w:szCs w:val="24"/>
        </w:rPr>
        <w:t>, 44</w:t>
      </w:r>
      <w:r w:rsidRPr="008F6C2E">
        <w:rPr>
          <w:rFonts w:eastAsia="Times New Roman" w:cs="Times New Roman"/>
          <w:sz w:val="24"/>
          <w:szCs w:val="24"/>
        </w:rPr>
        <w:t>(2), 186-199.</w:t>
      </w:r>
    </w:p>
    <w:p w14:paraId="50A394E0" w14:textId="18EA3879" w:rsidR="00A32213" w:rsidRPr="008F6C2E" w:rsidRDefault="00342732" w:rsidP="00963CEE">
      <w:pPr>
        <w:spacing w:after="0" w:line="480" w:lineRule="auto"/>
        <w:ind w:left="567" w:hanging="567"/>
        <w:contextualSpacing/>
        <w:rPr>
          <w:rFonts w:eastAsia="Times New Roman" w:cs="Times New Roman"/>
          <w:sz w:val="24"/>
          <w:szCs w:val="24"/>
        </w:rPr>
      </w:pPr>
      <w:r w:rsidRPr="00342732">
        <w:rPr>
          <w:rFonts w:eastAsia="Times New Roman" w:cs="Times New Roman"/>
          <w:sz w:val="24"/>
          <w:szCs w:val="24"/>
        </w:rPr>
        <w:t xml:space="preserve">Decety, J., &amp; Jackson, P. L. (2006). A social-neuroscience perspective on empathy. </w:t>
      </w:r>
      <w:r w:rsidRPr="00342732">
        <w:rPr>
          <w:rFonts w:eastAsia="Times New Roman" w:cs="Times New Roman"/>
          <w:i/>
          <w:sz w:val="24"/>
          <w:szCs w:val="24"/>
        </w:rPr>
        <w:t>Current Directions in Psychological Science, 15</w:t>
      </w:r>
      <w:r w:rsidRPr="00342732">
        <w:rPr>
          <w:rFonts w:eastAsia="Times New Roman" w:cs="Times New Roman"/>
          <w:sz w:val="24"/>
          <w:szCs w:val="24"/>
        </w:rPr>
        <w:t>, 54-58.</w:t>
      </w:r>
    </w:p>
    <w:p w14:paraId="02F41DA6" w14:textId="1F2AC930" w:rsidR="00262AA4" w:rsidRPr="00963CEE" w:rsidRDefault="00747919" w:rsidP="00963CEE">
      <w:pPr>
        <w:spacing w:line="480" w:lineRule="auto"/>
        <w:ind w:left="567" w:hanging="567"/>
        <w:contextualSpacing/>
        <w:rPr>
          <w:sz w:val="24"/>
          <w:szCs w:val="24"/>
        </w:rPr>
      </w:pPr>
      <w:r w:rsidRPr="008F6C2E">
        <w:rPr>
          <w:sz w:val="24"/>
          <w:szCs w:val="24"/>
        </w:rPr>
        <w:t>*</w:t>
      </w:r>
      <w:r w:rsidR="000B3B36" w:rsidRPr="008F6C2E">
        <w:rPr>
          <w:sz w:val="24"/>
          <w:szCs w:val="24"/>
        </w:rPr>
        <w:t xml:space="preserve">Drake, R. (1981). </w:t>
      </w:r>
      <w:r w:rsidR="000B3B36" w:rsidRPr="008F6C2E">
        <w:rPr>
          <w:i/>
          <w:sz w:val="24"/>
          <w:szCs w:val="24"/>
        </w:rPr>
        <w:t>The effects of blame and empathy on an observer’s perception of a victim</w:t>
      </w:r>
      <w:r w:rsidR="000B3B36" w:rsidRPr="008F6C2E">
        <w:rPr>
          <w:sz w:val="24"/>
          <w:szCs w:val="24"/>
        </w:rPr>
        <w:t xml:space="preserve"> (Unpublished doctoral dissertation). Universit</w:t>
      </w:r>
      <w:r w:rsidR="00963CEE">
        <w:rPr>
          <w:sz w:val="24"/>
          <w:szCs w:val="24"/>
        </w:rPr>
        <w:t xml:space="preserve">y of Tennessee, United States. </w:t>
      </w:r>
    </w:p>
    <w:p w14:paraId="5EE2918E" w14:textId="6ECA923E" w:rsidR="00A46D59" w:rsidRDefault="00A3221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 xml:space="preserve">Drout, C. E., &amp; Gaertner, S. L. (1994). Gender differences in reactions to female victims. </w:t>
      </w:r>
      <w:r w:rsidRPr="008F6C2E">
        <w:rPr>
          <w:rFonts w:eastAsia="Times New Roman" w:cs="Times New Roman"/>
          <w:i/>
          <w:iCs/>
          <w:sz w:val="24"/>
          <w:szCs w:val="24"/>
        </w:rPr>
        <w:t>Social Behavior and Personality: An International Journal</w:t>
      </w:r>
      <w:r w:rsidRPr="008F6C2E">
        <w:rPr>
          <w:rFonts w:eastAsia="Times New Roman" w:cs="Times New Roman"/>
          <w:sz w:val="24"/>
          <w:szCs w:val="24"/>
        </w:rPr>
        <w:t xml:space="preserve">, </w:t>
      </w:r>
      <w:r w:rsidRPr="008F6C2E">
        <w:rPr>
          <w:rFonts w:eastAsia="Times New Roman" w:cs="Times New Roman"/>
          <w:i/>
          <w:iCs/>
          <w:sz w:val="24"/>
          <w:szCs w:val="24"/>
        </w:rPr>
        <w:t>22</w:t>
      </w:r>
      <w:r w:rsidRPr="008F6C2E">
        <w:rPr>
          <w:rFonts w:eastAsia="Times New Roman" w:cs="Times New Roman"/>
          <w:sz w:val="24"/>
          <w:szCs w:val="24"/>
        </w:rPr>
        <w:t>, 267-277.</w:t>
      </w:r>
    </w:p>
    <w:p w14:paraId="4F2B62EF" w14:textId="19F4622D" w:rsidR="00A46D59" w:rsidRDefault="00A46D59" w:rsidP="00375A10">
      <w:pPr>
        <w:spacing w:after="0" w:line="480" w:lineRule="auto"/>
        <w:ind w:left="567" w:hanging="567"/>
        <w:contextualSpacing/>
        <w:rPr>
          <w:rFonts w:eastAsia="Times New Roman" w:cs="Times New Roman"/>
          <w:sz w:val="24"/>
          <w:szCs w:val="24"/>
        </w:rPr>
      </w:pPr>
      <w:r w:rsidRPr="00A46D59">
        <w:rPr>
          <w:rFonts w:eastAsia="Times New Roman" w:cs="Times New Roman"/>
          <w:sz w:val="24"/>
          <w:szCs w:val="24"/>
        </w:rPr>
        <w:t xml:space="preserve">Duval, S., &amp; Tweedie, R. (2000). Trim and fill: a simple funnel‐plot–based method of testing and adjusting for publication bias in meta‐analysis. </w:t>
      </w:r>
      <w:r w:rsidRPr="00A46D59">
        <w:rPr>
          <w:rFonts w:eastAsia="Times New Roman" w:cs="Times New Roman"/>
          <w:i/>
          <w:iCs/>
          <w:sz w:val="24"/>
          <w:szCs w:val="24"/>
        </w:rPr>
        <w:t>Biometrics</w:t>
      </w:r>
      <w:r w:rsidRPr="00A46D59">
        <w:rPr>
          <w:rFonts w:eastAsia="Times New Roman" w:cs="Times New Roman"/>
          <w:sz w:val="24"/>
          <w:szCs w:val="24"/>
        </w:rPr>
        <w:t xml:space="preserve">, </w:t>
      </w:r>
      <w:r w:rsidRPr="00A46D59">
        <w:rPr>
          <w:rFonts w:eastAsia="Times New Roman" w:cs="Times New Roman"/>
          <w:i/>
          <w:iCs/>
          <w:sz w:val="24"/>
          <w:szCs w:val="24"/>
        </w:rPr>
        <w:t>56</w:t>
      </w:r>
      <w:r w:rsidRPr="00A46D59">
        <w:rPr>
          <w:rFonts w:eastAsia="Times New Roman" w:cs="Times New Roman"/>
          <w:sz w:val="24"/>
          <w:szCs w:val="24"/>
        </w:rPr>
        <w:t>, 455-463.</w:t>
      </w:r>
    </w:p>
    <w:p w14:paraId="12B15D3F" w14:textId="6F02EF85" w:rsidR="00A32213" w:rsidRDefault="00A46D59" w:rsidP="00963CEE">
      <w:pPr>
        <w:spacing w:after="0" w:line="480" w:lineRule="auto"/>
        <w:ind w:left="567" w:hanging="567"/>
        <w:contextualSpacing/>
        <w:rPr>
          <w:rFonts w:eastAsia="Times New Roman" w:cs="Times New Roman"/>
          <w:sz w:val="24"/>
          <w:szCs w:val="24"/>
        </w:rPr>
      </w:pPr>
      <w:r w:rsidRPr="00A46D59">
        <w:rPr>
          <w:rFonts w:eastAsia="Times New Roman" w:cs="Times New Roman"/>
          <w:sz w:val="24"/>
          <w:szCs w:val="24"/>
        </w:rPr>
        <w:t xml:space="preserve">Egger, M., Smith, G. D., Schneider, M., &amp; Minder, C. (1997). Bias in meta-analysis detected by a simple, graphical test. </w:t>
      </w:r>
      <w:r>
        <w:rPr>
          <w:rFonts w:eastAsia="Times New Roman" w:cs="Times New Roman"/>
          <w:i/>
          <w:iCs/>
          <w:sz w:val="24"/>
          <w:szCs w:val="24"/>
        </w:rPr>
        <w:t>British Medical Journal</w:t>
      </w:r>
      <w:r w:rsidRPr="00A46D59">
        <w:rPr>
          <w:rFonts w:eastAsia="Times New Roman" w:cs="Times New Roman"/>
          <w:sz w:val="24"/>
          <w:szCs w:val="24"/>
        </w:rPr>
        <w:t xml:space="preserve">, </w:t>
      </w:r>
      <w:r w:rsidRPr="00A46D59">
        <w:rPr>
          <w:rFonts w:eastAsia="Times New Roman" w:cs="Times New Roman"/>
          <w:i/>
          <w:iCs/>
          <w:sz w:val="24"/>
          <w:szCs w:val="24"/>
        </w:rPr>
        <w:t>315</w:t>
      </w:r>
      <w:r w:rsidRPr="00A46D59">
        <w:rPr>
          <w:rFonts w:eastAsia="Times New Roman" w:cs="Times New Roman"/>
          <w:sz w:val="24"/>
          <w:szCs w:val="24"/>
        </w:rPr>
        <w:t>, 629-634.</w:t>
      </w:r>
    </w:p>
    <w:p w14:paraId="12396A1C" w14:textId="471F97DB" w:rsidR="00342732" w:rsidRPr="008F6C2E" w:rsidRDefault="00342732" w:rsidP="00963CEE">
      <w:pPr>
        <w:spacing w:after="0" w:line="480" w:lineRule="auto"/>
        <w:ind w:left="567" w:hanging="567"/>
        <w:contextualSpacing/>
        <w:rPr>
          <w:rFonts w:eastAsia="Times New Roman" w:cs="Times New Roman"/>
          <w:sz w:val="24"/>
          <w:szCs w:val="24"/>
        </w:rPr>
      </w:pPr>
      <w:r w:rsidRPr="009D1146">
        <w:rPr>
          <w:rFonts w:eastAsia="Times New Roman" w:cs="Times New Roman"/>
          <w:sz w:val="24"/>
          <w:szCs w:val="24"/>
        </w:rPr>
        <w:t xml:space="preserve">Eisenberg, N., &amp; Miller, P. A. (1987). The relation of empathy to prosocial and related behaviors. </w:t>
      </w:r>
      <w:r>
        <w:rPr>
          <w:rFonts w:eastAsia="Times New Roman" w:cs="Times New Roman"/>
          <w:i/>
          <w:iCs/>
          <w:sz w:val="24"/>
          <w:szCs w:val="24"/>
        </w:rPr>
        <w:t>Psychological B</w:t>
      </w:r>
      <w:r w:rsidRPr="009D1146">
        <w:rPr>
          <w:rFonts w:eastAsia="Times New Roman" w:cs="Times New Roman"/>
          <w:i/>
          <w:iCs/>
          <w:sz w:val="24"/>
          <w:szCs w:val="24"/>
        </w:rPr>
        <w:t>ulletin</w:t>
      </w:r>
      <w:r w:rsidRPr="009D1146">
        <w:rPr>
          <w:rFonts w:eastAsia="Times New Roman" w:cs="Times New Roman"/>
          <w:sz w:val="24"/>
          <w:szCs w:val="24"/>
        </w:rPr>
        <w:t xml:space="preserve">, </w:t>
      </w:r>
      <w:r w:rsidRPr="009D1146">
        <w:rPr>
          <w:rFonts w:eastAsia="Times New Roman" w:cs="Times New Roman"/>
          <w:i/>
          <w:iCs/>
          <w:sz w:val="24"/>
          <w:szCs w:val="24"/>
        </w:rPr>
        <w:t>101</w:t>
      </w:r>
      <w:r w:rsidRPr="009D1146">
        <w:rPr>
          <w:rFonts w:eastAsia="Times New Roman" w:cs="Times New Roman"/>
          <w:sz w:val="24"/>
          <w:szCs w:val="24"/>
        </w:rPr>
        <w:t>, 91</w:t>
      </w:r>
      <w:r w:rsidRPr="00BB754D">
        <w:rPr>
          <w:rFonts w:eastAsia="Times New Roman" w:cs="Times New Roman"/>
          <w:sz w:val="24"/>
          <w:szCs w:val="24"/>
        </w:rPr>
        <w:t>-119</w:t>
      </w:r>
      <w:r w:rsidRPr="009D1146">
        <w:rPr>
          <w:rFonts w:eastAsia="Times New Roman" w:cs="Times New Roman"/>
          <w:sz w:val="24"/>
          <w:szCs w:val="24"/>
        </w:rPr>
        <w:t>.</w:t>
      </w:r>
    </w:p>
    <w:p w14:paraId="7D58EAD6" w14:textId="32FA20BD" w:rsidR="00A32213" w:rsidRPr="008F6C2E" w:rsidRDefault="00A3221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Ellard, J. H., Harvey, A., &amp; Callan, M. J. (2016). The justice motive: History, theory, and research. In</w:t>
      </w:r>
      <w:r w:rsidRPr="008F6C2E">
        <w:rPr>
          <w:sz w:val="24"/>
          <w:szCs w:val="24"/>
        </w:rPr>
        <w:t xml:space="preserve"> C. Sabbagh &amp; M. Schmitt (Eds.),</w:t>
      </w:r>
      <w:r w:rsidRPr="008F6C2E">
        <w:rPr>
          <w:rFonts w:eastAsia="Times New Roman" w:cs="Times New Roman"/>
          <w:sz w:val="24"/>
          <w:szCs w:val="24"/>
        </w:rPr>
        <w:t> </w:t>
      </w:r>
      <w:r w:rsidRPr="008F6C2E">
        <w:rPr>
          <w:rFonts w:eastAsia="Times New Roman" w:cs="Times New Roman"/>
          <w:i/>
          <w:iCs/>
          <w:sz w:val="24"/>
          <w:szCs w:val="24"/>
        </w:rPr>
        <w:t>Handbook of social justice theory and research</w:t>
      </w:r>
      <w:r w:rsidRPr="008F6C2E">
        <w:rPr>
          <w:rFonts w:eastAsia="Times New Roman" w:cs="Times New Roman"/>
          <w:sz w:val="24"/>
          <w:szCs w:val="24"/>
        </w:rPr>
        <w:t> (pp. 12</w:t>
      </w:r>
      <w:r w:rsidR="00963CEE">
        <w:rPr>
          <w:rFonts w:eastAsia="Times New Roman" w:cs="Times New Roman"/>
          <w:sz w:val="24"/>
          <w:szCs w:val="24"/>
        </w:rPr>
        <w:t>7-143). New York, NY: Springer.</w:t>
      </w:r>
    </w:p>
    <w:p w14:paraId="29FE2915" w14:textId="0EAA913C" w:rsidR="00A402FD" w:rsidRDefault="00A32213" w:rsidP="00963CEE">
      <w:pPr>
        <w:spacing w:after="0" w:line="480" w:lineRule="auto"/>
        <w:ind w:left="567" w:hanging="567"/>
        <w:contextualSpacing/>
        <w:rPr>
          <w:sz w:val="24"/>
          <w:szCs w:val="24"/>
        </w:rPr>
      </w:pPr>
      <w:r w:rsidRPr="008F6C2E">
        <w:rPr>
          <w:sz w:val="24"/>
          <w:szCs w:val="24"/>
        </w:rPr>
        <w:t xml:space="preserve">Fairclough, N. (2003). ‘Political correctness’: The politics of culture and language. </w:t>
      </w:r>
      <w:r w:rsidRPr="008F6C2E">
        <w:rPr>
          <w:i/>
          <w:sz w:val="24"/>
          <w:szCs w:val="24"/>
        </w:rPr>
        <w:t>Discourse &amp; Society, 14</w:t>
      </w:r>
      <w:r w:rsidRPr="008F6C2E">
        <w:rPr>
          <w:sz w:val="24"/>
          <w:szCs w:val="24"/>
        </w:rPr>
        <w:t>(1), 17-28.</w:t>
      </w:r>
    </w:p>
    <w:p w14:paraId="7053FA2C" w14:textId="15F0C041" w:rsidR="00747919" w:rsidRDefault="00A402FD" w:rsidP="00963CEE">
      <w:pPr>
        <w:spacing w:after="0" w:line="480" w:lineRule="auto"/>
        <w:ind w:left="567" w:hanging="567"/>
        <w:contextualSpacing/>
        <w:rPr>
          <w:rFonts w:eastAsia="Times New Roman" w:cs="Times New Roman"/>
          <w:sz w:val="24"/>
          <w:szCs w:val="24"/>
        </w:rPr>
      </w:pPr>
      <w:r w:rsidRPr="00AC21AC">
        <w:rPr>
          <w:rFonts w:eastAsia="Times New Roman" w:cs="Times New Roman"/>
          <w:sz w:val="24"/>
          <w:szCs w:val="24"/>
        </w:rPr>
        <w:t xml:space="preserve">Fan, Y., &amp; Han, S. (2008). Temporal dynamic of neural mechanisms involved in empathy for pain: an event-related brain potential study. </w:t>
      </w:r>
      <w:r w:rsidRPr="00AC21AC">
        <w:rPr>
          <w:rFonts w:eastAsia="Times New Roman" w:cs="Times New Roman"/>
          <w:i/>
          <w:iCs/>
          <w:sz w:val="24"/>
          <w:szCs w:val="24"/>
        </w:rPr>
        <w:t>Neuropsychologia</w:t>
      </w:r>
      <w:r w:rsidRPr="00AC21AC">
        <w:rPr>
          <w:rFonts w:eastAsia="Times New Roman" w:cs="Times New Roman"/>
          <w:sz w:val="24"/>
          <w:szCs w:val="24"/>
        </w:rPr>
        <w:t xml:space="preserve">, </w:t>
      </w:r>
      <w:r w:rsidRPr="00AC21AC">
        <w:rPr>
          <w:rFonts w:eastAsia="Times New Roman" w:cs="Times New Roman"/>
          <w:i/>
          <w:iCs/>
          <w:sz w:val="24"/>
          <w:szCs w:val="24"/>
        </w:rPr>
        <w:t>46</w:t>
      </w:r>
      <w:r w:rsidR="00963CEE">
        <w:rPr>
          <w:rFonts w:eastAsia="Times New Roman" w:cs="Times New Roman"/>
          <w:sz w:val="24"/>
          <w:szCs w:val="24"/>
        </w:rPr>
        <w:t>, 160-173.</w:t>
      </w:r>
    </w:p>
    <w:p w14:paraId="500C38E2" w14:textId="1C5A6D90" w:rsidR="00FA0D9B" w:rsidRPr="00963CEE" w:rsidRDefault="00FA0D9B" w:rsidP="00FA0D9B">
      <w:pPr>
        <w:spacing w:after="0" w:line="480" w:lineRule="auto"/>
        <w:ind w:left="567" w:hanging="567"/>
        <w:contextualSpacing/>
        <w:rPr>
          <w:rFonts w:eastAsia="Times New Roman" w:cs="Times New Roman"/>
          <w:sz w:val="24"/>
          <w:szCs w:val="24"/>
        </w:rPr>
      </w:pPr>
      <w:r w:rsidRPr="00FA0D9B">
        <w:rPr>
          <w:rFonts w:eastAsia="Times New Roman" w:cs="Times New Roman"/>
          <w:sz w:val="24"/>
          <w:szCs w:val="24"/>
        </w:rPr>
        <w:t xml:space="preserve">Feigenson, N., Park, J., &amp; Salovey, P. (2001). The Role of Emotions in Comparative Negligence Judgments 1. </w:t>
      </w:r>
      <w:r w:rsidRPr="00FA0D9B">
        <w:rPr>
          <w:rFonts w:eastAsia="Times New Roman" w:cs="Times New Roman"/>
          <w:i/>
          <w:iCs/>
          <w:sz w:val="24"/>
          <w:szCs w:val="24"/>
        </w:rPr>
        <w:t>Journal of Applied Social Psychology</w:t>
      </w:r>
      <w:r w:rsidRPr="00FA0D9B">
        <w:rPr>
          <w:rFonts w:eastAsia="Times New Roman" w:cs="Times New Roman"/>
          <w:sz w:val="24"/>
          <w:szCs w:val="24"/>
        </w:rPr>
        <w:t xml:space="preserve">, </w:t>
      </w:r>
      <w:r w:rsidRPr="00FA0D9B">
        <w:rPr>
          <w:rFonts w:eastAsia="Times New Roman" w:cs="Times New Roman"/>
          <w:i/>
          <w:iCs/>
          <w:sz w:val="24"/>
          <w:szCs w:val="24"/>
        </w:rPr>
        <w:t>31</w:t>
      </w:r>
      <w:r w:rsidRPr="00FA0D9B">
        <w:rPr>
          <w:rFonts w:eastAsia="Times New Roman" w:cs="Times New Roman"/>
          <w:sz w:val="24"/>
          <w:szCs w:val="24"/>
        </w:rPr>
        <w:t>, 576-603.</w:t>
      </w:r>
    </w:p>
    <w:p w14:paraId="34131B9F" w14:textId="1E67C983" w:rsidR="00556FD0" w:rsidRPr="008F6C2E" w:rsidRDefault="00747919"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 xml:space="preserve">*Fine, M. (1983). The social context and a sense of injustice: The option to challenge. </w:t>
      </w:r>
      <w:r w:rsidRPr="008F6C2E">
        <w:rPr>
          <w:rFonts w:eastAsia="Times New Roman" w:cs="Times New Roman"/>
          <w:i/>
          <w:iCs/>
          <w:sz w:val="24"/>
          <w:szCs w:val="24"/>
        </w:rPr>
        <w:t>Representative Research in Social Psychology, 13</w:t>
      </w:r>
      <w:r w:rsidR="00963CEE">
        <w:rPr>
          <w:rFonts w:eastAsia="Times New Roman" w:cs="Times New Roman"/>
          <w:sz w:val="24"/>
          <w:szCs w:val="24"/>
        </w:rPr>
        <w:t>, 15-33.</w:t>
      </w:r>
    </w:p>
    <w:p w14:paraId="515474E7" w14:textId="21C7C513" w:rsidR="00A32213" w:rsidRPr="008F6C2E" w:rsidRDefault="00633694" w:rsidP="00963CEE">
      <w:pPr>
        <w:spacing w:after="0" w:line="480" w:lineRule="auto"/>
        <w:ind w:left="567" w:hanging="567"/>
        <w:contextualSpacing/>
        <w:rPr>
          <w:rFonts w:eastAsia="Times New Roman" w:cs="Times New Roman"/>
          <w:sz w:val="24"/>
          <w:szCs w:val="24"/>
        </w:rPr>
      </w:pPr>
      <w:r w:rsidRPr="008F6C2E">
        <w:rPr>
          <w:sz w:val="24"/>
          <w:szCs w:val="24"/>
        </w:rPr>
        <w:t xml:space="preserve">Fischer, R. (2016). Justice and culture. </w:t>
      </w:r>
      <w:r w:rsidRPr="008F6C2E">
        <w:rPr>
          <w:rFonts w:eastAsia="Times New Roman" w:cs="Times New Roman"/>
          <w:sz w:val="24"/>
          <w:szCs w:val="24"/>
        </w:rPr>
        <w:t>In</w:t>
      </w:r>
      <w:r w:rsidRPr="008F6C2E">
        <w:rPr>
          <w:sz w:val="24"/>
          <w:szCs w:val="24"/>
        </w:rPr>
        <w:t xml:space="preserve"> C. Sabbagh &amp; M. Schmitt (Eds.),</w:t>
      </w:r>
      <w:r w:rsidRPr="008F6C2E">
        <w:rPr>
          <w:rFonts w:eastAsia="Times New Roman" w:cs="Times New Roman"/>
          <w:sz w:val="24"/>
          <w:szCs w:val="24"/>
        </w:rPr>
        <w:t xml:space="preserve"> </w:t>
      </w:r>
      <w:r w:rsidRPr="008F6C2E">
        <w:rPr>
          <w:i/>
          <w:iCs/>
          <w:sz w:val="24"/>
          <w:szCs w:val="24"/>
        </w:rPr>
        <w:t>Handbook of social justice theory and research</w:t>
      </w:r>
      <w:r w:rsidRPr="008F6C2E">
        <w:rPr>
          <w:sz w:val="24"/>
          <w:szCs w:val="24"/>
        </w:rPr>
        <w:t xml:space="preserve"> (pp. 459-475). Springer, New York, NY.</w:t>
      </w:r>
    </w:p>
    <w:p w14:paraId="466FE562" w14:textId="6E470CA7" w:rsidR="00A32213" w:rsidRPr="008F6C2E" w:rsidRDefault="00A3221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 xml:space="preserve">Fleischer, D. Z., Zames, F. D., &amp; Zames, F. (2012). </w:t>
      </w:r>
      <w:r w:rsidRPr="008F6C2E">
        <w:rPr>
          <w:rFonts w:eastAsia="Times New Roman" w:cs="Times New Roman"/>
          <w:i/>
          <w:sz w:val="24"/>
          <w:szCs w:val="24"/>
        </w:rPr>
        <w:t>The disability rights movement: From charity to confrontation.</w:t>
      </w:r>
      <w:r w:rsidRPr="008F6C2E">
        <w:rPr>
          <w:rFonts w:eastAsia="Times New Roman" w:cs="Times New Roman"/>
          <w:sz w:val="24"/>
          <w:szCs w:val="24"/>
        </w:rPr>
        <w:t xml:space="preserve"> Philadelphi</w:t>
      </w:r>
      <w:r w:rsidR="00963CEE">
        <w:rPr>
          <w:rFonts w:eastAsia="Times New Roman" w:cs="Times New Roman"/>
          <w:sz w:val="24"/>
          <w:szCs w:val="24"/>
        </w:rPr>
        <w:t>a, PA: Temple University Press.</w:t>
      </w:r>
    </w:p>
    <w:p w14:paraId="6810961C" w14:textId="570C51B3" w:rsidR="00B07727" w:rsidRDefault="00A3221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 xml:space="preserve">Furnham, A. (2003). Belief in a just world: Research progress over the past decade. </w:t>
      </w:r>
      <w:r w:rsidRPr="008F6C2E">
        <w:rPr>
          <w:rFonts w:eastAsia="Times New Roman" w:cs="Times New Roman"/>
          <w:i/>
          <w:sz w:val="24"/>
          <w:szCs w:val="24"/>
        </w:rPr>
        <w:t>Personality and Individual Differences, 34</w:t>
      </w:r>
      <w:r w:rsidR="00963CEE">
        <w:rPr>
          <w:rFonts w:eastAsia="Times New Roman" w:cs="Times New Roman"/>
          <w:sz w:val="24"/>
          <w:szCs w:val="24"/>
        </w:rPr>
        <w:t>(5), 795-817.</w:t>
      </w:r>
    </w:p>
    <w:p w14:paraId="0EA7147A" w14:textId="16BBB88C" w:rsidR="00F801B2" w:rsidRPr="00F801B2" w:rsidRDefault="00F801B2" w:rsidP="00963CEE">
      <w:pPr>
        <w:spacing w:after="0" w:line="480" w:lineRule="auto"/>
        <w:ind w:left="567" w:hanging="567"/>
        <w:contextualSpacing/>
        <w:rPr>
          <w:rFonts w:eastAsia="Times New Roman" w:cs="Times New Roman"/>
          <w:sz w:val="24"/>
          <w:szCs w:val="24"/>
        </w:rPr>
      </w:pPr>
      <w:r w:rsidRPr="00F801B2">
        <w:rPr>
          <w:sz w:val="24"/>
          <w:szCs w:val="24"/>
        </w:rPr>
        <w:t xml:space="preserve">Furnham, A., De Siena, S., &amp; Gunter, B. (2002). Children's and adults' recall of children's news stories in both print and audio‐visual presentation modalities. </w:t>
      </w:r>
      <w:r w:rsidRPr="00F801B2">
        <w:rPr>
          <w:i/>
          <w:iCs/>
          <w:sz w:val="24"/>
          <w:szCs w:val="24"/>
        </w:rPr>
        <w:t>Applied Cognitive Psychology</w:t>
      </w:r>
      <w:r w:rsidRPr="00F801B2">
        <w:rPr>
          <w:sz w:val="24"/>
          <w:szCs w:val="24"/>
        </w:rPr>
        <w:t xml:space="preserve">, </w:t>
      </w:r>
      <w:r w:rsidRPr="00F801B2">
        <w:rPr>
          <w:i/>
          <w:iCs/>
          <w:sz w:val="24"/>
          <w:szCs w:val="24"/>
        </w:rPr>
        <w:t>16</w:t>
      </w:r>
      <w:r w:rsidRPr="00F801B2">
        <w:rPr>
          <w:sz w:val="24"/>
          <w:szCs w:val="24"/>
        </w:rPr>
        <w:t>(2), 191-210.</w:t>
      </w:r>
    </w:p>
    <w:p w14:paraId="7D1350F3" w14:textId="053E26C2" w:rsidR="00A402FD" w:rsidRDefault="00747919"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w:t>
      </w:r>
      <w:r w:rsidR="00B07727" w:rsidRPr="008F6C2E">
        <w:rPr>
          <w:rFonts w:eastAsia="Times New Roman" w:cs="Times New Roman"/>
          <w:sz w:val="24"/>
          <w:szCs w:val="24"/>
        </w:rPr>
        <w:t>Gawronski, B., Callan, M. J., &amp; Olson, J. M. (2008). Unpublished raw data.</w:t>
      </w:r>
    </w:p>
    <w:p w14:paraId="3C618FAF" w14:textId="643B6CC6" w:rsidR="00FA0D9B" w:rsidRDefault="00FA0D9B" w:rsidP="005353CA">
      <w:pPr>
        <w:spacing w:after="0" w:line="480" w:lineRule="auto"/>
        <w:ind w:left="567" w:hanging="567"/>
        <w:contextualSpacing/>
        <w:rPr>
          <w:rFonts w:eastAsia="Times New Roman" w:cs="Times New Roman"/>
          <w:sz w:val="24"/>
          <w:szCs w:val="24"/>
        </w:rPr>
      </w:pPr>
      <w:r w:rsidRPr="00FA0D9B">
        <w:rPr>
          <w:rFonts w:eastAsia="Times New Roman" w:cs="Times New Roman"/>
          <w:sz w:val="24"/>
          <w:szCs w:val="24"/>
        </w:rPr>
        <w:t xml:space="preserve">Geen, R. G. (1975). The meaning of observed violence: Real vs. fictional violence and consequent effects on aggression and emotional arousal. </w:t>
      </w:r>
      <w:r w:rsidRPr="00FA0D9B">
        <w:rPr>
          <w:rFonts w:eastAsia="Times New Roman" w:cs="Times New Roman"/>
          <w:i/>
          <w:iCs/>
          <w:sz w:val="24"/>
          <w:szCs w:val="24"/>
        </w:rPr>
        <w:t>Journal of Research in Personality</w:t>
      </w:r>
      <w:r w:rsidRPr="00FA0D9B">
        <w:rPr>
          <w:rFonts w:eastAsia="Times New Roman" w:cs="Times New Roman"/>
          <w:sz w:val="24"/>
          <w:szCs w:val="24"/>
        </w:rPr>
        <w:t xml:space="preserve">, </w:t>
      </w:r>
      <w:r w:rsidRPr="00FA0D9B">
        <w:rPr>
          <w:rFonts w:eastAsia="Times New Roman" w:cs="Times New Roman"/>
          <w:i/>
          <w:iCs/>
          <w:sz w:val="24"/>
          <w:szCs w:val="24"/>
        </w:rPr>
        <w:t>9</w:t>
      </w:r>
      <w:r w:rsidRPr="00FA0D9B">
        <w:rPr>
          <w:rFonts w:eastAsia="Times New Roman" w:cs="Times New Roman"/>
          <w:sz w:val="24"/>
          <w:szCs w:val="24"/>
        </w:rPr>
        <w:t>, 270-281.</w:t>
      </w:r>
    </w:p>
    <w:p w14:paraId="5026A9CC" w14:textId="532981D8" w:rsidR="00A32213" w:rsidRPr="008F6C2E" w:rsidRDefault="00A402FD" w:rsidP="009E0397">
      <w:pPr>
        <w:spacing w:after="0" w:line="480" w:lineRule="auto"/>
        <w:ind w:left="567" w:hanging="567"/>
        <w:contextualSpacing/>
        <w:rPr>
          <w:rFonts w:eastAsia="Times New Roman" w:cs="Times New Roman"/>
          <w:sz w:val="24"/>
          <w:szCs w:val="24"/>
        </w:rPr>
      </w:pPr>
      <w:r w:rsidRPr="005041CC">
        <w:rPr>
          <w:rFonts w:eastAsia="Times New Roman" w:cs="Times New Roman"/>
          <w:sz w:val="24"/>
          <w:szCs w:val="24"/>
        </w:rPr>
        <w:t xml:space="preserve">Gu, X., &amp; Han, S. (2007). Attention and reality constraints on the neural processes of empathy for pain. </w:t>
      </w:r>
      <w:r w:rsidRPr="005041CC">
        <w:rPr>
          <w:rFonts w:eastAsia="Times New Roman" w:cs="Times New Roman"/>
          <w:i/>
          <w:iCs/>
          <w:sz w:val="24"/>
          <w:szCs w:val="24"/>
        </w:rPr>
        <w:t>Neuroimage</w:t>
      </w:r>
      <w:r w:rsidRPr="005041CC">
        <w:rPr>
          <w:rFonts w:eastAsia="Times New Roman" w:cs="Times New Roman"/>
          <w:sz w:val="24"/>
          <w:szCs w:val="24"/>
        </w:rPr>
        <w:t xml:space="preserve">, </w:t>
      </w:r>
      <w:r w:rsidRPr="005041CC">
        <w:rPr>
          <w:rFonts w:eastAsia="Times New Roman" w:cs="Times New Roman"/>
          <w:i/>
          <w:iCs/>
          <w:sz w:val="24"/>
          <w:szCs w:val="24"/>
        </w:rPr>
        <w:t>36</w:t>
      </w:r>
      <w:r w:rsidR="009E0397">
        <w:rPr>
          <w:rFonts w:eastAsia="Times New Roman" w:cs="Times New Roman"/>
          <w:sz w:val="24"/>
          <w:szCs w:val="24"/>
        </w:rPr>
        <w:t>, 256-267.</w:t>
      </w:r>
    </w:p>
    <w:p w14:paraId="7F48C5CB" w14:textId="503E8D54" w:rsidR="00A32213" w:rsidRPr="008F6C2E" w:rsidRDefault="00A32213" w:rsidP="00963CEE">
      <w:pPr>
        <w:spacing w:line="480" w:lineRule="auto"/>
        <w:ind w:left="567" w:hanging="567"/>
        <w:contextualSpacing/>
        <w:rPr>
          <w:sz w:val="24"/>
          <w:szCs w:val="24"/>
        </w:rPr>
      </w:pPr>
      <w:r w:rsidRPr="008F6C2E">
        <w:rPr>
          <w:sz w:val="24"/>
          <w:szCs w:val="24"/>
        </w:rPr>
        <w:t xml:space="preserve">Hafer, C. L. (2000a). Investment in long-term goals and commitment to just means drive the need to believe in a just world. </w:t>
      </w:r>
      <w:r w:rsidRPr="008F6C2E">
        <w:rPr>
          <w:i/>
          <w:iCs/>
          <w:sz w:val="24"/>
          <w:szCs w:val="24"/>
        </w:rPr>
        <w:t>Personality and Social Psychology Bulletin</w:t>
      </w:r>
      <w:r w:rsidRPr="008F6C2E">
        <w:rPr>
          <w:sz w:val="24"/>
          <w:szCs w:val="24"/>
        </w:rPr>
        <w:t xml:space="preserve">, </w:t>
      </w:r>
      <w:r w:rsidRPr="008F6C2E">
        <w:rPr>
          <w:i/>
          <w:iCs/>
          <w:sz w:val="24"/>
          <w:szCs w:val="24"/>
        </w:rPr>
        <w:t>26</w:t>
      </w:r>
      <w:r w:rsidR="00963CEE">
        <w:rPr>
          <w:sz w:val="24"/>
          <w:szCs w:val="24"/>
        </w:rPr>
        <w:t>(9), 1059-1073.</w:t>
      </w:r>
    </w:p>
    <w:p w14:paraId="1227741C" w14:textId="619536E5" w:rsidR="00A32213" w:rsidRPr="008F6C2E" w:rsidRDefault="00A32213" w:rsidP="00963CEE">
      <w:pPr>
        <w:spacing w:line="480" w:lineRule="auto"/>
        <w:ind w:left="567" w:hanging="567"/>
        <w:contextualSpacing/>
        <w:rPr>
          <w:sz w:val="24"/>
          <w:szCs w:val="24"/>
        </w:rPr>
      </w:pPr>
      <w:r w:rsidRPr="008F6C2E">
        <w:rPr>
          <w:sz w:val="24"/>
          <w:szCs w:val="24"/>
        </w:rPr>
        <w:t xml:space="preserve">Hafer, C. L. (2000b). Do innocent victims threaten the belief in a just world? Evidence from a modified Stroop task. </w:t>
      </w:r>
      <w:r w:rsidRPr="008F6C2E">
        <w:rPr>
          <w:i/>
          <w:iCs/>
          <w:sz w:val="24"/>
          <w:szCs w:val="24"/>
        </w:rPr>
        <w:t>Journal of Personality and Social Psychology</w:t>
      </w:r>
      <w:r w:rsidRPr="008F6C2E">
        <w:rPr>
          <w:sz w:val="24"/>
          <w:szCs w:val="24"/>
        </w:rPr>
        <w:t xml:space="preserve">, </w:t>
      </w:r>
      <w:r w:rsidRPr="008F6C2E">
        <w:rPr>
          <w:i/>
          <w:iCs/>
          <w:sz w:val="24"/>
          <w:szCs w:val="24"/>
        </w:rPr>
        <w:t>79</w:t>
      </w:r>
      <w:r w:rsidRPr="008F6C2E">
        <w:rPr>
          <w:sz w:val="24"/>
          <w:szCs w:val="24"/>
        </w:rPr>
        <w:t>(2), 1</w:t>
      </w:r>
      <w:r w:rsidR="00963CEE">
        <w:rPr>
          <w:sz w:val="24"/>
          <w:szCs w:val="24"/>
        </w:rPr>
        <w:t>65-173.</w:t>
      </w:r>
    </w:p>
    <w:p w14:paraId="637FAD76" w14:textId="3BB5E519" w:rsidR="00A32213" w:rsidRPr="008F6C2E" w:rsidRDefault="00A3221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 xml:space="preserve">Hafer, C. L., &amp; Bègue, L. (2005). Experimental research on just-world theory: problems, developments, and future challenges. </w:t>
      </w:r>
      <w:r w:rsidRPr="008F6C2E">
        <w:rPr>
          <w:rFonts w:eastAsia="Times New Roman" w:cs="Times New Roman"/>
          <w:i/>
          <w:iCs/>
          <w:sz w:val="24"/>
          <w:szCs w:val="24"/>
        </w:rPr>
        <w:t>Psychological Bulletin</w:t>
      </w:r>
      <w:r w:rsidRPr="008F6C2E">
        <w:rPr>
          <w:rFonts w:eastAsia="Times New Roman" w:cs="Times New Roman"/>
          <w:sz w:val="24"/>
          <w:szCs w:val="24"/>
        </w:rPr>
        <w:t xml:space="preserve">, </w:t>
      </w:r>
      <w:r w:rsidRPr="008F6C2E">
        <w:rPr>
          <w:rFonts w:eastAsia="Times New Roman" w:cs="Times New Roman"/>
          <w:i/>
          <w:iCs/>
          <w:sz w:val="24"/>
          <w:szCs w:val="24"/>
        </w:rPr>
        <w:t>131</w:t>
      </w:r>
      <w:r w:rsidR="00963CEE">
        <w:rPr>
          <w:rFonts w:eastAsia="Times New Roman" w:cs="Times New Roman"/>
          <w:sz w:val="24"/>
          <w:szCs w:val="24"/>
        </w:rPr>
        <w:t>, 128-167.</w:t>
      </w:r>
    </w:p>
    <w:p w14:paraId="71CEB0A6" w14:textId="3EE48CA8" w:rsidR="00A32213" w:rsidRPr="008F6C2E" w:rsidRDefault="00A3221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 xml:space="preserve">Hafer, C. L., &amp; Rubel, A. N. (2015). </w:t>
      </w:r>
      <w:r w:rsidR="00963CEE">
        <w:rPr>
          <w:rFonts w:eastAsia="Times New Roman" w:cs="Times New Roman"/>
          <w:sz w:val="24"/>
          <w:szCs w:val="24"/>
        </w:rPr>
        <w:t>T</w:t>
      </w:r>
      <w:r w:rsidRPr="008F6C2E">
        <w:rPr>
          <w:rFonts w:eastAsia="Times New Roman" w:cs="Times New Roman"/>
          <w:sz w:val="24"/>
          <w:szCs w:val="24"/>
        </w:rPr>
        <w:t xml:space="preserve">he why and how of defending belief in a just world. </w:t>
      </w:r>
      <w:r w:rsidRPr="008F6C2E">
        <w:rPr>
          <w:rFonts w:eastAsia="Times New Roman" w:cs="Times New Roman"/>
          <w:i/>
          <w:iCs/>
          <w:sz w:val="24"/>
          <w:szCs w:val="24"/>
        </w:rPr>
        <w:t>Advances in Experimental Social Psychology</w:t>
      </w:r>
      <w:r w:rsidRPr="008F6C2E">
        <w:rPr>
          <w:rFonts w:eastAsia="Times New Roman" w:cs="Times New Roman"/>
          <w:sz w:val="24"/>
          <w:szCs w:val="24"/>
        </w:rPr>
        <w:t xml:space="preserve">, </w:t>
      </w:r>
      <w:r w:rsidRPr="008F6C2E">
        <w:rPr>
          <w:rFonts w:eastAsia="Times New Roman" w:cs="Times New Roman"/>
          <w:i/>
          <w:iCs/>
          <w:sz w:val="24"/>
          <w:szCs w:val="24"/>
        </w:rPr>
        <w:t>51</w:t>
      </w:r>
      <w:r w:rsidR="00963CEE">
        <w:rPr>
          <w:rFonts w:eastAsia="Times New Roman" w:cs="Times New Roman"/>
          <w:sz w:val="24"/>
          <w:szCs w:val="24"/>
        </w:rPr>
        <w:t>, 41-96.</w:t>
      </w:r>
    </w:p>
    <w:p w14:paraId="75CBE479" w14:textId="7B6615B3" w:rsidR="00892F2A" w:rsidRPr="008F6C2E" w:rsidRDefault="00A3221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Hafer, C. L., &amp; Sutton, R. (2016). Belief in a just world. In</w:t>
      </w:r>
      <w:r w:rsidRPr="008F6C2E">
        <w:rPr>
          <w:sz w:val="24"/>
          <w:szCs w:val="24"/>
        </w:rPr>
        <w:t xml:space="preserve"> C. Sabbagh &amp; M. Schmitt (Eds.),</w:t>
      </w:r>
      <w:r w:rsidRPr="008F6C2E">
        <w:rPr>
          <w:rFonts w:eastAsia="Times New Roman" w:cs="Times New Roman"/>
          <w:sz w:val="24"/>
          <w:szCs w:val="24"/>
        </w:rPr>
        <w:t> </w:t>
      </w:r>
      <w:r w:rsidRPr="008F6C2E">
        <w:rPr>
          <w:rFonts w:eastAsia="Times New Roman" w:cs="Times New Roman"/>
          <w:i/>
          <w:iCs/>
          <w:sz w:val="24"/>
          <w:szCs w:val="24"/>
        </w:rPr>
        <w:t>Handbook of social justice theory and research</w:t>
      </w:r>
      <w:r w:rsidRPr="008F6C2E">
        <w:rPr>
          <w:rFonts w:eastAsia="Times New Roman" w:cs="Times New Roman"/>
          <w:sz w:val="24"/>
          <w:szCs w:val="24"/>
        </w:rPr>
        <w:t> (pp. 14</w:t>
      </w:r>
      <w:r w:rsidR="00963CEE">
        <w:rPr>
          <w:rFonts w:eastAsia="Times New Roman" w:cs="Times New Roman"/>
          <w:sz w:val="24"/>
          <w:szCs w:val="24"/>
        </w:rPr>
        <w:t>5-160). New York, NY: Springer.</w:t>
      </w:r>
    </w:p>
    <w:p w14:paraId="16CDD31F" w14:textId="42756732" w:rsidR="00A32213" w:rsidRPr="008F6C2E" w:rsidRDefault="00747919"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w:t>
      </w:r>
      <w:r w:rsidR="00892F2A" w:rsidRPr="008F6C2E">
        <w:rPr>
          <w:rFonts w:eastAsia="Times New Roman" w:cs="Times New Roman"/>
          <w:sz w:val="24"/>
          <w:szCs w:val="24"/>
        </w:rPr>
        <w:t>Harvey, A. J., &amp; Callan, M. J. (2012). Unpublished ra</w:t>
      </w:r>
      <w:r w:rsidR="00963CEE">
        <w:rPr>
          <w:rFonts w:eastAsia="Times New Roman" w:cs="Times New Roman"/>
          <w:sz w:val="24"/>
          <w:szCs w:val="24"/>
        </w:rPr>
        <w:t xml:space="preserve">w data. </w:t>
      </w:r>
    </w:p>
    <w:p w14:paraId="4EF2EFCB" w14:textId="2E228B46" w:rsidR="00A32213" w:rsidRPr="008F6C2E" w:rsidRDefault="00747919" w:rsidP="00963CEE">
      <w:pPr>
        <w:spacing w:after="0" w:line="480" w:lineRule="auto"/>
        <w:ind w:left="567" w:hanging="567"/>
        <w:contextualSpacing/>
        <w:rPr>
          <w:rFonts w:eastAsia="Times New Roman" w:cs="Times New Roman"/>
          <w:color w:val="000000"/>
          <w:sz w:val="24"/>
          <w:szCs w:val="24"/>
        </w:rPr>
      </w:pPr>
      <w:r w:rsidRPr="008F6C2E">
        <w:rPr>
          <w:rFonts w:eastAsia="Times New Roman" w:cs="Times New Roman"/>
          <w:color w:val="000000"/>
          <w:sz w:val="24"/>
          <w:szCs w:val="24"/>
        </w:rPr>
        <w:t>*</w:t>
      </w:r>
      <w:r w:rsidR="00A32213" w:rsidRPr="008F6C2E">
        <w:rPr>
          <w:rFonts w:eastAsia="Times New Roman" w:cs="Times New Roman"/>
          <w:color w:val="000000"/>
          <w:sz w:val="24"/>
          <w:szCs w:val="24"/>
        </w:rPr>
        <w:t xml:space="preserve">Harvey, A. J., Callan, M. J., &amp; Matthews, W. J. (2014). How much does effortful thinking underlie observers’ reactions to victimization? </w:t>
      </w:r>
      <w:r w:rsidR="00A32213" w:rsidRPr="008F6C2E">
        <w:rPr>
          <w:rFonts w:eastAsia="Times New Roman" w:cs="Times New Roman"/>
          <w:i/>
          <w:iCs/>
          <w:color w:val="000000"/>
          <w:sz w:val="24"/>
          <w:szCs w:val="24"/>
        </w:rPr>
        <w:t>Social Justice Research</w:t>
      </w:r>
      <w:r w:rsidR="00A32213" w:rsidRPr="008F6C2E">
        <w:rPr>
          <w:rFonts w:eastAsia="Times New Roman" w:cs="Times New Roman"/>
          <w:color w:val="000000"/>
          <w:sz w:val="24"/>
          <w:szCs w:val="24"/>
        </w:rPr>
        <w:t xml:space="preserve">, </w:t>
      </w:r>
      <w:r w:rsidR="00A32213" w:rsidRPr="008F6C2E">
        <w:rPr>
          <w:rFonts w:eastAsia="Times New Roman" w:cs="Times New Roman"/>
          <w:i/>
          <w:iCs/>
          <w:color w:val="000000"/>
          <w:sz w:val="24"/>
          <w:szCs w:val="24"/>
        </w:rPr>
        <w:t>27</w:t>
      </w:r>
      <w:r w:rsidR="00963CEE">
        <w:rPr>
          <w:rFonts w:eastAsia="Times New Roman" w:cs="Times New Roman"/>
          <w:color w:val="000000"/>
          <w:sz w:val="24"/>
          <w:szCs w:val="24"/>
        </w:rPr>
        <w:t>, 175-208.</w:t>
      </w:r>
    </w:p>
    <w:p w14:paraId="10CDE733" w14:textId="047E9E05" w:rsidR="00A32213" w:rsidRPr="008F6C2E" w:rsidRDefault="00A32213" w:rsidP="00963CEE">
      <w:pPr>
        <w:spacing w:after="0" w:line="480" w:lineRule="auto"/>
        <w:ind w:left="567" w:hanging="567"/>
        <w:contextualSpacing/>
        <w:rPr>
          <w:sz w:val="24"/>
          <w:szCs w:val="24"/>
        </w:rPr>
      </w:pPr>
      <w:r w:rsidRPr="008F6C2E">
        <w:rPr>
          <w:sz w:val="24"/>
          <w:szCs w:val="24"/>
        </w:rPr>
        <w:t xml:space="preserve">Heater, J., Walsh, J., &amp; Sande, G. (2002). Sex and attributions on reactions toward alleged spousal abuse victims. </w:t>
      </w:r>
      <w:r w:rsidRPr="008F6C2E">
        <w:rPr>
          <w:i/>
          <w:iCs/>
          <w:sz w:val="24"/>
          <w:szCs w:val="24"/>
        </w:rPr>
        <w:t xml:space="preserve">Psychological </w:t>
      </w:r>
      <w:r w:rsidR="00747919" w:rsidRPr="008F6C2E">
        <w:rPr>
          <w:i/>
          <w:iCs/>
          <w:sz w:val="24"/>
          <w:szCs w:val="24"/>
        </w:rPr>
        <w:t>R</w:t>
      </w:r>
      <w:r w:rsidRPr="008F6C2E">
        <w:rPr>
          <w:i/>
          <w:iCs/>
          <w:sz w:val="24"/>
          <w:szCs w:val="24"/>
        </w:rPr>
        <w:t>eports</w:t>
      </w:r>
      <w:r w:rsidRPr="008F6C2E">
        <w:rPr>
          <w:sz w:val="24"/>
          <w:szCs w:val="24"/>
        </w:rPr>
        <w:t xml:space="preserve">, </w:t>
      </w:r>
      <w:r w:rsidRPr="008F6C2E">
        <w:rPr>
          <w:i/>
          <w:iCs/>
          <w:sz w:val="24"/>
          <w:szCs w:val="24"/>
        </w:rPr>
        <w:t>91</w:t>
      </w:r>
      <w:r w:rsidR="00963CEE">
        <w:rPr>
          <w:sz w:val="24"/>
          <w:szCs w:val="24"/>
        </w:rPr>
        <w:t>, 243-254.</w:t>
      </w:r>
    </w:p>
    <w:p w14:paraId="044913F4" w14:textId="5B2B7FE9" w:rsidR="00A32213" w:rsidRPr="00963CEE" w:rsidRDefault="00A3221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 xml:space="preserve">Hedges, L. V. (1983). A random effects model for effect sizes. </w:t>
      </w:r>
      <w:r w:rsidRPr="008F6C2E">
        <w:rPr>
          <w:rFonts w:eastAsia="Times New Roman" w:cs="Times New Roman"/>
          <w:i/>
          <w:iCs/>
          <w:sz w:val="24"/>
          <w:szCs w:val="24"/>
        </w:rPr>
        <w:t>Psychological Bulletin</w:t>
      </w:r>
      <w:r w:rsidRPr="008F6C2E">
        <w:rPr>
          <w:rFonts w:eastAsia="Times New Roman" w:cs="Times New Roman"/>
          <w:sz w:val="24"/>
          <w:szCs w:val="24"/>
        </w:rPr>
        <w:t xml:space="preserve">, </w:t>
      </w:r>
      <w:r w:rsidRPr="008F6C2E">
        <w:rPr>
          <w:rFonts w:eastAsia="Times New Roman" w:cs="Times New Roman"/>
          <w:i/>
          <w:iCs/>
          <w:sz w:val="24"/>
          <w:szCs w:val="24"/>
        </w:rPr>
        <w:t>93</w:t>
      </w:r>
      <w:r w:rsidR="00963CEE">
        <w:rPr>
          <w:rFonts w:eastAsia="Times New Roman" w:cs="Times New Roman"/>
          <w:sz w:val="24"/>
          <w:szCs w:val="24"/>
        </w:rPr>
        <w:t>, 388-395.</w:t>
      </w:r>
    </w:p>
    <w:p w14:paraId="69E6F86A" w14:textId="68DBBC1E" w:rsidR="004C6BB9" w:rsidRDefault="00A3221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Hedges, L.V., &amp; Olkin, I. (1985). Statistical methods for meta-analysis. New York, NY: Academic Press.</w:t>
      </w:r>
    </w:p>
    <w:p w14:paraId="50CCC854" w14:textId="5C65DEE3" w:rsidR="008E430E" w:rsidRDefault="008E430E" w:rsidP="00963CEE">
      <w:pPr>
        <w:spacing w:after="0" w:line="480" w:lineRule="auto"/>
        <w:ind w:left="567" w:hanging="567"/>
        <w:contextualSpacing/>
        <w:rPr>
          <w:rFonts w:eastAsia="Times New Roman" w:cs="Times New Roman"/>
          <w:sz w:val="24"/>
          <w:szCs w:val="24"/>
        </w:rPr>
      </w:pPr>
      <w:r w:rsidRPr="008E430E">
        <w:rPr>
          <w:rFonts w:eastAsia="Times New Roman" w:cs="Times New Roman"/>
          <w:sz w:val="24"/>
          <w:szCs w:val="24"/>
        </w:rPr>
        <w:t>Hedges, L. V., &amp; Vevea, J. L. (2005). Selection method approaches. InH. R. Rothstein, A. J. Sutton, &amp; M. Borenstein (Eds.),Publication bias</w:t>
      </w:r>
      <w:r w:rsidR="005353CA">
        <w:rPr>
          <w:rFonts w:eastAsia="Times New Roman" w:cs="Times New Roman"/>
          <w:sz w:val="24"/>
          <w:szCs w:val="24"/>
        </w:rPr>
        <w:t xml:space="preserve"> </w:t>
      </w:r>
      <w:r w:rsidRPr="008E430E">
        <w:rPr>
          <w:rFonts w:eastAsia="Times New Roman" w:cs="Times New Roman"/>
          <w:sz w:val="24"/>
          <w:szCs w:val="24"/>
        </w:rPr>
        <w:t>in meta-analysis(pp. 145–174). Chichester, England: Wiley.</w:t>
      </w:r>
    </w:p>
    <w:p w14:paraId="490B025D" w14:textId="14A9CC48" w:rsidR="00B57F32" w:rsidRPr="00B57F32" w:rsidRDefault="00B57F32" w:rsidP="00963CEE">
      <w:pPr>
        <w:spacing w:after="0" w:line="480" w:lineRule="auto"/>
        <w:ind w:left="567" w:hanging="567"/>
        <w:contextualSpacing/>
        <w:rPr>
          <w:rFonts w:eastAsia="Times New Roman" w:cs="Times New Roman"/>
          <w:sz w:val="24"/>
          <w:szCs w:val="24"/>
        </w:rPr>
      </w:pPr>
      <w:r w:rsidRPr="00B57F32">
        <w:rPr>
          <w:rStyle w:val="surname"/>
          <w:sz w:val="24"/>
          <w:szCs w:val="24"/>
        </w:rPr>
        <w:t>Herbert</w:t>
      </w:r>
      <w:r w:rsidRPr="00B57F32">
        <w:rPr>
          <w:rStyle w:val="person-name"/>
          <w:sz w:val="24"/>
          <w:szCs w:val="24"/>
        </w:rPr>
        <w:t xml:space="preserve">, </w:t>
      </w:r>
      <w:r w:rsidRPr="00B57F32">
        <w:rPr>
          <w:rStyle w:val="givennames"/>
          <w:sz w:val="24"/>
          <w:szCs w:val="24"/>
        </w:rPr>
        <w:t>T. B.</w:t>
      </w:r>
      <w:r w:rsidRPr="00B57F32">
        <w:rPr>
          <w:sz w:val="24"/>
          <w:szCs w:val="24"/>
        </w:rPr>
        <w:t xml:space="preserve">, &amp; </w:t>
      </w:r>
      <w:r w:rsidRPr="00B57F32">
        <w:rPr>
          <w:rStyle w:val="surname"/>
          <w:sz w:val="24"/>
          <w:szCs w:val="24"/>
        </w:rPr>
        <w:t>Dunkel-Schetter</w:t>
      </w:r>
      <w:r w:rsidRPr="00B57F32">
        <w:rPr>
          <w:rStyle w:val="person-name"/>
          <w:sz w:val="24"/>
          <w:szCs w:val="24"/>
        </w:rPr>
        <w:t xml:space="preserve">, </w:t>
      </w:r>
      <w:r w:rsidRPr="00B57F32">
        <w:rPr>
          <w:rStyle w:val="givennames"/>
          <w:sz w:val="24"/>
          <w:szCs w:val="24"/>
        </w:rPr>
        <w:t>C.</w:t>
      </w:r>
      <w:r w:rsidRPr="00B57F32">
        <w:rPr>
          <w:sz w:val="24"/>
          <w:szCs w:val="24"/>
        </w:rPr>
        <w:t xml:space="preserve"> (1992). Negative social reactions to victims: An overview of responses and their determinants. In </w:t>
      </w:r>
      <w:r w:rsidRPr="00B57F32">
        <w:rPr>
          <w:rStyle w:val="givennames"/>
          <w:sz w:val="24"/>
          <w:szCs w:val="24"/>
        </w:rPr>
        <w:t>L.</w:t>
      </w:r>
      <w:r w:rsidRPr="00B57F32">
        <w:rPr>
          <w:rStyle w:val="person-name"/>
          <w:sz w:val="24"/>
          <w:szCs w:val="24"/>
        </w:rPr>
        <w:t xml:space="preserve"> </w:t>
      </w:r>
      <w:r w:rsidRPr="00B57F32">
        <w:rPr>
          <w:rStyle w:val="surname"/>
          <w:sz w:val="24"/>
          <w:szCs w:val="24"/>
        </w:rPr>
        <w:t>Montada</w:t>
      </w:r>
      <w:r w:rsidRPr="00B57F32">
        <w:rPr>
          <w:sz w:val="24"/>
          <w:szCs w:val="24"/>
        </w:rPr>
        <w:t xml:space="preserve"> (Ed.), </w:t>
      </w:r>
      <w:r w:rsidRPr="00B57F32">
        <w:rPr>
          <w:rStyle w:val="HTMLCite"/>
          <w:sz w:val="24"/>
          <w:szCs w:val="24"/>
        </w:rPr>
        <w:t>Life crises and experiences of loss in adulthood</w:t>
      </w:r>
      <w:r w:rsidRPr="00B57F32">
        <w:rPr>
          <w:sz w:val="24"/>
          <w:szCs w:val="24"/>
        </w:rPr>
        <w:t xml:space="preserve"> (pp. 497–518). Hillsdale, NJ: Erlbaum.</w:t>
      </w:r>
    </w:p>
    <w:p w14:paraId="49DD6AEA" w14:textId="1B1AF46C" w:rsidR="00A32213" w:rsidRPr="008F6C2E" w:rsidRDefault="004C6BB9" w:rsidP="00963CEE">
      <w:pPr>
        <w:spacing w:after="0" w:line="480" w:lineRule="auto"/>
        <w:ind w:left="567" w:hanging="567"/>
        <w:contextualSpacing/>
        <w:rPr>
          <w:rFonts w:eastAsia="Times New Roman" w:cs="Times New Roman"/>
          <w:sz w:val="24"/>
          <w:szCs w:val="24"/>
        </w:rPr>
      </w:pPr>
      <w:r w:rsidRPr="004C6BB9">
        <w:rPr>
          <w:rFonts w:eastAsia="Times New Roman" w:cs="Times New Roman"/>
          <w:sz w:val="24"/>
          <w:szCs w:val="24"/>
        </w:rPr>
        <w:t>Higgins J</w:t>
      </w:r>
      <w:r>
        <w:rPr>
          <w:rFonts w:eastAsia="Times New Roman" w:cs="Times New Roman"/>
          <w:sz w:val="24"/>
          <w:szCs w:val="24"/>
        </w:rPr>
        <w:t>.</w:t>
      </w:r>
      <w:r w:rsidRPr="004C6BB9">
        <w:rPr>
          <w:rFonts w:eastAsia="Times New Roman" w:cs="Times New Roman"/>
          <w:sz w:val="24"/>
          <w:szCs w:val="24"/>
        </w:rPr>
        <w:t>P</w:t>
      </w:r>
      <w:r>
        <w:rPr>
          <w:rFonts w:eastAsia="Times New Roman" w:cs="Times New Roman"/>
          <w:sz w:val="24"/>
          <w:szCs w:val="24"/>
        </w:rPr>
        <w:t>.</w:t>
      </w:r>
      <w:r w:rsidRPr="004C6BB9">
        <w:rPr>
          <w:rFonts w:eastAsia="Times New Roman" w:cs="Times New Roman"/>
          <w:sz w:val="24"/>
          <w:szCs w:val="24"/>
        </w:rPr>
        <w:t>T</w:t>
      </w:r>
      <w:r>
        <w:rPr>
          <w:rFonts w:eastAsia="Times New Roman" w:cs="Times New Roman"/>
          <w:sz w:val="24"/>
          <w:szCs w:val="24"/>
        </w:rPr>
        <w:t>.</w:t>
      </w:r>
      <w:r w:rsidRPr="004C6BB9">
        <w:rPr>
          <w:rFonts w:eastAsia="Times New Roman" w:cs="Times New Roman"/>
          <w:sz w:val="24"/>
          <w:szCs w:val="24"/>
        </w:rPr>
        <w:t>, Deeks J</w:t>
      </w:r>
      <w:r>
        <w:rPr>
          <w:rFonts w:eastAsia="Times New Roman" w:cs="Times New Roman"/>
          <w:sz w:val="24"/>
          <w:szCs w:val="24"/>
        </w:rPr>
        <w:t>.</w:t>
      </w:r>
      <w:r w:rsidRPr="004C6BB9">
        <w:rPr>
          <w:rFonts w:eastAsia="Times New Roman" w:cs="Times New Roman"/>
          <w:sz w:val="24"/>
          <w:szCs w:val="24"/>
        </w:rPr>
        <w:t>J</w:t>
      </w:r>
      <w:r>
        <w:rPr>
          <w:rFonts w:eastAsia="Times New Roman" w:cs="Times New Roman"/>
          <w:sz w:val="24"/>
          <w:szCs w:val="24"/>
        </w:rPr>
        <w:t>.</w:t>
      </w:r>
      <w:r w:rsidRPr="004C6BB9">
        <w:rPr>
          <w:rFonts w:eastAsia="Times New Roman" w:cs="Times New Roman"/>
          <w:sz w:val="24"/>
          <w:szCs w:val="24"/>
        </w:rPr>
        <w:t xml:space="preserve">, </w:t>
      </w:r>
      <w:r>
        <w:rPr>
          <w:rFonts w:eastAsia="Times New Roman" w:cs="Times New Roman"/>
          <w:sz w:val="24"/>
          <w:szCs w:val="24"/>
        </w:rPr>
        <w:t xml:space="preserve">&amp; </w:t>
      </w:r>
      <w:r w:rsidRPr="004C6BB9">
        <w:rPr>
          <w:rFonts w:eastAsia="Times New Roman" w:cs="Times New Roman"/>
          <w:sz w:val="24"/>
          <w:szCs w:val="24"/>
        </w:rPr>
        <w:t>Altman D</w:t>
      </w:r>
      <w:r>
        <w:rPr>
          <w:rFonts w:eastAsia="Times New Roman" w:cs="Times New Roman"/>
          <w:sz w:val="24"/>
          <w:szCs w:val="24"/>
        </w:rPr>
        <w:t>.</w:t>
      </w:r>
      <w:r w:rsidRPr="004C6BB9">
        <w:rPr>
          <w:rFonts w:eastAsia="Times New Roman" w:cs="Times New Roman"/>
          <w:sz w:val="24"/>
          <w:szCs w:val="24"/>
        </w:rPr>
        <w:t>G</w:t>
      </w:r>
      <w:r>
        <w:rPr>
          <w:rFonts w:eastAsia="Times New Roman" w:cs="Times New Roman"/>
          <w:sz w:val="24"/>
          <w:szCs w:val="24"/>
        </w:rPr>
        <w:t xml:space="preserve">. (2011). </w:t>
      </w:r>
      <w:r w:rsidRPr="004C6BB9">
        <w:rPr>
          <w:rFonts w:eastAsia="Times New Roman" w:cs="Times New Roman"/>
          <w:sz w:val="24"/>
          <w:szCs w:val="24"/>
        </w:rPr>
        <w:t>Chapter 16: S</w:t>
      </w:r>
      <w:r>
        <w:rPr>
          <w:rFonts w:eastAsia="Times New Roman" w:cs="Times New Roman"/>
          <w:sz w:val="24"/>
          <w:szCs w:val="24"/>
        </w:rPr>
        <w:t>pecial topics in statistics. In</w:t>
      </w:r>
      <w:r w:rsidRPr="004C6BB9">
        <w:rPr>
          <w:rFonts w:eastAsia="Times New Roman" w:cs="Times New Roman"/>
          <w:sz w:val="24"/>
          <w:szCs w:val="24"/>
        </w:rPr>
        <w:t xml:space="preserve"> </w:t>
      </w:r>
      <w:r>
        <w:rPr>
          <w:rFonts w:eastAsia="Times New Roman" w:cs="Times New Roman"/>
          <w:sz w:val="24"/>
          <w:szCs w:val="24"/>
        </w:rPr>
        <w:t>J.P.T. Higgins &amp; S Green (Ed</w:t>
      </w:r>
      <w:r w:rsidRPr="004C6BB9">
        <w:rPr>
          <w:rFonts w:eastAsia="Times New Roman" w:cs="Times New Roman"/>
          <w:sz w:val="24"/>
          <w:szCs w:val="24"/>
        </w:rPr>
        <w:t>s</w:t>
      </w:r>
      <w:r>
        <w:rPr>
          <w:rFonts w:eastAsia="Times New Roman" w:cs="Times New Roman"/>
          <w:sz w:val="24"/>
          <w:szCs w:val="24"/>
        </w:rPr>
        <w:t>.</w:t>
      </w:r>
      <w:r w:rsidRPr="004C6BB9">
        <w:rPr>
          <w:rFonts w:eastAsia="Times New Roman" w:cs="Times New Roman"/>
          <w:sz w:val="24"/>
          <w:szCs w:val="24"/>
        </w:rPr>
        <w:t xml:space="preserve">), </w:t>
      </w:r>
      <w:r w:rsidRPr="004C6BB9">
        <w:rPr>
          <w:rFonts w:eastAsia="Times New Roman" w:cs="Times New Roman"/>
          <w:i/>
          <w:iCs/>
          <w:sz w:val="24"/>
          <w:szCs w:val="24"/>
        </w:rPr>
        <w:t>Cochrane Handbook for Systematic Reviews of Interventions</w:t>
      </w:r>
      <w:r w:rsidR="00A3584B">
        <w:rPr>
          <w:rFonts w:eastAsia="Times New Roman" w:cs="Times New Roman"/>
          <w:i/>
          <w:iCs/>
          <w:sz w:val="24"/>
          <w:szCs w:val="24"/>
        </w:rPr>
        <w:t>,</w:t>
      </w:r>
      <w:r w:rsidRPr="004C6BB9">
        <w:rPr>
          <w:rFonts w:eastAsia="Times New Roman" w:cs="Times New Roman"/>
          <w:sz w:val="24"/>
          <w:szCs w:val="24"/>
        </w:rPr>
        <w:t xml:space="preserve"> </w:t>
      </w:r>
      <w:r w:rsidRPr="006F2352">
        <w:rPr>
          <w:rFonts w:eastAsia="Times New Roman" w:cs="Times New Roman"/>
          <w:i/>
          <w:sz w:val="24"/>
          <w:szCs w:val="24"/>
        </w:rPr>
        <w:t>Version 5.1.0</w:t>
      </w:r>
      <w:r w:rsidR="00A3584B">
        <w:rPr>
          <w:rFonts w:eastAsia="Times New Roman" w:cs="Times New Roman"/>
          <w:sz w:val="24"/>
          <w:szCs w:val="24"/>
        </w:rPr>
        <w:t xml:space="preserve"> (section 16.5.4). </w:t>
      </w:r>
      <w:r w:rsidRPr="004C6BB9">
        <w:rPr>
          <w:rFonts w:eastAsia="Times New Roman" w:cs="Times New Roman"/>
          <w:sz w:val="24"/>
          <w:szCs w:val="24"/>
        </w:rPr>
        <w:t xml:space="preserve"> </w:t>
      </w:r>
      <w:r w:rsidRPr="00963CEE">
        <w:rPr>
          <w:rFonts w:eastAsia="Times New Roman" w:cs="Times New Roman"/>
          <w:i/>
          <w:sz w:val="24"/>
          <w:szCs w:val="24"/>
        </w:rPr>
        <w:t>The Cochrane Collaboration</w:t>
      </w:r>
      <w:r w:rsidR="00963CEE">
        <w:rPr>
          <w:rFonts w:eastAsia="Times New Roman" w:cs="Times New Roman"/>
          <w:sz w:val="24"/>
          <w:szCs w:val="24"/>
        </w:rPr>
        <w:t xml:space="preserve">. </w:t>
      </w:r>
      <w:r w:rsidRPr="004C6BB9">
        <w:rPr>
          <w:rFonts w:eastAsia="Times New Roman" w:cs="Times New Roman"/>
          <w:sz w:val="24"/>
          <w:szCs w:val="24"/>
        </w:rPr>
        <w:t>Available from www.handbook.cochrane.org.</w:t>
      </w:r>
    </w:p>
    <w:p w14:paraId="251DE17E" w14:textId="32788EFE" w:rsidR="00A32213" w:rsidRDefault="00747919"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w:t>
      </w:r>
      <w:r w:rsidR="00495735" w:rsidRPr="008F6C2E">
        <w:rPr>
          <w:rFonts w:eastAsia="Times New Roman" w:cs="Times New Roman"/>
          <w:sz w:val="24"/>
          <w:szCs w:val="24"/>
        </w:rPr>
        <w:t xml:space="preserve">Irving, N. (2003). </w:t>
      </w:r>
      <w:r w:rsidR="00495735" w:rsidRPr="008F6C2E">
        <w:rPr>
          <w:rFonts w:eastAsia="Times New Roman" w:cs="Times New Roman"/>
          <w:i/>
          <w:sz w:val="24"/>
          <w:szCs w:val="24"/>
        </w:rPr>
        <w:t>The justice motive in implicit demonizing</w:t>
      </w:r>
      <w:r w:rsidR="00495735" w:rsidRPr="008F6C2E">
        <w:rPr>
          <w:rFonts w:eastAsia="Times New Roman" w:cs="Times New Roman"/>
          <w:sz w:val="24"/>
          <w:szCs w:val="24"/>
        </w:rPr>
        <w:t xml:space="preserve"> (unpublished honors thes</w:t>
      </w:r>
      <w:r w:rsidR="00963CEE">
        <w:rPr>
          <w:rFonts w:eastAsia="Times New Roman" w:cs="Times New Roman"/>
          <w:sz w:val="24"/>
          <w:szCs w:val="24"/>
        </w:rPr>
        <w:t>is). The University of Calgary.</w:t>
      </w:r>
    </w:p>
    <w:p w14:paraId="7D2EF916" w14:textId="77777777" w:rsidR="00EE1C18" w:rsidRPr="00EE1C18" w:rsidRDefault="00EE1C18" w:rsidP="00963CEE">
      <w:pPr>
        <w:spacing w:after="0" w:line="480" w:lineRule="auto"/>
        <w:ind w:left="567" w:hanging="567"/>
        <w:contextualSpacing/>
        <w:rPr>
          <w:sz w:val="24"/>
          <w:szCs w:val="24"/>
        </w:rPr>
      </w:pPr>
      <w:r w:rsidRPr="00EE1C18">
        <w:rPr>
          <w:sz w:val="24"/>
          <w:szCs w:val="24"/>
        </w:rPr>
        <w:t xml:space="preserve">Janoff-Bulman, R. (1979). Characterological versus behavioral self-blame: Inquiries into depression and rape. </w:t>
      </w:r>
      <w:r w:rsidRPr="00EE1C18">
        <w:rPr>
          <w:rStyle w:val="Emphasis"/>
          <w:sz w:val="24"/>
          <w:szCs w:val="24"/>
        </w:rPr>
        <w:t>Journal of Personality and Social Psychology, 37</w:t>
      </w:r>
      <w:r w:rsidRPr="00EE1C18">
        <w:rPr>
          <w:sz w:val="24"/>
          <w:szCs w:val="24"/>
        </w:rPr>
        <w:t xml:space="preserve">(10), 1798-1809. </w:t>
      </w:r>
    </w:p>
    <w:p w14:paraId="38C74CD8" w14:textId="27E0FBF7" w:rsidR="00A32213" w:rsidRPr="00963CEE" w:rsidRDefault="00A3221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Jost, J. T., &amp; Banaji, M. R. (1994). The role of stereotyping in system‐justification and the production of false consciousness. </w:t>
      </w:r>
      <w:r w:rsidRPr="008F6C2E">
        <w:rPr>
          <w:rFonts w:eastAsia="Times New Roman" w:cs="Times New Roman"/>
          <w:i/>
          <w:iCs/>
          <w:sz w:val="24"/>
          <w:szCs w:val="24"/>
        </w:rPr>
        <w:t>British Journal of Social Psychology</w:t>
      </w:r>
      <w:r w:rsidRPr="008F6C2E">
        <w:rPr>
          <w:rFonts w:eastAsia="Times New Roman" w:cs="Times New Roman"/>
          <w:sz w:val="24"/>
          <w:szCs w:val="24"/>
        </w:rPr>
        <w:t>, </w:t>
      </w:r>
      <w:r w:rsidRPr="008F6C2E">
        <w:rPr>
          <w:rFonts w:eastAsia="Times New Roman" w:cs="Times New Roman"/>
          <w:i/>
          <w:iCs/>
          <w:sz w:val="24"/>
          <w:szCs w:val="24"/>
        </w:rPr>
        <w:t>33</w:t>
      </w:r>
      <w:r w:rsidR="00963CEE">
        <w:rPr>
          <w:rFonts w:eastAsia="Times New Roman" w:cs="Times New Roman"/>
          <w:sz w:val="24"/>
          <w:szCs w:val="24"/>
        </w:rPr>
        <w:t>(1), 1-27.</w:t>
      </w:r>
    </w:p>
    <w:p w14:paraId="57AA52DD" w14:textId="0A950E37" w:rsidR="00747919" w:rsidRPr="008F6C2E" w:rsidRDefault="00747919"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w:t>
      </w:r>
      <w:r w:rsidR="00A32213" w:rsidRPr="008F6C2E">
        <w:rPr>
          <w:rFonts w:eastAsia="Times New Roman" w:cs="Times New Roman"/>
          <w:sz w:val="24"/>
          <w:szCs w:val="24"/>
        </w:rPr>
        <w:t xml:space="preserve">Kenrick, D. T., Reich, J. W., &amp; Cialdini, R. B. (1976). Justification and compensation: Rosier skies for the devalued victim. </w:t>
      </w:r>
      <w:r w:rsidR="00A32213" w:rsidRPr="008F6C2E">
        <w:rPr>
          <w:rFonts w:eastAsia="Times New Roman" w:cs="Times New Roman"/>
          <w:i/>
          <w:iCs/>
          <w:sz w:val="24"/>
          <w:szCs w:val="24"/>
        </w:rPr>
        <w:t>Journal of Personality and Social Psychology</w:t>
      </w:r>
      <w:r w:rsidR="00A32213" w:rsidRPr="008F6C2E">
        <w:rPr>
          <w:rFonts w:eastAsia="Times New Roman" w:cs="Times New Roman"/>
          <w:sz w:val="24"/>
          <w:szCs w:val="24"/>
        </w:rPr>
        <w:t xml:space="preserve">, </w:t>
      </w:r>
      <w:r w:rsidR="00A32213" w:rsidRPr="008F6C2E">
        <w:rPr>
          <w:rFonts w:eastAsia="Times New Roman" w:cs="Times New Roman"/>
          <w:i/>
          <w:iCs/>
          <w:sz w:val="24"/>
          <w:szCs w:val="24"/>
        </w:rPr>
        <w:t>34</w:t>
      </w:r>
      <w:r w:rsidR="00963CEE">
        <w:rPr>
          <w:rFonts w:eastAsia="Times New Roman" w:cs="Times New Roman"/>
          <w:sz w:val="24"/>
          <w:szCs w:val="24"/>
        </w:rPr>
        <w:t>, 654-657.</w:t>
      </w:r>
    </w:p>
    <w:p w14:paraId="6A22112A" w14:textId="7A20DE4E" w:rsidR="00262AA4" w:rsidRPr="00963CEE" w:rsidRDefault="00747919"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 xml:space="preserve">*Kerr, N. L., &amp; Kurtz, S. T. (1977). Effects of a victim's suffering and respectability on mock juror judgments: Further evidence on the just world theory. </w:t>
      </w:r>
      <w:r w:rsidRPr="008F6C2E">
        <w:rPr>
          <w:rFonts w:eastAsia="Times New Roman" w:cs="Times New Roman"/>
          <w:i/>
          <w:iCs/>
          <w:sz w:val="24"/>
          <w:szCs w:val="24"/>
        </w:rPr>
        <w:t>Representative Research in Social Psychology, 8</w:t>
      </w:r>
      <w:r w:rsidR="00963CEE">
        <w:rPr>
          <w:rFonts w:eastAsia="Times New Roman" w:cs="Times New Roman"/>
          <w:sz w:val="24"/>
          <w:szCs w:val="24"/>
        </w:rPr>
        <w:t>, 42-56.</w:t>
      </w:r>
    </w:p>
    <w:p w14:paraId="272D0F18" w14:textId="07BC5124" w:rsidR="003E46DB" w:rsidRDefault="00747919" w:rsidP="00963CEE">
      <w:pPr>
        <w:spacing w:line="480" w:lineRule="auto"/>
        <w:ind w:left="567" w:hanging="567"/>
        <w:contextualSpacing/>
        <w:rPr>
          <w:rStyle w:val="Hyperlink"/>
          <w:sz w:val="24"/>
          <w:szCs w:val="24"/>
        </w:rPr>
      </w:pPr>
      <w:r w:rsidRPr="008F6C2E">
        <w:rPr>
          <w:sz w:val="24"/>
          <w:szCs w:val="24"/>
        </w:rPr>
        <w:t>*</w:t>
      </w:r>
      <w:r w:rsidR="00262AA4" w:rsidRPr="008F6C2E">
        <w:rPr>
          <w:sz w:val="24"/>
          <w:szCs w:val="24"/>
        </w:rPr>
        <w:t xml:space="preserve">Knight, P. A., &amp; Weiss, H. M. (1980). </w:t>
      </w:r>
      <w:r w:rsidR="00262AA4" w:rsidRPr="008F6C2E">
        <w:rPr>
          <w:i/>
          <w:sz w:val="24"/>
          <w:szCs w:val="24"/>
        </w:rPr>
        <w:t xml:space="preserve">Benefits of Sufferring: Comunicator Suffering, Benefitting, and Influence </w:t>
      </w:r>
      <w:r w:rsidR="00262AA4" w:rsidRPr="008F6C2E">
        <w:rPr>
          <w:sz w:val="24"/>
          <w:szCs w:val="24"/>
        </w:rPr>
        <w:t xml:space="preserve">(Report no. ADA087292). Retrieved from Defence Technical Information Center (DTIC) website: </w:t>
      </w:r>
      <w:hyperlink r:id="rId8" w:history="1">
        <w:r w:rsidR="00262AA4" w:rsidRPr="008F6C2E">
          <w:rPr>
            <w:rStyle w:val="Hyperlink"/>
            <w:sz w:val="24"/>
            <w:szCs w:val="24"/>
          </w:rPr>
          <w:t>http://www.dtic.mil/docs/citations/ADA087292</w:t>
        </w:r>
      </w:hyperlink>
    </w:p>
    <w:p w14:paraId="5E81810E" w14:textId="540C9B5B" w:rsidR="008E430E" w:rsidRPr="005B703B" w:rsidRDefault="008E430E" w:rsidP="008E430E">
      <w:pPr>
        <w:spacing w:line="480" w:lineRule="auto"/>
        <w:ind w:left="567" w:hanging="567"/>
        <w:contextualSpacing/>
        <w:rPr>
          <w:rStyle w:val="Hyperlink"/>
          <w:color w:val="auto"/>
          <w:sz w:val="24"/>
          <w:szCs w:val="24"/>
          <w:u w:val="none"/>
        </w:rPr>
      </w:pPr>
      <w:r w:rsidRPr="005B703B">
        <w:rPr>
          <w:sz w:val="24"/>
          <w:szCs w:val="24"/>
        </w:rPr>
        <w:t xml:space="preserve">Koehler, M. J., Yadav, A., Phillips, M., &amp; Cavazos-Kottke, S. (2005). What is video good for? Examining how media and story genre interact. </w:t>
      </w:r>
      <w:r w:rsidRPr="005B703B">
        <w:rPr>
          <w:i/>
          <w:iCs/>
          <w:sz w:val="24"/>
          <w:szCs w:val="24"/>
        </w:rPr>
        <w:t>Journal of Educational Multimedia and Hypermedia</w:t>
      </w:r>
      <w:r w:rsidRPr="005B703B">
        <w:rPr>
          <w:sz w:val="24"/>
          <w:szCs w:val="24"/>
        </w:rPr>
        <w:t xml:space="preserve">, </w:t>
      </w:r>
      <w:r w:rsidRPr="005B703B">
        <w:rPr>
          <w:i/>
          <w:iCs/>
          <w:sz w:val="24"/>
          <w:szCs w:val="24"/>
        </w:rPr>
        <w:t>14</w:t>
      </w:r>
      <w:r w:rsidRPr="005B703B">
        <w:rPr>
          <w:sz w:val="24"/>
          <w:szCs w:val="24"/>
        </w:rPr>
        <w:t>, 249-272.</w:t>
      </w:r>
    </w:p>
    <w:p w14:paraId="512B4AA5" w14:textId="76722F27" w:rsidR="00074A8E" w:rsidRPr="00963CEE" w:rsidRDefault="001C0693" w:rsidP="00963CEE">
      <w:pPr>
        <w:spacing w:line="480" w:lineRule="auto"/>
        <w:ind w:left="567" w:hanging="567"/>
        <w:contextualSpacing/>
        <w:rPr>
          <w:sz w:val="24"/>
          <w:szCs w:val="24"/>
        </w:rPr>
      </w:pPr>
      <w:r w:rsidRPr="001C0693">
        <w:rPr>
          <w:sz w:val="24"/>
          <w:szCs w:val="24"/>
        </w:rPr>
        <w:t xml:space="preserve">Koper, G., Van Knippenberg, D., Bouhuijs, F., Vermunt, R., &amp; Wilke, H. (1993). Procedural fairness and self‐esteem. </w:t>
      </w:r>
      <w:r w:rsidRPr="001C0693">
        <w:rPr>
          <w:i/>
          <w:sz w:val="24"/>
          <w:szCs w:val="24"/>
        </w:rPr>
        <w:t>European Journal of Social Psychology, 23</w:t>
      </w:r>
      <w:r w:rsidRPr="001C0693">
        <w:rPr>
          <w:sz w:val="24"/>
          <w:szCs w:val="24"/>
        </w:rPr>
        <w:t>, 313-325.</w:t>
      </w:r>
    </w:p>
    <w:p w14:paraId="7672C7DA" w14:textId="776C0179" w:rsidR="00262AA4" w:rsidRDefault="00747919" w:rsidP="00074A8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w:t>
      </w:r>
      <w:r w:rsidR="00A32213" w:rsidRPr="008F6C2E">
        <w:rPr>
          <w:rFonts w:eastAsia="Times New Roman" w:cs="Times New Roman"/>
          <w:sz w:val="24"/>
          <w:szCs w:val="24"/>
        </w:rPr>
        <w:t xml:space="preserve">Kozak, M. N., Marsh, A. A., &amp; Wegner, D. M. (2006). What do I think you're doing? Action identification and mind attribution. </w:t>
      </w:r>
      <w:r w:rsidR="00A32213" w:rsidRPr="008F6C2E">
        <w:rPr>
          <w:rFonts w:eastAsia="Times New Roman" w:cs="Times New Roman"/>
          <w:i/>
          <w:iCs/>
          <w:sz w:val="24"/>
          <w:szCs w:val="24"/>
        </w:rPr>
        <w:t>Journal of Personality and Social Psychology</w:t>
      </w:r>
      <w:r w:rsidR="00A32213" w:rsidRPr="008F6C2E">
        <w:rPr>
          <w:rFonts w:eastAsia="Times New Roman" w:cs="Times New Roman"/>
          <w:sz w:val="24"/>
          <w:szCs w:val="24"/>
        </w:rPr>
        <w:t xml:space="preserve">, </w:t>
      </w:r>
      <w:r w:rsidR="00A32213" w:rsidRPr="008F6C2E">
        <w:rPr>
          <w:rFonts w:eastAsia="Times New Roman" w:cs="Times New Roman"/>
          <w:i/>
          <w:iCs/>
          <w:sz w:val="24"/>
          <w:szCs w:val="24"/>
        </w:rPr>
        <w:t>90</w:t>
      </w:r>
      <w:r w:rsidR="00A32213" w:rsidRPr="008F6C2E">
        <w:rPr>
          <w:rFonts w:eastAsia="Times New Roman" w:cs="Times New Roman"/>
          <w:sz w:val="24"/>
          <w:szCs w:val="24"/>
        </w:rPr>
        <w:t>, 543-555.</w:t>
      </w:r>
    </w:p>
    <w:p w14:paraId="058165D6" w14:textId="09CBAB7E" w:rsidR="0031645C" w:rsidRDefault="0031645C" w:rsidP="00074A8E">
      <w:pPr>
        <w:spacing w:after="0" w:line="480" w:lineRule="auto"/>
        <w:ind w:left="567" w:hanging="567"/>
        <w:contextualSpacing/>
        <w:rPr>
          <w:sz w:val="24"/>
          <w:szCs w:val="24"/>
        </w:rPr>
      </w:pPr>
      <w:r w:rsidRPr="0031645C">
        <w:rPr>
          <w:sz w:val="24"/>
          <w:szCs w:val="24"/>
        </w:rPr>
        <w:t xml:space="preserve">Karuza Jr, J., &amp; Carey, T. O. (1984). Relative preference and adaptiveness of behavioral blame for observers of rape victims. </w:t>
      </w:r>
      <w:r w:rsidRPr="0031645C">
        <w:rPr>
          <w:i/>
          <w:iCs/>
          <w:sz w:val="24"/>
          <w:szCs w:val="24"/>
        </w:rPr>
        <w:t>Journal of Personality</w:t>
      </w:r>
      <w:r w:rsidRPr="0031645C">
        <w:rPr>
          <w:sz w:val="24"/>
          <w:szCs w:val="24"/>
        </w:rPr>
        <w:t xml:space="preserve">, </w:t>
      </w:r>
      <w:r w:rsidRPr="0031645C">
        <w:rPr>
          <w:i/>
          <w:iCs/>
          <w:sz w:val="24"/>
          <w:szCs w:val="24"/>
        </w:rPr>
        <w:t>52</w:t>
      </w:r>
      <w:r w:rsidRPr="0031645C">
        <w:rPr>
          <w:sz w:val="24"/>
          <w:szCs w:val="24"/>
        </w:rPr>
        <w:t>(3), 249-260.</w:t>
      </w:r>
    </w:p>
    <w:p w14:paraId="657EB615" w14:textId="10E27CDF" w:rsidR="00BA67E4" w:rsidRPr="0031645C" w:rsidRDefault="00BA67E4" w:rsidP="00074A8E">
      <w:pPr>
        <w:spacing w:after="0" w:line="480" w:lineRule="auto"/>
        <w:ind w:left="567" w:hanging="567"/>
        <w:contextualSpacing/>
        <w:rPr>
          <w:rFonts w:eastAsia="Times New Roman" w:cs="Times New Roman"/>
          <w:sz w:val="24"/>
          <w:szCs w:val="24"/>
        </w:rPr>
      </w:pPr>
      <w:r w:rsidRPr="00BA67E4">
        <w:rPr>
          <w:rFonts w:eastAsia="Times New Roman" w:cs="Times New Roman"/>
          <w:sz w:val="24"/>
          <w:szCs w:val="24"/>
        </w:rPr>
        <w:t xml:space="preserve">Landis, J. R., &amp; Koch, G. G. (1977). The measurement of observer agreement for categorical data. </w:t>
      </w:r>
      <w:r w:rsidRPr="00BA67E4">
        <w:rPr>
          <w:rFonts w:eastAsia="Times New Roman" w:cs="Times New Roman"/>
          <w:i/>
          <w:sz w:val="24"/>
          <w:szCs w:val="24"/>
        </w:rPr>
        <w:t>Biometrics, 33</w:t>
      </w:r>
      <w:r w:rsidRPr="00BA67E4">
        <w:rPr>
          <w:rFonts w:eastAsia="Times New Roman" w:cs="Times New Roman"/>
          <w:sz w:val="24"/>
          <w:szCs w:val="24"/>
        </w:rPr>
        <w:t>, 159-174.</w:t>
      </w:r>
    </w:p>
    <w:p w14:paraId="37F96A60" w14:textId="06662E82" w:rsidR="00262AA4" w:rsidRPr="00963CEE" w:rsidRDefault="00747919" w:rsidP="00963CEE">
      <w:pPr>
        <w:spacing w:line="480" w:lineRule="auto"/>
        <w:ind w:left="567" w:hanging="567"/>
        <w:contextualSpacing/>
        <w:rPr>
          <w:sz w:val="24"/>
          <w:szCs w:val="24"/>
        </w:rPr>
      </w:pPr>
      <w:r w:rsidRPr="008F6C2E">
        <w:rPr>
          <w:sz w:val="24"/>
          <w:szCs w:val="24"/>
        </w:rPr>
        <w:t>*</w:t>
      </w:r>
      <w:r w:rsidR="00262AA4" w:rsidRPr="008F6C2E">
        <w:rPr>
          <w:sz w:val="24"/>
          <w:szCs w:val="24"/>
        </w:rPr>
        <w:t xml:space="preserve">Latta, R. M. (1976). </w:t>
      </w:r>
      <w:r w:rsidR="00262AA4" w:rsidRPr="008F6C2E">
        <w:rPr>
          <w:i/>
          <w:sz w:val="24"/>
          <w:szCs w:val="24"/>
        </w:rPr>
        <w:t xml:space="preserve">An attribution theory interpretation of reactions to victims </w:t>
      </w:r>
      <w:r w:rsidR="00262AA4" w:rsidRPr="008F6C2E">
        <w:rPr>
          <w:sz w:val="24"/>
          <w:szCs w:val="24"/>
        </w:rPr>
        <w:t xml:space="preserve">(Doctoral dissertation). Retrieved from </w:t>
      </w:r>
      <w:hyperlink r:id="rId9" w:history="1">
        <w:r w:rsidR="00262AA4" w:rsidRPr="008F6C2E">
          <w:rPr>
            <w:rStyle w:val="Hyperlink"/>
            <w:sz w:val="24"/>
            <w:szCs w:val="24"/>
          </w:rPr>
          <w:t>https://lib.dr.iastate.edu/cgi/viewcontent.cgi?referer=&amp;httpsredir=1&amp;article=6657&amp;context=rtd</w:t>
        </w:r>
      </w:hyperlink>
    </w:p>
    <w:p w14:paraId="41196C0B" w14:textId="232C94EA" w:rsidR="00A32213" w:rsidRPr="00963CEE" w:rsidRDefault="00747919"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w:t>
      </w:r>
      <w:r w:rsidR="00A32213" w:rsidRPr="008F6C2E">
        <w:rPr>
          <w:rFonts w:eastAsia="Times New Roman" w:cs="Times New Roman"/>
          <w:sz w:val="24"/>
          <w:szCs w:val="24"/>
        </w:rPr>
        <w:t xml:space="preserve">Lea, J. A., &amp; Hunsberger, B. E. (1990). Christian orthodoxy and victim derogation: The impact of the salience of religion. </w:t>
      </w:r>
      <w:r w:rsidR="00A32213" w:rsidRPr="008F6C2E">
        <w:rPr>
          <w:rFonts w:eastAsia="Times New Roman" w:cs="Times New Roman"/>
          <w:i/>
          <w:iCs/>
          <w:sz w:val="24"/>
          <w:szCs w:val="24"/>
        </w:rPr>
        <w:t>Journal for the Scientific Study of Religion</w:t>
      </w:r>
      <w:r w:rsidR="00A32213" w:rsidRPr="008F6C2E">
        <w:rPr>
          <w:rFonts w:eastAsia="Times New Roman" w:cs="Times New Roman"/>
          <w:sz w:val="24"/>
          <w:szCs w:val="24"/>
        </w:rPr>
        <w:t xml:space="preserve">, </w:t>
      </w:r>
      <w:r w:rsidR="00A32213" w:rsidRPr="008F6C2E">
        <w:rPr>
          <w:rFonts w:eastAsia="Times New Roman" w:cs="Times New Roman"/>
          <w:i/>
          <w:sz w:val="24"/>
          <w:szCs w:val="24"/>
        </w:rPr>
        <w:t>29</w:t>
      </w:r>
      <w:r w:rsidR="00A32213" w:rsidRPr="008F6C2E">
        <w:rPr>
          <w:rFonts w:eastAsia="Times New Roman" w:cs="Times New Roman"/>
          <w:sz w:val="24"/>
          <w:szCs w:val="24"/>
        </w:rPr>
        <w:t>(4), 512-51</w:t>
      </w:r>
      <w:r w:rsidR="00963CEE">
        <w:rPr>
          <w:rFonts w:eastAsia="Times New Roman" w:cs="Times New Roman"/>
          <w:sz w:val="24"/>
          <w:szCs w:val="24"/>
        </w:rPr>
        <w:t>8.</w:t>
      </w:r>
    </w:p>
    <w:p w14:paraId="0A170846" w14:textId="61B2B86E" w:rsidR="00A32213" w:rsidRPr="008F6C2E" w:rsidRDefault="00747919"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w:t>
      </w:r>
      <w:r w:rsidR="00A32213" w:rsidRPr="008F6C2E">
        <w:rPr>
          <w:rFonts w:eastAsia="Times New Roman" w:cs="Times New Roman"/>
          <w:sz w:val="24"/>
          <w:szCs w:val="24"/>
        </w:rPr>
        <w:t xml:space="preserve">Lens, K. M., Van Doorn, J., Pemberton, A., &amp; Bogaerts, S. (2014). You shouldn't feel that way! Extending the emotional victim effect through the mediating role of expectancy violation. </w:t>
      </w:r>
      <w:r w:rsidR="00A32213" w:rsidRPr="008F6C2E">
        <w:rPr>
          <w:rFonts w:eastAsia="Times New Roman" w:cs="Times New Roman"/>
          <w:i/>
          <w:iCs/>
          <w:sz w:val="24"/>
          <w:szCs w:val="24"/>
        </w:rPr>
        <w:t>Psychology, Crime &amp; Law</w:t>
      </w:r>
      <w:r w:rsidR="00A32213" w:rsidRPr="008F6C2E">
        <w:rPr>
          <w:rFonts w:eastAsia="Times New Roman" w:cs="Times New Roman"/>
          <w:sz w:val="24"/>
          <w:szCs w:val="24"/>
        </w:rPr>
        <w:t xml:space="preserve">, </w:t>
      </w:r>
      <w:r w:rsidR="00A32213" w:rsidRPr="008F6C2E">
        <w:rPr>
          <w:rFonts w:eastAsia="Times New Roman" w:cs="Times New Roman"/>
          <w:i/>
          <w:iCs/>
          <w:sz w:val="24"/>
          <w:szCs w:val="24"/>
        </w:rPr>
        <w:t>20</w:t>
      </w:r>
      <w:r w:rsidR="00963CEE">
        <w:rPr>
          <w:rFonts w:eastAsia="Times New Roman" w:cs="Times New Roman"/>
          <w:sz w:val="24"/>
          <w:szCs w:val="24"/>
        </w:rPr>
        <w:t>, 326-338.</w:t>
      </w:r>
    </w:p>
    <w:p w14:paraId="498B2483" w14:textId="13BCA907" w:rsidR="00A32213" w:rsidRPr="008F6C2E" w:rsidRDefault="00747919"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w:t>
      </w:r>
      <w:r w:rsidR="00A32213" w:rsidRPr="008F6C2E">
        <w:rPr>
          <w:rFonts w:eastAsia="Times New Roman" w:cs="Times New Roman"/>
          <w:sz w:val="24"/>
          <w:szCs w:val="24"/>
        </w:rPr>
        <w:t xml:space="preserve">Lerner, M. J. (1971). Observers evaluation of a victim: Justice, guilt, and veridical perception. </w:t>
      </w:r>
      <w:r w:rsidR="00A32213" w:rsidRPr="008F6C2E">
        <w:rPr>
          <w:rFonts w:eastAsia="Times New Roman" w:cs="Times New Roman"/>
          <w:i/>
          <w:iCs/>
          <w:sz w:val="24"/>
          <w:szCs w:val="24"/>
        </w:rPr>
        <w:t>Journal of Personality and Social Psychology</w:t>
      </w:r>
      <w:r w:rsidR="00A32213" w:rsidRPr="008F6C2E">
        <w:rPr>
          <w:rFonts w:eastAsia="Times New Roman" w:cs="Times New Roman"/>
          <w:sz w:val="24"/>
          <w:szCs w:val="24"/>
        </w:rPr>
        <w:t xml:space="preserve">, </w:t>
      </w:r>
      <w:r w:rsidR="00A32213" w:rsidRPr="008F6C2E">
        <w:rPr>
          <w:rFonts w:eastAsia="Times New Roman" w:cs="Times New Roman"/>
          <w:i/>
          <w:iCs/>
          <w:sz w:val="24"/>
          <w:szCs w:val="24"/>
        </w:rPr>
        <w:t>20</w:t>
      </w:r>
      <w:r w:rsidR="00963CEE">
        <w:rPr>
          <w:rFonts w:eastAsia="Times New Roman" w:cs="Times New Roman"/>
          <w:sz w:val="24"/>
          <w:szCs w:val="24"/>
        </w:rPr>
        <w:t>, 127-135.</w:t>
      </w:r>
    </w:p>
    <w:p w14:paraId="1CD6D6F0" w14:textId="387D429A" w:rsidR="00A32213" w:rsidRPr="008F6C2E" w:rsidRDefault="00A3221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Lerner, M. J. (1977). The justice motive: Some hypothes</w:t>
      </w:r>
      <w:r w:rsidR="00963CEE">
        <w:rPr>
          <w:rFonts w:eastAsia="Times New Roman" w:cs="Times New Roman"/>
          <w:sz w:val="24"/>
          <w:szCs w:val="24"/>
        </w:rPr>
        <w:t>es as to its origins and forms</w:t>
      </w:r>
      <w:r w:rsidRPr="008F6C2E">
        <w:rPr>
          <w:rFonts w:eastAsia="Times New Roman" w:cs="Times New Roman"/>
          <w:sz w:val="24"/>
          <w:szCs w:val="24"/>
        </w:rPr>
        <w:t>. </w:t>
      </w:r>
      <w:r w:rsidRPr="008F6C2E">
        <w:rPr>
          <w:rFonts w:eastAsia="Times New Roman" w:cs="Times New Roman"/>
          <w:i/>
          <w:iCs/>
          <w:sz w:val="24"/>
          <w:szCs w:val="24"/>
        </w:rPr>
        <w:t>Journal of Personality</w:t>
      </w:r>
      <w:r w:rsidRPr="008F6C2E">
        <w:rPr>
          <w:rFonts w:eastAsia="Times New Roman" w:cs="Times New Roman"/>
          <w:sz w:val="24"/>
          <w:szCs w:val="24"/>
        </w:rPr>
        <w:t>, </w:t>
      </w:r>
      <w:r w:rsidRPr="008F6C2E">
        <w:rPr>
          <w:rFonts w:eastAsia="Times New Roman" w:cs="Times New Roman"/>
          <w:i/>
          <w:iCs/>
          <w:sz w:val="24"/>
          <w:szCs w:val="24"/>
        </w:rPr>
        <w:t>45</w:t>
      </w:r>
      <w:r w:rsidRPr="008F6C2E">
        <w:rPr>
          <w:rFonts w:eastAsia="Times New Roman" w:cs="Times New Roman"/>
          <w:sz w:val="24"/>
          <w:szCs w:val="24"/>
        </w:rPr>
        <w:t>(1), 1-52</w:t>
      </w:r>
      <w:r w:rsidR="00963CEE">
        <w:rPr>
          <w:rFonts w:eastAsia="Times New Roman" w:cs="Times New Roman"/>
          <w:sz w:val="24"/>
          <w:szCs w:val="24"/>
        </w:rPr>
        <w:t>.</w:t>
      </w:r>
    </w:p>
    <w:p w14:paraId="1F5A57D4" w14:textId="51A8A870" w:rsidR="00A32213" w:rsidRPr="00963CEE" w:rsidRDefault="00A32213" w:rsidP="00963CEE">
      <w:pPr>
        <w:spacing w:after="0" w:line="480" w:lineRule="auto"/>
        <w:ind w:left="567" w:hanging="567"/>
        <w:contextualSpacing/>
        <w:rPr>
          <w:rFonts w:eastAsia="Times New Roman" w:cs="Times New Roman"/>
          <w:color w:val="000000"/>
          <w:sz w:val="24"/>
          <w:szCs w:val="24"/>
        </w:rPr>
      </w:pPr>
      <w:r w:rsidRPr="008F6C2E">
        <w:rPr>
          <w:rFonts w:eastAsia="Times New Roman" w:cs="Times New Roman"/>
          <w:color w:val="000000"/>
          <w:sz w:val="24"/>
          <w:szCs w:val="24"/>
        </w:rPr>
        <w:t xml:space="preserve">Lerner, M. J. (1980). </w:t>
      </w:r>
      <w:r w:rsidRPr="008F6C2E">
        <w:rPr>
          <w:rFonts w:eastAsia="Times New Roman" w:cs="Times New Roman"/>
          <w:i/>
          <w:iCs/>
          <w:color w:val="000000"/>
          <w:sz w:val="24"/>
          <w:szCs w:val="24"/>
        </w:rPr>
        <w:t>The belief in a just world: A fundamental delusion</w:t>
      </w:r>
      <w:r w:rsidR="00963CEE">
        <w:rPr>
          <w:rFonts w:eastAsia="Times New Roman" w:cs="Times New Roman"/>
          <w:color w:val="000000"/>
          <w:sz w:val="24"/>
          <w:szCs w:val="24"/>
        </w:rPr>
        <w:t>. New York, NY: Springer.</w:t>
      </w:r>
    </w:p>
    <w:p w14:paraId="50EF7007" w14:textId="063137ED" w:rsidR="00A32213" w:rsidRPr="008F6C2E" w:rsidRDefault="00A32213" w:rsidP="00963CEE">
      <w:pPr>
        <w:spacing w:line="480" w:lineRule="auto"/>
        <w:ind w:left="567" w:hanging="567"/>
        <w:contextualSpacing/>
        <w:rPr>
          <w:sz w:val="24"/>
          <w:szCs w:val="24"/>
        </w:rPr>
      </w:pPr>
      <w:r w:rsidRPr="008F6C2E">
        <w:rPr>
          <w:sz w:val="24"/>
          <w:szCs w:val="24"/>
        </w:rPr>
        <w:t xml:space="preserve">Lerner, M. J. (1998). The two forms of belief in a just world. In L. Montada &amp; M. J. Lerner (Eds.), </w:t>
      </w:r>
      <w:r w:rsidRPr="008F6C2E">
        <w:rPr>
          <w:i/>
          <w:iCs/>
          <w:sz w:val="24"/>
          <w:szCs w:val="24"/>
        </w:rPr>
        <w:t>Responses to victimizations and belief in a just world</w:t>
      </w:r>
      <w:r w:rsidRPr="008F6C2E">
        <w:rPr>
          <w:sz w:val="24"/>
          <w:szCs w:val="24"/>
        </w:rPr>
        <w:t xml:space="preserve"> (pp. 24</w:t>
      </w:r>
      <w:r w:rsidR="00963CEE">
        <w:rPr>
          <w:sz w:val="24"/>
          <w:szCs w:val="24"/>
        </w:rPr>
        <w:t>7-269). New York, NY: Springer.</w:t>
      </w:r>
    </w:p>
    <w:p w14:paraId="5F90CF91" w14:textId="0E7371EF" w:rsidR="00A32213" w:rsidRPr="008F6C2E" w:rsidRDefault="00A32213" w:rsidP="00074A8E">
      <w:pPr>
        <w:spacing w:after="0" w:line="480" w:lineRule="auto"/>
        <w:ind w:left="567" w:hanging="567"/>
        <w:contextualSpacing/>
        <w:rPr>
          <w:rFonts w:eastAsia="Times New Roman" w:cs="Times New Roman"/>
          <w:color w:val="000000"/>
          <w:sz w:val="24"/>
          <w:szCs w:val="24"/>
        </w:rPr>
      </w:pPr>
      <w:r w:rsidRPr="008F6C2E">
        <w:rPr>
          <w:rFonts w:eastAsia="Times New Roman" w:cs="Times New Roman"/>
          <w:color w:val="000000"/>
          <w:sz w:val="24"/>
          <w:szCs w:val="24"/>
        </w:rPr>
        <w:t xml:space="preserve">Lerner, M. J. (2003). The justice motive: Where social psychologists found it, how they lost it, and why they may not find it again. </w:t>
      </w:r>
      <w:r w:rsidRPr="008F6C2E">
        <w:rPr>
          <w:rFonts w:eastAsia="Times New Roman" w:cs="Times New Roman"/>
          <w:i/>
          <w:iCs/>
          <w:color w:val="000000"/>
          <w:sz w:val="24"/>
          <w:szCs w:val="24"/>
        </w:rPr>
        <w:t>Personality and Social Psychology Review</w:t>
      </w:r>
      <w:r w:rsidRPr="008F6C2E">
        <w:rPr>
          <w:rFonts w:eastAsia="Times New Roman" w:cs="Times New Roman"/>
          <w:color w:val="000000"/>
          <w:sz w:val="24"/>
          <w:szCs w:val="24"/>
        </w:rPr>
        <w:t xml:space="preserve">, </w:t>
      </w:r>
      <w:r w:rsidRPr="008F6C2E">
        <w:rPr>
          <w:rFonts w:eastAsia="Times New Roman" w:cs="Times New Roman"/>
          <w:i/>
          <w:iCs/>
          <w:color w:val="000000"/>
          <w:sz w:val="24"/>
          <w:szCs w:val="24"/>
        </w:rPr>
        <w:t>7</w:t>
      </w:r>
      <w:r w:rsidRPr="008F6C2E">
        <w:rPr>
          <w:rFonts w:eastAsia="Times New Roman" w:cs="Times New Roman"/>
          <w:color w:val="000000"/>
          <w:sz w:val="24"/>
          <w:szCs w:val="24"/>
        </w:rPr>
        <w:t>, 388-399.</w:t>
      </w:r>
    </w:p>
    <w:p w14:paraId="7E3041F6" w14:textId="1B7A8127" w:rsidR="00A32213" w:rsidRPr="008F6C2E" w:rsidRDefault="00A3221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 xml:space="preserve">Lerner, M. J., &amp; Clayton, S. (2011). </w:t>
      </w:r>
      <w:r w:rsidRPr="008F6C2E">
        <w:rPr>
          <w:rFonts w:eastAsia="Times New Roman" w:cs="Times New Roman"/>
          <w:i/>
          <w:iCs/>
          <w:sz w:val="24"/>
          <w:szCs w:val="24"/>
        </w:rPr>
        <w:t>Justice and self-interest: Two fundamental motives</w:t>
      </w:r>
      <w:r w:rsidRPr="008F6C2E">
        <w:rPr>
          <w:rFonts w:eastAsia="Times New Roman" w:cs="Times New Roman"/>
          <w:sz w:val="24"/>
          <w:szCs w:val="24"/>
        </w:rPr>
        <w:t xml:space="preserve">. New York, </w:t>
      </w:r>
      <w:r w:rsidR="00963CEE">
        <w:rPr>
          <w:rFonts w:eastAsia="Times New Roman" w:cs="Times New Roman"/>
          <w:sz w:val="24"/>
          <w:szCs w:val="24"/>
        </w:rPr>
        <w:t>NY: Cambridge University Press.</w:t>
      </w:r>
    </w:p>
    <w:p w14:paraId="17133799" w14:textId="31C4224D" w:rsidR="00A32213" w:rsidRPr="00963CEE" w:rsidRDefault="00A3221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 xml:space="preserve">Lerner, M. J., &amp; Goldberg, J. H. (1999). When do decent people blame victims? The differing </w:t>
      </w:r>
      <w:r w:rsidRPr="008F6C2E">
        <w:rPr>
          <w:rFonts w:eastAsia="Times New Roman" w:cs="Calibri"/>
          <w:sz w:val="24"/>
          <w:szCs w:val="24"/>
        </w:rPr>
        <w:t xml:space="preserve">effects of the explicit/rational and implicit/experiential cognitive systems. </w:t>
      </w:r>
      <w:r w:rsidRPr="008F6C2E">
        <w:rPr>
          <w:rFonts w:cs="Calibri"/>
          <w:sz w:val="24"/>
          <w:szCs w:val="24"/>
        </w:rPr>
        <w:t xml:space="preserve">In S. Chaiken &amp; Y. Trope (Eds.), </w:t>
      </w:r>
      <w:r w:rsidRPr="008F6C2E">
        <w:rPr>
          <w:rFonts w:cs="Calibri"/>
          <w:i/>
          <w:iCs/>
          <w:sz w:val="24"/>
          <w:szCs w:val="24"/>
        </w:rPr>
        <w:t xml:space="preserve">Dual process theories in social psychology </w:t>
      </w:r>
      <w:r w:rsidRPr="008F6C2E">
        <w:rPr>
          <w:rFonts w:cs="Calibri"/>
          <w:sz w:val="24"/>
          <w:szCs w:val="24"/>
        </w:rPr>
        <w:t>(pp. 627–640). New York, NY: Guilford Press.</w:t>
      </w:r>
      <w:r w:rsidRPr="008F6C2E" w:rsidDel="00294FA2">
        <w:rPr>
          <w:rFonts w:eastAsia="Times New Roman" w:cs="Times New Roman"/>
          <w:i/>
          <w:iCs/>
          <w:sz w:val="24"/>
          <w:szCs w:val="24"/>
        </w:rPr>
        <w:t xml:space="preserve"> </w:t>
      </w:r>
    </w:p>
    <w:p w14:paraId="18D10F07" w14:textId="48518649" w:rsidR="00A32213" w:rsidRPr="00963CEE" w:rsidRDefault="00A3221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 xml:space="preserve">Lerner, M. J., &amp; Miller, D. T. (1978). Just world research and the attribution process: Looking back and ahead. </w:t>
      </w:r>
      <w:r w:rsidRPr="008F6C2E">
        <w:rPr>
          <w:rFonts w:eastAsia="Times New Roman" w:cs="Times New Roman"/>
          <w:i/>
          <w:iCs/>
          <w:sz w:val="24"/>
          <w:szCs w:val="24"/>
        </w:rPr>
        <w:t>Psychological Bulletin</w:t>
      </w:r>
      <w:r w:rsidRPr="008F6C2E">
        <w:rPr>
          <w:rFonts w:eastAsia="Times New Roman" w:cs="Times New Roman"/>
          <w:sz w:val="24"/>
          <w:szCs w:val="24"/>
        </w:rPr>
        <w:t xml:space="preserve">, </w:t>
      </w:r>
      <w:r w:rsidRPr="008F6C2E">
        <w:rPr>
          <w:rFonts w:eastAsia="Times New Roman" w:cs="Times New Roman"/>
          <w:i/>
          <w:iCs/>
          <w:sz w:val="24"/>
          <w:szCs w:val="24"/>
        </w:rPr>
        <w:t>85</w:t>
      </w:r>
      <w:r w:rsidR="00963CEE">
        <w:rPr>
          <w:rFonts w:eastAsia="Times New Roman" w:cs="Times New Roman"/>
          <w:sz w:val="24"/>
          <w:szCs w:val="24"/>
        </w:rPr>
        <w:t>, 1030-1051.</w:t>
      </w:r>
    </w:p>
    <w:p w14:paraId="005F2600" w14:textId="51AD9962" w:rsidR="00A32213" w:rsidRDefault="00747919" w:rsidP="00963CEE">
      <w:pPr>
        <w:spacing w:after="0" w:line="480" w:lineRule="auto"/>
        <w:ind w:left="567" w:hanging="567"/>
        <w:contextualSpacing/>
        <w:rPr>
          <w:rFonts w:eastAsia="Times New Roman" w:cs="Times New Roman"/>
          <w:color w:val="000000"/>
          <w:sz w:val="24"/>
          <w:szCs w:val="24"/>
        </w:rPr>
      </w:pPr>
      <w:r w:rsidRPr="008F6C2E">
        <w:rPr>
          <w:rFonts w:eastAsia="Times New Roman" w:cs="Times New Roman"/>
          <w:color w:val="000000"/>
          <w:sz w:val="24"/>
          <w:szCs w:val="24"/>
        </w:rPr>
        <w:t>*</w:t>
      </w:r>
      <w:r w:rsidR="00A32213" w:rsidRPr="008F6C2E">
        <w:rPr>
          <w:rFonts w:eastAsia="Times New Roman" w:cs="Times New Roman"/>
          <w:color w:val="000000"/>
          <w:sz w:val="24"/>
          <w:szCs w:val="24"/>
        </w:rPr>
        <w:t xml:space="preserve">Lerner, M. J., &amp; Simmons, C. H. (1966). Observer's reaction to the" innocent victim": compassion or rejection? </w:t>
      </w:r>
      <w:r w:rsidR="00A32213" w:rsidRPr="008F6C2E">
        <w:rPr>
          <w:rFonts w:eastAsia="Times New Roman" w:cs="Times New Roman"/>
          <w:i/>
          <w:iCs/>
          <w:color w:val="000000"/>
          <w:sz w:val="24"/>
          <w:szCs w:val="24"/>
        </w:rPr>
        <w:t>Journal of Personality and Social Psychology</w:t>
      </w:r>
      <w:r w:rsidR="00A32213" w:rsidRPr="008F6C2E">
        <w:rPr>
          <w:rFonts w:eastAsia="Times New Roman" w:cs="Times New Roman"/>
          <w:color w:val="000000"/>
          <w:sz w:val="24"/>
          <w:szCs w:val="24"/>
        </w:rPr>
        <w:t xml:space="preserve">, </w:t>
      </w:r>
      <w:r w:rsidR="00A32213" w:rsidRPr="008F6C2E">
        <w:rPr>
          <w:rFonts w:eastAsia="Times New Roman" w:cs="Times New Roman"/>
          <w:i/>
          <w:iCs/>
          <w:color w:val="000000"/>
          <w:sz w:val="24"/>
          <w:szCs w:val="24"/>
        </w:rPr>
        <w:t>4</w:t>
      </w:r>
      <w:r w:rsidR="00963CEE">
        <w:rPr>
          <w:rFonts w:eastAsia="Times New Roman" w:cs="Times New Roman"/>
          <w:color w:val="000000"/>
          <w:sz w:val="24"/>
          <w:szCs w:val="24"/>
        </w:rPr>
        <w:t>, 203-210.</w:t>
      </w:r>
    </w:p>
    <w:p w14:paraId="0BE225DD" w14:textId="57ECF8D3" w:rsidR="008E430E" w:rsidRPr="008F6C2E" w:rsidRDefault="008E430E" w:rsidP="008E430E">
      <w:pPr>
        <w:spacing w:after="0" w:line="480" w:lineRule="auto"/>
        <w:ind w:left="567" w:hanging="567"/>
        <w:contextualSpacing/>
        <w:rPr>
          <w:rFonts w:eastAsia="Times New Roman" w:cs="Times New Roman"/>
          <w:color w:val="000000"/>
          <w:sz w:val="24"/>
          <w:szCs w:val="24"/>
        </w:rPr>
      </w:pPr>
      <w:r w:rsidRPr="008E430E">
        <w:rPr>
          <w:rFonts w:eastAsia="Times New Roman" w:cs="Times New Roman"/>
          <w:color w:val="000000"/>
          <w:sz w:val="24"/>
          <w:szCs w:val="24"/>
        </w:rPr>
        <w:t xml:space="preserve">Liberati, A., Altman, D. G., Tetzlaff, J., Mulrow, C., Gøtzsche, P. C., Ioannidis, J. P., ... &amp; Moher, D. (2009). The PRISMA statement for reporting systematic reviews and meta-analyses of studies that evaluate health care interventions: explanation and elaboration. </w:t>
      </w:r>
      <w:r w:rsidRPr="008E430E">
        <w:rPr>
          <w:rFonts w:eastAsia="Times New Roman" w:cs="Times New Roman"/>
          <w:i/>
          <w:iCs/>
          <w:color w:val="000000"/>
          <w:sz w:val="24"/>
          <w:szCs w:val="24"/>
        </w:rPr>
        <w:t>PLoS medicine</w:t>
      </w:r>
      <w:r w:rsidRPr="008E430E">
        <w:rPr>
          <w:rFonts w:eastAsia="Times New Roman" w:cs="Times New Roman"/>
          <w:color w:val="000000"/>
          <w:sz w:val="24"/>
          <w:szCs w:val="24"/>
        </w:rPr>
        <w:t xml:space="preserve">, </w:t>
      </w:r>
      <w:r w:rsidRPr="008E430E">
        <w:rPr>
          <w:rFonts w:eastAsia="Times New Roman" w:cs="Times New Roman"/>
          <w:i/>
          <w:iCs/>
          <w:color w:val="000000"/>
          <w:sz w:val="24"/>
          <w:szCs w:val="24"/>
        </w:rPr>
        <w:t>6</w:t>
      </w:r>
      <w:r w:rsidRPr="008E430E">
        <w:rPr>
          <w:rFonts w:eastAsia="Times New Roman" w:cs="Times New Roman"/>
          <w:color w:val="000000"/>
          <w:sz w:val="24"/>
          <w:szCs w:val="24"/>
        </w:rPr>
        <w:t>(7), e1000100.</w:t>
      </w:r>
    </w:p>
    <w:p w14:paraId="32EBEFB2" w14:textId="12351712" w:rsidR="00A32213" w:rsidRPr="00963CEE" w:rsidRDefault="00A3221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 xml:space="preserve">Liberman, N., Trope, Y., &amp; Stephan, E. (2007). Psychological distance. In A. W. Kruglanski &amp; E. T. Higgins (Eds.), </w:t>
      </w:r>
      <w:r w:rsidRPr="008F6C2E">
        <w:rPr>
          <w:rFonts w:eastAsia="Times New Roman" w:cs="Times New Roman"/>
          <w:i/>
          <w:iCs/>
          <w:sz w:val="24"/>
          <w:szCs w:val="24"/>
        </w:rPr>
        <w:t>Social psychology: Handbook of basic principles</w:t>
      </w:r>
      <w:r w:rsidRPr="008F6C2E">
        <w:rPr>
          <w:rFonts w:eastAsia="Times New Roman" w:cs="Times New Roman"/>
          <w:sz w:val="24"/>
          <w:szCs w:val="24"/>
        </w:rPr>
        <w:t xml:space="preserve"> (pp. 353-383).</w:t>
      </w:r>
      <w:r w:rsidR="00963CEE">
        <w:rPr>
          <w:rFonts w:eastAsia="Times New Roman" w:cs="Times New Roman"/>
          <w:sz w:val="24"/>
          <w:szCs w:val="24"/>
        </w:rPr>
        <w:t xml:space="preserve"> New York, NY: Guildford Press.</w:t>
      </w:r>
    </w:p>
    <w:p w14:paraId="5162236C" w14:textId="2395D85E" w:rsidR="00A32213" w:rsidRDefault="00747919"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w:t>
      </w:r>
      <w:r w:rsidR="00A32213" w:rsidRPr="008F6C2E">
        <w:rPr>
          <w:rFonts w:eastAsia="Times New Roman" w:cs="Times New Roman"/>
          <w:sz w:val="24"/>
          <w:szCs w:val="24"/>
        </w:rPr>
        <w:t xml:space="preserve">Lincoln, A., &amp; Levinger, G. (1972). Observers' evaluations of the victim and the attacker in an aggressive incident. </w:t>
      </w:r>
      <w:r w:rsidR="00A32213" w:rsidRPr="008F6C2E">
        <w:rPr>
          <w:rFonts w:eastAsia="Times New Roman" w:cs="Times New Roman"/>
          <w:i/>
          <w:iCs/>
          <w:sz w:val="24"/>
          <w:szCs w:val="24"/>
        </w:rPr>
        <w:t>Journal of Personality and Social Psychology</w:t>
      </w:r>
      <w:r w:rsidR="00A32213" w:rsidRPr="008F6C2E">
        <w:rPr>
          <w:rFonts w:eastAsia="Times New Roman" w:cs="Times New Roman"/>
          <w:sz w:val="24"/>
          <w:szCs w:val="24"/>
        </w:rPr>
        <w:t xml:space="preserve">, </w:t>
      </w:r>
      <w:r w:rsidR="00A32213" w:rsidRPr="008F6C2E">
        <w:rPr>
          <w:rFonts w:eastAsia="Times New Roman" w:cs="Times New Roman"/>
          <w:i/>
          <w:iCs/>
          <w:sz w:val="24"/>
          <w:szCs w:val="24"/>
        </w:rPr>
        <w:t>22</w:t>
      </w:r>
      <w:r w:rsidR="00963CEE">
        <w:rPr>
          <w:rFonts w:eastAsia="Times New Roman" w:cs="Times New Roman"/>
          <w:sz w:val="24"/>
          <w:szCs w:val="24"/>
        </w:rPr>
        <w:t>, 202-210.</w:t>
      </w:r>
    </w:p>
    <w:p w14:paraId="49348A31" w14:textId="5F36BBC0" w:rsidR="000140E6" w:rsidRPr="000140E6" w:rsidRDefault="000140E6" w:rsidP="000140E6">
      <w:pPr>
        <w:spacing w:after="0" w:line="480" w:lineRule="auto"/>
        <w:ind w:left="567" w:hanging="567"/>
        <w:contextualSpacing/>
        <w:rPr>
          <w:rFonts w:eastAsia="Times New Roman" w:cs="Times New Roman"/>
          <w:sz w:val="24"/>
          <w:szCs w:val="24"/>
        </w:rPr>
      </w:pPr>
      <w:r w:rsidRPr="000140E6">
        <w:rPr>
          <w:rFonts w:eastAsia="Times New Roman" w:cs="Times New Roman"/>
          <w:sz w:val="24"/>
          <w:szCs w:val="24"/>
        </w:rPr>
        <w:t xml:space="preserve">Lomoriello, A. S., Meconi, F., Rinaldi, I., &amp; Sessa, P. (2018). Out of sight out of mind: Perceived physical distance between the observer and someone in pain shapes observer’s neural empathic reactions. </w:t>
      </w:r>
      <w:r>
        <w:rPr>
          <w:rFonts w:eastAsia="Times New Roman" w:cs="Times New Roman"/>
          <w:i/>
          <w:iCs/>
          <w:sz w:val="24"/>
          <w:szCs w:val="24"/>
        </w:rPr>
        <w:t>Frontiers in P</w:t>
      </w:r>
      <w:r w:rsidRPr="000140E6">
        <w:rPr>
          <w:rFonts w:eastAsia="Times New Roman" w:cs="Times New Roman"/>
          <w:i/>
          <w:iCs/>
          <w:sz w:val="24"/>
          <w:szCs w:val="24"/>
        </w:rPr>
        <w:t>sychology</w:t>
      </w:r>
      <w:r w:rsidRPr="000140E6">
        <w:rPr>
          <w:rFonts w:eastAsia="Times New Roman" w:cs="Times New Roman"/>
          <w:sz w:val="24"/>
          <w:szCs w:val="24"/>
        </w:rPr>
        <w:t xml:space="preserve">, </w:t>
      </w:r>
      <w:r w:rsidRPr="000140E6">
        <w:rPr>
          <w:rFonts w:eastAsia="Times New Roman" w:cs="Times New Roman"/>
          <w:i/>
          <w:iCs/>
          <w:sz w:val="24"/>
          <w:szCs w:val="24"/>
        </w:rPr>
        <w:t>9</w:t>
      </w:r>
      <w:r>
        <w:rPr>
          <w:rFonts w:eastAsia="Times New Roman" w:cs="Times New Roman"/>
          <w:sz w:val="24"/>
          <w:szCs w:val="24"/>
        </w:rPr>
        <w:t>, 1824</w:t>
      </w:r>
      <w:r w:rsidR="00765604">
        <w:rPr>
          <w:rFonts w:eastAsia="Times New Roman" w:cs="Times New Roman"/>
          <w:sz w:val="24"/>
          <w:szCs w:val="24"/>
        </w:rPr>
        <w:t>.</w:t>
      </w:r>
    </w:p>
    <w:p w14:paraId="37727E42" w14:textId="6A3E0CDE" w:rsidR="00031720" w:rsidRDefault="00A3221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 xml:space="preserve">Mathur, V. A., Harada, T., Lipke, T., &amp; Chiao, J. Y. (2010). Neural basis of extraordinary empathy and altruistic motivation. </w:t>
      </w:r>
      <w:r w:rsidRPr="008F6C2E">
        <w:rPr>
          <w:rFonts w:eastAsia="Times New Roman" w:cs="Times New Roman"/>
          <w:i/>
          <w:iCs/>
          <w:sz w:val="24"/>
          <w:szCs w:val="24"/>
        </w:rPr>
        <w:t>Neuroimage</w:t>
      </w:r>
      <w:r w:rsidRPr="008F6C2E">
        <w:rPr>
          <w:rFonts w:eastAsia="Times New Roman" w:cs="Times New Roman"/>
          <w:sz w:val="24"/>
          <w:szCs w:val="24"/>
        </w:rPr>
        <w:t xml:space="preserve">, </w:t>
      </w:r>
      <w:r w:rsidRPr="008F6C2E">
        <w:rPr>
          <w:rFonts w:eastAsia="Times New Roman" w:cs="Times New Roman"/>
          <w:i/>
          <w:iCs/>
          <w:sz w:val="24"/>
          <w:szCs w:val="24"/>
        </w:rPr>
        <w:t>51</w:t>
      </w:r>
      <w:r w:rsidRPr="008F6C2E">
        <w:rPr>
          <w:rFonts w:eastAsia="Times New Roman" w:cs="Times New Roman"/>
          <w:sz w:val="24"/>
          <w:szCs w:val="24"/>
        </w:rPr>
        <w:t>, 1468-1475.</w:t>
      </w:r>
    </w:p>
    <w:p w14:paraId="69808A98" w14:textId="45E5C9F6" w:rsidR="008E430E" w:rsidRDefault="008E430E" w:rsidP="008E430E">
      <w:pPr>
        <w:spacing w:after="0" w:line="480" w:lineRule="auto"/>
        <w:ind w:left="567" w:hanging="567"/>
        <w:contextualSpacing/>
        <w:rPr>
          <w:rFonts w:eastAsia="Times New Roman" w:cs="Times New Roman"/>
          <w:sz w:val="24"/>
          <w:szCs w:val="24"/>
        </w:rPr>
      </w:pPr>
      <w:r w:rsidRPr="008E430E">
        <w:rPr>
          <w:rFonts w:eastAsia="Times New Roman" w:cs="Times New Roman"/>
          <w:sz w:val="24"/>
          <w:szCs w:val="24"/>
        </w:rPr>
        <w:t xml:space="preserve">Mendelson, A. L., &amp; Papacharissi, Z. (2007). Reality vs. Fiction How Defined Realness Affects Cognitive &amp; Emotional Responses to Photographs. </w:t>
      </w:r>
      <w:r w:rsidRPr="008E430E">
        <w:rPr>
          <w:rFonts w:eastAsia="Times New Roman" w:cs="Times New Roman"/>
          <w:i/>
          <w:iCs/>
          <w:sz w:val="24"/>
          <w:szCs w:val="24"/>
        </w:rPr>
        <w:t>Visual Communication Quarterly</w:t>
      </w:r>
      <w:r w:rsidRPr="008E430E">
        <w:rPr>
          <w:rFonts w:eastAsia="Times New Roman" w:cs="Times New Roman"/>
          <w:sz w:val="24"/>
          <w:szCs w:val="24"/>
        </w:rPr>
        <w:t xml:space="preserve">, </w:t>
      </w:r>
      <w:r w:rsidRPr="008E430E">
        <w:rPr>
          <w:rFonts w:eastAsia="Times New Roman" w:cs="Times New Roman"/>
          <w:i/>
          <w:iCs/>
          <w:sz w:val="24"/>
          <w:szCs w:val="24"/>
        </w:rPr>
        <w:t>14</w:t>
      </w:r>
      <w:r w:rsidRPr="008E430E">
        <w:rPr>
          <w:rFonts w:eastAsia="Times New Roman" w:cs="Times New Roman"/>
          <w:sz w:val="24"/>
          <w:szCs w:val="24"/>
        </w:rPr>
        <w:t>, 231-243.</w:t>
      </w:r>
    </w:p>
    <w:p w14:paraId="7C7D1FAD" w14:textId="2ECE3275" w:rsidR="00A32213" w:rsidRPr="00963CEE" w:rsidRDefault="00747919"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 xml:space="preserve">*Michniewicz, K. S., &amp; Vandello, J. A. (2013). The attractive underdog: When disadvantage bolsters attractiveness. </w:t>
      </w:r>
      <w:r w:rsidRPr="008F6C2E">
        <w:rPr>
          <w:rFonts w:eastAsia="Times New Roman" w:cs="Times New Roman"/>
          <w:i/>
          <w:iCs/>
          <w:sz w:val="24"/>
          <w:szCs w:val="24"/>
        </w:rPr>
        <w:t>Journal of Social and Personal Relationships</w:t>
      </w:r>
      <w:r w:rsidRPr="008F6C2E">
        <w:rPr>
          <w:rFonts w:eastAsia="Times New Roman" w:cs="Times New Roman"/>
          <w:sz w:val="24"/>
          <w:szCs w:val="24"/>
        </w:rPr>
        <w:t xml:space="preserve">, </w:t>
      </w:r>
      <w:r w:rsidRPr="008F6C2E">
        <w:rPr>
          <w:rFonts w:eastAsia="Times New Roman" w:cs="Times New Roman"/>
          <w:i/>
          <w:iCs/>
          <w:sz w:val="24"/>
          <w:szCs w:val="24"/>
        </w:rPr>
        <w:t>30</w:t>
      </w:r>
      <w:r w:rsidR="00963CEE">
        <w:rPr>
          <w:rFonts w:eastAsia="Times New Roman" w:cs="Times New Roman"/>
          <w:sz w:val="24"/>
          <w:szCs w:val="24"/>
        </w:rPr>
        <w:t>, 942-952.</w:t>
      </w:r>
    </w:p>
    <w:p w14:paraId="55AA62BF" w14:textId="2A052C66" w:rsidR="004C3E89" w:rsidRPr="008F6C2E" w:rsidRDefault="00A3221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 xml:space="preserve">Mühlberger, A., Neumann, R., Wieser, M. J., &amp; Pauli, P. (2008). The impact of changes in spatial distance on emotional responses. </w:t>
      </w:r>
      <w:r w:rsidRPr="008F6C2E">
        <w:rPr>
          <w:rFonts w:eastAsia="Times New Roman" w:cs="Times New Roman"/>
          <w:i/>
          <w:iCs/>
          <w:sz w:val="24"/>
          <w:szCs w:val="24"/>
        </w:rPr>
        <w:t>Emotion</w:t>
      </w:r>
      <w:r w:rsidRPr="008F6C2E">
        <w:rPr>
          <w:rFonts w:eastAsia="Times New Roman" w:cs="Times New Roman"/>
          <w:sz w:val="24"/>
          <w:szCs w:val="24"/>
        </w:rPr>
        <w:t xml:space="preserve">, </w:t>
      </w:r>
      <w:r w:rsidRPr="008F6C2E">
        <w:rPr>
          <w:rFonts w:eastAsia="Times New Roman" w:cs="Times New Roman"/>
          <w:i/>
          <w:iCs/>
          <w:sz w:val="24"/>
          <w:szCs w:val="24"/>
        </w:rPr>
        <w:t>8</w:t>
      </w:r>
      <w:r w:rsidR="00963CEE">
        <w:rPr>
          <w:rFonts w:eastAsia="Times New Roman" w:cs="Times New Roman"/>
          <w:sz w:val="24"/>
          <w:szCs w:val="24"/>
        </w:rPr>
        <w:t>, 192-198.</w:t>
      </w:r>
    </w:p>
    <w:p w14:paraId="7878262B" w14:textId="0B83CA3B" w:rsidR="00BF33B8" w:rsidRDefault="00747919"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w:t>
      </w:r>
      <w:r w:rsidR="004C3E89" w:rsidRPr="008F6C2E">
        <w:rPr>
          <w:rFonts w:eastAsia="Times New Roman" w:cs="Times New Roman"/>
          <w:sz w:val="24"/>
          <w:szCs w:val="24"/>
        </w:rPr>
        <w:t xml:space="preserve">Murthi, R. </w:t>
      </w:r>
      <w:r w:rsidR="006D6B24" w:rsidRPr="008F6C2E">
        <w:rPr>
          <w:rFonts w:eastAsia="Times New Roman" w:cs="Times New Roman"/>
          <w:sz w:val="24"/>
          <w:szCs w:val="24"/>
        </w:rPr>
        <w:t xml:space="preserve">(2008). </w:t>
      </w:r>
      <w:r w:rsidR="00C55A72" w:rsidRPr="008F6C2E">
        <w:rPr>
          <w:rFonts w:eastAsia="Times New Roman" w:cs="Times New Roman"/>
          <w:i/>
          <w:sz w:val="24"/>
          <w:szCs w:val="24"/>
        </w:rPr>
        <w:t xml:space="preserve">The effect of suffering status </w:t>
      </w:r>
      <w:r w:rsidR="004021D5" w:rsidRPr="008F6C2E">
        <w:rPr>
          <w:rFonts w:eastAsia="Times New Roman" w:cs="Times New Roman"/>
          <w:i/>
          <w:sz w:val="24"/>
          <w:szCs w:val="24"/>
        </w:rPr>
        <w:t>on implicit evaluations of an innocent victim</w:t>
      </w:r>
      <w:r w:rsidR="004021D5" w:rsidRPr="008F6C2E">
        <w:rPr>
          <w:rFonts w:eastAsia="Times New Roman" w:cs="Times New Roman"/>
          <w:sz w:val="24"/>
          <w:szCs w:val="24"/>
        </w:rPr>
        <w:t xml:space="preserve"> (unpublished honors thesis). Th</w:t>
      </w:r>
      <w:r w:rsidR="00892F2A" w:rsidRPr="008F6C2E">
        <w:rPr>
          <w:rFonts w:eastAsia="Times New Roman" w:cs="Times New Roman"/>
          <w:sz w:val="24"/>
          <w:szCs w:val="24"/>
        </w:rPr>
        <w:t>e University of Western Ontario, Canada.</w:t>
      </w:r>
    </w:p>
    <w:p w14:paraId="7C98F4E6" w14:textId="108E770C" w:rsidR="00BF33B8" w:rsidRPr="008F6C2E" w:rsidRDefault="00BF33B8" w:rsidP="00963CEE">
      <w:pPr>
        <w:spacing w:after="0" w:line="480" w:lineRule="auto"/>
        <w:ind w:left="567" w:hanging="567"/>
        <w:contextualSpacing/>
        <w:rPr>
          <w:rFonts w:eastAsia="Times New Roman" w:cs="Times New Roman"/>
          <w:sz w:val="24"/>
          <w:szCs w:val="24"/>
        </w:rPr>
      </w:pPr>
      <w:r w:rsidRPr="00BF33B8">
        <w:rPr>
          <w:rFonts w:eastAsia="Times New Roman" w:cs="Times New Roman"/>
          <w:sz w:val="24"/>
          <w:szCs w:val="24"/>
        </w:rPr>
        <w:t xml:space="preserve">Moreno, S. G., Sutton, A. J., Ades, A. E., Stanley, T. D., Abrams, K. R., Peters, J. L., &amp; Cooper, N. J. (2009). Assessment of regression-based methods to adjust for publication bias through a comprehensive simulation study. </w:t>
      </w:r>
      <w:r>
        <w:rPr>
          <w:rFonts w:eastAsia="Times New Roman" w:cs="Times New Roman"/>
          <w:i/>
          <w:iCs/>
          <w:sz w:val="24"/>
          <w:szCs w:val="24"/>
        </w:rPr>
        <w:t>BMC Medical Research M</w:t>
      </w:r>
      <w:r w:rsidRPr="00BF33B8">
        <w:rPr>
          <w:rFonts w:eastAsia="Times New Roman" w:cs="Times New Roman"/>
          <w:i/>
          <w:iCs/>
          <w:sz w:val="24"/>
          <w:szCs w:val="24"/>
        </w:rPr>
        <w:t>ethodology</w:t>
      </w:r>
      <w:r w:rsidRPr="00BF33B8">
        <w:rPr>
          <w:rFonts w:eastAsia="Times New Roman" w:cs="Times New Roman"/>
          <w:sz w:val="24"/>
          <w:szCs w:val="24"/>
        </w:rPr>
        <w:t xml:space="preserve">, </w:t>
      </w:r>
      <w:r w:rsidRPr="00BF33B8">
        <w:rPr>
          <w:rFonts w:eastAsia="Times New Roman" w:cs="Times New Roman"/>
          <w:i/>
          <w:iCs/>
          <w:sz w:val="24"/>
          <w:szCs w:val="24"/>
        </w:rPr>
        <w:t>9</w:t>
      </w:r>
      <w:r>
        <w:rPr>
          <w:rFonts w:eastAsia="Times New Roman" w:cs="Times New Roman"/>
          <w:sz w:val="24"/>
          <w:szCs w:val="24"/>
        </w:rPr>
        <w:t>:</w:t>
      </w:r>
      <w:r w:rsidRPr="00BF33B8">
        <w:rPr>
          <w:rFonts w:eastAsia="Times New Roman" w:cs="Times New Roman"/>
          <w:sz w:val="24"/>
          <w:szCs w:val="24"/>
        </w:rPr>
        <w:t>2.</w:t>
      </w:r>
    </w:p>
    <w:p w14:paraId="0F9A7994" w14:textId="302AC035" w:rsidR="00A32213" w:rsidRPr="00963CEE" w:rsidRDefault="00A3221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Myers, D. G., &amp; DeWall, C. N. (2015). </w:t>
      </w:r>
      <w:r w:rsidRPr="008F6C2E">
        <w:rPr>
          <w:rFonts w:eastAsia="Times New Roman" w:cs="Times New Roman"/>
          <w:i/>
          <w:iCs/>
          <w:sz w:val="24"/>
          <w:szCs w:val="24"/>
        </w:rPr>
        <w:t>Psychology in modules</w:t>
      </w:r>
      <w:r w:rsidRPr="008F6C2E">
        <w:rPr>
          <w:rFonts w:eastAsia="Times New Roman" w:cs="Times New Roman"/>
          <w:sz w:val="24"/>
          <w:szCs w:val="24"/>
        </w:rPr>
        <w:t xml:space="preserve">. </w:t>
      </w:r>
      <w:r w:rsidR="00963CEE">
        <w:rPr>
          <w:rFonts w:eastAsia="Times New Roman" w:cs="Times New Roman"/>
          <w:sz w:val="24"/>
          <w:szCs w:val="24"/>
        </w:rPr>
        <w:t>New York, NY: Worth Publishers.</w:t>
      </w:r>
    </w:p>
    <w:p w14:paraId="35028E80" w14:textId="7062BE91" w:rsidR="00A32213" w:rsidRDefault="00A32213" w:rsidP="00963CEE">
      <w:pPr>
        <w:spacing w:after="0" w:line="480" w:lineRule="auto"/>
        <w:ind w:left="567" w:hanging="567"/>
        <w:contextualSpacing/>
        <w:rPr>
          <w:sz w:val="24"/>
          <w:szCs w:val="24"/>
        </w:rPr>
      </w:pPr>
      <w:r w:rsidRPr="008F6C2E">
        <w:rPr>
          <w:rFonts w:eastAsia="Times New Roman" w:cs="Times New Roman"/>
          <w:sz w:val="24"/>
          <w:szCs w:val="24"/>
        </w:rPr>
        <w:t>Nisbett, R. E., &amp; Ross, L. (1980</w:t>
      </w:r>
      <w:r w:rsidRPr="008F6C2E">
        <w:rPr>
          <w:rFonts w:eastAsia="Times New Roman" w:cs="Times New Roman"/>
          <w:i/>
          <w:sz w:val="24"/>
          <w:szCs w:val="24"/>
        </w:rPr>
        <w:t>). Human inference: Strategies and shortcomings of social judgment.</w:t>
      </w:r>
      <w:r w:rsidRPr="008F6C2E">
        <w:rPr>
          <w:rFonts w:eastAsia="Times New Roman" w:cs="Times New Roman"/>
          <w:sz w:val="24"/>
          <w:szCs w:val="24"/>
        </w:rPr>
        <w:t xml:space="preserve"> </w:t>
      </w:r>
      <w:r w:rsidRPr="008F6C2E">
        <w:rPr>
          <w:sz w:val="24"/>
          <w:szCs w:val="24"/>
        </w:rPr>
        <w:t xml:space="preserve">Englewood Cliffs, NJ: Prentice-Hall. </w:t>
      </w:r>
    </w:p>
    <w:p w14:paraId="1735B917" w14:textId="08372EEE" w:rsidR="008E430E" w:rsidRPr="008E430E" w:rsidRDefault="008E430E" w:rsidP="00963CEE">
      <w:pPr>
        <w:spacing w:after="0" w:line="480" w:lineRule="auto"/>
        <w:ind w:left="567" w:hanging="567"/>
        <w:contextualSpacing/>
        <w:rPr>
          <w:sz w:val="24"/>
          <w:szCs w:val="24"/>
        </w:rPr>
      </w:pPr>
      <w:r w:rsidRPr="00114ADE">
        <w:rPr>
          <w:bCs/>
          <w:sz w:val="24"/>
          <w:szCs w:val="24"/>
        </w:rPr>
        <w:t xml:space="preserve">Oliver, E., &amp; Griffitt, W. (1976). Emotional arousal and objective judgment. </w:t>
      </w:r>
      <w:r w:rsidRPr="00114ADE">
        <w:rPr>
          <w:bCs/>
          <w:i/>
          <w:sz w:val="24"/>
          <w:szCs w:val="24"/>
        </w:rPr>
        <w:t>Bulletin of the Psychonomic Society, 8</w:t>
      </w:r>
      <w:r w:rsidRPr="00114ADE">
        <w:rPr>
          <w:bCs/>
          <w:sz w:val="24"/>
          <w:szCs w:val="24"/>
        </w:rPr>
        <w:t>, 399-400.</w:t>
      </w:r>
    </w:p>
    <w:p w14:paraId="149B0E53" w14:textId="469AC104" w:rsidR="00A55879" w:rsidRPr="00A55879" w:rsidRDefault="00A55879" w:rsidP="00963CEE">
      <w:pPr>
        <w:spacing w:after="0" w:line="480" w:lineRule="auto"/>
        <w:ind w:left="567" w:hanging="567"/>
        <w:contextualSpacing/>
        <w:rPr>
          <w:rFonts w:eastAsia="Times New Roman" w:cstheme="minorHAnsi"/>
          <w:sz w:val="24"/>
          <w:szCs w:val="24"/>
        </w:rPr>
      </w:pPr>
      <w:r w:rsidRPr="00A55879">
        <w:rPr>
          <w:rFonts w:eastAsia="Times New Roman" w:cstheme="minorHAnsi"/>
          <w:sz w:val="24"/>
          <w:szCs w:val="24"/>
          <w:lang w:val="en-US" w:eastAsia="en-US"/>
        </w:rPr>
        <w:t xml:space="preserve">Orth, U. (2002). Secondary victimization of crime victims by criminal proceedings. </w:t>
      </w:r>
      <w:r w:rsidRPr="00A55879">
        <w:rPr>
          <w:rFonts w:eastAsia="Times New Roman" w:cstheme="minorHAnsi"/>
          <w:i/>
          <w:iCs/>
          <w:sz w:val="24"/>
          <w:szCs w:val="24"/>
          <w:lang w:val="en-US" w:eastAsia="en-US"/>
        </w:rPr>
        <w:t>Social Justice Research</w:t>
      </w:r>
      <w:r w:rsidRPr="00A55879">
        <w:rPr>
          <w:rFonts w:eastAsia="Times New Roman" w:cstheme="minorHAnsi"/>
          <w:sz w:val="24"/>
          <w:szCs w:val="24"/>
          <w:lang w:val="en-US" w:eastAsia="en-US"/>
        </w:rPr>
        <w:t xml:space="preserve">, </w:t>
      </w:r>
      <w:r w:rsidRPr="00A55879">
        <w:rPr>
          <w:rFonts w:eastAsia="Times New Roman" w:cstheme="minorHAnsi"/>
          <w:i/>
          <w:iCs/>
          <w:sz w:val="24"/>
          <w:szCs w:val="24"/>
          <w:lang w:val="en-US" w:eastAsia="en-US"/>
        </w:rPr>
        <w:t>15</w:t>
      </w:r>
      <w:r w:rsidRPr="00A55879">
        <w:rPr>
          <w:rFonts w:eastAsia="Times New Roman" w:cstheme="minorHAnsi"/>
          <w:sz w:val="24"/>
          <w:szCs w:val="24"/>
          <w:lang w:val="en-US" w:eastAsia="en-US"/>
        </w:rPr>
        <w:t>, 313-325</w:t>
      </w:r>
    </w:p>
    <w:p w14:paraId="29ECAAFA" w14:textId="7E260DC8" w:rsidR="00A32213" w:rsidRPr="00963CEE" w:rsidRDefault="00747919"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w:t>
      </w:r>
      <w:r w:rsidR="00A32213" w:rsidRPr="008F6C2E">
        <w:rPr>
          <w:rFonts w:eastAsia="Times New Roman" w:cs="Times New Roman"/>
          <w:sz w:val="24"/>
          <w:szCs w:val="24"/>
        </w:rPr>
        <w:t xml:space="preserve">Park, Y. O., &amp; Park, S. H. (2015). Observing social exclusion leads to dehumanizing the victim. </w:t>
      </w:r>
      <w:r w:rsidR="00A32213" w:rsidRPr="008F6C2E">
        <w:rPr>
          <w:rFonts w:eastAsia="Times New Roman" w:cs="Times New Roman"/>
          <w:i/>
          <w:iCs/>
          <w:sz w:val="24"/>
          <w:szCs w:val="24"/>
        </w:rPr>
        <w:t>Frontiers in Psychology</w:t>
      </w:r>
      <w:r w:rsidR="00A32213" w:rsidRPr="008F6C2E">
        <w:rPr>
          <w:rFonts w:eastAsia="Times New Roman" w:cs="Times New Roman"/>
          <w:sz w:val="24"/>
          <w:szCs w:val="24"/>
        </w:rPr>
        <w:t xml:space="preserve">, </w:t>
      </w:r>
      <w:r w:rsidR="00A32213" w:rsidRPr="008F6C2E">
        <w:rPr>
          <w:rFonts w:eastAsia="Times New Roman" w:cs="Times New Roman"/>
          <w:i/>
          <w:iCs/>
          <w:sz w:val="24"/>
          <w:szCs w:val="24"/>
        </w:rPr>
        <w:t>6</w:t>
      </w:r>
      <w:r w:rsidR="00963CEE">
        <w:rPr>
          <w:rFonts w:eastAsia="Times New Roman" w:cs="Times New Roman"/>
          <w:sz w:val="24"/>
          <w:szCs w:val="24"/>
        </w:rPr>
        <w:t>, 1-9.</w:t>
      </w:r>
    </w:p>
    <w:p w14:paraId="6EE2CC17" w14:textId="1C5B16E4" w:rsidR="00A32213" w:rsidRPr="008F6C2E" w:rsidRDefault="00A3221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 xml:space="preserve">Pancer, S. M. (1988). Salience of appeal and avoidance of helping situations. </w:t>
      </w:r>
      <w:r w:rsidRPr="008F6C2E">
        <w:rPr>
          <w:rFonts w:eastAsia="Times New Roman" w:cs="Times New Roman"/>
          <w:i/>
          <w:iCs/>
          <w:sz w:val="24"/>
          <w:szCs w:val="24"/>
        </w:rPr>
        <w:t>Canadian Journal of Behavioural Science</w:t>
      </w:r>
      <w:r w:rsidRPr="008F6C2E">
        <w:rPr>
          <w:rFonts w:eastAsia="Times New Roman" w:cs="Times New Roman"/>
          <w:sz w:val="24"/>
          <w:szCs w:val="24"/>
        </w:rPr>
        <w:t xml:space="preserve">, </w:t>
      </w:r>
      <w:r w:rsidRPr="008F6C2E">
        <w:rPr>
          <w:rFonts w:eastAsia="Times New Roman" w:cs="Times New Roman"/>
          <w:i/>
          <w:iCs/>
          <w:sz w:val="24"/>
          <w:szCs w:val="24"/>
        </w:rPr>
        <w:t>20</w:t>
      </w:r>
      <w:r w:rsidR="00963CEE">
        <w:rPr>
          <w:rFonts w:eastAsia="Times New Roman" w:cs="Times New Roman"/>
          <w:sz w:val="24"/>
          <w:szCs w:val="24"/>
        </w:rPr>
        <w:t>, 133-139.</w:t>
      </w:r>
    </w:p>
    <w:p w14:paraId="666641D8" w14:textId="77777777" w:rsidR="00963CEE" w:rsidRDefault="00A3221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 xml:space="preserve">Pancer, S. M., McMullen, L. M., Kabatoff, R. A., Johnson, K. G., &amp; Pond, C. A. (1979). Conflict and avoidance in the helping situation. </w:t>
      </w:r>
      <w:r w:rsidRPr="008F6C2E">
        <w:rPr>
          <w:rFonts w:eastAsia="Times New Roman" w:cs="Times New Roman"/>
          <w:i/>
          <w:iCs/>
          <w:sz w:val="24"/>
          <w:szCs w:val="24"/>
        </w:rPr>
        <w:t>Journal of Personality and Social Psychology</w:t>
      </w:r>
      <w:r w:rsidRPr="008F6C2E">
        <w:rPr>
          <w:rFonts w:eastAsia="Times New Roman" w:cs="Times New Roman"/>
          <w:sz w:val="24"/>
          <w:szCs w:val="24"/>
        </w:rPr>
        <w:t xml:space="preserve">, </w:t>
      </w:r>
      <w:r w:rsidRPr="008F6C2E">
        <w:rPr>
          <w:rFonts w:eastAsia="Times New Roman" w:cs="Times New Roman"/>
          <w:i/>
          <w:iCs/>
          <w:sz w:val="24"/>
          <w:szCs w:val="24"/>
        </w:rPr>
        <w:t>37</w:t>
      </w:r>
      <w:r w:rsidR="00963CEE">
        <w:rPr>
          <w:rFonts w:eastAsia="Times New Roman" w:cs="Times New Roman"/>
          <w:sz w:val="24"/>
          <w:szCs w:val="24"/>
        </w:rPr>
        <w:t>, 1406-1411.</w:t>
      </w:r>
    </w:p>
    <w:p w14:paraId="68B4D3BF" w14:textId="24EBEC7A" w:rsidR="00767989" w:rsidRPr="00963CEE" w:rsidRDefault="00A32213" w:rsidP="00963CEE">
      <w:pPr>
        <w:spacing w:after="0" w:line="480" w:lineRule="auto"/>
        <w:ind w:left="567" w:hanging="567"/>
        <w:contextualSpacing/>
        <w:rPr>
          <w:rFonts w:eastAsia="Times New Roman" w:cs="Times New Roman"/>
          <w:sz w:val="24"/>
          <w:szCs w:val="24"/>
        </w:rPr>
      </w:pPr>
      <w:r w:rsidRPr="008F6C2E">
        <w:rPr>
          <w:sz w:val="24"/>
          <w:szCs w:val="24"/>
        </w:rPr>
        <w:t xml:space="preserve">Perrin, S., &amp; Spencer, C. (1981). Independence or conformity in the Asch experiment as a reflection of cultural and situational factors. </w:t>
      </w:r>
      <w:r w:rsidRPr="008F6C2E">
        <w:rPr>
          <w:i/>
          <w:iCs/>
          <w:sz w:val="24"/>
          <w:szCs w:val="24"/>
        </w:rPr>
        <w:t>British Journal of Social Psychology</w:t>
      </w:r>
      <w:r w:rsidRPr="008F6C2E">
        <w:rPr>
          <w:sz w:val="24"/>
          <w:szCs w:val="24"/>
        </w:rPr>
        <w:t xml:space="preserve">, </w:t>
      </w:r>
      <w:r w:rsidRPr="008F6C2E">
        <w:rPr>
          <w:i/>
          <w:iCs/>
          <w:sz w:val="24"/>
          <w:szCs w:val="24"/>
        </w:rPr>
        <w:t>20</w:t>
      </w:r>
      <w:r w:rsidRPr="008F6C2E">
        <w:rPr>
          <w:sz w:val="24"/>
          <w:szCs w:val="24"/>
        </w:rPr>
        <w:t>, 205-209.</w:t>
      </w:r>
    </w:p>
    <w:p w14:paraId="2C69F460" w14:textId="6B863AD1" w:rsidR="00262AA4" w:rsidRDefault="00767989" w:rsidP="00963CEE">
      <w:pPr>
        <w:spacing w:line="480" w:lineRule="auto"/>
        <w:ind w:left="567" w:hanging="567"/>
        <w:contextualSpacing/>
        <w:rPr>
          <w:sz w:val="24"/>
          <w:szCs w:val="24"/>
        </w:rPr>
      </w:pPr>
      <w:r w:rsidRPr="00767989">
        <w:rPr>
          <w:sz w:val="24"/>
          <w:szCs w:val="24"/>
        </w:rPr>
        <w:t xml:space="preserve">Peters, J. L., Sutton, A. J., Jones, D. R., Abrams, K. R., &amp; Rushton, L. (2008). Contour-enhanced meta-analysis funnel plots help distinguish publication bias from other causes of asymmetry. </w:t>
      </w:r>
      <w:r w:rsidRPr="00767989">
        <w:rPr>
          <w:i/>
          <w:iCs/>
          <w:sz w:val="24"/>
          <w:szCs w:val="24"/>
        </w:rPr>
        <w:t>Journal of Clinical Epidemiology, 61</w:t>
      </w:r>
      <w:r w:rsidRPr="00767989">
        <w:rPr>
          <w:sz w:val="24"/>
          <w:szCs w:val="24"/>
        </w:rPr>
        <w:t>(10), 991–996.</w:t>
      </w:r>
    </w:p>
    <w:p w14:paraId="69675A62" w14:textId="64F6E7A8" w:rsidR="00342732" w:rsidRDefault="00342732" w:rsidP="00963CEE">
      <w:pPr>
        <w:spacing w:after="0" w:line="480" w:lineRule="auto"/>
        <w:ind w:left="567" w:hanging="567"/>
        <w:contextualSpacing/>
        <w:rPr>
          <w:rFonts w:eastAsia="Times New Roman" w:cs="Times New Roman"/>
          <w:sz w:val="24"/>
          <w:szCs w:val="24"/>
        </w:rPr>
      </w:pPr>
      <w:r w:rsidRPr="005041CC">
        <w:rPr>
          <w:rFonts w:eastAsia="Times New Roman" w:cs="Times New Roman"/>
          <w:sz w:val="24"/>
          <w:szCs w:val="24"/>
        </w:rPr>
        <w:t xml:space="preserve">Preston, S. D., &amp; De Waal, F. B. (2002). Empathy: Its ultimate and proximate bases. </w:t>
      </w:r>
      <w:r>
        <w:rPr>
          <w:rFonts w:eastAsia="Times New Roman" w:cs="Times New Roman"/>
          <w:i/>
          <w:iCs/>
          <w:sz w:val="24"/>
          <w:szCs w:val="24"/>
        </w:rPr>
        <w:t>Behavioral and Brain S</w:t>
      </w:r>
      <w:r w:rsidRPr="005041CC">
        <w:rPr>
          <w:rFonts w:eastAsia="Times New Roman" w:cs="Times New Roman"/>
          <w:i/>
          <w:iCs/>
          <w:sz w:val="24"/>
          <w:szCs w:val="24"/>
        </w:rPr>
        <w:t>ciences</w:t>
      </w:r>
      <w:r w:rsidRPr="005041CC">
        <w:rPr>
          <w:rFonts w:eastAsia="Times New Roman" w:cs="Times New Roman"/>
          <w:sz w:val="24"/>
          <w:szCs w:val="24"/>
        </w:rPr>
        <w:t xml:space="preserve">, </w:t>
      </w:r>
      <w:r w:rsidRPr="005041CC">
        <w:rPr>
          <w:rFonts w:eastAsia="Times New Roman" w:cs="Times New Roman"/>
          <w:i/>
          <w:iCs/>
          <w:sz w:val="24"/>
          <w:szCs w:val="24"/>
        </w:rPr>
        <w:t>25</w:t>
      </w:r>
      <w:r w:rsidRPr="005041CC">
        <w:rPr>
          <w:rFonts w:eastAsia="Times New Roman" w:cs="Times New Roman"/>
          <w:sz w:val="24"/>
          <w:szCs w:val="24"/>
        </w:rPr>
        <w:t>, 1-20.</w:t>
      </w:r>
    </w:p>
    <w:p w14:paraId="6F21F6D0" w14:textId="68135EF8" w:rsidR="0062690B" w:rsidRDefault="0062690B" w:rsidP="00963CEE">
      <w:pPr>
        <w:spacing w:after="0" w:line="480" w:lineRule="auto"/>
        <w:ind w:left="567" w:hanging="567"/>
        <w:contextualSpacing/>
        <w:rPr>
          <w:sz w:val="24"/>
          <w:szCs w:val="24"/>
        </w:rPr>
      </w:pPr>
      <w:r w:rsidRPr="0062690B">
        <w:rPr>
          <w:sz w:val="24"/>
          <w:szCs w:val="24"/>
        </w:rPr>
        <w:t xml:space="preserve">Rockwell, S. C., &amp; Singleton, L. A. (2007). The effect of the modality of presentation of streaming multimedia on information acquisition. </w:t>
      </w:r>
      <w:r w:rsidRPr="0062690B">
        <w:rPr>
          <w:i/>
          <w:iCs/>
          <w:sz w:val="24"/>
          <w:szCs w:val="24"/>
        </w:rPr>
        <w:t>Media Psychology</w:t>
      </w:r>
      <w:r w:rsidRPr="0062690B">
        <w:rPr>
          <w:sz w:val="24"/>
          <w:szCs w:val="24"/>
        </w:rPr>
        <w:t xml:space="preserve">, </w:t>
      </w:r>
      <w:r w:rsidRPr="0062690B">
        <w:rPr>
          <w:i/>
          <w:iCs/>
          <w:sz w:val="24"/>
          <w:szCs w:val="24"/>
        </w:rPr>
        <w:t>9</w:t>
      </w:r>
      <w:r w:rsidRPr="0062690B">
        <w:rPr>
          <w:sz w:val="24"/>
          <w:szCs w:val="24"/>
        </w:rPr>
        <w:t>(1), 179-191.</w:t>
      </w:r>
    </w:p>
    <w:p w14:paraId="4A2F47E7" w14:textId="4116675F" w:rsidR="008E430E" w:rsidRPr="0062690B" w:rsidRDefault="008E430E" w:rsidP="008E430E">
      <w:pPr>
        <w:spacing w:after="0" w:line="480" w:lineRule="auto"/>
        <w:ind w:left="567" w:hanging="567"/>
        <w:contextualSpacing/>
        <w:rPr>
          <w:rFonts w:eastAsia="Times New Roman" w:cs="Times New Roman"/>
          <w:sz w:val="24"/>
          <w:szCs w:val="24"/>
        </w:rPr>
      </w:pPr>
      <w:r w:rsidRPr="008E430E">
        <w:rPr>
          <w:rFonts w:eastAsia="Times New Roman" w:cs="Times New Roman"/>
          <w:sz w:val="24"/>
          <w:szCs w:val="24"/>
        </w:rPr>
        <w:t xml:space="preserve">Rooney, B., Benson, C., &amp; Hennessy, E. (2012). The apparent reality of movies and emotional arousal: A study using physiological and self-report measures. </w:t>
      </w:r>
      <w:r w:rsidRPr="008E430E">
        <w:rPr>
          <w:rFonts w:eastAsia="Times New Roman" w:cs="Times New Roman"/>
          <w:i/>
          <w:iCs/>
          <w:sz w:val="24"/>
          <w:szCs w:val="24"/>
        </w:rPr>
        <w:t>Poetics</w:t>
      </w:r>
      <w:r w:rsidRPr="008E430E">
        <w:rPr>
          <w:rFonts w:eastAsia="Times New Roman" w:cs="Times New Roman"/>
          <w:sz w:val="24"/>
          <w:szCs w:val="24"/>
        </w:rPr>
        <w:t xml:space="preserve">, </w:t>
      </w:r>
      <w:r w:rsidRPr="008E430E">
        <w:rPr>
          <w:rFonts w:eastAsia="Times New Roman" w:cs="Times New Roman"/>
          <w:i/>
          <w:iCs/>
          <w:sz w:val="24"/>
          <w:szCs w:val="24"/>
        </w:rPr>
        <w:t>40</w:t>
      </w:r>
      <w:r w:rsidRPr="008E430E">
        <w:rPr>
          <w:rFonts w:eastAsia="Times New Roman" w:cs="Times New Roman"/>
          <w:sz w:val="24"/>
          <w:szCs w:val="24"/>
        </w:rPr>
        <w:t>, 405-422.</w:t>
      </w:r>
    </w:p>
    <w:p w14:paraId="4CC2D836" w14:textId="3FF56FEF" w:rsidR="005D2058" w:rsidRPr="00963CEE" w:rsidRDefault="005D2058" w:rsidP="005D2058">
      <w:pPr>
        <w:spacing w:after="0" w:line="480" w:lineRule="auto"/>
        <w:ind w:left="567" w:hanging="567"/>
        <w:contextualSpacing/>
        <w:rPr>
          <w:rFonts w:eastAsia="Times New Roman" w:cs="Times New Roman"/>
          <w:sz w:val="24"/>
          <w:szCs w:val="24"/>
        </w:rPr>
      </w:pPr>
      <w:r w:rsidRPr="005D2058">
        <w:rPr>
          <w:rFonts w:eastAsia="Times New Roman" w:cs="Times New Roman"/>
          <w:sz w:val="24"/>
          <w:szCs w:val="24"/>
        </w:rPr>
        <w:t>Rosenthal, R. (1979). The ‘F</w:t>
      </w:r>
      <w:r>
        <w:rPr>
          <w:rFonts w:eastAsia="Times New Roman" w:cs="Times New Roman"/>
          <w:sz w:val="24"/>
          <w:szCs w:val="24"/>
        </w:rPr>
        <w:t xml:space="preserve">ile Drawer Problem’ and tolerance for null results. </w:t>
      </w:r>
      <w:r w:rsidRPr="005D2058">
        <w:rPr>
          <w:rFonts w:eastAsia="Times New Roman" w:cs="Times New Roman"/>
          <w:i/>
          <w:sz w:val="24"/>
          <w:szCs w:val="24"/>
        </w:rPr>
        <w:t>Psychological Bulletin, 86</w:t>
      </w:r>
      <w:r>
        <w:rPr>
          <w:rFonts w:eastAsia="Times New Roman" w:cs="Times New Roman"/>
          <w:sz w:val="24"/>
          <w:szCs w:val="24"/>
        </w:rPr>
        <w:t xml:space="preserve">, </w:t>
      </w:r>
      <w:r w:rsidRPr="005D2058">
        <w:rPr>
          <w:rFonts w:eastAsia="Times New Roman" w:cs="Times New Roman"/>
          <w:sz w:val="24"/>
          <w:szCs w:val="24"/>
        </w:rPr>
        <w:t>638-641.</w:t>
      </w:r>
    </w:p>
    <w:p w14:paraId="77D0DC37" w14:textId="3DEEC177" w:rsidR="00262AA4" w:rsidRDefault="00747919" w:rsidP="00963CEE">
      <w:pPr>
        <w:spacing w:line="480" w:lineRule="auto"/>
        <w:ind w:left="567" w:hanging="567"/>
        <w:contextualSpacing/>
        <w:rPr>
          <w:sz w:val="24"/>
          <w:szCs w:val="24"/>
        </w:rPr>
      </w:pPr>
      <w:r w:rsidRPr="008F6C2E">
        <w:rPr>
          <w:sz w:val="24"/>
          <w:szCs w:val="24"/>
        </w:rPr>
        <w:t>*</w:t>
      </w:r>
      <w:r w:rsidR="00262AA4" w:rsidRPr="008F6C2E">
        <w:rPr>
          <w:sz w:val="24"/>
          <w:szCs w:val="24"/>
        </w:rPr>
        <w:t>Rubel, A. N</w:t>
      </w:r>
      <w:r w:rsidR="00963CEE">
        <w:rPr>
          <w:sz w:val="24"/>
          <w:szCs w:val="24"/>
        </w:rPr>
        <w:t>. (2016). Unpublished raw data.</w:t>
      </w:r>
    </w:p>
    <w:p w14:paraId="3F72CF21" w14:textId="7C1A4570" w:rsidR="00765604" w:rsidRPr="00765604" w:rsidRDefault="00765604" w:rsidP="00765604">
      <w:pPr>
        <w:spacing w:line="480" w:lineRule="auto"/>
        <w:ind w:left="567" w:hanging="567"/>
        <w:contextualSpacing/>
        <w:rPr>
          <w:sz w:val="24"/>
          <w:szCs w:val="24"/>
        </w:rPr>
      </w:pPr>
      <w:r w:rsidRPr="00765604">
        <w:rPr>
          <w:sz w:val="24"/>
          <w:szCs w:val="24"/>
        </w:rPr>
        <w:t xml:space="preserve">Saarela, M. V., Hlushchuk, Y., Williams, A. C. D. C., Schürmann, M., Kalso, E., &amp; Hari, R. (2006). The compassionate brain: humans detect intensity of pain from another's face. </w:t>
      </w:r>
      <w:r>
        <w:rPr>
          <w:i/>
          <w:iCs/>
          <w:sz w:val="24"/>
          <w:szCs w:val="24"/>
        </w:rPr>
        <w:t>Cerebral C</w:t>
      </w:r>
      <w:r w:rsidRPr="00765604">
        <w:rPr>
          <w:i/>
          <w:iCs/>
          <w:sz w:val="24"/>
          <w:szCs w:val="24"/>
        </w:rPr>
        <w:t>ortex</w:t>
      </w:r>
      <w:r w:rsidRPr="00765604">
        <w:rPr>
          <w:sz w:val="24"/>
          <w:szCs w:val="24"/>
        </w:rPr>
        <w:t xml:space="preserve">, </w:t>
      </w:r>
      <w:r w:rsidRPr="00765604">
        <w:rPr>
          <w:i/>
          <w:iCs/>
          <w:sz w:val="24"/>
          <w:szCs w:val="24"/>
        </w:rPr>
        <w:t>17</w:t>
      </w:r>
      <w:r w:rsidRPr="00765604">
        <w:rPr>
          <w:sz w:val="24"/>
          <w:szCs w:val="24"/>
        </w:rPr>
        <w:t>, 230-237.</w:t>
      </w:r>
    </w:p>
    <w:p w14:paraId="3F8F1A15" w14:textId="118F00A4" w:rsidR="009602BF" w:rsidRPr="008F2228" w:rsidRDefault="008F2228" w:rsidP="009602BF">
      <w:pPr>
        <w:spacing w:line="480" w:lineRule="auto"/>
        <w:ind w:left="567" w:hanging="567"/>
        <w:contextualSpacing/>
        <w:rPr>
          <w:sz w:val="24"/>
          <w:szCs w:val="24"/>
        </w:rPr>
      </w:pPr>
      <w:r w:rsidRPr="008F2228">
        <w:rPr>
          <w:sz w:val="24"/>
          <w:szCs w:val="24"/>
        </w:rPr>
        <w:t xml:space="preserve">Sargent, J. F. (2014, December 16). </w:t>
      </w:r>
      <w:r w:rsidRPr="008F2228">
        <w:rPr>
          <w:i/>
          <w:sz w:val="24"/>
          <w:szCs w:val="24"/>
        </w:rPr>
        <w:t>5 reasons we will always blame the victim</w:t>
      </w:r>
      <w:r w:rsidRPr="008F2228">
        <w:rPr>
          <w:sz w:val="24"/>
          <w:szCs w:val="24"/>
        </w:rPr>
        <w:t xml:space="preserve">. Retrieved from </w:t>
      </w:r>
      <w:hyperlink r:id="rId10" w:history="1">
        <w:r w:rsidR="009602BF" w:rsidRPr="008131E6">
          <w:rPr>
            <w:rStyle w:val="Hyperlink"/>
            <w:sz w:val="24"/>
            <w:szCs w:val="24"/>
          </w:rPr>
          <w:t>http://www.cracked.com/blog/5-reasons-we-will-always-blame-victim/</w:t>
        </w:r>
      </w:hyperlink>
      <w:r w:rsidRPr="008F2228">
        <w:rPr>
          <w:sz w:val="24"/>
          <w:szCs w:val="24"/>
        </w:rPr>
        <w:t>.</w:t>
      </w:r>
    </w:p>
    <w:p w14:paraId="362B7FC7" w14:textId="3EB8F4A3" w:rsidR="00A32213" w:rsidRDefault="00A3221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 xml:space="preserve">Shadish, W., Robinson, L., &amp; Lu, C. (1997). Effect size (ES) analysis software (Version 1.0) [Computer software]. </w:t>
      </w:r>
      <w:r w:rsidRPr="008F6C2E">
        <w:rPr>
          <w:rFonts w:eastAsia="Times New Roman" w:cs="Times New Roman"/>
          <w:iCs/>
          <w:sz w:val="24"/>
          <w:szCs w:val="24"/>
        </w:rPr>
        <w:t>Memphis, TN: University of Memphis</w:t>
      </w:r>
      <w:r w:rsidR="00963CEE">
        <w:rPr>
          <w:rFonts w:eastAsia="Times New Roman" w:cs="Times New Roman"/>
          <w:sz w:val="24"/>
          <w:szCs w:val="24"/>
        </w:rPr>
        <w:t>.</w:t>
      </w:r>
    </w:p>
    <w:p w14:paraId="588DE941" w14:textId="232C6DB6" w:rsidR="00A7018C" w:rsidRPr="00963CEE" w:rsidRDefault="00A7018C" w:rsidP="00A7018C">
      <w:pPr>
        <w:spacing w:after="0" w:line="480" w:lineRule="auto"/>
        <w:ind w:left="567" w:hanging="567"/>
        <w:contextualSpacing/>
        <w:rPr>
          <w:rFonts w:eastAsia="Times New Roman" w:cs="Times New Roman"/>
          <w:sz w:val="24"/>
          <w:szCs w:val="24"/>
        </w:rPr>
      </w:pPr>
      <w:r w:rsidRPr="00A7018C">
        <w:rPr>
          <w:rFonts w:eastAsia="Times New Roman" w:cs="Times New Roman"/>
          <w:sz w:val="24"/>
          <w:szCs w:val="24"/>
        </w:rPr>
        <w:t xml:space="preserve">Simons, R. F., Detenber, B. H., Roedema, T. M., &amp; Reiss, J. E. (1999). Emotion processing in three systems: The medium and the message. </w:t>
      </w:r>
      <w:r w:rsidRPr="00A7018C">
        <w:rPr>
          <w:rFonts w:eastAsia="Times New Roman" w:cs="Times New Roman"/>
          <w:i/>
          <w:iCs/>
          <w:sz w:val="24"/>
          <w:szCs w:val="24"/>
        </w:rPr>
        <w:t>Psychophysiology</w:t>
      </w:r>
      <w:r w:rsidRPr="00A7018C">
        <w:rPr>
          <w:rFonts w:eastAsia="Times New Roman" w:cs="Times New Roman"/>
          <w:sz w:val="24"/>
          <w:szCs w:val="24"/>
        </w:rPr>
        <w:t xml:space="preserve">, </w:t>
      </w:r>
      <w:r w:rsidRPr="00A7018C">
        <w:rPr>
          <w:rFonts w:eastAsia="Times New Roman" w:cs="Times New Roman"/>
          <w:i/>
          <w:iCs/>
          <w:sz w:val="24"/>
          <w:szCs w:val="24"/>
        </w:rPr>
        <w:t>36</w:t>
      </w:r>
      <w:r w:rsidRPr="00A7018C">
        <w:rPr>
          <w:rFonts w:eastAsia="Times New Roman" w:cs="Times New Roman"/>
          <w:sz w:val="24"/>
          <w:szCs w:val="24"/>
        </w:rPr>
        <w:t>, 619-627.</w:t>
      </w:r>
    </w:p>
    <w:p w14:paraId="32EA9535" w14:textId="31C501AD" w:rsidR="00A32213" w:rsidRPr="008F6C2E" w:rsidRDefault="00747919"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w:t>
      </w:r>
      <w:r w:rsidR="00A32213" w:rsidRPr="008F6C2E">
        <w:rPr>
          <w:rFonts w:eastAsia="Times New Roman" w:cs="Times New Roman"/>
          <w:sz w:val="24"/>
          <w:szCs w:val="24"/>
        </w:rPr>
        <w:t xml:space="preserve">Simons, C. W., &amp; Piliavin, J. A. (1972). Effect of deception on reactions to a victim. </w:t>
      </w:r>
      <w:r w:rsidR="00A32213" w:rsidRPr="008F6C2E">
        <w:rPr>
          <w:rFonts w:eastAsia="Times New Roman" w:cs="Times New Roman"/>
          <w:i/>
          <w:iCs/>
          <w:sz w:val="24"/>
          <w:szCs w:val="24"/>
        </w:rPr>
        <w:t>Journal of Personality and Social Psychology</w:t>
      </w:r>
      <w:r w:rsidR="00A32213" w:rsidRPr="008F6C2E">
        <w:rPr>
          <w:rFonts w:eastAsia="Times New Roman" w:cs="Times New Roman"/>
          <w:sz w:val="24"/>
          <w:szCs w:val="24"/>
        </w:rPr>
        <w:t xml:space="preserve">, </w:t>
      </w:r>
      <w:r w:rsidR="00A32213" w:rsidRPr="008F6C2E">
        <w:rPr>
          <w:rFonts w:eastAsia="Times New Roman" w:cs="Times New Roman"/>
          <w:i/>
          <w:sz w:val="24"/>
          <w:szCs w:val="24"/>
        </w:rPr>
        <w:t xml:space="preserve">21, </w:t>
      </w:r>
      <w:r w:rsidR="00963CEE">
        <w:rPr>
          <w:rFonts w:eastAsia="Times New Roman" w:cs="Times New Roman"/>
          <w:sz w:val="24"/>
          <w:szCs w:val="24"/>
        </w:rPr>
        <w:t>56-60.</w:t>
      </w:r>
    </w:p>
    <w:p w14:paraId="5D604158" w14:textId="6CDAA6D0" w:rsidR="00A32213" w:rsidRPr="008F6C2E" w:rsidRDefault="00747919"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w:t>
      </w:r>
      <w:r w:rsidR="00A32213" w:rsidRPr="008F6C2E">
        <w:rPr>
          <w:rFonts w:eastAsia="Times New Roman" w:cs="Times New Roman"/>
          <w:sz w:val="24"/>
          <w:szCs w:val="24"/>
        </w:rPr>
        <w:t xml:space="preserve">Skarlicki, D. P., Ellard, J. H., &amp; Kelln, B. R. (1998). Third-party perceptions of a layoff: Procedural, derogation, and retributive aspects of justice. </w:t>
      </w:r>
      <w:r w:rsidR="00A32213" w:rsidRPr="008F6C2E">
        <w:rPr>
          <w:rFonts w:eastAsia="Times New Roman" w:cs="Times New Roman"/>
          <w:i/>
          <w:iCs/>
          <w:sz w:val="24"/>
          <w:szCs w:val="24"/>
        </w:rPr>
        <w:t>Journal of Applied Psychology</w:t>
      </w:r>
      <w:r w:rsidR="00A32213" w:rsidRPr="008F6C2E">
        <w:rPr>
          <w:rFonts w:eastAsia="Times New Roman" w:cs="Times New Roman"/>
          <w:sz w:val="24"/>
          <w:szCs w:val="24"/>
        </w:rPr>
        <w:t xml:space="preserve">, </w:t>
      </w:r>
      <w:r w:rsidR="00A32213" w:rsidRPr="008F6C2E">
        <w:rPr>
          <w:rFonts w:eastAsia="Times New Roman" w:cs="Times New Roman"/>
          <w:i/>
          <w:iCs/>
          <w:sz w:val="24"/>
          <w:szCs w:val="24"/>
        </w:rPr>
        <w:t>83</w:t>
      </w:r>
      <w:r w:rsidR="00963CEE">
        <w:rPr>
          <w:rFonts w:eastAsia="Times New Roman" w:cs="Times New Roman"/>
          <w:sz w:val="24"/>
          <w:szCs w:val="24"/>
        </w:rPr>
        <w:t>, 119-127.</w:t>
      </w:r>
    </w:p>
    <w:p w14:paraId="3521AFD9" w14:textId="28CCF20C" w:rsidR="00A32213" w:rsidRDefault="00747919"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w:t>
      </w:r>
      <w:r w:rsidR="00A32213" w:rsidRPr="008F6C2E">
        <w:rPr>
          <w:rFonts w:eastAsia="Times New Roman" w:cs="Times New Roman"/>
          <w:sz w:val="24"/>
          <w:szCs w:val="24"/>
        </w:rPr>
        <w:t xml:space="preserve">Skarlicki, D. P., &amp; Turner, R. A. (2014). Unfairness begets unfairness: Victim derogation bias in employee ratings. </w:t>
      </w:r>
      <w:r w:rsidR="00A32213" w:rsidRPr="008F6C2E">
        <w:rPr>
          <w:rFonts w:eastAsia="Times New Roman" w:cs="Times New Roman"/>
          <w:i/>
          <w:iCs/>
          <w:sz w:val="24"/>
          <w:szCs w:val="24"/>
        </w:rPr>
        <w:t>Organizational Behavior and Human Decision Processes</w:t>
      </w:r>
      <w:r w:rsidR="00A32213" w:rsidRPr="008F6C2E">
        <w:rPr>
          <w:rFonts w:eastAsia="Times New Roman" w:cs="Times New Roman"/>
          <w:sz w:val="24"/>
          <w:szCs w:val="24"/>
        </w:rPr>
        <w:t xml:space="preserve">, </w:t>
      </w:r>
      <w:r w:rsidR="00A32213" w:rsidRPr="008F6C2E">
        <w:rPr>
          <w:rFonts w:eastAsia="Times New Roman" w:cs="Times New Roman"/>
          <w:i/>
          <w:iCs/>
          <w:sz w:val="24"/>
          <w:szCs w:val="24"/>
        </w:rPr>
        <w:t>124</w:t>
      </w:r>
      <w:r w:rsidR="00963CEE">
        <w:rPr>
          <w:rFonts w:eastAsia="Times New Roman" w:cs="Times New Roman"/>
          <w:sz w:val="24"/>
          <w:szCs w:val="24"/>
        </w:rPr>
        <w:t>, 34-46.</w:t>
      </w:r>
    </w:p>
    <w:p w14:paraId="596E882E" w14:textId="03409EEB" w:rsidR="00A7018C" w:rsidRDefault="00A7018C" w:rsidP="00A7018C">
      <w:pPr>
        <w:spacing w:after="0" w:line="480" w:lineRule="auto"/>
        <w:ind w:left="567" w:hanging="567"/>
        <w:contextualSpacing/>
        <w:rPr>
          <w:rFonts w:eastAsia="Times New Roman" w:cs="Times New Roman"/>
          <w:sz w:val="24"/>
          <w:szCs w:val="24"/>
        </w:rPr>
      </w:pPr>
      <w:r w:rsidRPr="00A7018C">
        <w:rPr>
          <w:rFonts w:eastAsia="Times New Roman" w:cs="Times New Roman"/>
          <w:sz w:val="24"/>
          <w:szCs w:val="24"/>
        </w:rPr>
        <w:t xml:space="preserve">Slater, M., &amp; Wilbur, S. (1997). A framework for immersive virtual environments (FIVE): Speculations on the role of presence in virtual environments. </w:t>
      </w:r>
      <w:r w:rsidRPr="00A7018C">
        <w:rPr>
          <w:rFonts w:eastAsia="Times New Roman" w:cs="Times New Roman"/>
          <w:i/>
          <w:iCs/>
          <w:sz w:val="24"/>
          <w:szCs w:val="24"/>
        </w:rPr>
        <w:t>Presence: Teleoperators &amp; Virtual Environments</w:t>
      </w:r>
      <w:r w:rsidRPr="00A7018C">
        <w:rPr>
          <w:rFonts w:eastAsia="Times New Roman" w:cs="Times New Roman"/>
          <w:sz w:val="24"/>
          <w:szCs w:val="24"/>
        </w:rPr>
        <w:t xml:space="preserve">, </w:t>
      </w:r>
      <w:r w:rsidRPr="00A7018C">
        <w:rPr>
          <w:rFonts w:eastAsia="Times New Roman" w:cs="Times New Roman"/>
          <w:i/>
          <w:iCs/>
          <w:sz w:val="24"/>
          <w:szCs w:val="24"/>
        </w:rPr>
        <w:t>6</w:t>
      </w:r>
      <w:r w:rsidRPr="00A7018C">
        <w:rPr>
          <w:rFonts w:eastAsia="Times New Roman" w:cs="Times New Roman"/>
          <w:sz w:val="24"/>
          <w:szCs w:val="24"/>
        </w:rPr>
        <w:t>, 603-616.</w:t>
      </w:r>
    </w:p>
    <w:p w14:paraId="0D926028" w14:textId="0053E68C" w:rsidR="009602BF" w:rsidRPr="009602BF" w:rsidRDefault="009602BF" w:rsidP="009602BF">
      <w:pPr>
        <w:spacing w:line="480" w:lineRule="auto"/>
        <w:ind w:left="567" w:hanging="567"/>
        <w:contextualSpacing/>
        <w:rPr>
          <w:sz w:val="24"/>
          <w:szCs w:val="24"/>
        </w:rPr>
      </w:pPr>
      <w:r w:rsidRPr="008F2228">
        <w:rPr>
          <w:sz w:val="24"/>
          <w:szCs w:val="24"/>
        </w:rPr>
        <w:t>S</w:t>
      </w:r>
      <w:r>
        <w:rPr>
          <w:sz w:val="24"/>
          <w:szCs w:val="24"/>
        </w:rPr>
        <w:t>zalavitz</w:t>
      </w:r>
      <w:r w:rsidRPr="008F2228">
        <w:rPr>
          <w:sz w:val="24"/>
          <w:szCs w:val="24"/>
        </w:rPr>
        <w:t xml:space="preserve">, </w:t>
      </w:r>
      <w:r>
        <w:rPr>
          <w:sz w:val="24"/>
          <w:szCs w:val="24"/>
        </w:rPr>
        <w:t>M.</w:t>
      </w:r>
      <w:r w:rsidRPr="008F2228">
        <w:rPr>
          <w:sz w:val="24"/>
          <w:szCs w:val="24"/>
        </w:rPr>
        <w:t xml:space="preserve"> (201</w:t>
      </w:r>
      <w:r>
        <w:rPr>
          <w:sz w:val="24"/>
          <w:szCs w:val="24"/>
        </w:rPr>
        <w:t>8</w:t>
      </w:r>
      <w:r w:rsidRPr="008F2228">
        <w:rPr>
          <w:sz w:val="24"/>
          <w:szCs w:val="24"/>
        </w:rPr>
        <w:t xml:space="preserve">, </w:t>
      </w:r>
      <w:r>
        <w:rPr>
          <w:sz w:val="24"/>
          <w:szCs w:val="24"/>
        </w:rPr>
        <w:t>February 27</w:t>
      </w:r>
      <w:r w:rsidRPr="008F2228">
        <w:rPr>
          <w:sz w:val="24"/>
          <w:szCs w:val="24"/>
        </w:rPr>
        <w:t xml:space="preserve">). </w:t>
      </w:r>
      <w:r>
        <w:rPr>
          <w:i/>
          <w:sz w:val="24"/>
          <w:szCs w:val="24"/>
        </w:rPr>
        <w:t>Why we’re psychologically hard-wired to blame the victim</w:t>
      </w:r>
      <w:r w:rsidRPr="008F2228">
        <w:rPr>
          <w:sz w:val="24"/>
          <w:szCs w:val="24"/>
        </w:rPr>
        <w:t xml:space="preserve">. Retrieved from </w:t>
      </w:r>
      <w:r w:rsidRPr="009602BF">
        <w:rPr>
          <w:sz w:val="24"/>
          <w:szCs w:val="24"/>
        </w:rPr>
        <w:t>https://www.theguardian.com/us-news/2018/feb/27/victim-blaming-science-behind-psychology-research</w:t>
      </w:r>
      <w:r>
        <w:rPr>
          <w:sz w:val="24"/>
          <w:szCs w:val="24"/>
        </w:rPr>
        <w:t>.</w:t>
      </w:r>
    </w:p>
    <w:p w14:paraId="5CEAA8C7" w14:textId="7831B0EA" w:rsidR="00A32213" w:rsidRPr="009602BF" w:rsidRDefault="00A32213" w:rsidP="009602BF">
      <w:pPr>
        <w:spacing w:after="0" w:line="480" w:lineRule="auto"/>
        <w:ind w:left="567" w:hanging="567"/>
        <w:contextualSpacing/>
        <w:rPr>
          <w:rFonts w:cs="Calibri"/>
          <w:sz w:val="24"/>
          <w:szCs w:val="24"/>
        </w:rPr>
      </w:pPr>
      <w:r w:rsidRPr="008F6C2E">
        <w:rPr>
          <w:rFonts w:eastAsia="Times New Roman" w:cs="Times New Roman"/>
          <w:sz w:val="24"/>
          <w:szCs w:val="24"/>
        </w:rPr>
        <w:t xml:space="preserve">Solomon, S., Greenberg, J., &amp; Pyszczynski, T. (1991). A terror management theory of social </w:t>
      </w:r>
      <w:r w:rsidRPr="008F6C2E">
        <w:rPr>
          <w:rFonts w:eastAsia="Times New Roman" w:cs="Calibri"/>
          <w:sz w:val="24"/>
          <w:szCs w:val="24"/>
        </w:rPr>
        <w:t xml:space="preserve">behavior: The psychological functions of self-esteem and cultural worldviews. </w:t>
      </w:r>
      <w:r w:rsidRPr="008F6C2E">
        <w:rPr>
          <w:rFonts w:cs="Calibri"/>
          <w:sz w:val="24"/>
          <w:szCs w:val="24"/>
        </w:rPr>
        <w:t xml:space="preserve">In M. Zanna (Ed.), </w:t>
      </w:r>
      <w:r w:rsidRPr="008F6C2E">
        <w:rPr>
          <w:rFonts w:cs="Calibri"/>
          <w:i/>
          <w:iCs/>
          <w:sz w:val="24"/>
          <w:szCs w:val="24"/>
        </w:rPr>
        <w:t xml:space="preserve">Advances in Experimental Social Psychology </w:t>
      </w:r>
      <w:r w:rsidRPr="008F6C2E">
        <w:rPr>
          <w:rFonts w:cs="Calibri"/>
          <w:sz w:val="24"/>
          <w:szCs w:val="24"/>
        </w:rPr>
        <w:t>(pp. 93–159). San Diego, CA: Academic</w:t>
      </w:r>
      <w:r w:rsidRPr="008F6C2E">
        <w:rPr>
          <w:rFonts w:cs="Calibri"/>
          <w:i/>
          <w:iCs/>
          <w:sz w:val="24"/>
          <w:szCs w:val="24"/>
        </w:rPr>
        <w:t xml:space="preserve"> </w:t>
      </w:r>
      <w:r w:rsidR="009602BF">
        <w:rPr>
          <w:rFonts w:cs="Calibri"/>
          <w:sz w:val="24"/>
          <w:szCs w:val="24"/>
        </w:rPr>
        <w:t>Press.</w:t>
      </w:r>
    </w:p>
    <w:p w14:paraId="595A8E48" w14:textId="3BAA2E33" w:rsidR="00A32213" w:rsidRDefault="00747919"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w:t>
      </w:r>
      <w:r w:rsidR="00A32213" w:rsidRPr="008F6C2E">
        <w:rPr>
          <w:rFonts w:eastAsia="Times New Roman" w:cs="Times New Roman"/>
          <w:sz w:val="24"/>
          <w:szCs w:val="24"/>
        </w:rPr>
        <w:t xml:space="preserve">Sorrentino, R. M., &amp; Hardy, J. E. (1974). Religiousness and derogation of an innocent victim. </w:t>
      </w:r>
      <w:r w:rsidR="00A32213" w:rsidRPr="008F6C2E">
        <w:rPr>
          <w:rFonts w:eastAsia="Times New Roman" w:cs="Times New Roman"/>
          <w:i/>
          <w:iCs/>
          <w:sz w:val="24"/>
          <w:szCs w:val="24"/>
        </w:rPr>
        <w:t>Journal of Personality</w:t>
      </w:r>
      <w:r w:rsidR="00A32213" w:rsidRPr="008F6C2E">
        <w:rPr>
          <w:rFonts w:eastAsia="Times New Roman" w:cs="Times New Roman"/>
          <w:sz w:val="24"/>
          <w:szCs w:val="24"/>
        </w:rPr>
        <w:t xml:space="preserve">, </w:t>
      </w:r>
      <w:r w:rsidR="00A32213" w:rsidRPr="008F6C2E">
        <w:rPr>
          <w:rFonts w:eastAsia="Times New Roman" w:cs="Times New Roman"/>
          <w:i/>
          <w:iCs/>
          <w:sz w:val="24"/>
          <w:szCs w:val="24"/>
        </w:rPr>
        <w:t>42</w:t>
      </w:r>
      <w:r w:rsidR="00963CEE">
        <w:rPr>
          <w:rFonts w:eastAsia="Times New Roman" w:cs="Times New Roman"/>
          <w:sz w:val="24"/>
          <w:szCs w:val="24"/>
        </w:rPr>
        <w:t>, 372-382.</w:t>
      </w:r>
    </w:p>
    <w:p w14:paraId="0ABB392A" w14:textId="3893AF0E" w:rsidR="00A00F95" w:rsidRPr="00A00F95" w:rsidRDefault="00A00F95" w:rsidP="00963CEE">
      <w:pPr>
        <w:spacing w:after="0" w:line="480" w:lineRule="auto"/>
        <w:ind w:left="567" w:hanging="567"/>
        <w:contextualSpacing/>
        <w:rPr>
          <w:rFonts w:eastAsia="Times New Roman" w:cs="Times New Roman"/>
          <w:sz w:val="24"/>
          <w:szCs w:val="24"/>
        </w:rPr>
      </w:pPr>
      <w:r w:rsidRPr="00A00F95">
        <w:rPr>
          <w:sz w:val="24"/>
          <w:szCs w:val="24"/>
        </w:rPr>
        <w:t xml:space="preserve">Spencer, S. J., Zanna, M. P., &amp; Fong, G. T. (2005). Establishing a causal chain: Why experiments are often more effective than mediational analyses in examining psychological processes. </w:t>
      </w:r>
      <w:r w:rsidRPr="00A00F95">
        <w:rPr>
          <w:rStyle w:val="Emphasis"/>
          <w:sz w:val="24"/>
          <w:szCs w:val="24"/>
        </w:rPr>
        <w:t>Journal of Personality and Social Psychology, 89</w:t>
      </w:r>
      <w:r w:rsidRPr="00A00F95">
        <w:rPr>
          <w:sz w:val="24"/>
          <w:szCs w:val="24"/>
        </w:rPr>
        <w:t>(6), 845-851.</w:t>
      </w:r>
    </w:p>
    <w:p w14:paraId="6B15AFDB" w14:textId="63858DAA" w:rsidR="00A32213" w:rsidRPr="008F6C2E" w:rsidRDefault="00747919"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w:t>
      </w:r>
      <w:r w:rsidR="00A32213" w:rsidRPr="008F6C2E">
        <w:rPr>
          <w:rFonts w:eastAsia="Times New Roman" w:cs="Times New Roman"/>
          <w:sz w:val="24"/>
          <w:szCs w:val="24"/>
        </w:rPr>
        <w:t xml:space="preserve">Stokols, D., &amp; Schopler, J. (1973). Reactions to victims under conditions of situational detachment: The effect of responsibility, severity, and expected future interaction. </w:t>
      </w:r>
      <w:r w:rsidR="00A32213" w:rsidRPr="008F6C2E">
        <w:rPr>
          <w:rFonts w:eastAsia="Times New Roman" w:cs="Times New Roman"/>
          <w:i/>
          <w:iCs/>
          <w:sz w:val="24"/>
          <w:szCs w:val="24"/>
        </w:rPr>
        <w:t>Journal of Personality and Social Psychology</w:t>
      </w:r>
      <w:r w:rsidR="00A32213" w:rsidRPr="008F6C2E">
        <w:rPr>
          <w:rFonts w:eastAsia="Times New Roman" w:cs="Times New Roman"/>
          <w:sz w:val="24"/>
          <w:szCs w:val="24"/>
        </w:rPr>
        <w:t xml:space="preserve">, </w:t>
      </w:r>
      <w:r w:rsidR="00A32213" w:rsidRPr="008F6C2E">
        <w:rPr>
          <w:rFonts w:eastAsia="Times New Roman" w:cs="Times New Roman"/>
          <w:i/>
          <w:iCs/>
          <w:sz w:val="24"/>
          <w:szCs w:val="24"/>
        </w:rPr>
        <w:t>25</w:t>
      </w:r>
      <w:r w:rsidR="00963CEE">
        <w:rPr>
          <w:rFonts w:eastAsia="Times New Roman" w:cs="Times New Roman"/>
          <w:sz w:val="24"/>
          <w:szCs w:val="24"/>
        </w:rPr>
        <w:t>, 199-209.</w:t>
      </w:r>
    </w:p>
    <w:p w14:paraId="0D5FD1E6" w14:textId="791D1E03" w:rsidR="00262AA4" w:rsidRDefault="00A3221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Strack, F., &amp; Deutsch, R. (2004). Reflective and impulsive determinants of social behavior. </w:t>
      </w:r>
      <w:r w:rsidRPr="008F6C2E">
        <w:rPr>
          <w:rFonts w:eastAsia="Times New Roman" w:cs="Times New Roman"/>
          <w:i/>
          <w:iCs/>
          <w:sz w:val="24"/>
          <w:szCs w:val="24"/>
        </w:rPr>
        <w:t>Personality and Social Psychology Review</w:t>
      </w:r>
      <w:r w:rsidRPr="008F6C2E">
        <w:rPr>
          <w:rFonts w:eastAsia="Times New Roman" w:cs="Times New Roman"/>
          <w:sz w:val="24"/>
          <w:szCs w:val="24"/>
        </w:rPr>
        <w:t>, </w:t>
      </w:r>
      <w:r w:rsidRPr="008F6C2E">
        <w:rPr>
          <w:rFonts w:eastAsia="Times New Roman" w:cs="Times New Roman"/>
          <w:i/>
          <w:iCs/>
          <w:sz w:val="24"/>
          <w:szCs w:val="24"/>
        </w:rPr>
        <w:t>8</w:t>
      </w:r>
      <w:r w:rsidR="00963CEE">
        <w:rPr>
          <w:rFonts w:eastAsia="Times New Roman" w:cs="Times New Roman"/>
          <w:sz w:val="24"/>
          <w:szCs w:val="24"/>
        </w:rPr>
        <w:t>(3), 220-247.</w:t>
      </w:r>
    </w:p>
    <w:p w14:paraId="6D156414" w14:textId="18E53214" w:rsidR="0085113C" w:rsidRPr="00963CEE" w:rsidRDefault="0085113C" w:rsidP="00963CEE">
      <w:pPr>
        <w:spacing w:after="0" w:line="480" w:lineRule="auto"/>
        <w:ind w:left="567" w:hanging="567"/>
        <w:contextualSpacing/>
        <w:rPr>
          <w:rFonts w:eastAsia="Times New Roman" w:cs="Times New Roman"/>
          <w:sz w:val="24"/>
          <w:szCs w:val="24"/>
        </w:rPr>
      </w:pPr>
      <w:r w:rsidRPr="0085113C">
        <w:rPr>
          <w:rFonts w:eastAsia="Times New Roman" w:cs="Times New Roman"/>
          <w:sz w:val="24"/>
          <w:szCs w:val="24"/>
        </w:rPr>
        <w:t xml:space="preserve">Suh, E., Diener, E., &amp; Fujita, F. (1996). Events and subjective well-being: Only recent events matter. </w:t>
      </w:r>
      <w:r w:rsidRPr="0085113C">
        <w:rPr>
          <w:rFonts w:eastAsia="Times New Roman" w:cs="Times New Roman"/>
          <w:i/>
          <w:sz w:val="24"/>
          <w:szCs w:val="24"/>
        </w:rPr>
        <w:t>Journal of Personality and Social Psychology, 70</w:t>
      </w:r>
      <w:r w:rsidRPr="0085113C">
        <w:rPr>
          <w:rFonts w:eastAsia="Times New Roman" w:cs="Times New Roman"/>
          <w:sz w:val="24"/>
          <w:szCs w:val="24"/>
        </w:rPr>
        <w:t>(5), 1091-1102.</w:t>
      </w:r>
    </w:p>
    <w:p w14:paraId="30040FCA" w14:textId="7999BE6D" w:rsidR="00262AA4" w:rsidRPr="008F6C2E" w:rsidRDefault="00747919" w:rsidP="00963CEE">
      <w:pPr>
        <w:spacing w:line="480" w:lineRule="auto"/>
        <w:ind w:left="567" w:hanging="567"/>
        <w:contextualSpacing/>
        <w:rPr>
          <w:sz w:val="24"/>
          <w:szCs w:val="24"/>
        </w:rPr>
      </w:pPr>
      <w:r w:rsidRPr="008F6C2E">
        <w:rPr>
          <w:sz w:val="24"/>
          <w:szCs w:val="24"/>
        </w:rPr>
        <w:t>*</w:t>
      </w:r>
      <w:r w:rsidR="00262AA4" w:rsidRPr="008F6C2E">
        <w:rPr>
          <w:sz w:val="24"/>
          <w:szCs w:val="24"/>
        </w:rPr>
        <w:t xml:space="preserve">Telk, A. (2012). </w:t>
      </w:r>
      <w:r w:rsidR="00262AA4" w:rsidRPr="008F6C2E">
        <w:rPr>
          <w:i/>
          <w:sz w:val="24"/>
          <w:szCs w:val="24"/>
        </w:rPr>
        <w:t>Attractiveness stereotype, severity of illness, and perceptions of a child target: Does cancer induce unique attributional judgments?</w:t>
      </w:r>
      <w:r w:rsidR="00262AA4" w:rsidRPr="008F6C2E">
        <w:rPr>
          <w:sz w:val="24"/>
          <w:szCs w:val="24"/>
        </w:rPr>
        <w:t xml:space="preserve"> (Master’s thesis). Retrieved from </w:t>
      </w:r>
      <w:r w:rsidR="00262AA4" w:rsidRPr="00152EEC">
        <w:rPr>
          <w:sz w:val="24"/>
          <w:szCs w:val="24"/>
        </w:rPr>
        <w:t>http://libres.uncg.edu/ir/asu/f/Telk,%20Alexandra_2012_Thesis.pdf</w:t>
      </w:r>
    </w:p>
    <w:p w14:paraId="403414EF" w14:textId="556C051C" w:rsidR="00A32213" w:rsidRDefault="00A3221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 xml:space="preserve">Trope, Y., &amp; Liberman, N. (2010). Construal-level theory of psychological distance. </w:t>
      </w:r>
      <w:r w:rsidRPr="008F6C2E">
        <w:rPr>
          <w:rFonts w:eastAsia="Times New Roman" w:cs="Times New Roman"/>
          <w:i/>
          <w:iCs/>
          <w:sz w:val="24"/>
          <w:szCs w:val="24"/>
        </w:rPr>
        <w:t>Psychological Review</w:t>
      </w:r>
      <w:r w:rsidRPr="008F6C2E">
        <w:rPr>
          <w:rFonts w:eastAsia="Times New Roman" w:cs="Times New Roman"/>
          <w:sz w:val="24"/>
          <w:szCs w:val="24"/>
        </w:rPr>
        <w:t xml:space="preserve">, </w:t>
      </w:r>
      <w:r w:rsidRPr="008F6C2E">
        <w:rPr>
          <w:rFonts w:eastAsia="Times New Roman" w:cs="Times New Roman"/>
          <w:i/>
          <w:iCs/>
          <w:sz w:val="24"/>
          <w:szCs w:val="24"/>
        </w:rPr>
        <w:t>117</w:t>
      </w:r>
      <w:r w:rsidR="00963CEE">
        <w:rPr>
          <w:rFonts w:eastAsia="Times New Roman" w:cs="Times New Roman"/>
          <w:sz w:val="24"/>
          <w:szCs w:val="24"/>
        </w:rPr>
        <w:t>, 440-463.</w:t>
      </w:r>
    </w:p>
    <w:p w14:paraId="2C0CE63B" w14:textId="6C6870C0" w:rsidR="00D807F9" w:rsidRPr="008F6C2E" w:rsidRDefault="00D807F9" w:rsidP="00963CEE">
      <w:pPr>
        <w:spacing w:after="0" w:line="480" w:lineRule="auto"/>
        <w:ind w:left="567" w:hanging="567"/>
        <w:contextualSpacing/>
        <w:rPr>
          <w:rFonts w:eastAsia="Times New Roman" w:cs="Times New Roman"/>
          <w:sz w:val="24"/>
          <w:szCs w:val="24"/>
        </w:rPr>
      </w:pPr>
      <w:r w:rsidRPr="00D807F9">
        <w:rPr>
          <w:rFonts w:eastAsia="Times New Roman" w:cs="Times New Roman"/>
          <w:sz w:val="24"/>
          <w:szCs w:val="24"/>
        </w:rPr>
        <w:t xml:space="preserve">Tyler, T., Degoey, P., &amp; Smith, H. (1996). Understanding why the justice of group procedures matters: A test of the psychological dynamics of the group-value model. </w:t>
      </w:r>
      <w:r w:rsidRPr="00D807F9">
        <w:rPr>
          <w:rFonts w:eastAsia="Times New Roman" w:cs="Times New Roman"/>
          <w:i/>
          <w:sz w:val="24"/>
          <w:szCs w:val="24"/>
        </w:rPr>
        <w:t>Journal of personality and social psychology, 70</w:t>
      </w:r>
      <w:r w:rsidRPr="00D807F9">
        <w:rPr>
          <w:rFonts w:eastAsia="Times New Roman" w:cs="Times New Roman"/>
          <w:sz w:val="24"/>
          <w:szCs w:val="24"/>
        </w:rPr>
        <w:t>, 913.</w:t>
      </w:r>
    </w:p>
    <w:p w14:paraId="7A8CFA63" w14:textId="07843183" w:rsidR="00A32213" w:rsidRDefault="00747919"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w:t>
      </w:r>
      <w:r w:rsidR="00A32213" w:rsidRPr="008F6C2E">
        <w:rPr>
          <w:rFonts w:eastAsia="Times New Roman" w:cs="Times New Roman"/>
          <w:sz w:val="24"/>
          <w:szCs w:val="24"/>
        </w:rPr>
        <w:t xml:space="preserve">VanDeursen, M. J., Pope, A. R., &amp; Warner, R. H. (2012). Just world maintenance patterns among intrinsically and extrinsically religious individuals. </w:t>
      </w:r>
      <w:r w:rsidR="00A32213" w:rsidRPr="008F6C2E">
        <w:rPr>
          <w:rFonts w:eastAsia="Times New Roman" w:cs="Times New Roman"/>
          <w:i/>
          <w:iCs/>
          <w:sz w:val="24"/>
          <w:szCs w:val="24"/>
        </w:rPr>
        <w:t>Personality and Individual Differences</w:t>
      </w:r>
      <w:r w:rsidR="00A32213" w:rsidRPr="008F6C2E">
        <w:rPr>
          <w:rFonts w:eastAsia="Times New Roman" w:cs="Times New Roman"/>
          <w:sz w:val="24"/>
          <w:szCs w:val="24"/>
        </w:rPr>
        <w:t xml:space="preserve">, </w:t>
      </w:r>
      <w:r w:rsidR="00A32213" w:rsidRPr="008F6C2E">
        <w:rPr>
          <w:rFonts w:eastAsia="Times New Roman" w:cs="Times New Roman"/>
          <w:i/>
          <w:iCs/>
          <w:sz w:val="24"/>
          <w:szCs w:val="24"/>
        </w:rPr>
        <w:t>52</w:t>
      </w:r>
      <w:r w:rsidR="00963CEE">
        <w:rPr>
          <w:rFonts w:eastAsia="Times New Roman" w:cs="Times New Roman"/>
          <w:sz w:val="24"/>
          <w:szCs w:val="24"/>
        </w:rPr>
        <w:t>, 755-758.</w:t>
      </w:r>
    </w:p>
    <w:p w14:paraId="076DB134" w14:textId="73E9A924" w:rsidR="003C6CD8" w:rsidRDefault="003C6CD8" w:rsidP="003C6CD8">
      <w:pPr>
        <w:spacing w:after="0" w:line="480" w:lineRule="auto"/>
        <w:ind w:left="567" w:hanging="567"/>
        <w:contextualSpacing/>
        <w:rPr>
          <w:rFonts w:eastAsia="Times New Roman" w:cs="Times New Roman"/>
          <w:sz w:val="24"/>
          <w:szCs w:val="24"/>
        </w:rPr>
      </w:pPr>
      <w:r>
        <w:rPr>
          <w:rFonts w:eastAsia="Times New Roman" w:cs="Times New Roman"/>
          <w:sz w:val="24"/>
          <w:szCs w:val="24"/>
        </w:rPr>
        <w:t xml:space="preserve">van den Bos, K., &amp; Bal, M. </w:t>
      </w:r>
      <w:r w:rsidRPr="008F6C2E">
        <w:rPr>
          <w:rFonts w:eastAsia="Times New Roman" w:cs="Times New Roman"/>
          <w:sz w:val="24"/>
          <w:szCs w:val="24"/>
        </w:rPr>
        <w:t xml:space="preserve">(2016). </w:t>
      </w:r>
      <w:r w:rsidRPr="009630E2">
        <w:rPr>
          <w:rFonts w:eastAsia="Times New Roman" w:cs="Times New Roman"/>
          <w:sz w:val="24"/>
          <w:szCs w:val="24"/>
        </w:rPr>
        <w:t>Social-cognitive and motivational processes underlying the justice motive</w:t>
      </w:r>
      <w:r w:rsidRPr="008F6C2E">
        <w:rPr>
          <w:rFonts w:eastAsia="Times New Roman" w:cs="Times New Roman"/>
          <w:sz w:val="24"/>
          <w:szCs w:val="24"/>
        </w:rPr>
        <w:t>. In</w:t>
      </w:r>
      <w:r w:rsidRPr="008F6C2E">
        <w:rPr>
          <w:sz w:val="24"/>
          <w:szCs w:val="24"/>
        </w:rPr>
        <w:t xml:space="preserve"> C. Sabbagh &amp; M. Schmitt (Eds.),</w:t>
      </w:r>
      <w:r w:rsidRPr="008F6C2E">
        <w:rPr>
          <w:rFonts w:eastAsia="Times New Roman" w:cs="Times New Roman"/>
          <w:sz w:val="24"/>
          <w:szCs w:val="24"/>
        </w:rPr>
        <w:t> </w:t>
      </w:r>
      <w:r w:rsidRPr="008F6C2E">
        <w:rPr>
          <w:rFonts w:eastAsia="Times New Roman" w:cs="Times New Roman"/>
          <w:i/>
          <w:iCs/>
          <w:sz w:val="24"/>
          <w:szCs w:val="24"/>
        </w:rPr>
        <w:t>Handbook of social justice theory and research</w:t>
      </w:r>
      <w:r>
        <w:rPr>
          <w:rFonts w:eastAsia="Times New Roman" w:cs="Times New Roman"/>
          <w:sz w:val="24"/>
          <w:szCs w:val="24"/>
        </w:rPr>
        <w:t> (pp. 181-198). New York, NY: Springer.</w:t>
      </w:r>
    </w:p>
    <w:p w14:paraId="660AB6F2" w14:textId="005AAD7A" w:rsidR="00A7018C" w:rsidRDefault="00A7018C" w:rsidP="00A7018C">
      <w:pPr>
        <w:spacing w:after="0" w:line="480" w:lineRule="auto"/>
        <w:ind w:left="567" w:hanging="567"/>
        <w:contextualSpacing/>
        <w:rPr>
          <w:rFonts w:eastAsia="Times New Roman" w:cs="Times New Roman"/>
          <w:sz w:val="24"/>
          <w:szCs w:val="24"/>
        </w:rPr>
      </w:pPr>
      <w:r w:rsidRPr="00A7018C">
        <w:rPr>
          <w:rFonts w:eastAsia="Times New Roman" w:cs="Times New Roman"/>
          <w:sz w:val="24"/>
          <w:szCs w:val="24"/>
        </w:rPr>
        <w:t xml:space="preserve">Vevea, J. L., &amp; Hedges, L. V. (1995). A general linear model for estimating effect size in the presence of publication bias. </w:t>
      </w:r>
      <w:r w:rsidRPr="00A7018C">
        <w:rPr>
          <w:rFonts w:eastAsia="Times New Roman" w:cs="Times New Roman"/>
          <w:i/>
          <w:iCs/>
          <w:sz w:val="24"/>
          <w:szCs w:val="24"/>
        </w:rPr>
        <w:t>Psychometrika</w:t>
      </w:r>
      <w:r w:rsidRPr="00A7018C">
        <w:rPr>
          <w:rFonts w:eastAsia="Times New Roman" w:cs="Times New Roman"/>
          <w:sz w:val="24"/>
          <w:szCs w:val="24"/>
        </w:rPr>
        <w:t xml:space="preserve">, </w:t>
      </w:r>
      <w:r w:rsidRPr="00A7018C">
        <w:rPr>
          <w:rFonts w:eastAsia="Times New Roman" w:cs="Times New Roman"/>
          <w:i/>
          <w:iCs/>
          <w:sz w:val="24"/>
          <w:szCs w:val="24"/>
        </w:rPr>
        <w:t>60</w:t>
      </w:r>
      <w:r w:rsidRPr="00A7018C">
        <w:rPr>
          <w:rFonts w:eastAsia="Times New Roman" w:cs="Times New Roman"/>
          <w:sz w:val="24"/>
          <w:szCs w:val="24"/>
        </w:rPr>
        <w:t>, 419-435.</w:t>
      </w:r>
    </w:p>
    <w:p w14:paraId="31BDDEB0" w14:textId="6D0B4141" w:rsidR="00A7018C" w:rsidRPr="008F6C2E" w:rsidRDefault="00A7018C" w:rsidP="00A7018C">
      <w:pPr>
        <w:spacing w:after="0" w:line="480" w:lineRule="auto"/>
        <w:ind w:left="567" w:hanging="567"/>
        <w:contextualSpacing/>
        <w:rPr>
          <w:rFonts w:eastAsia="Times New Roman" w:cs="Times New Roman"/>
          <w:sz w:val="24"/>
          <w:szCs w:val="24"/>
        </w:rPr>
      </w:pPr>
      <w:r w:rsidRPr="00A7018C">
        <w:rPr>
          <w:rFonts w:eastAsia="Times New Roman" w:cs="Times New Roman"/>
          <w:sz w:val="24"/>
          <w:szCs w:val="24"/>
        </w:rPr>
        <w:t xml:space="preserve">Vevea, J. L., &amp; Woods, C. M. (2005). Publication bias in research synthesis: sensitivity analysis using a priori weight functions. </w:t>
      </w:r>
      <w:r w:rsidRPr="00A7018C">
        <w:rPr>
          <w:rFonts w:eastAsia="Times New Roman" w:cs="Times New Roman"/>
          <w:i/>
          <w:iCs/>
          <w:sz w:val="24"/>
          <w:szCs w:val="24"/>
        </w:rPr>
        <w:t>Psychological methods</w:t>
      </w:r>
      <w:r w:rsidRPr="00A7018C">
        <w:rPr>
          <w:rFonts w:eastAsia="Times New Roman" w:cs="Times New Roman"/>
          <w:sz w:val="24"/>
          <w:szCs w:val="24"/>
        </w:rPr>
        <w:t xml:space="preserve">, </w:t>
      </w:r>
      <w:r w:rsidRPr="00A7018C">
        <w:rPr>
          <w:rFonts w:eastAsia="Times New Roman" w:cs="Times New Roman"/>
          <w:i/>
          <w:iCs/>
          <w:sz w:val="24"/>
          <w:szCs w:val="24"/>
        </w:rPr>
        <w:t>10</w:t>
      </w:r>
      <w:r w:rsidRPr="00A7018C">
        <w:rPr>
          <w:rFonts w:eastAsia="Times New Roman" w:cs="Times New Roman"/>
          <w:sz w:val="24"/>
          <w:szCs w:val="24"/>
        </w:rPr>
        <w:t>, 428</w:t>
      </w:r>
      <w:r>
        <w:rPr>
          <w:rFonts w:eastAsia="Times New Roman" w:cs="Times New Roman"/>
          <w:sz w:val="24"/>
          <w:szCs w:val="24"/>
        </w:rPr>
        <w:t>-443</w:t>
      </w:r>
      <w:r w:rsidRPr="00A7018C">
        <w:rPr>
          <w:rFonts w:eastAsia="Times New Roman" w:cs="Times New Roman"/>
          <w:sz w:val="24"/>
          <w:szCs w:val="24"/>
        </w:rPr>
        <w:t>.</w:t>
      </w:r>
    </w:p>
    <w:p w14:paraId="54884F72" w14:textId="67C19471" w:rsidR="00A32213" w:rsidRPr="008F6C2E" w:rsidRDefault="00A3221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 xml:space="preserve">Viechtbauer, W. (2005). Bias and efficiency of meta-analytic variance estimators in the random-effects model. </w:t>
      </w:r>
      <w:r w:rsidRPr="008F6C2E">
        <w:rPr>
          <w:rFonts w:eastAsia="Times New Roman" w:cs="Times New Roman"/>
          <w:i/>
          <w:iCs/>
          <w:sz w:val="24"/>
          <w:szCs w:val="24"/>
        </w:rPr>
        <w:t>Journal of Educational and Behavioral Statistics</w:t>
      </w:r>
      <w:r w:rsidRPr="008F6C2E">
        <w:rPr>
          <w:rFonts w:eastAsia="Times New Roman" w:cs="Times New Roman"/>
          <w:sz w:val="24"/>
          <w:szCs w:val="24"/>
        </w:rPr>
        <w:t xml:space="preserve">, </w:t>
      </w:r>
      <w:r w:rsidRPr="008F6C2E">
        <w:rPr>
          <w:rFonts w:eastAsia="Times New Roman" w:cs="Times New Roman"/>
          <w:i/>
          <w:iCs/>
          <w:sz w:val="24"/>
          <w:szCs w:val="24"/>
        </w:rPr>
        <w:t>30</w:t>
      </w:r>
      <w:r w:rsidR="00963CEE">
        <w:rPr>
          <w:rFonts w:eastAsia="Times New Roman" w:cs="Times New Roman"/>
          <w:sz w:val="24"/>
          <w:szCs w:val="24"/>
        </w:rPr>
        <w:t>, 261-293.</w:t>
      </w:r>
    </w:p>
    <w:p w14:paraId="653A9AA3" w14:textId="3EE276B1" w:rsidR="00262AA4" w:rsidRDefault="00A3221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 xml:space="preserve">Viechtbauer, W. (2010). Conducting meta-analyses in R with the metafor package. </w:t>
      </w:r>
      <w:r w:rsidRPr="008F6C2E">
        <w:rPr>
          <w:rFonts w:eastAsia="Times New Roman" w:cs="Times New Roman"/>
          <w:i/>
          <w:iCs/>
          <w:sz w:val="24"/>
          <w:szCs w:val="24"/>
        </w:rPr>
        <w:t>Journal of Statistical Software</w:t>
      </w:r>
      <w:r w:rsidRPr="008F6C2E">
        <w:rPr>
          <w:rFonts w:eastAsia="Times New Roman" w:cs="Times New Roman"/>
          <w:sz w:val="24"/>
          <w:szCs w:val="24"/>
        </w:rPr>
        <w:t xml:space="preserve">, </w:t>
      </w:r>
      <w:r w:rsidRPr="008F6C2E">
        <w:rPr>
          <w:rFonts w:eastAsia="Times New Roman" w:cs="Times New Roman"/>
          <w:i/>
          <w:iCs/>
          <w:sz w:val="24"/>
          <w:szCs w:val="24"/>
        </w:rPr>
        <w:t>36</w:t>
      </w:r>
      <w:r w:rsidR="00963CEE">
        <w:rPr>
          <w:rFonts w:eastAsia="Times New Roman" w:cs="Times New Roman"/>
          <w:sz w:val="24"/>
          <w:szCs w:val="24"/>
        </w:rPr>
        <w:t>, 1-48.</w:t>
      </w:r>
    </w:p>
    <w:p w14:paraId="10F02CFC" w14:textId="30BD45DE" w:rsidR="00EA1128" w:rsidRPr="008F6C2E" w:rsidRDefault="00EA1128" w:rsidP="00EA1128">
      <w:pPr>
        <w:spacing w:after="0" w:line="480" w:lineRule="auto"/>
        <w:ind w:left="567" w:hanging="567"/>
        <w:contextualSpacing/>
        <w:rPr>
          <w:rFonts w:eastAsia="Times New Roman" w:cs="Times New Roman"/>
          <w:sz w:val="24"/>
          <w:szCs w:val="24"/>
        </w:rPr>
      </w:pPr>
      <w:r w:rsidRPr="00EA1128">
        <w:rPr>
          <w:rFonts w:eastAsia="Times New Roman" w:cs="Times New Roman"/>
          <w:sz w:val="24"/>
          <w:szCs w:val="24"/>
        </w:rPr>
        <w:t xml:space="preserve">Visch, V. T., Tan, E. S., &amp; Molenaar, D. (2010). The emotional and cognitive effect of immersion in film viewing. </w:t>
      </w:r>
      <w:r w:rsidRPr="00EA1128">
        <w:rPr>
          <w:rFonts w:eastAsia="Times New Roman" w:cs="Times New Roman"/>
          <w:i/>
          <w:iCs/>
          <w:sz w:val="24"/>
          <w:szCs w:val="24"/>
        </w:rPr>
        <w:t>Cognition and Emotion</w:t>
      </w:r>
      <w:r w:rsidRPr="00EA1128">
        <w:rPr>
          <w:rFonts w:eastAsia="Times New Roman" w:cs="Times New Roman"/>
          <w:sz w:val="24"/>
          <w:szCs w:val="24"/>
        </w:rPr>
        <w:t xml:space="preserve">, </w:t>
      </w:r>
      <w:r w:rsidRPr="00EA1128">
        <w:rPr>
          <w:rFonts w:eastAsia="Times New Roman" w:cs="Times New Roman"/>
          <w:i/>
          <w:iCs/>
          <w:sz w:val="24"/>
          <w:szCs w:val="24"/>
        </w:rPr>
        <w:t>24</w:t>
      </w:r>
      <w:r w:rsidRPr="00EA1128">
        <w:rPr>
          <w:rFonts w:eastAsia="Times New Roman" w:cs="Times New Roman"/>
          <w:sz w:val="24"/>
          <w:szCs w:val="24"/>
        </w:rPr>
        <w:t>, 1439-1445.</w:t>
      </w:r>
    </w:p>
    <w:p w14:paraId="5767D931" w14:textId="3D30017F" w:rsidR="00A32213" w:rsidRDefault="00747919" w:rsidP="003A75CC">
      <w:pPr>
        <w:spacing w:line="480" w:lineRule="auto"/>
        <w:ind w:left="567" w:hanging="567"/>
        <w:contextualSpacing/>
        <w:rPr>
          <w:sz w:val="24"/>
          <w:szCs w:val="24"/>
        </w:rPr>
      </w:pPr>
      <w:r w:rsidRPr="008F6C2E">
        <w:rPr>
          <w:sz w:val="24"/>
          <w:szCs w:val="24"/>
        </w:rPr>
        <w:t>*</w:t>
      </w:r>
      <w:r w:rsidR="00262AA4" w:rsidRPr="008F6C2E">
        <w:rPr>
          <w:sz w:val="24"/>
          <w:szCs w:val="24"/>
        </w:rPr>
        <w:t>von Wurzbach, B. (2016). Unpublished raw data.</w:t>
      </w:r>
    </w:p>
    <w:p w14:paraId="24A7A5EE" w14:textId="4BC86AAC" w:rsidR="00A32213" w:rsidRPr="00963CEE" w:rsidRDefault="00747919"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w:t>
      </w:r>
      <w:r w:rsidR="00A32213" w:rsidRPr="008F6C2E">
        <w:rPr>
          <w:rFonts w:eastAsia="Times New Roman" w:cs="Times New Roman"/>
          <w:sz w:val="24"/>
          <w:szCs w:val="24"/>
        </w:rPr>
        <w:t xml:space="preserve">Warner, R. H., VanDeursen, M. J., &amp; Pope, A. R. (2012). Temporal distance as a determinant of just world strategy. </w:t>
      </w:r>
      <w:r w:rsidR="00A32213" w:rsidRPr="008F6C2E">
        <w:rPr>
          <w:rFonts w:eastAsia="Times New Roman" w:cs="Times New Roman"/>
          <w:i/>
          <w:iCs/>
          <w:sz w:val="24"/>
          <w:szCs w:val="24"/>
        </w:rPr>
        <w:t>European Journal of Social Psychology</w:t>
      </w:r>
      <w:r w:rsidR="00A32213" w:rsidRPr="008F6C2E">
        <w:rPr>
          <w:rFonts w:eastAsia="Times New Roman" w:cs="Times New Roman"/>
          <w:sz w:val="24"/>
          <w:szCs w:val="24"/>
        </w:rPr>
        <w:t xml:space="preserve">, </w:t>
      </w:r>
      <w:r w:rsidR="00A32213" w:rsidRPr="008F6C2E">
        <w:rPr>
          <w:rFonts w:eastAsia="Times New Roman" w:cs="Times New Roman"/>
          <w:i/>
          <w:iCs/>
          <w:sz w:val="24"/>
          <w:szCs w:val="24"/>
        </w:rPr>
        <w:t>42</w:t>
      </w:r>
      <w:r w:rsidR="00963CEE">
        <w:rPr>
          <w:rFonts w:eastAsia="Times New Roman" w:cs="Times New Roman"/>
          <w:sz w:val="24"/>
          <w:szCs w:val="24"/>
        </w:rPr>
        <w:t>, 276-284.</w:t>
      </w:r>
    </w:p>
    <w:p w14:paraId="5651C1B0" w14:textId="3BB9636D" w:rsidR="00A32213" w:rsidRPr="00963CEE" w:rsidRDefault="00A3221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 xml:space="preserve">Weiner, B. (1993). On sin versus sickness: A theory of perceived responsibility and social motivation. </w:t>
      </w:r>
      <w:r w:rsidRPr="008F6C2E">
        <w:rPr>
          <w:rFonts w:eastAsia="Times New Roman" w:cs="Times New Roman"/>
          <w:i/>
          <w:iCs/>
          <w:sz w:val="24"/>
          <w:szCs w:val="24"/>
        </w:rPr>
        <w:t>American Psychologist</w:t>
      </w:r>
      <w:r w:rsidRPr="008F6C2E">
        <w:rPr>
          <w:rFonts w:eastAsia="Times New Roman" w:cs="Times New Roman"/>
          <w:sz w:val="24"/>
          <w:szCs w:val="24"/>
        </w:rPr>
        <w:t xml:space="preserve">, </w:t>
      </w:r>
      <w:r w:rsidRPr="008F6C2E">
        <w:rPr>
          <w:rFonts w:eastAsia="Times New Roman" w:cs="Times New Roman"/>
          <w:i/>
          <w:iCs/>
          <w:sz w:val="24"/>
          <w:szCs w:val="24"/>
        </w:rPr>
        <w:t>48</w:t>
      </w:r>
      <w:r w:rsidR="00963CEE">
        <w:rPr>
          <w:rFonts w:eastAsia="Times New Roman" w:cs="Times New Roman"/>
          <w:sz w:val="24"/>
          <w:szCs w:val="24"/>
        </w:rPr>
        <w:t>, 957-965.</w:t>
      </w:r>
    </w:p>
    <w:p w14:paraId="6C937632" w14:textId="1D188889" w:rsidR="00A32213" w:rsidRDefault="00A32213" w:rsidP="00963CEE">
      <w:pPr>
        <w:spacing w:after="0" w:line="480" w:lineRule="auto"/>
        <w:ind w:left="567" w:hanging="567"/>
        <w:contextualSpacing/>
        <w:rPr>
          <w:rFonts w:eastAsia="Times New Roman" w:cs="Times New Roman"/>
          <w:color w:val="000000"/>
          <w:sz w:val="24"/>
          <w:szCs w:val="24"/>
        </w:rPr>
      </w:pPr>
      <w:r w:rsidRPr="008F6C2E">
        <w:rPr>
          <w:rFonts w:eastAsia="Times New Roman" w:cs="Times New Roman"/>
          <w:color w:val="000000"/>
          <w:sz w:val="24"/>
          <w:szCs w:val="24"/>
        </w:rPr>
        <w:t xml:space="preserve">Weiner, B. (1995). Inferences of responsibility and social motivation. In M. P. Zanna (Ed.), </w:t>
      </w:r>
      <w:r w:rsidRPr="008F6C2E">
        <w:rPr>
          <w:rFonts w:eastAsia="Times New Roman" w:cs="Times New Roman"/>
          <w:i/>
          <w:iCs/>
          <w:color w:val="000000"/>
          <w:sz w:val="24"/>
          <w:szCs w:val="24"/>
        </w:rPr>
        <w:t>Advances in Experimental Social Psychology</w:t>
      </w:r>
      <w:r w:rsidRPr="008F6C2E">
        <w:rPr>
          <w:rFonts w:eastAsia="Times New Roman" w:cs="Times New Roman"/>
          <w:color w:val="000000"/>
          <w:sz w:val="24"/>
          <w:szCs w:val="24"/>
        </w:rPr>
        <w:t xml:space="preserve"> (Vol. 27, </w:t>
      </w:r>
      <w:r w:rsidRPr="008F6C2E">
        <w:rPr>
          <w:rFonts w:eastAsia="Times New Roman" w:cs="Times New Roman"/>
          <w:iCs/>
          <w:color w:val="000000"/>
          <w:sz w:val="24"/>
          <w:szCs w:val="24"/>
        </w:rPr>
        <w:t>pp.</w:t>
      </w:r>
      <w:r w:rsidRPr="008F6C2E">
        <w:rPr>
          <w:rFonts w:eastAsia="Times New Roman" w:cs="Times New Roman"/>
          <w:color w:val="000000"/>
          <w:sz w:val="24"/>
          <w:szCs w:val="24"/>
        </w:rPr>
        <w:t xml:space="preserve"> 1-47)</w:t>
      </w:r>
      <w:r w:rsidR="00963CEE">
        <w:rPr>
          <w:rFonts w:eastAsia="Times New Roman" w:cs="Times New Roman"/>
          <w:color w:val="000000"/>
          <w:sz w:val="24"/>
          <w:szCs w:val="24"/>
        </w:rPr>
        <w:t>. New York, NY: Academic Press.</w:t>
      </w:r>
    </w:p>
    <w:p w14:paraId="513AB813" w14:textId="2AF28A0B" w:rsidR="00EA1128" w:rsidRPr="00963CEE" w:rsidRDefault="00EA1128" w:rsidP="00EA1128">
      <w:pPr>
        <w:spacing w:after="0" w:line="480" w:lineRule="auto"/>
        <w:ind w:left="567" w:hanging="567"/>
        <w:contextualSpacing/>
        <w:rPr>
          <w:rFonts w:eastAsia="Times New Roman" w:cs="Times New Roman"/>
          <w:color w:val="000000"/>
          <w:sz w:val="24"/>
          <w:szCs w:val="24"/>
        </w:rPr>
      </w:pPr>
      <w:r w:rsidRPr="00EA1128">
        <w:rPr>
          <w:rFonts w:eastAsia="Times New Roman" w:cs="Times New Roman"/>
          <w:color w:val="000000"/>
          <w:sz w:val="24"/>
          <w:szCs w:val="24"/>
        </w:rPr>
        <w:t xml:space="preserve">Whalen, D. H., &amp; Blanchard, F. A. (1982). Effects of Photographic Evidence on Mock Juror Judgement 1. </w:t>
      </w:r>
      <w:r w:rsidRPr="00EA1128">
        <w:rPr>
          <w:rFonts w:eastAsia="Times New Roman" w:cs="Times New Roman"/>
          <w:i/>
          <w:iCs/>
          <w:color w:val="000000"/>
          <w:sz w:val="24"/>
          <w:szCs w:val="24"/>
        </w:rPr>
        <w:t>Journal of Applied Social Psychology</w:t>
      </w:r>
      <w:r w:rsidRPr="00EA1128">
        <w:rPr>
          <w:rFonts w:eastAsia="Times New Roman" w:cs="Times New Roman"/>
          <w:color w:val="000000"/>
          <w:sz w:val="24"/>
          <w:szCs w:val="24"/>
        </w:rPr>
        <w:t xml:space="preserve">, </w:t>
      </w:r>
      <w:r w:rsidRPr="00EA1128">
        <w:rPr>
          <w:rFonts w:eastAsia="Times New Roman" w:cs="Times New Roman"/>
          <w:i/>
          <w:iCs/>
          <w:color w:val="000000"/>
          <w:sz w:val="24"/>
          <w:szCs w:val="24"/>
        </w:rPr>
        <w:t>12</w:t>
      </w:r>
      <w:r w:rsidRPr="00EA1128">
        <w:rPr>
          <w:rFonts w:eastAsia="Times New Roman" w:cs="Times New Roman"/>
          <w:color w:val="000000"/>
          <w:sz w:val="24"/>
          <w:szCs w:val="24"/>
        </w:rPr>
        <w:t>, 30-41.</w:t>
      </w:r>
    </w:p>
    <w:p w14:paraId="26DE8ACE" w14:textId="56FEBEB0" w:rsidR="00262AA4" w:rsidRDefault="00747919"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w:t>
      </w:r>
      <w:r w:rsidR="00A32213" w:rsidRPr="008F6C2E">
        <w:rPr>
          <w:rFonts w:eastAsia="Times New Roman" w:cs="Times New Roman"/>
          <w:sz w:val="24"/>
          <w:szCs w:val="24"/>
        </w:rPr>
        <w:t xml:space="preserve">Williams, S. (1984). Left-right ideological differences in blaming victims. </w:t>
      </w:r>
      <w:r w:rsidR="00A32213" w:rsidRPr="008F6C2E">
        <w:rPr>
          <w:rFonts w:eastAsia="Times New Roman" w:cs="Times New Roman"/>
          <w:i/>
          <w:iCs/>
          <w:sz w:val="24"/>
          <w:szCs w:val="24"/>
        </w:rPr>
        <w:t>Political Psychology</w:t>
      </w:r>
      <w:r w:rsidR="00A32213" w:rsidRPr="008F6C2E">
        <w:rPr>
          <w:rFonts w:eastAsia="Times New Roman" w:cs="Times New Roman"/>
          <w:sz w:val="24"/>
          <w:szCs w:val="24"/>
        </w:rPr>
        <w:t xml:space="preserve">, </w:t>
      </w:r>
      <w:r w:rsidR="00A32213" w:rsidRPr="008F6C2E">
        <w:rPr>
          <w:rFonts w:eastAsia="Times New Roman" w:cs="Times New Roman"/>
          <w:i/>
          <w:sz w:val="24"/>
          <w:szCs w:val="24"/>
        </w:rPr>
        <w:t>5,</w:t>
      </w:r>
      <w:r w:rsidR="00963CEE">
        <w:rPr>
          <w:rFonts w:eastAsia="Times New Roman" w:cs="Times New Roman"/>
          <w:sz w:val="24"/>
          <w:szCs w:val="24"/>
        </w:rPr>
        <w:t xml:space="preserve"> 573-581.</w:t>
      </w:r>
    </w:p>
    <w:p w14:paraId="5491C6D1" w14:textId="1D201FAA" w:rsidR="00A32213" w:rsidRDefault="00A32213" w:rsidP="00963CEE">
      <w:pPr>
        <w:spacing w:after="0" w:line="480" w:lineRule="auto"/>
        <w:ind w:left="567" w:hanging="567"/>
        <w:contextualSpacing/>
        <w:rPr>
          <w:rFonts w:eastAsia="Times New Roman" w:cs="Times New Roman"/>
          <w:sz w:val="24"/>
          <w:szCs w:val="24"/>
        </w:rPr>
      </w:pPr>
      <w:r w:rsidRPr="008F6C2E">
        <w:rPr>
          <w:rFonts w:eastAsia="Times New Roman" w:cs="Times New Roman"/>
          <w:sz w:val="24"/>
          <w:szCs w:val="24"/>
        </w:rPr>
        <w:t xml:space="preserve">Xu, X., Zuo, X., Wang, X., &amp; Han, S. (2009). Do you feel my pain? Racial group membership modulates empathic neural responses. </w:t>
      </w:r>
      <w:r w:rsidRPr="008F6C2E">
        <w:rPr>
          <w:rFonts w:eastAsia="Times New Roman" w:cs="Times New Roman"/>
          <w:i/>
          <w:iCs/>
          <w:sz w:val="24"/>
          <w:szCs w:val="24"/>
        </w:rPr>
        <w:t>Journal of Neuroscience</w:t>
      </w:r>
      <w:r w:rsidRPr="008F6C2E">
        <w:rPr>
          <w:rFonts w:eastAsia="Times New Roman" w:cs="Times New Roman"/>
          <w:sz w:val="24"/>
          <w:szCs w:val="24"/>
        </w:rPr>
        <w:t xml:space="preserve">, </w:t>
      </w:r>
      <w:r w:rsidRPr="008F6C2E">
        <w:rPr>
          <w:rFonts w:eastAsia="Times New Roman" w:cs="Times New Roman"/>
          <w:i/>
          <w:iCs/>
          <w:sz w:val="24"/>
          <w:szCs w:val="24"/>
        </w:rPr>
        <w:t>29</w:t>
      </w:r>
      <w:r w:rsidRPr="008F6C2E">
        <w:rPr>
          <w:rFonts w:eastAsia="Times New Roman" w:cs="Times New Roman"/>
          <w:sz w:val="24"/>
          <w:szCs w:val="24"/>
        </w:rPr>
        <w:t>, 8525-8529.</w:t>
      </w:r>
    </w:p>
    <w:p w14:paraId="6F220E69" w14:textId="474DC664" w:rsidR="00EA1128" w:rsidRPr="00EA1128" w:rsidRDefault="00EA1128" w:rsidP="00EA1128">
      <w:pPr>
        <w:spacing w:after="0" w:line="480" w:lineRule="auto"/>
        <w:ind w:left="567" w:hanging="567"/>
        <w:contextualSpacing/>
        <w:rPr>
          <w:rFonts w:eastAsia="Times New Roman" w:cs="Times New Roman"/>
          <w:sz w:val="24"/>
          <w:szCs w:val="24"/>
        </w:rPr>
      </w:pPr>
      <w:r w:rsidRPr="00EA1128">
        <w:rPr>
          <w:rFonts w:eastAsia="Times New Roman" w:cs="Times New Roman"/>
          <w:sz w:val="24"/>
          <w:szCs w:val="24"/>
        </w:rPr>
        <w:t xml:space="preserve">Yadav, A., Phillips, M. M., Lundeberg, M. A., Koehler, M. J., Hilden, K., &amp; Dirkin, K. H. (2011). If a picture is worth a thousand words is video worth a million? Differences in affective and cognitive processing of video and text cases. </w:t>
      </w:r>
      <w:r w:rsidRPr="00EA1128">
        <w:rPr>
          <w:rFonts w:eastAsia="Times New Roman" w:cs="Times New Roman"/>
          <w:i/>
          <w:iCs/>
          <w:sz w:val="24"/>
          <w:szCs w:val="24"/>
        </w:rPr>
        <w:t>Journal of Computing in Higher Education</w:t>
      </w:r>
      <w:r w:rsidRPr="00EA1128">
        <w:rPr>
          <w:rFonts w:eastAsia="Times New Roman" w:cs="Times New Roman"/>
          <w:sz w:val="24"/>
          <w:szCs w:val="24"/>
        </w:rPr>
        <w:t xml:space="preserve">, </w:t>
      </w:r>
      <w:r w:rsidRPr="00EA1128">
        <w:rPr>
          <w:rFonts w:eastAsia="Times New Roman" w:cs="Times New Roman"/>
          <w:i/>
          <w:iCs/>
          <w:sz w:val="24"/>
          <w:szCs w:val="24"/>
        </w:rPr>
        <w:t>23</w:t>
      </w:r>
      <w:r w:rsidRPr="00EA1128">
        <w:rPr>
          <w:rFonts w:eastAsia="Times New Roman" w:cs="Times New Roman"/>
          <w:sz w:val="24"/>
          <w:szCs w:val="24"/>
        </w:rPr>
        <w:t>, 15-37.</w:t>
      </w:r>
    </w:p>
    <w:p w14:paraId="746B78B3" w14:textId="77777777" w:rsidR="00EA1128" w:rsidRPr="00262AA4" w:rsidRDefault="00EA1128" w:rsidP="00963CEE">
      <w:pPr>
        <w:spacing w:after="0" w:line="480" w:lineRule="auto"/>
        <w:ind w:left="567" w:hanging="567"/>
        <w:contextualSpacing/>
        <w:rPr>
          <w:rFonts w:eastAsia="Times New Roman" w:cs="Times New Roman"/>
          <w:sz w:val="24"/>
          <w:szCs w:val="24"/>
        </w:rPr>
      </w:pPr>
    </w:p>
    <w:p w14:paraId="17FE26BC" w14:textId="13BBD84C" w:rsidR="003A75CC" w:rsidRDefault="003A75CC">
      <w:pPr>
        <w:rPr>
          <w:rFonts w:cs="Times New Roman"/>
          <w:sz w:val="24"/>
          <w:szCs w:val="24"/>
        </w:rPr>
      </w:pPr>
      <w:r>
        <w:rPr>
          <w:rFonts w:cs="Times New Roman"/>
          <w:sz w:val="24"/>
          <w:szCs w:val="24"/>
        </w:rPr>
        <w:br w:type="page"/>
      </w:r>
    </w:p>
    <w:p w14:paraId="0AC06E35" w14:textId="77777777" w:rsidR="00801B8E" w:rsidRPr="008F6C2E" w:rsidRDefault="00801B8E" w:rsidP="00801B8E">
      <w:pPr>
        <w:contextualSpacing/>
        <w:rPr>
          <w:rFonts w:eastAsiaTheme="minorHAnsi" w:cs="Times New Roman"/>
          <w:sz w:val="24"/>
          <w:szCs w:val="24"/>
          <w:lang w:eastAsia="en-US"/>
        </w:rPr>
      </w:pPr>
      <w:r w:rsidRPr="008F6C2E">
        <w:rPr>
          <w:rFonts w:eastAsiaTheme="minorHAnsi" w:cs="Times New Roman"/>
          <w:sz w:val="24"/>
          <w:szCs w:val="24"/>
          <w:lang w:eastAsia="en-US"/>
        </w:rPr>
        <w:t>Table 1</w:t>
      </w:r>
    </w:p>
    <w:p w14:paraId="13508AFF" w14:textId="77777777" w:rsidR="00801B8E" w:rsidRPr="008F6C2E" w:rsidRDefault="00801B8E" w:rsidP="00801B8E">
      <w:pPr>
        <w:contextualSpacing/>
        <w:rPr>
          <w:rFonts w:eastAsiaTheme="minorHAnsi" w:cs="Times New Roman"/>
          <w:sz w:val="24"/>
          <w:szCs w:val="24"/>
          <w:lang w:eastAsia="en-US"/>
        </w:rPr>
      </w:pPr>
    </w:p>
    <w:p w14:paraId="13F124C4" w14:textId="77777777" w:rsidR="00801B8E" w:rsidRDefault="00801B8E" w:rsidP="00801B8E">
      <w:pPr>
        <w:contextualSpacing/>
        <w:rPr>
          <w:rFonts w:eastAsiaTheme="minorHAnsi" w:cs="Times New Roman"/>
          <w:i/>
          <w:sz w:val="24"/>
          <w:szCs w:val="24"/>
          <w:lang w:eastAsia="en-US"/>
        </w:rPr>
      </w:pPr>
      <w:r>
        <w:rPr>
          <w:rFonts w:eastAsiaTheme="minorHAnsi" w:cs="Times New Roman"/>
          <w:i/>
          <w:sz w:val="24"/>
          <w:szCs w:val="24"/>
          <w:lang w:eastAsia="en-US"/>
        </w:rPr>
        <w:t>Descriptive S</w:t>
      </w:r>
      <w:r w:rsidRPr="008F6C2E">
        <w:rPr>
          <w:rFonts w:eastAsiaTheme="minorHAnsi" w:cs="Times New Roman"/>
          <w:i/>
          <w:sz w:val="24"/>
          <w:szCs w:val="24"/>
          <w:lang w:eastAsia="en-US"/>
        </w:rPr>
        <w:t xml:space="preserve">tatistics for </w:t>
      </w:r>
      <w:r>
        <w:rPr>
          <w:rFonts w:eastAsiaTheme="minorHAnsi" w:cs="Times New Roman"/>
          <w:i/>
          <w:sz w:val="24"/>
          <w:szCs w:val="24"/>
          <w:lang w:eastAsia="en-US"/>
        </w:rPr>
        <w:t>R</w:t>
      </w:r>
      <w:r w:rsidRPr="008F6C2E">
        <w:rPr>
          <w:rFonts w:eastAsiaTheme="minorHAnsi" w:cs="Times New Roman"/>
          <w:i/>
          <w:sz w:val="24"/>
          <w:szCs w:val="24"/>
          <w:lang w:eastAsia="en-US"/>
        </w:rPr>
        <w:t>ankings</w:t>
      </w:r>
      <w:r>
        <w:rPr>
          <w:rFonts w:eastAsiaTheme="minorHAnsi" w:cs="Times New Roman"/>
          <w:i/>
          <w:sz w:val="24"/>
          <w:szCs w:val="24"/>
          <w:lang w:eastAsia="en-US"/>
        </w:rPr>
        <w:t xml:space="preserve"> of the Emotional Impactfulness by Medium</w:t>
      </w:r>
    </w:p>
    <w:p w14:paraId="251C3BA9" w14:textId="77777777" w:rsidR="00801B8E" w:rsidRPr="008F6C2E" w:rsidRDefault="00801B8E" w:rsidP="00801B8E">
      <w:pPr>
        <w:contextualSpacing/>
        <w:rPr>
          <w:rFonts w:eastAsiaTheme="minorHAnsi" w:cs="Times New Roman"/>
          <w:i/>
          <w:sz w:val="24"/>
          <w:szCs w:val="24"/>
          <w:lang w:eastAsia="en-US"/>
        </w:rPr>
      </w:pPr>
    </w:p>
    <w:tbl>
      <w:tblPr>
        <w:tblW w:w="8837" w:type="dxa"/>
        <w:tblLayout w:type="fixed"/>
        <w:tblLook w:val="04A0" w:firstRow="1" w:lastRow="0" w:firstColumn="1" w:lastColumn="0" w:noHBand="0" w:noVBand="1"/>
      </w:tblPr>
      <w:tblGrid>
        <w:gridCol w:w="5954"/>
        <w:gridCol w:w="1559"/>
        <w:gridCol w:w="1317"/>
        <w:gridCol w:w="7"/>
      </w:tblGrid>
      <w:tr w:rsidR="00801B8E" w:rsidRPr="008F6C2E" w14:paraId="7C8B7411" w14:textId="77777777" w:rsidTr="00344D3C">
        <w:trPr>
          <w:gridAfter w:val="1"/>
          <w:wAfter w:w="7" w:type="dxa"/>
          <w:trHeight w:val="425"/>
        </w:trPr>
        <w:tc>
          <w:tcPr>
            <w:tcW w:w="5954" w:type="dxa"/>
            <w:tcBorders>
              <w:top w:val="single" w:sz="4" w:space="0" w:color="auto"/>
              <w:bottom w:val="single" w:sz="4" w:space="0" w:color="auto"/>
            </w:tcBorders>
            <w:shd w:val="clear" w:color="000000" w:fill="FFFFFF"/>
            <w:noWrap/>
            <w:vAlign w:val="center"/>
            <w:hideMark/>
          </w:tcPr>
          <w:p w14:paraId="47298EAC" w14:textId="77777777" w:rsidR="00801B8E" w:rsidRPr="00F42D3C" w:rsidRDefault="00801B8E" w:rsidP="00344D3C">
            <w:pPr>
              <w:spacing w:after="0" w:line="240" w:lineRule="auto"/>
              <w:contextualSpacing/>
              <w:jc w:val="center"/>
              <w:rPr>
                <w:rFonts w:ascii="Calibri" w:eastAsia="Times New Roman" w:hAnsi="Calibri" w:cs="Times New Roman"/>
                <w:bCs/>
                <w:color w:val="000000"/>
                <w:lang w:val="en-US" w:eastAsia="en-US"/>
              </w:rPr>
            </w:pPr>
            <w:r w:rsidRPr="00F42D3C">
              <w:rPr>
                <w:rFonts w:ascii="Calibri" w:eastAsia="Times New Roman" w:hAnsi="Calibri" w:cs="Times New Roman"/>
                <w:bCs/>
                <w:color w:val="000000"/>
                <w:lang w:val="en-US" w:eastAsia="en-US"/>
              </w:rPr>
              <w:t>Medium</w:t>
            </w:r>
          </w:p>
        </w:tc>
        <w:tc>
          <w:tcPr>
            <w:tcW w:w="1559" w:type="dxa"/>
            <w:tcBorders>
              <w:top w:val="single" w:sz="4" w:space="0" w:color="auto"/>
              <w:bottom w:val="single" w:sz="4" w:space="0" w:color="auto"/>
            </w:tcBorders>
            <w:shd w:val="clear" w:color="000000" w:fill="FFFFFF"/>
            <w:noWrap/>
            <w:vAlign w:val="center"/>
            <w:hideMark/>
          </w:tcPr>
          <w:p w14:paraId="205332E1" w14:textId="77777777" w:rsidR="00801B8E" w:rsidRPr="00F42D3C" w:rsidRDefault="00801B8E" w:rsidP="00344D3C">
            <w:pPr>
              <w:spacing w:after="0" w:line="240" w:lineRule="auto"/>
              <w:contextualSpacing/>
              <w:jc w:val="center"/>
              <w:rPr>
                <w:rFonts w:ascii="Calibri" w:eastAsia="Times New Roman" w:hAnsi="Calibri" w:cs="Times New Roman"/>
                <w:bCs/>
                <w:color w:val="000000"/>
                <w:lang w:val="en-US" w:eastAsia="en-US"/>
              </w:rPr>
            </w:pPr>
            <w:r w:rsidRPr="00F42D3C">
              <w:rPr>
                <w:rFonts w:ascii="Calibri" w:eastAsia="Times New Roman" w:hAnsi="Calibri" w:cs="Times New Roman"/>
                <w:bCs/>
                <w:color w:val="000000"/>
                <w:lang w:val="en-US" w:eastAsia="en-US"/>
              </w:rPr>
              <w:t>Mean Rank</w:t>
            </w:r>
          </w:p>
        </w:tc>
        <w:tc>
          <w:tcPr>
            <w:tcW w:w="1317" w:type="dxa"/>
            <w:tcBorders>
              <w:top w:val="single" w:sz="4" w:space="0" w:color="auto"/>
              <w:bottom w:val="single" w:sz="4" w:space="0" w:color="auto"/>
            </w:tcBorders>
            <w:shd w:val="clear" w:color="000000" w:fill="FFFFFF"/>
            <w:noWrap/>
            <w:vAlign w:val="center"/>
            <w:hideMark/>
          </w:tcPr>
          <w:p w14:paraId="32D3A5C6" w14:textId="77777777" w:rsidR="00801B8E" w:rsidRPr="00F42D3C" w:rsidRDefault="00801B8E" w:rsidP="00344D3C">
            <w:pPr>
              <w:spacing w:after="0" w:line="240" w:lineRule="auto"/>
              <w:contextualSpacing/>
              <w:jc w:val="center"/>
              <w:rPr>
                <w:rFonts w:ascii="Calibri" w:eastAsia="Times New Roman" w:hAnsi="Calibri" w:cs="Times New Roman"/>
                <w:bCs/>
                <w:color w:val="000000"/>
                <w:lang w:val="en-US" w:eastAsia="en-US"/>
              </w:rPr>
            </w:pPr>
            <w:r w:rsidRPr="00F42D3C">
              <w:rPr>
                <w:rFonts w:ascii="Calibri" w:eastAsia="Times New Roman" w:hAnsi="Calibri" w:cs="Times New Roman"/>
                <w:bCs/>
                <w:color w:val="000000"/>
                <w:lang w:val="en-US" w:eastAsia="en-US"/>
              </w:rPr>
              <w:t>SD Rank</w:t>
            </w:r>
          </w:p>
        </w:tc>
      </w:tr>
      <w:tr w:rsidR="00801B8E" w:rsidRPr="008F6C2E" w14:paraId="0C081308" w14:textId="77777777" w:rsidTr="00344D3C">
        <w:trPr>
          <w:gridAfter w:val="1"/>
          <w:wAfter w:w="7" w:type="dxa"/>
          <w:trHeight w:val="686"/>
        </w:trPr>
        <w:tc>
          <w:tcPr>
            <w:tcW w:w="5954" w:type="dxa"/>
            <w:tcBorders>
              <w:top w:val="single" w:sz="4" w:space="0" w:color="auto"/>
            </w:tcBorders>
            <w:shd w:val="clear" w:color="000000" w:fill="FFFFFF"/>
            <w:noWrap/>
            <w:vAlign w:val="center"/>
            <w:hideMark/>
          </w:tcPr>
          <w:p w14:paraId="0CF0B9E6" w14:textId="77777777" w:rsidR="00801B8E" w:rsidRPr="008F6C2E" w:rsidRDefault="00801B8E" w:rsidP="00344D3C">
            <w:pPr>
              <w:spacing w:after="0" w:line="240" w:lineRule="auto"/>
              <w:contextualSpacing/>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Seeing a player being socially excluded during an online computerized ball tossing game</w:t>
            </w:r>
          </w:p>
        </w:tc>
        <w:tc>
          <w:tcPr>
            <w:tcW w:w="1559" w:type="dxa"/>
            <w:tcBorders>
              <w:top w:val="single" w:sz="4" w:space="0" w:color="auto"/>
            </w:tcBorders>
            <w:shd w:val="clear" w:color="000000" w:fill="FFFFFF"/>
            <w:noWrap/>
            <w:vAlign w:val="center"/>
          </w:tcPr>
          <w:p w14:paraId="0A185AA4"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2.40</w:t>
            </w:r>
          </w:p>
        </w:tc>
        <w:tc>
          <w:tcPr>
            <w:tcW w:w="1317" w:type="dxa"/>
            <w:tcBorders>
              <w:top w:val="single" w:sz="4" w:space="0" w:color="auto"/>
            </w:tcBorders>
            <w:shd w:val="clear" w:color="000000" w:fill="FFFFFF"/>
            <w:noWrap/>
            <w:vAlign w:val="center"/>
          </w:tcPr>
          <w:p w14:paraId="6359EDE3"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1.93</w:t>
            </w:r>
          </w:p>
        </w:tc>
      </w:tr>
      <w:tr w:rsidR="00801B8E" w:rsidRPr="008F6C2E" w14:paraId="1C8CDDE9" w14:textId="77777777" w:rsidTr="00344D3C">
        <w:trPr>
          <w:gridAfter w:val="1"/>
          <w:wAfter w:w="7" w:type="dxa"/>
          <w:trHeight w:val="425"/>
        </w:trPr>
        <w:tc>
          <w:tcPr>
            <w:tcW w:w="5954" w:type="dxa"/>
            <w:shd w:val="clear" w:color="000000" w:fill="FFFFFF"/>
            <w:noWrap/>
            <w:vAlign w:val="center"/>
            <w:hideMark/>
          </w:tcPr>
          <w:p w14:paraId="2CCECD29" w14:textId="77777777" w:rsidR="00801B8E" w:rsidRPr="008F6C2E" w:rsidRDefault="00801B8E" w:rsidP="00344D3C">
            <w:pPr>
              <w:spacing w:after="0" w:line="240" w:lineRule="auto"/>
              <w:contextualSpacing/>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Watching another person suffering in a movie or fictional TV show</w:t>
            </w:r>
          </w:p>
        </w:tc>
        <w:tc>
          <w:tcPr>
            <w:tcW w:w="1559" w:type="dxa"/>
            <w:shd w:val="clear" w:color="000000" w:fill="FFFFFF"/>
            <w:noWrap/>
            <w:vAlign w:val="center"/>
          </w:tcPr>
          <w:p w14:paraId="14A15AAA"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3.57</w:t>
            </w:r>
          </w:p>
        </w:tc>
        <w:tc>
          <w:tcPr>
            <w:tcW w:w="1317" w:type="dxa"/>
            <w:shd w:val="clear" w:color="000000" w:fill="FFFFFF"/>
            <w:noWrap/>
            <w:vAlign w:val="center"/>
          </w:tcPr>
          <w:p w14:paraId="0D1FEB27"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2.49</w:t>
            </w:r>
          </w:p>
        </w:tc>
      </w:tr>
      <w:tr w:rsidR="00801B8E" w:rsidRPr="008F6C2E" w14:paraId="5A193DAD" w14:textId="77777777" w:rsidTr="00344D3C">
        <w:trPr>
          <w:trHeight w:val="822"/>
        </w:trPr>
        <w:tc>
          <w:tcPr>
            <w:tcW w:w="5954" w:type="dxa"/>
            <w:shd w:val="clear" w:color="000000" w:fill="FFFFFF"/>
            <w:noWrap/>
            <w:vAlign w:val="center"/>
          </w:tcPr>
          <w:p w14:paraId="6329E399" w14:textId="77777777" w:rsidR="00801B8E" w:rsidRPr="008F6C2E" w:rsidRDefault="00801B8E" w:rsidP="00344D3C">
            <w:pPr>
              <w:spacing w:after="0" w:line="240" w:lineRule="auto"/>
              <w:contextualSpacing/>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Reading a plain-text, second-hand (i.e., not told by the victim themselves) description of another person’s suffering</w:t>
            </w:r>
          </w:p>
        </w:tc>
        <w:tc>
          <w:tcPr>
            <w:tcW w:w="1559" w:type="dxa"/>
            <w:shd w:val="clear" w:color="000000" w:fill="FFFFFF"/>
            <w:noWrap/>
            <w:vAlign w:val="center"/>
          </w:tcPr>
          <w:p w14:paraId="590D4803"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3.73</w:t>
            </w:r>
          </w:p>
        </w:tc>
        <w:tc>
          <w:tcPr>
            <w:tcW w:w="1324" w:type="dxa"/>
            <w:gridSpan w:val="2"/>
            <w:shd w:val="clear" w:color="000000" w:fill="FFFFFF"/>
            <w:noWrap/>
            <w:vAlign w:val="center"/>
          </w:tcPr>
          <w:p w14:paraId="6D90765A"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1.67</w:t>
            </w:r>
          </w:p>
        </w:tc>
      </w:tr>
      <w:tr w:rsidR="00801B8E" w:rsidRPr="008F6C2E" w14:paraId="2C9E44C4" w14:textId="77777777" w:rsidTr="00344D3C">
        <w:trPr>
          <w:gridAfter w:val="1"/>
          <w:wAfter w:w="7" w:type="dxa"/>
          <w:trHeight w:val="720"/>
        </w:trPr>
        <w:tc>
          <w:tcPr>
            <w:tcW w:w="5954" w:type="dxa"/>
            <w:shd w:val="clear" w:color="000000" w:fill="FFFFFF"/>
            <w:noWrap/>
            <w:vAlign w:val="center"/>
            <w:hideMark/>
          </w:tcPr>
          <w:p w14:paraId="155FEDBE" w14:textId="77777777" w:rsidR="00801B8E" w:rsidRPr="008F6C2E" w:rsidRDefault="00801B8E" w:rsidP="00344D3C">
            <w:pPr>
              <w:spacing w:after="0" w:line="240" w:lineRule="auto"/>
              <w:contextualSpacing/>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Reading a newspaper or web article describing another person’s suffering</w:t>
            </w:r>
          </w:p>
        </w:tc>
        <w:tc>
          <w:tcPr>
            <w:tcW w:w="1559" w:type="dxa"/>
            <w:shd w:val="clear" w:color="000000" w:fill="FFFFFF"/>
            <w:noWrap/>
            <w:vAlign w:val="center"/>
          </w:tcPr>
          <w:p w14:paraId="1C3047F9"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3.88</w:t>
            </w:r>
          </w:p>
        </w:tc>
        <w:tc>
          <w:tcPr>
            <w:tcW w:w="1317" w:type="dxa"/>
            <w:shd w:val="clear" w:color="000000" w:fill="FFFFFF"/>
            <w:noWrap/>
            <w:vAlign w:val="center"/>
          </w:tcPr>
          <w:p w14:paraId="0345ECE8"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1.74</w:t>
            </w:r>
          </w:p>
        </w:tc>
      </w:tr>
      <w:tr w:rsidR="00801B8E" w:rsidRPr="008F6C2E" w14:paraId="5C9F9346" w14:textId="77777777" w:rsidTr="00344D3C">
        <w:trPr>
          <w:gridAfter w:val="1"/>
          <w:wAfter w:w="7" w:type="dxa"/>
          <w:trHeight w:val="720"/>
        </w:trPr>
        <w:tc>
          <w:tcPr>
            <w:tcW w:w="5954" w:type="dxa"/>
            <w:shd w:val="clear" w:color="000000" w:fill="FFFFFF"/>
            <w:noWrap/>
            <w:vAlign w:val="center"/>
            <w:hideMark/>
          </w:tcPr>
          <w:p w14:paraId="4EC0EDCB" w14:textId="77777777" w:rsidR="00801B8E" w:rsidRPr="008F6C2E" w:rsidRDefault="00801B8E" w:rsidP="00344D3C">
            <w:pPr>
              <w:spacing w:after="0" w:line="240" w:lineRule="auto"/>
              <w:contextualSpacing/>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Reading a plain-text, first-hand (i.e., recounted by the victim themselves) description of another person’s suffering</w:t>
            </w:r>
          </w:p>
        </w:tc>
        <w:tc>
          <w:tcPr>
            <w:tcW w:w="1559" w:type="dxa"/>
            <w:shd w:val="clear" w:color="000000" w:fill="FFFFFF"/>
            <w:noWrap/>
            <w:vAlign w:val="center"/>
          </w:tcPr>
          <w:p w14:paraId="5A6F6660"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4.58</w:t>
            </w:r>
          </w:p>
        </w:tc>
        <w:tc>
          <w:tcPr>
            <w:tcW w:w="1317" w:type="dxa"/>
            <w:shd w:val="clear" w:color="000000" w:fill="FFFFFF"/>
            <w:noWrap/>
            <w:vAlign w:val="center"/>
          </w:tcPr>
          <w:p w14:paraId="7EB764B6"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1.82</w:t>
            </w:r>
          </w:p>
        </w:tc>
      </w:tr>
      <w:tr w:rsidR="00801B8E" w:rsidRPr="008F6C2E" w14:paraId="2D358529" w14:textId="77777777" w:rsidTr="00344D3C">
        <w:trPr>
          <w:gridAfter w:val="1"/>
          <w:wAfter w:w="7" w:type="dxa"/>
          <w:trHeight w:val="614"/>
        </w:trPr>
        <w:tc>
          <w:tcPr>
            <w:tcW w:w="5954" w:type="dxa"/>
            <w:shd w:val="clear" w:color="000000" w:fill="FFFFFF"/>
            <w:noWrap/>
            <w:vAlign w:val="center"/>
            <w:hideMark/>
          </w:tcPr>
          <w:p w14:paraId="70E1D9B1" w14:textId="77777777" w:rsidR="00801B8E" w:rsidRPr="008F6C2E" w:rsidRDefault="00801B8E" w:rsidP="00344D3C">
            <w:pPr>
              <w:spacing w:after="0" w:line="240" w:lineRule="auto"/>
              <w:contextualSpacing/>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Seeing photographs showing another person suffering</w:t>
            </w:r>
          </w:p>
        </w:tc>
        <w:tc>
          <w:tcPr>
            <w:tcW w:w="1559" w:type="dxa"/>
            <w:shd w:val="clear" w:color="000000" w:fill="FFFFFF"/>
            <w:noWrap/>
            <w:vAlign w:val="center"/>
          </w:tcPr>
          <w:p w14:paraId="23693F68"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5.48</w:t>
            </w:r>
          </w:p>
        </w:tc>
        <w:tc>
          <w:tcPr>
            <w:tcW w:w="1317" w:type="dxa"/>
            <w:shd w:val="clear" w:color="000000" w:fill="FFFFFF"/>
            <w:noWrap/>
            <w:vAlign w:val="center"/>
          </w:tcPr>
          <w:p w14:paraId="17B24609"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1.86</w:t>
            </w:r>
          </w:p>
        </w:tc>
      </w:tr>
      <w:tr w:rsidR="00801B8E" w:rsidRPr="008F6C2E" w14:paraId="46154DEC" w14:textId="77777777" w:rsidTr="00344D3C">
        <w:trPr>
          <w:gridAfter w:val="1"/>
          <w:wAfter w:w="7" w:type="dxa"/>
          <w:trHeight w:val="425"/>
        </w:trPr>
        <w:tc>
          <w:tcPr>
            <w:tcW w:w="5954" w:type="dxa"/>
            <w:shd w:val="clear" w:color="000000" w:fill="FFFFFF"/>
            <w:noWrap/>
            <w:vAlign w:val="center"/>
            <w:hideMark/>
          </w:tcPr>
          <w:p w14:paraId="79425114" w14:textId="77777777" w:rsidR="00801B8E" w:rsidRPr="008F6C2E" w:rsidRDefault="00801B8E" w:rsidP="00344D3C">
            <w:pPr>
              <w:spacing w:after="0" w:line="240" w:lineRule="auto"/>
              <w:contextualSpacing/>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Watching a recording (e.g., an interview from a TV documentary) of a person describing their own suffering first-hand</w:t>
            </w:r>
          </w:p>
        </w:tc>
        <w:tc>
          <w:tcPr>
            <w:tcW w:w="1559" w:type="dxa"/>
            <w:shd w:val="clear" w:color="000000" w:fill="FFFFFF"/>
            <w:noWrap/>
            <w:vAlign w:val="center"/>
          </w:tcPr>
          <w:p w14:paraId="002D6EA5"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6.08</w:t>
            </w:r>
          </w:p>
        </w:tc>
        <w:tc>
          <w:tcPr>
            <w:tcW w:w="1317" w:type="dxa"/>
            <w:shd w:val="clear" w:color="000000" w:fill="FFFFFF"/>
            <w:noWrap/>
            <w:vAlign w:val="center"/>
          </w:tcPr>
          <w:p w14:paraId="69FA6583"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1.74</w:t>
            </w:r>
          </w:p>
        </w:tc>
      </w:tr>
      <w:tr w:rsidR="00801B8E" w:rsidRPr="008F6C2E" w14:paraId="7D520B5F" w14:textId="77777777" w:rsidTr="00344D3C">
        <w:trPr>
          <w:gridAfter w:val="1"/>
          <w:wAfter w:w="7" w:type="dxa"/>
          <w:trHeight w:val="425"/>
        </w:trPr>
        <w:tc>
          <w:tcPr>
            <w:tcW w:w="5954" w:type="dxa"/>
            <w:shd w:val="clear" w:color="000000" w:fill="FFFFFF"/>
            <w:noWrap/>
            <w:vAlign w:val="center"/>
            <w:hideMark/>
          </w:tcPr>
          <w:p w14:paraId="3A5B3E36" w14:textId="77777777" w:rsidR="00801B8E" w:rsidRPr="008F6C2E" w:rsidRDefault="00801B8E" w:rsidP="00344D3C">
            <w:pPr>
              <w:spacing w:after="0" w:line="240" w:lineRule="auto"/>
              <w:contextualSpacing/>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Watching another person suffering over live CCTV/camera</w:t>
            </w:r>
          </w:p>
        </w:tc>
        <w:tc>
          <w:tcPr>
            <w:tcW w:w="1559" w:type="dxa"/>
            <w:shd w:val="clear" w:color="000000" w:fill="FFFFFF"/>
            <w:noWrap/>
            <w:vAlign w:val="center"/>
          </w:tcPr>
          <w:p w14:paraId="596E7189"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7.28</w:t>
            </w:r>
          </w:p>
        </w:tc>
        <w:tc>
          <w:tcPr>
            <w:tcW w:w="1317" w:type="dxa"/>
            <w:shd w:val="clear" w:color="000000" w:fill="FFFFFF"/>
            <w:noWrap/>
            <w:vAlign w:val="center"/>
          </w:tcPr>
          <w:p w14:paraId="7D067F64"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1.62</w:t>
            </w:r>
          </w:p>
        </w:tc>
      </w:tr>
      <w:tr w:rsidR="00801B8E" w:rsidRPr="008F6C2E" w14:paraId="6DEC80C3" w14:textId="77777777" w:rsidTr="00344D3C">
        <w:trPr>
          <w:gridAfter w:val="1"/>
          <w:wAfter w:w="7" w:type="dxa"/>
          <w:trHeight w:val="425"/>
        </w:trPr>
        <w:tc>
          <w:tcPr>
            <w:tcW w:w="5954" w:type="dxa"/>
            <w:tcBorders>
              <w:bottom w:val="single" w:sz="4" w:space="0" w:color="auto"/>
            </w:tcBorders>
            <w:shd w:val="clear" w:color="000000" w:fill="FFFFFF"/>
            <w:noWrap/>
            <w:vAlign w:val="center"/>
            <w:hideMark/>
          </w:tcPr>
          <w:p w14:paraId="4F8B3904" w14:textId="77777777" w:rsidR="00801B8E" w:rsidRPr="008F6C2E" w:rsidRDefault="00801B8E" w:rsidP="00344D3C">
            <w:pPr>
              <w:spacing w:after="0" w:line="240" w:lineRule="auto"/>
              <w:contextualSpacing/>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Watching another person suffering first-hand and in person</w:t>
            </w:r>
          </w:p>
        </w:tc>
        <w:tc>
          <w:tcPr>
            <w:tcW w:w="1559" w:type="dxa"/>
            <w:tcBorders>
              <w:bottom w:val="single" w:sz="4" w:space="0" w:color="auto"/>
            </w:tcBorders>
            <w:shd w:val="clear" w:color="000000" w:fill="FFFFFF"/>
            <w:noWrap/>
            <w:vAlign w:val="center"/>
          </w:tcPr>
          <w:p w14:paraId="2B1731E2"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7.98</w:t>
            </w:r>
          </w:p>
        </w:tc>
        <w:tc>
          <w:tcPr>
            <w:tcW w:w="1317" w:type="dxa"/>
            <w:tcBorders>
              <w:bottom w:val="single" w:sz="4" w:space="0" w:color="auto"/>
            </w:tcBorders>
            <w:shd w:val="clear" w:color="000000" w:fill="FFFFFF"/>
            <w:noWrap/>
            <w:vAlign w:val="center"/>
          </w:tcPr>
          <w:p w14:paraId="33E1865E"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2.25</w:t>
            </w:r>
          </w:p>
        </w:tc>
      </w:tr>
    </w:tbl>
    <w:p w14:paraId="2514B705" w14:textId="77777777" w:rsidR="00801B8E" w:rsidRPr="008F6C2E" w:rsidRDefault="00801B8E" w:rsidP="00801B8E">
      <w:pPr>
        <w:contextualSpacing/>
        <w:rPr>
          <w:rFonts w:eastAsiaTheme="minorHAnsi" w:cs="Times New Roman"/>
          <w:i/>
          <w:sz w:val="24"/>
          <w:szCs w:val="24"/>
          <w:lang w:eastAsia="en-US"/>
        </w:rPr>
      </w:pPr>
    </w:p>
    <w:p w14:paraId="26BE1029" w14:textId="77777777" w:rsidR="00801B8E" w:rsidRPr="00262AA4" w:rsidRDefault="00801B8E" w:rsidP="00801B8E">
      <w:pPr>
        <w:spacing w:after="0" w:line="240" w:lineRule="auto"/>
        <w:ind w:left="567" w:hanging="567"/>
        <w:contextualSpacing/>
        <w:rPr>
          <w:rFonts w:eastAsia="Times New Roman" w:cs="Times New Roman"/>
          <w:sz w:val="24"/>
          <w:szCs w:val="24"/>
        </w:rPr>
      </w:pPr>
    </w:p>
    <w:p w14:paraId="647ECA76" w14:textId="77777777" w:rsidR="00801B8E" w:rsidRDefault="00801B8E" w:rsidP="00801B8E">
      <w:pPr>
        <w:rPr>
          <w:rFonts w:cs="Times New Roman"/>
          <w:sz w:val="24"/>
          <w:szCs w:val="24"/>
        </w:rPr>
      </w:pPr>
      <w:r>
        <w:rPr>
          <w:rFonts w:cs="Times New Roman"/>
          <w:sz w:val="24"/>
          <w:szCs w:val="24"/>
        </w:rPr>
        <w:br w:type="page"/>
      </w:r>
    </w:p>
    <w:p w14:paraId="06F72794" w14:textId="77777777" w:rsidR="00801B8E" w:rsidRDefault="00801B8E" w:rsidP="00801B8E">
      <w:pPr>
        <w:contextualSpacing/>
        <w:rPr>
          <w:rFonts w:cs="Times New Roman"/>
          <w:sz w:val="24"/>
          <w:szCs w:val="24"/>
        </w:rPr>
        <w:sectPr w:rsidR="00801B8E" w:rsidSect="00375A10">
          <w:headerReference w:type="even" r:id="rId11"/>
          <w:headerReference w:type="default" r:id="rId12"/>
          <w:pgSz w:w="12242" w:h="15842" w:code="1"/>
          <w:pgMar w:top="1440" w:right="1440" w:bottom="1440" w:left="1440" w:header="709" w:footer="709" w:gutter="0"/>
          <w:cols w:space="708"/>
          <w:docGrid w:linePitch="360"/>
        </w:sectPr>
      </w:pPr>
    </w:p>
    <w:p w14:paraId="6F29FB56" w14:textId="2166FCA6" w:rsidR="00801B8E" w:rsidRPr="008F6C2E" w:rsidRDefault="00801B8E" w:rsidP="00801B8E">
      <w:pPr>
        <w:contextualSpacing/>
        <w:rPr>
          <w:rFonts w:cs="Times New Roman"/>
          <w:sz w:val="24"/>
          <w:szCs w:val="24"/>
        </w:rPr>
      </w:pPr>
      <w:r w:rsidRPr="008F6C2E">
        <w:rPr>
          <w:rFonts w:cs="Times New Roman"/>
          <w:sz w:val="24"/>
          <w:szCs w:val="24"/>
        </w:rPr>
        <w:t>Table 2</w:t>
      </w:r>
    </w:p>
    <w:p w14:paraId="389C16B7" w14:textId="77777777" w:rsidR="00801B8E" w:rsidRPr="008F6C2E" w:rsidRDefault="00801B8E" w:rsidP="00801B8E">
      <w:pPr>
        <w:contextualSpacing/>
        <w:rPr>
          <w:rFonts w:cs="Times New Roman"/>
          <w:sz w:val="24"/>
          <w:szCs w:val="24"/>
        </w:rPr>
      </w:pPr>
    </w:p>
    <w:p w14:paraId="572049B7" w14:textId="11E0C368" w:rsidR="00801B8E" w:rsidRDefault="00801B8E" w:rsidP="00801B8E">
      <w:pPr>
        <w:contextualSpacing/>
        <w:rPr>
          <w:rFonts w:cs="Times New Roman"/>
          <w:i/>
          <w:sz w:val="24"/>
          <w:szCs w:val="24"/>
        </w:rPr>
      </w:pPr>
      <w:r w:rsidRPr="008F6C2E">
        <w:rPr>
          <w:rFonts w:cs="Times New Roman"/>
          <w:i/>
          <w:sz w:val="24"/>
          <w:szCs w:val="24"/>
        </w:rPr>
        <w:t>Summary</w:t>
      </w:r>
      <w:r>
        <w:rPr>
          <w:rFonts w:cs="Times New Roman"/>
          <w:i/>
          <w:sz w:val="24"/>
          <w:szCs w:val="24"/>
        </w:rPr>
        <w:t xml:space="preserve"> of Studies Included in the M</w:t>
      </w:r>
      <w:r w:rsidRPr="008F6C2E">
        <w:rPr>
          <w:rFonts w:cs="Times New Roman"/>
          <w:i/>
          <w:sz w:val="24"/>
          <w:szCs w:val="24"/>
        </w:rPr>
        <w:t>eta-</w:t>
      </w:r>
      <w:r w:rsidR="004627CD">
        <w:rPr>
          <w:rFonts w:cs="Times New Roman"/>
          <w:i/>
          <w:sz w:val="24"/>
          <w:szCs w:val="24"/>
        </w:rPr>
        <w:t>A</w:t>
      </w:r>
      <w:r w:rsidRPr="008F6C2E">
        <w:rPr>
          <w:rFonts w:cs="Times New Roman"/>
          <w:i/>
          <w:sz w:val="24"/>
          <w:szCs w:val="24"/>
        </w:rPr>
        <w:t>nalysis</w:t>
      </w:r>
    </w:p>
    <w:p w14:paraId="0CB8C627" w14:textId="77777777" w:rsidR="00801B8E" w:rsidRPr="008F6C2E" w:rsidRDefault="00801B8E" w:rsidP="00801B8E">
      <w:pPr>
        <w:ind w:hanging="284"/>
        <w:contextualSpacing/>
        <w:rPr>
          <w:rFonts w:cs="Times New Roman"/>
          <w:sz w:val="24"/>
          <w:szCs w:val="24"/>
        </w:rPr>
      </w:pPr>
    </w:p>
    <w:tbl>
      <w:tblPr>
        <w:tblW w:w="14655" w:type="dxa"/>
        <w:jc w:val="center"/>
        <w:tblLook w:val="04A0" w:firstRow="1" w:lastRow="0" w:firstColumn="1" w:lastColumn="0" w:noHBand="0" w:noVBand="1"/>
      </w:tblPr>
      <w:tblGrid>
        <w:gridCol w:w="1418"/>
        <w:gridCol w:w="1558"/>
        <w:gridCol w:w="1510"/>
        <w:gridCol w:w="1842"/>
        <w:gridCol w:w="1894"/>
        <w:gridCol w:w="1984"/>
        <w:gridCol w:w="1305"/>
        <w:gridCol w:w="1099"/>
        <w:gridCol w:w="521"/>
        <w:gridCol w:w="850"/>
        <w:gridCol w:w="674"/>
      </w:tblGrid>
      <w:tr w:rsidR="008E30B1" w:rsidRPr="008F6C2E" w14:paraId="54130DEF" w14:textId="77777777" w:rsidTr="00C64827">
        <w:trPr>
          <w:trHeight w:val="425"/>
          <w:jc w:val="center"/>
        </w:trPr>
        <w:tc>
          <w:tcPr>
            <w:tcW w:w="1418" w:type="dxa"/>
            <w:tcBorders>
              <w:top w:val="single" w:sz="4" w:space="0" w:color="auto"/>
              <w:left w:val="nil"/>
              <w:bottom w:val="single" w:sz="4" w:space="0" w:color="auto"/>
              <w:right w:val="nil"/>
            </w:tcBorders>
            <w:shd w:val="clear" w:color="000000" w:fill="FFFFFF"/>
            <w:noWrap/>
            <w:vAlign w:val="center"/>
            <w:hideMark/>
          </w:tcPr>
          <w:p w14:paraId="27968363" w14:textId="45462059" w:rsidR="0026517A" w:rsidRPr="008F6C2E" w:rsidRDefault="0026517A" w:rsidP="00344D3C">
            <w:pPr>
              <w:spacing w:after="0" w:line="240" w:lineRule="auto"/>
              <w:contextualSpacing/>
              <w:rPr>
                <w:rFonts w:ascii="Calibri" w:eastAsia="Times New Roman" w:hAnsi="Calibri" w:cs="Times New Roman"/>
                <w:b/>
                <w:bCs/>
                <w:color w:val="000000"/>
                <w:lang w:val="en-US" w:eastAsia="en-US"/>
              </w:rPr>
            </w:pPr>
            <w:r w:rsidRPr="008F6C2E">
              <w:rPr>
                <w:rFonts w:ascii="Calibri" w:eastAsia="Times New Roman" w:hAnsi="Calibri" w:cs="Times New Roman"/>
                <w:b/>
                <w:bCs/>
                <w:color w:val="000000"/>
                <w:lang w:val="en-US" w:eastAsia="en-US"/>
              </w:rPr>
              <w:t xml:space="preserve">First </w:t>
            </w:r>
            <w:r w:rsidR="00D52DB2">
              <w:rPr>
                <w:rFonts w:ascii="Calibri" w:eastAsia="Times New Roman" w:hAnsi="Calibri" w:cs="Times New Roman"/>
                <w:b/>
                <w:bCs/>
                <w:color w:val="000000"/>
                <w:lang w:val="en-US" w:eastAsia="en-US"/>
              </w:rPr>
              <w:t>A</w:t>
            </w:r>
            <w:r w:rsidRPr="008F6C2E">
              <w:rPr>
                <w:rFonts w:ascii="Calibri" w:eastAsia="Times New Roman" w:hAnsi="Calibri" w:cs="Times New Roman"/>
                <w:b/>
                <w:bCs/>
                <w:color w:val="000000"/>
                <w:lang w:val="en-US" w:eastAsia="en-US"/>
              </w:rPr>
              <w:t>uthor</w:t>
            </w:r>
          </w:p>
        </w:tc>
        <w:tc>
          <w:tcPr>
            <w:tcW w:w="1558" w:type="dxa"/>
            <w:tcBorders>
              <w:top w:val="single" w:sz="4" w:space="0" w:color="auto"/>
              <w:left w:val="nil"/>
              <w:bottom w:val="single" w:sz="4" w:space="0" w:color="auto"/>
              <w:right w:val="nil"/>
            </w:tcBorders>
            <w:shd w:val="clear" w:color="000000" w:fill="FFFFFF"/>
            <w:noWrap/>
            <w:vAlign w:val="center"/>
            <w:hideMark/>
          </w:tcPr>
          <w:p w14:paraId="543B2FCD" w14:textId="77777777" w:rsidR="0026517A" w:rsidRPr="008F6C2E" w:rsidRDefault="0026517A" w:rsidP="00344D3C">
            <w:pPr>
              <w:spacing w:after="0" w:line="240" w:lineRule="auto"/>
              <w:contextualSpacing/>
              <w:rPr>
                <w:rFonts w:ascii="Calibri" w:eastAsia="Times New Roman" w:hAnsi="Calibri" w:cs="Times New Roman"/>
                <w:b/>
                <w:bCs/>
                <w:color w:val="000000"/>
                <w:lang w:val="en-US" w:eastAsia="en-US"/>
              </w:rPr>
            </w:pPr>
            <w:r w:rsidRPr="008F6C2E">
              <w:rPr>
                <w:rFonts w:ascii="Calibri" w:eastAsia="Times New Roman" w:hAnsi="Calibri" w:cs="Times New Roman"/>
                <w:b/>
                <w:bCs/>
                <w:color w:val="000000"/>
                <w:lang w:val="en-US" w:eastAsia="en-US"/>
              </w:rPr>
              <w:t>Year</w:t>
            </w:r>
          </w:p>
        </w:tc>
        <w:tc>
          <w:tcPr>
            <w:tcW w:w="1510" w:type="dxa"/>
            <w:tcBorders>
              <w:top w:val="single" w:sz="4" w:space="0" w:color="auto"/>
              <w:left w:val="nil"/>
              <w:bottom w:val="single" w:sz="4" w:space="0" w:color="auto"/>
              <w:right w:val="nil"/>
            </w:tcBorders>
            <w:shd w:val="clear" w:color="000000" w:fill="FFFFFF"/>
            <w:noWrap/>
            <w:vAlign w:val="center"/>
            <w:hideMark/>
          </w:tcPr>
          <w:p w14:paraId="7DA5A635" w14:textId="77777777" w:rsidR="0026517A" w:rsidRPr="008F6C2E" w:rsidRDefault="0026517A" w:rsidP="00344D3C">
            <w:pPr>
              <w:spacing w:after="0" w:line="240" w:lineRule="auto"/>
              <w:contextualSpacing/>
              <w:rPr>
                <w:rFonts w:ascii="Calibri" w:eastAsia="Times New Roman" w:hAnsi="Calibri" w:cs="Times New Roman"/>
                <w:b/>
                <w:bCs/>
                <w:color w:val="000000"/>
                <w:lang w:val="en-US" w:eastAsia="en-US"/>
              </w:rPr>
            </w:pPr>
            <w:r w:rsidRPr="008F6C2E">
              <w:rPr>
                <w:rFonts w:ascii="Calibri" w:eastAsia="Times New Roman" w:hAnsi="Calibri" w:cs="Times New Roman"/>
                <w:b/>
                <w:bCs/>
                <w:color w:val="000000"/>
                <w:lang w:val="en-US" w:eastAsia="en-US"/>
              </w:rPr>
              <w:t>Source</w:t>
            </w:r>
          </w:p>
        </w:tc>
        <w:tc>
          <w:tcPr>
            <w:tcW w:w="1842" w:type="dxa"/>
            <w:tcBorders>
              <w:top w:val="single" w:sz="4" w:space="0" w:color="auto"/>
              <w:left w:val="nil"/>
              <w:bottom w:val="single" w:sz="4" w:space="0" w:color="auto"/>
              <w:right w:val="nil"/>
            </w:tcBorders>
            <w:shd w:val="clear" w:color="000000" w:fill="FFFFFF"/>
            <w:noWrap/>
            <w:vAlign w:val="center"/>
            <w:hideMark/>
          </w:tcPr>
          <w:p w14:paraId="56E63E2E" w14:textId="77777777" w:rsidR="0026517A" w:rsidRPr="008F6C2E" w:rsidRDefault="0026517A" w:rsidP="00344D3C">
            <w:pPr>
              <w:spacing w:after="0" w:line="240" w:lineRule="auto"/>
              <w:contextualSpacing/>
              <w:rPr>
                <w:rFonts w:ascii="Calibri" w:eastAsia="Times New Roman" w:hAnsi="Calibri" w:cs="Times New Roman"/>
                <w:b/>
                <w:bCs/>
                <w:color w:val="000000"/>
                <w:lang w:val="en-US" w:eastAsia="en-US"/>
              </w:rPr>
            </w:pPr>
            <w:r>
              <w:rPr>
                <w:rFonts w:ascii="Calibri" w:eastAsia="Times New Roman" w:hAnsi="Calibri" w:cs="Times New Roman"/>
                <w:b/>
                <w:bCs/>
                <w:color w:val="000000"/>
                <w:lang w:val="en-US" w:eastAsia="en-US"/>
              </w:rPr>
              <w:t>Stimulus M</w:t>
            </w:r>
            <w:r w:rsidRPr="008F6C2E">
              <w:rPr>
                <w:rFonts w:ascii="Calibri" w:eastAsia="Times New Roman" w:hAnsi="Calibri" w:cs="Times New Roman"/>
                <w:b/>
                <w:bCs/>
                <w:color w:val="000000"/>
                <w:lang w:val="en-US" w:eastAsia="en-US"/>
              </w:rPr>
              <w:t>edium</w:t>
            </w:r>
          </w:p>
        </w:tc>
        <w:tc>
          <w:tcPr>
            <w:tcW w:w="1894" w:type="dxa"/>
            <w:tcBorders>
              <w:top w:val="single" w:sz="4" w:space="0" w:color="auto"/>
              <w:left w:val="nil"/>
              <w:bottom w:val="single" w:sz="4" w:space="0" w:color="auto"/>
              <w:right w:val="nil"/>
            </w:tcBorders>
            <w:shd w:val="clear" w:color="000000" w:fill="FFFFFF"/>
            <w:vAlign w:val="center"/>
          </w:tcPr>
          <w:p w14:paraId="5B7F39D8" w14:textId="3EC7E541" w:rsidR="0026517A" w:rsidRDefault="0026517A" w:rsidP="000925B5">
            <w:pPr>
              <w:spacing w:after="0" w:line="240" w:lineRule="auto"/>
              <w:contextualSpacing/>
              <w:rPr>
                <w:rFonts w:ascii="Calibri" w:eastAsia="Times New Roman" w:hAnsi="Calibri" w:cs="Times New Roman"/>
                <w:b/>
                <w:bCs/>
                <w:iCs/>
                <w:color w:val="000000"/>
                <w:lang w:val="en-US" w:eastAsia="en-US"/>
              </w:rPr>
            </w:pPr>
            <w:r>
              <w:rPr>
                <w:rFonts w:ascii="Calibri" w:eastAsia="Times New Roman" w:hAnsi="Calibri" w:cs="Times New Roman"/>
                <w:b/>
                <w:bCs/>
                <w:iCs/>
                <w:color w:val="000000"/>
                <w:lang w:val="en-US" w:eastAsia="en-US"/>
              </w:rPr>
              <w:t>Injustice Manipulation</w:t>
            </w:r>
          </w:p>
        </w:tc>
        <w:tc>
          <w:tcPr>
            <w:tcW w:w="1984" w:type="dxa"/>
            <w:tcBorders>
              <w:top w:val="single" w:sz="4" w:space="0" w:color="auto"/>
              <w:left w:val="nil"/>
              <w:bottom w:val="single" w:sz="4" w:space="0" w:color="auto"/>
              <w:right w:val="nil"/>
            </w:tcBorders>
            <w:shd w:val="clear" w:color="000000" w:fill="FFFFFF"/>
            <w:vAlign w:val="center"/>
          </w:tcPr>
          <w:p w14:paraId="5C9F2D3C" w14:textId="618F8F74" w:rsidR="0026517A" w:rsidRPr="00B84B64" w:rsidRDefault="0026517A" w:rsidP="000925B5">
            <w:pPr>
              <w:spacing w:after="0" w:line="240" w:lineRule="auto"/>
              <w:contextualSpacing/>
              <w:rPr>
                <w:rFonts w:ascii="Calibri" w:eastAsia="Times New Roman" w:hAnsi="Calibri" w:cs="Times New Roman"/>
                <w:b/>
                <w:bCs/>
                <w:iCs/>
                <w:color w:val="000000"/>
                <w:lang w:val="en-US" w:eastAsia="en-US"/>
              </w:rPr>
            </w:pPr>
            <w:r>
              <w:rPr>
                <w:rFonts w:ascii="Calibri" w:eastAsia="Times New Roman" w:hAnsi="Calibri" w:cs="Times New Roman"/>
                <w:b/>
                <w:bCs/>
                <w:iCs/>
                <w:color w:val="000000"/>
                <w:lang w:val="en-US" w:eastAsia="en-US"/>
              </w:rPr>
              <w:t>Injustice Context</w:t>
            </w:r>
          </w:p>
        </w:tc>
        <w:tc>
          <w:tcPr>
            <w:tcW w:w="1305" w:type="dxa"/>
            <w:tcBorders>
              <w:top w:val="single" w:sz="4" w:space="0" w:color="auto"/>
              <w:left w:val="nil"/>
              <w:bottom w:val="single" w:sz="4" w:space="0" w:color="auto"/>
              <w:right w:val="nil"/>
            </w:tcBorders>
            <w:shd w:val="clear" w:color="000000" w:fill="FFFFFF"/>
            <w:vAlign w:val="center"/>
          </w:tcPr>
          <w:p w14:paraId="59EC5F86" w14:textId="3E123C46" w:rsidR="0026517A" w:rsidRPr="00B84B64" w:rsidRDefault="0026517A" w:rsidP="00344D3C">
            <w:pPr>
              <w:spacing w:after="0" w:line="240" w:lineRule="auto"/>
              <w:contextualSpacing/>
              <w:rPr>
                <w:rFonts w:ascii="Calibri" w:eastAsia="Times New Roman" w:hAnsi="Calibri" w:cs="Times New Roman"/>
                <w:b/>
                <w:bCs/>
                <w:iCs/>
                <w:color w:val="000000"/>
                <w:lang w:val="en-US" w:eastAsia="en-US"/>
              </w:rPr>
            </w:pPr>
            <w:r w:rsidRPr="00B84B64">
              <w:rPr>
                <w:rFonts w:ascii="Calibri" w:eastAsia="Times New Roman" w:hAnsi="Calibri" w:cs="Times New Roman"/>
                <w:b/>
                <w:bCs/>
                <w:iCs/>
                <w:color w:val="000000"/>
                <w:lang w:val="en-US" w:eastAsia="en-US"/>
              </w:rPr>
              <w:t>Veracity</w:t>
            </w:r>
          </w:p>
        </w:tc>
        <w:tc>
          <w:tcPr>
            <w:tcW w:w="1099" w:type="dxa"/>
            <w:tcBorders>
              <w:top w:val="single" w:sz="4" w:space="0" w:color="auto"/>
              <w:left w:val="nil"/>
              <w:bottom w:val="single" w:sz="4" w:space="0" w:color="auto"/>
              <w:right w:val="nil"/>
            </w:tcBorders>
            <w:shd w:val="clear" w:color="000000" w:fill="FFFFFF"/>
            <w:vAlign w:val="center"/>
          </w:tcPr>
          <w:p w14:paraId="5C197856" w14:textId="77777777" w:rsidR="0026517A" w:rsidRPr="008F6C2E" w:rsidRDefault="0026517A" w:rsidP="00344D3C">
            <w:pPr>
              <w:spacing w:after="0" w:line="240" w:lineRule="auto"/>
              <w:contextualSpacing/>
              <w:rPr>
                <w:rFonts w:ascii="Calibri" w:eastAsia="Times New Roman" w:hAnsi="Calibri" w:cs="Times New Roman"/>
                <w:b/>
                <w:bCs/>
                <w:i/>
                <w:iCs/>
                <w:color w:val="000000"/>
                <w:lang w:val="en-US" w:eastAsia="en-US"/>
              </w:rPr>
            </w:pPr>
            <w:r>
              <w:rPr>
                <w:rFonts w:ascii="Calibri" w:eastAsia="Times New Roman" w:hAnsi="Calibri" w:cs="Times New Roman"/>
                <w:b/>
                <w:bCs/>
                <w:iCs/>
                <w:color w:val="000000"/>
                <w:lang w:val="en-US" w:eastAsia="en-US"/>
              </w:rPr>
              <w:t>Proximity</w:t>
            </w:r>
          </w:p>
        </w:tc>
        <w:tc>
          <w:tcPr>
            <w:tcW w:w="521" w:type="dxa"/>
            <w:tcBorders>
              <w:top w:val="single" w:sz="4" w:space="0" w:color="auto"/>
              <w:left w:val="nil"/>
              <w:bottom w:val="single" w:sz="4" w:space="0" w:color="auto"/>
              <w:right w:val="nil"/>
            </w:tcBorders>
            <w:shd w:val="clear" w:color="000000" w:fill="FFFFFF"/>
            <w:noWrap/>
            <w:vAlign w:val="center"/>
            <w:hideMark/>
          </w:tcPr>
          <w:p w14:paraId="582A6138" w14:textId="77777777" w:rsidR="0026517A" w:rsidRPr="008F6C2E" w:rsidRDefault="0026517A" w:rsidP="00344D3C">
            <w:pPr>
              <w:spacing w:after="0" w:line="240" w:lineRule="auto"/>
              <w:contextualSpacing/>
              <w:rPr>
                <w:rFonts w:ascii="Calibri" w:eastAsia="Times New Roman" w:hAnsi="Calibri" w:cs="Times New Roman"/>
                <w:b/>
                <w:bCs/>
                <w:i/>
                <w:iCs/>
                <w:color w:val="000000"/>
                <w:lang w:val="en-US" w:eastAsia="en-US"/>
              </w:rPr>
            </w:pPr>
            <w:r w:rsidRPr="008F6C2E">
              <w:rPr>
                <w:rFonts w:ascii="Calibri" w:eastAsia="Times New Roman" w:hAnsi="Calibri" w:cs="Times New Roman"/>
                <w:b/>
                <w:bCs/>
                <w:i/>
                <w:iCs/>
                <w:color w:val="000000"/>
                <w:lang w:val="en-US" w:eastAsia="en-US"/>
              </w:rPr>
              <w:t>N</w:t>
            </w:r>
          </w:p>
        </w:tc>
        <w:tc>
          <w:tcPr>
            <w:tcW w:w="850" w:type="dxa"/>
            <w:tcBorders>
              <w:top w:val="single" w:sz="4" w:space="0" w:color="auto"/>
              <w:left w:val="nil"/>
              <w:bottom w:val="single" w:sz="4" w:space="0" w:color="auto"/>
              <w:right w:val="nil"/>
            </w:tcBorders>
            <w:shd w:val="clear" w:color="000000" w:fill="FFFFFF"/>
            <w:noWrap/>
            <w:vAlign w:val="center"/>
            <w:hideMark/>
          </w:tcPr>
          <w:p w14:paraId="6CE08359" w14:textId="77777777" w:rsidR="0026517A" w:rsidRPr="008F6C2E" w:rsidRDefault="0026517A" w:rsidP="00344D3C">
            <w:pPr>
              <w:spacing w:after="0" w:line="240" w:lineRule="auto"/>
              <w:contextualSpacing/>
              <w:jc w:val="center"/>
              <w:rPr>
                <w:rFonts w:ascii="Calibri" w:eastAsia="Times New Roman" w:hAnsi="Calibri" w:cs="Times New Roman"/>
                <w:b/>
                <w:bCs/>
                <w:i/>
                <w:iCs/>
                <w:color w:val="000000"/>
                <w:lang w:val="en-US" w:eastAsia="en-US"/>
              </w:rPr>
            </w:pPr>
            <w:r w:rsidRPr="008F6C2E">
              <w:rPr>
                <w:rFonts w:ascii="Calibri" w:eastAsia="Times New Roman" w:hAnsi="Calibri" w:cs="Times New Roman"/>
                <w:b/>
                <w:bCs/>
                <w:i/>
                <w:iCs/>
                <w:color w:val="000000"/>
                <w:lang w:val="en-US" w:eastAsia="en-US"/>
              </w:rPr>
              <w:t>g</w:t>
            </w:r>
          </w:p>
        </w:tc>
        <w:tc>
          <w:tcPr>
            <w:tcW w:w="674" w:type="dxa"/>
            <w:tcBorders>
              <w:top w:val="single" w:sz="4" w:space="0" w:color="auto"/>
              <w:left w:val="nil"/>
              <w:bottom w:val="single" w:sz="4" w:space="0" w:color="auto"/>
              <w:right w:val="nil"/>
            </w:tcBorders>
            <w:shd w:val="clear" w:color="000000" w:fill="FFFFFF"/>
            <w:noWrap/>
            <w:vAlign w:val="center"/>
            <w:hideMark/>
          </w:tcPr>
          <w:p w14:paraId="7C1BDDA5" w14:textId="3C840C48" w:rsidR="0026517A" w:rsidRPr="007713E2" w:rsidRDefault="00A27690" w:rsidP="00344D3C">
            <w:pPr>
              <w:spacing w:after="0" w:line="240" w:lineRule="auto"/>
              <w:contextualSpacing/>
              <w:jc w:val="center"/>
              <w:rPr>
                <w:rFonts w:ascii="Calibri" w:eastAsia="Times New Roman" w:hAnsi="Calibri" w:cs="Times New Roman"/>
                <w:b/>
                <w:bCs/>
                <w:i/>
                <w:color w:val="000000"/>
                <w:lang w:val="en-US" w:eastAsia="en-US"/>
              </w:rPr>
            </w:pPr>
            <w:r>
              <w:rPr>
                <w:rFonts w:ascii="Calibri" w:eastAsia="Times New Roman" w:hAnsi="Calibri" w:cs="Times New Roman"/>
                <w:b/>
                <w:bCs/>
                <w:i/>
                <w:color w:val="000000"/>
                <w:lang w:val="en-US" w:eastAsia="en-US"/>
              </w:rPr>
              <w:t>se</w:t>
            </w:r>
          </w:p>
        </w:tc>
      </w:tr>
      <w:tr w:rsidR="00914A2B" w:rsidRPr="008F6C2E" w14:paraId="2E02582C"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7A0A6190"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Alves</w:t>
            </w:r>
          </w:p>
        </w:tc>
        <w:tc>
          <w:tcPr>
            <w:tcW w:w="1558" w:type="dxa"/>
            <w:tcBorders>
              <w:top w:val="nil"/>
              <w:left w:val="nil"/>
              <w:bottom w:val="nil"/>
              <w:right w:val="nil"/>
            </w:tcBorders>
            <w:shd w:val="clear" w:color="000000" w:fill="FFFFFF"/>
            <w:noWrap/>
            <w:vAlign w:val="center"/>
            <w:hideMark/>
          </w:tcPr>
          <w:p w14:paraId="7B4DC60C"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2015</w:t>
            </w:r>
          </w:p>
        </w:tc>
        <w:tc>
          <w:tcPr>
            <w:tcW w:w="1510" w:type="dxa"/>
            <w:tcBorders>
              <w:top w:val="nil"/>
              <w:left w:val="nil"/>
              <w:bottom w:val="nil"/>
              <w:right w:val="nil"/>
            </w:tcBorders>
            <w:shd w:val="clear" w:color="000000" w:fill="FFFFFF"/>
            <w:noWrap/>
            <w:vAlign w:val="center"/>
            <w:hideMark/>
          </w:tcPr>
          <w:p w14:paraId="71B3BA8F"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Journal Article</w:t>
            </w:r>
          </w:p>
        </w:tc>
        <w:tc>
          <w:tcPr>
            <w:tcW w:w="1842" w:type="dxa"/>
            <w:tcBorders>
              <w:top w:val="nil"/>
              <w:left w:val="nil"/>
              <w:bottom w:val="nil"/>
              <w:right w:val="nil"/>
            </w:tcBorders>
            <w:shd w:val="clear" w:color="000000" w:fill="FFFFFF"/>
            <w:noWrap/>
            <w:vAlign w:val="center"/>
            <w:hideMark/>
          </w:tcPr>
          <w:p w14:paraId="1708F810"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Text - 3rd person</w:t>
            </w:r>
          </w:p>
        </w:tc>
        <w:tc>
          <w:tcPr>
            <w:tcW w:w="1894" w:type="dxa"/>
            <w:tcBorders>
              <w:top w:val="nil"/>
              <w:left w:val="nil"/>
              <w:bottom w:val="nil"/>
              <w:right w:val="nil"/>
            </w:tcBorders>
            <w:vAlign w:val="bottom"/>
          </w:tcPr>
          <w:p w14:paraId="250AA332" w14:textId="3EF6B1AF"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Injustice present</w:t>
            </w:r>
          </w:p>
        </w:tc>
        <w:tc>
          <w:tcPr>
            <w:tcW w:w="1984" w:type="dxa"/>
            <w:tcBorders>
              <w:top w:val="nil"/>
              <w:left w:val="nil"/>
              <w:bottom w:val="nil"/>
              <w:right w:val="nil"/>
            </w:tcBorders>
            <w:vAlign w:val="bottom"/>
          </w:tcPr>
          <w:p w14:paraId="3A20C12F" w14:textId="190B62F7"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Accident</w:t>
            </w:r>
          </w:p>
        </w:tc>
        <w:tc>
          <w:tcPr>
            <w:tcW w:w="1305" w:type="dxa"/>
            <w:tcBorders>
              <w:top w:val="nil"/>
              <w:left w:val="nil"/>
              <w:bottom w:val="nil"/>
              <w:right w:val="nil"/>
            </w:tcBorders>
            <w:shd w:val="clear" w:color="auto" w:fill="auto"/>
            <w:vAlign w:val="center"/>
          </w:tcPr>
          <w:p w14:paraId="4E2137E2" w14:textId="7D5B7EEA"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Unclear</w:t>
            </w:r>
          </w:p>
        </w:tc>
        <w:tc>
          <w:tcPr>
            <w:tcW w:w="1099" w:type="dxa"/>
            <w:tcBorders>
              <w:top w:val="nil"/>
              <w:left w:val="nil"/>
              <w:bottom w:val="nil"/>
              <w:right w:val="nil"/>
            </w:tcBorders>
            <w:vAlign w:val="center"/>
          </w:tcPr>
          <w:p w14:paraId="6B69AA2C"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nil"/>
              <w:right w:val="nil"/>
            </w:tcBorders>
            <w:shd w:val="clear" w:color="000000" w:fill="FFFFFF"/>
            <w:noWrap/>
            <w:vAlign w:val="center"/>
            <w:hideMark/>
          </w:tcPr>
          <w:p w14:paraId="4FB2485A"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120</w:t>
            </w:r>
          </w:p>
        </w:tc>
        <w:tc>
          <w:tcPr>
            <w:tcW w:w="850" w:type="dxa"/>
            <w:tcBorders>
              <w:top w:val="nil"/>
              <w:left w:val="nil"/>
              <w:bottom w:val="nil"/>
              <w:right w:val="nil"/>
            </w:tcBorders>
            <w:shd w:val="clear" w:color="000000" w:fill="FFFFFF"/>
            <w:noWrap/>
            <w:vAlign w:val="center"/>
            <w:hideMark/>
          </w:tcPr>
          <w:p w14:paraId="058E93F8"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0.51</w:t>
            </w:r>
          </w:p>
        </w:tc>
        <w:tc>
          <w:tcPr>
            <w:tcW w:w="674" w:type="dxa"/>
            <w:tcBorders>
              <w:top w:val="nil"/>
              <w:left w:val="nil"/>
              <w:bottom w:val="nil"/>
              <w:right w:val="nil"/>
            </w:tcBorders>
            <w:shd w:val="clear" w:color="000000" w:fill="FFFFFF"/>
            <w:noWrap/>
            <w:vAlign w:val="center"/>
            <w:hideMark/>
          </w:tcPr>
          <w:p w14:paraId="49CF3A74"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0.19</w:t>
            </w:r>
          </w:p>
        </w:tc>
      </w:tr>
      <w:tr w:rsidR="00914A2B" w:rsidRPr="008F6C2E" w14:paraId="78E9D09E"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2AFD5645"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Betts</w:t>
            </w:r>
          </w:p>
        </w:tc>
        <w:tc>
          <w:tcPr>
            <w:tcW w:w="1558" w:type="dxa"/>
            <w:tcBorders>
              <w:top w:val="nil"/>
              <w:left w:val="nil"/>
              <w:bottom w:val="nil"/>
              <w:right w:val="nil"/>
            </w:tcBorders>
            <w:shd w:val="clear" w:color="000000" w:fill="FFFFFF"/>
            <w:noWrap/>
            <w:vAlign w:val="center"/>
            <w:hideMark/>
          </w:tcPr>
          <w:p w14:paraId="53E35714"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2011</w:t>
            </w:r>
          </w:p>
        </w:tc>
        <w:tc>
          <w:tcPr>
            <w:tcW w:w="1510" w:type="dxa"/>
            <w:tcBorders>
              <w:top w:val="nil"/>
              <w:left w:val="nil"/>
              <w:bottom w:val="nil"/>
              <w:right w:val="nil"/>
            </w:tcBorders>
            <w:shd w:val="clear" w:color="000000" w:fill="FFFFFF"/>
            <w:noWrap/>
            <w:vAlign w:val="center"/>
            <w:hideMark/>
          </w:tcPr>
          <w:p w14:paraId="53907514"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Hons Thesis</w:t>
            </w:r>
          </w:p>
        </w:tc>
        <w:tc>
          <w:tcPr>
            <w:tcW w:w="1842" w:type="dxa"/>
            <w:tcBorders>
              <w:top w:val="nil"/>
              <w:left w:val="nil"/>
              <w:bottom w:val="nil"/>
              <w:right w:val="nil"/>
            </w:tcBorders>
            <w:shd w:val="clear" w:color="000000" w:fill="FFFFFF"/>
            <w:noWrap/>
            <w:vAlign w:val="center"/>
            <w:hideMark/>
          </w:tcPr>
          <w:p w14:paraId="67E85FCC"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Text - 3rd person</w:t>
            </w:r>
          </w:p>
        </w:tc>
        <w:tc>
          <w:tcPr>
            <w:tcW w:w="1894" w:type="dxa"/>
            <w:tcBorders>
              <w:top w:val="nil"/>
              <w:left w:val="nil"/>
              <w:bottom w:val="nil"/>
              <w:right w:val="nil"/>
            </w:tcBorders>
            <w:vAlign w:val="bottom"/>
          </w:tcPr>
          <w:p w14:paraId="562D1856" w14:textId="64E04FC8"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Severity of harm</w:t>
            </w:r>
          </w:p>
        </w:tc>
        <w:tc>
          <w:tcPr>
            <w:tcW w:w="1984" w:type="dxa"/>
            <w:tcBorders>
              <w:top w:val="nil"/>
              <w:left w:val="nil"/>
              <w:bottom w:val="nil"/>
              <w:right w:val="nil"/>
            </w:tcBorders>
            <w:vAlign w:val="bottom"/>
          </w:tcPr>
          <w:p w14:paraId="440FB580" w14:textId="0C619263"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Phys. assault</w:t>
            </w:r>
          </w:p>
        </w:tc>
        <w:tc>
          <w:tcPr>
            <w:tcW w:w="1305" w:type="dxa"/>
            <w:tcBorders>
              <w:top w:val="nil"/>
              <w:left w:val="nil"/>
              <w:bottom w:val="nil"/>
              <w:right w:val="nil"/>
            </w:tcBorders>
            <w:shd w:val="clear" w:color="auto" w:fill="auto"/>
            <w:vAlign w:val="center"/>
          </w:tcPr>
          <w:p w14:paraId="58B005A7" w14:textId="2F17EDEF"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Real</w:t>
            </w:r>
          </w:p>
        </w:tc>
        <w:tc>
          <w:tcPr>
            <w:tcW w:w="1099" w:type="dxa"/>
            <w:tcBorders>
              <w:top w:val="nil"/>
              <w:left w:val="nil"/>
              <w:bottom w:val="nil"/>
              <w:right w:val="nil"/>
            </w:tcBorders>
            <w:vAlign w:val="center"/>
          </w:tcPr>
          <w:p w14:paraId="73D5AAC3"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nil"/>
              <w:right w:val="nil"/>
            </w:tcBorders>
            <w:shd w:val="clear" w:color="000000" w:fill="FFFFFF"/>
            <w:noWrap/>
            <w:vAlign w:val="center"/>
            <w:hideMark/>
          </w:tcPr>
          <w:p w14:paraId="6704E589"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76</w:t>
            </w:r>
          </w:p>
        </w:tc>
        <w:tc>
          <w:tcPr>
            <w:tcW w:w="850" w:type="dxa"/>
            <w:tcBorders>
              <w:top w:val="nil"/>
              <w:left w:val="nil"/>
              <w:bottom w:val="nil"/>
              <w:right w:val="nil"/>
            </w:tcBorders>
            <w:shd w:val="clear" w:color="000000" w:fill="FFFFFF"/>
            <w:noWrap/>
            <w:vAlign w:val="center"/>
            <w:hideMark/>
          </w:tcPr>
          <w:p w14:paraId="41E6ABC9"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0.35</w:t>
            </w:r>
          </w:p>
        </w:tc>
        <w:tc>
          <w:tcPr>
            <w:tcW w:w="674" w:type="dxa"/>
            <w:tcBorders>
              <w:top w:val="nil"/>
              <w:left w:val="nil"/>
              <w:bottom w:val="nil"/>
              <w:right w:val="nil"/>
            </w:tcBorders>
            <w:shd w:val="clear" w:color="000000" w:fill="FFFFFF"/>
            <w:noWrap/>
            <w:vAlign w:val="center"/>
            <w:hideMark/>
          </w:tcPr>
          <w:p w14:paraId="495910E4"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0.23</w:t>
            </w:r>
          </w:p>
        </w:tc>
      </w:tr>
      <w:tr w:rsidR="00914A2B" w:rsidRPr="008F6C2E" w14:paraId="762429EA"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3CF53CC7"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Buchanan</w:t>
            </w:r>
          </w:p>
        </w:tc>
        <w:tc>
          <w:tcPr>
            <w:tcW w:w="1558" w:type="dxa"/>
            <w:tcBorders>
              <w:top w:val="nil"/>
              <w:left w:val="nil"/>
              <w:bottom w:val="nil"/>
              <w:right w:val="nil"/>
            </w:tcBorders>
            <w:shd w:val="clear" w:color="000000" w:fill="FFFFFF"/>
            <w:noWrap/>
            <w:vAlign w:val="center"/>
            <w:hideMark/>
          </w:tcPr>
          <w:p w14:paraId="2729700B"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2008</w:t>
            </w:r>
          </w:p>
        </w:tc>
        <w:tc>
          <w:tcPr>
            <w:tcW w:w="1510" w:type="dxa"/>
            <w:tcBorders>
              <w:top w:val="nil"/>
              <w:left w:val="nil"/>
              <w:bottom w:val="nil"/>
              <w:right w:val="nil"/>
            </w:tcBorders>
            <w:shd w:val="clear" w:color="000000" w:fill="FFFFFF"/>
            <w:noWrap/>
            <w:vAlign w:val="center"/>
            <w:hideMark/>
          </w:tcPr>
          <w:p w14:paraId="7BBC0FFD"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Hons Thesis</w:t>
            </w:r>
          </w:p>
        </w:tc>
        <w:tc>
          <w:tcPr>
            <w:tcW w:w="1842" w:type="dxa"/>
            <w:tcBorders>
              <w:top w:val="nil"/>
              <w:left w:val="nil"/>
              <w:bottom w:val="nil"/>
              <w:right w:val="nil"/>
            </w:tcBorders>
            <w:shd w:val="clear" w:color="000000" w:fill="FFFFFF"/>
            <w:noWrap/>
            <w:vAlign w:val="center"/>
            <w:hideMark/>
          </w:tcPr>
          <w:p w14:paraId="78BE4D60"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Text - 3rd person</w:t>
            </w:r>
          </w:p>
        </w:tc>
        <w:tc>
          <w:tcPr>
            <w:tcW w:w="1894" w:type="dxa"/>
            <w:tcBorders>
              <w:top w:val="nil"/>
              <w:left w:val="nil"/>
              <w:bottom w:val="nil"/>
              <w:right w:val="nil"/>
            </w:tcBorders>
            <w:vAlign w:val="bottom"/>
          </w:tcPr>
          <w:p w14:paraId="511A751F" w14:textId="16399491"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Severity of harm</w:t>
            </w:r>
          </w:p>
        </w:tc>
        <w:tc>
          <w:tcPr>
            <w:tcW w:w="1984" w:type="dxa"/>
            <w:tcBorders>
              <w:top w:val="nil"/>
              <w:left w:val="nil"/>
              <w:bottom w:val="nil"/>
              <w:right w:val="nil"/>
            </w:tcBorders>
            <w:vAlign w:val="bottom"/>
          </w:tcPr>
          <w:p w14:paraId="5E6D71BF" w14:textId="3A0545C9"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Accident</w:t>
            </w:r>
          </w:p>
        </w:tc>
        <w:tc>
          <w:tcPr>
            <w:tcW w:w="1305" w:type="dxa"/>
            <w:tcBorders>
              <w:top w:val="nil"/>
              <w:left w:val="nil"/>
              <w:bottom w:val="nil"/>
              <w:right w:val="nil"/>
            </w:tcBorders>
            <w:shd w:val="clear" w:color="auto" w:fill="auto"/>
            <w:vAlign w:val="center"/>
          </w:tcPr>
          <w:p w14:paraId="37AB4E71" w14:textId="491FA799"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Real</w:t>
            </w:r>
          </w:p>
        </w:tc>
        <w:tc>
          <w:tcPr>
            <w:tcW w:w="1099" w:type="dxa"/>
            <w:tcBorders>
              <w:top w:val="nil"/>
              <w:left w:val="nil"/>
              <w:bottom w:val="nil"/>
              <w:right w:val="nil"/>
            </w:tcBorders>
            <w:vAlign w:val="center"/>
          </w:tcPr>
          <w:p w14:paraId="41ED148D"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nil"/>
              <w:right w:val="nil"/>
            </w:tcBorders>
            <w:shd w:val="clear" w:color="000000" w:fill="FFFFFF"/>
            <w:noWrap/>
            <w:vAlign w:val="center"/>
            <w:hideMark/>
          </w:tcPr>
          <w:p w14:paraId="3F3A3459"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87</w:t>
            </w:r>
          </w:p>
        </w:tc>
        <w:tc>
          <w:tcPr>
            <w:tcW w:w="850" w:type="dxa"/>
            <w:tcBorders>
              <w:top w:val="nil"/>
              <w:left w:val="nil"/>
              <w:bottom w:val="nil"/>
              <w:right w:val="nil"/>
            </w:tcBorders>
            <w:shd w:val="clear" w:color="000000" w:fill="FFFFFF"/>
            <w:noWrap/>
            <w:vAlign w:val="center"/>
            <w:hideMark/>
          </w:tcPr>
          <w:p w14:paraId="36F70CFB"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-0.53</w:t>
            </w:r>
          </w:p>
        </w:tc>
        <w:tc>
          <w:tcPr>
            <w:tcW w:w="674" w:type="dxa"/>
            <w:tcBorders>
              <w:top w:val="nil"/>
              <w:left w:val="nil"/>
              <w:bottom w:val="nil"/>
              <w:right w:val="nil"/>
            </w:tcBorders>
            <w:shd w:val="clear" w:color="000000" w:fill="FFFFFF"/>
            <w:noWrap/>
            <w:vAlign w:val="center"/>
            <w:hideMark/>
          </w:tcPr>
          <w:p w14:paraId="3EB9BA12"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0.22</w:t>
            </w:r>
          </w:p>
        </w:tc>
      </w:tr>
      <w:tr w:rsidR="00914A2B" w:rsidRPr="008F6C2E" w14:paraId="58316137"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6468ECFE"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Burczyk</w:t>
            </w:r>
          </w:p>
        </w:tc>
        <w:tc>
          <w:tcPr>
            <w:tcW w:w="1558" w:type="dxa"/>
            <w:tcBorders>
              <w:top w:val="nil"/>
              <w:left w:val="nil"/>
              <w:bottom w:val="nil"/>
              <w:right w:val="nil"/>
            </w:tcBorders>
            <w:shd w:val="clear" w:color="000000" w:fill="FFFFFF"/>
            <w:noWrap/>
            <w:vAlign w:val="center"/>
            <w:hideMark/>
          </w:tcPr>
          <w:p w14:paraId="2858B733"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1989</w:t>
            </w:r>
          </w:p>
        </w:tc>
        <w:tc>
          <w:tcPr>
            <w:tcW w:w="1510" w:type="dxa"/>
            <w:tcBorders>
              <w:top w:val="nil"/>
              <w:left w:val="nil"/>
              <w:bottom w:val="nil"/>
              <w:right w:val="nil"/>
            </w:tcBorders>
            <w:shd w:val="clear" w:color="000000" w:fill="FFFFFF"/>
            <w:noWrap/>
            <w:vAlign w:val="center"/>
            <w:hideMark/>
          </w:tcPr>
          <w:p w14:paraId="6E78DAB8"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Journal Article</w:t>
            </w:r>
          </w:p>
        </w:tc>
        <w:tc>
          <w:tcPr>
            <w:tcW w:w="1842" w:type="dxa"/>
            <w:tcBorders>
              <w:top w:val="nil"/>
              <w:left w:val="nil"/>
              <w:bottom w:val="nil"/>
              <w:right w:val="nil"/>
            </w:tcBorders>
            <w:shd w:val="clear" w:color="000000" w:fill="FFFFFF"/>
            <w:noWrap/>
            <w:vAlign w:val="center"/>
            <w:hideMark/>
          </w:tcPr>
          <w:p w14:paraId="2D6BB1B7"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Text - 3rd person</w:t>
            </w:r>
          </w:p>
        </w:tc>
        <w:tc>
          <w:tcPr>
            <w:tcW w:w="1894" w:type="dxa"/>
            <w:tcBorders>
              <w:top w:val="nil"/>
              <w:left w:val="nil"/>
              <w:bottom w:val="nil"/>
              <w:right w:val="nil"/>
            </w:tcBorders>
            <w:vAlign w:val="bottom"/>
          </w:tcPr>
          <w:p w14:paraId="3CFB07CB" w14:textId="7752F1F4"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Injustice present</w:t>
            </w:r>
          </w:p>
        </w:tc>
        <w:tc>
          <w:tcPr>
            <w:tcW w:w="1984" w:type="dxa"/>
            <w:tcBorders>
              <w:top w:val="nil"/>
              <w:left w:val="nil"/>
              <w:bottom w:val="nil"/>
              <w:right w:val="nil"/>
            </w:tcBorders>
            <w:vAlign w:val="bottom"/>
          </w:tcPr>
          <w:p w14:paraId="28909A8D" w14:textId="441917D9"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Rape</w:t>
            </w:r>
          </w:p>
        </w:tc>
        <w:tc>
          <w:tcPr>
            <w:tcW w:w="1305" w:type="dxa"/>
            <w:tcBorders>
              <w:top w:val="nil"/>
              <w:left w:val="nil"/>
              <w:bottom w:val="nil"/>
              <w:right w:val="nil"/>
            </w:tcBorders>
            <w:shd w:val="clear" w:color="auto" w:fill="auto"/>
            <w:vAlign w:val="center"/>
          </w:tcPr>
          <w:p w14:paraId="178D907A" w14:textId="710A05E2"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Unclear</w:t>
            </w:r>
          </w:p>
        </w:tc>
        <w:tc>
          <w:tcPr>
            <w:tcW w:w="1099" w:type="dxa"/>
            <w:tcBorders>
              <w:top w:val="nil"/>
              <w:left w:val="nil"/>
              <w:bottom w:val="nil"/>
              <w:right w:val="nil"/>
            </w:tcBorders>
            <w:vAlign w:val="center"/>
          </w:tcPr>
          <w:p w14:paraId="2CEC4760"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nil"/>
              <w:right w:val="nil"/>
            </w:tcBorders>
            <w:shd w:val="clear" w:color="000000" w:fill="FFFFFF"/>
            <w:noWrap/>
            <w:vAlign w:val="center"/>
            <w:hideMark/>
          </w:tcPr>
          <w:p w14:paraId="7F7B0A68"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144</w:t>
            </w:r>
          </w:p>
        </w:tc>
        <w:tc>
          <w:tcPr>
            <w:tcW w:w="850" w:type="dxa"/>
            <w:tcBorders>
              <w:top w:val="nil"/>
              <w:left w:val="nil"/>
              <w:bottom w:val="nil"/>
              <w:right w:val="nil"/>
            </w:tcBorders>
            <w:shd w:val="clear" w:color="000000" w:fill="FFFFFF"/>
            <w:noWrap/>
            <w:vAlign w:val="center"/>
            <w:hideMark/>
          </w:tcPr>
          <w:p w14:paraId="2E4B447F"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-0.64</w:t>
            </w:r>
          </w:p>
        </w:tc>
        <w:tc>
          <w:tcPr>
            <w:tcW w:w="674" w:type="dxa"/>
            <w:tcBorders>
              <w:top w:val="nil"/>
              <w:left w:val="nil"/>
              <w:bottom w:val="nil"/>
              <w:right w:val="nil"/>
            </w:tcBorders>
            <w:shd w:val="clear" w:color="000000" w:fill="FFFFFF"/>
            <w:noWrap/>
            <w:vAlign w:val="center"/>
            <w:hideMark/>
          </w:tcPr>
          <w:p w14:paraId="188F9AC6"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0.17</w:t>
            </w:r>
          </w:p>
        </w:tc>
      </w:tr>
      <w:tr w:rsidR="00914A2B" w:rsidRPr="008F6C2E" w14:paraId="447C2CD4"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796B592A"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Callan</w:t>
            </w:r>
          </w:p>
        </w:tc>
        <w:tc>
          <w:tcPr>
            <w:tcW w:w="1558" w:type="dxa"/>
            <w:tcBorders>
              <w:top w:val="nil"/>
              <w:left w:val="nil"/>
              <w:bottom w:val="nil"/>
              <w:right w:val="nil"/>
            </w:tcBorders>
            <w:shd w:val="clear" w:color="000000" w:fill="FFFFFF"/>
            <w:noWrap/>
            <w:vAlign w:val="center"/>
            <w:hideMark/>
          </w:tcPr>
          <w:p w14:paraId="26488676"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2002</w:t>
            </w:r>
          </w:p>
        </w:tc>
        <w:tc>
          <w:tcPr>
            <w:tcW w:w="1510" w:type="dxa"/>
            <w:tcBorders>
              <w:top w:val="nil"/>
              <w:left w:val="nil"/>
              <w:bottom w:val="nil"/>
              <w:right w:val="nil"/>
            </w:tcBorders>
            <w:shd w:val="clear" w:color="000000" w:fill="FFFFFF"/>
            <w:noWrap/>
            <w:vAlign w:val="center"/>
            <w:hideMark/>
          </w:tcPr>
          <w:p w14:paraId="475B2D6A"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Unpublished</w:t>
            </w:r>
          </w:p>
        </w:tc>
        <w:tc>
          <w:tcPr>
            <w:tcW w:w="1842" w:type="dxa"/>
            <w:tcBorders>
              <w:top w:val="nil"/>
              <w:left w:val="nil"/>
              <w:bottom w:val="nil"/>
              <w:right w:val="nil"/>
            </w:tcBorders>
            <w:shd w:val="clear" w:color="000000" w:fill="FFFFFF"/>
            <w:noWrap/>
            <w:vAlign w:val="center"/>
            <w:hideMark/>
          </w:tcPr>
          <w:p w14:paraId="0FEA1F77"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Video - fiction</w:t>
            </w:r>
          </w:p>
        </w:tc>
        <w:tc>
          <w:tcPr>
            <w:tcW w:w="1894" w:type="dxa"/>
            <w:tcBorders>
              <w:top w:val="nil"/>
              <w:left w:val="nil"/>
              <w:bottom w:val="nil"/>
              <w:right w:val="nil"/>
            </w:tcBorders>
            <w:vAlign w:val="bottom"/>
          </w:tcPr>
          <w:p w14:paraId="648738E3" w14:textId="11B4C391"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Punishment</w:t>
            </w:r>
          </w:p>
        </w:tc>
        <w:tc>
          <w:tcPr>
            <w:tcW w:w="1984" w:type="dxa"/>
            <w:tcBorders>
              <w:top w:val="nil"/>
              <w:left w:val="nil"/>
              <w:bottom w:val="nil"/>
              <w:right w:val="nil"/>
            </w:tcBorders>
            <w:vAlign w:val="bottom"/>
          </w:tcPr>
          <w:p w14:paraId="304B66A6" w14:textId="5EBF3C15"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Phys. assault</w:t>
            </w:r>
          </w:p>
        </w:tc>
        <w:tc>
          <w:tcPr>
            <w:tcW w:w="1305" w:type="dxa"/>
            <w:tcBorders>
              <w:top w:val="nil"/>
              <w:left w:val="nil"/>
              <w:bottom w:val="nil"/>
              <w:right w:val="nil"/>
            </w:tcBorders>
            <w:shd w:val="clear" w:color="auto" w:fill="auto"/>
            <w:vAlign w:val="center"/>
          </w:tcPr>
          <w:p w14:paraId="23C5D78C" w14:textId="1A39A3BE"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Hypothetical</w:t>
            </w:r>
          </w:p>
        </w:tc>
        <w:tc>
          <w:tcPr>
            <w:tcW w:w="1099" w:type="dxa"/>
            <w:tcBorders>
              <w:top w:val="nil"/>
              <w:left w:val="nil"/>
              <w:bottom w:val="nil"/>
              <w:right w:val="nil"/>
            </w:tcBorders>
            <w:vAlign w:val="center"/>
          </w:tcPr>
          <w:p w14:paraId="77EADBFD"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nil"/>
              <w:right w:val="nil"/>
            </w:tcBorders>
            <w:shd w:val="clear" w:color="000000" w:fill="FFFFFF"/>
            <w:noWrap/>
            <w:vAlign w:val="center"/>
            <w:hideMark/>
          </w:tcPr>
          <w:p w14:paraId="080679B7"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34</w:t>
            </w:r>
          </w:p>
        </w:tc>
        <w:tc>
          <w:tcPr>
            <w:tcW w:w="850" w:type="dxa"/>
            <w:tcBorders>
              <w:top w:val="nil"/>
              <w:left w:val="nil"/>
              <w:bottom w:val="nil"/>
              <w:right w:val="nil"/>
            </w:tcBorders>
            <w:shd w:val="clear" w:color="000000" w:fill="FFFFFF"/>
            <w:noWrap/>
            <w:vAlign w:val="center"/>
            <w:hideMark/>
          </w:tcPr>
          <w:p w14:paraId="7B781E3E"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-0.24</w:t>
            </w:r>
          </w:p>
        </w:tc>
        <w:tc>
          <w:tcPr>
            <w:tcW w:w="674" w:type="dxa"/>
            <w:tcBorders>
              <w:top w:val="nil"/>
              <w:left w:val="nil"/>
              <w:bottom w:val="nil"/>
              <w:right w:val="nil"/>
            </w:tcBorders>
            <w:shd w:val="clear" w:color="000000" w:fill="FFFFFF"/>
            <w:noWrap/>
            <w:vAlign w:val="center"/>
            <w:hideMark/>
          </w:tcPr>
          <w:p w14:paraId="4A2D3CA4"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0.34</w:t>
            </w:r>
          </w:p>
        </w:tc>
      </w:tr>
      <w:tr w:rsidR="00914A2B" w:rsidRPr="008F6C2E" w14:paraId="03FCAC9E"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6AD0A544"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Callan</w:t>
            </w:r>
          </w:p>
        </w:tc>
        <w:tc>
          <w:tcPr>
            <w:tcW w:w="1558" w:type="dxa"/>
            <w:tcBorders>
              <w:top w:val="nil"/>
              <w:left w:val="nil"/>
              <w:bottom w:val="nil"/>
              <w:right w:val="nil"/>
            </w:tcBorders>
            <w:shd w:val="clear" w:color="000000" w:fill="FFFFFF"/>
            <w:noWrap/>
            <w:vAlign w:val="center"/>
            <w:hideMark/>
          </w:tcPr>
          <w:p w14:paraId="61612341"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2003 (Study 1)</w:t>
            </w:r>
          </w:p>
        </w:tc>
        <w:tc>
          <w:tcPr>
            <w:tcW w:w="1510" w:type="dxa"/>
            <w:tcBorders>
              <w:top w:val="nil"/>
              <w:left w:val="nil"/>
              <w:bottom w:val="nil"/>
              <w:right w:val="nil"/>
            </w:tcBorders>
            <w:shd w:val="clear" w:color="000000" w:fill="FFFFFF"/>
            <w:noWrap/>
            <w:vAlign w:val="center"/>
            <w:hideMark/>
          </w:tcPr>
          <w:p w14:paraId="669250B3"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Master Thesis</w:t>
            </w:r>
          </w:p>
        </w:tc>
        <w:tc>
          <w:tcPr>
            <w:tcW w:w="1842" w:type="dxa"/>
            <w:tcBorders>
              <w:top w:val="nil"/>
              <w:left w:val="nil"/>
              <w:bottom w:val="nil"/>
              <w:right w:val="nil"/>
            </w:tcBorders>
            <w:shd w:val="clear" w:color="000000" w:fill="FFFFFF"/>
            <w:noWrap/>
            <w:vAlign w:val="center"/>
            <w:hideMark/>
          </w:tcPr>
          <w:p w14:paraId="162EC5F0"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Video - fiction</w:t>
            </w:r>
          </w:p>
        </w:tc>
        <w:tc>
          <w:tcPr>
            <w:tcW w:w="1894" w:type="dxa"/>
            <w:tcBorders>
              <w:top w:val="nil"/>
              <w:left w:val="nil"/>
              <w:bottom w:val="nil"/>
              <w:right w:val="nil"/>
            </w:tcBorders>
            <w:vAlign w:val="bottom"/>
          </w:tcPr>
          <w:p w14:paraId="74B363C9" w14:textId="6970EA7C"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Punishment</w:t>
            </w:r>
          </w:p>
        </w:tc>
        <w:tc>
          <w:tcPr>
            <w:tcW w:w="1984" w:type="dxa"/>
            <w:tcBorders>
              <w:top w:val="nil"/>
              <w:left w:val="nil"/>
              <w:bottom w:val="nil"/>
              <w:right w:val="nil"/>
            </w:tcBorders>
            <w:vAlign w:val="bottom"/>
          </w:tcPr>
          <w:p w14:paraId="294C5FB3" w14:textId="2BE096BA"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Phys. assault</w:t>
            </w:r>
          </w:p>
        </w:tc>
        <w:tc>
          <w:tcPr>
            <w:tcW w:w="1305" w:type="dxa"/>
            <w:tcBorders>
              <w:top w:val="nil"/>
              <w:left w:val="nil"/>
              <w:bottom w:val="nil"/>
              <w:right w:val="nil"/>
            </w:tcBorders>
            <w:shd w:val="clear" w:color="auto" w:fill="auto"/>
            <w:vAlign w:val="center"/>
          </w:tcPr>
          <w:p w14:paraId="1B6C32AD" w14:textId="3A67559E"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Hypothetical</w:t>
            </w:r>
          </w:p>
        </w:tc>
        <w:tc>
          <w:tcPr>
            <w:tcW w:w="1099" w:type="dxa"/>
            <w:tcBorders>
              <w:top w:val="nil"/>
              <w:left w:val="nil"/>
              <w:bottom w:val="nil"/>
              <w:right w:val="nil"/>
            </w:tcBorders>
            <w:vAlign w:val="center"/>
          </w:tcPr>
          <w:p w14:paraId="20E0C9F3"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nil"/>
              <w:right w:val="nil"/>
            </w:tcBorders>
            <w:shd w:val="clear" w:color="000000" w:fill="FFFFFF"/>
            <w:noWrap/>
            <w:vAlign w:val="center"/>
            <w:hideMark/>
          </w:tcPr>
          <w:p w14:paraId="6AB04478"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45</w:t>
            </w:r>
          </w:p>
        </w:tc>
        <w:tc>
          <w:tcPr>
            <w:tcW w:w="850" w:type="dxa"/>
            <w:tcBorders>
              <w:top w:val="nil"/>
              <w:left w:val="nil"/>
              <w:bottom w:val="nil"/>
              <w:right w:val="nil"/>
            </w:tcBorders>
            <w:shd w:val="clear" w:color="000000" w:fill="FFFFFF"/>
            <w:noWrap/>
            <w:vAlign w:val="center"/>
            <w:hideMark/>
          </w:tcPr>
          <w:p w14:paraId="073F9D98"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0.19</w:t>
            </w:r>
          </w:p>
        </w:tc>
        <w:tc>
          <w:tcPr>
            <w:tcW w:w="674" w:type="dxa"/>
            <w:tcBorders>
              <w:top w:val="nil"/>
              <w:left w:val="nil"/>
              <w:bottom w:val="nil"/>
              <w:right w:val="nil"/>
            </w:tcBorders>
            <w:shd w:val="clear" w:color="000000" w:fill="FFFFFF"/>
            <w:noWrap/>
            <w:vAlign w:val="center"/>
            <w:hideMark/>
          </w:tcPr>
          <w:p w14:paraId="2E8D7635"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0.3</w:t>
            </w:r>
          </w:p>
        </w:tc>
      </w:tr>
      <w:tr w:rsidR="00914A2B" w:rsidRPr="008F6C2E" w14:paraId="02BA2EDD"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0F76E951"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Callan</w:t>
            </w:r>
          </w:p>
        </w:tc>
        <w:tc>
          <w:tcPr>
            <w:tcW w:w="1558" w:type="dxa"/>
            <w:tcBorders>
              <w:top w:val="nil"/>
              <w:left w:val="nil"/>
              <w:bottom w:val="nil"/>
              <w:right w:val="nil"/>
            </w:tcBorders>
            <w:shd w:val="clear" w:color="000000" w:fill="FFFFFF"/>
            <w:noWrap/>
            <w:vAlign w:val="center"/>
            <w:hideMark/>
          </w:tcPr>
          <w:p w14:paraId="5FE17994"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2003 (Study 2)</w:t>
            </w:r>
          </w:p>
        </w:tc>
        <w:tc>
          <w:tcPr>
            <w:tcW w:w="1510" w:type="dxa"/>
            <w:tcBorders>
              <w:top w:val="nil"/>
              <w:left w:val="nil"/>
              <w:bottom w:val="nil"/>
              <w:right w:val="nil"/>
            </w:tcBorders>
            <w:shd w:val="clear" w:color="000000" w:fill="FFFFFF"/>
            <w:noWrap/>
            <w:vAlign w:val="center"/>
            <w:hideMark/>
          </w:tcPr>
          <w:p w14:paraId="68020299"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Master Thesis</w:t>
            </w:r>
          </w:p>
        </w:tc>
        <w:tc>
          <w:tcPr>
            <w:tcW w:w="1842" w:type="dxa"/>
            <w:tcBorders>
              <w:top w:val="nil"/>
              <w:left w:val="nil"/>
              <w:bottom w:val="nil"/>
              <w:right w:val="nil"/>
            </w:tcBorders>
            <w:shd w:val="clear" w:color="000000" w:fill="FFFFFF"/>
            <w:noWrap/>
            <w:vAlign w:val="center"/>
            <w:hideMark/>
          </w:tcPr>
          <w:p w14:paraId="302A8DA3"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Video - fiction</w:t>
            </w:r>
          </w:p>
        </w:tc>
        <w:tc>
          <w:tcPr>
            <w:tcW w:w="1894" w:type="dxa"/>
            <w:tcBorders>
              <w:top w:val="nil"/>
              <w:left w:val="nil"/>
              <w:bottom w:val="nil"/>
              <w:right w:val="nil"/>
            </w:tcBorders>
            <w:vAlign w:val="bottom"/>
          </w:tcPr>
          <w:p w14:paraId="2F69B7A5" w14:textId="620324D3"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Punishment</w:t>
            </w:r>
          </w:p>
        </w:tc>
        <w:tc>
          <w:tcPr>
            <w:tcW w:w="1984" w:type="dxa"/>
            <w:tcBorders>
              <w:top w:val="nil"/>
              <w:left w:val="nil"/>
              <w:bottom w:val="nil"/>
              <w:right w:val="nil"/>
            </w:tcBorders>
            <w:vAlign w:val="bottom"/>
          </w:tcPr>
          <w:p w14:paraId="0028EB4F" w14:textId="2DA8A8E4"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Phys. assault</w:t>
            </w:r>
          </w:p>
        </w:tc>
        <w:tc>
          <w:tcPr>
            <w:tcW w:w="1305" w:type="dxa"/>
            <w:tcBorders>
              <w:top w:val="nil"/>
              <w:left w:val="nil"/>
              <w:bottom w:val="nil"/>
              <w:right w:val="nil"/>
            </w:tcBorders>
            <w:shd w:val="clear" w:color="auto" w:fill="auto"/>
            <w:vAlign w:val="center"/>
          </w:tcPr>
          <w:p w14:paraId="6B8868D3" w14:textId="246635C1"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Hypothetical</w:t>
            </w:r>
          </w:p>
        </w:tc>
        <w:tc>
          <w:tcPr>
            <w:tcW w:w="1099" w:type="dxa"/>
            <w:tcBorders>
              <w:top w:val="nil"/>
              <w:left w:val="nil"/>
              <w:bottom w:val="nil"/>
              <w:right w:val="nil"/>
            </w:tcBorders>
            <w:vAlign w:val="center"/>
          </w:tcPr>
          <w:p w14:paraId="6B2A52D9"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nil"/>
              <w:right w:val="nil"/>
            </w:tcBorders>
            <w:shd w:val="clear" w:color="000000" w:fill="FFFFFF"/>
            <w:noWrap/>
            <w:vAlign w:val="center"/>
            <w:hideMark/>
          </w:tcPr>
          <w:p w14:paraId="51B933C2"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62</w:t>
            </w:r>
          </w:p>
        </w:tc>
        <w:tc>
          <w:tcPr>
            <w:tcW w:w="850" w:type="dxa"/>
            <w:tcBorders>
              <w:top w:val="nil"/>
              <w:left w:val="nil"/>
              <w:bottom w:val="nil"/>
              <w:right w:val="nil"/>
            </w:tcBorders>
            <w:shd w:val="clear" w:color="000000" w:fill="FFFFFF"/>
            <w:noWrap/>
            <w:vAlign w:val="center"/>
            <w:hideMark/>
          </w:tcPr>
          <w:p w14:paraId="49038D17"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0.37</w:t>
            </w:r>
          </w:p>
        </w:tc>
        <w:tc>
          <w:tcPr>
            <w:tcW w:w="674" w:type="dxa"/>
            <w:tcBorders>
              <w:top w:val="nil"/>
              <w:left w:val="nil"/>
              <w:bottom w:val="nil"/>
              <w:right w:val="nil"/>
            </w:tcBorders>
            <w:shd w:val="clear" w:color="000000" w:fill="FFFFFF"/>
            <w:noWrap/>
            <w:vAlign w:val="center"/>
            <w:hideMark/>
          </w:tcPr>
          <w:p w14:paraId="28488F9C"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0.26</w:t>
            </w:r>
          </w:p>
        </w:tc>
      </w:tr>
      <w:tr w:rsidR="00914A2B" w:rsidRPr="008F6C2E" w14:paraId="2B07A750"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3BA489EF"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Callan</w:t>
            </w:r>
          </w:p>
        </w:tc>
        <w:tc>
          <w:tcPr>
            <w:tcW w:w="1558" w:type="dxa"/>
            <w:tcBorders>
              <w:top w:val="nil"/>
              <w:left w:val="nil"/>
              <w:bottom w:val="nil"/>
              <w:right w:val="nil"/>
            </w:tcBorders>
            <w:shd w:val="clear" w:color="000000" w:fill="FFFFFF"/>
            <w:noWrap/>
            <w:vAlign w:val="center"/>
            <w:hideMark/>
          </w:tcPr>
          <w:p w14:paraId="324C71C4"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2003 (Study 3)</w:t>
            </w:r>
          </w:p>
        </w:tc>
        <w:tc>
          <w:tcPr>
            <w:tcW w:w="1510" w:type="dxa"/>
            <w:tcBorders>
              <w:top w:val="nil"/>
              <w:left w:val="nil"/>
              <w:bottom w:val="nil"/>
              <w:right w:val="nil"/>
            </w:tcBorders>
            <w:shd w:val="clear" w:color="000000" w:fill="FFFFFF"/>
            <w:noWrap/>
            <w:vAlign w:val="center"/>
            <w:hideMark/>
          </w:tcPr>
          <w:p w14:paraId="39B531D0"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Master Thesis</w:t>
            </w:r>
          </w:p>
        </w:tc>
        <w:tc>
          <w:tcPr>
            <w:tcW w:w="1842" w:type="dxa"/>
            <w:tcBorders>
              <w:top w:val="nil"/>
              <w:left w:val="nil"/>
              <w:bottom w:val="nil"/>
              <w:right w:val="nil"/>
            </w:tcBorders>
            <w:shd w:val="clear" w:color="000000" w:fill="FFFFFF"/>
            <w:noWrap/>
            <w:vAlign w:val="center"/>
            <w:hideMark/>
          </w:tcPr>
          <w:p w14:paraId="7744C895"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Video - fiction</w:t>
            </w:r>
          </w:p>
        </w:tc>
        <w:tc>
          <w:tcPr>
            <w:tcW w:w="1894" w:type="dxa"/>
            <w:tcBorders>
              <w:top w:val="nil"/>
              <w:left w:val="nil"/>
              <w:bottom w:val="nil"/>
              <w:right w:val="nil"/>
            </w:tcBorders>
            <w:vAlign w:val="bottom"/>
          </w:tcPr>
          <w:p w14:paraId="5B102371" w14:textId="3A63FE6E"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Punishment</w:t>
            </w:r>
          </w:p>
        </w:tc>
        <w:tc>
          <w:tcPr>
            <w:tcW w:w="1984" w:type="dxa"/>
            <w:tcBorders>
              <w:top w:val="nil"/>
              <w:left w:val="nil"/>
              <w:bottom w:val="nil"/>
              <w:right w:val="nil"/>
            </w:tcBorders>
            <w:vAlign w:val="bottom"/>
          </w:tcPr>
          <w:p w14:paraId="70709FE9" w14:textId="2924A65E"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Phys. assault</w:t>
            </w:r>
          </w:p>
        </w:tc>
        <w:tc>
          <w:tcPr>
            <w:tcW w:w="1305" w:type="dxa"/>
            <w:tcBorders>
              <w:top w:val="nil"/>
              <w:left w:val="nil"/>
              <w:bottom w:val="nil"/>
              <w:right w:val="nil"/>
            </w:tcBorders>
            <w:shd w:val="clear" w:color="auto" w:fill="auto"/>
            <w:vAlign w:val="center"/>
          </w:tcPr>
          <w:p w14:paraId="24CFFC09" w14:textId="4E8571EE"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Hypothetical</w:t>
            </w:r>
          </w:p>
        </w:tc>
        <w:tc>
          <w:tcPr>
            <w:tcW w:w="1099" w:type="dxa"/>
            <w:tcBorders>
              <w:top w:val="nil"/>
              <w:left w:val="nil"/>
              <w:bottom w:val="nil"/>
              <w:right w:val="nil"/>
            </w:tcBorders>
            <w:vAlign w:val="center"/>
          </w:tcPr>
          <w:p w14:paraId="5A049B24"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nil"/>
              <w:right w:val="nil"/>
            </w:tcBorders>
            <w:shd w:val="clear" w:color="000000" w:fill="FFFFFF"/>
            <w:noWrap/>
            <w:vAlign w:val="center"/>
            <w:hideMark/>
          </w:tcPr>
          <w:p w14:paraId="7DC0A4EB"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60</w:t>
            </w:r>
          </w:p>
        </w:tc>
        <w:tc>
          <w:tcPr>
            <w:tcW w:w="850" w:type="dxa"/>
            <w:tcBorders>
              <w:top w:val="nil"/>
              <w:left w:val="nil"/>
              <w:bottom w:val="nil"/>
              <w:right w:val="nil"/>
            </w:tcBorders>
            <w:shd w:val="clear" w:color="000000" w:fill="FFFFFF"/>
            <w:noWrap/>
            <w:vAlign w:val="center"/>
            <w:hideMark/>
          </w:tcPr>
          <w:p w14:paraId="6283BA57"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-0.02</w:t>
            </w:r>
          </w:p>
        </w:tc>
        <w:tc>
          <w:tcPr>
            <w:tcW w:w="674" w:type="dxa"/>
            <w:tcBorders>
              <w:top w:val="nil"/>
              <w:left w:val="nil"/>
              <w:bottom w:val="nil"/>
              <w:right w:val="nil"/>
            </w:tcBorders>
            <w:shd w:val="clear" w:color="000000" w:fill="FFFFFF"/>
            <w:noWrap/>
            <w:vAlign w:val="center"/>
            <w:hideMark/>
          </w:tcPr>
          <w:p w14:paraId="729075E4"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0.26</w:t>
            </w:r>
          </w:p>
        </w:tc>
      </w:tr>
      <w:tr w:rsidR="00914A2B" w:rsidRPr="008F6C2E" w14:paraId="0C1EB24E"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5FAA68B9"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Callan</w:t>
            </w:r>
          </w:p>
        </w:tc>
        <w:tc>
          <w:tcPr>
            <w:tcW w:w="1558" w:type="dxa"/>
            <w:tcBorders>
              <w:top w:val="nil"/>
              <w:left w:val="nil"/>
              <w:bottom w:val="nil"/>
              <w:right w:val="nil"/>
            </w:tcBorders>
            <w:shd w:val="clear" w:color="000000" w:fill="FFFFFF"/>
            <w:noWrap/>
            <w:vAlign w:val="center"/>
            <w:hideMark/>
          </w:tcPr>
          <w:p w14:paraId="2780780C"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2003 (Study 4)</w:t>
            </w:r>
          </w:p>
        </w:tc>
        <w:tc>
          <w:tcPr>
            <w:tcW w:w="1510" w:type="dxa"/>
            <w:tcBorders>
              <w:top w:val="nil"/>
              <w:left w:val="nil"/>
              <w:bottom w:val="nil"/>
              <w:right w:val="nil"/>
            </w:tcBorders>
            <w:shd w:val="clear" w:color="000000" w:fill="FFFFFF"/>
            <w:noWrap/>
            <w:vAlign w:val="center"/>
            <w:hideMark/>
          </w:tcPr>
          <w:p w14:paraId="068A1AFC"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Master Thesis</w:t>
            </w:r>
          </w:p>
        </w:tc>
        <w:tc>
          <w:tcPr>
            <w:tcW w:w="1842" w:type="dxa"/>
            <w:tcBorders>
              <w:top w:val="nil"/>
              <w:left w:val="nil"/>
              <w:bottom w:val="nil"/>
              <w:right w:val="nil"/>
            </w:tcBorders>
            <w:shd w:val="clear" w:color="000000" w:fill="FFFFFF"/>
            <w:noWrap/>
            <w:vAlign w:val="center"/>
            <w:hideMark/>
          </w:tcPr>
          <w:p w14:paraId="7B39F8FB"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Video - interview</w:t>
            </w:r>
          </w:p>
        </w:tc>
        <w:tc>
          <w:tcPr>
            <w:tcW w:w="1894" w:type="dxa"/>
            <w:tcBorders>
              <w:top w:val="nil"/>
              <w:left w:val="nil"/>
              <w:bottom w:val="nil"/>
              <w:right w:val="nil"/>
            </w:tcBorders>
            <w:vAlign w:val="bottom"/>
          </w:tcPr>
          <w:p w14:paraId="793AA0BA" w14:textId="7E0F26E8"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Compensation</w:t>
            </w:r>
          </w:p>
        </w:tc>
        <w:tc>
          <w:tcPr>
            <w:tcW w:w="1984" w:type="dxa"/>
            <w:tcBorders>
              <w:top w:val="nil"/>
              <w:left w:val="nil"/>
              <w:bottom w:val="nil"/>
              <w:right w:val="nil"/>
            </w:tcBorders>
            <w:vAlign w:val="bottom"/>
          </w:tcPr>
          <w:p w14:paraId="399B6068" w14:textId="26548C6B"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Disease/illness</w:t>
            </w:r>
          </w:p>
        </w:tc>
        <w:tc>
          <w:tcPr>
            <w:tcW w:w="1305" w:type="dxa"/>
            <w:tcBorders>
              <w:top w:val="nil"/>
              <w:left w:val="nil"/>
              <w:bottom w:val="nil"/>
              <w:right w:val="nil"/>
            </w:tcBorders>
            <w:shd w:val="clear" w:color="auto" w:fill="auto"/>
            <w:vAlign w:val="center"/>
          </w:tcPr>
          <w:p w14:paraId="7A11A14D" w14:textId="5B7F3183"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Real</w:t>
            </w:r>
          </w:p>
        </w:tc>
        <w:tc>
          <w:tcPr>
            <w:tcW w:w="1099" w:type="dxa"/>
            <w:tcBorders>
              <w:top w:val="nil"/>
              <w:left w:val="nil"/>
              <w:bottom w:val="nil"/>
              <w:right w:val="nil"/>
            </w:tcBorders>
            <w:vAlign w:val="center"/>
          </w:tcPr>
          <w:p w14:paraId="11660B60"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nil"/>
              <w:right w:val="nil"/>
            </w:tcBorders>
            <w:shd w:val="clear" w:color="000000" w:fill="FFFFFF"/>
            <w:noWrap/>
            <w:vAlign w:val="center"/>
            <w:hideMark/>
          </w:tcPr>
          <w:p w14:paraId="12CF13DB"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44</w:t>
            </w:r>
          </w:p>
        </w:tc>
        <w:tc>
          <w:tcPr>
            <w:tcW w:w="850" w:type="dxa"/>
            <w:tcBorders>
              <w:top w:val="nil"/>
              <w:left w:val="nil"/>
              <w:bottom w:val="nil"/>
              <w:right w:val="nil"/>
            </w:tcBorders>
            <w:shd w:val="clear" w:color="000000" w:fill="FFFFFF"/>
            <w:noWrap/>
            <w:vAlign w:val="center"/>
            <w:hideMark/>
          </w:tcPr>
          <w:p w14:paraId="2D3971F5"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0.36</w:t>
            </w:r>
          </w:p>
        </w:tc>
        <w:tc>
          <w:tcPr>
            <w:tcW w:w="674" w:type="dxa"/>
            <w:tcBorders>
              <w:top w:val="nil"/>
              <w:left w:val="nil"/>
              <w:bottom w:val="nil"/>
              <w:right w:val="nil"/>
            </w:tcBorders>
            <w:shd w:val="clear" w:color="000000" w:fill="FFFFFF"/>
            <w:noWrap/>
            <w:vAlign w:val="center"/>
            <w:hideMark/>
          </w:tcPr>
          <w:p w14:paraId="0FD57CBA"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0.3</w:t>
            </w:r>
          </w:p>
        </w:tc>
      </w:tr>
      <w:tr w:rsidR="00914A2B" w:rsidRPr="008F6C2E" w14:paraId="321DAF3B"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10AB1FCC"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Callan</w:t>
            </w:r>
          </w:p>
        </w:tc>
        <w:tc>
          <w:tcPr>
            <w:tcW w:w="1558" w:type="dxa"/>
            <w:tcBorders>
              <w:top w:val="nil"/>
              <w:left w:val="nil"/>
              <w:bottom w:val="nil"/>
              <w:right w:val="nil"/>
            </w:tcBorders>
            <w:shd w:val="clear" w:color="000000" w:fill="FFFFFF"/>
            <w:noWrap/>
            <w:vAlign w:val="center"/>
            <w:hideMark/>
          </w:tcPr>
          <w:p w14:paraId="0FEF9733"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2004a</w:t>
            </w:r>
          </w:p>
        </w:tc>
        <w:tc>
          <w:tcPr>
            <w:tcW w:w="1510" w:type="dxa"/>
            <w:tcBorders>
              <w:top w:val="nil"/>
              <w:left w:val="nil"/>
              <w:bottom w:val="nil"/>
              <w:right w:val="nil"/>
            </w:tcBorders>
            <w:shd w:val="clear" w:color="000000" w:fill="FFFFFF"/>
            <w:noWrap/>
            <w:vAlign w:val="center"/>
            <w:hideMark/>
          </w:tcPr>
          <w:p w14:paraId="75883AF1"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Unpublished</w:t>
            </w:r>
          </w:p>
        </w:tc>
        <w:tc>
          <w:tcPr>
            <w:tcW w:w="1842" w:type="dxa"/>
            <w:tcBorders>
              <w:top w:val="nil"/>
              <w:left w:val="nil"/>
              <w:bottom w:val="nil"/>
              <w:right w:val="nil"/>
            </w:tcBorders>
            <w:shd w:val="clear" w:color="000000" w:fill="FFFFFF"/>
            <w:noWrap/>
            <w:vAlign w:val="center"/>
            <w:hideMark/>
          </w:tcPr>
          <w:p w14:paraId="064A3155"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Video - fiction</w:t>
            </w:r>
          </w:p>
        </w:tc>
        <w:tc>
          <w:tcPr>
            <w:tcW w:w="1894" w:type="dxa"/>
            <w:tcBorders>
              <w:top w:val="nil"/>
              <w:left w:val="nil"/>
              <w:bottom w:val="nil"/>
              <w:right w:val="nil"/>
            </w:tcBorders>
            <w:vAlign w:val="bottom"/>
          </w:tcPr>
          <w:p w14:paraId="6C0B5AD8" w14:textId="149B9B59"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Prolonged suffering</w:t>
            </w:r>
          </w:p>
        </w:tc>
        <w:tc>
          <w:tcPr>
            <w:tcW w:w="1984" w:type="dxa"/>
            <w:tcBorders>
              <w:top w:val="nil"/>
              <w:left w:val="nil"/>
              <w:bottom w:val="nil"/>
              <w:right w:val="nil"/>
            </w:tcBorders>
            <w:vAlign w:val="bottom"/>
          </w:tcPr>
          <w:p w14:paraId="000BE896" w14:textId="30A35AD5"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Phys. assault</w:t>
            </w:r>
          </w:p>
        </w:tc>
        <w:tc>
          <w:tcPr>
            <w:tcW w:w="1305" w:type="dxa"/>
            <w:tcBorders>
              <w:top w:val="nil"/>
              <w:left w:val="nil"/>
              <w:bottom w:val="nil"/>
              <w:right w:val="nil"/>
            </w:tcBorders>
            <w:shd w:val="clear" w:color="auto" w:fill="auto"/>
            <w:vAlign w:val="center"/>
          </w:tcPr>
          <w:p w14:paraId="67532E11" w14:textId="40D9D6A2"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Hypothetical</w:t>
            </w:r>
          </w:p>
        </w:tc>
        <w:tc>
          <w:tcPr>
            <w:tcW w:w="1099" w:type="dxa"/>
            <w:tcBorders>
              <w:top w:val="nil"/>
              <w:left w:val="nil"/>
              <w:bottom w:val="nil"/>
              <w:right w:val="nil"/>
            </w:tcBorders>
            <w:vAlign w:val="center"/>
          </w:tcPr>
          <w:p w14:paraId="7D1B381C"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nil"/>
              <w:right w:val="nil"/>
            </w:tcBorders>
            <w:shd w:val="clear" w:color="000000" w:fill="FFFFFF"/>
            <w:noWrap/>
            <w:vAlign w:val="center"/>
            <w:hideMark/>
          </w:tcPr>
          <w:p w14:paraId="184486A1"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37</w:t>
            </w:r>
          </w:p>
        </w:tc>
        <w:tc>
          <w:tcPr>
            <w:tcW w:w="850" w:type="dxa"/>
            <w:tcBorders>
              <w:top w:val="nil"/>
              <w:left w:val="nil"/>
              <w:bottom w:val="nil"/>
              <w:right w:val="nil"/>
            </w:tcBorders>
            <w:shd w:val="clear" w:color="000000" w:fill="FFFFFF"/>
            <w:noWrap/>
            <w:vAlign w:val="center"/>
            <w:hideMark/>
          </w:tcPr>
          <w:p w14:paraId="17ED9D17"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0.09</w:t>
            </w:r>
          </w:p>
        </w:tc>
        <w:tc>
          <w:tcPr>
            <w:tcW w:w="674" w:type="dxa"/>
            <w:tcBorders>
              <w:top w:val="nil"/>
              <w:left w:val="nil"/>
              <w:bottom w:val="nil"/>
              <w:right w:val="nil"/>
            </w:tcBorders>
            <w:shd w:val="clear" w:color="000000" w:fill="FFFFFF"/>
            <w:noWrap/>
            <w:vAlign w:val="center"/>
            <w:hideMark/>
          </w:tcPr>
          <w:p w14:paraId="11B04397"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0.33</w:t>
            </w:r>
          </w:p>
        </w:tc>
      </w:tr>
      <w:tr w:rsidR="00914A2B" w:rsidRPr="008F6C2E" w14:paraId="08565406"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37D826D4"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Callan</w:t>
            </w:r>
          </w:p>
        </w:tc>
        <w:tc>
          <w:tcPr>
            <w:tcW w:w="1558" w:type="dxa"/>
            <w:tcBorders>
              <w:top w:val="nil"/>
              <w:left w:val="nil"/>
              <w:bottom w:val="nil"/>
              <w:right w:val="nil"/>
            </w:tcBorders>
            <w:shd w:val="clear" w:color="000000" w:fill="FFFFFF"/>
            <w:noWrap/>
            <w:vAlign w:val="center"/>
            <w:hideMark/>
          </w:tcPr>
          <w:p w14:paraId="7A5655EC"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2004b</w:t>
            </w:r>
          </w:p>
        </w:tc>
        <w:tc>
          <w:tcPr>
            <w:tcW w:w="1510" w:type="dxa"/>
            <w:tcBorders>
              <w:top w:val="nil"/>
              <w:left w:val="nil"/>
              <w:bottom w:val="nil"/>
              <w:right w:val="nil"/>
            </w:tcBorders>
            <w:shd w:val="clear" w:color="000000" w:fill="FFFFFF"/>
            <w:noWrap/>
            <w:vAlign w:val="center"/>
            <w:hideMark/>
          </w:tcPr>
          <w:p w14:paraId="5D2B46CD"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Unpublished</w:t>
            </w:r>
          </w:p>
        </w:tc>
        <w:tc>
          <w:tcPr>
            <w:tcW w:w="1842" w:type="dxa"/>
            <w:tcBorders>
              <w:top w:val="nil"/>
              <w:left w:val="nil"/>
              <w:bottom w:val="nil"/>
              <w:right w:val="nil"/>
            </w:tcBorders>
            <w:shd w:val="clear" w:color="000000" w:fill="FFFFFF"/>
            <w:noWrap/>
            <w:vAlign w:val="center"/>
            <w:hideMark/>
          </w:tcPr>
          <w:p w14:paraId="60482147"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Video - interview</w:t>
            </w:r>
          </w:p>
        </w:tc>
        <w:tc>
          <w:tcPr>
            <w:tcW w:w="1894" w:type="dxa"/>
            <w:tcBorders>
              <w:top w:val="nil"/>
              <w:left w:val="nil"/>
              <w:bottom w:val="nil"/>
              <w:right w:val="nil"/>
            </w:tcBorders>
            <w:vAlign w:val="bottom"/>
          </w:tcPr>
          <w:p w14:paraId="6DD45A6F" w14:textId="05E06B62"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Prolonged suffering</w:t>
            </w:r>
          </w:p>
        </w:tc>
        <w:tc>
          <w:tcPr>
            <w:tcW w:w="1984" w:type="dxa"/>
            <w:tcBorders>
              <w:top w:val="nil"/>
              <w:left w:val="nil"/>
              <w:bottom w:val="nil"/>
              <w:right w:val="nil"/>
            </w:tcBorders>
            <w:vAlign w:val="bottom"/>
          </w:tcPr>
          <w:p w14:paraId="24388960" w14:textId="0D844574"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Disease/illness</w:t>
            </w:r>
          </w:p>
        </w:tc>
        <w:tc>
          <w:tcPr>
            <w:tcW w:w="1305" w:type="dxa"/>
            <w:tcBorders>
              <w:top w:val="nil"/>
              <w:left w:val="nil"/>
              <w:bottom w:val="nil"/>
              <w:right w:val="nil"/>
            </w:tcBorders>
            <w:shd w:val="clear" w:color="auto" w:fill="auto"/>
            <w:vAlign w:val="center"/>
          </w:tcPr>
          <w:p w14:paraId="4A3195D5" w14:textId="279F4576"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Real</w:t>
            </w:r>
          </w:p>
        </w:tc>
        <w:tc>
          <w:tcPr>
            <w:tcW w:w="1099" w:type="dxa"/>
            <w:tcBorders>
              <w:top w:val="nil"/>
              <w:left w:val="nil"/>
              <w:bottom w:val="nil"/>
              <w:right w:val="nil"/>
            </w:tcBorders>
            <w:vAlign w:val="center"/>
          </w:tcPr>
          <w:p w14:paraId="6B4DDB93"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nil"/>
              <w:right w:val="nil"/>
            </w:tcBorders>
            <w:shd w:val="clear" w:color="000000" w:fill="FFFFFF"/>
            <w:noWrap/>
            <w:vAlign w:val="center"/>
            <w:hideMark/>
          </w:tcPr>
          <w:p w14:paraId="24ED9662"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27</w:t>
            </w:r>
          </w:p>
        </w:tc>
        <w:tc>
          <w:tcPr>
            <w:tcW w:w="850" w:type="dxa"/>
            <w:tcBorders>
              <w:top w:val="nil"/>
              <w:left w:val="nil"/>
              <w:bottom w:val="nil"/>
              <w:right w:val="nil"/>
            </w:tcBorders>
            <w:shd w:val="clear" w:color="000000" w:fill="FFFFFF"/>
            <w:noWrap/>
            <w:vAlign w:val="center"/>
            <w:hideMark/>
          </w:tcPr>
          <w:p w14:paraId="49AEEA5E"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-0.69</w:t>
            </w:r>
          </w:p>
        </w:tc>
        <w:tc>
          <w:tcPr>
            <w:tcW w:w="674" w:type="dxa"/>
            <w:tcBorders>
              <w:top w:val="nil"/>
              <w:left w:val="nil"/>
              <w:bottom w:val="nil"/>
              <w:right w:val="nil"/>
            </w:tcBorders>
            <w:shd w:val="clear" w:color="000000" w:fill="FFFFFF"/>
            <w:noWrap/>
            <w:vAlign w:val="center"/>
            <w:hideMark/>
          </w:tcPr>
          <w:p w14:paraId="5661FDE6"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0.4</w:t>
            </w:r>
          </w:p>
        </w:tc>
      </w:tr>
      <w:tr w:rsidR="00914A2B" w:rsidRPr="008F6C2E" w14:paraId="30B089A8"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72E21A22"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Callan</w:t>
            </w:r>
          </w:p>
        </w:tc>
        <w:tc>
          <w:tcPr>
            <w:tcW w:w="1558" w:type="dxa"/>
            <w:tcBorders>
              <w:top w:val="nil"/>
              <w:left w:val="nil"/>
              <w:bottom w:val="nil"/>
              <w:right w:val="nil"/>
            </w:tcBorders>
            <w:shd w:val="clear" w:color="000000" w:fill="FFFFFF"/>
            <w:noWrap/>
            <w:vAlign w:val="center"/>
            <w:hideMark/>
          </w:tcPr>
          <w:p w14:paraId="67116DC8"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2004c</w:t>
            </w:r>
          </w:p>
        </w:tc>
        <w:tc>
          <w:tcPr>
            <w:tcW w:w="1510" w:type="dxa"/>
            <w:tcBorders>
              <w:top w:val="nil"/>
              <w:left w:val="nil"/>
              <w:bottom w:val="nil"/>
              <w:right w:val="nil"/>
            </w:tcBorders>
            <w:shd w:val="clear" w:color="000000" w:fill="FFFFFF"/>
            <w:noWrap/>
            <w:vAlign w:val="center"/>
            <w:hideMark/>
          </w:tcPr>
          <w:p w14:paraId="22AD6CFF"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Unpublished</w:t>
            </w:r>
          </w:p>
        </w:tc>
        <w:tc>
          <w:tcPr>
            <w:tcW w:w="1842" w:type="dxa"/>
            <w:tcBorders>
              <w:top w:val="nil"/>
              <w:left w:val="nil"/>
              <w:bottom w:val="nil"/>
              <w:right w:val="nil"/>
            </w:tcBorders>
            <w:shd w:val="clear" w:color="000000" w:fill="FFFFFF"/>
            <w:noWrap/>
            <w:vAlign w:val="center"/>
            <w:hideMark/>
          </w:tcPr>
          <w:p w14:paraId="723B3638"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Text - 1st person</w:t>
            </w:r>
          </w:p>
        </w:tc>
        <w:tc>
          <w:tcPr>
            <w:tcW w:w="1894" w:type="dxa"/>
            <w:tcBorders>
              <w:top w:val="nil"/>
              <w:left w:val="nil"/>
              <w:bottom w:val="nil"/>
              <w:right w:val="nil"/>
            </w:tcBorders>
            <w:vAlign w:val="bottom"/>
          </w:tcPr>
          <w:p w14:paraId="2465E123" w14:textId="2669251F"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Compensation</w:t>
            </w:r>
          </w:p>
        </w:tc>
        <w:tc>
          <w:tcPr>
            <w:tcW w:w="1984" w:type="dxa"/>
            <w:tcBorders>
              <w:top w:val="nil"/>
              <w:left w:val="nil"/>
              <w:bottom w:val="nil"/>
              <w:right w:val="nil"/>
            </w:tcBorders>
            <w:vAlign w:val="bottom"/>
          </w:tcPr>
          <w:p w14:paraId="5C8A3806" w14:textId="2AC1CFA9"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Non-violent crime</w:t>
            </w:r>
          </w:p>
        </w:tc>
        <w:tc>
          <w:tcPr>
            <w:tcW w:w="1305" w:type="dxa"/>
            <w:tcBorders>
              <w:top w:val="nil"/>
              <w:left w:val="nil"/>
              <w:bottom w:val="nil"/>
              <w:right w:val="nil"/>
            </w:tcBorders>
            <w:shd w:val="clear" w:color="auto" w:fill="auto"/>
            <w:vAlign w:val="center"/>
          </w:tcPr>
          <w:p w14:paraId="649BFC66" w14:textId="209057EF"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Real</w:t>
            </w:r>
          </w:p>
        </w:tc>
        <w:tc>
          <w:tcPr>
            <w:tcW w:w="1099" w:type="dxa"/>
            <w:tcBorders>
              <w:top w:val="nil"/>
              <w:left w:val="nil"/>
              <w:bottom w:val="nil"/>
              <w:right w:val="nil"/>
            </w:tcBorders>
            <w:vAlign w:val="center"/>
          </w:tcPr>
          <w:p w14:paraId="4F2ED136"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nil"/>
              <w:right w:val="nil"/>
            </w:tcBorders>
            <w:shd w:val="clear" w:color="000000" w:fill="FFFFFF"/>
            <w:noWrap/>
            <w:vAlign w:val="center"/>
            <w:hideMark/>
          </w:tcPr>
          <w:p w14:paraId="521CDDA2"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110</w:t>
            </w:r>
          </w:p>
        </w:tc>
        <w:tc>
          <w:tcPr>
            <w:tcW w:w="850" w:type="dxa"/>
            <w:tcBorders>
              <w:top w:val="nil"/>
              <w:left w:val="nil"/>
              <w:bottom w:val="nil"/>
              <w:right w:val="nil"/>
            </w:tcBorders>
            <w:shd w:val="clear" w:color="000000" w:fill="FFFFFF"/>
            <w:noWrap/>
            <w:vAlign w:val="center"/>
            <w:hideMark/>
          </w:tcPr>
          <w:p w14:paraId="386F6199"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0.04</w:t>
            </w:r>
          </w:p>
        </w:tc>
        <w:tc>
          <w:tcPr>
            <w:tcW w:w="674" w:type="dxa"/>
            <w:tcBorders>
              <w:top w:val="nil"/>
              <w:left w:val="nil"/>
              <w:bottom w:val="nil"/>
              <w:right w:val="nil"/>
            </w:tcBorders>
            <w:shd w:val="clear" w:color="000000" w:fill="FFFFFF"/>
            <w:noWrap/>
            <w:vAlign w:val="center"/>
            <w:hideMark/>
          </w:tcPr>
          <w:p w14:paraId="24000AF1"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0.19</w:t>
            </w:r>
          </w:p>
        </w:tc>
      </w:tr>
      <w:tr w:rsidR="00914A2B" w:rsidRPr="008F6C2E" w14:paraId="28FCD5F4"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7F9DBE28"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Callan</w:t>
            </w:r>
          </w:p>
        </w:tc>
        <w:tc>
          <w:tcPr>
            <w:tcW w:w="1558" w:type="dxa"/>
            <w:tcBorders>
              <w:top w:val="nil"/>
              <w:left w:val="nil"/>
              <w:bottom w:val="nil"/>
              <w:right w:val="nil"/>
            </w:tcBorders>
            <w:shd w:val="clear" w:color="000000" w:fill="FFFFFF"/>
            <w:noWrap/>
            <w:vAlign w:val="center"/>
            <w:hideMark/>
          </w:tcPr>
          <w:p w14:paraId="6194F359"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2007 (Study 2)</w:t>
            </w:r>
          </w:p>
        </w:tc>
        <w:tc>
          <w:tcPr>
            <w:tcW w:w="1510" w:type="dxa"/>
            <w:tcBorders>
              <w:top w:val="nil"/>
              <w:left w:val="nil"/>
              <w:bottom w:val="nil"/>
              <w:right w:val="nil"/>
            </w:tcBorders>
            <w:shd w:val="clear" w:color="000000" w:fill="FFFFFF"/>
            <w:noWrap/>
            <w:vAlign w:val="center"/>
            <w:hideMark/>
          </w:tcPr>
          <w:p w14:paraId="2A48900D"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Journal Article</w:t>
            </w:r>
          </w:p>
        </w:tc>
        <w:tc>
          <w:tcPr>
            <w:tcW w:w="1842" w:type="dxa"/>
            <w:tcBorders>
              <w:top w:val="nil"/>
              <w:left w:val="nil"/>
              <w:bottom w:val="nil"/>
              <w:right w:val="nil"/>
            </w:tcBorders>
            <w:shd w:val="clear" w:color="000000" w:fill="FFFFFF"/>
            <w:noWrap/>
            <w:vAlign w:val="center"/>
            <w:hideMark/>
          </w:tcPr>
          <w:p w14:paraId="3CCAF9B8"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Text - news article</w:t>
            </w:r>
          </w:p>
        </w:tc>
        <w:tc>
          <w:tcPr>
            <w:tcW w:w="1894" w:type="dxa"/>
            <w:tcBorders>
              <w:top w:val="nil"/>
              <w:left w:val="nil"/>
              <w:bottom w:val="nil"/>
              <w:right w:val="nil"/>
            </w:tcBorders>
            <w:vAlign w:val="bottom"/>
          </w:tcPr>
          <w:p w14:paraId="68D1B29D" w14:textId="68483F1D"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Prolonged suffering</w:t>
            </w:r>
          </w:p>
        </w:tc>
        <w:tc>
          <w:tcPr>
            <w:tcW w:w="1984" w:type="dxa"/>
            <w:tcBorders>
              <w:top w:val="nil"/>
              <w:left w:val="nil"/>
              <w:bottom w:val="nil"/>
              <w:right w:val="nil"/>
            </w:tcBorders>
            <w:vAlign w:val="bottom"/>
          </w:tcPr>
          <w:p w14:paraId="1325777C" w14:textId="36AA28A2"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Accident</w:t>
            </w:r>
          </w:p>
        </w:tc>
        <w:tc>
          <w:tcPr>
            <w:tcW w:w="1305" w:type="dxa"/>
            <w:tcBorders>
              <w:top w:val="nil"/>
              <w:left w:val="nil"/>
              <w:bottom w:val="nil"/>
              <w:right w:val="nil"/>
            </w:tcBorders>
            <w:shd w:val="clear" w:color="auto" w:fill="auto"/>
            <w:vAlign w:val="center"/>
          </w:tcPr>
          <w:p w14:paraId="51DAEE1F" w14:textId="362A6305"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Real</w:t>
            </w:r>
          </w:p>
        </w:tc>
        <w:tc>
          <w:tcPr>
            <w:tcW w:w="1099" w:type="dxa"/>
            <w:tcBorders>
              <w:top w:val="nil"/>
              <w:left w:val="nil"/>
              <w:bottom w:val="nil"/>
              <w:right w:val="nil"/>
            </w:tcBorders>
            <w:vAlign w:val="center"/>
          </w:tcPr>
          <w:p w14:paraId="56EDF2C7"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nil"/>
              <w:right w:val="nil"/>
            </w:tcBorders>
            <w:shd w:val="clear" w:color="000000" w:fill="FFFFFF"/>
            <w:noWrap/>
            <w:vAlign w:val="center"/>
            <w:hideMark/>
          </w:tcPr>
          <w:p w14:paraId="01879C21"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36</w:t>
            </w:r>
          </w:p>
        </w:tc>
        <w:tc>
          <w:tcPr>
            <w:tcW w:w="850" w:type="dxa"/>
            <w:tcBorders>
              <w:top w:val="nil"/>
              <w:left w:val="nil"/>
              <w:bottom w:val="nil"/>
              <w:right w:val="nil"/>
            </w:tcBorders>
            <w:shd w:val="clear" w:color="000000" w:fill="FFFFFF"/>
            <w:noWrap/>
            <w:vAlign w:val="center"/>
            <w:hideMark/>
          </w:tcPr>
          <w:p w14:paraId="4A7D5DAD"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-0.62</w:t>
            </w:r>
          </w:p>
        </w:tc>
        <w:tc>
          <w:tcPr>
            <w:tcW w:w="674" w:type="dxa"/>
            <w:tcBorders>
              <w:top w:val="nil"/>
              <w:left w:val="nil"/>
              <w:bottom w:val="nil"/>
              <w:right w:val="nil"/>
            </w:tcBorders>
            <w:shd w:val="clear" w:color="000000" w:fill="FFFFFF"/>
            <w:noWrap/>
            <w:vAlign w:val="center"/>
            <w:hideMark/>
          </w:tcPr>
          <w:p w14:paraId="467F9ED3"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0.34</w:t>
            </w:r>
          </w:p>
        </w:tc>
      </w:tr>
      <w:tr w:rsidR="00914A2B" w:rsidRPr="008F6C2E" w14:paraId="64F96A80"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06A8A831"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Callan</w:t>
            </w:r>
          </w:p>
        </w:tc>
        <w:tc>
          <w:tcPr>
            <w:tcW w:w="1558" w:type="dxa"/>
            <w:tcBorders>
              <w:top w:val="nil"/>
              <w:left w:val="nil"/>
              <w:bottom w:val="nil"/>
              <w:right w:val="nil"/>
            </w:tcBorders>
            <w:shd w:val="clear" w:color="000000" w:fill="FFFFFF"/>
            <w:noWrap/>
            <w:vAlign w:val="center"/>
            <w:hideMark/>
          </w:tcPr>
          <w:p w14:paraId="0F491C45"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2014 (Study 1)</w:t>
            </w:r>
          </w:p>
        </w:tc>
        <w:tc>
          <w:tcPr>
            <w:tcW w:w="1510" w:type="dxa"/>
            <w:tcBorders>
              <w:top w:val="nil"/>
              <w:left w:val="nil"/>
              <w:bottom w:val="nil"/>
              <w:right w:val="nil"/>
            </w:tcBorders>
            <w:shd w:val="clear" w:color="000000" w:fill="FFFFFF"/>
            <w:noWrap/>
            <w:vAlign w:val="center"/>
            <w:hideMark/>
          </w:tcPr>
          <w:p w14:paraId="02CE4CF3"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Journal Article</w:t>
            </w:r>
          </w:p>
        </w:tc>
        <w:tc>
          <w:tcPr>
            <w:tcW w:w="1842" w:type="dxa"/>
            <w:tcBorders>
              <w:top w:val="nil"/>
              <w:left w:val="nil"/>
              <w:bottom w:val="nil"/>
              <w:right w:val="nil"/>
            </w:tcBorders>
            <w:shd w:val="clear" w:color="000000" w:fill="FFFFFF"/>
            <w:noWrap/>
            <w:vAlign w:val="center"/>
            <w:hideMark/>
          </w:tcPr>
          <w:p w14:paraId="3F6ABD80"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Text - 3rd person</w:t>
            </w:r>
          </w:p>
        </w:tc>
        <w:tc>
          <w:tcPr>
            <w:tcW w:w="1894" w:type="dxa"/>
            <w:tcBorders>
              <w:top w:val="nil"/>
              <w:left w:val="nil"/>
              <w:bottom w:val="nil"/>
              <w:right w:val="nil"/>
            </w:tcBorders>
            <w:vAlign w:val="bottom"/>
          </w:tcPr>
          <w:p w14:paraId="09B173B6" w14:textId="38E59450"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Punishment</w:t>
            </w:r>
          </w:p>
        </w:tc>
        <w:tc>
          <w:tcPr>
            <w:tcW w:w="1984" w:type="dxa"/>
            <w:tcBorders>
              <w:top w:val="nil"/>
              <w:left w:val="nil"/>
              <w:bottom w:val="nil"/>
              <w:right w:val="nil"/>
            </w:tcBorders>
            <w:vAlign w:val="bottom"/>
          </w:tcPr>
          <w:p w14:paraId="551853DF" w14:textId="5A778326"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Phys. assault</w:t>
            </w:r>
          </w:p>
        </w:tc>
        <w:tc>
          <w:tcPr>
            <w:tcW w:w="1305" w:type="dxa"/>
            <w:tcBorders>
              <w:top w:val="nil"/>
              <w:left w:val="nil"/>
              <w:bottom w:val="nil"/>
              <w:right w:val="nil"/>
            </w:tcBorders>
            <w:shd w:val="clear" w:color="auto" w:fill="auto"/>
            <w:vAlign w:val="center"/>
          </w:tcPr>
          <w:p w14:paraId="7CF4AC51" w14:textId="553B0AC0"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Real</w:t>
            </w:r>
          </w:p>
        </w:tc>
        <w:tc>
          <w:tcPr>
            <w:tcW w:w="1099" w:type="dxa"/>
            <w:tcBorders>
              <w:top w:val="nil"/>
              <w:left w:val="nil"/>
              <w:bottom w:val="nil"/>
              <w:right w:val="nil"/>
            </w:tcBorders>
            <w:vAlign w:val="center"/>
          </w:tcPr>
          <w:p w14:paraId="5183A7F2"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nil"/>
              <w:right w:val="nil"/>
            </w:tcBorders>
            <w:shd w:val="clear" w:color="000000" w:fill="FFFFFF"/>
            <w:noWrap/>
            <w:vAlign w:val="center"/>
            <w:hideMark/>
          </w:tcPr>
          <w:p w14:paraId="42CEC6F4"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375</w:t>
            </w:r>
          </w:p>
        </w:tc>
        <w:tc>
          <w:tcPr>
            <w:tcW w:w="850" w:type="dxa"/>
            <w:tcBorders>
              <w:top w:val="nil"/>
              <w:left w:val="nil"/>
              <w:bottom w:val="nil"/>
              <w:right w:val="nil"/>
            </w:tcBorders>
            <w:shd w:val="clear" w:color="000000" w:fill="FFFFFF"/>
            <w:noWrap/>
            <w:vAlign w:val="center"/>
            <w:hideMark/>
          </w:tcPr>
          <w:p w14:paraId="11B368E4"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0.07</w:t>
            </w:r>
          </w:p>
        </w:tc>
        <w:tc>
          <w:tcPr>
            <w:tcW w:w="674" w:type="dxa"/>
            <w:tcBorders>
              <w:top w:val="nil"/>
              <w:left w:val="nil"/>
              <w:bottom w:val="nil"/>
              <w:right w:val="nil"/>
            </w:tcBorders>
            <w:shd w:val="clear" w:color="000000" w:fill="FFFFFF"/>
            <w:noWrap/>
            <w:vAlign w:val="center"/>
            <w:hideMark/>
          </w:tcPr>
          <w:p w14:paraId="2ACBBC09"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0.1</w:t>
            </w:r>
          </w:p>
        </w:tc>
      </w:tr>
      <w:tr w:rsidR="00914A2B" w:rsidRPr="008F6C2E" w14:paraId="7B1764A1"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4F77AA68"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Carli</w:t>
            </w:r>
          </w:p>
        </w:tc>
        <w:tc>
          <w:tcPr>
            <w:tcW w:w="1558" w:type="dxa"/>
            <w:tcBorders>
              <w:top w:val="nil"/>
              <w:left w:val="nil"/>
              <w:bottom w:val="nil"/>
              <w:right w:val="nil"/>
            </w:tcBorders>
            <w:shd w:val="clear" w:color="000000" w:fill="FFFFFF"/>
            <w:noWrap/>
            <w:vAlign w:val="center"/>
            <w:hideMark/>
          </w:tcPr>
          <w:p w14:paraId="3CD145ED"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1989</w:t>
            </w:r>
          </w:p>
        </w:tc>
        <w:tc>
          <w:tcPr>
            <w:tcW w:w="1510" w:type="dxa"/>
            <w:tcBorders>
              <w:top w:val="nil"/>
              <w:left w:val="nil"/>
              <w:bottom w:val="nil"/>
              <w:right w:val="nil"/>
            </w:tcBorders>
            <w:shd w:val="clear" w:color="000000" w:fill="FFFFFF"/>
            <w:noWrap/>
            <w:vAlign w:val="center"/>
            <w:hideMark/>
          </w:tcPr>
          <w:p w14:paraId="43746F63"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Journal Article</w:t>
            </w:r>
          </w:p>
        </w:tc>
        <w:tc>
          <w:tcPr>
            <w:tcW w:w="1842" w:type="dxa"/>
            <w:tcBorders>
              <w:top w:val="nil"/>
              <w:left w:val="nil"/>
              <w:bottom w:val="nil"/>
              <w:right w:val="nil"/>
            </w:tcBorders>
            <w:shd w:val="clear" w:color="000000" w:fill="FFFFFF"/>
            <w:noWrap/>
            <w:vAlign w:val="center"/>
            <w:hideMark/>
          </w:tcPr>
          <w:p w14:paraId="64E1FE15"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Text - 3rd person</w:t>
            </w:r>
          </w:p>
        </w:tc>
        <w:tc>
          <w:tcPr>
            <w:tcW w:w="1894" w:type="dxa"/>
            <w:tcBorders>
              <w:top w:val="nil"/>
              <w:left w:val="nil"/>
              <w:bottom w:val="nil"/>
              <w:right w:val="nil"/>
            </w:tcBorders>
            <w:vAlign w:val="bottom"/>
          </w:tcPr>
          <w:p w14:paraId="2D65C6B8" w14:textId="35EF2A96"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Injustice present</w:t>
            </w:r>
          </w:p>
        </w:tc>
        <w:tc>
          <w:tcPr>
            <w:tcW w:w="1984" w:type="dxa"/>
            <w:tcBorders>
              <w:top w:val="nil"/>
              <w:left w:val="nil"/>
              <w:bottom w:val="nil"/>
              <w:right w:val="nil"/>
            </w:tcBorders>
            <w:vAlign w:val="bottom"/>
          </w:tcPr>
          <w:p w14:paraId="5332E202" w14:textId="334197E8"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Rape</w:t>
            </w:r>
          </w:p>
        </w:tc>
        <w:tc>
          <w:tcPr>
            <w:tcW w:w="1305" w:type="dxa"/>
            <w:tcBorders>
              <w:top w:val="nil"/>
              <w:left w:val="nil"/>
              <w:bottom w:val="nil"/>
              <w:right w:val="nil"/>
            </w:tcBorders>
            <w:shd w:val="clear" w:color="auto" w:fill="auto"/>
            <w:vAlign w:val="center"/>
          </w:tcPr>
          <w:p w14:paraId="4CDD52A8" w14:textId="3B15ED06"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Hypothetical</w:t>
            </w:r>
          </w:p>
        </w:tc>
        <w:tc>
          <w:tcPr>
            <w:tcW w:w="1099" w:type="dxa"/>
            <w:tcBorders>
              <w:top w:val="nil"/>
              <w:left w:val="nil"/>
              <w:bottom w:val="nil"/>
              <w:right w:val="nil"/>
            </w:tcBorders>
            <w:vAlign w:val="center"/>
          </w:tcPr>
          <w:p w14:paraId="61B8C781"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nil"/>
              <w:right w:val="nil"/>
            </w:tcBorders>
            <w:shd w:val="clear" w:color="000000" w:fill="FFFFFF"/>
            <w:noWrap/>
            <w:vAlign w:val="center"/>
            <w:hideMark/>
          </w:tcPr>
          <w:p w14:paraId="08CA7CDA"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135</w:t>
            </w:r>
          </w:p>
        </w:tc>
        <w:tc>
          <w:tcPr>
            <w:tcW w:w="850" w:type="dxa"/>
            <w:tcBorders>
              <w:top w:val="nil"/>
              <w:left w:val="nil"/>
              <w:bottom w:val="nil"/>
              <w:right w:val="nil"/>
            </w:tcBorders>
            <w:shd w:val="clear" w:color="000000" w:fill="FFFFFF"/>
            <w:noWrap/>
            <w:vAlign w:val="center"/>
            <w:hideMark/>
          </w:tcPr>
          <w:p w14:paraId="5B247AA1"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0.38</w:t>
            </w:r>
          </w:p>
        </w:tc>
        <w:tc>
          <w:tcPr>
            <w:tcW w:w="674" w:type="dxa"/>
            <w:tcBorders>
              <w:top w:val="nil"/>
              <w:left w:val="nil"/>
              <w:bottom w:val="nil"/>
              <w:right w:val="nil"/>
            </w:tcBorders>
            <w:shd w:val="clear" w:color="000000" w:fill="FFFFFF"/>
            <w:noWrap/>
            <w:vAlign w:val="center"/>
            <w:hideMark/>
          </w:tcPr>
          <w:p w14:paraId="21815E9D"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0.17</w:t>
            </w:r>
          </w:p>
        </w:tc>
      </w:tr>
      <w:tr w:rsidR="00914A2B" w:rsidRPr="008F6C2E" w14:paraId="0E44ED72"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4B7C6C26"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Carli</w:t>
            </w:r>
          </w:p>
        </w:tc>
        <w:tc>
          <w:tcPr>
            <w:tcW w:w="1558" w:type="dxa"/>
            <w:tcBorders>
              <w:top w:val="nil"/>
              <w:left w:val="nil"/>
              <w:bottom w:val="nil"/>
              <w:right w:val="nil"/>
            </w:tcBorders>
            <w:shd w:val="clear" w:color="000000" w:fill="FFFFFF"/>
            <w:noWrap/>
            <w:vAlign w:val="center"/>
            <w:hideMark/>
          </w:tcPr>
          <w:p w14:paraId="7F4DCACA"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1999</w:t>
            </w:r>
          </w:p>
        </w:tc>
        <w:tc>
          <w:tcPr>
            <w:tcW w:w="1510" w:type="dxa"/>
            <w:tcBorders>
              <w:top w:val="nil"/>
              <w:left w:val="nil"/>
              <w:bottom w:val="nil"/>
              <w:right w:val="nil"/>
            </w:tcBorders>
            <w:shd w:val="clear" w:color="000000" w:fill="FFFFFF"/>
            <w:noWrap/>
            <w:vAlign w:val="center"/>
            <w:hideMark/>
          </w:tcPr>
          <w:p w14:paraId="6669912E"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Journal Article</w:t>
            </w:r>
          </w:p>
        </w:tc>
        <w:tc>
          <w:tcPr>
            <w:tcW w:w="1842" w:type="dxa"/>
            <w:tcBorders>
              <w:top w:val="nil"/>
              <w:left w:val="nil"/>
              <w:bottom w:val="nil"/>
              <w:right w:val="nil"/>
            </w:tcBorders>
            <w:shd w:val="clear" w:color="000000" w:fill="FFFFFF"/>
            <w:noWrap/>
            <w:vAlign w:val="center"/>
            <w:hideMark/>
          </w:tcPr>
          <w:p w14:paraId="7AF37DD4"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Text - 3rd person</w:t>
            </w:r>
          </w:p>
        </w:tc>
        <w:tc>
          <w:tcPr>
            <w:tcW w:w="1894" w:type="dxa"/>
            <w:tcBorders>
              <w:top w:val="nil"/>
              <w:left w:val="nil"/>
              <w:bottom w:val="nil"/>
              <w:right w:val="nil"/>
            </w:tcBorders>
            <w:vAlign w:val="bottom"/>
          </w:tcPr>
          <w:p w14:paraId="68FEA0B9" w14:textId="766D69D5"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Injustice present</w:t>
            </w:r>
          </w:p>
        </w:tc>
        <w:tc>
          <w:tcPr>
            <w:tcW w:w="1984" w:type="dxa"/>
            <w:tcBorders>
              <w:top w:val="nil"/>
              <w:left w:val="nil"/>
              <w:bottom w:val="nil"/>
              <w:right w:val="nil"/>
            </w:tcBorders>
            <w:vAlign w:val="bottom"/>
          </w:tcPr>
          <w:p w14:paraId="38AD730F" w14:textId="5E820651"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Rape</w:t>
            </w:r>
          </w:p>
        </w:tc>
        <w:tc>
          <w:tcPr>
            <w:tcW w:w="1305" w:type="dxa"/>
            <w:tcBorders>
              <w:top w:val="nil"/>
              <w:left w:val="nil"/>
              <w:bottom w:val="nil"/>
              <w:right w:val="nil"/>
            </w:tcBorders>
            <w:shd w:val="clear" w:color="auto" w:fill="auto"/>
            <w:vAlign w:val="center"/>
          </w:tcPr>
          <w:p w14:paraId="6A2F3256" w14:textId="569BF907"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Real</w:t>
            </w:r>
          </w:p>
        </w:tc>
        <w:tc>
          <w:tcPr>
            <w:tcW w:w="1099" w:type="dxa"/>
            <w:tcBorders>
              <w:top w:val="nil"/>
              <w:left w:val="nil"/>
              <w:bottom w:val="nil"/>
              <w:right w:val="nil"/>
            </w:tcBorders>
            <w:vAlign w:val="center"/>
          </w:tcPr>
          <w:p w14:paraId="2FAB050E"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nil"/>
              <w:right w:val="nil"/>
            </w:tcBorders>
            <w:shd w:val="clear" w:color="000000" w:fill="FFFFFF"/>
            <w:noWrap/>
            <w:vAlign w:val="center"/>
            <w:hideMark/>
          </w:tcPr>
          <w:p w14:paraId="4EEDAE92"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100</w:t>
            </w:r>
          </w:p>
        </w:tc>
        <w:tc>
          <w:tcPr>
            <w:tcW w:w="850" w:type="dxa"/>
            <w:tcBorders>
              <w:top w:val="nil"/>
              <w:left w:val="nil"/>
              <w:bottom w:val="nil"/>
              <w:right w:val="nil"/>
            </w:tcBorders>
            <w:shd w:val="clear" w:color="000000" w:fill="FFFFFF"/>
            <w:noWrap/>
            <w:vAlign w:val="center"/>
            <w:hideMark/>
          </w:tcPr>
          <w:p w14:paraId="0F4EF1A1"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0.49</w:t>
            </w:r>
          </w:p>
        </w:tc>
        <w:tc>
          <w:tcPr>
            <w:tcW w:w="674" w:type="dxa"/>
            <w:tcBorders>
              <w:top w:val="nil"/>
              <w:left w:val="nil"/>
              <w:bottom w:val="nil"/>
              <w:right w:val="nil"/>
            </w:tcBorders>
            <w:shd w:val="clear" w:color="000000" w:fill="FFFFFF"/>
            <w:noWrap/>
            <w:vAlign w:val="center"/>
            <w:hideMark/>
          </w:tcPr>
          <w:p w14:paraId="6298781D"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0.21</w:t>
            </w:r>
          </w:p>
        </w:tc>
      </w:tr>
      <w:tr w:rsidR="00914A2B" w:rsidRPr="008F6C2E" w14:paraId="75D2233C" w14:textId="77777777" w:rsidTr="00C64827">
        <w:trPr>
          <w:trHeight w:val="342"/>
          <w:jc w:val="center"/>
        </w:trPr>
        <w:tc>
          <w:tcPr>
            <w:tcW w:w="1418" w:type="dxa"/>
            <w:tcBorders>
              <w:top w:val="nil"/>
              <w:left w:val="nil"/>
              <w:bottom w:val="nil"/>
              <w:right w:val="nil"/>
            </w:tcBorders>
            <w:shd w:val="clear" w:color="000000" w:fill="FFFFFF"/>
            <w:noWrap/>
            <w:vAlign w:val="center"/>
          </w:tcPr>
          <w:p w14:paraId="0555DA07"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Chapman</w:t>
            </w:r>
          </w:p>
        </w:tc>
        <w:tc>
          <w:tcPr>
            <w:tcW w:w="1558" w:type="dxa"/>
            <w:tcBorders>
              <w:top w:val="nil"/>
              <w:left w:val="nil"/>
              <w:bottom w:val="nil"/>
              <w:right w:val="nil"/>
            </w:tcBorders>
            <w:shd w:val="clear" w:color="000000" w:fill="FFFFFF"/>
            <w:noWrap/>
            <w:vAlign w:val="center"/>
          </w:tcPr>
          <w:p w14:paraId="4999E714"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2012</w:t>
            </w:r>
          </w:p>
        </w:tc>
        <w:tc>
          <w:tcPr>
            <w:tcW w:w="1510" w:type="dxa"/>
            <w:tcBorders>
              <w:top w:val="nil"/>
              <w:left w:val="nil"/>
              <w:bottom w:val="nil"/>
              <w:right w:val="nil"/>
            </w:tcBorders>
            <w:shd w:val="clear" w:color="000000" w:fill="FFFFFF"/>
            <w:noWrap/>
            <w:vAlign w:val="center"/>
          </w:tcPr>
          <w:p w14:paraId="3042CE5F"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Hons Thesis</w:t>
            </w:r>
          </w:p>
        </w:tc>
        <w:tc>
          <w:tcPr>
            <w:tcW w:w="1842" w:type="dxa"/>
            <w:tcBorders>
              <w:top w:val="nil"/>
              <w:left w:val="nil"/>
              <w:bottom w:val="nil"/>
              <w:right w:val="nil"/>
            </w:tcBorders>
            <w:shd w:val="clear" w:color="000000" w:fill="FFFFFF"/>
            <w:noWrap/>
            <w:vAlign w:val="center"/>
          </w:tcPr>
          <w:p w14:paraId="0DF3DFC4"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Text - 3rd person</w:t>
            </w:r>
          </w:p>
        </w:tc>
        <w:tc>
          <w:tcPr>
            <w:tcW w:w="1894" w:type="dxa"/>
            <w:tcBorders>
              <w:top w:val="nil"/>
              <w:left w:val="nil"/>
              <w:bottom w:val="nil"/>
              <w:right w:val="nil"/>
            </w:tcBorders>
            <w:vAlign w:val="bottom"/>
          </w:tcPr>
          <w:p w14:paraId="31F7AD82" w14:textId="3D3927AB"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Severity of harm</w:t>
            </w:r>
          </w:p>
        </w:tc>
        <w:tc>
          <w:tcPr>
            <w:tcW w:w="1984" w:type="dxa"/>
            <w:tcBorders>
              <w:top w:val="nil"/>
              <w:left w:val="nil"/>
              <w:bottom w:val="nil"/>
              <w:right w:val="nil"/>
            </w:tcBorders>
            <w:vAlign w:val="bottom"/>
          </w:tcPr>
          <w:p w14:paraId="216D102E" w14:textId="54B3A795"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Phys. assault</w:t>
            </w:r>
          </w:p>
        </w:tc>
        <w:tc>
          <w:tcPr>
            <w:tcW w:w="1305" w:type="dxa"/>
            <w:tcBorders>
              <w:top w:val="nil"/>
              <w:left w:val="nil"/>
              <w:bottom w:val="nil"/>
              <w:right w:val="nil"/>
            </w:tcBorders>
            <w:shd w:val="clear" w:color="auto" w:fill="auto"/>
            <w:vAlign w:val="center"/>
          </w:tcPr>
          <w:p w14:paraId="5FDC2018" w14:textId="5CED94A9"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Hypothetical</w:t>
            </w:r>
          </w:p>
        </w:tc>
        <w:tc>
          <w:tcPr>
            <w:tcW w:w="1099" w:type="dxa"/>
            <w:tcBorders>
              <w:top w:val="nil"/>
              <w:left w:val="nil"/>
              <w:bottom w:val="nil"/>
              <w:right w:val="nil"/>
            </w:tcBorders>
            <w:vAlign w:val="center"/>
          </w:tcPr>
          <w:p w14:paraId="1AC813E9"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nil"/>
              <w:right w:val="nil"/>
            </w:tcBorders>
            <w:shd w:val="clear" w:color="000000" w:fill="FFFFFF"/>
            <w:noWrap/>
            <w:vAlign w:val="center"/>
          </w:tcPr>
          <w:p w14:paraId="08B0874C"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160</w:t>
            </w:r>
          </w:p>
        </w:tc>
        <w:tc>
          <w:tcPr>
            <w:tcW w:w="850" w:type="dxa"/>
            <w:tcBorders>
              <w:top w:val="nil"/>
              <w:left w:val="nil"/>
              <w:bottom w:val="nil"/>
              <w:right w:val="nil"/>
            </w:tcBorders>
            <w:shd w:val="clear" w:color="000000" w:fill="FFFFFF"/>
            <w:noWrap/>
            <w:vAlign w:val="center"/>
          </w:tcPr>
          <w:p w14:paraId="7743242E"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-0.16</w:t>
            </w:r>
          </w:p>
        </w:tc>
        <w:tc>
          <w:tcPr>
            <w:tcW w:w="674" w:type="dxa"/>
            <w:tcBorders>
              <w:top w:val="nil"/>
              <w:left w:val="nil"/>
              <w:bottom w:val="nil"/>
              <w:right w:val="nil"/>
            </w:tcBorders>
            <w:shd w:val="clear" w:color="000000" w:fill="FFFFFF"/>
            <w:noWrap/>
            <w:vAlign w:val="center"/>
          </w:tcPr>
          <w:p w14:paraId="65CFF40A"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0.16</w:t>
            </w:r>
          </w:p>
        </w:tc>
      </w:tr>
      <w:tr w:rsidR="00914A2B" w:rsidRPr="008F6C2E" w14:paraId="63725234"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199E9B74"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Cialdini</w:t>
            </w:r>
          </w:p>
        </w:tc>
        <w:tc>
          <w:tcPr>
            <w:tcW w:w="1558" w:type="dxa"/>
            <w:tcBorders>
              <w:top w:val="nil"/>
              <w:left w:val="nil"/>
              <w:bottom w:val="nil"/>
              <w:right w:val="nil"/>
            </w:tcBorders>
            <w:shd w:val="clear" w:color="000000" w:fill="FFFFFF"/>
            <w:noWrap/>
            <w:vAlign w:val="center"/>
            <w:hideMark/>
          </w:tcPr>
          <w:p w14:paraId="74BE5EEB"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1976</w:t>
            </w:r>
          </w:p>
        </w:tc>
        <w:tc>
          <w:tcPr>
            <w:tcW w:w="1510" w:type="dxa"/>
            <w:tcBorders>
              <w:top w:val="nil"/>
              <w:left w:val="nil"/>
              <w:bottom w:val="nil"/>
              <w:right w:val="nil"/>
            </w:tcBorders>
            <w:shd w:val="clear" w:color="000000" w:fill="FFFFFF"/>
            <w:noWrap/>
            <w:vAlign w:val="center"/>
            <w:hideMark/>
          </w:tcPr>
          <w:p w14:paraId="464C5CE6"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Journal Article</w:t>
            </w:r>
          </w:p>
        </w:tc>
        <w:tc>
          <w:tcPr>
            <w:tcW w:w="1842" w:type="dxa"/>
            <w:tcBorders>
              <w:top w:val="nil"/>
              <w:left w:val="nil"/>
              <w:bottom w:val="nil"/>
              <w:right w:val="nil"/>
            </w:tcBorders>
            <w:shd w:val="clear" w:color="000000" w:fill="FFFFFF"/>
            <w:noWrap/>
            <w:vAlign w:val="center"/>
            <w:hideMark/>
          </w:tcPr>
          <w:p w14:paraId="7A94C362"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Video - CCTV</w:t>
            </w:r>
          </w:p>
        </w:tc>
        <w:tc>
          <w:tcPr>
            <w:tcW w:w="1894" w:type="dxa"/>
            <w:tcBorders>
              <w:top w:val="nil"/>
              <w:left w:val="nil"/>
              <w:bottom w:val="nil"/>
              <w:right w:val="nil"/>
            </w:tcBorders>
            <w:vAlign w:val="bottom"/>
          </w:tcPr>
          <w:p w14:paraId="2E40133E" w14:textId="0B30DE84"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Injustice present</w:t>
            </w:r>
          </w:p>
        </w:tc>
        <w:tc>
          <w:tcPr>
            <w:tcW w:w="1984" w:type="dxa"/>
            <w:tcBorders>
              <w:top w:val="nil"/>
              <w:left w:val="nil"/>
              <w:bottom w:val="nil"/>
              <w:right w:val="nil"/>
            </w:tcBorders>
            <w:vAlign w:val="bottom"/>
          </w:tcPr>
          <w:p w14:paraId="565597D1" w14:textId="6CD52A31"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Physical pain</w:t>
            </w:r>
          </w:p>
        </w:tc>
        <w:tc>
          <w:tcPr>
            <w:tcW w:w="1305" w:type="dxa"/>
            <w:tcBorders>
              <w:top w:val="nil"/>
              <w:left w:val="nil"/>
              <w:bottom w:val="nil"/>
              <w:right w:val="nil"/>
            </w:tcBorders>
            <w:shd w:val="clear" w:color="auto" w:fill="auto"/>
            <w:vAlign w:val="center"/>
          </w:tcPr>
          <w:p w14:paraId="38189305" w14:textId="105635AB"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Real</w:t>
            </w:r>
          </w:p>
        </w:tc>
        <w:tc>
          <w:tcPr>
            <w:tcW w:w="1099" w:type="dxa"/>
            <w:tcBorders>
              <w:top w:val="nil"/>
              <w:left w:val="nil"/>
              <w:bottom w:val="nil"/>
              <w:right w:val="nil"/>
            </w:tcBorders>
            <w:vAlign w:val="center"/>
          </w:tcPr>
          <w:p w14:paraId="21CCE994"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Proximal</w:t>
            </w:r>
          </w:p>
        </w:tc>
        <w:tc>
          <w:tcPr>
            <w:tcW w:w="521" w:type="dxa"/>
            <w:tcBorders>
              <w:top w:val="nil"/>
              <w:left w:val="nil"/>
              <w:bottom w:val="nil"/>
              <w:right w:val="nil"/>
            </w:tcBorders>
            <w:shd w:val="clear" w:color="000000" w:fill="FFFFFF"/>
            <w:noWrap/>
            <w:vAlign w:val="center"/>
            <w:hideMark/>
          </w:tcPr>
          <w:p w14:paraId="4D29A689"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86</w:t>
            </w:r>
          </w:p>
        </w:tc>
        <w:tc>
          <w:tcPr>
            <w:tcW w:w="850" w:type="dxa"/>
            <w:tcBorders>
              <w:top w:val="nil"/>
              <w:left w:val="nil"/>
              <w:bottom w:val="nil"/>
              <w:right w:val="nil"/>
            </w:tcBorders>
            <w:shd w:val="clear" w:color="000000" w:fill="FFFFFF"/>
            <w:noWrap/>
            <w:vAlign w:val="center"/>
            <w:hideMark/>
          </w:tcPr>
          <w:p w14:paraId="51E6B274"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0.91</w:t>
            </w:r>
          </w:p>
        </w:tc>
        <w:tc>
          <w:tcPr>
            <w:tcW w:w="674" w:type="dxa"/>
            <w:tcBorders>
              <w:top w:val="nil"/>
              <w:left w:val="nil"/>
              <w:bottom w:val="nil"/>
              <w:right w:val="nil"/>
            </w:tcBorders>
            <w:shd w:val="clear" w:color="000000" w:fill="FFFFFF"/>
            <w:noWrap/>
            <w:vAlign w:val="center"/>
            <w:hideMark/>
          </w:tcPr>
          <w:p w14:paraId="1A59006F"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0.23</w:t>
            </w:r>
          </w:p>
        </w:tc>
      </w:tr>
      <w:tr w:rsidR="00914A2B" w:rsidRPr="008F6C2E" w14:paraId="5E55F13B"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33C8715A"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Correia</w:t>
            </w:r>
          </w:p>
        </w:tc>
        <w:tc>
          <w:tcPr>
            <w:tcW w:w="1558" w:type="dxa"/>
            <w:tcBorders>
              <w:top w:val="nil"/>
              <w:left w:val="nil"/>
              <w:bottom w:val="nil"/>
              <w:right w:val="nil"/>
            </w:tcBorders>
            <w:shd w:val="clear" w:color="000000" w:fill="FFFFFF"/>
            <w:noWrap/>
            <w:vAlign w:val="center"/>
            <w:hideMark/>
          </w:tcPr>
          <w:p w14:paraId="2BB16915"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2003 (Study 1)</w:t>
            </w:r>
          </w:p>
        </w:tc>
        <w:tc>
          <w:tcPr>
            <w:tcW w:w="1510" w:type="dxa"/>
            <w:tcBorders>
              <w:top w:val="nil"/>
              <w:left w:val="nil"/>
              <w:bottom w:val="nil"/>
              <w:right w:val="nil"/>
            </w:tcBorders>
            <w:shd w:val="clear" w:color="000000" w:fill="FFFFFF"/>
            <w:noWrap/>
            <w:vAlign w:val="center"/>
            <w:hideMark/>
          </w:tcPr>
          <w:p w14:paraId="501906DF"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Journal Article</w:t>
            </w:r>
          </w:p>
        </w:tc>
        <w:tc>
          <w:tcPr>
            <w:tcW w:w="1842" w:type="dxa"/>
            <w:tcBorders>
              <w:top w:val="nil"/>
              <w:left w:val="nil"/>
              <w:bottom w:val="nil"/>
              <w:right w:val="nil"/>
            </w:tcBorders>
            <w:shd w:val="clear" w:color="000000" w:fill="FFFFFF"/>
            <w:noWrap/>
            <w:vAlign w:val="center"/>
            <w:hideMark/>
          </w:tcPr>
          <w:p w14:paraId="6B297459"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Text - 3rd person</w:t>
            </w:r>
          </w:p>
        </w:tc>
        <w:tc>
          <w:tcPr>
            <w:tcW w:w="1894" w:type="dxa"/>
            <w:tcBorders>
              <w:top w:val="nil"/>
              <w:left w:val="nil"/>
              <w:bottom w:val="nil"/>
              <w:right w:val="nil"/>
            </w:tcBorders>
            <w:vAlign w:val="bottom"/>
          </w:tcPr>
          <w:p w14:paraId="2E10C936" w14:textId="48C09B80"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Prolonged suffering</w:t>
            </w:r>
          </w:p>
        </w:tc>
        <w:tc>
          <w:tcPr>
            <w:tcW w:w="1984" w:type="dxa"/>
            <w:tcBorders>
              <w:top w:val="nil"/>
              <w:left w:val="nil"/>
              <w:bottom w:val="nil"/>
              <w:right w:val="nil"/>
            </w:tcBorders>
            <w:vAlign w:val="bottom"/>
          </w:tcPr>
          <w:p w14:paraId="5FA05B79" w14:textId="201A6787"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Disease/illness</w:t>
            </w:r>
          </w:p>
        </w:tc>
        <w:tc>
          <w:tcPr>
            <w:tcW w:w="1305" w:type="dxa"/>
            <w:tcBorders>
              <w:top w:val="nil"/>
              <w:left w:val="nil"/>
              <w:bottom w:val="nil"/>
              <w:right w:val="nil"/>
            </w:tcBorders>
            <w:shd w:val="clear" w:color="auto" w:fill="auto"/>
            <w:vAlign w:val="center"/>
          </w:tcPr>
          <w:p w14:paraId="30616448" w14:textId="15DD234F"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Unclear</w:t>
            </w:r>
          </w:p>
        </w:tc>
        <w:tc>
          <w:tcPr>
            <w:tcW w:w="1099" w:type="dxa"/>
            <w:tcBorders>
              <w:top w:val="nil"/>
              <w:left w:val="nil"/>
              <w:bottom w:val="nil"/>
              <w:right w:val="nil"/>
            </w:tcBorders>
            <w:vAlign w:val="center"/>
          </w:tcPr>
          <w:p w14:paraId="2350F201"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nil"/>
              <w:right w:val="nil"/>
            </w:tcBorders>
            <w:shd w:val="clear" w:color="000000" w:fill="FFFFFF"/>
            <w:noWrap/>
            <w:vAlign w:val="center"/>
            <w:hideMark/>
          </w:tcPr>
          <w:p w14:paraId="7360CDA7"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67</w:t>
            </w:r>
          </w:p>
        </w:tc>
        <w:tc>
          <w:tcPr>
            <w:tcW w:w="850" w:type="dxa"/>
            <w:tcBorders>
              <w:top w:val="nil"/>
              <w:left w:val="nil"/>
              <w:bottom w:val="nil"/>
              <w:right w:val="nil"/>
            </w:tcBorders>
            <w:shd w:val="clear" w:color="000000" w:fill="FFFFFF"/>
            <w:noWrap/>
            <w:vAlign w:val="center"/>
            <w:hideMark/>
          </w:tcPr>
          <w:p w14:paraId="63BE6FD5"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-0.06</w:t>
            </w:r>
          </w:p>
        </w:tc>
        <w:tc>
          <w:tcPr>
            <w:tcW w:w="674" w:type="dxa"/>
            <w:tcBorders>
              <w:top w:val="nil"/>
              <w:left w:val="nil"/>
              <w:bottom w:val="nil"/>
              <w:right w:val="nil"/>
            </w:tcBorders>
            <w:shd w:val="clear" w:color="000000" w:fill="FFFFFF"/>
            <w:noWrap/>
            <w:vAlign w:val="center"/>
            <w:hideMark/>
          </w:tcPr>
          <w:p w14:paraId="1BD53B70"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0.25</w:t>
            </w:r>
          </w:p>
        </w:tc>
      </w:tr>
      <w:tr w:rsidR="00914A2B" w:rsidRPr="008F6C2E" w14:paraId="16EA5063"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22145175"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Drake</w:t>
            </w:r>
          </w:p>
        </w:tc>
        <w:tc>
          <w:tcPr>
            <w:tcW w:w="1558" w:type="dxa"/>
            <w:tcBorders>
              <w:top w:val="nil"/>
              <w:left w:val="nil"/>
              <w:bottom w:val="nil"/>
              <w:right w:val="nil"/>
            </w:tcBorders>
            <w:shd w:val="clear" w:color="000000" w:fill="FFFFFF"/>
            <w:noWrap/>
            <w:vAlign w:val="center"/>
            <w:hideMark/>
          </w:tcPr>
          <w:p w14:paraId="0085B400"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1981 (Study 1)</w:t>
            </w:r>
          </w:p>
        </w:tc>
        <w:tc>
          <w:tcPr>
            <w:tcW w:w="1510" w:type="dxa"/>
            <w:tcBorders>
              <w:top w:val="nil"/>
              <w:left w:val="nil"/>
              <w:bottom w:val="nil"/>
              <w:right w:val="nil"/>
            </w:tcBorders>
            <w:shd w:val="clear" w:color="000000" w:fill="FFFFFF"/>
            <w:noWrap/>
            <w:vAlign w:val="center"/>
            <w:hideMark/>
          </w:tcPr>
          <w:p w14:paraId="245703D9"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PhD Thesis</w:t>
            </w:r>
          </w:p>
        </w:tc>
        <w:tc>
          <w:tcPr>
            <w:tcW w:w="1842" w:type="dxa"/>
            <w:tcBorders>
              <w:top w:val="nil"/>
              <w:left w:val="nil"/>
              <w:bottom w:val="nil"/>
              <w:right w:val="nil"/>
            </w:tcBorders>
            <w:shd w:val="clear" w:color="000000" w:fill="FFFFFF"/>
            <w:noWrap/>
            <w:vAlign w:val="center"/>
            <w:hideMark/>
          </w:tcPr>
          <w:p w14:paraId="393B56E1"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Text - 3rd person</w:t>
            </w:r>
          </w:p>
        </w:tc>
        <w:tc>
          <w:tcPr>
            <w:tcW w:w="1894" w:type="dxa"/>
            <w:tcBorders>
              <w:top w:val="nil"/>
              <w:left w:val="nil"/>
              <w:bottom w:val="nil"/>
              <w:right w:val="nil"/>
            </w:tcBorders>
            <w:vAlign w:val="bottom"/>
          </w:tcPr>
          <w:p w14:paraId="4B9C363E" w14:textId="30025A58"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Injustice present</w:t>
            </w:r>
          </w:p>
        </w:tc>
        <w:tc>
          <w:tcPr>
            <w:tcW w:w="1984" w:type="dxa"/>
            <w:tcBorders>
              <w:top w:val="nil"/>
              <w:left w:val="nil"/>
              <w:bottom w:val="nil"/>
              <w:right w:val="nil"/>
            </w:tcBorders>
            <w:vAlign w:val="bottom"/>
          </w:tcPr>
          <w:p w14:paraId="3709EA08" w14:textId="6550B390"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Other</w:t>
            </w:r>
          </w:p>
        </w:tc>
        <w:tc>
          <w:tcPr>
            <w:tcW w:w="1305" w:type="dxa"/>
            <w:tcBorders>
              <w:top w:val="nil"/>
              <w:left w:val="nil"/>
              <w:bottom w:val="nil"/>
              <w:right w:val="nil"/>
            </w:tcBorders>
            <w:shd w:val="clear" w:color="auto" w:fill="auto"/>
            <w:vAlign w:val="center"/>
          </w:tcPr>
          <w:p w14:paraId="3480B9D0" w14:textId="40F2A0A6"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Hypothetical</w:t>
            </w:r>
          </w:p>
        </w:tc>
        <w:tc>
          <w:tcPr>
            <w:tcW w:w="1099" w:type="dxa"/>
            <w:tcBorders>
              <w:top w:val="nil"/>
              <w:left w:val="nil"/>
              <w:bottom w:val="nil"/>
              <w:right w:val="nil"/>
            </w:tcBorders>
            <w:vAlign w:val="center"/>
          </w:tcPr>
          <w:p w14:paraId="4965280B"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nil"/>
              <w:right w:val="nil"/>
            </w:tcBorders>
            <w:shd w:val="clear" w:color="000000" w:fill="FFFFFF"/>
            <w:noWrap/>
            <w:vAlign w:val="center"/>
            <w:hideMark/>
          </w:tcPr>
          <w:p w14:paraId="48BE12C6"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120</w:t>
            </w:r>
          </w:p>
        </w:tc>
        <w:tc>
          <w:tcPr>
            <w:tcW w:w="850" w:type="dxa"/>
            <w:tcBorders>
              <w:top w:val="nil"/>
              <w:left w:val="nil"/>
              <w:bottom w:val="nil"/>
              <w:right w:val="nil"/>
            </w:tcBorders>
            <w:shd w:val="clear" w:color="000000" w:fill="FFFFFF"/>
            <w:noWrap/>
            <w:vAlign w:val="center"/>
            <w:hideMark/>
          </w:tcPr>
          <w:p w14:paraId="3EE31B88"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0.47</w:t>
            </w:r>
          </w:p>
        </w:tc>
        <w:tc>
          <w:tcPr>
            <w:tcW w:w="674" w:type="dxa"/>
            <w:tcBorders>
              <w:top w:val="nil"/>
              <w:left w:val="nil"/>
              <w:bottom w:val="nil"/>
              <w:right w:val="nil"/>
            </w:tcBorders>
            <w:shd w:val="clear" w:color="000000" w:fill="FFFFFF"/>
            <w:noWrap/>
            <w:vAlign w:val="center"/>
            <w:hideMark/>
          </w:tcPr>
          <w:p w14:paraId="29A415F0"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0.19</w:t>
            </w:r>
          </w:p>
        </w:tc>
      </w:tr>
      <w:tr w:rsidR="00914A2B" w:rsidRPr="008F6C2E" w14:paraId="5891D600"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361AA248"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Drake</w:t>
            </w:r>
          </w:p>
        </w:tc>
        <w:tc>
          <w:tcPr>
            <w:tcW w:w="1558" w:type="dxa"/>
            <w:tcBorders>
              <w:top w:val="nil"/>
              <w:left w:val="nil"/>
              <w:bottom w:val="nil"/>
              <w:right w:val="nil"/>
            </w:tcBorders>
            <w:shd w:val="clear" w:color="000000" w:fill="FFFFFF"/>
            <w:noWrap/>
            <w:vAlign w:val="center"/>
            <w:hideMark/>
          </w:tcPr>
          <w:p w14:paraId="36D08677"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1981 (Study 2)</w:t>
            </w:r>
          </w:p>
        </w:tc>
        <w:tc>
          <w:tcPr>
            <w:tcW w:w="1510" w:type="dxa"/>
            <w:tcBorders>
              <w:top w:val="nil"/>
              <w:left w:val="nil"/>
              <w:bottom w:val="nil"/>
              <w:right w:val="nil"/>
            </w:tcBorders>
            <w:shd w:val="clear" w:color="000000" w:fill="FFFFFF"/>
            <w:noWrap/>
            <w:vAlign w:val="center"/>
            <w:hideMark/>
          </w:tcPr>
          <w:p w14:paraId="78C342B1"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PhD Thesis</w:t>
            </w:r>
          </w:p>
        </w:tc>
        <w:tc>
          <w:tcPr>
            <w:tcW w:w="1842" w:type="dxa"/>
            <w:tcBorders>
              <w:top w:val="nil"/>
              <w:left w:val="nil"/>
              <w:bottom w:val="nil"/>
              <w:right w:val="nil"/>
            </w:tcBorders>
            <w:shd w:val="clear" w:color="000000" w:fill="FFFFFF"/>
            <w:noWrap/>
            <w:vAlign w:val="center"/>
            <w:hideMark/>
          </w:tcPr>
          <w:p w14:paraId="75E27ABB"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Text - 3rd person</w:t>
            </w:r>
          </w:p>
        </w:tc>
        <w:tc>
          <w:tcPr>
            <w:tcW w:w="1894" w:type="dxa"/>
            <w:tcBorders>
              <w:top w:val="nil"/>
              <w:left w:val="nil"/>
              <w:bottom w:val="nil"/>
              <w:right w:val="nil"/>
            </w:tcBorders>
            <w:vAlign w:val="bottom"/>
          </w:tcPr>
          <w:p w14:paraId="61342761" w14:textId="64059418"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Injustice present</w:t>
            </w:r>
          </w:p>
        </w:tc>
        <w:tc>
          <w:tcPr>
            <w:tcW w:w="1984" w:type="dxa"/>
            <w:tcBorders>
              <w:top w:val="nil"/>
              <w:left w:val="nil"/>
              <w:bottom w:val="nil"/>
              <w:right w:val="nil"/>
            </w:tcBorders>
            <w:vAlign w:val="bottom"/>
          </w:tcPr>
          <w:p w14:paraId="5276A422" w14:textId="450F556E"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Other</w:t>
            </w:r>
          </w:p>
        </w:tc>
        <w:tc>
          <w:tcPr>
            <w:tcW w:w="1305" w:type="dxa"/>
            <w:tcBorders>
              <w:top w:val="nil"/>
              <w:left w:val="nil"/>
              <w:bottom w:val="nil"/>
              <w:right w:val="nil"/>
            </w:tcBorders>
            <w:shd w:val="clear" w:color="auto" w:fill="auto"/>
            <w:vAlign w:val="center"/>
          </w:tcPr>
          <w:p w14:paraId="0C8B50A6" w14:textId="5F7CD14F"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Hypothetical</w:t>
            </w:r>
          </w:p>
        </w:tc>
        <w:tc>
          <w:tcPr>
            <w:tcW w:w="1099" w:type="dxa"/>
            <w:tcBorders>
              <w:top w:val="nil"/>
              <w:left w:val="nil"/>
              <w:bottom w:val="nil"/>
              <w:right w:val="nil"/>
            </w:tcBorders>
            <w:vAlign w:val="center"/>
          </w:tcPr>
          <w:p w14:paraId="57A19565"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nil"/>
              <w:right w:val="nil"/>
            </w:tcBorders>
            <w:shd w:val="clear" w:color="000000" w:fill="FFFFFF"/>
            <w:noWrap/>
            <w:vAlign w:val="center"/>
            <w:hideMark/>
          </w:tcPr>
          <w:p w14:paraId="6CED1A28"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120</w:t>
            </w:r>
          </w:p>
        </w:tc>
        <w:tc>
          <w:tcPr>
            <w:tcW w:w="850" w:type="dxa"/>
            <w:tcBorders>
              <w:top w:val="nil"/>
              <w:left w:val="nil"/>
              <w:bottom w:val="nil"/>
              <w:right w:val="nil"/>
            </w:tcBorders>
            <w:shd w:val="clear" w:color="000000" w:fill="FFFFFF"/>
            <w:noWrap/>
            <w:vAlign w:val="center"/>
            <w:hideMark/>
          </w:tcPr>
          <w:p w14:paraId="5F1161E5"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-0.11</w:t>
            </w:r>
          </w:p>
        </w:tc>
        <w:tc>
          <w:tcPr>
            <w:tcW w:w="674" w:type="dxa"/>
            <w:tcBorders>
              <w:top w:val="nil"/>
              <w:left w:val="nil"/>
              <w:bottom w:val="nil"/>
              <w:right w:val="nil"/>
            </w:tcBorders>
            <w:shd w:val="clear" w:color="000000" w:fill="FFFFFF"/>
            <w:noWrap/>
            <w:vAlign w:val="center"/>
            <w:hideMark/>
          </w:tcPr>
          <w:p w14:paraId="38E587A7"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0.19</w:t>
            </w:r>
          </w:p>
        </w:tc>
      </w:tr>
      <w:tr w:rsidR="00914A2B" w:rsidRPr="008F6C2E" w14:paraId="19C7DA3E"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6DCBB103"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Fine</w:t>
            </w:r>
          </w:p>
        </w:tc>
        <w:tc>
          <w:tcPr>
            <w:tcW w:w="1558" w:type="dxa"/>
            <w:tcBorders>
              <w:top w:val="nil"/>
              <w:left w:val="nil"/>
              <w:bottom w:val="nil"/>
              <w:right w:val="nil"/>
            </w:tcBorders>
            <w:shd w:val="clear" w:color="000000" w:fill="FFFFFF"/>
            <w:noWrap/>
            <w:vAlign w:val="center"/>
            <w:hideMark/>
          </w:tcPr>
          <w:p w14:paraId="3A52B953"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1983</w:t>
            </w:r>
          </w:p>
        </w:tc>
        <w:tc>
          <w:tcPr>
            <w:tcW w:w="1510" w:type="dxa"/>
            <w:tcBorders>
              <w:top w:val="nil"/>
              <w:left w:val="nil"/>
              <w:bottom w:val="nil"/>
              <w:right w:val="nil"/>
            </w:tcBorders>
            <w:shd w:val="clear" w:color="000000" w:fill="FFFFFF"/>
            <w:noWrap/>
            <w:vAlign w:val="center"/>
            <w:hideMark/>
          </w:tcPr>
          <w:p w14:paraId="129C7B19"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Journal Article</w:t>
            </w:r>
          </w:p>
        </w:tc>
        <w:tc>
          <w:tcPr>
            <w:tcW w:w="1842" w:type="dxa"/>
            <w:tcBorders>
              <w:top w:val="nil"/>
              <w:left w:val="nil"/>
              <w:bottom w:val="nil"/>
              <w:right w:val="nil"/>
            </w:tcBorders>
            <w:shd w:val="clear" w:color="000000" w:fill="FFFFFF"/>
            <w:noWrap/>
            <w:vAlign w:val="center"/>
            <w:hideMark/>
          </w:tcPr>
          <w:p w14:paraId="182B2EAC"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First-hand</w:t>
            </w:r>
          </w:p>
        </w:tc>
        <w:tc>
          <w:tcPr>
            <w:tcW w:w="1894" w:type="dxa"/>
            <w:tcBorders>
              <w:top w:val="nil"/>
              <w:left w:val="nil"/>
              <w:bottom w:val="nil"/>
              <w:right w:val="nil"/>
            </w:tcBorders>
            <w:vAlign w:val="bottom"/>
          </w:tcPr>
          <w:p w14:paraId="092E40E4" w14:textId="784D2856"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Procedural injustice</w:t>
            </w:r>
          </w:p>
        </w:tc>
        <w:tc>
          <w:tcPr>
            <w:tcW w:w="1984" w:type="dxa"/>
            <w:tcBorders>
              <w:top w:val="nil"/>
              <w:left w:val="nil"/>
              <w:bottom w:val="nil"/>
              <w:right w:val="nil"/>
            </w:tcBorders>
            <w:vAlign w:val="bottom"/>
          </w:tcPr>
          <w:p w14:paraId="5A177AD5" w14:textId="4311611B"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Other</w:t>
            </w:r>
          </w:p>
        </w:tc>
        <w:tc>
          <w:tcPr>
            <w:tcW w:w="1305" w:type="dxa"/>
            <w:tcBorders>
              <w:top w:val="nil"/>
              <w:left w:val="nil"/>
              <w:bottom w:val="nil"/>
              <w:right w:val="nil"/>
            </w:tcBorders>
            <w:shd w:val="clear" w:color="auto" w:fill="auto"/>
            <w:vAlign w:val="center"/>
          </w:tcPr>
          <w:p w14:paraId="4BAA45FD" w14:textId="108BB124"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Real</w:t>
            </w:r>
          </w:p>
        </w:tc>
        <w:tc>
          <w:tcPr>
            <w:tcW w:w="1099" w:type="dxa"/>
            <w:tcBorders>
              <w:top w:val="nil"/>
              <w:left w:val="nil"/>
              <w:bottom w:val="nil"/>
              <w:right w:val="nil"/>
            </w:tcBorders>
            <w:vAlign w:val="center"/>
          </w:tcPr>
          <w:p w14:paraId="5E4BDC04"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Proximal</w:t>
            </w:r>
          </w:p>
        </w:tc>
        <w:tc>
          <w:tcPr>
            <w:tcW w:w="521" w:type="dxa"/>
            <w:tcBorders>
              <w:top w:val="nil"/>
              <w:left w:val="nil"/>
              <w:bottom w:val="nil"/>
              <w:right w:val="nil"/>
            </w:tcBorders>
            <w:shd w:val="clear" w:color="000000" w:fill="FFFFFF"/>
            <w:noWrap/>
            <w:vAlign w:val="center"/>
            <w:hideMark/>
          </w:tcPr>
          <w:p w14:paraId="1F446EE1"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80</w:t>
            </w:r>
          </w:p>
        </w:tc>
        <w:tc>
          <w:tcPr>
            <w:tcW w:w="850" w:type="dxa"/>
            <w:tcBorders>
              <w:top w:val="nil"/>
              <w:left w:val="nil"/>
              <w:bottom w:val="nil"/>
              <w:right w:val="nil"/>
            </w:tcBorders>
            <w:shd w:val="clear" w:color="000000" w:fill="FFFFFF"/>
            <w:noWrap/>
            <w:vAlign w:val="center"/>
            <w:hideMark/>
          </w:tcPr>
          <w:p w14:paraId="1F5E7705"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0.12</w:t>
            </w:r>
          </w:p>
        </w:tc>
        <w:tc>
          <w:tcPr>
            <w:tcW w:w="674" w:type="dxa"/>
            <w:tcBorders>
              <w:top w:val="nil"/>
              <w:left w:val="nil"/>
              <w:bottom w:val="nil"/>
              <w:right w:val="nil"/>
            </w:tcBorders>
            <w:shd w:val="clear" w:color="000000" w:fill="FFFFFF"/>
            <w:noWrap/>
            <w:vAlign w:val="center"/>
            <w:hideMark/>
          </w:tcPr>
          <w:p w14:paraId="0608C706"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0.22</w:t>
            </w:r>
          </w:p>
        </w:tc>
      </w:tr>
      <w:tr w:rsidR="00914A2B" w:rsidRPr="008F6C2E" w14:paraId="2ED0A1C8"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230C44AE"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Gawronski</w:t>
            </w:r>
          </w:p>
        </w:tc>
        <w:tc>
          <w:tcPr>
            <w:tcW w:w="1558" w:type="dxa"/>
            <w:tcBorders>
              <w:top w:val="nil"/>
              <w:left w:val="nil"/>
              <w:bottom w:val="nil"/>
              <w:right w:val="nil"/>
            </w:tcBorders>
            <w:shd w:val="clear" w:color="000000" w:fill="FFFFFF"/>
            <w:noWrap/>
            <w:vAlign w:val="center"/>
            <w:hideMark/>
          </w:tcPr>
          <w:p w14:paraId="28B39DFB"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2008</w:t>
            </w:r>
          </w:p>
        </w:tc>
        <w:tc>
          <w:tcPr>
            <w:tcW w:w="1510" w:type="dxa"/>
            <w:tcBorders>
              <w:top w:val="nil"/>
              <w:left w:val="nil"/>
              <w:bottom w:val="nil"/>
              <w:right w:val="nil"/>
            </w:tcBorders>
            <w:shd w:val="clear" w:color="000000" w:fill="FFFFFF"/>
            <w:noWrap/>
            <w:vAlign w:val="center"/>
            <w:hideMark/>
          </w:tcPr>
          <w:p w14:paraId="0DC066B3"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Unpublished</w:t>
            </w:r>
          </w:p>
        </w:tc>
        <w:tc>
          <w:tcPr>
            <w:tcW w:w="1842" w:type="dxa"/>
            <w:tcBorders>
              <w:top w:val="nil"/>
              <w:left w:val="nil"/>
              <w:bottom w:val="nil"/>
              <w:right w:val="nil"/>
            </w:tcBorders>
            <w:shd w:val="clear" w:color="000000" w:fill="FFFFFF"/>
            <w:noWrap/>
            <w:vAlign w:val="center"/>
            <w:hideMark/>
          </w:tcPr>
          <w:p w14:paraId="2930A391"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Text - news article</w:t>
            </w:r>
          </w:p>
        </w:tc>
        <w:tc>
          <w:tcPr>
            <w:tcW w:w="1894" w:type="dxa"/>
            <w:tcBorders>
              <w:top w:val="nil"/>
              <w:left w:val="nil"/>
              <w:bottom w:val="nil"/>
              <w:right w:val="nil"/>
            </w:tcBorders>
            <w:vAlign w:val="bottom"/>
          </w:tcPr>
          <w:p w14:paraId="0E6684BB" w14:textId="0CC71803"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Punishment</w:t>
            </w:r>
          </w:p>
        </w:tc>
        <w:tc>
          <w:tcPr>
            <w:tcW w:w="1984" w:type="dxa"/>
            <w:tcBorders>
              <w:top w:val="nil"/>
              <w:left w:val="nil"/>
              <w:bottom w:val="nil"/>
              <w:right w:val="nil"/>
            </w:tcBorders>
            <w:vAlign w:val="bottom"/>
          </w:tcPr>
          <w:p w14:paraId="3A79466C" w14:textId="4CF0DE57"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Phys. assault</w:t>
            </w:r>
          </w:p>
        </w:tc>
        <w:tc>
          <w:tcPr>
            <w:tcW w:w="1305" w:type="dxa"/>
            <w:tcBorders>
              <w:top w:val="nil"/>
              <w:left w:val="nil"/>
              <w:bottom w:val="nil"/>
              <w:right w:val="nil"/>
            </w:tcBorders>
            <w:shd w:val="clear" w:color="auto" w:fill="auto"/>
            <w:vAlign w:val="center"/>
          </w:tcPr>
          <w:p w14:paraId="49FFB08A" w14:textId="64AC20F5"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Real</w:t>
            </w:r>
          </w:p>
        </w:tc>
        <w:tc>
          <w:tcPr>
            <w:tcW w:w="1099" w:type="dxa"/>
            <w:tcBorders>
              <w:top w:val="nil"/>
              <w:left w:val="nil"/>
              <w:bottom w:val="nil"/>
              <w:right w:val="nil"/>
            </w:tcBorders>
            <w:vAlign w:val="center"/>
          </w:tcPr>
          <w:p w14:paraId="7124872E"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nil"/>
              <w:right w:val="nil"/>
            </w:tcBorders>
            <w:shd w:val="clear" w:color="000000" w:fill="FFFFFF"/>
            <w:noWrap/>
            <w:vAlign w:val="center"/>
            <w:hideMark/>
          </w:tcPr>
          <w:p w14:paraId="2162E2E1"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128</w:t>
            </w:r>
          </w:p>
        </w:tc>
        <w:tc>
          <w:tcPr>
            <w:tcW w:w="850" w:type="dxa"/>
            <w:tcBorders>
              <w:top w:val="nil"/>
              <w:left w:val="nil"/>
              <w:bottom w:val="nil"/>
              <w:right w:val="nil"/>
            </w:tcBorders>
            <w:shd w:val="clear" w:color="000000" w:fill="FFFFFF"/>
            <w:noWrap/>
            <w:vAlign w:val="center"/>
            <w:hideMark/>
          </w:tcPr>
          <w:p w14:paraId="69A68C41"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-0.36</w:t>
            </w:r>
          </w:p>
        </w:tc>
        <w:tc>
          <w:tcPr>
            <w:tcW w:w="674" w:type="dxa"/>
            <w:tcBorders>
              <w:top w:val="nil"/>
              <w:left w:val="nil"/>
              <w:bottom w:val="nil"/>
              <w:right w:val="nil"/>
            </w:tcBorders>
            <w:shd w:val="clear" w:color="000000" w:fill="FFFFFF"/>
            <w:noWrap/>
            <w:vAlign w:val="center"/>
            <w:hideMark/>
          </w:tcPr>
          <w:p w14:paraId="355F947F"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0.18</w:t>
            </w:r>
          </w:p>
        </w:tc>
      </w:tr>
      <w:tr w:rsidR="00914A2B" w:rsidRPr="008F6C2E" w14:paraId="4CF83408"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14DB40BD"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Harvey</w:t>
            </w:r>
          </w:p>
        </w:tc>
        <w:tc>
          <w:tcPr>
            <w:tcW w:w="1558" w:type="dxa"/>
            <w:tcBorders>
              <w:top w:val="nil"/>
              <w:left w:val="nil"/>
              <w:bottom w:val="nil"/>
              <w:right w:val="nil"/>
            </w:tcBorders>
            <w:shd w:val="clear" w:color="000000" w:fill="FFFFFF"/>
            <w:noWrap/>
            <w:vAlign w:val="center"/>
            <w:hideMark/>
          </w:tcPr>
          <w:p w14:paraId="3A4F4649"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2012</w:t>
            </w:r>
          </w:p>
        </w:tc>
        <w:tc>
          <w:tcPr>
            <w:tcW w:w="1510" w:type="dxa"/>
            <w:tcBorders>
              <w:top w:val="nil"/>
              <w:left w:val="nil"/>
              <w:bottom w:val="nil"/>
              <w:right w:val="nil"/>
            </w:tcBorders>
            <w:shd w:val="clear" w:color="000000" w:fill="FFFFFF"/>
            <w:noWrap/>
            <w:vAlign w:val="center"/>
            <w:hideMark/>
          </w:tcPr>
          <w:p w14:paraId="0E483E22"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Unpublished</w:t>
            </w:r>
          </w:p>
        </w:tc>
        <w:tc>
          <w:tcPr>
            <w:tcW w:w="1842" w:type="dxa"/>
            <w:tcBorders>
              <w:top w:val="nil"/>
              <w:left w:val="nil"/>
              <w:bottom w:val="nil"/>
              <w:right w:val="nil"/>
            </w:tcBorders>
            <w:shd w:val="clear" w:color="000000" w:fill="FFFFFF"/>
            <w:noWrap/>
            <w:vAlign w:val="center"/>
            <w:hideMark/>
          </w:tcPr>
          <w:p w14:paraId="04844924"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Text - 3rd person</w:t>
            </w:r>
          </w:p>
        </w:tc>
        <w:tc>
          <w:tcPr>
            <w:tcW w:w="1894" w:type="dxa"/>
            <w:tcBorders>
              <w:top w:val="nil"/>
              <w:left w:val="nil"/>
              <w:bottom w:val="nil"/>
              <w:right w:val="nil"/>
            </w:tcBorders>
            <w:vAlign w:val="bottom"/>
          </w:tcPr>
          <w:p w14:paraId="6B1FC669" w14:textId="4F8E92BC"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Severity of harm</w:t>
            </w:r>
          </w:p>
        </w:tc>
        <w:tc>
          <w:tcPr>
            <w:tcW w:w="1984" w:type="dxa"/>
            <w:tcBorders>
              <w:top w:val="nil"/>
              <w:left w:val="nil"/>
              <w:bottom w:val="nil"/>
              <w:right w:val="nil"/>
            </w:tcBorders>
            <w:vAlign w:val="bottom"/>
          </w:tcPr>
          <w:p w14:paraId="5BDE6150" w14:textId="2BA01C0D"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Accident</w:t>
            </w:r>
          </w:p>
        </w:tc>
        <w:tc>
          <w:tcPr>
            <w:tcW w:w="1305" w:type="dxa"/>
            <w:tcBorders>
              <w:top w:val="nil"/>
              <w:left w:val="nil"/>
              <w:bottom w:val="nil"/>
              <w:right w:val="nil"/>
            </w:tcBorders>
            <w:shd w:val="clear" w:color="auto" w:fill="auto"/>
            <w:vAlign w:val="center"/>
          </w:tcPr>
          <w:p w14:paraId="61F692B0" w14:textId="40962A37"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Real</w:t>
            </w:r>
          </w:p>
        </w:tc>
        <w:tc>
          <w:tcPr>
            <w:tcW w:w="1099" w:type="dxa"/>
            <w:tcBorders>
              <w:top w:val="nil"/>
              <w:left w:val="nil"/>
              <w:bottom w:val="nil"/>
              <w:right w:val="nil"/>
            </w:tcBorders>
            <w:vAlign w:val="center"/>
          </w:tcPr>
          <w:p w14:paraId="4B665502"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nil"/>
              <w:right w:val="nil"/>
            </w:tcBorders>
            <w:shd w:val="clear" w:color="000000" w:fill="FFFFFF"/>
            <w:noWrap/>
            <w:vAlign w:val="center"/>
            <w:hideMark/>
          </w:tcPr>
          <w:p w14:paraId="2FD81D39"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120</w:t>
            </w:r>
          </w:p>
        </w:tc>
        <w:tc>
          <w:tcPr>
            <w:tcW w:w="850" w:type="dxa"/>
            <w:tcBorders>
              <w:top w:val="nil"/>
              <w:left w:val="nil"/>
              <w:bottom w:val="nil"/>
              <w:right w:val="nil"/>
            </w:tcBorders>
            <w:shd w:val="clear" w:color="000000" w:fill="FFFFFF"/>
            <w:noWrap/>
            <w:vAlign w:val="center"/>
            <w:hideMark/>
          </w:tcPr>
          <w:p w14:paraId="10E5D1FA"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0.13</w:t>
            </w:r>
          </w:p>
        </w:tc>
        <w:tc>
          <w:tcPr>
            <w:tcW w:w="674" w:type="dxa"/>
            <w:tcBorders>
              <w:top w:val="nil"/>
              <w:left w:val="nil"/>
              <w:bottom w:val="nil"/>
              <w:right w:val="nil"/>
            </w:tcBorders>
            <w:shd w:val="clear" w:color="000000" w:fill="FFFFFF"/>
            <w:noWrap/>
            <w:vAlign w:val="center"/>
            <w:hideMark/>
          </w:tcPr>
          <w:p w14:paraId="5BB5151F"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0.18</w:t>
            </w:r>
          </w:p>
        </w:tc>
      </w:tr>
      <w:tr w:rsidR="00914A2B" w:rsidRPr="008F6C2E" w14:paraId="3D6AB968"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68F0F4B7"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Harvey</w:t>
            </w:r>
          </w:p>
        </w:tc>
        <w:tc>
          <w:tcPr>
            <w:tcW w:w="1558" w:type="dxa"/>
            <w:tcBorders>
              <w:top w:val="nil"/>
              <w:left w:val="nil"/>
              <w:bottom w:val="nil"/>
              <w:right w:val="nil"/>
            </w:tcBorders>
            <w:shd w:val="clear" w:color="000000" w:fill="FFFFFF"/>
            <w:noWrap/>
            <w:vAlign w:val="center"/>
            <w:hideMark/>
          </w:tcPr>
          <w:p w14:paraId="7EE8FA33"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2014 (Study 4)</w:t>
            </w:r>
          </w:p>
        </w:tc>
        <w:tc>
          <w:tcPr>
            <w:tcW w:w="1510" w:type="dxa"/>
            <w:tcBorders>
              <w:top w:val="nil"/>
              <w:left w:val="nil"/>
              <w:bottom w:val="nil"/>
              <w:right w:val="nil"/>
            </w:tcBorders>
            <w:shd w:val="clear" w:color="000000" w:fill="FFFFFF"/>
            <w:noWrap/>
            <w:vAlign w:val="center"/>
            <w:hideMark/>
          </w:tcPr>
          <w:p w14:paraId="4AD3820B"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Journal Article</w:t>
            </w:r>
          </w:p>
        </w:tc>
        <w:tc>
          <w:tcPr>
            <w:tcW w:w="1842" w:type="dxa"/>
            <w:tcBorders>
              <w:top w:val="nil"/>
              <w:left w:val="nil"/>
              <w:bottom w:val="nil"/>
              <w:right w:val="nil"/>
            </w:tcBorders>
            <w:shd w:val="clear" w:color="000000" w:fill="FFFFFF"/>
            <w:noWrap/>
            <w:vAlign w:val="center"/>
            <w:hideMark/>
          </w:tcPr>
          <w:p w14:paraId="2F30C23A"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Text - 3rd person</w:t>
            </w:r>
          </w:p>
        </w:tc>
        <w:tc>
          <w:tcPr>
            <w:tcW w:w="1894" w:type="dxa"/>
            <w:tcBorders>
              <w:top w:val="nil"/>
              <w:left w:val="nil"/>
              <w:bottom w:val="nil"/>
              <w:right w:val="nil"/>
            </w:tcBorders>
            <w:vAlign w:val="bottom"/>
          </w:tcPr>
          <w:p w14:paraId="2F6339EF" w14:textId="3860EBD3"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Severity of harm</w:t>
            </w:r>
          </w:p>
        </w:tc>
        <w:tc>
          <w:tcPr>
            <w:tcW w:w="1984" w:type="dxa"/>
            <w:tcBorders>
              <w:top w:val="nil"/>
              <w:left w:val="nil"/>
              <w:bottom w:val="nil"/>
              <w:right w:val="nil"/>
            </w:tcBorders>
            <w:vAlign w:val="bottom"/>
          </w:tcPr>
          <w:p w14:paraId="011621EB" w14:textId="7943D3F7"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Accident</w:t>
            </w:r>
          </w:p>
        </w:tc>
        <w:tc>
          <w:tcPr>
            <w:tcW w:w="1305" w:type="dxa"/>
            <w:tcBorders>
              <w:top w:val="nil"/>
              <w:left w:val="nil"/>
              <w:bottom w:val="nil"/>
              <w:right w:val="nil"/>
            </w:tcBorders>
            <w:shd w:val="clear" w:color="auto" w:fill="auto"/>
            <w:vAlign w:val="center"/>
          </w:tcPr>
          <w:p w14:paraId="7C9809ED" w14:textId="0196610F"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Unclear</w:t>
            </w:r>
          </w:p>
        </w:tc>
        <w:tc>
          <w:tcPr>
            <w:tcW w:w="1099" w:type="dxa"/>
            <w:tcBorders>
              <w:top w:val="nil"/>
              <w:left w:val="nil"/>
              <w:bottom w:val="nil"/>
              <w:right w:val="nil"/>
            </w:tcBorders>
            <w:vAlign w:val="center"/>
          </w:tcPr>
          <w:p w14:paraId="6FC1C7A6"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nil"/>
              <w:right w:val="nil"/>
            </w:tcBorders>
            <w:shd w:val="clear" w:color="000000" w:fill="FFFFFF"/>
            <w:noWrap/>
            <w:vAlign w:val="center"/>
            <w:hideMark/>
          </w:tcPr>
          <w:p w14:paraId="78152390"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263</w:t>
            </w:r>
          </w:p>
        </w:tc>
        <w:tc>
          <w:tcPr>
            <w:tcW w:w="850" w:type="dxa"/>
            <w:tcBorders>
              <w:top w:val="nil"/>
              <w:left w:val="nil"/>
              <w:bottom w:val="nil"/>
              <w:right w:val="nil"/>
            </w:tcBorders>
            <w:shd w:val="clear" w:color="000000" w:fill="FFFFFF"/>
            <w:noWrap/>
            <w:vAlign w:val="center"/>
            <w:hideMark/>
          </w:tcPr>
          <w:p w14:paraId="5E0239AE"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-0.16</w:t>
            </w:r>
          </w:p>
        </w:tc>
        <w:tc>
          <w:tcPr>
            <w:tcW w:w="674" w:type="dxa"/>
            <w:tcBorders>
              <w:top w:val="nil"/>
              <w:left w:val="nil"/>
              <w:bottom w:val="nil"/>
              <w:right w:val="nil"/>
            </w:tcBorders>
            <w:shd w:val="clear" w:color="000000" w:fill="FFFFFF"/>
            <w:noWrap/>
            <w:vAlign w:val="center"/>
            <w:hideMark/>
          </w:tcPr>
          <w:p w14:paraId="166BB77B"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0.12</w:t>
            </w:r>
          </w:p>
        </w:tc>
      </w:tr>
      <w:tr w:rsidR="00914A2B" w:rsidRPr="008F6C2E" w14:paraId="21257649"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4257AED0"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Harvey</w:t>
            </w:r>
          </w:p>
        </w:tc>
        <w:tc>
          <w:tcPr>
            <w:tcW w:w="1558" w:type="dxa"/>
            <w:tcBorders>
              <w:top w:val="nil"/>
              <w:left w:val="nil"/>
              <w:bottom w:val="nil"/>
              <w:right w:val="nil"/>
            </w:tcBorders>
            <w:shd w:val="clear" w:color="000000" w:fill="FFFFFF"/>
            <w:noWrap/>
            <w:vAlign w:val="center"/>
            <w:hideMark/>
          </w:tcPr>
          <w:p w14:paraId="38DA27D9"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2014 (Study 5)</w:t>
            </w:r>
          </w:p>
        </w:tc>
        <w:tc>
          <w:tcPr>
            <w:tcW w:w="1510" w:type="dxa"/>
            <w:tcBorders>
              <w:top w:val="nil"/>
              <w:left w:val="nil"/>
              <w:bottom w:val="nil"/>
              <w:right w:val="nil"/>
            </w:tcBorders>
            <w:shd w:val="clear" w:color="000000" w:fill="FFFFFF"/>
            <w:noWrap/>
            <w:vAlign w:val="center"/>
            <w:hideMark/>
          </w:tcPr>
          <w:p w14:paraId="243771D9"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Journal Article</w:t>
            </w:r>
          </w:p>
        </w:tc>
        <w:tc>
          <w:tcPr>
            <w:tcW w:w="1842" w:type="dxa"/>
            <w:tcBorders>
              <w:top w:val="nil"/>
              <w:left w:val="nil"/>
              <w:bottom w:val="nil"/>
              <w:right w:val="nil"/>
            </w:tcBorders>
            <w:shd w:val="clear" w:color="000000" w:fill="FFFFFF"/>
            <w:noWrap/>
            <w:vAlign w:val="center"/>
            <w:hideMark/>
          </w:tcPr>
          <w:p w14:paraId="7E174647"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Text - 3rd person</w:t>
            </w:r>
          </w:p>
        </w:tc>
        <w:tc>
          <w:tcPr>
            <w:tcW w:w="1894" w:type="dxa"/>
            <w:tcBorders>
              <w:top w:val="nil"/>
              <w:left w:val="nil"/>
              <w:bottom w:val="nil"/>
              <w:right w:val="nil"/>
            </w:tcBorders>
            <w:vAlign w:val="bottom"/>
          </w:tcPr>
          <w:p w14:paraId="445B3AE1" w14:textId="3A27B486"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Severity of harm</w:t>
            </w:r>
          </w:p>
        </w:tc>
        <w:tc>
          <w:tcPr>
            <w:tcW w:w="1984" w:type="dxa"/>
            <w:tcBorders>
              <w:top w:val="nil"/>
              <w:left w:val="nil"/>
              <w:bottom w:val="nil"/>
              <w:right w:val="nil"/>
            </w:tcBorders>
            <w:vAlign w:val="bottom"/>
          </w:tcPr>
          <w:p w14:paraId="6123EE0A" w14:textId="20455405"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Accident</w:t>
            </w:r>
          </w:p>
        </w:tc>
        <w:tc>
          <w:tcPr>
            <w:tcW w:w="1305" w:type="dxa"/>
            <w:tcBorders>
              <w:top w:val="nil"/>
              <w:left w:val="nil"/>
              <w:bottom w:val="nil"/>
              <w:right w:val="nil"/>
            </w:tcBorders>
            <w:shd w:val="clear" w:color="auto" w:fill="auto"/>
            <w:vAlign w:val="center"/>
          </w:tcPr>
          <w:p w14:paraId="5DF017B0" w14:textId="665EE27E"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Unclear</w:t>
            </w:r>
          </w:p>
        </w:tc>
        <w:tc>
          <w:tcPr>
            <w:tcW w:w="1099" w:type="dxa"/>
            <w:tcBorders>
              <w:top w:val="nil"/>
              <w:left w:val="nil"/>
              <w:bottom w:val="nil"/>
              <w:right w:val="nil"/>
            </w:tcBorders>
            <w:vAlign w:val="center"/>
          </w:tcPr>
          <w:p w14:paraId="5EC9AB8E"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nil"/>
              <w:right w:val="nil"/>
            </w:tcBorders>
            <w:shd w:val="clear" w:color="000000" w:fill="FFFFFF"/>
            <w:noWrap/>
            <w:vAlign w:val="center"/>
            <w:hideMark/>
          </w:tcPr>
          <w:p w14:paraId="79C740A6"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258</w:t>
            </w:r>
          </w:p>
        </w:tc>
        <w:tc>
          <w:tcPr>
            <w:tcW w:w="850" w:type="dxa"/>
            <w:tcBorders>
              <w:top w:val="nil"/>
              <w:left w:val="nil"/>
              <w:bottom w:val="nil"/>
              <w:right w:val="nil"/>
            </w:tcBorders>
            <w:shd w:val="clear" w:color="000000" w:fill="FFFFFF"/>
            <w:noWrap/>
            <w:vAlign w:val="center"/>
            <w:hideMark/>
          </w:tcPr>
          <w:p w14:paraId="6C0806E1"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-0.19</w:t>
            </w:r>
          </w:p>
        </w:tc>
        <w:tc>
          <w:tcPr>
            <w:tcW w:w="674" w:type="dxa"/>
            <w:tcBorders>
              <w:top w:val="nil"/>
              <w:left w:val="nil"/>
              <w:bottom w:val="nil"/>
              <w:right w:val="nil"/>
            </w:tcBorders>
            <w:shd w:val="clear" w:color="000000" w:fill="FFFFFF"/>
            <w:noWrap/>
            <w:vAlign w:val="center"/>
            <w:hideMark/>
          </w:tcPr>
          <w:p w14:paraId="0AFCD935"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0.12</w:t>
            </w:r>
          </w:p>
        </w:tc>
      </w:tr>
      <w:tr w:rsidR="00914A2B" w:rsidRPr="008F6C2E" w14:paraId="4CEC6EFB"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3537928E"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Harvey</w:t>
            </w:r>
          </w:p>
        </w:tc>
        <w:tc>
          <w:tcPr>
            <w:tcW w:w="1558" w:type="dxa"/>
            <w:tcBorders>
              <w:top w:val="nil"/>
              <w:left w:val="nil"/>
              <w:bottom w:val="nil"/>
              <w:right w:val="nil"/>
            </w:tcBorders>
            <w:shd w:val="clear" w:color="000000" w:fill="FFFFFF"/>
            <w:noWrap/>
            <w:vAlign w:val="center"/>
            <w:hideMark/>
          </w:tcPr>
          <w:p w14:paraId="2FFE28BB"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2014 (Study 6)</w:t>
            </w:r>
          </w:p>
        </w:tc>
        <w:tc>
          <w:tcPr>
            <w:tcW w:w="1510" w:type="dxa"/>
            <w:tcBorders>
              <w:top w:val="nil"/>
              <w:left w:val="nil"/>
              <w:bottom w:val="nil"/>
              <w:right w:val="nil"/>
            </w:tcBorders>
            <w:shd w:val="clear" w:color="000000" w:fill="FFFFFF"/>
            <w:noWrap/>
            <w:vAlign w:val="center"/>
            <w:hideMark/>
          </w:tcPr>
          <w:p w14:paraId="446D4AED"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Journal Article</w:t>
            </w:r>
          </w:p>
        </w:tc>
        <w:tc>
          <w:tcPr>
            <w:tcW w:w="1842" w:type="dxa"/>
            <w:tcBorders>
              <w:top w:val="nil"/>
              <w:left w:val="nil"/>
              <w:bottom w:val="nil"/>
              <w:right w:val="nil"/>
            </w:tcBorders>
            <w:shd w:val="clear" w:color="000000" w:fill="FFFFFF"/>
            <w:noWrap/>
            <w:vAlign w:val="center"/>
            <w:hideMark/>
          </w:tcPr>
          <w:p w14:paraId="2FE03A65"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Text - 3rd person</w:t>
            </w:r>
          </w:p>
        </w:tc>
        <w:tc>
          <w:tcPr>
            <w:tcW w:w="1894" w:type="dxa"/>
            <w:tcBorders>
              <w:top w:val="nil"/>
              <w:left w:val="nil"/>
              <w:bottom w:val="nil"/>
              <w:right w:val="nil"/>
            </w:tcBorders>
            <w:vAlign w:val="bottom"/>
          </w:tcPr>
          <w:p w14:paraId="78E885EE" w14:textId="1EB50767"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Severity of harm</w:t>
            </w:r>
          </w:p>
        </w:tc>
        <w:tc>
          <w:tcPr>
            <w:tcW w:w="1984" w:type="dxa"/>
            <w:tcBorders>
              <w:top w:val="nil"/>
              <w:left w:val="nil"/>
              <w:bottom w:val="nil"/>
              <w:right w:val="nil"/>
            </w:tcBorders>
            <w:vAlign w:val="bottom"/>
          </w:tcPr>
          <w:p w14:paraId="047A2152" w14:textId="21E9CE1D"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Disease/illness</w:t>
            </w:r>
          </w:p>
        </w:tc>
        <w:tc>
          <w:tcPr>
            <w:tcW w:w="1305" w:type="dxa"/>
            <w:tcBorders>
              <w:top w:val="nil"/>
              <w:left w:val="nil"/>
              <w:bottom w:val="nil"/>
              <w:right w:val="nil"/>
            </w:tcBorders>
            <w:shd w:val="clear" w:color="auto" w:fill="auto"/>
            <w:vAlign w:val="center"/>
          </w:tcPr>
          <w:p w14:paraId="482CF56E" w14:textId="5A5831C4"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Unclear</w:t>
            </w:r>
          </w:p>
        </w:tc>
        <w:tc>
          <w:tcPr>
            <w:tcW w:w="1099" w:type="dxa"/>
            <w:tcBorders>
              <w:top w:val="nil"/>
              <w:left w:val="nil"/>
              <w:bottom w:val="nil"/>
              <w:right w:val="nil"/>
            </w:tcBorders>
            <w:vAlign w:val="center"/>
          </w:tcPr>
          <w:p w14:paraId="7FD05466"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nil"/>
              <w:right w:val="nil"/>
            </w:tcBorders>
            <w:shd w:val="clear" w:color="000000" w:fill="FFFFFF"/>
            <w:noWrap/>
            <w:vAlign w:val="center"/>
            <w:hideMark/>
          </w:tcPr>
          <w:p w14:paraId="7642CC48"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220</w:t>
            </w:r>
          </w:p>
        </w:tc>
        <w:tc>
          <w:tcPr>
            <w:tcW w:w="850" w:type="dxa"/>
            <w:tcBorders>
              <w:top w:val="nil"/>
              <w:left w:val="nil"/>
              <w:bottom w:val="nil"/>
              <w:right w:val="nil"/>
            </w:tcBorders>
            <w:shd w:val="clear" w:color="000000" w:fill="FFFFFF"/>
            <w:noWrap/>
            <w:vAlign w:val="center"/>
            <w:hideMark/>
          </w:tcPr>
          <w:p w14:paraId="7BA3D07A"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-0.13</w:t>
            </w:r>
          </w:p>
        </w:tc>
        <w:tc>
          <w:tcPr>
            <w:tcW w:w="674" w:type="dxa"/>
            <w:tcBorders>
              <w:top w:val="nil"/>
              <w:left w:val="nil"/>
              <w:bottom w:val="nil"/>
              <w:right w:val="nil"/>
            </w:tcBorders>
            <w:shd w:val="clear" w:color="000000" w:fill="FFFFFF"/>
            <w:noWrap/>
            <w:vAlign w:val="center"/>
            <w:hideMark/>
          </w:tcPr>
          <w:p w14:paraId="5681CEEE"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0.13</w:t>
            </w:r>
          </w:p>
        </w:tc>
      </w:tr>
      <w:tr w:rsidR="00914A2B" w:rsidRPr="008F6C2E" w14:paraId="2F5F6C94"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256A69F4"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Irving</w:t>
            </w:r>
          </w:p>
        </w:tc>
        <w:tc>
          <w:tcPr>
            <w:tcW w:w="1558" w:type="dxa"/>
            <w:tcBorders>
              <w:top w:val="nil"/>
              <w:left w:val="nil"/>
              <w:bottom w:val="nil"/>
              <w:right w:val="nil"/>
            </w:tcBorders>
            <w:shd w:val="clear" w:color="000000" w:fill="FFFFFF"/>
            <w:noWrap/>
            <w:vAlign w:val="center"/>
            <w:hideMark/>
          </w:tcPr>
          <w:p w14:paraId="7E6F7627"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2003</w:t>
            </w:r>
          </w:p>
        </w:tc>
        <w:tc>
          <w:tcPr>
            <w:tcW w:w="1510" w:type="dxa"/>
            <w:tcBorders>
              <w:top w:val="nil"/>
              <w:left w:val="nil"/>
              <w:bottom w:val="nil"/>
              <w:right w:val="nil"/>
            </w:tcBorders>
            <w:shd w:val="clear" w:color="000000" w:fill="FFFFFF"/>
            <w:noWrap/>
            <w:vAlign w:val="center"/>
            <w:hideMark/>
          </w:tcPr>
          <w:p w14:paraId="15149F12"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Hons Thesis</w:t>
            </w:r>
          </w:p>
        </w:tc>
        <w:tc>
          <w:tcPr>
            <w:tcW w:w="1842" w:type="dxa"/>
            <w:tcBorders>
              <w:top w:val="nil"/>
              <w:left w:val="nil"/>
              <w:bottom w:val="nil"/>
              <w:right w:val="nil"/>
            </w:tcBorders>
            <w:shd w:val="clear" w:color="000000" w:fill="FFFFFF"/>
            <w:noWrap/>
            <w:vAlign w:val="center"/>
            <w:hideMark/>
          </w:tcPr>
          <w:p w14:paraId="53273467"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Video - fiction</w:t>
            </w:r>
          </w:p>
        </w:tc>
        <w:tc>
          <w:tcPr>
            <w:tcW w:w="1894" w:type="dxa"/>
            <w:tcBorders>
              <w:top w:val="nil"/>
              <w:left w:val="nil"/>
              <w:bottom w:val="nil"/>
              <w:right w:val="nil"/>
            </w:tcBorders>
            <w:vAlign w:val="bottom"/>
          </w:tcPr>
          <w:p w14:paraId="0975836D" w14:textId="21950441"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Punishment</w:t>
            </w:r>
          </w:p>
        </w:tc>
        <w:tc>
          <w:tcPr>
            <w:tcW w:w="1984" w:type="dxa"/>
            <w:tcBorders>
              <w:top w:val="nil"/>
              <w:left w:val="nil"/>
              <w:bottom w:val="nil"/>
              <w:right w:val="nil"/>
            </w:tcBorders>
            <w:vAlign w:val="bottom"/>
          </w:tcPr>
          <w:p w14:paraId="1BF3E4FF" w14:textId="6CD103A8"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Phys. assault</w:t>
            </w:r>
          </w:p>
        </w:tc>
        <w:tc>
          <w:tcPr>
            <w:tcW w:w="1305" w:type="dxa"/>
            <w:tcBorders>
              <w:top w:val="nil"/>
              <w:left w:val="nil"/>
              <w:bottom w:val="nil"/>
              <w:right w:val="nil"/>
            </w:tcBorders>
            <w:shd w:val="clear" w:color="auto" w:fill="auto"/>
            <w:vAlign w:val="center"/>
          </w:tcPr>
          <w:p w14:paraId="22123C78" w14:textId="70DAFB9F"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Hypothetical</w:t>
            </w:r>
          </w:p>
        </w:tc>
        <w:tc>
          <w:tcPr>
            <w:tcW w:w="1099" w:type="dxa"/>
            <w:tcBorders>
              <w:top w:val="nil"/>
              <w:left w:val="nil"/>
              <w:bottom w:val="nil"/>
              <w:right w:val="nil"/>
            </w:tcBorders>
            <w:vAlign w:val="center"/>
          </w:tcPr>
          <w:p w14:paraId="30A69466"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nil"/>
              <w:right w:val="nil"/>
            </w:tcBorders>
            <w:shd w:val="clear" w:color="000000" w:fill="FFFFFF"/>
            <w:noWrap/>
            <w:vAlign w:val="center"/>
            <w:hideMark/>
          </w:tcPr>
          <w:p w14:paraId="0197C781"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47</w:t>
            </w:r>
          </w:p>
        </w:tc>
        <w:tc>
          <w:tcPr>
            <w:tcW w:w="850" w:type="dxa"/>
            <w:tcBorders>
              <w:top w:val="nil"/>
              <w:left w:val="nil"/>
              <w:bottom w:val="nil"/>
              <w:right w:val="nil"/>
            </w:tcBorders>
            <w:shd w:val="clear" w:color="000000" w:fill="FFFFFF"/>
            <w:noWrap/>
            <w:vAlign w:val="center"/>
            <w:hideMark/>
          </w:tcPr>
          <w:p w14:paraId="36CD470D"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0.09</w:t>
            </w:r>
          </w:p>
        </w:tc>
        <w:tc>
          <w:tcPr>
            <w:tcW w:w="674" w:type="dxa"/>
            <w:tcBorders>
              <w:top w:val="nil"/>
              <w:left w:val="nil"/>
              <w:bottom w:val="nil"/>
              <w:right w:val="nil"/>
            </w:tcBorders>
            <w:shd w:val="clear" w:color="000000" w:fill="FFFFFF"/>
            <w:noWrap/>
            <w:vAlign w:val="center"/>
            <w:hideMark/>
          </w:tcPr>
          <w:p w14:paraId="7C2B977C"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0.29</w:t>
            </w:r>
          </w:p>
        </w:tc>
      </w:tr>
      <w:tr w:rsidR="00914A2B" w:rsidRPr="008F6C2E" w14:paraId="2557FE96"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7AD53F68"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Kenrick</w:t>
            </w:r>
          </w:p>
        </w:tc>
        <w:tc>
          <w:tcPr>
            <w:tcW w:w="1558" w:type="dxa"/>
            <w:tcBorders>
              <w:top w:val="nil"/>
              <w:left w:val="nil"/>
              <w:bottom w:val="nil"/>
              <w:right w:val="nil"/>
            </w:tcBorders>
            <w:shd w:val="clear" w:color="000000" w:fill="FFFFFF"/>
            <w:noWrap/>
            <w:vAlign w:val="center"/>
            <w:hideMark/>
          </w:tcPr>
          <w:p w14:paraId="61EE6A39"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1976</w:t>
            </w:r>
          </w:p>
        </w:tc>
        <w:tc>
          <w:tcPr>
            <w:tcW w:w="1510" w:type="dxa"/>
            <w:tcBorders>
              <w:top w:val="nil"/>
              <w:left w:val="nil"/>
              <w:bottom w:val="nil"/>
              <w:right w:val="nil"/>
            </w:tcBorders>
            <w:shd w:val="clear" w:color="000000" w:fill="FFFFFF"/>
            <w:noWrap/>
            <w:vAlign w:val="center"/>
            <w:hideMark/>
          </w:tcPr>
          <w:p w14:paraId="126DE6D9"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Journal Article</w:t>
            </w:r>
          </w:p>
        </w:tc>
        <w:tc>
          <w:tcPr>
            <w:tcW w:w="1842" w:type="dxa"/>
            <w:tcBorders>
              <w:top w:val="nil"/>
              <w:left w:val="nil"/>
              <w:bottom w:val="nil"/>
              <w:right w:val="nil"/>
            </w:tcBorders>
            <w:shd w:val="clear" w:color="000000" w:fill="FFFFFF"/>
            <w:noWrap/>
            <w:vAlign w:val="center"/>
            <w:hideMark/>
          </w:tcPr>
          <w:p w14:paraId="1D3DDA04"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Video - CCTV</w:t>
            </w:r>
          </w:p>
        </w:tc>
        <w:tc>
          <w:tcPr>
            <w:tcW w:w="1894" w:type="dxa"/>
            <w:tcBorders>
              <w:top w:val="nil"/>
              <w:left w:val="nil"/>
              <w:bottom w:val="nil"/>
              <w:right w:val="nil"/>
            </w:tcBorders>
            <w:vAlign w:val="bottom"/>
          </w:tcPr>
          <w:p w14:paraId="0E915725" w14:textId="29864044"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Injustice present</w:t>
            </w:r>
          </w:p>
        </w:tc>
        <w:tc>
          <w:tcPr>
            <w:tcW w:w="1984" w:type="dxa"/>
            <w:tcBorders>
              <w:top w:val="nil"/>
              <w:left w:val="nil"/>
              <w:bottom w:val="nil"/>
              <w:right w:val="nil"/>
            </w:tcBorders>
            <w:vAlign w:val="bottom"/>
          </w:tcPr>
          <w:p w14:paraId="4A1DA7B2" w14:textId="1E5C2A7A"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Physical pain</w:t>
            </w:r>
          </w:p>
        </w:tc>
        <w:tc>
          <w:tcPr>
            <w:tcW w:w="1305" w:type="dxa"/>
            <w:tcBorders>
              <w:top w:val="nil"/>
              <w:left w:val="nil"/>
              <w:bottom w:val="nil"/>
              <w:right w:val="nil"/>
            </w:tcBorders>
            <w:shd w:val="clear" w:color="auto" w:fill="auto"/>
            <w:vAlign w:val="center"/>
          </w:tcPr>
          <w:p w14:paraId="68E1945B" w14:textId="50E05B5C"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Real</w:t>
            </w:r>
          </w:p>
        </w:tc>
        <w:tc>
          <w:tcPr>
            <w:tcW w:w="1099" w:type="dxa"/>
            <w:tcBorders>
              <w:top w:val="nil"/>
              <w:left w:val="nil"/>
              <w:bottom w:val="nil"/>
              <w:right w:val="nil"/>
            </w:tcBorders>
            <w:vAlign w:val="center"/>
          </w:tcPr>
          <w:p w14:paraId="31055D26"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Proximal</w:t>
            </w:r>
          </w:p>
        </w:tc>
        <w:tc>
          <w:tcPr>
            <w:tcW w:w="521" w:type="dxa"/>
            <w:tcBorders>
              <w:top w:val="nil"/>
              <w:left w:val="nil"/>
              <w:bottom w:val="nil"/>
              <w:right w:val="nil"/>
            </w:tcBorders>
            <w:shd w:val="clear" w:color="000000" w:fill="FFFFFF"/>
            <w:noWrap/>
            <w:vAlign w:val="center"/>
            <w:hideMark/>
          </w:tcPr>
          <w:p w14:paraId="35D33879"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20</w:t>
            </w:r>
          </w:p>
        </w:tc>
        <w:tc>
          <w:tcPr>
            <w:tcW w:w="850" w:type="dxa"/>
            <w:tcBorders>
              <w:top w:val="nil"/>
              <w:left w:val="nil"/>
              <w:bottom w:val="nil"/>
              <w:right w:val="nil"/>
            </w:tcBorders>
            <w:shd w:val="clear" w:color="000000" w:fill="FFFFFF"/>
            <w:noWrap/>
            <w:vAlign w:val="center"/>
            <w:hideMark/>
          </w:tcPr>
          <w:p w14:paraId="032A403E"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1.13</w:t>
            </w:r>
          </w:p>
        </w:tc>
        <w:tc>
          <w:tcPr>
            <w:tcW w:w="674" w:type="dxa"/>
            <w:tcBorders>
              <w:top w:val="nil"/>
              <w:left w:val="nil"/>
              <w:bottom w:val="nil"/>
              <w:right w:val="nil"/>
            </w:tcBorders>
            <w:shd w:val="clear" w:color="000000" w:fill="FFFFFF"/>
            <w:noWrap/>
            <w:vAlign w:val="center"/>
            <w:hideMark/>
          </w:tcPr>
          <w:p w14:paraId="06EF4C8A"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0.48</w:t>
            </w:r>
          </w:p>
        </w:tc>
      </w:tr>
      <w:tr w:rsidR="00914A2B" w:rsidRPr="008F6C2E" w14:paraId="7C5B3238"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3BCE90A8"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Kerr</w:t>
            </w:r>
          </w:p>
        </w:tc>
        <w:tc>
          <w:tcPr>
            <w:tcW w:w="1558" w:type="dxa"/>
            <w:tcBorders>
              <w:top w:val="nil"/>
              <w:left w:val="nil"/>
              <w:bottom w:val="nil"/>
              <w:right w:val="nil"/>
            </w:tcBorders>
            <w:shd w:val="clear" w:color="000000" w:fill="FFFFFF"/>
            <w:noWrap/>
            <w:vAlign w:val="center"/>
            <w:hideMark/>
          </w:tcPr>
          <w:p w14:paraId="7E905541"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1977 (Study 1)</w:t>
            </w:r>
          </w:p>
        </w:tc>
        <w:tc>
          <w:tcPr>
            <w:tcW w:w="1510" w:type="dxa"/>
            <w:tcBorders>
              <w:top w:val="nil"/>
              <w:left w:val="nil"/>
              <w:bottom w:val="nil"/>
              <w:right w:val="nil"/>
            </w:tcBorders>
            <w:shd w:val="clear" w:color="000000" w:fill="FFFFFF"/>
            <w:noWrap/>
            <w:vAlign w:val="center"/>
            <w:hideMark/>
          </w:tcPr>
          <w:p w14:paraId="0223AD6E"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Journal Article</w:t>
            </w:r>
          </w:p>
        </w:tc>
        <w:tc>
          <w:tcPr>
            <w:tcW w:w="1842" w:type="dxa"/>
            <w:tcBorders>
              <w:top w:val="nil"/>
              <w:left w:val="nil"/>
              <w:bottom w:val="nil"/>
              <w:right w:val="nil"/>
            </w:tcBorders>
            <w:shd w:val="clear" w:color="000000" w:fill="FFFFFF"/>
            <w:noWrap/>
            <w:vAlign w:val="center"/>
            <w:hideMark/>
          </w:tcPr>
          <w:p w14:paraId="2DC11088"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Text - 3rd person</w:t>
            </w:r>
          </w:p>
        </w:tc>
        <w:tc>
          <w:tcPr>
            <w:tcW w:w="1894" w:type="dxa"/>
            <w:tcBorders>
              <w:top w:val="nil"/>
              <w:left w:val="nil"/>
              <w:bottom w:val="nil"/>
              <w:right w:val="nil"/>
            </w:tcBorders>
            <w:vAlign w:val="bottom"/>
          </w:tcPr>
          <w:p w14:paraId="38F2546B" w14:textId="50D63F85"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Severity of harm</w:t>
            </w:r>
          </w:p>
        </w:tc>
        <w:tc>
          <w:tcPr>
            <w:tcW w:w="1984" w:type="dxa"/>
            <w:tcBorders>
              <w:top w:val="nil"/>
              <w:left w:val="nil"/>
              <w:bottom w:val="nil"/>
              <w:right w:val="nil"/>
            </w:tcBorders>
            <w:vAlign w:val="bottom"/>
          </w:tcPr>
          <w:p w14:paraId="20952D5F" w14:textId="464FA9CF"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Rape</w:t>
            </w:r>
          </w:p>
        </w:tc>
        <w:tc>
          <w:tcPr>
            <w:tcW w:w="1305" w:type="dxa"/>
            <w:tcBorders>
              <w:top w:val="nil"/>
              <w:left w:val="nil"/>
              <w:bottom w:val="nil"/>
              <w:right w:val="nil"/>
            </w:tcBorders>
            <w:shd w:val="clear" w:color="auto" w:fill="auto"/>
            <w:vAlign w:val="center"/>
          </w:tcPr>
          <w:p w14:paraId="62A3F465" w14:textId="3C36E252"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Unclear</w:t>
            </w:r>
          </w:p>
        </w:tc>
        <w:tc>
          <w:tcPr>
            <w:tcW w:w="1099" w:type="dxa"/>
            <w:tcBorders>
              <w:top w:val="nil"/>
              <w:left w:val="nil"/>
              <w:bottom w:val="nil"/>
              <w:right w:val="nil"/>
            </w:tcBorders>
            <w:vAlign w:val="center"/>
          </w:tcPr>
          <w:p w14:paraId="46E3A001"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nil"/>
              <w:right w:val="nil"/>
            </w:tcBorders>
            <w:shd w:val="clear" w:color="000000" w:fill="FFFFFF"/>
            <w:noWrap/>
            <w:vAlign w:val="center"/>
            <w:hideMark/>
          </w:tcPr>
          <w:p w14:paraId="257E33FC"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218</w:t>
            </w:r>
          </w:p>
        </w:tc>
        <w:tc>
          <w:tcPr>
            <w:tcW w:w="850" w:type="dxa"/>
            <w:tcBorders>
              <w:top w:val="nil"/>
              <w:left w:val="nil"/>
              <w:bottom w:val="nil"/>
              <w:right w:val="nil"/>
            </w:tcBorders>
            <w:shd w:val="clear" w:color="000000" w:fill="FFFFFF"/>
            <w:noWrap/>
            <w:vAlign w:val="center"/>
            <w:hideMark/>
          </w:tcPr>
          <w:p w14:paraId="759D1A6B"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-0.12</w:t>
            </w:r>
          </w:p>
        </w:tc>
        <w:tc>
          <w:tcPr>
            <w:tcW w:w="674" w:type="dxa"/>
            <w:tcBorders>
              <w:top w:val="nil"/>
              <w:left w:val="nil"/>
              <w:bottom w:val="nil"/>
              <w:right w:val="nil"/>
            </w:tcBorders>
            <w:shd w:val="clear" w:color="000000" w:fill="FFFFFF"/>
            <w:noWrap/>
            <w:vAlign w:val="center"/>
            <w:hideMark/>
          </w:tcPr>
          <w:p w14:paraId="270B6CD7"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0.14</w:t>
            </w:r>
          </w:p>
        </w:tc>
      </w:tr>
      <w:tr w:rsidR="00914A2B" w:rsidRPr="008F6C2E" w14:paraId="5D39019E"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51A27E70"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Knight</w:t>
            </w:r>
          </w:p>
        </w:tc>
        <w:tc>
          <w:tcPr>
            <w:tcW w:w="1558" w:type="dxa"/>
            <w:tcBorders>
              <w:top w:val="nil"/>
              <w:left w:val="nil"/>
              <w:bottom w:val="nil"/>
              <w:right w:val="nil"/>
            </w:tcBorders>
            <w:shd w:val="clear" w:color="000000" w:fill="FFFFFF"/>
            <w:noWrap/>
            <w:vAlign w:val="center"/>
            <w:hideMark/>
          </w:tcPr>
          <w:p w14:paraId="61D95E56"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1980 (Study 1)</w:t>
            </w:r>
          </w:p>
        </w:tc>
        <w:tc>
          <w:tcPr>
            <w:tcW w:w="1510" w:type="dxa"/>
            <w:tcBorders>
              <w:top w:val="nil"/>
              <w:left w:val="nil"/>
              <w:bottom w:val="nil"/>
              <w:right w:val="nil"/>
            </w:tcBorders>
            <w:shd w:val="clear" w:color="000000" w:fill="FFFFFF"/>
            <w:noWrap/>
            <w:vAlign w:val="center"/>
            <w:hideMark/>
          </w:tcPr>
          <w:p w14:paraId="6B04E64D"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Other</w:t>
            </w:r>
          </w:p>
        </w:tc>
        <w:tc>
          <w:tcPr>
            <w:tcW w:w="1842" w:type="dxa"/>
            <w:tcBorders>
              <w:top w:val="nil"/>
              <w:left w:val="nil"/>
              <w:bottom w:val="nil"/>
              <w:right w:val="nil"/>
            </w:tcBorders>
            <w:shd w:val="clear" w:color="000000" w:fill="FFFFFF"/>
            <w:noWrap/>
            <w:vAlign w:val="center"/>
            <w:hideMark/>
          </w:tcPr>
          <w:p w14:paraId="360408BE"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Text - news article</w:t>
            </w:r>
          </w:p>
        </w:tc>
        <w:tc>
          <w:tcPr>
            <w:tcW w:w="1894" w:type="dxa"/>
            <w:tcBorders>
              <w:top w:val="nil"/>
              <w:left w:val="nil"/>
              <w:bottom w:val="nil"/>
              <w:right w:val="nil"/>
            </w:tcBorders>
            <w:vAlign w:val="bottom"/>
          </w:tcPr>
          <w:p w14:paraId="04303940" w14:textId="79323187"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Injustice present</w:t>
            </w:r>
          </w:p>
        </w:tc>
        <w:tc>
          <w:tcPr>
            <w:tcW w:w="1984" w:type="dxa"/>
            <w:tcBorders>
              <w:top w:val="nil"/>
              <w:left w:val="nil"/>
              <w:bottom w:val="nil"/>
              <w:right w:val="nil"/>
            </w:tcBorders>
            <w:vAlign w:val="bottom"/>
          </w:tcPr>
          <w:p w14:paraId="4440D711" w14:textId="15A30540"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Phys. assault</w:t>
            </w:r>
          </w:p>
        </w:tc>
        <w:tc>
          <w:tcPr>
            <w:tcW w:w="1305" w:type="dxa"/>
            <w:tcBorders>
              <w:top w:val="nil"/>
              <w:left w:val="nil"/>
              <w:bottom w:val="nil"/>
              <w:right w:val="nil"/>
            </w:tcBorders>
            <w:shd w:val="clear" w:color="auto" w:fill="auto"/>
            <w:vAlign w:val="center"/>
          </w:tcPr>
          <w:p w14:paraId="53D022BC" w14:textId="1D403BBF"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Real</w:t>
            </w:r>
          </w:p>
        </w:tc>
        <w:tc>
          <w:tcPr>
            <w:tcW w:w="1099" w:type="dxa"/>
            <w:tcBorders>
              <w:top w:val="nil"/>
              <w:left w:val="nil"/>
              <w:bottom w:val="nil"/>
              <w:right w:val="nil"/>
            </w:tcBorders>
            <w:vAlign w:val="center"/>
          </w:tcPr>
          <w:p w14:paraId="72D16B99"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nil"/>
              <w:right w:val="nil"/>
            </w:tcBorders>
            <w:shd w:val="clear" w:color="000000" w:fill="FFFFFF"/>
            <w:noWrap/>
            <w:vAlign w:val="center"/>
            <w:hideMark/>
          </w:tcPr>
          <w:p w14:paraId="6719BC99"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160</w:t>
            </w:r>
          </w:p>
        </w:tc>
        <w:tc>
          <w:tcPr>
            <w:tcW w:w="850" w:type="dxa"/>
            <w:tcBorders>
              <w:top w:val="nil"/>
              <w:left w:val="nil"/>
              <w:bottom w:val="nil"/>
              <w:right w:val="nil"/>
            </w:tcBorders>
            <w:shd w:val="clear" w:color="000000" w:fill="FFFFFF"/>
            <w:noWrap/>
            <w:vAlign w:val="center"/>
            <w:hideMark/>
          </w:tcPr>
          <w:p w14:paraId="616528B3"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-0.24</w:t>
            </w:r>
          </w:p>
        </w:tc>
        <w:tc>
          <w:tcPr>
            <w:tcW w:w="674" w:type="dxa"/>
            <w:tcBorders>
              <w:top w:val="nil"/>
              <w:left w:val="nil"/>
              <w:bottom w:val="nil"/>
              <w:right w:val="nil"/>
            </w:tcBorders>
            <w:shd w:val="clear" w:color="000000" w:fill="FFFFFF"/>
            <w:noWrap/>
            <w:vAlign w:val="center"/>
            <w:hideMark/>
          </w:tcPr>
          <w:p w14:paraId="00D7432F"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0.17</w:t>
            </w:r>
          </w:p>
        </w:tc>
      </w:tr>
      <w:tr w:rsidR="00914A2B" w:rsidRPr="008F6C2E" w14:paraId="2E799442"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6EFFF64B"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Kozak</w:t>
            </w:r>
          </w:p>
        </w:tc>
        <w:tc>
          <w:tcPr>
            <w:tcW w:w="1558" w:type="dxa"/>
            <w:tcBorders>
              <w:top w:val="nil"/>
              <w:left w:val="nil"/>
              <w:bottom w:val="nil"/>
              <w:right w:val="nil"/>
            </w:tcBorders>
            <w:shd w:val="clear" w:color="000000" w:fill="FFFFFF"/>
            <w:noWrap/>
            <w:vAlign w:val="center"/>
            <w:hideMark/>
          </w:tcPr>
          <w:p w14:paraId="6C989620"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2006 (Study 3)</w:t>
            </w:r>
          </w:p>
        </w:tc>
        <w:tc>
          <w:tcPr>
            <w:tcW w:w="1510" w:type="dxa"/>
            <w:tcBorders>
              <w:top w:val="nil"/>
              <w:left w:val="nil"/>
              <w:bottom w:val="nil"/>
              <w:right w:val="nil"/>
            </w:tcBorders>
            <w:shd w:val="clear" w:color="000000" w:fill="FFFFFF"/>
            <w:noWrap/>
            <w:vAlign w:val="center"/>
            <w:hideMark/>
          </w:tcPr>
          <w:p w14:paraId="34C445A2"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Journal Article</w:t>
            </w:r>
          </w:p>
        </w:tc>
        <w:tc>
          <w:tcPr>
            <w:tcW w:w="1842" w:type="dxa"/>
            <w:tcBorders>
              <w:top w:val="nil"/>
              <w:left w:val="nil"/>
              <w:bottom w:val="nil"/>
              <w:right w:val="nil"/>
            </w:tcBorders>
            <w:shd w:val="clear" w:color="000000" w:fill="FFFFFF"/>
            <w:noWrap/>
            <w:vAlign w:val="center"/>
            <w:hideMark/>
          </w:tcPr>
          <w:p w14:paraId="68B02301"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Text - 3rd person</w:t>
            </w:r>
          </w:p>
        </w:tc>
        <w:tc>
          <w:tcPr>
            <w:tcW w:w="1894" w:type="dxa"/>
            <w:tcBorders>
              <w:top w:val="nil"/>
              <w:left w:val="nil"/>
              <w:bottom w:val="nil"/>
              <w:right w:val="nil"/>
            </w:tcBorders>
            <w:vAlign w:val="bottom"/>
          </w:tcPr>
          <w:p w14:paraId="69DED805" w14:textId="2A0D2FCF"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Severity of harm</w:t>
            </w:r>
          </w:p>
        </w:tc>
        <w:tc>
          <w:tcPr>
            <w:tcW w:w="1984" w:type="dxa"/>
            <w:tcBorders>
              <w:top w:val="nil"/>
              <w:left w:val="nil"/>
              <w:bottom w:val="nil"/>
              <w:right w:val="nil"/>
            </w:tcBorders>
            <w:vAlign w:val="bottom"/>
          </w:tcPr>
          <w:p w14:paraId="1D20948D" w14:textId="56EFDD95"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Mundane misfortune</w:t>
            </w:r>
          </w:p>
        </w:tc>
        <w:tc>
          <w:tcPr>
            <w:tcW w:w="1305" w:type="dxa"/>
            <w:tcBorders>
              <w:top w:val="nil"/>
              <w:left w:val="nil"/>
              <w:bottom w:val="nil"/>
              <w:right w:val="nil"/>
            </w:tcBorders>
            <w:shd w:val="clear" w:color="auto" w:fill="auto"/>
            <w:vAlign w:val="center"/>
          </w:tcPr>
          <w:p w14:paraId="483BBE52" w14:textId="0D69564E"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Unclear</w:t>
            </w:r>
          </w:p>
        </w:tc>
        <w:tc>
          <w:tcPr>
            <w:tcW w:w="1099" w:type="dxa"/>
            <w:tcBorders>
              <w:top w:val="nil"/>
              <w:left w:val="nil"/>
              <w:bottom w:val="nil"/>
              <w:right w:val="nil"/>
            </w:tcBorders>
            <w:vAlign w:val="center"/>
          </w:tcPr>
          <w:p w14:paraId="37012B47"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nil"/>
              <w:right w:val="nil"/>
            </w:tcBorders>
            <w:shd w:val="clear" w:color="000000" w:fill="FFFFFF"/>
            <w:noWrap/>
            <w:vAlign w:val="center"/>
            <w:hideMark/>
          </w:tcPr>
          <w:p w14:paraId="42E61451"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39</w:t>
            </w:r>
          </w:p>
        </w:tc>
        <w:tc>
          <w:tcPr>
            <w:tcW w:w="850" w:type="dxa"/>
            <w:tcBorders>
              <w:top w:val="nil"/>
              <w:left w:val="nil"/>
              <w:bottom w:val="nil"/>
              <w:right w:val="nil"/>
            </w:tcBorders>
            <w:shd w:val="clear" w:color="000000" w:fill="FFFFFF"/>
            <w:noWrap/>
            <w:vAlign w:val="center"/>
            <w:hideMark/>
          </w:tcPr>
          <w:p w14:paraId="0FA632E2"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1.41</w:t>
            </w:r>
          </w:p>
        </w:tc>
        <w:tc>
          <w:tcPr>
            <w:tcW w:w="674" w:type="dxa"/>
            <w:tcBorders>
              <w:top w:val="nil"/>
              <w:left w:val="nil"/>
              <w:bottom w:val="nil"/>
              <w:right w:val="nil"/>
            </w:tcBorders>
            <w:shd w:val="clear" w:color="000000" w:fill="FFFFFF"/>
            <w:noWrap/>
            <w:vAlign w:val="center"/>
            <w:hideMark/>
          </w:tcPr>
          <w:p w14:paraId="75FAB834"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0.36</w:t>
            </w:r>
          </w:p>
        </w:tc>
      </w:tr>
      <w:tr w:rsidR="00914A2B" w:rsidRPr="008F6C2E" w14:paraId="2DD0AD18"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09397B13"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Latta</w:t>
            </w:r>
          </w:p>
        </w:tc>
        <w:tc>
          <w:tcPr>
            <w:tcW w:w="1558" w:type="dxa"/>
            <w:tcBorders>
              <w:top w:val="nil"/>
              <w:left w:val="nil"/>
              <w:bottom w:val="nil"/>
              <w:right w:val="nil"/>
            </w:tcBorders>
            <w:shd w:val="clear" w:color="000000" w:fill="FFFFFF"/>
            <w:noWrap/>
            <w:vAlign w:val="center"/>
            <w:hideMark/>
          </w:tcPr>
          <w:p w14:paraId="7D334C3C"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1976 (Study 1)</w:t>
            </w:r>
          </w:p>
        </w:tc>
        <w:tc>
          <w:tcPr>
            <w:tcW w:w="1510" w:type="dxa"/>
            <w:tcBorders>
              <w:top w:val="nil"/>
              <w:left w:val="nil"/>
              <w:bottom w:val="nil"/>
              <w:right w:val="nil"/>
            </w:tcBorders>
            <w:shd w:val="clear" w:color="000000" w:fill="FFFFFF"/>
            <w:noWrap/>
            <w:vAlign w:val="center"/>
            <w:hideMark/>
          </w:tcPr>
          <w:p w14:paraId="34008CD0"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PhD Thesis</w:t>
            </w:r>
          </w:p>
        </w:tc>
        <w:tc>
          <w:tcPr>
            <w:tcW w:w="1842" w:type="dxa"/>
            <w:tcBorders>
              <w:top w:val="nil"/>
              <w:left w:val="nil"/>
              <w:bottom w:val="nil"/>
              <w:right w:val="nil"/>
            </w:tcBorders>
            <w:shd w:val="clear" w:color="000000" w:fill="FFFFFF"/>
            <w:noWrap/>
            <w:vAlign w:val="center"/>
            <w:hideMark/>
          </w:tcPr>
          <w:p w14:paraId="1426DA83"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First-hand</w:t>
            </w:r>
          </w:p>
        </w:tc>
        <w:tc>
          <w:tcPr>
            <w:tcW w:w="1894" w:type="dxa"/>
            <w:tcBorders>
              <w:top w:val="nil"/>
              <w:left w:val="nil"/>
              <w:bottom w:val="nil"/>
              <w:right w:val="nil"/>
            </w:tcBorders>
            <w:vAlign w:val="bottom"/>
          </w:tcPr>
          <w:p w14:paraId="2E697C70" w14:textId="4B147E9C"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Severity of harm</w:t>
            </w:r>
          </w:p>
        </w:tc>
        <w:tc>
          <w:tcPr>
            <w:tcW w:w="1984" w:type="dxa"/>
            <w:tcBorders>
              <w:top w:val="nil"/>
              <w:left w:val="nil"/>
              <w:bottom w:val="nil"/>
              <w:right w:val="nil"/>
            </w:tcBorders>
            <w:vAlign w:val="bottom"/>
          </w:tcPr>
          <w:p w14:paraId="15DE3133" w14:textId="6C4A0C92"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Mundane misfortune</w:t>
            </w:r>
          </w:p>
        </w:tc>
        <w:tc>
          <w:tcPr>
            <w:tcW w:w="1305" w:type="dxa"/>
            <w:tcBorders>
              <w:top w:val="nil"/>
              <w:left w:val="nil"/>
              <w:bottom w:val="nil"/>
              <w:right w:val="nil"/>
            </w:tcBorders>
            <w:shd w:val="clear" w:color="auto" w:fill="auto"/>
            <w:vAlign w:val="center"/>
          </w:tcPr>
          <w:p w14:paraId="319989FD" w14:textId="3CE770C6"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Real</w:t>
            </w:r>
          </w:p>
        </w:tc>
        <w:tc>
          <w:tcPr>
            <w:tcW w:w="1099" w:type="dxa"/>
            <w:tcBorders>
              <w:top w:val="nil"/>
              <w:left w:val="nil"/>
              <w:bottom w:val="nil"/>
              <w:right w:val="nil"/>
            </w:tcBorders>
            <w:vAlign w:val="center"/>
          </w:tcPr>
          <w:p w14:paraId="6A4F83CD"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Proximal</w:t>
            </w:r>
          </w:p>
        </w:tc>
        <w:tc>
          <w:tcPr>
            <w:tcW w:w="521" w:type="dxa"/>
            <w:tcBorders>
              <w:top w:val="nil"/>
              <w:left w:val="nil"/>
              <w:bottom w:val="nil"/>
              <w:right w:val="nil"/>
            </w:tcBorders>
            <w:shd w:val="clear" w:color="000000" w:fill="FFFFFF"/>
            <w:noWrap/>
            <w:vAlign w:val="center"/>
            <w:hideMark/>
          </w:tcPr>
          <w:p w14:paraId="078047F6"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64</w:t>
            </w:r>
          </w:p>
        </w:tc>
        <w:tc>
          <w:tcPr>
            <w:tcW w:w="850" w:type="dxa"/>
            <w:tcBorders>
              <w:top w:val="nil"/>
              <w:left w:val="nil"/>
              <w:bottom w:val="nil"/>
              <w:right w:val="nil"/>
            </w:tcBorders>
            <w:shd w:val="clear" w:color="000000" w:fill="FFFFFF"/>
            <w:noWrap/>
            <w:vAlign w:val="center"/>
            <w:hideMark/>
          </w:tcPr>
          <w:p w14:paraId="5F555ED7"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0.5</w:t>
            </w:r>
          </w:p>
        </w:tc>
        <w:tc>
          <w:tcPr>
            <w:tcW w:w="674" w:type="dxa"/>
            <w:tcBorders>
              <w:top w:val="nil"/>
              <w:left w:val="nil"/>
              <w:bottom w:val="nil"/>
              <w:right w:val="nil"/>
            </w:tcBorders>
            <w:shd w:val="clear" w:color="000000" w:fill="FFFFFF"/>
            <w:noWrap/>
            <w:vAlign w:val="center"/>
            <w:hideMark/>
          </w:tcPr>
          <w:p w14:paraId="692439F7"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0.25</w:t>
            </w:r>
          </w:p>
        </w:tc>
      </w:tr>
      <w:tr w:rsidR="00914A2B" w:rsidRPr="008F6C2E" w14:paraId="322D7313"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398D4EEE"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Latta</w:t>
            </w:r>
          </w:p>
        </w:tc>
        <w:tc>
          <w:tcPr>
            <w:tcW w:w="1558" w:type="dxa"/>
            <w:tcBorders>
              <w:top w:val="nil"/>
              <w:left w:val="nil"/>
              <w:bottom w:val="nil"/>
              <w:right w:val="nil"/>
            </w:tcBorders>
            <w:shd w:val="clear" w:color="000000" w:fill="FFFFFF"/>
            <w:noWrap/>
            <w:vAlign w:val="center"/>
            <w:hideMark/>
          </w:tcPr>
          <w:p w14:paraId="7D19D8CC"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1976 (Study 2)</w:t>
            </w:r>
          </w:p>
        </w:tc>
        <w:tc>
          <w:tcPr>
            <w:tcW w:w="1510" w:type="dxa"/>
            <w:tcBorders>
              <w:top w:val="nil"/>
              <w:left w:val="nil"/>
              <w:bottom w:val="nil"/>
              <w:right w:val="nil"/>
            </w:tcBorders>
            <w:shd w:val="clear" w:color="000000" w:fill="FFFFFF"/>
            <w:noWrap/>
            <w:vAlign w:val="center"/>
            <w:hideMark/>
          </w:tcPr>
          <w:p w14:paraId="639F103B"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PhD Thesis</w:t>
            </w:r>
          </w:p>
        </w:tc>
        <w:tc>
          <w:tcPr>
            <w:tcW w:w="1842" w:type="dxa"/>
            <w:tcBorders>
              <w:top w:val="nil"/>
              <w:left w:val="nil"/>
              <w:bottom w:val="nil"/>
              <w:right w:val="nil"/>
            </w:tcBorders>
            <w:shd w:val="clear" w:color="000000" w:fill="FFFFFF"/>
            <w:noWrap/>
            <w:vAlign w:val="center"/>
            <w:hideMark/>
          </w:tcPr>
          <w:p w14:paraId="683E86AA"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First-hand</w:t>
            </w:r>
          </w:p>
        </w:tc>
        <w:tc>
          <w:tcPr>
            <w:tcW w:w="1894" w:type="dxa"/>
            <w:tcBorders>
              <w:top w:val="nil"/>
              <w:left w:val="nil"/>
              <w:bottom w:val="nil"/>
              <w:right w:val="nil"/>
            </w:tcBorders>
            <w:vAlign w:val="bottom"/>
          </w:tcPr>
          <w:p w14:paraId="581D90CE" w14:textId="6FD13E70"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Injustice present</w:t>
            </w:r>
          </w:p>
        </w:tc>
        <w:tc>
          <w:tcPr>
            <w:tcW w:w="1984" w:type="dxa"/>
            <w:tcBorders>
              <w:top w:val="nil"/>
              <w:left w:val="nil"/>
              <w:bottom w:val="nil"/>
              <w:right w:val="nil"/>
            </w:tcBorders>
            <w:vAlign w:val="bottom"/>
          </w:tcPr>
          <w:p w14:paraId="612D2605" w14:textId="49554333"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Mundane misfortune</w:t>
            </w:r>
          </w:p>
        </w:tc>
        <w:tc>
          <w:tcPr>
            <w:tcW w:w="1305" w:type="dxa"/>
            <w:tcBorders>
              <w:top w:val="nil"/>
              <w:left w:val="nil"/>
              <w:bottom w:val="nil"/>
              <w:right w:val="nil"/>
            </w:tcBorders>
            <w:shd w:val="clear" w:color="auto" w:fill="auto"/>
            <w:vAlign w:val="center"/>
          </w:tcPr>
          <w:p w14:paraId="41C122CA" w14:textId="21B61415"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Real</w:t>
            </w:r>
          </w:p>
        </w:tc>
        <w:tc>
          <w:tcPr>
            <w:tcW w:w="1099" w:type="dxa"/>
            <w:tcBorders>
              <w:top w:val="nil"/>
              <w:left w:val="nil"/>
              <w:bottom w:val="nil"/>
              <w:right w:val="nil"/>
            </w:tcBorders>
            <w:vAlign w:val="center"/>
          </w:tcPr>
          <w:p w14:paraId="296082F7"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Proximal</w:t>
            </w:r>
          </w:p>
        </w:tc>
        <w:tc>
          <w:tcPr>
            <w:tcW w:w="521" w:type="dxa"/>
            <w:tcBorders>
              <w:top w:val="nil"/>
              <w:left w:val="nil"/>
              <w:bottom w:val="nil"/>
              <w:right w:val="nil"/>
            </w:tcBorders>
            <w:shd w:val="clear" w:color="000000" w:fill="FFFFFF"/>
            <w:noWrap/>
            <w:vAlign w:val="center"/>
            <w:hideMark/>
          </w:tcPr>
          <w:p w14:paraId="768D0090"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32</w:t>
            </w:r>
          </w:p>
        </w:tc>
        <w:tc>
          <w:tcPr>
            <w:tcW w:w="850" w:type="dxa"/>
            <w:tcBorders>
              <w:top w:val="nil"/>
              <w:left w:val="nil"/>
              <w:bottom w:val="nil"/>
              <w:right w:val="nil"/>
            </w:tcBorders>
            <w:shd w:val="clear" w:color="000000" w:fill="FFFFFF"/>
            <w:noWrap/>
            <w:vAlign w:val="center"/>
            <w:hideMark/>
          </w:tcPr>
          <w:p w14:paraId="1A5B956B"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-0.25</w:t>
            </w:r>
          </w:p>
        </w:tc>
        <w:tc>
          <w:tcPr>
            <w:tcW w:w="674" w:type="dxa"/>
            <w:tcBorders>
              <w:top w:val="nil"/>
              <w:left w:val="nil"/>
              <w:bottom w:val="nil"/>
              <w:right w:val="nil"/>
            </w:tcBorders>
            <w:shd w:val="clear" w:color="000000" w:fill="FFFFFF"/>
            <w:noWrap/>
            <w:vAlign w:val="center"/>
            <w:hideMark/>
          </w:tcPr>
          <w:p w14:paraId="467FDC26"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0.35</w:t>
            </w:r>
          </w:p>
        </w:tc>
      </w:tr>
      <w:tr w:rsidR="00914A2B" w:rsidRPr="008F6C2E" w14:paraId="1239036B"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14A46E81"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Lea</w:t>
            </w:r>
          </w:p>
        </w:tc>
        <w:tc>
          <w:tcPr>
            <w:tcW w:w="1558" w:type="dxa"/>
            <w:tcBorders>
              <w:top w:val="nil"/>
              <w:left w:val="nil"/>
              <w:bottom w:val="nil"/>
              <w:right w:val="nil"/>
            </w:tcBorders>
            <w:shd w:val="clear" w:color="000000" w:fill="FFFFFF"/>
            <w:noWrap/>
            <w:vAlign w:val="center"/>
            <w:hideMark/>
          </w:tcPr>
          <w:p w14:paraId="03301319"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1990</w:t>
            </w:r>
          </w:p>
        </w:tc>
        <w:tc>
          <w:tcPr>
            <w:tcW w:w="1510" w:type="dxa"/>
            <w:tcBorders>
              <w:top w:val="nil"/>
              <w:left w:val="nil"/>
              <w:bottom w:val="nil"/>
              <w:right w:val="nil"/>
            </w:tcBorders>
            <w:shd w:val="clear" w:color="000000" w:fill="FFFFFF"/>
            <w:noWrap/>
            <w:vAlign w:val="center"/>
            <w:hideMark/>
          </w:tcPr>
          <w:p w14:paraId="66595D74"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Journal Article</w:t>
            </w:r>
          </w:p>
        </w:tc>
        <w:tc>
          <w:tcPr>
            <w:tcW w:w="1842" w:type="dxa"/>
            <w:tcBorders>
              <w:top w:val="nil"/>
              <w:left w:val="nil"/>
              <w:bottom w:val="nil"/>
              <w:right w:val="nil"/>
            </w:tcBorders>
            <w:shd w:val="clear" w:color="000000" w:fill="FFFFFF"/>
            <w:noWrap/>
            <w:vAlign w:val="center"/>
            <w:hideMark/>
          </w:tcPr>
          <w:p w14:paraId="0D630DE7"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Text - 3rd person</w:t>
            </w:r>
          </w:p>
        </w:tc>
        <w:tc>
          <w:tcPr>
            <w:tcW w:w="1894" w:type="dxa"/>
            <w:tcBorders>
              <w:top w:val="nil"/>
              <w:left w:val="nil"/>
              <w:bottom w:val="nil"/>
              <w:right w:val="nil"/>
            </w:tcBorders>
            <w:vAlign w:val="bottom"/>
          </w:tcPr>
          <w:p w14:paraId="5535EBB3" w14:textId="66FFE6BF"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Injustice present</w:t>
            </w:r>
          </w:p>
        </w:tc>
        <w:tc>
          <w:tcPr>
            <w:tcW w:w="1984" w:type="dxa"/>
            <w:tcBorders>
              <w:top w:val="nil"/>
              <w:left w:val="nil"/>
              <w:bottom w:val="nil"/>
              <w:right w:val="nil"/>
            </w:tcBorders>
            <w:vAlign w:val="bottom"/>
          </w:tcPr>
          <w:p w14:paraId="6A830BB9" w14:textId="02442AD2"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Disease/illness</w:t>
            </w:r>
          </w:p>
        </w:tc>
        <w:tc>
          <w:tcPr>
            <w:tcW w:w="1305" w:type="dxa"/>
            <w:tcBorders>
              <w:top w:val="nil"/>
              <w:left w:val="nil"/>
              <w:bottom w:val="nil"/>
              <w:right w:val="nil"/>
            </w:tcBorders>
            <w:shd w:val="clear" w:color="auto" w:fill="auto"/>
            <w:vAlign w:val="center"/>
          </w:tcPr>
          <w:p w14:paraId="2C190A78" w14:textId="44862D42"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Real</w:t>
            </w:r>
          </w:p>
        </w:tc>
        <w:tc>
          <w:tcPr>
            <w:tcW w:w="1099" w:type="dxa"/>
            <w:tcBorders>
              <w:top w:val="nil"/>
              <w:left w:val="nil"/>
              <w:bottom w:val="nil"/>
              <w:right w:val="nil"/>
            </w:tcBorders>
            <w:vAlign w:val="center"/>
          </w:tcPr>
          <w:p w14:paraId="57B3763C"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nil"/>
              <w:right w:val="nil"/>
            </w:tcBorders>
            <w:shd w:val="clear" w:color="000000" w:fill="FFFFFF"/>
            <w:noWrap/>
            <w:vAlign w:val="center"/>
            <w:hideMark/>
          </w:tcPr>
          <w:p w14:paraId="1ACBB111"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233</w:t>
            </w:r>
          </w:p>
        </w:tc>
        <w:tc>
          <w:tcPr>
            <w:tcW w:w="850" w:type="dxa"/>
            <w:tcBorders>
              <w:top w:val="nil"/>
              <w:left w:val="nil"/>
              <w:bottom w:val="nil"/>
              <w:right w:val="nil"/>
            </w:tcBorders>
            <w:shd w:val="clear" w:color="000000" w:fill="FFFFFF"/>
            <w:noWrap/>
            <w:vAlign w:val="center"/>
            <w:hideMark/>
          </w:tcPr>
          <w:p w14:paraId="1354A7C7"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0.51</w:t>
            </w:r>
          </w:p>
        </w:tc>
        <w:tc>
          <w:tcPr>
            <w:tcW w:w="674" w:type="dxa"/>
            <w:tcBorders>
              <w:top w:val="nil"/>
              <w:left w:val="nil"/>
              <w:bottom w:val="nil"/>
              <w:right w:val="nil"/>
            </w:tcBorders>
            <w:shd w:val="clear" w:color="000000" w:fill="FFFFFF"/>
            <w:noWrap/>
            <w:vAlign w:val="center"/>
            <w:hideMark/>
          </w:tcPr>
          <w:p w14:paraId="31B54586"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0.14</w:t>
            </w:r>
          </w:p>
        </w:tc>
      </w:tr>
      <w:tr w:rsidR="00914A2B" w:rsidRPr="008F6C2E" w14:paraId="1AC3EE3B"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3044DC44"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Lens</w:t>
            </w:r>
          </w:p>
        </w:tc>
        <w:tc>
          <w:tcPr>
            <w:tcW w:w="1558" w:type="dxa"/>
            <w:tcBorders>
              <w:top w:val="nil"/>
              <w:left w:val="nil"/>
              <w:bottom w:val="nil"/>
              <w:right w:val="nil"/>
            </w:tcBorders>
            <w:shd w:val="clear" w:color="000000" w:fill="FFFFFF"/>
            <w:noWrap/>
            <w:vAlign w:val="center"/>
            <w:hideMark/>
          </w:tcPr>
          <w:p w14:paraId="5CC2DF9D"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2014</w:t>
            </w:r>
          </w:p>
        </w:tc>
        <w:tc>
          <w:tcPr>
            <w:tcW w:w="1510" w:type="dxa"/>
            <w:tcBorders>
              <w:top w:val="nil"/>
              <w:left w:val="nil"/>
              <w:bottom w:val="nil"/>
              <w:right w:val="nil"/>
            </w:tcBorders>
            <w:shd w:val="clear" w:color="000000" w:fill="FFFFFF"/>
            <w:noWrap/>
            <w:vAlign w:val="center"/>
            <w:hideMark/>
          </w:tcPr>
          <w:p w14:paraId="3B096BBE"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Journal Article</w:t>
            </w:r>
          </w:p>
        </w:tc>
        <w:tc>
          <w:tcPr>
            <w:tcW w:w="1842" w:type="dxa"/>
            <w:tcBorders>
              <w:top w:val="nil"/>
              <w:left w:val="nil"/>
              <w:bottom w:val="nil"/>
              <w:right w:val="nil"/>
            </w:tcBorders>
            <w:shd w:val="clear" w:color="000000" w:fill="FFFFFF"/>
            <w:noWrap/>
            <w:vAlign w:val="center"/>
            <w:hideMark/>
          </w:tcPr>
          <w:p w14:paraId="73772C77"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Text - 1st person</w:t>
            </w:r>
          </w:p>
        </w:tc>
        <w:tc>
          <w:tcPr>
            <w:tcW w:w="1894" w:type="dxa"/>
            <w:tcBorders>
              <w:top w:val="nil"/>
              <w:left w:val="nil"/>
              <w:bottom w:val="nil"/>
              <w:right w:val="nil"/>
            </w:tcBorders>
            <w:vAlign w:val="bottom"/>
          </w:tcPr>
          <w:p w14:paraId="59482E3C" w14:textId="0C2B7051"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Severity of harm</w:t>
            </w:r>
          </w:p>
        </w:tc>
        <w:tc>
          <w:tcPr>
            <w:tcW w:w="1984" w:type="dxa"/>
            <w:tcBorders>
              <w:top w:val="nil"/>
              <w:left w:val="nil"/>
              <w:bottom w:val="nil"/>
              <w:right w:val="nil"/>
            </w:tcBorders>
            <w:vAlign w:val="bottom"/>
          </w:tcPr>
          <w:p w14:paraId="592B83B7" w14:textId="7980857A"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Rape</w:t>
            </w:r>
          </w:p>
        </w:tc>
        <w:tc>
          <w:tcPr>
            <w:tcW w:w="1305" w:type="dxa"/>
            <w:tcBorders>
              <w:top w:val="nil"/>
              <w:left w:val="nil"/>
              <w:bottom w:val="nil"/>
              <w:right w:val="nil"/>
            </w:tcBorders>
            <w:shd w:val="clear" w:color="auto" w:fill="auto"/>
            <w:vAlign w:val="center"/>
          </w:tcPr>
          <w:p w14:paraId="3DF1C645" w14:textId="06B497AD"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Unclear</w:t>
            </w:r>
          </w:p>
        </w:tc>
        <w:tc>
          <w:tcPr>
            <w:tcW w:w="1099" w:type="dxa"/>
            <w:tcBorders>
              <w:top w:val="nil"/>
              <w:left w:val="nil"/>
              <w:bottom w:val="nil"/>
              <w:right w:val="nil"/>
            </w:tcBorders>
            <w:vAlign w:val="center"/>
          </w:tcPr>
          <w:p w14:paraId="7F501469"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nil"/>
              <w:right w:val="nil"/>
            </w:tcBorders>
            <w:shd w:val="clear" w:color="000000" w:fill="FFFFFF"/>
            <w:noWrap/>
            <w:vAlign w:val="center"/>
            <w:hideMark/>
          </w:tcPr>
          <w:p w14:paraId="3E2C0E0F"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79</w:t>
            </w:r>
          </w:p>
        </w:tc>
        <w:tc>
          <w:tcPr>
            <w:tcW w:w="850" w:type="dxa"/>
            <w:tcBorders>
              <w:top w:val="nil"/>
              <w:left w:val="nil"/>
              <w:bottom w:val="nil"/>
              <w:right w:val="nil"/>
            </w:tcBorders>
            <w:shd w:val="clear" w:color="000000" w:fill="FFFFFF"/>
            <w:noWrap/>
            <w:vAlign w:val="center"/>
            <w:hideMark/>
          </w:tcPr>
          <w:p w14:paraId="3B24307D"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-0.81</w:t>
            </w:r>
          </w:p>
        </w:tc>
        <w:tc>
          <w:tcPr>
            <w:tcW w:w="674" w:type="dxa"/>
            <w:tcBorders>
              <w:top w:val="nil"/>
              <w:left w:val="nil"/>
              <w:bottom w:val="nil"/>
              <w:right w:val="nil"/>
            </w:tcBorders>
            <w:shd w:val="clear" w:color="000000" w:fill="FFFFFF"/>
            <w:noWrap/>
            <w:vAlign w:val="center"/>
            <w:hideMark/>
          </w:tcPr>
          <w:p w14:paraId="7664F97C"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0.23</w:t>
            </w:r>
          </w:p>
        </w:tc>
      </w:tr>
      <w:tr w:rsidR="00914A2B" w:rsidRPr="008F6C2E" w14:paraId="219E0344"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6996FB5D"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Lerner</w:t>
            </w:r>
          </w:p>
        </w:tc>
        <w:tc>
          <w:tcPr>
            <w:tcW w:w="1558" w:type="dxa"/>
            <w:tcBorders>
              <w:top w:val="nil"/>
              <w:left w:val="nil"/>
              <w:bottom w:val="nil"/>
              <w:right w:val="nil"/>
            </w:tcBorders>
            <w:shd w:val="clear" w:color="000000" w:fill="FFFFFF"/>
            <w:noWrap/>
            <w:vAlign w:val="center"/>
            <w:hideMark/>
          </w:tcPr>
          <w:p w14:paraId="603605E3"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1966</w:t>
            </w:r>
          </w:p>
        </w:tc>
        <w:tc>
          <w:tcPr>
            <w:tcW w:w="1510" w:type="dxa"/>
            <w:tcBorders>
              <w:top w:val="nil"/>
              <w:left w:val="nil"/>
              <w:bottom w:val="nil"/>
              <w:right w:val="nil"/>
            </w:tcBorders>
            <w:shd w:val="clear" w:color="000000" w:fill="FFFFFF"/>
            <w:noWrap/>
            <w:vAlign w:val="center"/>
            <w:hideMark/>
          </w:tcPr>
          <w:p w14:paraId="138CACE9"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Journal Article</w:t>
            </w:r>
          </w:p>
        </w:tc>
        <w:tc>
          <w:tcPr>
            <w:tcW w:w="1842" w:type="dxa"/>
            <w:tcBorders>
              <w:top w:val="nil"/>
              <w:left w:val="nil"/>
              <w:bottom w:val="nil"/>
              <w:right w:val="nil"/>
            </w:tcBorders>
            <w:shd w:val="clear" w:color="000000" w:fill="FFFFFF"/>
            <w:noWrap/>
            <w:vAlign w:val="center"/>
            <w:hideMark/>
          </w:tcPr>
          <w:p w14:paraId="16D21926"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Video - CCTV</w:t>
            </w:r>
          </w:p>
        </w:tc>
        <w:tc>
          <w:tcPr>
            <w:tcW w:w="1894" w:type="dxa"/>
            <w:tcBorders>
              <w:top w:val="nil"/>
              <w:left w:val="nil"/>
              <w:bottom w:val="nil"/>
              <w:right w:val="nil"/>
            </w:tcBorders>
            <w:vAlign w:val="bottom"/>
          </w:tcPr>
          <w:p w14:paraId="25EEF9DA" w14:textId="528D970A"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Prolonged suffering</w:t>
            </w:r>
          </w:p>
        </w:tc>
        <w:tc>
          <w:tcPr>
            <w:tcW w:w="1984" w:type="dxa"/>
            <w:tcBorders>
              <w:top w:val="nil"/>
              <w:left w:val="nil"/>
              <w:bottom w:val="nil"/>
              <w:right w:val="nil"/>
            </w:tcBorders>
            <w:vAlign w:val="bottom"/>
          </w:tcPr>
          <w:p w14:paraId="2DB37BA9" w14:textId="1CE843C2"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Physical pain</w:t>
            </w:r>
          </w:p>
        </w:tc>
        <w:tc>
          <w:tcPr>
            <w:tcW w:w="1305" w:type="dxa"/>
            <w:tcBorders>
              <w:top w:val="nil"/>
              <w:left w:val="nil"/>
              <w:bottom w:val="nil"/>
              <w:right w:val="nil"/>
            </w:tcBorders>
            <w:shd w:val="clear" w:color="auto" w:fill="auto"/>
            <w:vAlign w:val="center"/>
          </w:tcPr>
          <w:p w14:paraId="151B8A9E" w14:textId="072B9303"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Real</w:t>
            </w:r>
          </w:p>
        </w:tc>
        <w:tc>
          <w:tcPr>
            <w:tcW w:w="1099" w:type="dxa"/>
            <w:tcBorders>
              <w:top w:val="nil"/>
              <w:left w:val="nil"/>
              <w:bottom w:val="nil"/>
              <w:right w:val="nil"/>
            </w:tcBorders>
            <w:vAlign w:val="center"/>
          </w:tcPr>
          <w:p w14:paraId="5CA191A2"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Proximal</w:t>
            </w:r>
          </w:p>
        </w:tc>
        <w:tc>
          <w:tcPr>
            <w:tcW w:w="521" w:type="dxa"/>
            <w:tcBorders>
              <w:top w:val="nil"/>
              <w:left w:val="nil"/>
              <w:bottom w:val="nil"/>
              <w:right w:val="nil"/>
            </w:tcBorders>
            <w:shd w:val="clear" w:color="000000" w:fill="FFFFFF"/>
            <w:noWrap/>
            <w:vAlign w:val="center"/>
            <w:hideMark/>
          </w:tcPr>
          <w:p w14:paraId="3D5CE392"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41</w:t>
            </w:r>
          </w:p>
        </w:tc>
        <w:tc>
          <w:tcPr>
            <w:tcW w:w="850" w:type="dxa"/>
            <w:tcBorders>
              <w:top w:val="nil"/>
              <w:left w:val="nil"/>
              <w:bottom w:val="nil"/>
              <w:right w:val="nil"/>
            </w:tcBorders>
            <w:shd w:val="clear" w:color="000000" w:fill="FFFFFF"/>
            <w:noWrap/>
            <w:vAlign w:val="center"/>
            <w:hideMark/>
          </w:tcPr>
          <w:p w14:paraId="2F932B36"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0.89</w:t>
            </w:r>
          </w:p>
        </w:tc>
        <w:tc>
          <w:tcPr>
            <w:tcW w:w="674" w:type="dxa"/>
            <w:tcBorders>
              <w:top w:val="nil"/>
              <w:left w:val="nil"/>
              <w:bottom w:val="nil"/>
              <w:right w:val="nil"/>
            </w:tcBorders>
            <w:shd w:val="clear" w:color="000000" w:fill="FFFFFF"/>
            <w:noWrap/>
            <w:vAlign w:val="center"/>
            <w:hideMark/>
          </w:tcPr>
          <w:p w14:paraId="3BED81EC"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0.33</w:t>
            </w:r>
          </w:p>
        </w:tc>
      </w:tr>
      <w:tr w:rsidR="00914A2B" w:rsidRPr="008F6C2E" w14:paraId="20F3F3CA"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45F01AF3"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Lerner</w:t>
            </w:r>
          </w:p>
        </w:tc>
        <w:tc>
          <w:tcPr>
            <w:tcW w:w="1558" w:type="dxa"/>
            <w:tcBorders>
              <w:top w:val="nil"/>
              <w:left w:val="nil"/>
              <w:bottom w:val="nil"/>
              <w:right w:val="nil"/>
            </w:tcBorders>
            <w:shd w:val="clear" w:color="000000" w:fill="FFFFFF"/>
            <w:noWrap/>
            <w:vAlign w:val="center"/>
            <w:hideMark/>
          </w:tcPr>
          <w:p w14:paraId="2746AE8D"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1971 (Study 1)</w:t>
            </w:r>
          </w:p>
        </w:tc>
        <w:tc>
          <w:tcPr>
            <w:tcW w:w="1510" w:type="dxa"/>
            <w:tcBorders>
              <w:top w:val="nil"/>
              <w:left w:val="nil"/>
              <w:bottom w:val="nil"/>
              <w:right w:val="nil"/>
            </w:tcBorders>
            <w:shd w:val="clear" w:color="000000" w:fill="FFFFFF"/>
            <w:noWrap/>
            <w:vAlign w:val="center"/>
            <w:hideMark/>
          </w:tcPr>
          <w:p w14:paraId="5DA31BA1"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Journal Article</w:t>
            </w:r>
          </w:p>
        </w:tc>
        <w:tc>
          <w:tcPr>
            <w:tcW w:w="1842" w:type="dxa"/>
            <w:tcBorders>
              <w:top w:val="nil"/>
              <w:left w:val="nil"/>
              <w:bottom w:val="nil"/>
              <w:right w:val="nil"/>
            </w:tcBorders>
            <w:shd w:val="clear" w:color="000000" w:fill="FFFFFF"/>
            <w:noWrap/>
            <w:vAlign w:val="center"/>
            <w:hideMark/>
          </w:tcPr>
          <w:p w14:paraId="5567E978"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Video - CCTV</w:t>
            </w:r>
          </w:p>
        </w:tc>
        <w:tc>
          <w:tcPr>
            <w:tcW w:w="1894" w:type="dxa"/>
            <w:tcBorders>
              <w:top w:val="nil"/>
              <w:left w:val="nil"/>
              <w:bottom w:val="nil"/>
              <w:right w:val="nil"/>
            </w:tcBorders>
            <w:vAlign w:val="bottom"/>
          </w:tcPr>
          <w:p w14:paraId="0A4493DD" w14:textId="157C3D40"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Injustice present</w:t>
            </w:r>
          </w:p>
        </w:tc>
        <w:tc>
          <w:tcPr>
            <w:tcW w:w="1984" w:type="dxa"/>
            <w:tcBorders>
              <w:top w:val="nil"/>
              <w:left w:val="nil"/>
              <w:bottom w:val="nil"/>
              <w:right w:val="nil"/>
            </w:tcBorders>
            <w:vAlign w:val="bottom"/>
          </w:tcPr>
          <w:p w14:paraId="105727E4" w14:textId="5A467692"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Physical pain</w:t>
            </w:r>
          </w:p>
        </w:tc>
        <w:tc>
          <w:tcPr>
            <w:tcW w:w="1305" w:type="dxa"/>
            <w:tcBorders>
              <w:top w:val="nil"/>
              <w:left w:val="nil"/>
              <w:bottom w:val="nil"/>
              <w:right w:val="nil"/>
            </w:tcBorders>
            <w:shd w:val="clear" w:color="auto" w:fill="auto"/>
            <w:vAlign w:val="center"/>
          </w:tcPr>
          <w:p w14:paraId="0E7495B6" w14:textId="678C66F8"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Manipulated</w:t>
            </w:r>
          </w:p>
        </w:tc>
        <w:tc>
          <w:tcPr>
            <w:tcW w:w="1099" w:type="dxa"/>
            <w:tcBorders>
              <w:top w:val="nil"/>
              <w:left w:val="nil"/>
              <w:bottom w:val="nil"/>
              <w:right w:val="nil"/>
            </w:tcBorders>
            <w:vAlign w:val="center"/>
          </w:tcPr>
          <w:p w14:paraId="29A016EC"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Proximal</w:t>
            </w:r>
          </w:p>
        </w:tc>
        <w:tc>
          <w:tcPr>
            <w:tcW w:w="521" w:type="dxa"/>
            <w:tcBorders>
              <w:top w:val="nil"/>
              <w:left w:val="nil"/>
              <w:bottom w:val="nil"/>
              <w:right w:val="nil"/>
            </w:tcBorders>
            <w:shd w:val="clear" w:color="000000" w:fill="FFFFFF"/>
            <w:noWrap/>
            <w:vAlign w:val="center"/>
            <w:hideMark/>
          </w:tcPr>
          <w:p w14:paraId="7D9C3139"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29</w:t>
            </w:r>
          </w:p>
        </w:tc>
        <w:tc>
          <w:tcPr>
            <w:tcW w:w="850" w:type="dxa"/>
            <w:tcBorders>
              <w:top w:val="nil"/>
              <w:left w:val="nil"/>
              <w:bottom w:val="nil"/>
              <w:right w:val="nil"/>
            </w:tcBorders>
            <w:shd w:val="clear" w:color="000000" w:fill="FFFFFF"/>
            <w:noWrap/>
            <w:vAlign w:val="center"/>
            <w:hideMark/>
          </w:tcPr>
          <w:p w14:paraId="6C196193"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0.87</w:t>
            </w:r>
          </w:p>
        </w:tc>
        <w:tc>
          <w:tcPr>
            <w:tcW w:w="674" w:type="dxa"/>
            <w:tcBorders>
              <w:top w:val="nil"/>
              <w:left w:val="nil"/>
              <w:bottom w:val="nil"/>
              <w:right w:val="nil"/>
            </w:tcBorders>
            <w:shd w:val="clear" w:color="000000" w:fill="FFFFFF"/>
            <w:noWrap/>
            <w:vAlign w:val="center"/>
            <w:hideMark/>
          </w:tcPr>
          <w:p w14:paraId="24C126A3"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0.42</w:t>
            </w:r>
          </w:p>
        </w:tc>
      </w:tr>
      <w:tr w:rsidR="00914A2B" w:rsidRPr="008F6C2E" w14:paraId="64FCBC29"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49DC452E"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Lerner</w:t>
            </w:r>
          </w:p>
        </w:tc>
        <w:tc>
          <w:tcPr>
            <w:tcW w:w="1558" w:type="dxa"/>
            <w:tcBorders>
              <w:top w:val="nil"/>
              <w:left w:val="nil"/>
              <w:bottom w:val="nil"/>
              <w:right w:val="nil"/>
            </w:tcBorders>
            <w:shd w:val="clear" w:color="000000" w:fill="FFFFFF"/>
            <w:noWrap/>
            <w:vAlign w:val="center"/>
            <w:hideMark/>
          </w:tcPr>
          <w:p w14:paraId="2256C36A"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1971 (Study 2)</w:t>
            </w:r>
          </w:p>
        </w:tc>
        <w:tc>
          <w:tcPr>
            <w:tcW w:w="1510" w:type="dxa"/>
            <w:tcBorders>
              <w:top w:val="nil"/>
              <w:left w:val="nil"/>
              <w:bottom w:val="nil"/>
              <w:right w:val="nil"/>
            </w:tcBorders>
            <w:shd w:val="clear" w:color="000000" w:fill="FFFFFF"/>
            <w:noWrap/>
            <w:vAlign w:val="center"/>
            <w:hideMark/>
          </w:tcPr>
          <w:p w14:paraId="75937AD8"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Journal Article</w:t>
            </w:r>
          </w:p>
        </w:tc>
        <w:tc>
          <w:tcPr>
            <w:tcW w:w="1842" w:type="dxa"/>
            <w:tcBorders>
              <w:top w:val="nil"/>
              <w:left w:val="nil"/>
              <w:bottom w:val="nil"/>
              <w:right w:val="nil"/>
            </w:tcBorders>
            <w:shd w:val="clear" w:color="000000" w:fill="FFFFFF"/>
            <w:noWrap/>
            <w:vAlign w:val="center"/>
            <w:hideMark/>
          </w:tcPr>
          <w:p w14:paraId="35DC994B"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Video - CCTV</w:t>
            </w:r>
          </w:p>
        </w:tc>
        <w:tc>
          <w:tcPr>
            <w:tcW w:w="1894" w:type="dxa"/>
            <w:tcBorders>
              <w:top w:val="nil"/>
              <w:left w:val="nil"/>
              <w:bottom w:val="nil"/>
              <w:right w:val="nil"/>
            </w:tcBorders>
            <w:vAlign w:val="bottom"/>
          </w:tcPr>
          <w:p w14:paraId="2FDF9236" w14:textId="5C3FB354"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Injustice present</w:t>
            </w:r>
          </w:p>
        </w:tc>
        <w:tc>
          <w:tcPr>
            <w:tcW w:w="1984" w:type="dxa"/>
            <w:tcBorders>
              <w:top w:val="nil"/>
              <w:left w:val="nil"/>
              <w:bottom w:val="nil"/>
              <w:right w:val="nil"/>
            </w:tcBorders>
            <w:vAlign w:val="bottom"/>
          </w:tcPr>
          <w:p w14:paraId="331D5AAD" w14:textId="12CF73C3"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Physical pain</w:t>
            </w:r>
          </w:p>
        </w:tc>
        <w:tc>
          <w:tcPr>
            <w:tcW w:w="1305" w:type="dxa"/>
            <w:tcBorders>
              <w:top w:val="nil"/>
              <w:left w:val="nil"/>
              <w:bottom w:val="nil"/>
              <w:right w:val="nil"/>
            </w:tcBorders>
            <w:shd w:val="clear" w:color="auto" w:fill="auto"/>
            <w:vAlign w:val="center"/>
          </w:tcPr>
          <w:p w14:paraId="6AF1B094" w14:textId="703818D3"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Manipulated</w:t>
            </w:r>
          </w:p>
        </w:tc>
        <w:tc>
          <w:tcPr>
            <w:tcW w:w="1099" w:type="dxa"/>
            <w:tcBorders>
              <w:top w:val="nil"/>
              <w:left w:val="nil"/>
              <w:bottom w:val="nil"/>
              <w:right w:val="nil"/>
            </w:tcBorders>
            <w:vAlign w:val="center"/>
          </w:tcPr>
          <w:p w14:paraId="551011E7"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Proximal</w:t>
            </w:r>
          </w:p>
        </w:tc>
        <w:tc>
          <w:tcPr>
            <w:tcW w:w="521" w:type="dxa"/>
            <w:tcBorders>
              <w:top w:val="nil"/>
              <w:left w:val="nil"/>
              <w:bottom w:val="nil"/>
              <w:right w:val="nil"/>
            </w:tcBorders>
            <w:shd w:val="clear" w:color="000000" w:fill="FFFFFF"/>
            <w:noWrap/>
            <w:vAlign w:val="center"/>
            <w:hideMark/>
          </w:tcPr>
          <w:p w14:paraId="648BB9BC"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34</w:t>
            </w:r>
          </w:p>
        </w:tc>
        <w:tc>
          <w:tcPr>
            <w:tcW w:w="850" w:type="dxa"/>
            <w:tcBorders>
              <w:top w:val="nil"/>
              <w:left w:val="nil"/>
              <w:bottom w:val="nil"/>
              <w:right w:val="nil"/>
            </w:tcBorders>
            <w:shd w:val="clear" w:color="000000" w:fill="FFFFFF"/>
            <w:noWrap/>
            <w:vAlign w:val="center"/>
            <w:hideMark/>
          </w:tcPr>
          <w:p w14:paraId="5F6153F0"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1.69</w:t>
            </w:r>
          </w:p>
        </w:tc>
        <w:tc>
          <w:tcPr>
            <w:tcW w:w="674" w:type="dxa"/>
            <w:tcBorders>
              <w:top w:val="nil"/>
              <w:left w:val="nil"/>
              <w:bottom w:val="nil"/>
              <w:right w:val="nil"/>
            </w:tcBorders>
            <w:shd w:val="clear" w:color="000000" w:fill="FFFFFF"/>
            <w:noWrap/>
            <w:vAlign w:val="center"/>
            <w:hideMark/>
          </w:tcPr>
          <w:p w14:paraId="33DDF495"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0.41</w:t>
            </w:r>
          </w:p>
        </w:tc>
      </w:tr>
      <w:tr w:rsidR="00914A2B" w:rsidRPr="008F6C2E" w14:paraId="229A64ED"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4ECB6E66"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Lerner</w:t>
            </w:r>
          </w:p>
        </w:tc>
        <w:tc>
          <w:tcPr>
            <w:tcW w:w="1558" w:type="dxa"/>
            <w:tcBorders>
              <w:top w:val="nil"/>
              <w:left w:val="nil"/>
              <w:bottom w:val="nil"/>
              <w:right w:val="nil"/>
            </w:tcBorders>
            <w:shd w:val="clear" w:color="000000" w:fill="FFFFFF"/>
            <w:noWrap/>
            <w:vAlign w:val="center"/>
            <w:hideMark/>
          </w:tcPr>
          <w:p w14:paraId="6D572268"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1971 (Study 3)</w:t>
            </w:r>
          </w:p>
        </w:tc>
        <w:tc>
          <w:tcPr>
            <w:tcW w:w="1510" w:type="dxa"/>
            <w:tcBorders>
              <w:top w:val="nil"/>
              <w:left w:val="nil"/>
              <w:bottom w:val="nil"/>
              <w:right w:val="nil"/>
            </w:tcBorders>
            <w:shd w:val="clear" w:color="000000" w:fill="FFFFFF"/>
            <w:noWrap/>
            <w:vAlign w:val="center"/>
            <w:hideMark/>
          </w:tcPr>
          <w:p w14:paraId="42CFEA70"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Journal Article</w:t>
            </w:r>
          </w:p>
        </w:tc>
        <w:tc>
          <w:tcPr>
            <w:tcW w:w="1842" w:type="dxa"/>
            <w:tcBorders>
              <w:top w:val="nil"/>
              <w:left w:val="nil"/>
              <w:bottom w:val="nil"/>
              <w:right w:val="nil"/>
            </w:tcBorders>
            <w:shd w:val="clear" w:color="000000" w:fill="FFFFFF"/>
            <w:noWrap/>
            <w:vAlign w:val="center"/>
            <w:hideMark/>
          </w:tcPr>
          <w:p w14:paraId="3D61B1DD"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Video - CCTV</w:t>
            </w:r>
          </w:p>
        </w:tc>
        <w:tc>
          <w:tcPr>
            <w:tcW w:w="1894" w:type="dxa"/>
            <w:tcBorders>
              <w:top w:val="nil"/>
              <w:left w:val="nil"/>
              <w:bottom w:val="nil"/>
              <w:right w:val="nil"/>
            </w:tcBorders>
            <w:vAlign w:val="bottom"/>
          </w:tcPr>
          <w:p w14:paraId="0844BD7B" w14:textId="3B98B5F0"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Injustice present</w:t>
            </w:r>
          </w:p>
        </w:tc>
        <w:tc>
          <w:tcPr>
            <w:tcW w:w="1984" w:type="dxa"/>
            <w:tcBorders>
              <w:top w:val="nil"/>
              <w:left w:val="nil"/>
              <w:bottom w:val="nil"/>
              <w:right w:val="nil"/>
            </w:tcBorders>
            <w:vAlign w:val="bottom"/>
          </w:tcPr>
          <w:p w14:paraId="52BDDCB7" w14:textId="6C889792"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Physical pain</w:t>
            </w:r>
          </w:p>
        </w:tc>
        <w:tc>
          <w:tcPr>
            <w:tcW w:w="1305" w:type="dxa"/>
            <w:tcBorders>
              <w:top w:val="nil"/>
              <w:left w:val="nil"/>
              <w:bottom w:val="nil"/>
              <w:right w:val="nil"/>
            </w:tcBorders>
            <w:shd w:val="clear" w:color="auto" w:fill="auto"/>
            <w:vAlign w:val="center"/>
          </w:tcPr>
          <w:p w14:paraId="67F149B1" w14:textId="20DCD401"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Manipulated</w:t>
            </w:r>
          </w:p>
        </w:tc>
        <w:tc>
          <w:tcPr>
            <w:tcW w:w="1099" w:type="dxa"/>
            <w:tcBorders>
              <w:top w:val="nil"/>
              <w:left w:val="nil"/>
              <w:bottom w:val="nil"/>
              <w:right w:val="nil"/>
            </w:tcBorders>
            <w:vAlign w:val="center"/>
          </w:tcPr>
          <w:p w14:paraId="2EA50669"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Proximal</w:t>
            </w:r>
          </w:p>
        </w:tc>
        <w:tc>
          <w:tcPr>
            <w:tcW w:w="521" w:type="dxa"/>
            <w:tcBorders>
              <w:top w:val="nil"/>
              <w:left w:val="nil"/>
              <w:bottom w:val="nil"/>
              <w:right w:val="nil"/>
            </w:tcBorders>
            <w:shd w:val="clear" w:color="000000" w:fill="FFFFFF"/>
            <w:noWrap/>
            <w:vAlign w:val="center"/>
            <w:hideMark/>
          </w:tcPr>
          <w:p w14:paraId="0BF3AE55"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42</w:t>
            </w:r>
          </w:p>
        </w:tc>
        <w:tc>
          <w:tcPr>
            <w:tcW w:w="850" w:type="dxa"/>
            <w:tcBorders>
              <w:top w:val="nil"/>
              <w:left w:val="nil"/>
              <w:bottom w:val="nil"/>
              <w:right w:val="nil"/>
            </w:tcBorders>
            <w:shd w:val="clear" w:color="000000" w:fill="FFFFFF"/>
            <w:noWrap/>
            <w:vAlign w:val="center"/>
            <w:hideMark/>
          </w:tcPr>
          <w:p w14:paraId="1E73B199"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0.88</w:t>
            </w:r>
          </w:p>
        </w:tc>
        <w:tc>
          <w:tcPr>
            <w:tcW w:w="674" w:type="dxa"/>
            <w:tcBorders>
              <w:top w:val="nil"/>
              <w:left w:val="nil"/>
              <w:bottom w:val="nil"/>
              <w:right w:val="nil"/>
            </w:tcBorders>
            <w:shd w:val="clear" w:color="000000" w:fill="FFFFFF"/>
            <w:noWrap/>
            <w:vAlign w:val="center"/>
            <w:hideMark/>
          </w:tcPr>
          <w:p w14:paraId="5770EF55"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0.34</w:t>
            </w:r>
          </w:p>
        </w:tc>
      </w:tr>
      <w:tr w:rsidR="00914A2B" w:rsidRPr="008F6C2E" w14:paraId="20BC0F10"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181E91CC"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Lincoln</w:t>
            </w:r>
          </w:p>
        </w:tc>
        <w:tc>
          <w:tcPr>
            <w:tcW w:w="1558" w:type="dxa"/>
            <w:tcBorders>
              <w:top w:val="nil"/>
              <w:left w:val="nil"/>
              <w:bottom w:val="nil"/>
              <w:right w:val="nil"/>
            </w:tcBorders>
            <w:shd w:val="clear" w:color="000000" w:fill="FFFFFF"/>
            <w:noWrap/>
            <w:vAlign w:val="center"/>
            <w:hideMark/>
          </w:tcPr>
          <w:p w14:paraId="67CBED57"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1972</w:t>
            </w:r>
          </w:p>
        </w:tc>
        <w:tc>
          <w:tcPr>
            <w:tcW w:w="1510" w:type="dxa"/>
            <w:tcBorders>
              <w:top w:val="nil"/>
              <w:left w:val="nil"/>
              <w:bottom w:val="nil"/>
              <w:right w:val="nil"/>
            </w:tcBorders>
            <w:shd w:val="clear" w:color="000000" w:fill="FFFFFF"/>
            <w:noWrap/>
            <w:vAlign w:val="center"/>
            <w:hideMark/>
          </w:tcPr>
          <w:p w14:paraId="155CFF38"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Journal Article</w:t>
            </w:r>
          </w:p>
        </w:tc>
        <w:tc>
          <w:tcPr>
            <w:tcW w:w="1842" w:type="dxa"/>
            <w:tcBorders>
              <w:top w:val="nil"/>
              <w:left w:val="nil"/>
              <w:bottom w:val="nil"/>
              <w:right w:val="nil"/>
            </w:tcBorders>
            <w:shd w:val="clear" w:color="000000" w:fill="FFFFFF"/>
            <w:noWrap/>
            <w:vAlign w:val="center"/>
            <w:hideMark/>
          </w:tcPr>
          <w:p w14:paraId="2BB7CE4D"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Images</w:t>
            </w:r>
          </w:p>
        </w:tc>
        <w:tc>
          <w:tcPr>
            <w:tcW w:w="1894" w:type="dxa"/>
            <w:tcBorders>
              <w:top w:val="nil"/>
              <w:left w:val="nil"/>
              <w:bottom w:val="nil"/>
              <w:right w:val="nil"/>
            </w:tcBorders>
            <w:vAlign w:val="bottom"/>
          </w:tcPr>
          <w:p w14:paraId="38CE92D9" w14:textId="4F2B9EA5"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Injustice present</w:t>
            </w:r>
          </w:p>
        </w:tc>
        <w:tc>
          <w:tcPr>
            <w:tcW w:w="1984" w:type="dxa"/>
            <w:tcBorders>
              <w:top w:val="nil"/>
              <w:left w:val="nil"/>
              <w:bottom w:val="nil"/>
              <w:right w:val="nil"/>
            </w:tcBorders>
            <w:vAlign w:val="bottom"/>
          </w:tcPr>
          <w:p w14:paraId="7C8B4DB0" w14:textId="5771FB47"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Phys. assault</w:t>
            </w:r>
          </w:p>
        </w:tc>
        <w:tc>
          <w:tcPr>
            <w:tcW w:w="1305" w:type="dxa"/>
            <w:tcBorders>
              <w:top w:val="nil"/>
              <w:left w:val="nil"/>
              <w:bottom w:val="nil"/>
              <w:right w:val="nil"/>
            </w:tcBorders>
            <w:shd w:val="clear" w:color="auto" w:fill="auto"/>
            <w:vAlign w:val="center"/>
          </w:tcPr>
          <w:p w14:paraId="45723A56" w14:textId="03EED5C3"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Real</w:t>
            </w:r>
          </w:p>
        </w:tc>
        <w:tc>
          <w:tcPr>
            <w:tcW w:w="1099" w:type="dxa"/>
            <w:tcBorders>
              <w:top w:val="nil"/>
              <w:left w:val="nil"/>
              <w:bottom w:val="nil"/>
              <w:right w:val="nil"/>
            </w:tcBorders>
            <w:vAlign w:val="center"/>
          </w:tcPr>
          <w:p w14:paraId="4A34D154"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nil"/>
              <w:right w:val="nil"/>
            </w:tcBorders>
            <w:shd w:val="clear" w:color="000000" w:fill="FFFFFF"/>
            <w:noWrap/>
            <w:vAlign w:val="center"/>
            <w:hideMark/>
          </w:tcPr>
          <w:p w14:paraId="674F666B"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90</w:t>
            </w:r>
          </w:p>
        </w:tc>
        <w:tc>
          <w:tcPr>
            <w:tcW w:w="850" w:type="dxa"/>
            <w:tcBorders>
              <w:top w:val="nil"/>
              <w:left w:val="nil"/>
              <w:bottom w:val="nil"/>
              <w:right w:val="nil"/>
            </w:tcBorders>
            <w:shd w:val="clear" w:color="000000" w:fill="FFFFFF"/>
            <w:noWrap/>
            <w:vAlign w:val="center"/>
            <w:hideMark/>
          </w:tcPr>
          <w:p w14:paraId="6C190E14"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0.57</w:t>
            </w:r>
          </w:p>
        </w:tc>
        <w:tc>
          <w:tcPr>
            <w:tcW w:w="674" w:type="dxa"/>
            <w:tcBorders>
              <w:top w:val="nil"/>
              <w:left w:val="nil"/>
              <w:bottom w:val="nil"/>
              <w:right w:val="nil"/>
            </w:tcBorders>
            <w:shd w:val="clear" w:color="000000" w:fill="FFFFFF"/>
            <w:noWrap/>
            <w:vAlign w:val="center"/>
            <w:hideMark/>
          </w:tcPr>
          <w:p w14:paraId="183E1519"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0.22</w:t>
            </w:r>
          </w:p>
        </w:tc>
      </w:tr>
      <w:tr w:rsidR="00914A2B" w:rsidRPr="008F6C2E" w14:paraId="337C7E53"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699AAE61"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Michniewicz</w:t>
            </w:r>
          </w:p>
        </w:tc>
        <w:tc>
          <w:tcPr>
            <w:tcW w:w="1558" w:type="dxa"/>
            <w:tcBorders>
              <w:top w:val="nil"/>
              <w:left w:val="nil"/>
              <w:bottom w:val="nil"/>
              <w:right w:val="nil"/>
            </w:tcBorders>
            <w:shd w:val="clear" w:color="000000" w:fill="FFFFFF"/>
            <w:noWrap/>
            <w:vAlign w:val="center"/>
            <w:hideMark/>
          </w:tcPr>
          <w:p w14:paraId="6E20A9B5"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2013</w:t>
            </w:r>
          </w:p>
        </w:tc>
        <w:tc>
          <w:tcPr>
            <w:tcW w:w="1510" w:type="dxa"/>
            <w:tcBorders>
              <w:top w:val="nil"/>
              <w:left w:val="nil"/>
              <w:bottom w:val="nil"/>
              <w:right w:val="nil"/>
            </w:tcBorders>
            <w:shd w:val="clear" w:color="000000" w:fill="FFFFFF"/>
            <w:noWrap/>
            <w:vAlign w:val="center"/>
            <w:hideMark/>
          </w:tcPr>
          <w:p w14:paraId="761B8939"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Journal Article</w:t>
            </w:r>
          </w:p>
        </w:tc>
        <w:tc>
          <w:tcPr>
            <w:tcW w:w="1842" w:type="dxa"/>
            <w:tcBorders>
              <w:top w:val="nil"/>
              <w:left w:val="nil"/>
              <w:bottom w:val="nil"/>
              <w:right w:val="nil"/>
            </w:tcBorders>
            <w:shd w:val="clear" w:color="000000" w:fill="FFFFFF"/>
            <w:noWrap/>
            <w:vAlign w:val="center"/>
            <w:hideMark/>
          </w:tcPr>
          <w:p w14:paraId="196C554F"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Text - 3rd person</w:t>
            </w:r>
          </w:p>
        </w:tc>
        <w:tc>
          <w:tcPr>
            <w:tcW w:w="1894" w:type="dxa"/>
            <w:tcBorders>
              <w:top w:val="nil"/>
              <w:left w:val="nil"/>
              <w:bottom w:val="nil"/>
              <w:right w:val="nil"/>
            </w:tcBorders>
            <w:vAlign w:val="bottom"/>
          </w:tcPr>
          <w:p w14:paraId="17FC6627" w14:textId="4AC1BCBE"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Procedural injustice</w:t>
            </w:r>
          </w:p>
        </w:tc>
        <w:tc>
          <w:tcPr>
            <w:tcW w:w="1984" w:type="dxa"/>
            <w:tcBorders>
              <w:top w:val="nil"/>
              <w:left w:val="nil"/>
              <w:bottom w:val="nil"/>
              <w:right w:val="nil"/>
            </w:tcBorders>
            <w:vAlign w:val="bottom"/>
          </w:tcPr>
          <w:p w14:paraId="5434A390" w14:textId="057298B9"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Other</w:t>
            </w:r>
          </w:p>
        </w:tc>
        <w:tc>
          <w:tcPr>
            <w:tcW w:w="1305" w:type="dxa"/>
            <w:tcBorders>
              <w:top w:val="nil"/>
              <w:left w:val="nil"/>
              <w:bottom w:val="nil"/>
              <w:right w:val="nil"/>
            </w:tcBorders>
            <w:shd w:val="clear" w:color="auto" w:fill="auto"/>
            <w:vAlign w:val="center"/>
          </w:tcPr>
          <w:p w14:paraId="6C116614" w14:textId="2F907711"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Unclear</w:t>
            </w:r>
          </w:p>
        </w:tc>
        <w:tc>
          <w:tcPr>
            <w:tcW w:w="1099" w:type="dxa"/>
            <w:tcBorders>
              <w:top w:val="nil"/>
              <w:left w:val="nil"/>
              <w:bottom w:val="nil"/>
              <w:right w:val="nil"/>
            </w:tcBorders>
            <w:vAlign w:val="center"/>
          </w:tcPr>
          <w:p w14:paraId="7285F7D0"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nil"/>
              <w:right w:val="nil"/>
            </w:tcBorders>
            <w:shd w:val="clear" w:color="000000" w:fill="FFFFFF"/>
            <w:noWrap/>
            <w:vAlign w:val="center"/>
            <w:hideMark/>
          </w:tcPr>
          <w:p w14:paraId="1880CBCB"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38</w:t>
            </w:r>
          </w:p>
        </w:tc>
        <w:tc>
          <w:tcPr>
            <w:tcW w:w="850" w:type="dxa"/>
            <w:tcBorders>
              <w:top w:val="nil"/>
              <w:left w:val="nil"/>
              <w:bottom w:val="nil"/>
              <w:right w:val="nil"/>
            </w:tcBorders>
            <w:shd w:val="clear" w:color="000000" w:fill="FFFFFF"/>
            <w:noWrap/>
            <w:vAlign w:val="center"/>
            <w:hideMark/>
          </w:tcPr>
          <w:p w14:paraId="2016ED82"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-0.61</w:t>
            </w:r>
          </w:p>
        </w:tc>
        <w:tc>
          <w:tcPr>
            <w:tcW w:w="674" w:type="dxa"/>
            <w:tcBorders>
              <w:top w:val="nil"/>
              <w:left w:val="nil"/>
              <w:bottom w:val="nil"/>
              <w:right w:val="nil"/>
            </w:tcBorders>
            <w:shd w:val="clear" w:color="000000" w:fill="FFFFFF"/>
            <w:noWrap/>
            <w:vAlign w:val="center"/>
            <w:hideMark/>
          </w:tcPr>
          <w:p w14:paraId="2AA267FF"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0.33</w:t>
            </w:r>
          </w:p>
        </w:tc>
      </w:tr>
      <w:tr w:rsidR="00914A2B" w:rsidRPr="008F6C2E" w14:paraId="5882C7E4"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4A070414"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Murthi</w:t>
            </w:r>
          </w:p>
        </w:tc>
        <w:tc>
          <w:tcPr>
            <w:tcW w:w="1558" w:type="dxa"/>
            <w:tcBorders>
              <w:top w:val="nil"/>
              <w:left w:val="nil"/>
              <w:bottom w:val="nil"/>
              <w:right w:val="nil"/>
            </w:tcBorders>
            <w:shd w:val="clear" w:color="000000" w:fill="FFFFFF"/>
            <w:noWrap/>
            <w:vAlign w:val="center"/>
            <w:hideMark/>
          </w:tcPr>
          <w:p w14:paraId="0A344983"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2008</w:t>
            </w:r>
          </w:p>
        </w:tc>
        <w:tc>
          <w:tcPr>
            <w:tcW w:w="1510" w:type="dxa"/>
            <w:tcBorders>
              <w:top w:val="nil"/>
              <w:left w:val="nil"/>
              <w:bottom w:val="nil"/>
              <w:right w:val="nil"/>
            </w:tcBorders>
            <w:shd w:val="clear" w:color="000000" w:fill="FFFFFF"/>
            <w:noWrap/>
            <w:vAlign w:val="center"/>
            <w:hideMark/>
          </w:tcPr>
          <w:p w14:paraId="12F4DCB1"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Hons Thesis</w:t>
            </w:r>
          </w:p>
        </w:tc>
        <w:tc>
          <w:tcPr>
            <w:tcW w:w="1842" w:type="dxa"/>
            <w:tcBorders>
              <w:top w:val="nil"/>
              <w:left w:val="nil"/>
              <w:bottom w:val="nil"/>
              <w:right w:val="nil"/>
            </w:tcBorders>
            <w:shd w:val="clear" w:color="000000" w:fill="FFFFFF"/>
            <w:noWrap/>
            <w:vAlign w:val="center"/>
            <w:hideMark/>
          </w:tcPr>
          <w:p w14:paraId="56C32B52"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Text - 3rd person</w:t>
            </w:r>
          </w:p>
        </w:tc>
        <w:tc>
          <w:tcPr>
            <w:tcW w:w="1894" w:type="dxa"/>
            <w:tcBorders>
              <w:top w:val="nil"/>
              <w:left w:val="nil"/>
              <w:bottom w:val="nil"/>
              <w:right w:val="nil"/>
            </w:tcBorders>
            <w:vAlign w:val="bottom"/>
          </w:tcPr>
          <w:p w14:paraId="11BB23E7" w14:textId="1859A091"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Severity of harm</w:t>
            </w:r>
          </w:p>
        </w:tc>
        <w:tc>
          <w:tcPr>
            <w:tcW w:w="1984" w:type="dxa"/>
            <w:tcBorders>
              <w:top w:val="nil"/>
              <w:left w:val="nil"/>
              <w:bottom w:val="nil"/>
              <w:right w:val="nil"/>
            </w:tcBorders>
            <w:vAlign w:val="bottom"/>
          </w:tcPr>
          <w:p w14:paraId="6FF11082" w14:textId="4171865C"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Accident</w:t>
            </w:r>
          </w:p>
        </w:tc>
        <w:tc>
          <w:tcPr>
            <w:tcW w:w="1305" w:type="dxa"/>
            <w:tcBorders>
              <w:top w:val="nil"/>
              <w:left w:val="nil"/>
              <w:bottom w:val="nil"/>
              <w:right w:val="nil"/>
            </w:tcBorders>
            <w:shd w:val="clear" w:color="auto" w:fill="auto"/>
            <w:vAlign w:val="center"/>
          </w:tcPr>
          <w:p w14:paraId="1861CB66" w14:textId="6F6E2792"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Real</w:t>
            </w:r>
          </w:p>
        </w:tc>
        <w:tc>
          <w:tcPr>
            <w:tcW w:w="1099" w:type="dxa"/>
            <w:tcBorders>
              <w:top w:val="nil"/>
              <w:left w:val="nil"/>
              <w:bottom w:val="nil"/>
              <w:right w:val="nil"/>
            </w:tcBorders>
            <w:vAlign w:val="center"/>
          </w:tcPr>
          <w:p w14:paraId="7AC4BD07"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nil"/>
              <w:right w:val="nil"/>
            </w:tcBorders>
            <w:shd w:val="clear" w:color="000000" w:fill="FFFFFF"/>
            <w:noWrap/>
            <w:vAlign w:val="center"/>
            <w:hideMark/>
          </w:tcPr>
          <w:p w14:paraId="68949F7D"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50</w:t>
            </w:r>
          </w:p>
        </w:tc>
        <w:tc>
          <w:tcPr>
            <w:tcW w:w="850" w:type="dxa"/>
            <w:tcBorders>
              <w:top w:val="nil"/>
              <w:left w:val="nil"/>
              <w:bottom w:val="nil"/>
              <w:right w:val="nil"/>
            </w:tcBorders>
            <w:shd w:val="clear" w:color="000000" w:fill="FFFFFF"/>
            <w:noWrap/>
            <w:vAlign w:val="center"/>
            <w:hideMark/>
          </w:tcPr>
          <w:p w14:paraId="28B7789F"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-0.19</w:t>
            </w:r>
          </w:p>
        </w:tc>
        <w:tc>
          <w:tcPr>
            <w:tcW w:w="674" w:type="dxa"/>
            <w:tcBorders>
              <w:top w:val="nil"/>
              <w:left w:val="nil"/>
              <w:bottom w:val="nil"/>
              <w:right w:val="nil"/>
            </w:tcBorders>
            <w:shd w:val="clear" w:color="000000" w:fill="FFFFFF"/>
            <w:noWrap/>
            <w:vAlign w:val="center"/>
            <w:hideMark/>
          </w:tcPr>
          <w:p w14:paraId="219B290E"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0.28</w:t>
            </w:r>
          </w:p>
        </w:tc>
      </w:tr>
      <w:tr w:rsidR="00914A2B" w:rsidRPr="008F6C2E" w14:paraId="2E38EB30"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2C3B4C72"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Park</w:t>
            </w:r>
          </w:p>
        </w:tc>
        <w:tc>
          <w:tcPr>
            <w:tcW w:w="1558" w:type="dxa"/>
            <w:tcBorders>
              <w:top w:val="nil"/>
              <w:left w:val="nil"/>
              <w:bottom w:val="nil"/>
              <w:right w:val="nil"/>
            </w:tcBorders>
            <w:shd w:val="clear" w:color="000000" w:fill="FFFFFF"/>
            <w:noWrap/>
            <w:vAlign w:val="center"/>
            <w:hideMark/>
          </w:tcPr>
          <w:p w14:paraId="79F08A5A"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2015</w:t>
            </w:r>
          </w:p>
        </w:tc>
        <w:tc>
          <w:tcPr>
            <w:tcW w:w="1510" w:type="dxa"/>
            <w:tcBorders>
              <w:top w:val="nil"/>
              <w:left w:val="nil"/>
              <w:bottom w:val="nil"/>
              <w:right w:val="nil"/>
            </w:tcBorders>
            <w:shd w:val="clear" w:color="000000" w:fill="FFFFFF"/>
            <w:noWrap/>
            <w:vAlign w:val="center"/>
            <w:hideMark/>
          </w:tcPr>
          <w:p w14:paraId="1BF88FD7"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Journal Article</w:t>
            </w:r>
          </w:p>
        </w:tc>
        <w:tc>
          <w:tcPr>
            <w:tcW w:w="1842" w:type="dxa"/>
            <w:tcBorders>
              <w:top w:val="nil"/>
              <w:left w:val="nil"/>
              <w:bottom w:val="nil"/>
              <w:right w:val="nil"/>
            </w:tcBorders>
            <w:shd w:val="clear" w:color="000000" w:fill="FFFFFF"/>
            <w:noWrap/>
            <w:vAlign w:val="center"/>
            <w:hideMark/>
          </w:tcPr>
          <w:p w14:paraId="29B2E95F"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Cyberball</w:t>
            </w:r>
          </w:p>
        </w:tc>
        <w:tc>
          <w:tcPr>
            <w:tcW w:w="1894" w:type="dxa"/>
            <w:tcBorders>
              <w:top w:val="nil"/>
              <w:left w:val="nil"/>
              <w:bottom w:val="nil"/>
              <w:right w:val="nil"/>
            </w:tcBorders>
            <w:vAlign w:val="bottom"/>
          </w:tcPr>
          <w:p w14:paraId="16C6DA84" w14:textId="3B3C4D4A"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Injustice present</w:t>
            </w:r>
          </w:p>
        </w:tc>
        <w:tc>
          <w:tcPr>
            <w:tcW w:w="1984" w:type="dxa"/>
            <w:tcBorders>
              <w:top w:val="nil"/>
              <w:left w:val="nil"/>
              <w:bottom w:val="nil"/>
              <w:right w:val="nil"/>
            </w:tcBorders>
            <w:vAlign w:val="bottom"/>
          </w:tcPr>
          <w:p w14:paraId="5EE29D3D" w14:textId="136DEFDE"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Mundane misfortune</w:t>
            </w:r>
          </w:p>
        </w:tc>
        <w:tc>
          <w:tcPr>
            <w:tcW w:w="1305" w:type="dxa"/>
            <w:tcBorders>
              <w:top w:val="nil"/>
              <w:left w:val="nil"/>
              <w:bottom w:val="nil"/>
              <w:right w:val="nil"/>
            </w:tcBorders>
            <w:shd w:val="clear" w:color="auto" w:fill="auto"/>
            <w:vAlign w:val="center"/>
          </w:tcPr>
          <w:p w14:paraId="4FAFB92D" w14:textId="128DA43E"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Real</w:t>
            </w:r>
          </w:p>
        </w:tc>
        <w:tc>
          <w:tcPr>
            <w:tcW w:w="1099" w:type="dxa"/>
            <w:tcBorders>
              <w:top w:val="nil"/>
              <w:left w:val="nil"/>
              <w:bottom w:val="nil"/>
              <w:right w:val="nil"/>
            </w:tcBorders>
            <w:vAlign w:val="center"/>
          </w:tcPr>
          <w:p w14:paraId="235FE11F"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nil"/>
              <w:right w:val="nil"/>
            </w:tcBorders>
            <w:shd w:val="clear" w:color="000000" w:fill="FFFFFF"/>
            <w:noWrap/>
            <w:vAlign w:val="center"/>
            <w:hideMark/>
          </w:tcPr>
          <w:p w14:paraId="304C19B6"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218</w:t>
            </w:r>
          </w:p>
        </w:tc>
        <w:tc>
          <w:tcPr>
            <w:tcW w:w="850" w:type="dxa"/>
            <w:tcBorders>
              <w:top w:val="nil"/>
              <w:left w:val="nil"/>
              <w:bottom w:val="nil"/>
              <w:right w:val="nil"/>
            </w:tcBorders>
            <w:shd w:val="clear" w:color="000000" w:fill="FFFFFF"/>
            <w:noWrap/>
            <w:vAlign w:val="center"/>
            <w:hideMark/>
          </w:tcPr>
          <w:p w14:paraId="72831E7A"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-0.26</w:t>
            </w:r>
          </w:p>
        </w:tc>
        <w:tc>
          <w:tcPr>
            <w:tcW w:w="674" w:type="dxa"/>
            <w:tcBorders>
              <w:top w:val="nil"/>
              <w:left w:val="nil"/>
              <w:bottom w:val="nil"/>
              <w:right w:val="nil"/>
            </w:tcBorders>
            <w:shd w:val="clear" w:color="000000" w:fill="FFFFFF"/>
            <w:noWrap/>
            <w:vAlign w:val="center"/>
            <w:hideMark/>
          </w:tcPr>
          <w:p w14:paraId="2B35137A"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0.14</w:t>
            </w:r>
          </w:p>
        </w:tc>
      </w:tr>
      <w:tr w:rsidR="00914A2B" w:rsidRPr="008F6C2E" w14:paraId="74D6E532"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58A36F4C"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Rubel</w:t>
            </w:r>
          </w:p>
        </w:tc>
        <w:tc>
          <w:tcPr>
            <w:tcW w:w="1558" w:type="dxa"/>
            <w:tcBorders>
              <w:top w:val="nil"/>
              <w:left w:val="nil"/>
              <w:bottom w:val="nil"/>
              <w:right w:val="nil"/>
            </w:tcBorders>
            <w:shd w:val="clear" w:color="000000" w:fill="FFFFFF"/>
            <w:noWrap/>
            <w:vAlign w:val="center"/>
            <w:hideMark/>
          </w:tcPr>
          <w:p w14:paraId="10F18ECE"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2016</w:t>
            </w:r>
          </w:p>
        </w:tc>
        <w:tc>
          <w:tcPr>
            <w:tcW w:w="1510" w:type="dxa"/>
            <w:tcBorders>
              <w:top w:val="nil"/>
              <w:left w:val="nil"/>
              <w:bottom w:val="nil"/>
              <w:right w:val="nil"/>
            </w:tcBorders>
            <w:shd w:val="clear" w:color="000000" w:fill="FFFFFF"/>
            <w:noWrap/>
            <w:vAlign w:val="center"/>
            <w:hideMark/>
          </w:tcPr>
          <w:p w14:paraId="1E00204C"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Unpublished</w:t>
            </w:r>
          </w:p>
        </w:tc>
        <w:tc>
          <w:tcPr>
            <w:tcW w:w="1842" w:type="dxa"/>
            <w:tcBorders>
              <w:top w:val="nil"/>
              <w:left w:val="nil"/>
              <w:bottom w:val="nil"/>
              <w:right w:val="nil"/>
            </w:tcBorders>
            <w:shd w:val="clear" w:color="000000" w:fill="FFFFFF"/>
            <w:noWrap/>
            <w:vAlign w:val="center"/>
            <w:hideMark/>
          </w:tcPr>
          <w:p w14:paraId="05E3C493"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Video - interview</w:t>
            </w:r>
          </w:p>
        </w:tc>
        <w:tc>
          <w:tcPr>
            <w:tcW w:w="1894" w:type="dxa"/>
            <w:tcBorders>
              <w:top w:val="nil"/>
              <w:left w:val="nil"/>
              <w:bottom w:val="nil"/>
              <w:right w:val="nil"/>
            </w:tcBorders>
            <w:vAlign w:val="bottom"/>
          </w:tcPr>
          <w:p w14:paraId="35E789EC" w14:textId="7B97E545"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Prolonged suffering</w:t>
            </w:r>
          </w:p>
        </w:tc>
        <w:tc>
          <w:tcPr>
            <w:tcW w:w="1984" w:type="dxa"/>
            <w:tcBorders>
              <w:top w:val="nil"/>
              <w:left w:val="nil"/>
              <w:bottom w:val="nil"/>
              <w:right w:val="nil"/>
            </w:tcBorders>
            <w:vAlign w:val="bottom"/>
          </w:tcPr>
          <w:p w14:paraId="6249B20C" w14:textId="0D438F2A"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Disease/illness</w:t>
            </w:r>
          </w:p>
        </w:tc>
        <w:tc>
          <w:tcPr>
            <w:tcW w:w="1305" w:type="dxa"/>
            <w:tcBorders>
              <w:top w:val="nil"/>
              <w:left w:val="nil"/>
              <w:bottom w:val="nil"/>
              <w:right w:val="nil"/>
            </w:tcBorders>
            <w:shd w:val="clear" w:color="auto" w:fill="auto"/>
            <w:vAlign w:val="center"/>
          </w:tcPr>
          <w:p w14:paraId="0DF90164" w14:textId="77611403"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Real</w:t>
            </w:r>
          </w:p>
        </w:tc>
        <w:tc>
          <w:tcPr>
            <w:tcW w:w="1099" w:type="dxa"/>
            <w:tcBorders>
              <w:top w:val="nil"/>
              <w:left w:val="nil"/>
              <w:bottom w:val="nil"/>
              <w:right w:val="nil"/>
            </w:tcBorders>
            <w:vAlign w:val="center"/>
          </w:tcPr>
          <w:p w14:paraId="24B6FF78"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nil"/>
              <w:right w:val="nil"/>
            </w:tcBorders>
            <w:shd w:val="clear" w:color="000000" w:fill="FFFFFF"/>
            <w:noWrap/>
            <w:vAlign w:val="center"/>
            <w:hideMark/>
          </w:tcPr>
          <w:p w14:paraId="1B736388"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254</w:t>
            </w:r>
          </w:p>
        </w:tc>
        <w:tc>
          <w:tcPr>
            <w:tcW w:w="850" w:type="dxa"/>
            <w:tcBorders>
              <w:top w:val="nil"/>
              <w:left w:val="nil"/>
              <w:bottom w:val="nil"/>
              <w:right w:val="nil"/>
            </w:tcBorders>
            <w:shd w:val="clear" w:color="000000" w:fill="FFFFFF"/>
            <w:noWrap/>
            <w:vAlign w:val="center"/>
            <w:hideMark/>
          </w:tcPr>
          <w:p w14:paraId="34BE1014"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-0.21</w:t>
            </w:r>
          </w:p>
        </w:tc>
        <w:tc>
          <w:tcPr>
            <w:tcW w:w="674" w:type="dxa"/>
            <w:tcBorders>
              <w:top w:val="nil"/>
              <w:left w:val="nil"/>
              <w:bottom w:val="nil"/>
              <w:right w:val="nil"/>
            </w:tcBorders>
            <w:shd w:val="clear" w:color="000000" w:fill="FFFFFF"/>
            <w:noWrap/>
            <w:vAlign w:val="center"/>
            <w:hideMark/>
          </w:tcPr>
          <w:p w14:paraId="7A7BA787"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0.13</w:t>
            </w:r>
          </w:p>
        </w:tc>
      </w:tr>
      <w:tr w:rsidR="00914A2B" w:rsidRPr="008F6C2E" w14:paraId="663708C9"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73239271"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Simons</w:t>
            </w:r>
          </w:p>
        </w:tc>
        <w:tc>
          <w:tcPr>
            <w:tcW w:w="1558" w:type="dxa"/>
            <w:tcBorders>
              <w:top w:val="nil"/>
              <w:left w:val="nil"/>
              <w:bottom w:val="nil"/>
              <w:right w:val="nil"/>
            </w:tcBorders>
            <w:shd w:val="clear" w:color="000000" w:fill="FFFFFF"/>
            <w:noWrap/>
            <w:vAlign w:val="center"/>
            <w:hideMark/>
          </w:tcPr>
          <w:p w14:paraId="36B5ECD1"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1972</w:t>
            </w:r>
          </w:p>
        </w:tc>
        <w:tc>
          <w:tcPr>
            <w:tcW w:w="1510" w:type="dxa"/>
            <w:tcBorders>
              <w:top w:val="nil"/>
              <w:left w:val="nil"/>
              <w:bottom w:val="nil"/>
              <w:right w:val="nil"/>
            </w:tcBorders>
            <w:shd w:val="clear" w:color="000000" w:fill="FFFFFF"/>
            <w:noWrap/>
            <w:vAlign w:val="center"/>
            <w:hideMark/>
          </w:tcPr>
          <w:p w14:paraId="7C4AD9D3"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Journal Article</w:t>
            </w:r>
          </w:p>
        </w:tc>
        <w:tc>
          <w:tcPr>
            <w:tcW w:w="1842" w:type="dxa"/>
            <w:tcBorders>
              <w:top w:val="nil"/>
              <w:left w:val="nil"/>
              <w:bottom w:val="nil"/>
              <w:right w:val="nil"/>
            </w:tcBorders>
            <w:shd w:val="clear" w:color="000000" w:fill="FFFFFF"/>
            <w:noWrap/>
            <w:vAlign w:val="center"/>
            <w:hideMark/>
          </w:tcPr>
          <w:p w14:paraId="5E9373EE"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Video - CCTV</w:t>
            </w:r>
          </w:p>
        </w:tc>
        <w:tc>
          <w:tcPr>
            <w:tcW w:w="1894" w:type="dxa"/>
            <w:tcBorders>
              <w:top w:val="nil"/>
              <w:left w:val="nil"/>
              <w:bottom w:val="nil"/>
              <w:right w:val="nil"/>
            </w:tcBorders>
            <w:vAlign w:val="bottom"/>
          </w:tcPr>
          <w:p w14:paraId="1DE4DD21" w14:textId="73D804EA"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Injustice present</w:t>
            </w:r>
          </w:p>
        </w:tc>
        <w:tc>
          <w:tcPr>
            <w:tcW w:w="1984" w:type="dxa"/>
            <w:tcBorders>
              <w:top w:val="nil"/>
              <w:left w:val="nil"/>
              <w:bottom w:val="nil"/>
              <w:right w:val="nil"/>
            </w:tcBorders>
            <w:vAlign w:val="bottom"/>
          </w:tcPr>
          <w:p w14:paraId="51738C60" w14:textId="414169DD"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Physical pain</w:t>
            </w:r>
          </w:p>
        </w:tc>
        <w:tc>
          <w:tcPr>
            <w:tcW w:w="1305" w:type="dxa"/>
            <w:tcBorders>
              <w:top w:val="nil"/>
              <w:left w:val="nil"/>
              <w:bottom w:val="nil"/>
              <w:right w:val="nil"/>
            </w:tcBorders>
            <w:shd w:val="clear" w:color="auto" w:fill="auto"/>
            <w:vAlign w:val="center"/>
          </w:tcPr>
          <w:p w14:paraId="59D34A1A" w14:textId="7709E3C2"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Manipulated</w:t>
            </w:r>
          </w:p>
        </w:tc>
        <w:tc>
          <w:tcPr>
            <w:tcW w:w="1099" w:type="dxa"/>
            <w:tcBorders>
              <w:top w:val="nil"/>
              <w:left w:val="nil"/>
              <w:bottom w:val="nil"/>
              <w:right w:val="nil"/>
            </w:tcBorders>
            <w:vAlign w:val="center"/>
          </w:tcPr>
          <w:p w14:paraId="19CE9CB7"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Proximal</w:t>
            </w:r>
          </w:p>
        </w:tc>
        <w:tc>
          <w:tcPr>
            <w:tcW w:w="521" w:type="dxa"/>
            <w:tcBorders>
              <w:top w:val="nil"/>
              <w:left w:val="nil"/>
              <w:bottom w:val="nil"/>
              <w:right w:val="nil"/>
            </w:tcBorders>
            <w:shd w:val="clear" w:color="000000" w:fill="FFFFFF"/>
            <w:noWrap/>
            <w:vAlign w:val="center"/>
            <w:hideMark/>
          </w:tcPr>
          <w:p w14:paraId="265EE715"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79</w:t>
            </w:r>
          </w:p>
        </w:tc>
        <w:tc>
          <w:tcPr>
            <w:tcW w:w="850" w:type="dxa"/>
            <w:tcBorders>
              <w:top w:val="nil"/>
              <w:left w:val="nil"/>
              <w:bottom w:val="nil"/>
              <w:right w:val="nil"/>
            </w:tcBorders>
            <w:shd w:val="clear" w:color="000000" w:fill="FFFFFF"/>
            <w:noWrap/>
            <w:vAlign w:val="center"/>
            <w:hideMark/>
          </w:tcPr>
          <w:p w14:paraId="21D3D8DD"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0.53</w:t>
            </w:r>
          </w:p>
        </w:tc>
        <w:tc>
          <w:tcPr>
            <w:tcW w:w="674" w:type="dxa"/>
            <w:tcBorders>
              <w:top w:val="nil"/>
              <w:left w:val="nil"/>
              <w:bottom w:val="nil"/>
              <w:right w:val="nil"/>
            </w:tcBorders>
            <w:shd w:val="clear" w:color="000000" w:fill="FFFFFF"/>
            <w:noWrap/>
            <w:vAlign w:val="center"/>
            <w:hideMark/>
          </w:tcPr>
          <w:p w14:paraId="57334DA8"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0.23</w:t>
            </w:r>
          </w:p>
        </w:tc>
      </w:tr>
      <w:tr w:rsidR="00914A2B" w:rsidRPr="008F6C2E" w14:paraId="0C594A09"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6858F04B"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Skarlicki</w:t>
            </w:r>
          </w:p>
        </w:tc>
        <w:tc>
          <w:tcPr>
            <w:tcW w:w="1558" w:type="dxa"/>
            <w:tcBorders>
              <w:top w:val="nil"/>
              <w:left w:val="nil"/>
              <w:bottom w:val="nil"/>
              <w:right w:val="nil"/>
            </w:tcBorders>
            <w:shd w:val="clear" w:color="000000" w:fill="FFFFFF"/>
            <w:noWrap/>
            <w:vAlign w:val="center"/>
            <w:hideMark/>
          </w:tcPr>
          <w:p w14:paraId="37074EF4"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1998</w:t>
            </w:r>
          </w:p>
        </w:tc>
        <w:tc>
          <w:tcPr>
            <w:tcW w:w="1510" w:type="dxa"/>
            <w:tcBorders>
              <w:top w:val="nil"/>
              <w:left w:val="nil"/>
              <w:bottom w:val="nil"/>
              <w:right w:val="nil"/>
            </w:tcBorders>
            <w:shd w:val="clear" w:color="000000" w:fill="FFFFFF"/>
            <w:noWrap/>
            <w:vAlign w:val="center"/>
            <w:hideMark/>
          </w:tcPr>
          <w:p w14:paraId="2E6CBB16"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Journal Article</w:t>
            </w:r>
          </w:p>
        </w:tc>
        <w:tc>
          <w:tcPr>
            <w:tcW w:w="1842" w:type="dxa"/>
            <w:tcBorders>
              <w:top w:val="nil"/>
              <w:left w:val="nil"/>
              <w:bottom w:val="nil"/>
              <w:right w:val="nil"/>
            </w:tcBorders>
            <w:shd w:val="clear" w:color="000000" w:fill="FFFFFF"/>
            <w:noWrap/>
            <w:vAlign w:val="center"/>
            <w:hideMark/>
          </w:tcPr>
          <w:p w14:paraId="1C5209AB"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Text - news article</w:t>
            </w:r>
          </w:p>
        </w:tc>
        <w:tc>
          <w:tcPr>
            <w:tcW w:w="1894" w:type="dxa"/>
            <w:tcBorders>
              <w:top w:val="nil"/>
              <w:left w:val="nil"/>
              <w:bottom w:val="nil"/>
              <w:right w:val="nil"/>
            </w:tcBorders>
            <w:shd w:val="clear" w:color="000000" w:fill="FFFFFF"/>
            <w:vAlign w:val="bottom"/>
          </w:tcPr>
          <w:p w14:paraId="66CF3EC3" w14:textId="058709A6" w:rsidR="00914A2B" w:rsidRPr="00C64827" w:rsidRDefault="00914A2B" w:rsidP="00914A2B">
            <w:pPr>
              <w:spacing w:after="0" w:line="240" w:lineRule="auto"/>
              <w:contextualSpacing/>
              <w:rPr>
                <w:rFonts w:cstheme="minorHAnsi"/>
                <w:sz w:val="20"/>
                <w:szCs w:val="20"/>
              </w:rPr>
            </w:pPr>
            <w:r w:rsidRPr="00C64827">
              <w:rPr>
                <w:rFonts w:cstheme="minorHAnsi"/>
                <w:color w:val="000000"/>
                <w:sz w:val="20"/>
                <w:szCs w:val="20"/>
              </w:rPr>
              <w:t>Procedural injustice</w:t>
            </w:r>
          </w:p>
        </w:tc>
        <w:tc>
          <w:tcPr>
            <w:tcW w:w="1984" w:type="dxa"/>
            <w:tcBorders>
              <w:top w:val="nil"/>
              <w:left w:val="nil"/>
              <w:bottom w:val="nil"/>
              <w:right w:val="nil"/>
            </w:tcBorders>
            <w:shd w:val="clear" w:color="000000" w:fill="FFFFFF"/>
            <w:vAlign w:val="bottom"/>
          </w:tcPr>
          <w:p w14:paraId="6AB7513D" w14:textId="2889C7EC" w:rsidR="00914A2B" w:rsidRPr="00C64827" w:rsidRDefault="00914A2B" w:rsidP="00914A2B">
            <w:pPr>
              <w:spacing w:after="0" w:line="240" w:lineRule="auto"/>
              <w:contextualSpacing/>
              <w:rPr>
                <w:rFonts w:cstheme="minorHAnsi"/>
                <w:sz w:val="20"/>
                <w:szCs w:val="20"/>
              </w:rPr>
            </w:pPr>
            <w:r w:rsidRPr="00C64827">
              <w:rPr>
                <w:rFonts w:cstheme="minorHAnsi"/>
                <w:color w:val="000000"/>
                <w:sz w:val="20"/>
                <w:szCs w:val="20"/>
              </w:rPr>
              <w:t>Mundane misfortune</w:t>
            </w:r>
          </w:p>
        </w:tc>
        <w:tc>
          <w:tcPr>
            <w:tcW w:w="1305" w:type="dxa"/>
            <w:tcBorders>
              <w:top w:val="nil"/>
              <w:left w:val="nil"/>
              <w:bottom w:val="nil"/>
              <w:right w:val="nil"/>
            </w:tcBorders>
            <w:shd w:val="clear" w:color="000000" w:fill="FFFFFF"/>
            <w:vAlign w:val="center"/>
          </w:tcPr>
          <w:p w14:paraId="1249B453" w14:textId="386A8D31"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Real</w:t>
            </w:r>
          </w:p>
        </w:tc>
        <w:tc>
          <w:tcPr>
            <w:tcW w:w="1099" w:type="dxa"/>
            <w:tcBorders>
              <w:top w:val="nil"/>
              <w:left w:val="nil"/>
              <w:bottom w:val="nil"/>
              <w:right w:val="nil"/>
            </w:tcBorders>
            <w:shd w:val="clear" w:color="000000" w:fill="FFFFFF"/>
            <w:vAlign w:val="center"/>
          </w:tcPr>
          <w:p w14:paraId="30978768"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nil"/>
              <w:right w:val="nil"/>
            </w:tcBorders>
            <w:shd w:val="clear" w:color="000000" w:fill="FFFFFF"/>
            <w:noWrap/>
            <w:vAlign w:val="center"/>
            <w:hideMark/>
          </w:tcPr>
          <w:p w14:paraId="40325D8C"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104</w:t>
            </w:r>
          </w:p>
        </w:tc>
        <w:tc>
          <w:tcPr>
            <w:tcW w:w="850" w:type="dxa"/>
            <w:tcBorders>
              <w:top w:val="nil"/>
              <w:left w:val="nil"/>
              <w:bottom w:val="nil"/>
              <w:right w:val="nil"/>
            </w:tcBorders>
            <w:shd w:val="clear" w:color="000000" w:fill="FFFFFF"/>
            <w:noWrap/>
            <w:vAlign w:val="center"/>
            <w:hideMark/>
          </w:tcPr>
          <w:p w14:paraId="673BA99C"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0.55</w:t>
            </w:r>
          </w:p>
        </w:tc>
        <w:tc>
          <w:tcPr>
            <w:tcW w:w="674" w:type="dxa"/>
            <w:tcBorders>
              <w:top w:val="nil"/>
              <w:left w:val="nil"/>
              <w:bottom w:val="nil"/>
              <w:right w:val="nil"/>
            </w:tcBorders>
            <w:shd w:val="clear" w:color="000000" w:fill="FFFFFF"/>
            <w:noWrap/>
            <w:vAlign w:val="center"/>
            <w:hideMark/>
          </w:tcPr>
          <w:p w14:paraId="76E6B922"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0.2</w:t>
            </w:r>
          </w:p>
        </w:tc>
      </w:tr>
      <w:tr w:rsidR="00914A2B" w:rsidRPr="008F6C2E" w14:paraId="0DC48CCB"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5879F856"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Skarlicki</w:t>
            </w:r>
          </w:p>
        </w:tc>
        <w:tc>
          <w:tcPr>
            <w:tcW w:w="1558" w:type="dxa"/>
            <w:tcBorders>
              <w:top w:val="nil"/>
              <w:left w:val="nil"/>
              <w:bottom w:val="nil"/>
              <w:right w:val="nil"/>
            </w:tcBorders>
            <w:shd w:val="clear" w:color="000000" w:fill="FFFFFF"/>
            <w:noWrap/>
            <w:vAlign w:val="center"/>
            <w:hideMark/>
          </w:tcPr>
          <w:p w14:paraId="5A38D681"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2014 (Study 2)</w:t>
            </w:r>
          </w:p>
        </w:tc>
        <w:tc>
          <w:tcPr>
            <w:tcW w:w="1510" w:type="dxa"/>
            <w:tcBorders>
              <w:top w:val="nil"/>
              <w:left w:val="nil"/>
              <w:bottom w:val="nil"/>
              <w:right w:val="nil"/>
            </w:tcBorders>
            <w:shd w:val="clear" w:color="000000" w:fill="FFFFFF"/>
            <w:noWrap/>
            <w:vAlign w:val="center"/>
            <w:hideMark/>
          </w:tcPr>
          <w:p w14:paraId="5189F5D8"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Journal Article</w:t>
            </w:r>
          </w:p>
        </w:tc>
        <w:tc>
          <w:tcPr>
            <w:tcW w:w="1842" w:type="dxa"/>
            <w:tcBorders>
              <w:top w:val="nil"/>
              <w:left w:val="nil"/>
              <w:bottom w:val="nil"/>
              <w:right w:val="nil"/>
            </w:tcBorders>
            <w:shd w:val="clear" w:color="000000" w:fill="FFFFFF"/>
            <w:noWrap/>
            <w:vAlign w:val="center"/>
            <w:hideMark/>
          </w:tcPr>
          <w:p w14:paraId="34A93749"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Text - 3rd person</w:t>
            </w:r>
          </w:p>
        </w:tc>
        <w:tc>
          <w:tcPr>
            <w:tcW w:w="1894" w:type="dxa"/>
            <w:tcBorders>
              <w:top w:val="nil"/>
              <w:left w:val="nil"/>
              <w:bottom w:val="nil"/>
              <w:right w:val="nil"/>
            </w:tcBorders>
            <w:shd w:val="clear" w:color="000000" w:fill="FFFFFF"/>
            <w:vAlign w:val="bottom"/>
          </w:tcPr>
          <w:p w14:paraId="2CCD8B7F" w14:textId="48C77F6D" w:rsidR="00914A2B" w:rsidRPr="00C64827" w:rsidRDefault="00914A2B" w:rsidP="00914A2B">
            <w:pPr>
              <w:spacing w:after="0" w:line="240" w:lineRule="auto"/>
              <w:contextualSpacing/>
              <w:rPr>
                <w:rFonts w:cstheme="minorHAnsi"/>
                <w:sz w:val="20"/>
                <w:szCs w:val="20"/>
              </w:rPr>
            </w:pPr>
            <w:r w:rsidRPr="00C64827">
              <w:rPr>
                <w:rFonts w:cstheme="minorHAnsi"/>
                <w:color w:val="000000"/>
                <w:sz w:val="20"/>
                <w:szCs w:val="20"/>
              </w:rPr>
              <w:t>Procedural injustice</w:t>
            </w:r>
          </w:p>
        </w:tc>
        <w:tc>
          <w:tcPr>
            <w:tcW w:w="1984" w:type="dxa"/>
            <w:tcBorders>
              <w:top w:val="nil"/>
              <w:left w:val="nil"/>
              <w:bottom w:val="nil"/>
              <w:right w:val="nil"/>
            </w:tcBorders>
            <w:shd w:val="clear" w:color="000000" w:fill="FFFFFF"/>
            <w:vAlign w:val="bottom"/>
          </w:tcPr>
          <w:p w14:paraId="4B7D2880" w14:textId="28705882" w:rsidR="00914A2B" w:rsidRPr="00C64827" w:rsidRDefault="00914A2B" w:rsidP="00914A2B">
            <w:pPr>
              <w:spacing w:after="0" w:line="240" w:lineRule="auto"/>
              <w:contextualSpacing/>
              <w:rPr>
                <w:rFonts w:cstheme="minorHAnsi"/>
                <w:sz w:val="20"/>
                <w:szCs w:val="20"/>
              </w:rPr>
            </w:pPr>
            <w:r w:rsidRPr="00C64827">
              <w:rPr>
                <w:rFonts w:cstheme="minorHAnsi"/>
                <w:color w:val="000000"/>
                <w:sz w:val="20"/>
                <w:szCs w:val="20"/>
              </w:rPr>
              <w:t>Mundane misfortune</w:t>
            </w:r>
          </w:p>
        </w:tc>
        <w:tc>
          <w:tcPr>
            <w:tcW w:w="1305" w:type="dxa"/>
            <w:tcBorders>
              <w:top w:val="nil"/>
              <w:left w:val="nil"/>
              <w:bottom w:val="nil"/>
              <w:right w:val="nil"/>
            </w:tcBorders>
            <w:shd w:val="clear" w:color="000000" w:fill="FFFFFF"/>
            <w:vAlign w:val="center"/>
          </w:tcPr>
          <w:p w14:paraId="5ABAC0DD" w14:textId="6E303C10"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Hypothetical</w:t>
            </w:r>
          </w:p>
        </w:tc>
        <w:tc>
          <w:tcPr>
            <w:tcW w:w="1099" w:type="dxa"/>
            <w:tcBorders>
              <w:top w:val="nil"/>
              <w:left w:val="nil"/>
              <w:bottom w:val="nil"/>
              <w:right w:val="nil"/>
            </w:tcBorders>
            <w:shd w:val="clear" w:color="000000" w:fill="FFFFFF"/>
            <w:vAlign w:val="center"/>
          </w:tcPr>
          <w:p w14:paraId="4985B3DA"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nil"/>
              <w:right w:val="nil"/>
            </w:tcBorders>
            <w:shd w:val="clear" w:color="000000" w:fill="FFFFFF"/>
            <w:noWrap/>
            <w:vAlign w:val="center"/>
            <w:hideMark/>
          </w:tcPr>
          <w:p w14:paraId="29519CAC"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61</w:t>
            </w:r>
          </w:p>
        </w:tc>
        <w:tc>
          <w:tcPr>
            <w:tcW w:w="850" w:type="dxa"/>
            <w:tcBorders>
              <w:top w:val="nil"/>
              <w:left w:val="nil"/>
              <w:bottom w:val="nil"/>
              <w:right w:val="nil"/>
            </w:tcBorders>
            <w:shd w:val="clear" w:color="000000" w:fill="FFFFFF"/>
            <w:noWrap/>
            <w:vAlign w:val="center"/>
            <w:hideMark/>
          </w:tcPr>
          <w:p w14:paraId="3AF42A3B"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0.08</w:t>
            </w:r>
          </w:p>
        </w:tc>
        <w:tc>
          <w:tcPr>
            <w:tcW w:w="674" w:type="dxa"/>
            <w:tcBorders>
              <w:top w:val="nil"/>
              <w:left w:val="nil"/>
              <w:bottom w:val="nil"/>
              <w:right w:val="nil"/>
            </w:tcBorders>
            <w:shd w:val="clear" w:color="000000" w:fill="FFFFFF"/>
            <w:noWrap/>
            <w:vAlign w:val="center"/>
            <w:hideMark/>
          </w:tcPr>
          <w:p w14:paraId="4404F8AB"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0.26</w:t>
            </w:r>
          </w:p>
        </w:tc>
      </w:tr>
      <w:tr w:rsidR="00914A2B" w:rsidRPr="008F6C2E" w14:paraId="12A984AF"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485A04F6"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Sorrentino</w:t>
            </w:r>
          </w:p>
        </w:tc>
        <w:tc>
          <w:tcPr>
            <w:tcW w:w="1558" w:type="dxa"/>
            <w:tcBorders>
              <w:top w:val="nil"/>
              <w:left w:val="nil"/>
              <w:bottom w:val="nil"/>
              <w:right w:val="nil"/>
            </w:tcBorders>
            <w:shd w:val="clear" w:color="000000" w:fill="FFFFFF"/>
            <w:noWrap/>
            <w:vAlign w:val="center"/>
            <w:hideMark/>
          </w:tcPr>
          <w:p w14:paraId="407D3A91"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1974</w:t>
            </w:r>
          </w:p>
        </w:tc>
        <w:tc>
          <w:tcPr>
            <w:tcW w:w="1510" w:type="dxa"/>
            <w:tcBorders>
              <w:top w:val="nil"/>
              <w:left w:val="nil"/>
              <w:bottom w:val="nil"/>
              <w:right w:val="nil"/>
            </w:tcBorders>
            <w:shd w:val="clear" w:color="000000" w:fill="FFFFFF"/>
            <w:noWrap/>
            <w:vAlign w:val="center"/>
            <w:hideMark/>
          </w:tcPr>
          <w:p w14:paraId="1F3CA76B"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Journal Article</w:t>
            </w:r>
          </w:p>
        </w:tc>
        <w:tc>
          <w:tcPr>
            <w:tcW w:w="1842" w:type="dxa"/>
            <w:tcBorders>
              <w:top w:val="nil"/>
              <w:left w:val="nil"/>
              <w:bottom w:val="nil"/>
              <w:right w:val="nil"/>
            </w:tcBorders>
            <w:shd w:val="clear" w:color="000000" w:fill="FFFFFF"/>
            <w:noWrap/>
            <w:vAlign w:val="center"/>
            <w:hideMark/>
          </w:tcPr>
          <w:p w14:paraId="74EF6612"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Video - Live CCTV</w:t>
            </w:r>
          </w:p>
        </w:tc>
        <w:tc>
          <w:tcPr>
            <w:tcW w:w="1894" w:type="dxa"/>
            <w:tcBorders>
              <w:top w:val="nil"/>
              <w:left w:val="nil"/>
              <w:bottom w:val="nil"/>
              <w:right w:val="nil"/>
            </w:tcBorders>
            <w:vAlign w:val="bottom"/>
          </w:tcPr>
          <w:p w14:paraId="1ED2FBD7" w14:textId="790039E1"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Injustice present</w:t>
            </w:r>
          </w:p>
        </w:tc>
        <w:tc>
          <w:tcPr>
            <w:tcW w:w="1984" w:type="dxa"/>
            <w:tcBorders>
              <w:top w:val="nil"/>
              <w:left w:val="nil"/>
              <w:bottom w:val="nil"/>
              <w:right w:val="nil"/>
            </w:tcBorders>
            <w:vAlign w:val="bottom"/>
          </w:tcPr>
          <w:p w14:paraId="795EE819" w14:textId="18B977F5"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Physical pain</w:t>
            </w:r>
          </w:p>
        </w:tc>
        <w:tc>
          <w:tcPr>
            <w:tcW w:w="1305" w:type="dxa"/>
            <w:tcBorders>
              <w:top w:val="nil"/>
              <w:left w:val="nil"/>
              <w:bottom w:val="nil"/>
              <w:right w:val="nil"/>
            </w:tcBorders>
            <w:shd w:val="clear" w:color="auto" w:fill="auto"/>
            <w:vAlign w:val="center"/>
          </w:tcPr>
          <w:p w14:paraId="1F2BB534" w14:textId="65228BED"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Real</w:t>
            </w:r>
          </w:p>
        </w:tc>
        <w:tc>
          <w:tcPr>
            <w:tcW w:w="1099" w:type="dxa"/>
            <w:tcBorders>
              <w:top w:val="nil"/>
              <w:left w:val="nil"/>
              <w:bottom w:val="nil"/>
              <w:right w:val="nil"/>
            </w:tcBorders>
            <w:vAlign w:val="center"/>
          </w:tcPr>
          <w:p w14:paraId="6AD35EAF"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Proximal</w:t>
            </w:r>
          </w:p>
        </w:tc>
        <w:tc>
          <w:tcPr>
            <w:tcW w:w="521" w:type="dxa"/>
            <w:tcBorders>
              <w:top w:val="nil"/>
              <w:left w:val="nil"/>
              <w:bottom w:val="nil"/>
              <w:right w:val="nil"/>
            </w:tcBorders>
            <w:shd w:val="clear" w:color="000000" w:fill="FFFFFF"/>
            <w:noWrap/>
            <w:vAlign w:val="center"/>
            <w:hideMark/>
          </w:tcPr>
          <w:p w14:paraId="49E454C3"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80</w:t>
            </w:r>
          </w:p>
        </w:tc>
        <w:tc>
          <w:tcPr>
            <w:tcW w:w="850" w:type="dxa"/>
            <w:tcBorders>
              <w:top w:val="nil"/>
              <w:left w:val="nil"/>
              <w:bottom w:val="nil"/>
              <w:right w:val="nil"/>
            </w:tcBorders>
            <w:shd w:val="clear" w:color="000000" w:fill="FFFFFF"/>
            <w:noWrap/>
            <w:vAlign w:val="center"/>
            <w:hideMark/>
          </w:tcPr>
          <w:p w14:paraId="579499F9"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0.55</w:t>
            </w:r>
          </w:p>
        </w:tc>
        <w:tc>
          <w:tcPr>
            <w:tcW w:w="674" w:type="dxa"/>
            <w:tcBorders>
              <w:top w:val="nil"/>
              <w:left w:val="nil"/>
              <w:bottom w:val="nil"/>
              <w:right w:val="nil"/>
            </w:tcBorders>
            <w:shd w:val="clear" w:color="000000" w:fill="FFFFFF"/>
            <w:noWrap/>
            <w:vAlign w:val="center"/>
            <w:hideMark/>
          </w:tcPr>
          <w:p w14:paraId="7AE3DD30"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0.23</w:t>
            </w:r>
          </w:p>
        </w:tc>
      </w:tr>
      <w:tr w:rsidR="00914A2B" w:rsidRPr="008F6C2E" w14:paraId="19ACA767"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0C53E600"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Stokols</w:t>
            </w:r>
          </w:p>
        </w:tc>
        <w:tc>
          <w:tcPr>
            <w:tcW w:w="1558" w:type="dxa"/>
            <w:tcBorders>
              <w:top w:val="nil"/>
              <w:left w:val="nil"/>
              <w:bottom w:val="nil"/>
              <w:right w:val="nil"/>
            </w:tcBorders>
            <w:shd w:val="clear" w:color="000000" w:fill="FFFFFF"/>
            <w:noWrap/>
            <w:vAlign w:val="center"/>
            <w:hideMark/>
          </w:tcPr>
          <w:p w14:paraId="09AB38DD"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1973</w:t>
            </w:r>
          </w:p>
        </w:tc>
        <w:tc>
          <w:tcPr>
            <w:tcW w:w="1510" w:type="dxa"/>
            <w:tcBorders>
              <w:top w:val="nil"/>
              <w:left w:val="nil"/>
              <w:bottom w:val="nil"/>
              <w:right w:val="nil"/>
            </w:tcBorders>
            <w:shd w:val="clear" w:color="000000" w:fill="FFFFFF"/>
            <w:noWrap/>
            <w:vAlign w:val="center"/>
            <w:hideMark/>
          </w:tcPr>
          <w:p w14:paraId="08B125DE"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Journal Article</w:t>
            </w:r>
          </w:p>
        </w:tc>
        <w:tc>
          <w:tcPr>
            <w:tcW w:w="1842" w:type="dxa"/>
            <w:tcBorders>
              <w:top w:val="nil"/>
              <w:left w:val="nil"/>
              <w:bottom w:val="nil"/>
              <w:right w:val="nil"/>
            </w:tcBorders>
            <w:shd w:val="clear" w:color="000000" w:fill="FFFFFF"/>
            <w:noWrap/>
            <w:vAlign w:val="center"/>
            <w:hideMark/>
          </w:tcPr>
          <w:p w14:paraId="0F06763D"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Text - 3rd person</w:t>
            </w:r>
          </w:p>
        </w:tc>
        <w:tc>
          <w:tcPr>
            <w:tcW w:w="1894" w:type="dxa"/>
            <w:tcBorders>
              <w:top w:val="nil"/>
              <w:left w:val="nil"/>
              <w:bottom w:val="nil"/>
              <w:right w:val="nil"/>
            </w:tcBorders>
            <w:vAlign w:val="bottom"/>
          </w:tcPr>
          <w:p w14:paraId="4A441B9B" w14:textId="1E3BB85D"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Severity of harm</w:t>
            </w:r>
          </w:p>
        </w:tc>
        <w:tc>
          <w:tcPr>
            <w:tcW w:w="1984" w:type="dxa"/>
            <w:tcBorders>
              <w:top w:val="nil"/>
              <w:left w:val="nil"/>
              <w:bottom w:val="nil"/>
              <w:right w:val="nil"/>
            </w:tcBorders>
            <w:vAlign w:val="bottom"/>
          </w:tcPr>
          <w:p w14:paraId="418F0282" w14:textId="741C90C3"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Rape</w:t>
            </w:r>
          </w:p>
        </w:tc>
        <w:tc>
          <w:tcPr>
            <w:tcW w:w="1305" w:type="dxa"/>
            <w:tcBorders>
              <w:top w:val="nil"/>
              <w:left w:val="nil"/>
              <w:bottom w:val="nil"/>
              <w:right w:val="nil"/>
            </w:tcBorders>
            <w:shd w:val="clear" w:color="auto" w:fill="auto"/>
            <w:vAlign w:val="center"/>
          </w:tcPr>
          <w:p w14:paraId="05F2CBAB" w14:textId="16E09A60"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Real</w:t>
            </w:r>
          </w:p>
        </w:tc>
        <w:tc>
          <w:tcPr>
            <w:tcW w:w="1099" w:type="dxa"/>
            <w:tcBorders>
              <w:top w:val="nil"/>
              <w:left w:val="nil"/>
              <w:bottom w:val="nil"/>
              <w:right w:val="nil"/>
            </w:tcBorders>
            <w:vAlign w:val="center"/>
          </w:tcPr>
          <w:p w14:paraId="4E7C19DD"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nil"/>
              <w:right w:val="nil"/>
            </w:tcBorders>
            <w:shd w:val="clear" w:color="000000" w:fill="FFFFFF"/>
            <w:noWrap/>
            <w:vAlign w:val="center"/>
            <w:hideMark/>
          </w:tcPr>
          <w:p w14:paraId="09F91CB6"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128</w:t>
            </w:r>
          </w:p>
        </w:tc>
        <w:tc>
          <w:tcPr>
            <w:tcW w:w="850" w:type="dxa"/>
            <w:tcBorders>
              <w:top w:val="nil"/>
              <w:left w:val="nil"/>
              <w:bottom w:val="nil"/>
              <w:right w:val="nil"/>
            </w:tcBorders>
            <w:shd w:val="clear" w:color="000000" w:fill="FFFFFF"/>
            <w:noWrap/>
            <w:vAlign w:val="center"/>
            <w:hideMark/>
          </w:tcPr>
          <w:p w14:paraId="34CF3B66"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0.46</w:t>
            </w:r>
          </w:p>
        </w:tc>
        <w:tc>
          <w:tcPr>
            <w:tcW w:w="674" w:type="dxa"/>
            <w:tcBorders>
              <w:top w:val="nil"/>
              <w:left w:val="nil"/>
              <w:bottom w:val="nil"/>
              <w:right w:val="nil"/>
            </w:tcBorders>
            <w:shd w:val="clear" w:color="000000" w:fill="FFFFFF"/>
            <w:noWrap/>
            <w:vAlign w:val="center"/>
            <w:hideMark/>
          </w:tcPr>
          <w:p w14:paraId="0D268443"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0.18</w:t>
            </w:r>
          </w:p>
        </w:tc>
      </w:tr>
      <w:tr w:rsidR="00914A2B" w:rsidRPr="008F6C2E" w14:paraId="037848B6"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0F9EE294"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Telk</w:t>
            </w:r>
          </w:p>
        </w:tc>
        <w:tc>
          <w:tcPr>
            <w:tcW w:w="1558" w:type="dxa"/>
            <w:tcBorders>
              <w:top w:val="nil"/>
              <w:left w:val="nil"/>
              <w:bottom w:val="nil"/>
              <w:right w:val="nil"/>
            </w:tcBorders>
            <w:shd w:val="clear" w:color="000000" w:fill="FFFFFF"/>
            <w:noWrap/>
            <w:vAlign w:val="center"/>
            <w:hideMark/>
          </w:tcPr>
          <w:p w14:paraId="5D66F82B"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2012</w:t>
            </w:r>
          </w:p>
        </w:tc>
        <w:tc>
          <w:tcPr>
            <w:tcW w:w="1510" w:type="dxa"/>
            <w:tcBorders>
              <w:top w:val="nil"/>
              <w:left w:val="nil"/>
              <w:bottom w:val="nil"/>
              <w:right w:val="nil"/>
            </w:tcBorders>
            <w:shd w:val="clear" w:color="000000" w:fill="FFFFFF"/>
            <w:noWrap/>
            <w:vAlign w:val="center"/>
            <w:hideMark/>
          </w:tcPr>
          <w:p w14:paraId="524B707F"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Master Thesis</w:t>
            </w:r>
          </w:p>
        </w:tc>
        <w:tc>
          <w:tcPr>
            <w:tcW w:w="1842" w:type="dxa"/>
            <w:tcBorders>
              <w:top w:val="nil"/>
              <w:left w:val="nil"/>
              <w:bottom w:val="nil"/>
              <w:right w:val="nil"/>
            </w:tcBorders>
            <w:shd w:val="clear" w:color="000000" w:fill="FFFFFF"/>
            <w:noWrap/>
            <w:vAlign w:val="center"/>
            <w:hideMark/>
          </w:tcPr>
          <w:p w14:paraId="3327A10A"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Text - 3rd person</w:t>
            </w:r>
          </w:p>
        </w:tc>
        <w:tc>
          <w:tcPr>
            <w:tcW w:w="1894" w:type="dxa"/>
            <w:tcBorders>
              <w:top w:val="nil"/>
              <w:left w:val="nil"/>
              <w:bottom w:val="nil"/>
              <w:right w:val="nil"/>
            </w:tcBorders>
            <w:vAlign w:val="bottom"/>
          </w:tcPr>
          <w:p w14:paraId="25B88F41" w14:textId="06EA85E6"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Injustice present</w:t>
            </w:r>
          </w:p>
        </w:tc>
        <w:tc>
          <w:tcPr>
            <w:tcW w:w="1984" w:type="dxa"/>
            <w:tcBorders>
              <w:top w:val="nil"/>
              <w:left w:val="nil"/>
              <w:bottom w:val="nil"/>
              <w:right w:val="nil"/>
            </w:tcBorders>
            <w:vAlign w:val="bottom"/>
          </w:tcPr>
          <w:p w14:paraId="55B4B764" w14:textId="6E1F822C"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Disease/illness</w:t>
            </w:r>
          </w:p>
        </w:tc>
        <w:tc>
          <w:tcPr>
            <w:tcW w:w="1305" w:type="dxa"/>
            <w:tcBorders>
              <w:top w:val="nil"/>
              <w:left w:val="nil"/>
              <w:bottom w:val="nil"/>
              <w:right w:val="nil"/>
            </w:tcBorders>
            <w:shd w:val="clear" w:color="auto" w:fill="auto"/>
            <w:vAlign w:val="center"/>
          </w:tcPr>
          <w:p w14:paraId="1259BB80" w14:textId="756C458A"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Unclear</w:t>
            </w:r>
          </w:p>
        </w:tc>
        <w:tc>
          <w:tcPr>
            <w:tcW w:w="1099" w:type="dxa"/>
            <w:tcBorders>
              <w:top w:val="nil"/>
              <w:left w:val="nil"/>
              <w:bottom w:val="nil"/>
              <w:right w:val="nil"/>
            </w:tcBorders>
            <w:vAlign w:val="center"/>
          </w:tcPr>
          <w:p w14:paraId="177AE030"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nil"/>
              <w:right w:val="nil"/>
            </w:tcBorders>
            <w:shd w:val="clear" w:color="000000" w:fill="FFFFFF"/>
            <w:noWrap/>
            <w:vAlign w:val="center"/>
            <w:hideMark/>
          </w:tcPr>
          <w:p w14:paraId="5FF75E3D"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294</w:t>
            </w:r>
          </w:p>
        </w:tc>
        <w:tc>
          <w:tcPr>
            <w:tcW w:w="850" w:type="dxa"/>
            <w:tcBorders>
              <w:top w:val="nil"/>
              <w:left w:val="nil"/>
              <w:bottom w:val="nil"/>
              <w:right w:val="nil"/>
            </w:tcBorders>
            <w:shd w:val="clear" w:color="000000" w:fill="FFFFFF"/>
            <w:noWrap/>
            <w:vAlign w:val="center"/>
            <w:hideMark/>
          </w:tcPr>
          <w:p w14:paraId="2FE72AF8"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-0.03</w:t>
            </w:r>
          </w:p>
        </w:tc>
        <w:tc>
          <w:tcPr>
            <w:tcW w:w="674" w:type="dxa"/>
            <w:tcBorders>
              <w:top w:val="nil"/>
              <w:left w:val="nil"/>
              <w:bottom w:val="nil"/>
              <w:right w:val="nil"/>
            </w:tcBorders>
            <w:shd w:val="clear" w:color="000000" w:fill="FFFFFF"/>
            <w:noWrap/>
            <w:vAlign w:val="center"/>
            <w:hideMark/>
          </w:tcPr>
          <w:p w14:paraId="526839A5"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0.13</w:t>
            </w:r>
          </w:p>
        </w:tc>
      </w:tr>
      <w:tr w:rsidR="00914A2B" w:rsidRPr="008F6C2E" w14:paraId="6BE20DC0" w14:textId="77777777" w:rsidTr="00C64827">
        <w:trPr>
          <w:trHeight w:val="342"/>
          <w:jc w:val="center"/>
        </w:trPr>
        <w:tc>
          <w:tcPr>
            <w:tcW w:w="1418" w:type="dxa"/>
            <w:tcBorders>
              <w:top w:val="nil"/>
              <w:left w:val="nil"/>
              <w:bottom w:val="nil"/>
              <w:right w:val="nil"/>
            </w:tcBorders>
            <w:shd w:val="clear" w:color="000000" w:fill="FFFFFF"/>
            <w:noWrap/>
            <w:vAlign w:val="center"/>
            <w:hideMark/>
          </w:tcPr>
          <w:p w14:paraId="388A1275"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VanDeursen</w:t>
            </w:r>
          </w:p>
        </w:tc>
        <w:tc>
          <w:tcPr>
            <w:tcW w:w="1558" w:type="dxa"/>
            <w:tcBorders>
              <w:top w:val="nil"/>
              <w:left w:val="nil"/>
              <w:bottom w:val="nil"/>
              <w:right w:val="nil"/>
            </w:tcBorders>
            <w:shd w:val="clear" w:color="000000" w:fill="FFFFFF"/>
            <w:noWrap/>
            <w:vAlign w:val="center"/>
            <w:hideMark/>
          </w:tcPr>
          <w:p w14:paraId="23F2F004"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2012</w:t>
            </w:r>
          </w:p>
        </w:tc>
        <w:tc>
          <w:tcPr>
            <w:tcW w:w="1510" w:type="dxa"/>
            <w:tcBorders>
              <w:top w:val="nil"/>
              <w:left w:val="nil"/>
              <w:bottom w:val="nil"/>
              <w:right w:val="nil"/>
            </w:tcBorders>
            <w:shd w:val="clear" w:color="000000" w:fill="FFFFFF"/>
            <w:noWrap/>
            <w:vAlign w:val="center"/>
            <w:hideMark/>
          </w:tcPr>
          <w:p w14:paraId="39EE974E"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Journal Article</w:t>
            </w:r>
          </w:p>
        </w:tc>
        <w:tc>
          <w:tcPr>
            <w:tcW w:w="1842" w:type="dxa"/>
            <w:tcBorders>
              <w:top w:val="nil"/>
              <w:left w:val="nil"/>
              <w:bottom w:val="nil"/>
              <w:right w:val="nil"/>
            </w:tcBorders>
            <w:shd w:val="clear" w:color="000000" w:fill="FFFFFF"/>
            <w:noWrap/>
            <w:vAlign w:val="center"/>
            <w:hideMark/>
          </w:tcPr>
          <w:p w14:paraId="112F5A9D"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Text - 3rd person</w:t>
            </w:r>
          </w:p>
        </w:tc>
        <w:tc>
          <w:tcPr>
            <w:tcW w:w="1894" w:type="dxa"/>
            <w:tcBorders>
              <w:top w:val="nil"/>
              <w:left w:val="nil"/>
              <w:bottom w:val="nil"/>
              <w:right w:val="nil"/>
            </w:tcBorders>
            <w:vAlign w:val="bottom"/>
          </w:tcPr>
          <w:p w14:paraId="7D6775D6" w14:textId="49D1C5F9"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Punishment</w:t>
            </w:r>
          </w:p>
        </w:tc>
        <w:tc>
          <w:tcPr>
            <w:tcW w:w="1984" w:type="dxa"/>
            <w:tcBorders>
              <w:top w:val="nil"/>
              <w:left w:val="nil"/>
              <w:bottom w:val="nil"/>
              <w:right w:val="nil"/>
            </w:tcBorders>
            <w:vAlign w:val="bottom"/>
          </w:tcPr>
          <w:p w14:paraId="3C534100" w14:textId="0FA4C231"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Non-violent crime</w:t>
            </w:r>
          </w:p>
        </w:tc>
        <w:tc>
          <w:tcPr>
            <w:tcW w:w="1305" w:type="dxa"/>
            <w:tcBorders>
              <w:top w:val="nil"/>
              <w:left w:val="nil"/>
              <w:bottom w:val="nil"/>
              <w:right w:val="nil"/>
            </w:tcBorders>
            <w:shd w:val="clear" w:color="auto" w:fill="auto"/>
            <w:vAlign w:val="center"/>
          </w:tcPr>
          <w:p w14:paraId="60B3F341" w14:textId="04BF5CAE"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Unclear</w:t>
            </w:r>
          </w:p>
        </w:tc>
        <w:tc>
          <w:tcPr>
            <w:tcW w:w="1099" w:type="dxa"/>
            <w:tcBorders>
              <w:top w:val="nil"/>
              <w:left w:val="nil"/>
              <w:bottom w:val="nil"/>
              <w:right w:val="nil"/>
            </w:tcBorders>
            <w:vAlign w:val="center"/>
          </w:tcPr>
          <w:p w14:paraId="7287E39F"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nil"/>
              <w:right w:val="nil"/>
            </w:tcBorders>
            <w:shd w:val="clear" w:color="000000" w:fill="FFFFFF"/>
            <w:noWrap/>
            <w:vAlign w:val="center"/>
            <w:hideMark/>
          </w:tcPr>
          <w:p w14:paraId="623430E3"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87</w:t>
            </w:r>
          </w:p>
        </w:tc>
        <w:tc>
          <w:tcPr>
            <w:tcW w:w="850" w:type="dxa"/>
            <w:tcBorders>
              <w:top w:val="nil"/>
              <w:left w:val="nil"/>
              <w:bottom w:val="nil"/>
              <w:right w:val="nil"/>
            </w:tcBorders>
            <w:shd w:val="clear" w:color="000000" w:fill="FFFFFF"/>
            <w:noWrap/>
            <w:vAlign w:val="center"/>
            <w:hideMark/>
          </w:tcPr>
          <w:p w14:paraId="0744647D"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0.5</w:t>
            </w:r>
          </w:p>
        </w:tc>
        <w:tc>
          <w:tcPr>
            <w:tcW w:w="674" w:type="dxa"/>
            <w:tcBorders>
              <w:top w:val="nil"/>
              <w:left w:val="nil"/>
              <w:bottom w:val="nil"/>
              <w:right w:val="nil"/>
            </w:tcBorders>
            <w:shd w:val="clear" w:color="000000" w:fill="FFFFFF"/>
            <w:noWrap/>
            <w:vAlign w:val="center"/>
            <w:hideMark/>
          </w:tcPr>
          <w:p w14:paraId="65CFB1BA"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0.22</w:t>
            </w:r>
          </w:p>
        </w:tc>
      </w:tr>
      <w:tr w:rsidR="00914A2B" w:rsidRPr="008F6C2E" w14:paraId="4C960D20" w14:textId="77777777" w:rsidTr="00C64827">
        <w:trPr>
          <w:trHeight w:val="342"/>
          <w:jc w:val="center"/>
        </w:trPr>
        <w:tc>
          <w:tcPr>
            <w:tcW w:w="1418" w:type="dxa"/>
            <w:tcBorders>
              <w:top w:val="nil"/>
              <w:left w:val="nil"/>
              <w:bottom w:val="nil"/>
              <w:right w:val="nil"/>
            </w:tcBorders>
            <w:shd w:val="clear" w:color="000000" w:fill="FFFFFF"/>
            <w:noWrap/>
            <w:vAlign w:val="center"/>
          </w:tcPr>
          <w:p w14:paraId="5A366F24"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von Wurzbach</w:t>
            </w:r>
          </w:p>
        </w:tc>
        <w:tc>
          <w:tcPr>
            <w:tcW w:w="1558" w:type="dxa"/>
            <w:tcBorders>
              <w:top w:val="nil"/>
              <w:left w:val="nil"/>
              <w:bottom w:val="nil"/>
              <w:right w:val="nil"/>
            </w:tcBorders>
            <w:shd w:val="clear" w:color="000000" w:fill="FFFFFF"/>
            <w:noWrap/>
            <w:vAlign w:val="center"/>
          </w:tcPr>
          <w:p w14:paraId="7552A399"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2016</w:t>
            </w:r>
          </w:p>
        </w:tc>
        <w:tc>
          <w:tcPr>
            <w:tcW w:w="1510" w:type="dxa"/>
            <w:tcBorders>
              <w:top w:val="nil"/>
              <w:left w:val="nil"/>
              <w:bottom w:val="nil"/>
              <w:right w:val="nil"/>
            </w:tcBorders>
            <w:shd w:val="clear" w:color="000000" w:fill="FFFFFF"/>
            <w:noWrap/>
            <w:vAlign w:val="center"/>
          </w:tcPr>
          <w:p w14:paraId="7E5B1785"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Unpublished</w:t>
            </w:r>
          </w:p>
        </w:tc>
        <w:tc>
          <w:tcPr>
            <w:tcW w:w="1842" w:type="dxa"/>
            <w:tcBorders>
              <w:top w:val="nil"/>
              <w:left w:val="nil"/>
              <w:bottom w:val="nil"/>
              <w:right w:val="nil"/>
            </w:tcBorders>
            <w:shd w:val="clear" w:color="000000" w:fill="FFFFFF"/>
            <w:noWrap/>
            <w:vAlign w:val="center"/>
          </w:tcPr>
          <w:p w14:paraId="07A23BBC"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Text - 1st person</w:t>
            </w:r>
          </w:p>
        </w:tc>
        <w:tc>
          <w:tcPr>
            <w:tcW w:w="1894" w:type="dxa"/>
            <w:tcBorders>
              <w:top w:val="nil"/>
              <w:left w:val="nil"/>
              <w:bottom w:val="nil"/>
              <w:right w:val="nil"/>
            </w:tcBorders>
            <w:vAlign w:val="bottom"/>
          </w:tcPr>
          <w:p w14:paraId="4157D4F4" w14:textId="3EBA9862"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Severity of harm</w:t>
            </w:r>
          </w:p>
        </w:tc>
        <w:tc>
          <w:tcPr>
            <w:tcW w:w="1984" w:type="dxa"/>
            <w:tcBorders>
              <w:top w:val="nil"/>
              <w:left w:val="nil"/>
              <w:bottom w:val="nil"/>
              <w:right w:val="nil"/>
            </w:tcBorders>
            <w:vAlign w:val="bottom"/>
          </w:tcPr>
          <w:p w14:paraId="79A62FDC" w14:textId="1774C57D"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Phys. assault</w:t>
            </w:r>
          </w:p>
        </w:tc>
        <w:tc>
          <w:tcPr>
            <w:tcW w:w="1305" w:type="dxa"/>
            <w:tcBorders>
              <w:top w:val="nil"/>
              <w:left w:val="nil"/>
              <w:bottom w:val="nil"/>
              <w:right w:val="nil"/>
            </w:tcBorders>
            <w:shd w:val="clear" w:color="auto" w:fill="auto"/>
            <w:vAlign w:val="center"/>
          </w:tcPr>
          <w:p w14:paraId="75DA5CDB" w14:textId="00668FC5"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Real</w:t>
            </w:r>
          </w:p>
        </w:tc>
        <w:tc>
          <w:tcPr>
            <w:tcW w:w="1099" w:type="dxa"/>
            <w:tcBorders>
              <w:top w:val="nil"/>
              <w:left w:val="nil"/>
              <w:bottom w:val="nil"/>
              <w:right w:val="nil"/>
            </w:tcBorders>
            <w:vAlign w:val="center"/>
          </w:tcPr>
          <w:p w14:paraId="55293B4A"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nil"/>
              <w:right w:val="nil"/>
            </w:tcBorders>
            <w:shd w:val="clear" w:color="000000" w:fill="FFFFFF"/>
            <w:noWrap/>
            <w:vAlign w:val="center"/>
          </w:tcPr>
          <w:p w14:paraId="29D457EE"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51</w:t>
            </w:r>
          </w:p>
        </w:tc>
        <w:tc>
          <w:tcPr>
            <w:tcW w:w="850" w:type="dxa"/>
            <w:tcBorders>
              <w:top w:val="nil"/>
              <w:left w:val="nil"/>
              <w:bottom w:val="nil"/>
              <w:right w:val="nil"/>
            </w:tcBorders>
            <w:shd w:val="clear" w:color="000000" w:fill="FFFFFF"/>
            <w:noWrap/>
            <w:vAlign w:val="center"/>
          </w:tcPr>
          <w:p w14:paraId="523E1B54"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-0.05</w:t>
            </w:r>
          </w:p>
        </w:tc>
        <w:tc>
          <w:tcPr>
            <w:tcW w:w="674" w:type="dxa"/>
            <w:tcBorders>
              <w:top w:val="nil"/>
              <w:left w:val="nil"/>
              <w:bottom w:val="nil"/>
              <w:right w:val="nil"/>
            </w:tcBorders>
            <w:shd w:val="clear" w:color="000000" w:fill="FFFFFF"/>
            <w:noWrap/>
            <w:vAlign w:val="center"/>
          </w:tcPr>
          <w:p w14:paraId="33AB4580"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0.28</w:t>
            </w:r>
          </w:p>
        </w:tc>
      </w:tr>
      <w:tr w:rsidR="00914A2B" w:rsidRPr="008F6C2E" w14:paraId="07379886" w14:textId="77777777" w:rsidTr="00C64827">
        <w:trPr>
          <w:trHeight w:val="342"/>
          <w:jc w:val="center"/>
        </w:trPr>
        <w:tc>
          <w:tcPr>
            <w:tcW w:w="1418" w:type="dxa"/>
            <w:tcBorders>
              <w:top w:val="nil"/>
              <w:left w:val="nil"/>
              <w:right w:val="nil"/>
            </w:tcBorders>
            <w:shd w:val="clear" w:color="000000" w:fill="FFFFFF"/>
            <w:noWrap/>
            <w:vAlign w:val="center"/>
            <w:hideMark/>
          </w:tcPr>
          <w:p w14:paraId="3382655C"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Warner</w:t>
            </w:r>
          </w:p>
        </w:tc>
        <w:tc>
          <w:tcPr>
            <w:tcW w:w="1558" w:type="dxa"/>
            <w:tcBorders>
              <w:top w:val="nil"/>
              <w:left w:val="nil"/>
              <w:right w:val="nil"/>
            </w:tcBorders>
            <w:shd w:val="clear" w:color="000000" w:fill="FFFFFF"/>
            <w:noWrap/>
            <w:vAlign w:val="center"/>
            <w:hideMark/>
          </w:tcPr>
          <w:p w14:paraId="2C774101"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2012 (Study 4)</w:t>
            </w:r>
          </w:p>
        </w:tc>
        <w:tc>
          <w:tcPr>
            <w:tcW w:w="1510" w:type="dxa"/>
            <w:tcBorders>
              <w:top w:val="nil"/>
              <w:left w:val="nil"/>
              <w:right w:val="nil"/>
            </w:tcBorders>
            <w:shd w:val="clear" w:color="000000" w:fill="FFFFFF"/>
            <w:noWrap/>
            <w:vAlign w:val="center"/>
            <w:hideMark/>
          </w:tcPr>
          <w:p w14:paraId="7605A13F"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Journal Article</w:t>
            </w:r>
          </w:p>
        </w:tc>
        <w:tc>
          <w:tcPr>
            <w:tcW w:w="1842" w:type="dxa"/>
            <w:tcBorders>
              <w:top w:val="nil"/>
              <w:left w:val="nil"/>
              <w:right w:val="nil"/>
            </w:tcBorders>
            <w:shd w:val="clear" w:color="000000" w:fill="FFFFFF"/>
            <w:noWrap/>
            <w:vAlign w:val="center"/>
            <w:hideMark/>
          </w:tcPr>
          <w:p w14:paraId="5107DE94"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Video - interview</w:t>
            </w:r>
          </w:p>
        </w:tc>
        <w:tc>
          <w:tcPr>
            <w:tcW w:w="1894" w:type="dxa"/>
            <w:tcBorders>
              <w:top w:val="nil"/>
              <w:left w:val="nil"/>
              <w:right w:val="nil"/>
            </w:tcBorders>
            <w:vAlign w:val="bottom"/>
          </w:tcPr>
          <w:p w14:paraId="0DEEE968" w14:textId="75C916BC"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Severity of harm</w:t>
            </w:r>
          </w:p>
        </w:tc>
        <w:tc>
          <w:tcPr>
            <w:tcW w:w="1984" w:type="dxa"/>
            <w:tcBorders>
              <w:top w:val="nil"/>
              <w:left w:val="nil"/>
              <w:right w:val="nil"/>
            </w:tcBorders>
            <w:vAlign w:val="bottom"/>
          </w:tcPr>
          <w:p w14:paraId="50BA4D44" w14:textId="3E7A31B1"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Non-violent crime</w:t>
            </w:r>
          </w:p>
        </w:tc>
        <w:tc>
          <w:tcPr>
            <w:tcW w:w="1305" w:type="dxa"/>
            <w:tcBorders>
              <w:top w:val="nil"/>
              <w:left w:val="nil"/>
              <w:bottom w:val="nil"/>
              <w:right w:val="nil"/>
            </w:tcBorders>
            <w:shd w:val="clear" w:color="auto" w:fill="auto"/>
            <w:vAlign w:val="center"/>
          </w:tcPr>
          <w:p w14:paraId="35F2B4CC" w14:textId="04447146"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Real</w:t>
            </w:r>
          </w:p>
        </w:tc>
        <w:tc>
          <w:tcPr>
            <w:tcW w:w="1099" w:type="dxa"/>
            <w:tcBorders>
              <w:top w:val="nil"/>
              <w:left w:val="nil"/>
              <w:right w:val="nil"/>
            </w:tcBorders>
            <w:vAlign w:val="center"/>
          </w:tcPr>
          <w:p w14:paraId="3B0ED891"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right w:val="nil"/>
            </w:tcBorders>
            <w:shd w:val="clear" w:color="000000" w:fill="FFFFFF"/>
            <w:noWrap/>
            <w:vAlign w:val="center"/>
            <w:hideMark/>
          </w:tcPr>
          <w:p w14:paraId="43970014"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96</w:t>
            </w:r>
          </w:p>
        </w:tc>
        <w:tc>
          <w:tcPr>
            <w:tcW w:w="850" w:type="dxa"/>
            <w:tcBorders>
              <w:top w:val="nil"/>
              <w:left w:val="nil"/>
              <w:right w:val="nil"/>
            </w:tcBorders>
            <w:shd w:val="clear" w:color="000000" w:fill="FFFFFF"/>
            <w:noWrap/>
            <w:vAlign w:val="center"/>
            <w:hideMark/>
          </w:tcPr>
          <w:p w14:paraId="12EACB19"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0.58</w:t>
            </w:r>
          </w:p>
        </w:tc>
        <w:tc>
          <w:tcPr>
            <w:tcW w:w="674" w:type="dxa"/>
            <w:tcBorders>
              <w:top w:val="nil"/>
              <w:left w:val="nil"/>
              <w:right w:val="nil"/>
            </w:tcBorders>
            <w:shd w:val="clear" w:color="000000" w:fill="FFFFFF"/>
            <w:noWrap/>
            <w:vAlign w:val="center"/>
            <w:hideMark/>
          </w:tcPr>
          <w:p w14:paraId="547E2AAA"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0.21</w:t>
            </w:r>
          </w:p>
        </w:tc>
      </w:tr>
      <w:tr w:rsidR="00914A2B" w:rsidRPr="008F6C2E" w14:paraId="3E7B8130" w14:textId="77777777" w:rsidTr="00C64827">
        <w:trPr>
          <w:trHeight w:val="342"/>
          <w:jc w:val="center"/>
        </w:trPr>
        <w:tc>
          <w:tcPr>
            <w:tcW w:w="1418" w:type="dxa"/>
            <w:tcBorders>
              <w:top w:val="nil"/>
              <w:left w:val="nil"/>
              <w:bottom w:val="single" w:sz="4" w:space="0" w:color="auto"/>
              <w:right w:val="nil"/>
            </w:tcBorders>
            <w:shd w:val="clear" w:color="000000" w:fill="FFFFFF"/>
            <w:noWrap/>
            <w:vAlign w:val="center"/>
            <w:hideMark/>
          </w:tcPr>
          <w:p w14:paraId="7AE2FB35"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Williams</w:t>
            </w:r>
          </w:p>
        </w:tc>
        <w:tc>
          <w:tcPr>
            <w:tcW w:w="1558" w:type="dxa"/>
            <w:tcBorders>
              <w:top w:val="nil"/>
              <w:left w:val="nil"/>
              <w:bottom w:val="single" w:sz="4" w:space="0" w:color="auto"/>
              <w:right w:val="nil"/>
            </w:tcBorders>
            <w:shd w:val="clear" w:color="000000" w:fill="FFFFFF"/>
            <w:noWrap/>
            <w:vAlign w:val="center"/>
            <w:hideMark/>
          </w:tcPr>
          <w:p w14:paraId="70CC18BC"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1984 (Study 2)</w:t>
            </w:r>
          </w:p>
        </w:tc>
        <w:tc>
          <w:tcPr>
            <w:tcW w:w="1510" w:type="dxa"/>
            <w:tcBorders>
              <w:top w:val="nil"/>
              <w:left w:val="nil"/>
              <w:bottom w:val="single" w:sz="4" w:space="0" w:color="auto"/>
              <w:right w:val="nil"/>
            </w:tcBorders>
            <w:shd w:val="clear" w:color="000000" w:fill="FFFFFF"/>
            <w:noWrap/>
            <w:vAlign w:val="center"/>
            <w:hideMark/>
          </w:tcPr>
          <w:p w14:paraId="60DDE77F"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Journal Article</w:t>
            </w:r>
          </w:p>
        </w:tc>
        <w:tc>
          <w:tcPr>
            <w:tcW w:w="1842" w:type="dxa"/>
            <w:tcBorders>
              <w:top w:val="nil"/>
              <w:left w:val="nil"/>
              <w:bottom w:val="single" w:sz="4" w:space="0" w:color="auto"/>
              <w:right w:val="nil"/>
            </w:tcBorders>
            <w:shd w:val="clear" w:color="000000" w:fill="FFFFFF"/>
            <w:noWrap/>
            <w:vAlign w:val="center"/>
            <w:hideMark/>
          </w:tcPr>
          <w:p w14:paraId="3C06CF13"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eastAsia="Times New Roman" w:cstheme="minorHAnsi"/>
                <w:color w:val="000000"/>
                <w:sz w:val="20"/>
                <w:szCs w:val="20"/>
                <w:lang w:val="en-US" w:eastAsia="en-US"/>
              </w:rPr>
              <w:t>Text - 3rd person</w:t>
            </w:r>
          </w:p>
        </w:tc>
        <w:tc>
          <w:tcPr>
            <w:tcW w:w="1894" w:type="dxa"/>
            <w:tcBorders>
              <w:top w:val="nil"/>
              <w:left w:val="nil"/>
              <w:bottom w:val="single" w:sz="4" w:space="0" w:color="auto"/>
              <w:right w:val="nil"/>
            </w:tcBorders>
            <w:vAlign w:val="bottom"/>
          </w:tcPr>
          <w:p w14:paraId="30572459" w14:textId="70D135D4"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Injustice present</w:t>
            </w:r>
          </w:p>
        </w:tc>
        <w:tc>
          <w:tcPr>
            <w:tcW w:w="1984" w:type="dxa"/>
            <w:tcBorders>
              <w:top w:val="nil"/>
              <w:left w:val="nil"/>
              <w:bottom w:val="single" w:sz="4" w:space="0" w:color="auto"/>
              <w:right w:val="nil"/>
            </w:tcBorders>
            <w:vAlign w:val="bottom"/>
          </w:tcPr>
          <w:p w14:paraId="3715A7C0" w14:textId="250B00C0" w:rsidR="00914A2B" w:rsidRPr="00C64827" w:rsidRDefault="00914A2B" w:rsidP="00914A2B">
            <w:pPr>
              <w:spacing w:after="0" w:line="240" w:lineRule="auto"/>
              <w:contextualSpacing/>
              <w:rPr>
                <w:rFonts w:cstheme="minorHAnsi"/>
                <w:color w:val="000000"/>
                <w:sz w:val="20"/>
                <w:szCs w:val="20"/>
              </w:rPr>
            </w:pPr>
            <w:r w:rsidRPr="00C64827">
              <w:rPr>
                <w:rFonts w:cstheme="minorHAnsi"/>
                <w:color w:val="000000"/>
                <w:sz w:val="20"/>
                <w:szCs w:val="20"/>
              </w:rPr>
              <w:t>Rape</w:t>
            </w:r>
          </w:p>
        </w:tc>
        <w:tc>
          <w:tcPr>
            <w:tcW w:w="1305" w:type="dxa"/>
            <w:tcBorders>
              <w:top w:val="nil"/>
              <w:left w:val="nil"/>
              <w:bottom w:val="single" w:sz="4" w:space="0" w:color="auto"/>
              <w:right w:val="nil"/>
            </w:tcBorders>
            <w:shd w:val="clear" w:color="auto" w:fill="auto"/>
            <w:vAlign w:val="center"/>
          </w:tcPr>
          <w:p w14:paraId="6C42E0DE" w14:textId="7481EAB2" w:rsidR="00914A2B" w:rsidRPr="0016734A" w:rsidRDefault="00914A2B" w:rsidP="00914A2B">
            <w:pPr>
              <w:spacing w:after="0" w:line="240" w:lineRule="auto"/>
              <w:contextualSpacing/>
              <w:rPr>
                <w:rFonts w:cstheme="minorHAnsi"/>
                <w:sz w:val="20"/>
                <w:szCs w:val="20"/>
              </w:rPr>
            </w:pPr>
            <w:r w:rsidRPr="0016734A">
              <w:rPr>
                <w:rFonts w:cstheme="minorHAnsi"/>
                <w:color w:val="000000"/>
                <w:sz w:val="20"/>
                <w:szCs w:val="20"/>
              </w:rPr>
              <w:t>Unclear</w:t>
            </w:r>
          </w:p>
        </w:tc>
        <w:tc>
          <w:tcPr>
            <w:tcW w:w="1099" w:type="dxa"/>
            <w:tcBorders>
              <w:top w:val="nil"/>
              <w:left w:val="nil"/>
              <w:bottom w:val="single" w:sz="4" w:space="0" w:color="auto"/>
              <w:right w:val="nil"/>
            </w:tcBorders>
            <w:vAlign w:val="center"/>
          </w:tcPr>
          <w:p w14:paraId="5CB9A41A" w14:textId="77777777" w:rsidR="00914A2B" w:rsidRPr="0016734A" w:rsidRDefault="00914A2B" w:rsidP="00914A2B">
            <w:pPr>
              <w:spacing w:after="0" w:line="240" w:lineRule="auto"/>
              <w:contextualSpacing/>
              <w:rPr>
                <w:rFonts w:cstheme="minorHAnsi"/>
                <w:sz w:val="20"/>
                <w:szCs w:val="20"/>
              </w:rPr>
            </w:pPr>
            <w:r w:rsidRPr="0016734A">
              <w:rPr>
                <w:rFonts w:cstheme="minorHAnsi"/>
                <w:sz w:val="20"/>
                <w:szCs w:val="20"/>
              </w:rPr>
              <w:t>Distal</w:t>
            </w:r>
          </w:p>
        </w:tc>
        <w:tc>
          <w:tcPr>
            <w:tcW w:w="521" w:type="dxa"/>
            <w:tcBorders>
              <w:top w:val="nil"/>
              <w:left w:val="nil"/>
              <w:bottom w:val="single" w:sz="4" w:space="0" w:color="auto"/>
              <w:right w:val="nil"/>
            </w:tcBorders>
            <w:shd w:val="clear" w:color="000000" w:fill="FFFFFF"/>
            <w:noWrap/>
            <w:vAlign w:val="center"/>
            <w:hideMark/>
          </w:tcPr>
          <w:p w14:paraId="58D9523C"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sz w:val="20"/>
                <w:szCs w:val="20"/>
              </w:rPr>
              <w:t>165</w:t>
            </w:r>
          </w:p>
        </w:tc>
        <w:tc>
          <w:tcPr>
            <w:tcW w:w="850" w:type="dxa"/>
            <w:tcBorders>
              <w:top w:val="nil"/>
              <w:left w:val="nil"/>
              <w:bottom w:val="single" w:sz="4" w:space="0" w:color="auto"/>
              <w:right w:val="nil"/>
            </w:tcBorders>
            <w:shd w:val="clear" w:color="000000" w:fill="FFFFFF"/>
            <w:noWrap/>
            <w:vAlign w:val="center"/>
            <w:hideMark/>
          </w:tcPr>
          <w:p w14:paraId="2434AB01"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0.39</w:t>
            </w:r>
          </w:p>
        </w:tc>
        <w:tc>
          <w:tcPr>
            <w:tcW w:w="674" w:type="dxa"/>
            <w:tcBorders>
              <w:top w:val="nil"/>
              <w:left w:val="nil"/>
              <w:bottom w:val="single" w:sz="4" w:space="0" w:color="auto"/>
              <w:right w:val="nil"/>
            </w:tcBorders>
            <w:shd w:val="clear" w:color="000000" w:fill="FFFFFF"/>
            <w:noWrap/>
            <w:vAlign w:val="center"/>
            <w:hideMark/>
          </w:tcPr>
          <w:p w14:paraId="13910BB9" w14:textId="77777777" w:rsidR="00914A2B" w:rsidRPr="0016734A" w:rsidRDefault="00914A2B" w:rsidP="00914A2B">
            <w:pPr>
              <w:spacing w:after="0" w:line="240" w:lineRule="auto"/>
              <w:contextualSpacing/>
              <w:rPr>
                <w:rFonts w:eastAsia="Times New Roman" w:cstheme="minorHAnsi"/>
                <w:color w:val="000000"/>
                <w:sz w:val="20"/>
                <w:szCs w:val="20"/>
                <w:lang w:val="en-US" w:eastAsia="en-US"/>
              </w:rPr>
            </w:pPr>
            <w:r w:rsidRPr="0016734A">
              <w:rPr>
                <w:rFonts w:cstheme="minorHAnsi"/>
                <w:color w:val="000000"/>
                <w:sz w:val="20"/>
                <w:szCs w:val="20"/>
              </w:rPr>
              <w:t>0.16</w:t>
            </w:r>
          </w:p>
        </w:tc>
      </w:tr>
    </w:tbl>
    <w:p w14:paraId="2317E522" w14:textId="77777777" w:rsidR="00801B8E" w:rsidRDefault="00801B8E" w:rsidP="00801B8E">
      <w:pPr>
        <w:contextualSpacing/>
        <w:rPr>
          <w:rFonts w:ascii="Calibri" w:eastAsia="Times New Roman" w:hAnsi="Calibri" w:cs="Times New Roman"/>
          <w:i/>
          <w:color w:val="000000"/>
          <w:lang w:val="en-US" w:eastAsia="en-US"/>
        </w:rPr>
      </w:pPr>
    </w:p>
    <w:p w14:paraId="66BE02E5" w14:textId="77777777" w:rsidR="00801B8E" w:rsidRDefault="00801B8E" w:rsidP="00801B8E">
      <w:pPr>
        <w:rPr>
          <w:rFonts w:cs="Times New Roman"/>
          <w:sz w:val="24"/>
          <w:szCs w:val="24"/>
        </w:rPr>
      </w:pPr>
      <w:r>
        <w:rPr>
          <w:rFonts w:cs="Times New Roman"/>
          <w:sz w:val="24"/>
          <w:szCs w:val="24"/>
        </w:rPr>
        <w:br w:type="page"/>
      </w:r>
    </w:p>
    <w:p w14:paraId="2B262D89" w14:textId="77777777" w:rsidR="00801B8E" w:rsidRDefault="00801B8E" w:rsidP="00801B8E">
      <w:pPr>
        <w:contextualSpacing/>
        <w:rPr>
          <w:rFonts w:cs="Times New Roman"/>
          <w:sz w:val="24"/>
          <w:szCs w:val="24"/>
        </w:rPr>
        <w:sectPr w:rsidR="00801B8E" w:rsidSect="00801B8E">
          <w:pgSz w:w="15842" w:h="12242" w:orient="landscape" w:code="1"/>
          <w:pgMar w:top="1440" w:right="1440" w:bottom="1440" w:left="1440" w:header="709" w:footer="709" w:gutter="0"/>
          <w:cols w:space="708"/>
          <w:docGrid w:linePitch="360"/>
        </w:sectPr>
      </w:pPr>
    </w:p>
    <w:p w14:paraId="2281F837" w14:textId="52B5FFE1" w:rsidR="00801B8E" w:rsidRPr="008F6C2E" w:rsidRDefault="00801B8E" w:rsidP="00801B8E">
      <w:pPr>
        <w:contextualSpacing/>
        <w:rPr>
          <w:rFonts w:cs="Times New Roman"/>
          <w:sz w:val="24"/>
          <w:szCs w:val="24"/>
        </w:rPr>
      </w:pPr>
      <w:r w:rsidRPr="008F6C2E">
        <w:rPr>
          <w:rFonts w:cs="Times New Roman"/>
          <w:sz w:val="24"/>
          <w:szCs w:val="24"/>
        </w:rPr>
        <w:t>Table 3</w:t>
      </w:r>
    </w:p>
    <w:p w14:paraId="6F1C1478" w14:textId="77777777" w:rsidR="00801B8E" w:rsidRPr="008F6C2E" w:rsidRDefault="00801B8E" w:rsidP="00801B8E">
      <w:pPr>
        <w:contextualSpacing/>
        <w:rPr>
          <w:rFonts w:cs="Times New Roman"/>
          <w:sz w:val="24"/>
          <w:szCs w:val="24"/>
        </w:rPr>
      </w:pPr>
    </w:p>
    <w:p w14:paraId="234A2C2B" w14:textId="0326AD74" w:rsidR="00801B8E" w:rsidRDefault="00801B8E" w:rsidP="00801B8E">
      <w:pPr>
        <w:contextualSpacing/>
        <w:rPr>
          <w:rFonts w:cs="Times New Roman"/>
          <w:sz w:val="24"/>
          <w:szCs w:val="24"/>
        </w:rPr>
      </w:pPr>
      <w:r w:rsidRPr="008F6C2E">
        <w:rPr>
          <w:rFonts w:cs="Times New Roman"/>
          <w:sz w:val="24"/>
          <w:szCs w:val="24"/>
        </w:rPr>
        <w:t xml:space="preserve"> </w:t>
      </w:r>
      <w:r w:rsidRPr="008F6C2E">
        <w:rPr>
          <w:rFonts w:cs="Times New Roman"/>
          <w:i/>
          <w:sz w:val="24"/>
          <w:szCs w:val="24"/>
        </w:rPr>
        <w:t xml:space="preserve">Intercorrelations </w:t>
      </w:r>
      <w:r>
        <w:rPr>
          <w:rFonts w:cs="Times New Roman"/>
          <w:i/>
          <w:sz w:val="24"/>
          <w:szCs w:val="24"/>
        </w:rPr>
        <w:t>a</w:t>
      </w:r>
      <w:r w:rsidRPr="008F6C2E">
        <w:rPr>
          <w:rFonts w:cs="Times New Roman"/>
          <w:i/>
          <w:sz w:val="24"/>
          <w:szCs w:val="24"/>
        </w:rPr>
        <w:t>mong</w:t>
      </w:r>
      <w:r>
        <w:rPr>
          <w:rFonts w:cs="Times New Roman"/>
          <w:i/>
          <w:sz w:val="24"/>
          <w:szCs w:val="24"/>
        </w:rPr>
        <w:t xml:space="preserve"> the Moderator V</w:t>
      </w:r>
      <w:r w:rsidRPr="008F6C2E">
        <w:rPr>
          <w:rFonts w:cs="Times New Roman"/>
          <w:i/>
          <w:sz w:val="24"/>
          <w:szCs w:val="24"/>
        </w:rPr>
        <w:t>ariables</w:t>
      </w:r>
      <w:r w:rsidR="00016839">
        <w:rPr>
          <w:rFonts w:cs="Times New Roman"/>
          <w:sz w:val="24"/>
          <w:szCs w:val="24"/>
        </w:rPr>
        <w:t xml:space="preserve">, </w:t>
      </w:r>
      <w:r w:rsidR="00016839" w:rsidRPr="00016839">
        <w:rPr>
          <w:rFonts w:cs="Times New Roman"/>
          <w:i/>
          <w:sz w:val="24"/>
          <w:szCs w:val="24"/>
        </w:rPr>
        <w:t>Study 1</w:t>
      </w:r>
    </w:p>
    <w:p w14:paraId="6F8D28BD" w14:textId="77777777" w:rsidR="00801B8E" w:rsidRPr="008F6C2E" w:rsidRDefault="00801B8E" w:rsidP="00801B8E">
      <w:pPr>
        <w:contextualSpacing/>
        <w:rPr>
          <w:rFonts w:cs="Times New Roman"/>
          <w:sz w:val="24"/>
          <w:szCs w:val="24"/>
        </w:rPr>
      </w:pPr>
    </w:p>
    <w:tbl>
      <w:tblPr>
        <w:tblW w:w="7830" w:type="dxa"/>
        <w:tblInd w:w="108" w:type="dxa"/>
        <w:tblLayout w:type="fixed"/>
        <w:tblLook w:val="04A0" w:firstRow="1" w:lastRow="0" w:firstColumn="1" w:lastColumn="0" w:noHBand="0" w:noVBand="1"/>
      </w:tblPr>
      <w:tblGrid>
        <w:gridCol w:w="2302"/>
        <w:gridCol w:w="921"/>
        <w:gridCol w:w="921"/>
        <w:gridCol w:w="922"/>
        <w:gridCol w:w="921"/>
        <w:gridCol w:w="921"/>
        <w:gridCol w:w="922"/>
      </w:tblGrid>
      <w:tr w:rsidR="00801B8E" w:rsidRPr="008F6C2E" w14:paraId="67711C65" w14:textId="77777777" w:rsidTr="008D75C1">
        <w:trPr>
          <w:trHeight w:val="351"/>
        </w:trPr>
        <w:tc>
          <w:tcPr>
            <w:tcW w:w="2302" w:type="dxa"/>
            <w:tcBorders>
              <w:top w:val="single" w:sz="4" w:space="0" w:color="auto"/>
              <w:left w:val="nil"/>
              <w:bottom w:val="single" w:sz="4" w:space="0" w:color="auto"/>
              <w:right w:val="nil"/>
            </w:tcBorders>
            <w:shd w:val="clear" w:color="000000" w:fill="FFFFFF"/>
            <w:noWrap/>
            <w:vAlign w:val="center"/>
            <w:hideMark/>
          </w:tcPr>
          <w:p w14:paraId="1560C091" w14:textId="77777777" w:rsidR="00801B8E" w:rsidRPr="008F6C2E" w:rsidRDefault="00801B8E" w:rsidP="00344D3C">
            <w:pPr>
              <w:spacing w:after="0" w:line="240" w:lineRule="auto"/>
              <w:contextualSpacing/>
              <w:rPr>
                <w:rFonts w:ascii="Calibri" w:eastAsia="Times New Roman" w:hAnsi="Calibri" w:cs="Times New Roman"/>
                <w:color w:val="000000"/>
                <w:lang w:val="en-US" w:eastAsia="en-US"/>
              </w:rPr>
            </w:pPr>
          </w:p>
        </w:tc>
        <w:tc>
          <w:tcPr>
            <w:tcW w:w="921" w:type="dxa"/>
            <w:tcBorders>
              <w:top w:val="single" w:sz="4" w:space="0" w:color="auto"/>
              <w:left w:val="nil"/>
              <w:bottom w:val="single" w:sz="4" w:space="0" w:color="auto"/>
              <w:right w:val="nil"/>
            </w:tcBorders>
            <w:shd w:val="clear" w:color="000000" w:fill="FFFFFF"/>
            <w:noWrap/>
            <w:vAlign w:val="center"/>
            <w:hideMark/>
          </w:tcPr>
          <w:p w14:paraId="3BC82F5A" w14:textId="77777777" w:rsidR="00801B8E" w:rsidRPr="00231465" w:rsidRDefault="00801B8E" w:rsidP="00344D3C">
            <w:pPr>
              <w:spacing w:after="0" w:line="240" w:lineRule="auto"/>
              <w:contextualSpacing/>
              <w:jc w:val="center"/>
              <w:rPr>
                <w:rFonts w:ascii="Calibri" w:eastAsia="Times New Roman" w:hAnsi="Calibri" w:cs="Times New Roman"/>
                <w:iCs/>
                <w:color w:val="000000"/>
                <w:lang w:val="en-US" w:eastAsia="en-US"/>
              </w:rPr>
            </w:pPr>
            <w:r w:rsidRPr="00231465">
              <w:rPr>
                <w:rFonts w:ascii="Calibri" w:eastAsia="Times New Roman" w:hAnsi="Calibri" w:cs="Times New Roman"/>
                <w:iCs/>
                <w:color w:val="000000"/>
                <w:lang w:val="en-US" w:eastAsia="en-US"/>
              </w:rPr>
              <w:t>1</w:t>
            </w:r>
            <w:r>
              <w:rPr>
                <w:rFonts w:ascii="Calibri" w:eastAsia="Times New Roman" w:hAnsi="Calibri" w:cs="Times New Roman"/>
                <w:iCs/>
                <w:color w:val="000000"/>
                <w:lang w:val="en-US" w:eastAsia="en-US"/>
              </w:rPr>
              <w:t>.</w:t>
            </w:r>
          </w:p>
        </w:tc>
        <w:tc>
          <w:tcPr>
            <w:tcW w:w="921" w:type="dxa"/>
            <w:tcBorders>
              <w:top w:val="single" w:sz="4" w:space="0" w:color="auto"/>
              <w:left w:val="nil"/>
              <w:bottom w:val="single" w:sz="4" w:space="0" w:color="auto"/>
              <w:right w:val="nil"/>
            </w:tcBorders>
            <w:shd w:val="clear" w:color="000000" w:fill="FFFFFF"/>
            <w:vAlign w:val="center"/>
          </w:tcPr>
          <w:p w14:paraId="09CD5DC6" w14:textId="77777777" w:rsidR="00801B8E" w:rsidRPr="00231465" w:rsidRDefault="00801B8E" w:rsidP="00344D3C">
            <w:pPr>
              <w:spacing w:after="0" w:line="240" w:lineRule="auto"/>
              <w:contextualSpacing/>
              <w:jc w:val="center"/>
              <w:rPr>
                <w:rFonts w:ascii="Calibri" w:eastAsia="Times New Roman" w:hAnsi="Calibri" w:cs="Times New Roman"/>
                <w:iCs/>
                <w:color w:val="000000"/>
                <w:lang w:val="en-US" w:eastAsia="en-US"/>
              </w:rPr>
            </w:pPr>
            <w:r w:rsidRPr="00231465">
              <w:rPr>
                <w:rFonts w:ascii="Calibri" w:eastAsia="Times New Roman" w:hAnsi="Calibri" w:cs="Times New Roman"/>
                <w:iCs/>
                <w:color w:val="000000"/>
                <w:lang w:val="en-US" w:eastAsia="en-US"/>
              </w:rPr>
              <w:t>2</w:t>
            </w:r>
            <w:r>
              <w:rPr>
                <w:rFonts w:ascii="Calibri" w:eastAsia="Times New Roman" w:hAnsi="Calibri" w:cs="Times New Roman"/>
                <w:iCs/>
                <w:color w:val="000000"/>
                <w:lang w:val="en-US" w:eastAsia="en-US"/>
              </w:rPr>
              <w:t>.</w:t>
            </w:r>
          </w:p>
        </w:tc>
        <w:tc>
          <w:tcPr>
            <w:tcW w:w="922" w:type="dxa"/>
            <w:tcBorders>
              <w:top w:val="single" w:sz="4" w:space="0" w:color="auto"/>
              <w:left w:val="nil"/>
              <w:bottom w:val="single" w:sz="4" w:space="0" w:color="auto"/>
              <w:right w:val="nil"/>
            </w:tcBorders>
            <w:shd w:val="clear" w:color="000000" w:fill="FFFFFF"/>
            <w:noWrap/>
            <w:vAlign w:val="center"/>
            <w:hideMark/>
          </w:tcPr>
          <w:p w14:paraId="269332BF" w14:textId="77777777" w:rsidR="00801B8E" w:rsidRPr="00231465" w:rsidRDefault="00801B8E" w:rsidP="00344D3C">
            <w:pPr>
              <w:spacing w:after="0" w:line="240" w:lineRule="auto"/>
              <w:contextualSpacing/>
              <w:jc w:val="center"/>
              <w:rPr>
                <w:rFonts w:ascii="Calibri" w:eastAsia="Times New Roman" w:hAnsi="Calibri" w:cs="Times New Roman"/>
                <w:iCs/>
                <w:color w:val="000000"/>
                <w:lang w:val="en-US" w:eastAsia="en-US"/>
              </w:rPr>
            </w:pPr>
            <w:r w:rsidRPr="00231465">
              <w:rPr>
                <w:rFonts w:ascii="Calibri" w:eastAsia="Times New Roman" w:hAnsi="Calibri" w:cs="Times New Roman"/>
                <w:iCs/>
                <w:color w:val="000000"/>
                <w:lang w:val="en-US" w:eastAsia="en-US"/>
              </w:rPr>
              <w:t>3</w:t>
            </w:r>
            <w:r>
              <w:rPr>
                <w:rFonts w:ascii="Calibri" w:eastAsia="Times New Roman" w:hAnsi="Calibri" w:cs="Times New Roman"/>
                <w:iCs/>
                <w:color w:val="000000"/>
                <w:lang w:val="en-US" w:eastAsia="en-US"/>
              </w:rPr>
              <w:t>.</w:t>
            </w:r>
          </w:p>
        </w:tc>
        <w:tc>
          <w:tcPr>
            <w:tcW w:w="921" w:type="dxa"/>
            <w:tcBorders>
              <w:top w:val="single" w:sz="4" w:space="0" w:color="auto"/>
              <w:left w:val="nil"/>
              <w:bottom w:val="single" w:sz="4" w:space="0" w:color="auto"/>
              <w:right w:val="nil"/>
            </w:tcBorders>
            <w:shd w:val="clear" w:color="000000" w:fill="FFFFFF"/>
            <w:vAlign w:val="center"/>
          </w:tcPr>
          <w:p w14:paraId="780E9D9A" w14:textId="77777777" w:rsidR="00801B8E" w:rsidRPr="00231465" w:rsidRDefault="00801B8E" w:rsidP="00344D3C">
            <w:pPr>
              <w:spacing w:after="0" w:line="240" w:lineRule="auto"/>
              <w:contextualSpacing/>
              <w:jc w:val="center"/>
              <w:rPr>
                <w:rFonts w:ascii="Calibri" w:eastAsia="Times New Roman" w:hAnsi="Calibri" w:cs="Times New Roman"/>
                <w:iCs/>
                <w:color w:val="000000"/>
                <w:lang w:val="en-US" w:eastAsia="en-US"/>
              </w:rPr>
            </w:pPr>
            <w:r>
              <w:rPr>
                <w:rFonts w:ascii="Calibri" w:eastAsia="Times New Roman" w:hAnsi="Calibri" w:cs="Times New Roman"/>
                <w:iCs/>
                <w:color w:val="000000"/>
                <w:lang w:val="en-US" w:eastAsia="en-US"/>
              </w:rPr>
              <w:t>4.</w:t>
            </w:r>
          </w:p>
        </w:tc>
        <w:tc>
          <w:tcPr>
            <w:tcW w:w="921" w:type="dxa"/>
            <w:tcBorders>
              <w:top w:val="single" w:sz="4" w:space="0" w:color="auto"/>
              <w:left w:val="nil"/>
              <w:bottom w:val="single" w:sz="4" w:space="0" w:color="auto"/>
              <w:right w:val="nil"/>
            </w:tcBorders>
            <w:shd w:val="clear" w:color="000000" w:fill="FFFFFF"/>
            <w:vAlign w:val="center"/>
          </w:tcPr>
          <w:p w14:paraId="63C12371" w14:textId="77777777" w:rsidR="00801B8E" w:rsidRPr="00231465" w:rsidRDefault="00801B8E" w:rsidP="00344D3C">
            <w:pPr>
              <w:spacing w:after="0" w:line="240" w:lineRule="auto"/>
              <w:contextualSpacing/>
              <w:jc w:val="center"/>
              <w:rPr>
                <w:rFonts w:ascii="Calibri" w:eastAsia="Times New Roman" w:hAnsi="Calibri" w:cs="Times New Roman"/>
                <w:iCs/>
                <w:color w:val="000000"/>
                <w:lang w:val="en-US" w:eastAsia="en-US"/>
              </w:rPr>
            </w:pPr>
            <w:r>
              <w:rPr>
                <w:rFonts w:ascii="Calibri" w:eastAsia="Times New Roman" w:hAnsi="Calibri" w:cs="Times New Roman"/>
                <w:iCs/>
                <w:color w:val="000000"/>
                <w:lang w:val="en-US" w:eastAsia="en-US"/>
              </w:rPr>
              <w:t>5.</w:t>
            </w:r>
          </w:p>
        </w:tc>
        <w:tc>
          <w:tcPr>
            <w:tcW w:w="922" w:type="dxa"/>
            <w:tcBorders>
              <w:top w:val="single" w:sz="4" w:space="0" w:color="auto"/>
              <w:left w:val="nil"/>
              <w:bottom w:val="single" w:sz="4" w:space="0" w:color="auto"/>
              <w:right w:val="nil"/>
            </w:tcBorders>
            <w:shd w:val="clear" w:color="000000" w:fill="FFFFFF"/>
            <w:vAlign w:val="center"/>
          </w:tcPr>
          <w:p w14:paraId="037981B1" w14:textId="77777777" w:rsidR="00801B8E" w:rsidRPr="00231465" w:rsidRDefault="00801B8E" w:rsidP="00344D3C">
            <w:pPr>
              <w:spacing w:after="0" w:line="240" w:lineRule="auto"/>
              <w:contextualSpacing/>
              <w:jc w:val="center"/>
              <w:rPr>
                <w:rFonts w:ascii="Calibri" w:eastAsia="Times New Roman" w:hAnsi="Calibri" w:cs="Times New Roman"/>
                <w:iCs/>
                <w:color w:val="000000"/>
                <w:lang w:val="en-US" w:eastAsia="en-US"/>
              </w:rPr>
            </w:pPr>
            <w:r>
              <w:rPr>
                <w:rFonts w:ascii="Calibri" w:eastAsia="Times New Roman" w:hAnsi="Calibri" w:cs="Times New Roman"/>
                <w:iCs/>
                <w:color w:val="000000"/>
                <w:lang w:val="en-US" w:eastAsia="en-US"/>
              </w:rPr>
              <w:t>6.</w:t>
            </w:r>
          </w:p>
        </w:tc>
      </w:tr>
      <w:tr w:rsidR="00801B8E" w:rsidRPr="008F6C2E" w14:paraId="360E83A6" w14:textId="77777777" w:rsidTr="008D75C1">
        <w:trPr>
          <w:trHeight w:val="836"/>
        </w:trPr>
        <w:tc>
          <w:tcPr>
            <w:tcW w:w="2302" w:type="dxa"/>
            <w:tcBorders>
              <w:top w:val="single" w:sz="4" w:space="0" w:color="auto"/>
              <w:left w:val="nil"/>
              <w:bottom w:val="nil"/>
              <w:right w:val="nil"/>
            </w:tcBorders>
            <w:shd w:val="clear" w:color="000000" w:fill="FFFFFF"/>
            <w:noWrap/>
            <w:vAlign w:val="center"/>
            <w:hideMark/>
          </w:tcPr>
          <w:p w14:paraId="795B3843" w14:textId="77777777" w:rsidR="00801B8E" w:rsidRDefault="00801B8E" w:rsidP="00344D3C">
            <w:pPr>
              <w:spacing w:after="0" w:line="240" w:lineRule="auto"/>
              <w:contextualSpacing/>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1. Year of publication/</w:t>
            </w:r>
          </w:p>
          <w:p w14:paraId="3B8A5FEC" w14:textId="77777777" w:rsidR="00801B8E" w:rsidRPr="008F6C2E" w:rsidRDefault="00801B8E" w:rsidP="00344D3C">
            <w:pPr>
              <w:spacing w:after="0" w:line="240" w:lineRule="auto"/>
              <w:ind w:firstLine="216"/>
              <w:contextualSpacing/>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appearance</w:t>
            </w:r>
          </w:p>
        </w:tc>
        <w:tc>
          <w:tcPr>
            <w:tcW w:w="921" w:type="dxa"/>
            <w:tcBorders>
              <w:top w:val="single" w:sz="4" w:space="0" w:color="auto"/>
              <w:left w:val="nil"/>
              <w:bottom w:val="nil"/>
              <w:right w:val="nil"/>
            </w:tcBorders>
            <w:shd w:val="clear" w:color="000000" w:fill="FFFFFF"/>
            <w:noWrap/>
            <w:vAlign w:val="center"/>
          </w:tcPr>
          <w:p w14:paraId="468EA4B2"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w:t>
            </w:r>
          </w:p>
        </w:tc>
        <w:tc>
          <w:tcPr>
            <w:tcW w:w="921" w:type="dxa"/>
            <w:tcBorders>
              <w:top w:val="single" w:sz="4" w:space="0" w:color="auto"/>
              <w:left w:val="nil"/>
              <w:bottom w:val="nil"/>
              <w:right w:val="nil"/>
            </w:tcBorders>
            <w:shd w:val="clear" w:color="000000" w:fill="FFFFFF"/>
            <w:vAlign w:val="center"/>
          </w:tcPr>
          <w:p w14:paraId="695110D6"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p>
        </w:tc>
        <w:tc>
          <w:tcPr>
            <w:tcW w:w="922" w:type="dxa"/>
            <w:tcBorders>
              <w:top w:val="single" w:sz="4" w:space="0" w:color="auto"/>
              <w:left w:val="nil"/>
              <w:bottom w:val="nil"/>
              <w:right w:val="nil"/>
            </w:tcBorders>
            <w:shd w:val="clear" w:color="000000" w:fill="FFFFFF"/>
            <w:noWrap/>
            <w:vAlign w:val="center"/>
          </w:tcPr>
          <w:p w14:paraId="65FFC937"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p>
        </w:tc>
        <w:tc>
          <w:tcPr>
            <w:tcW w:w="921" w:type="dxa"/>
            <w:tcBorders>
              <w:top w:val="single" w:sz="4" w:space="0" w:color="auto"/>
              <w:left w:val="nil"/>
              <w:bottom w:val="nil"/>
              <w:right w:val="nil"/>
            </w:tcBorders>
            <w:shd w:val="clear" w:color="000000" w:fill="FFFFFF"/>
            <w:vAlign w:val="center"/>
          </w:tcPr>
          <w:p w14:paraId="20D73D44"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p>
        </w:tc>
        <w:tc>
          <w:tcPr>
            <w:tcW w:w="921" w:type="dxa"/>
            <w:tcBorders>
              <w:top w:val="single" w:sz="4" w:space="0" w:color="auto"/>
              <w:left w:val="nil"/>
              <w:bottom w:val="nil"/>
              <w:right w:val="nil"/>
            </w:tcBorders>
            <w:shd w:val="clear" w:color="000000" w:fill="FFFFFF"/>
            <w:vAlign w:val="center"/>
          </w:tcPr>
          <w:p w14:paraId="7C561DF6"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p>
        </w:tc>
        <w:tc>
          <w:tcPr>
            <w:tcW w:w="922" w:type="dxa"/>
            <w:tcBorders>
              <w:top w:val="single" w:sz="4" w:space="0" w:color="auto"/>
              <w:left w:val="nil"/>
              <w:right w:val="nil"/>
            </w:tcBorders>
            <w:shd w:val="clear" w:color="000000" w:fill="FFFFFF"/>
          </w:tcPr>
          <w:p w14:paraId="0EC8526B"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p>
        </w:tc>
      </w:tr>
      <w:tr w:rsidR="008D75C1" w:rsidRPr="008F6C2E" w14:paraId="19F5DD76" w14:textId="2D0905CF" w:rsidTr="008D75C1">
        <w:trPr>
          <w:trHeight w:val="560"/>
        </w:trPr>
        <w:tc>
          <w:tcPr>
            <w:tcW w:w="2302" w:type="dxa"/>
            <w:tcBorders>
              <w:top w:val="nil"/>
              <w:left w:val="nil"/>
              <w:bottom w:val="nil"/>
              <w:right w:val="nil"/>
            </w:tcBorders>
            <w:shd w:val="clear" w:color="000000" w:fill="FFFFFF"/>
            <w:noWrap/>
            <w:vAlign w:val="center"/>
          </w:tcPr>
          <w:p w14:paraId="65DD5AA8" w14:textId="77777777" w:rsidR="00801B8E" w:rsidRDefault="00801B8E" w:rsidP="00344D3C">
            <w:pPr>
              <w:spacing w:after="0" w:line="240" w:lineRule="auto"/>
              <w:contextualSpacing/>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2. Publication status</w:t>
            </w:r>
          </w:p>
          <w:p w14:paraId="77EBD9B0" w14:textId="77777777" w:rsidR="00801B8E" w:rsidRPr="000F5AFB" w:rsidRDefault="00801B8E" w:rsidP="00344D3C">
            <w:pPr>
              <w:spacing w:after="0" w:line="240" w:lineRule="auto"/>
              <w:ind w:left="216"/>
              <w:contextualSpacing/>
              <w:rPr>
                <w:rFonts w:ascii="Calibri" w:eastAsia="Times New Roman" w:hAnsi="Calibri" w:cs="Times New Roman"/>
                <w:color w:val="000000"/>
                <w:sz w:val="20"/>
                <w:szCs w:val="20"/>
                <w:lang w:val="en-US" w:eastAsia="en-US"/>
              </w:rPr>
            </w:pPr>
            <w:r w:rsidRPr="000F5AFB">
              <w:rPr>
                <w:rFonts w:ascii="Calibri" w:eastAsia="Times New Roman" w:hAnsi="Calibri" w:cs="Times New Roman"/>
                <w:color w:val="000000"/>
                <w:sz w:val="20"/>
                <w:szCs w:val="20"/>
                <w:lang w:val="en-US" w:eastAsia="en-US"/>
              </w:rPr>
              <w:t>(1 = published, 0 = unpublished)</w:t>
            </w:r>
          </w:p>
        </w:tc>
        <w:tc>
          <w:tcPr>
            <w:tcW w:w="921" w:type="dxa"/>
            <w:tcBorders>
              <w:top w:val="nil"/>
              <w:left w:val="nil"/>
              <w:bottom w:val="nil"/>
              <w:right w:val="nil"/>
            </w:tcBorders>
            <w:shd w:val="clear" w:color="000000" w:fill="FFFFFF"/>
            <w:noWrap/>
            <w:vAlign w:val="center"/>
          </w:tcPr>
          <w:p w14:paraId="2E0B1C0A" w14:textId="77777777" w:rsidR="00801B8E" w:rsidRPr="008F6C2E" w:rsidRDefault="00801B8E" w:rsidP="00344D3C">
            <w:pPr>
              <w:spacing w:after="0" w:line="240" w:lineRule="auto"/>
              <w:ind w:right="-11"/>
              <w:contextualSpacing/>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 xml:space="preserve">  -.27*</w:t>
            </w:r>
          </w:p>
        </w:tc>
        <w:tc>
          <w:tcPr>
            <w:tcW w:w="921" w:type="dxa"/>
            <w:tcBorders>
              <w:top w:val="nil"/>
              <w:left w:val="nil"/>
              <w:bottom w:val="nil"/>
              <w:right w:val="nil"/>
            </w:tcBorders>
            <w:shd w:val="clear" w:color="000000" w:fill="FFFFFF"/>
            <w:vAlign w:val="center"/>
          </w:tcPr>
          <w:p w14:paraId="7B3F8312"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w:t>
            </w:r>
          </w:p>
        </w:tc>
        <w:tc>
          <w:tcPr>
            <w:tcW w:w="922" w:type="dxa"/>
            <w:tcBorders>
              <w:top w:val="nil"/>
              <w:left w:val="nil"/>
              <w:bottom w:val="nil"/>
              <w:right w:val="nil"/>
            </w:tcBorders>
            <w:shd w:val="clear" w:color="000000" w:fill="FFFFFF"/>
            <w:noWrap/>
            <w:vAlign w:val="center"/>
          </w:tcPr>
          <w:p w14:paraId="4E9448C4"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p>
        </w:tc>
        <w:tc>
          <w:tcPr>
            <w:tcW w:w="921" w:type="dxa"/>
            <w:tcBorders>
              <w:top w:val="nil"/>
              <w:left w:val="nil"/>
              <w:bottom w:val="nil"/>
              <w:right w:val="nil"/>
            </w:tcBorders>
            <w:shd w:val="clear" w:color="000000" w:fill="FFFFFF"/>
            <w:vAlign w:val="center"/>
          </w:tcPr>
          <w:p w14:paraId="29B87187"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p>
        </w:tc>
        <w:tc>
          <w:tcPr>
            <w:tcW w:w="921" w:type="dxa"/>
            <w:tcBorders>
              <w:top w:val="nil"/>
              <w:left w:val="nil"/>
              <w:bottom w:val="nil"/>
              <w:right w:val="nil"/>
            </w:tcBorders>
            <w:shd w:val="clear" w:color="000000" w:fill="FFFFFF"/>
          </w:tcPr>
          <w:p w14:paraId="23E81838"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p>
        </w:tc>
        <w:tc>
          <w:tcPr>
            <w:tcW w:w="922" w:type="dxa"/>
            <w:shd w:val="clear" w:color="auto" w:fill="auto"/>
          </w:tcPr>
          <w:p w14:paraId="4E30A0FA" w14:textId="77777777" w:rsidR="008D75C1" w:rsidRPr="008F6C2E" w:rsidRDefault="008D75C1"/>
        </w:tc>
      </w:tr>
      <w:tr w:rsidR="00801B8E" w:rsidRPr="008F6C2E" w14:paraId="2C7B7EFF" w14:textId="77777777" w:rsidTr="008D75C1">
        <w:trPr>
          <w:trHeight w:val="510"/>
        </w:trPr>
        <w:tc>
          <w:tcPr>
            <w:tcW w:w="2302" w:type="dxa"/>
            <w:tcBorders>
              <w:top w:val="nil"/>
              <w:left w:val="nil"/>
              <w:bottom w:val="nil"/>
              <w:right w:val="nil"/>
            </w:tcBorders>
            <w:shd w:val="clear" w:color="000000" w:fill="FFFFFF"/>
            <w:noWrap/>
            <w:vAlign w:val="center"/>
            <w:hideMark/>
          </w:tcPr>
          <w:p w14:paraId="083DA56D" w14:textId="77777777" w:rsidR="00801B8E" w:rsidRPr="008F6C2E" w:rsidRDefault="00801B8E" w:rsidP="00344D3C">
            <w:pPr>
              <w:spacing w:after="0" w:line="240" w:lineRule="auto"/>
              <w:contextualSpacing/>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3</w:t>
            </w:r>
            <w:r w:rsidRPr="008F6C2E">
              <w:rPr>
                <w:rFonts w:ascii="Calibri" w:eastAsia="Times New Roman" w:hAnsi="Calibri" w:cs="Times New Roman"/>
                <w:color w:val="000000"/>
                <w:lang w:val="en-US" w:eastAsia="en-US"/>
              </w:rPr>
              <w:t>. Sample size</w:t>
            </w:r>
          </w:p>
        </w:tc>
        <w:tc>
          <w:tcPr>
            <w:tcW w:w="921" w:type="dxa"/>
            <w:tcBorders>
              <w:top w:val="nil"/>
              <w:left w:val="nil"/>
              <w:bottom w:val="nil"/>
              <w:right w:val="nil"/>
            </w:tcBorders>
            <w:shd w:val="clear" w:color="000000" w:fill="FFFFFF"/>
            <w:noWrap/>
            <w:vAlign w:val="center"/>
          </w:tcPr>
          <w:p w14:paraId="40000ADC" w14:textId="77777777" w:rsidR="00801B8E" w:rsidRPr="008F6C2E" w:rsidRDefault="00801B8E" w:rsidP="00344D3C">
            <w:pPr>
              <w:spacing w:after="0" w:line="240" w:lineRule="auto"/>
              <w:ind w:right="-11"/>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.29*</w:t>
            </w:r>
          </w:p>
        </w:tc>
        <w:tc>
          <w:tcPr>
            <w:tcW w:w="921" w:type="dxa"/>
            <w:tcBorders>
              <w:top w:val="nil"/>
              <w:left w:val="nil"/>
              <w:bottom w:val="nil"/>
              <w:right w:val="nil"/>
            </w:tcBorders>
            <w:shd w:val="clear" w:color="000000" w:fill="FFFFFF"/>
            <w:vAlign w:val="center"/>
          </w:tcPr>
          <w:p w14:paraId="5CAD5F9B" w14:textId="77777777" w:rsidR="00801B8E" w:rsidRPr="008F6C2E" w:rsidRDefault="00801B8E" w:rsidP="00344D3C">
            <w:pPr>
              <w:spacing w:after="0" w:line="240" w:lineRule="auto"/>
              <w:ind w:right="-11"/>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.17</w:t>
            </w:r>
          </w:p>
        </w:tc>
        <w:tc>
          <w:tcPr>
            <w:tcW w:w="922" w:type="dxa"/>
            <w:tcBorders>
              <w:top w:val="nil"/>
              <w:left w:val="nil"/>
              <w:bottom w:val="nil"/>
              <w:right w:val="nil"/>
            </w:tcBorders>
            <w:shd w:val="clear" w:color="000000" w:fill="FFFFFF"/>
            <w:noWrap/>
            <w:vAlign w:val="center"/>
          </w:tcPr>
          <w:p w14:paraId="0239944E"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w:t>
            </w:r>
          </w:p>
        </w:tc>
        <w:tc>
          <w:tcPr>
            <w:tcW w:w="921" w:type="dxa"/>
            <w:tcBorders>
              <w:top w:val="nil"/>
              <w:left w:val="nil"/>
              <w:bottom w:val="nil"/>
              <w:right w:val="nil"/>
            </w:tcBorders>
            <w:shd w:val="clear" w:color="000000" w:fill="FFFFFF"/>
            <w:vAlign w:val="center"/>
          </w:tcPr>
          <w:p w14:paraId="75FB2363"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p>
        </w:tc>
        <w:tc>
          <w:tcPr>
            <w:tcW w:w="921" w:type="dxa"/>
            <w:tcBorders>
              <w:top w:val="nil"/>
              <w:left w:val="nil"/>
              <w:bottom w:val="nil"/>
              <w:right w:val="nil"/>
            </w:tcBorders>
            <w:shd w:val="clear" w:color="000000" w:fill="FFFFFF"/>
            <w:vAlign w:val="center"/>
          </w:tcPr>
          <w:p w14:paraId="3E898FDE"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p>
        </w:tc>
        <w:tc>
          <w:tcPr>
            <w:tcW w:w="922" w:type="dxa"/>
            <w:tcBorders>
              <w:top w:val="nil"/>
              <w:left w:val="nil"/>
              <w:bottom w:val="nil"/>
              <w:right w:val="nil"/>
            </w:tcBorders>
            <w:shd w:val="clear" w:color="000000" w:fill="FFFFFF"/>
          </w:tcPr>
          <w:p w14:paraId="3E610EA4"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p>
        </w:tc>
      </w:tr>
      <w:tr w:rsidR="00801B8E" w:rsidRPr="008F6C2E" w14:paraId="2664BCA6" w14:textId="77777777" w:rsidTr="008D75C1">
        <w:trPr>
          <w:trHeight w:val="742"/>
        </w:trPr>
        <w:tc>
          <w:tcPr>
            <w:tcW w:w="2302" w:type="dxa"/>
            <w:tcBorders>
              <w:top w:val="nil"/>
              <w:left w:val="nil"/>
              <w:right w:val="nil"/>
            </w:tcBorders>
            <w:shd w:val="clear" w:color="000000" w:fill="FFFFFF"/>
            <w:noWrap/>
            <w:vAlign w:val="center"/>
            <w:hideMark/>
          </w:tcPr>
          <w:p w14:paraId="18C3D92D" w14:textId="77777777" w:rsidR="00801B8E" w:rsidRPr="008F6C2E" w:rsidRDefault="00801B8E" w:rsidP="00344D3C">
            <w:pPr>
              <w:spacing w:after="0" w:line="240" w:lineRule="auto"/>
              <w:ind w:left="212" w:hanging="212"/>
              <w:contextualSpacing/>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4. Emotional impact scores</w:t>
            </w:r>
          </w:p>
        </w:tc>
        <w:tc>
          <w:tcPr>
            <w:tcW w:w="921" w:type="dxa"/>
            <w:tcBorders>
              <w:top w:val="nil"/>
              <w:left w:val="nil"/>
              <w:right w:val="nil"/>
            </w:tcBorders>
            <w:shd w:val="clear" w:color="000000" w:fill="FFFFFF"/>
            <w:noWrap/>
            <w:vAlign w:val="center"/>
          </w:tcPr>
          <w:p w14:paraId="2C6F5357" w14:textId="77777777" w:rsidR="00801B8E" w:rsidRPr="008F6C2E" w:rsidRDefault="00801B8E" w:rsidP="00344D3C">
            <w:pPr>
              <w:spacing w:after="0" w:line="240" w:lineRule="auto"/>
              <w:ind w:right="-11"/>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-.62**</w:t>
            </w:r>
          </w:p>
        </w:tc>
        <w:tc>
          <w:tcPr>
            <w:tcW w:w="921" w:type="dxa"/>
            <w:tcBorders>
              <w:top w:val="nil"/>
              <w:left w:val="nil"/>
              <w:right w:val="nil"/>
            </w:tcBorders>
            <w:shd w:val="clear" w:color="000000" w:fill="FFFFFF"/>
            <w:vAlign w:val="center"/>
          </w:tcPr>
          <w:p w14:paraId="45DCE8BA" w14:textId="77777777" w:rsidR="00801B8E" w:rsidRPr="008F6C2E" w:rsidRDefault="00801B8E" w:rsidP="00344D3C">
            <w:pPr>
              <w:spacing w:after="0" w:line="240" w:lineRule="auto"/>
              <w:ind w:right="-11"/>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.12</w:t>
            </w:r>
          </w:p>
        </w:tc>
        <w:tc>
          <w:tcPr>
            <w:tcW w:w="922" w:type="dxa"/>
            <w:tcBorders>
              <w:top w:val="nil"/>
              <w:left w:val="nil"/>
              <w:right w:val="nil"/>
            </w:tcBorders>
            <w:shd w:val="clear" w:color="000000" w:fill="FFFFFF"/>
            <w:noWrap/>
            <w:vAlign w:val="center"/>
          </w:tcPr>
          <w:p w14:paraId="46D90348"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-.37**</w:t>
            </w:r>
          </w:p>
        </w:tc>
        <w:tc>
          <w:tcPr>
            <w:tcW w:w="921" w:type="dxa"/>
            <w:tcBorders>
              <w:top w:val="nil"/>
              <w:left w:val="nil"/>
              <w:right w:val="nil"/>
            </w:tcBorders>
            <w:shd w:val="clear" w:color="000000" w:fill="FFFFFF"/>
            <w:vAlign w:val="center"/>
          </w:tcPr>
          <w:p w14:paraId="0E5FC796"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w:t>
            </w:r>
          </w:p>
        </w:tc>
        <w:tc>
          <w:tcPr>
            <w:tcW w:w="921" w:type="dxa"/>
            <w:tcBorders>
              <w:top w:val="nil"/>
              <w:left w:val="nil"/>
              <w:right w:val="nil"/>
            </w:tcBorders>
            <w:shd w:val="clear" w:color="000000" w:fill="FFFFFF"/>
            <w:vAlign w:val="center"/>
          </w:tcPr>
          <w:p w14:paraId="0B788496"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p>
        </w:tc>
        <w:tc>
          <w:tcPr>
            <w:tcW w:w="922" w:type="dxa"/>
            <w:tcBorders>
              <w:top w:val="nil"/>
              <w:left w:val="nil"/>
              <w:right w:val="nil"/>
            </w:tcBorders>
            <w:shd w:val="clear" w:color="000000" w:fill="FFFFFF"/>
          </w:tcPr>
          <w:p w14:paraId="29831FB9"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p>
        </w:tc>
      </w:tr>
      <w:tr w:rsidR="00801B8E" w:rsidRPr="008F6C2E" w14:paraId="03A5076E" w14:textId="77777777" w:rsidTr="008D75C1">
        <w:trPr>
          <w:trHeight w:val="679"/>
        </w:trPr>
        <w:tc>
          <w:tcPr>
            <w:tcW w:w="2302" w:type="dxa"/>
            <w:tcBorders>
              <w:top w:val="nil"/>
              <w:left w:val="nil"/>
              <w:right w:val="nil"/>
            </w:tcBorders>
            <w:shd w:val="clear" w:color="000000" w:fill="FFFFFF"/>
            <w:noWrap/>
            <w:vAlign w:val="center"/>
          </w:tcPr>
          <w:p w14:paraId="01A5E7E0" w14:textId="77777777" w:rsidR="00801B8E" w:rsidRDefault="00801B8E" w:rsidP="00344D3C">
            <w:pPr>
              <w:spacing w:after="0" w:line="240" w:lineRule="auto"/>
              <w:contextualSpacing/>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5. Vividness</w:t>
            </w:r>
          </w:p>
          <w:p w14:paraId="54BD3F5C" w14:textId="77777777" w:rsidR="00801B8E" w:rsidRPr="000F5AFB" w:rsidRDefault="00801B8E" w:rsidP="00344D3C">
            <w:pPr>
              <w:spacing w:after="0" w:line="240" w:lineRule="auto"/>
              <w:ind w:left="216"/>
              <w:contextualSpacing/>
              <w:rPr>
                <w:rFonts w:ascii="Calibri" w:eastAsia="Times New Roman" w:hAnsi="Calibri" w:cs="Times New Roman"/>
                <w:color w:val="000000"/>
                <w:sz w:val="20"/>
                <w:szCs w:val="20"/>
                <w:lang w:val="en-US" w:eastAsia="en-US"/>
              </w:rPr>
            </w:pPr>
            <w:r w:rsidRPr="000F5AFB">
              <w:rPr>
                <w:rFonts w:ascii="Calibri" w:eastAsia="Times New Roman" w:hAnsi="Calibri" w:cs="Times New Roman"/>
                <w:color w:val="000000"/>
                <w:sz w:val="20"/>
                <w:szCs w:val="20"/>
                <w:lang w:val="en-US" w:eastAsia="en-US"/>
              </w:rPr>
              <w:t>(1 = audiovisual, 0 = text)</w:t>
            </w:r>
          </w:p>
        </w:tc>
        <w:tc>
          <w:tcPr>
            <w:tcW w:w="921" w:type="dxa"/>
            <w:tcBorders>
              <w:top w:val="nil"/>
              <w:left w:val="nil"/>
              <w:right w:val="nil"/>
            </w:tcBorders>
            <w:shd w:val="clear" w:color="000000" w:fill="FFFFFF"/>
            <w:noWrap/>
            <w:vAlign w:val="center"/>
          </w:tcPr>
          <w:p w14:paraId="7B349518" w14:textId="77777777" w:rsidR="00801B8E" w:rsidRDefault="00801B8E" w:rsidP="00344D3C">
            <w:pPr>
              <w:spacing w:after="0" w:line="240" w:lineRule="auto"/>
              <w:ind w:right="-11"/>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-.40**</w:t>
            </w:r>
          </w:p>
        </w:tc>
        <w:tc>
          <w:tcPr>
            <w:tcW w:w="921" w:type="dxa"/>
            <w:tcBorders>
              <w:top w:val="nil"/>
              <w:left w:val="nil"/>
              <w:right w:val="nil"/>
            </w:tcBorders>
            <w:shd w:val="clear" w:color="000000" w:fill="FFFFFF"/>
            <w:vAlign w:val="center"/>
          </w:tcPr>
          <w:p w14:paraId="2B48BBDF" w14:textId="77777777" w:rsidR="00801B8E" w:rsidRDefault="00801B8E" w:rsidP="00344D3C">
            <w:pPr>
              <w:spacing w:after="0" w:line="240" w:lineRule="auto"/>
              <w:ind w:right="-11"/>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-.14</w:t>
            </w:r>
          </w:p>
        </w:tc>
        <w:tc>
          <w:tcPr>
            <w:tcW w:w="922" w:type="dxa"/>
            <w:tcBorders>
              <w:top w:val="nil"/>
              <w:left w:val="nil"/>
              <w:right w:val="nil"/>
            </w:tcBorders>
            <w:shd w:val="clear" w:color="000000" w:fill="FFFFFF"/>
            <w:noWrap/>
            <w:vAlign w:val="center"/>
          </w:tcPr>
          <w:p w14:paraId="205C211F"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-.42**</w:t>
            </w:r>
          </w:p>
        </w:tc>
        <w:tc>
          <w:tcPr>
            <w:tcW w:w="921" w:type="dxa"/>
            <w:tcBorders>
              <w:top w:val="nil"/>
              <w:left w:val="nil"/>
              <w:right w:val="nil"/>
            </w:tcBorders>
            <w:shd w:val="clear" w:color="000000" w:fill="FFFFFF"/>
            <w:vAlign w:val="center"/>
          </w:tcPr>
          <w:p w14:paraId="096F6434"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.66**</w:t>
            </w:r>
          </w:p>
        </w:tc>
        <w:tc>
          <w:tcPr>
            <w:tcW w:w="921" w:type="dxa"/>
            <w:tcBorders>
              <w:top w:val="nil"/>
              <w:left w:val="nil"/>
              <w:right w:val="nil"/>
            </w:tcBorders>
            <w:shd w:val="clear" w:color="000000" w:fill="FFFFFF"/>
            <w:vAlign w:val="center"/>
          </w:tcPr>
          <w:p w14:paraId="1163CC60"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w:t>
            </w:r>
          </w:p>
        </w:tc>
        <w:tc>
          <w:tcPr>
            <w:tcW w:w="922" w:type="dxa"/>
            <w:tcBorders>
              <w:top w:val="nil"/>
              <w:left w:val="nil"/>
              <w:right w:val="nil"/>
            </w:tcBorders>
            <w:shd w:val="clear" w:color="000000" w:fill="FFFFFF"/>
          </w:tcPr>
          <w:p w14:paraId="3CA43C2B"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p>
        </w:tc>
      </w:tr>
      <w:tr w:rsidR="00801B8E" w:rsidRPr="008F6C2E" w14:paraId="6AD47173" w14:textId="77777777" w:rsidTr="008D75C1">
        <w:trPr>
          <w:trHeight w:val="679"/>
        </w:trPr>
        <w:tc>
          <w:tcPr>
            <w:tcW w:w="2302" w:type="dxa"/>
            <w:tcBorders>
              <w:top w:val="nil"/>
              <w:left w:val="nil"/>
              <w:right w:val="nil"/>
            </w:tcBorders>
            <w:shd w:val="clear" w:color="000000" w:fill="FFFFFF"/>
            <w:noWrap/>
            <w:vAlign w:val="center"/>
          </w:tcPr>
          <w:p w14:paraId="6D1AB736" w14:textId="77777777" w:rsidR="00801B8E" w:rsidRPr="008B61A6" w:rsidRDefault="00801B8E" w:rsidP="00344D3C">
            <w:pPr>
              <w:spacing w:after="0" w:line="240" w:lineRule="auto"/>
              <w:contextualSpacing/>
              <w:rPr>
                <w:rFonts w:ascii="Calibri" w:eastAsia="Times New Roman" w:hAnsi="Calibri" w:cs="Times New Roman"/>
                <w:color w:val="000000"/>
                <w:sz w:val="20"/>
                <w:szCs w:val="20"/>
                <w:lang w:val="en-US" w:eastAsia="en-US"/>
              </w:rPr>
            </w:pPr>
            <w:r>
              <w:rPr>
                <w:rFonts w:ascii="Calibri" w:eastAsia="Times New Roman" w:hAnsi="Calibri" w:cs="Times New Roman"/>
                <w:color w:val="000000"/>
                <w:lang w:val="en-US" w:eastAsia="en-US"/>
              </w:rPr>
              <w:t xml:space="preserve">6. Proximity </w:t>
            </w:r>
            <w:r w:rsidRPr="008B61A6">
              <w:rPr>
                <w:rFonts w:ascii="Calibri" w:eastAsia="Times New Roman" w:hAnsi="Calibri" w:cs="Times New Roman"/>
                <w:color w:val="000000"/>
                <w:sz w:val="20"/>
                <w:szCs w:val="20"/>
                <w:lang w:val="en-US" w:eastAsia="en-US"/>
              </w:rPr>
              <w:t xml:space="preserve">(1 = </w:t>
            </w:r>
          </w:p>
          <w:p w14:paraId="34F391EC" w14:textId="77777777" w:rsidR="00801B8E" w:rsidRDefault="00801B8E" w:rsidP="00344D3C">
            <w:pPr>
              <w:spacing w:after="0" w:line="240" w:lineRule="auto"/>
              <w:ind w:firstLine="212"/>
              <w:contextualSpacing/>
              <w:rPr>
                <w:rFonts w:ascii="Calibri" w:eastAsia="Times New Roman" w:hAnsi="Calibri" w:cs="Times New Roman"/>
                <w:color w:val="000000"/>
                <w:lang w:val="en-US" w:eastAsia="en-US"/>
              </w:rPr>
            </w:pPr>
            <w:r w:rsidRPr="008B61A6">
              <w:rPr>
                <w:rFonts w:ascii="Calibri" w:eastAsia="Times New Roman" w:hAnsi="Calibri" w:cs="Times New Roman"/>
                <w:color w:val="000000"/>
                <w:sz w:val="20"/>
                <w:szCs w:val="20"/>
                <w:lang w:val="en-US" w:eastAsia="en-US"/>
              </w:rPr>
              <w:t>proximal, 0 = distal)</w:t>
            </w:r>
          </w:p>
        </w:tc>
        <w:tc>
          <w:tcPr>
            <w:tcW w:w="921" w:type="dxa"/>
            <w:tcBorders>
              <w:top w:val="nil"/>
              <w:left w:val="nil"/>
              <w:right w:val="nil"/>
            </w:tcBorders>
            <w:shd w:val="clear" w:color="000000" w:fill="FFFFFF"/>
            <w:noWrap/>
            <w:vAlign w:val="center"/>
          </w:tcPr>
          <w:p w14:paraId="7F31D596"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-.71**</w:t>
            </w:r>
          </w:p>
        </w:tc>
        <w:tc>
          <w:tcPr>
            <w:tcW w:w="921" w:type="dxa"/>
            <w:tcBorders>
              <w:top w:val="nil"/>
              <w:left w:val="nil"/>
              <w:right w:val="nil"/>
            </w:tcBorders>
            <w:shd w:val="clear" w:color="000000" w:fill="FFFFFF"/>
            <w:vAlign w:val="center"/>
          </w:tcPr>
          <w:p w14:paraId="35DBC6F1"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.22</w:t>
            </w:r>
          </w:p>
        </w:tc>
        <w:tc>
          <w:tcPr>
            <w:tcW w:w="922" w:type="dxa"/>
            <w:tcBorders>
              <w:top w:val="nil"/>
              <w:left w:val="nil"/>
              <w:right w:val="nil"/>
            </w:tcBorders>
            <w:shd w:val="clear" w:color="000000" w:fill="FFFFFF"/>
            <w:noWrap/>
            <w:vAlign w:val="center"/>
          </w:tcPr>
          <w:p w14:paraId="4B6BD14F"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-.35**</w:t>
            </w:r>
          </w:p>
        </w:tc>
        <w:tc>
          <w:tcPr>
            <w:tcW w:w="921" w:type="dxa"/>
            <w:tcBorders>
              <w:top w:val="nil"/>
              <w:left w:val="nil"/>
              <w:right w:val="nil"/>
            </w:tcBorders>
            <w:shd w:val="clear" w:color="000000" w:fill="FFFFFF"/>
            <w:vAlign w:val="center"/>
          </w:tcPr>
          <w:p w14:paraId="0249A1AA"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.89**</w:t>
            </w:r>
          </w:p>
        </w:tc>
        <w:tc>
          <w:tcPr>
            <w:tcW w:w="921" w:type="dxa"/>
            <w:tcBorders>
              <w:top w:val="nil"/>
              <w:left w:val="nil"/>
              <w:right w:val="nil"/>
            </w:tcBorders>
            <w:shd w:val="clear" w:color="000000" w:fill="FFFFFF"/>
            <w:vAlign w:val="center"/>
          </w:tcPr>
          <w:p w14:paraId="5DCBA1B1"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.59**</w:t>
            </w:r>
          </w:p>
        </w:tc>
        <w:tc>
          <w:tcPr>
            <w:tcW w:w="922" w:type="dxa"/>
            <w:tcBorders>
              <w:top w:val="nil"/>
              <w:left w:val="nil"/>
              <w:right w:val="nil"/>
            </w:tcBorders>
            <w:shd w:val="clear" w:color="000000" w:fill="FFFFFF"/>
            <w:vAlign w:val="center"/>
          </w:tcPr>
          <w:p w14:paraId="6806E036"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w:t>
            </w:r>
          </w:p>
        </w:tc>
      </w:tr>
      <w:tr w:rsidR="00801B8E" w:rsidRPr="008F6C2E" w14:paraId="71BB0907" w14:textId="77777777" w:rsidTr="008D75C1">
        <w:trPr>
          <w:trHeight w:val="980"/>
        </w:trPr>
        <w:tc>
          <w:tcPr>
            <w:tcW w:w="2302" w:type="dxa"/>
            <w:tcBorders>
              <w:top w:val="nil"/>
              <w:left w:val="nil"/>
              <w:bottom w:val="single" w:sz="4" w:space="0" w:color="auto"/>
              <w:right w:val="nil"/>
            </w:tcBorders>
            <w:shd w:val="clear" w:color="000000" w:fill="FFFFFF"/>
            <w:noWrap/>
            <w:vAlign w:val="center"/>
          </w:tcPr>
          <w:p w14:paraId="73112FF3" w14:textId="77777777" w:rsidR="00801B8E" w:rsidRDefault="00801B8E" w:rsidP="00344D3C">
            <w:pPr>
              <w:spacing w:after="0" w:line="240" w:lineRule="auto"/>
              <w:contextualSpacing/>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 xml:space="preserve">7. Veracity </w:t>
            </w:r>
          </w:p>
          <w:p w14:paraId="7569821F" w14:textId="77777777" w:rsidR="00801B8E" w:rsidRPr="000F5AFB" w:rsidRDefault="00801B8E" w:rsidP="00344D3C">
            <w:pPr>
              <w:spacing w:after="0" w:line="240" w:lineRule="auto"/>
              <w:ind w:left="216"/>
              <w:contextualSpacing/>
              <w:rPr>
                <w:rFonts w:ascii="Calibri" w:eastAsia="Times New Roman" w:hAnsi="Calibri" w:cs="Times New Roman"/>
                <w:color w:val="000000"/>
                <w:sz w:val="20"/>
                <w:szCs w:val="20"/>
                <w:lang w:val="en-US" w:eastAsia="en-US"/>
              </w:rPr>
            </w:pPr>
            <w:r w:rsidRPr="000F5AFB">
              <w:rPr>
                <w:rFonts w:ascii="Calibri" w:eastAsia="Times New Roman" w:hAnsi="Calibri" w:cs="Times New Roman"/>
                <w:color w:val="000000"/>
                <w:sz w:val="20"/>
                <w:szCs w:val="20"/>
                <w:lang w:val="en-US" w:eastAsia="en-US"/>
              </w:rPr>
              <w:t>(1 = real, 0 = hypothetical)</w:t>
            </w:r>
          </w:p>
        </w:tc>
        <w:tc>
          <w:tcPr>
            <w:tcW w:w="921" w:type="dxa"/>
            <w:tcBorders>
              <w:top w:val="nil"/>
              <w:left w:val="nil"/>
              <w:bottom w:val="single" w:sz="4" w:space="0" w:color="auto"/>
              <w:right w:val="nil"/>
            </w:tcBorders>
            <w:shd w:val="clear" w:color="000000" w:fill="FFFFFF"/>
            <w:noWrap/>
            <w:vAlign w:val="center"/>
          </w:tcPr>
          <w:p w14:paraId="6BB1E169" w14:textId="57DD8194"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w:t>
            </w:r>
            <w:r w:rsidR="00C477B7">
              <w:rPr>
                <w:rFonts w:ascii="Calibri" w:eastAsia="Times New Roman" w:hAnsi="Calibri" w:cs="Times New Roman"/>
                <w:color w:val="000000"/>
                <w:lang w:val="en-US" w:eastAsia="en-US"/>
              </w:rPr>
              <w:t>28</w:t>
            </w:r>
            <w:r>
              <w:rPr>
                <w:rFonts w:ascii="Calibri" w:eastAsia="Times New Roman" w:hAnsi="Calibri" w:cs="Times New Roman"/>
                <w:color w:val="000000"/>
                <w:lang w:val="en-US" w:eastAsia="en-US"/>
              </w:rPr>
              <w:t>*</w:t>
            </w:r>
          </w:p>
        </w:tc>
        <w:tc>
          <w:tcPr>
            <w:tcW w:w="921" w:type="dxa"/>
            <w:tcBorders>
              <w:top w:val="nil"/>
              <w:left w:val="nil"/>
              <w:bottom w:val="single" w:sz="4" w:space="0" w:color="auto"/>
              <w:right w:val="nil"/>
            </w:tcBorders>
            <w:shd w:val="clear" w:color="000000" w:fill="FFFFFF"/>
            <w:vAlign w:val="center"/>
          </w:tcPr>
          <w:p w14:paraId="2221669E" w14:textId="67C0FA55"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.0</w:t>
            </w:r>
            <w:r w:rsidR="00C477B7">
              <w:rPr>
                <w:rFonts w:ascii="Calibri" w:eastAsia="Times New Roman" w:hAnsi="Calibri" w:cs="Times New Roman"/>
                <w:color w:val="000000"/>
                <w:lang w:val="en-US" w:eastAsia="en-US"/>
              </w:rPr>
              <w:t>0</w:t>
            </w:r>
            <w:r>
              <w:rPr>
                <w:rFonts w:ascii="Calibri" w:eastAsia="Times New Roman" w:hAnsi="Calibri" w:cs="Times New Roman"/>
                <w:color w:val="000000"/>
                <w:lang w:val="en-US" w:eastAsia="en-US"/>
              </w:rPr>
              <w:t>3</w:t>
            </w:r>
          </w:p>
        </w:tc>
        <w:tc>
          <w:tcPr>
            <w:tcW w:w="922" w:type="dxa"/>
            <w:tcBorders>
              <w:top w:val="nil"/>
              <w:left w:val="nil"/>
              <w:bottom w:val="single" w:sz="4" w:space="0" w:color="auto"/>
              <w:right w:val="nil"/>
            </w:tcBorders>
            <w:shd w:val="clear" w:color="000000" w:fill="FFFFFF"/>
            <w:noWrap/>
            <w:vAlign w:val="center"/>
          </w:tcPr>
          <w:p w14:paraId="766A7D68" w14:textId="7C36F4A3"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-.1</w:t>
            </w:r>
            <w:r w:rsidR="007B59CC">
              <w:rPr>
                <w:rFonts w:ascii="Calibri" w:eastAsia="Times New Roman" w:hAnsi="Calibri" w:cs="Times New Roman"/>
                <w:color w:val="000000"/>
                <w:lang w:val="en-US" w:eastAsia="en-US"/>
              </w:rPr>
              <w:t>2</w:t>
            </w:r>
          </w:p>
        </w:tc>
        <w:tc>
          <w:tcPr>
            <w:tcW w:w="921" w:type="dxa"/>
            <w:tcBorders>
              <w:top w:val="nil"/>
              <w:left w:val="nil"/>
              <w:bottom w:val="single" w:sz="4" w:space="0" w:color="auto"/>
              <w:right w:val="nil"/>
            </w:tcBorders>
            <w:shd w:val="clear" w:color="000000" w:fill="FFFFFF"/>
            <w:vAlign w:val="center"/>
          </w:tcPr>
          <w:p w14:paraId="6E59FFF5" w14:textId="2880E666"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.5</w:t>
            </w:r>
            <w:r w:rsidR="007B59CC">
              <w:rPr>
                <w:rFonts w:ascii="Calibri" w:eastAsia="Times New Roman" w:hAnsi="Calibri" w:cs="Times New Roman"/>
                <w:color w:val="000000"/>
                <w:lang w:val="en-US" w:eastAsia="en-US"/>
              </w:rPr>
              <w:t>3</w:t>
            </w:r>
            <w:r>
              <w:rPr>
                <w:rFonts w:ascii="Calibri" w:eastAsia="Times New Roman" w:hAnsi="Calibri" w:cs="Times New Roman"/>
                <w:color w:val="000000"/>
                <w:lang w:val="en-US" w:eastAsia="en-US"/>
              </w:rPr>
              <w:t>**</w:t>
            </w:r>
          </w:p>
        </w:tc>
        <w:tc>
          <w:tcPr>
            <w:tcW w:w="921" w:type="dxa"/>
            <w:tcBorders>
              <w:top w:val="nil"/>
              <w:left w:val="nil"/>
              <w:bottom w:val="single" w:sz="4" w:space="0" w:color="auto"/>
              <w:right w:val="nil"/>
            </w:tcBorders>
            <w:shd w:val="clear" w:color="000000" w:fill="FFFFFF"/>
            <w:vAlign w:val="center"/>
          </w:tcPr>
          <w:p w14:paraId="0DBD398A" w14:textId="48462C92"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w:t>
            </w:r>
            <w:r w:rsidR="007B59CC">
              <w:rPr>
                <w:rFonts w:ascii="Calibri" w:eastAsia="Times New Roman" w:hAnsi="Calibri" w:cs="Times New Roman"/>
                <w:color w:val="000000"/>
                <w:lang w:val="en-US" w:eastAsia="en-US"/>
              </w:rPr>
              <w:t>27</w:t>
            </w:r>
            <w:r>
              <w:rPr>
                <w:rFonts w:ascii="Calibri" w:eastAsia="Times New Roman" w:hAnsi="Calibri" w:cs="Times New Roman"/>
                <w:color w:val="000000"/>
                <w:lang w:val="en-US" w:eastAsia="en-US"/>
              </w:rPr>
              <w:t>*</w:t>
            </w:r>
          </w:p>
        </w:tc>
        <w:tc>
          <w:tcPr>
            <w:tcW w:w="922" w:type="dxa"/>
            <w:tcBorders>
              <w:top w:val="nil"/>
              <w:left w:val="nil"/>
              <w:bottom w:val="single" w:sz="4" w:space="0" w:color="auto"/>
              <w:right w:val="nil"/>
            </w:tcBorders>
            <w:shd w:val="clear" w:color="000000" w:fill="FFFFFF"/>
            <w:vAlign w:val="center"/>
          </w:tcPr>
          <w:p w14:paraId="2F552D63" w14:textId="7F83ECD7"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.4</w:t>
            </w:r>
            <w:r w:rsidR="007B59CC">
              <w:rPr>
                <w:rFonts w:ascii="Calibri" w:eastAsia="Times New Roman" w:hAnsi="Calibri" w:cs="Times New Roman"/>
                <w:color w:val="000000"/>
                <w:lang w:val="en-US" w:eastAsia="en-US"/>
              </w:rPr>
              <w:t>1</w:t>
            </w:r>
            <w:r>
              <w:rPr>
                <w:rFonts w:ascii="Calibri" w:eastAsia="Times New Roman" w:hAnsi="Calibri" w:cs="Times New Roman"/>
                <w:color w:val="000000"/>
                <w:lang w:val="en-US" w:eastAsia="en-US"/>
              </w:rPr>
              <w:t>**</w:t>
            </w:r>
          </w:p>
        </w:tc>
      </w:tr>
    </w:tbl>
    <w:p w14:paraId="2F56381F" w14:textId="77777777" w:rsidR="00801B8E" w:rsidRDefault="00801B8E" w:rsidP="00801B8E">
      <w:pPr>
        <w:contextualSpacing/>
        <w:rPr>
          <w:rFonts w:cs="Times New Roman"/>
          <w:sz w:val="24"/>
          <w:szCs w:val="24"/>
        </w:rPr>
      </w:pPr>
    </w:p>
    <w:p w14:paraId="19B3CA5E" w14:textId="7554C95A" w:rsidR="00801B8E" w:rsidRDefault="00801B8E" w:rsidP="00801B8E">
      <w:pPr>
        <w:rPr>
          <w:rFonts w:ascii="Calibri" w:eastAsia="Times New Roman" w:hAnsi="Calibri" w:cs="Times New Roman"/>
          <w:color w:val="000000"/>
          <w:lang w:val="en-US" w:eastAsia="en-US"/>
        </w:rPr>
      </w:pPr>
      <w:r w:rsidRPr="00F42D3C">
        <w:rPr>
          <w:rFonts w:ascii="Calibri" w:eastAsia="Times New Roman" w:hAnsi="Calibri" w:cs="Times New Roman"/>
          <w:i/>
          <w:color w:val="000000"/>
          <w:lang w:val="en-US" w:eastAsia="en-US"/>
        </w:rPr>
        <w:t>Note.</w:t>
      </w:r>
      <w:r w:rsidRPr="008F6C2E">
        <w:rPr>
          <w:rFonts w:ascii="Calibri" w:eastAsia="Times New Roman" w:hAnsi="Calibri" w:cs="Times New Roman"/>
          <w:color w:val="000000"/>
          <w:lang w:val="en-US" w:eastAsia="en-US"/>
        </w:rPr>
        <w:t xml:space="preserve"> *</w:t>
      </w:r>
      <w:r w:rsidRPr="008F6C2E">
        <w:rPr>
          <w:rFonts w:ascii="Calibri" w:eastAsia="Times New Roman" w:hAnsi="Calibri" w:cs="Times New Roman"/>
          <w:i/>
          <w:iCs/>
          <w:color w:val="000000"/>
          <w:lang w:val="en-US" w:eastAsia="en-US"/>
        </w:rPr>
        <w:t xml:space="preserve">p </w:t>
      </w:r>
      <w:r w:rsidRPr="008F6C2E">
        <w:rPr>
          <w:rFonts w:ascii="Calibri" w:eastAsia="Times New Roman" w:hAnsi="Calibri" w:cs="Times New Roman"/>
          <w:color w:val="000000"/>
          <w:lang w:val="en-US" w:eastAsia="en-US"/>
        </w:rPr>
        <w:t xml:space="preserve">&lt; .05, ** </w:t>
      </w:r>
      <w:r w:rsidRPr="008F6C2E">
        <w:rPr>
          <w:rFonts w:ascii="Calibri" w:eastAsia="Times New Roman" w:hAnsi="Calibri" w:cs="Times New Roman"/>
          <w:i/>
          <w:iCs/>
          <w:color w:val="000000"/>
          <w:lang w:val="en-US" w:eastAsia="en-US"/>
        </w:rPr>
        <w:t xml:space="preserve">p </w:t>
      </w:r>
      <w:r>
        <w:rPr>
          <w:rFonts w:ascii="Calibri" w:eastAsia="Times New Roman" w:hAnsi="Calibri" w:cs="Times New Roman"/>
          <w:color w:val="000000"/>
          <w:lang w:val="en-US" w:eastAsia="en-US"/>
        </w:rPr>
        <w:t>&lt; .01.</w:t>
      </w:r>
      <w:r w:rsidR="00641FC7">
        <w:rPr>
          <w:rFonts w:ascii="Calibri" w:eastAsia="Times New Roman" w:hAnsi="Calibri" w:cs="Times New Roman"/>
          <w:color w:val="000000"/>
          <w:lang w:val="en-US" w:eastAsia="en-US"/>
        </w:rPr>
        <w:t xml:space="preserve"> </w:t>
      </w:r>
      <w:r w:rsidR="00641FC7" w:rsidRPr="00641FC7">
        <w:rPr>
          <w:rFonts w:ascii="Calibri" w:eastAsia="Times New Roman" w:hAnsi="Calibri" w:cs="Times New Roman"/>
          <w:i/>
          <w:color w:val="000000"/>
          <w:lang w:val="en-US" w:eastAsia="en-US"/>
        </w:rPr>
        <w:t>K</w:t>
      </w:r>
      <w:r w:rsidR="00641FC7">
        <w:rPr>
          <w:rFonts w:ascii="Calibri" w:eastAsia="Times New Roman" w:hAnsi="Calibri" w:cs="Times New Roman"/>
          <w:color w:val="000000"/>
          <w:lang w:val="en-US" w:eastAsia="en-US"/>
        </w:rPr>
        <w:t xml:space="preserve"> = 55 for all correlation except those with veracity (</w:t>
      </w:r>
      <w:r w:rsidR="00641FC7" w:rsidRPr="00641FC7">
        <w:rPr>
          <w:rFonts w:ascii="Calibri" w:eastAsia="Times New Roman" w:hAnsi="Calibri" w:cs="Times New Roman"/>
          <w:i/>
          <w:color w:val="000000"/>
          <w:lang w:val="en-US" w:eastAsia="en-US"/>
        </w:rPr>
        <w:t>k</w:t>
      </w:r>
      <w:r w:rsidR="00641FC7">
        <w:rPr>
          <w:rFonts w:ascii="Calibri" w:eastAsia="Times New Roman" w:hAnsi="Calibri" w:cs="Times New Roman"/>
          <w:color w:val="000000"/>
          <w:lang w:val="en-US" w:eastAsia="en-US"/>
        </w:rPr>
        <w:t xml:space="preserve"> = 53).</w:t>
      </w:r>
    </w:p>
    <w:p w14:paraId="2167281B" w14:textId="77777777" w:rsidR="00801B8E" w:rsidRDefault="00801B8E" w:rsidP="00801B8E">
      <w:pPr>
        <w:spacing w:after="160" w:line="259" w:lineRule="auto"/>
        <w:rPr>
          <w:rFonts w:cs="Times New Roman"/>
          <w:sz w:val="24"/>
          <w:szCs w:val="24"/>
        </w:rPr>
      </w:pPr>
      <w:r>
        <w:rPr>
          <w:rFonts w:cs="Times New Roman"/>
          <w:sz w:val="24"/>
          <w:szCs w:val="24"/>
        </w:rPr>
        <w:br w:type="page"/>
      </w:r>
    </w:p>
    <w:p w14:paraId="0D7A50E1" w14:textId="77777777" w:rsidR="00801B8E" w:rsidRPr="008F6C2E" w:rsidRDefault="00801B8E" w:rsidP="00801B8E">
      <w:pPr>
        <w:contextualSpacing/>
        <w:rPr>
          <w:rFonts w:cs="Times New Roman"/>
          <w:sz w:val="24"/>
          <w:szCs w:val="24"/>
        </w:rPr>
      </w:pPr>
      <w:r w:rsidRPr="008F6C2E">
        <w:rPr>
          <w:rFonts w:cs="Times New Roman"/>
          <w:sz w:val="24"/>
          <w:szCs w:val="24"/>
        </w:rPr>
        <w:t xml:space="preserve">Table </w:t>
      </w:r>
      <w:r>
        <w:rPr>
          <w:rFonts w:cs="Times New Roman"/>
          <w:sz w:val="24"/>
          <w:szCs w:val="24"/>
        </w:rPr>
        <w:t>4</w:t>
      </w:r>
    </w:p>
    <w:p w14:paraId="287D7CA4" w14:textId="77777777" w:rsidR="00801B8E" w:rsidRPr="008F6C2E" w:rsidRDefault="00801B8E" w:rsidP="00801B8E">
      <w:pPr>
        <w:contextualSpacing/>
        <w:rPr>
          <w:rFonts w:cs="Times New Roman"/>
          <w:sz w:val="24"/>
          <w:szCs w:val="24"/>
        </w:rPr>
      </w:pPr>
    </w:p>
    <w:p w14:paraId="71235C31" w14:textId="5CFFA7D9" w:rsidR="00801B8E" w:rsidRPr="008C667A" w:rsidRDefault="00801B8E" w:rsidP="00801B8E">
      <w:pPr>
        <w:contextualSpacing/>
        <w:rPr>
          <w:rFonts w:cs="Times New Roman"/>
          <w:i/>
          <w:sz w:val="24"/>
          <w:szCs w:val="24"/>
        </w:rPr>
      </w:pPr>
      <w:r w:rsidRPr="008C667A">
        <w:rPr>
          <w:rFonts w:cs="Times New Roman"/>
          <w:i/>
          <w:sz w:val="24"/>
          <w:szCs w:val="24"/>
        </w:rPr>
        <w:t>Moderator Analyses</w:t>
      </w:r>
      <w:r w:rsidR="00016839">
        <w:rPr>
          <w:rFonts w:cs="Times New Roman"/>
          <w:i/>
          <w:sz w:val="24"/>
          <w:szCs w:val="24"/>
        </w:rPr>
        <w:t>, Study 1</w:t>
      </w:r>
    </w:p>
    <w:p w14:paraId="7494C1FA" w14:textId="77777777" w:rsidR="00801B8E" w:rsidRPr="008F6C2E" w:rsidRDefault="00801B8E" w:rsidP="00801B8E">
      <w:pPr>
        <w:contextualSpacing/>
        <w:rPr>
          <w:rFonts w:cs="Times New Roman"/>
          <w:sz w:val="24"/>
          <w:szCs w:val="24"/>
        </w:rPr>
      </w:pPr>
    </w:p>
    <w:tbl>
      <w:tblPr>
        <w:tblW w:w="8792" w:type="dxa"/>
        <w:tblInd w:w="108" w:type="dxa"/>
        <w:tblLayout w:type="fixed"/>
        <w:tblLook w:val="04A0" w:firstRow="1" w:lastRow="0" w:firstColumn="1" w:lastColumn="0" w:noHBand="0" w:noVBand="1"/>
      </w:tblPr>
      <w:tblGrid>
        <w:gridCol w:w="2302"/>
        <w:gridCol w:w="851"/>
        <w:gridCol w:w="850"/>
        <w:gridCol w:w="851"/>
        <w:gridCol w:w="1701"/>
        <w:gridCol w:w="859"/>
        <w:gridCol w:w="1378"/>
      </w:tblGrid>
      <w:tr w:rsidR="00801B8E" w:rsidRPr="008F6C2E" w14:paraId="719C64AA" w14:textId="77777777" w:rsidTr="00807152">
        <w:trPr>
          <w:trHeight w:val="351"/>
        </w:trPr>
        <w:tc>
          <w:tcPr>
            <w:tcW w:w="2302" w:type="dxa"/>
            <w:tcBorders>
              <w:top w:val="single" w:sz="4" w:space="0" w:color="auto"/>
              <w:left w:val="nil"/>
              <w:bottom w:val="single" w:sz="4" w:space="0" w:color="auto"/>
              <w:right w:val="nil"/>
            </w:tcBorders>
            <w:shd w:val="clear" w:color="000000" w:fill="FFFFFF"/>
            <w:noWrap/>
            <w:vAlign w:val="center"/>
            <w:hideMark/>
          </w:tcPr>
          <w:p w14:paraId="09E28F88" w14:textId="77777777" w:rsidR="00801B8E" w:rsidRPr="008F6C2E" w:rsidRDefault="00801B8E" w:rsidP="00344D3C">
            <w:pPr>
              <w:spacing w:after="0" w:line="240" w:lineRule="auto"/>
              <w:contextualSpacing/>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Moderators</w:t>
            </w:r>
          </w:p>
        </w:tc>
        <w:tc>
          <w:tcPr>
            <w:tcW w:w="851" w:type="dxa"/>
            <w:tcBorders>
              <w:top w:val="single" w:sz="4" w:space="0" w:color="auto"/>
              <w:left w:val="nil"/>
              <w:bottom w:val="single" w:sz="4" w:space="0" w:color="auto"/>
              <w:right w:val="nil"/>
            </w:tcBorders>
            <w:shd w:val="clear" w:color="000000" w:fill="FFFFFF"/>
            <w:noWrap/>
            <w:vAlign w:val="center"/>
            <w:hideMark/>
          </w:tcPr>
          <w:p w14:paraId="53A903AF" w14:textId="77777777" w:rsidR="00801B8E" w:rsidRPr="00AC4B1C" w:rsidRDefault="00801B8E" w:rsidP="00344D3C">
            <w:pPr>
              <w:spacing w:after="0" w:line="240" w:lineRule="auto"/>
              <w:contextualSpacing/>
              <w:jc w:val="center"/>
              <w:rPr>
                <w:rFonts w:ascii="Calibri" w:eastAsia="Times New Roman" w:hAnsi="Calibri" w:cs="Times New Roman"/>
                <w:i/>
                <w:iCs/>
                <w:color w:val="000000"/>
                <w:lang w:val="en-US" w:eastAsia="en-US"/>
              </w:rPr>
            </w:pPr>
            <w:r w:rsidRPr="00AC4B1C">
              <w:rPr>
                <w:rFonts w:ascii="Calibri" w:eastAsia="Times New Roman" w:hAnsi="Calibri" w:cs="Times New Roman"/>
                <w:i/>
                <w:iCs/>
                <w:color w:val="000000"/>
                <w:lang w:val="en-US" w:eastAsia="en-US"/>
              </w:rPr>
              <w:t>b</w:t>
            </w:r>
          </w:p>
        </w:tc>
        <w:tc>
          <w:tcPr>
            <w:tcW w:w="850" w:type="dxa"/>
            <w:tcBorders>
              <w:top w:val="single" w:sz="4" w:space="0" w:color="auto"/>
              <w:left w:val="nil"/>
              <w:bottom w:val="single" w:sz="4" w:space="0" w:color="auto"/>
              <w:right w:val="nil"/>
            </w:tcBorders>
            <w:shd w:val="clear" w:color="000000" w:fill="FFFFFF"/>
            <w:vAlign w:val="center"/>
          </w:tcPr>
          <w:p w14:paraId="15FF4205" w14:textId="77777777" w:rsidR="00801B8E" w:rsidRPr="00AC4B1C" w:rsidRDefault="00801B8E" w:rsidP="00344D3C">
            <w:pPr>
              <w:spacing w:after="0" w:line="240" w:lineRule="auto"/>
              <w:contextualSpacing/>
              <w:jc w:val="center"/>
              <w:rPr>
                <w:rFonts w:ascii="Calibri" w:eastAsia="Times New Roman" w:hAnsi="Calibri" w:cs="Times New Roman"/>
                <w:i/>
                <w:iCs/>
                <w:color w:val="000000"/>
                <w:lang w:val="en-US" w:eastAsia="en-US"/>
              </w:rPr>
            </w:pPr>
            <w:r w:rsidRPr="00AC4B1C">
              <w:rPr>
                <w:rFonts w:ascii="Calibri" w:eastAsia="Times New Roman" w:hAnsi="Calibri" w:cs="Times New Roman"/>
                <w:i/>
                <w:iCs/>
                <w:color w:val="000000"/>
                <w:lang w:val="en-US" w:eastAsia="en-US"/>
              </w:rPr>
              <w:t>se</w:t>
            </w:r>
          </w:p>
        </w:tc>
        <w:tc>
          <w:tcPr>
            <w:tcW w:w="851" w:type="dxa"/>
            <w:tcBorders>
              <w:top w:val="single" w:sz="4" w:space="0" w:color="auto"/>
              <w:left w:val="nil"/>
              <w:bottom w:val="single" w:sz="4" w:space="0" w:color="auto"/>
              <w:right w:val="nil"/>
            </w:tcBorders>
            <w:shd w:val="clear" w:color="000000" w:fill="FFFFFF"/>
            <w:noWrap/>
            <w:vAlign w:val="center"/>
            <w:hideMark/>
          </w:tcPr>
          <w:p w14:paraId="7C946D70" w14:textId="77777777" w:rsidR="00801B8E" w:rsidRPr="00AC4B1C" w:rsidRDefault="00801B8E" w:rsidP="00344D3C">
            <w:pPr>
              <w:spacing w:after="0" w:line="240" w:lineRule="auto"/>
              <w:contextualSpacing/>
              <w:jc w:val="center"/>
              <w:rPr>
                <w:rFonts w:ascii="Calibri" w:eastAsia="Times New Roman" w:hAnsi="Calibri" w:cs="Times New Roman"/>
                <w:i/>
                <w:iCs/>
                <w:color w:val="000000"/>
                <w:lang w:val="en-US" w:eastAsia="en-US"/>
              </w:rPr>
            </w:pPr>
            <w:r w:rsidRPr="00AC4B1C">
              <w:rPr>
                <w:rFonts w:ascii="Calibri" w:eastAsia="Times New Roman" w:hAnsi="Calibri" w:cs="Times New Roman"/>
                <w:i/>
                <w:iCs/>
                <w:color w:val="000000"/>
                <w:lang w:val="en-US" w:eastAsia="en-US"/>
              </w:rPr>
              <w:t>p</w:t>
            </w:r>
          </w:p>
        </w:tc>
        <w:tc>
          <w:tcPr>
            <w:tcW w:w="1701" w:type="dxa"/>
            <w:tcBorders>
              <w:top w:val="single" w:sz="4" w:space="0" w:color="auto"/>
              <w:left w:val="nil"/>
              <w:bottom w:val="single" w:sz="4" w:space="0" w:color="auto"/>
              <w:right w:val="nil"/>
            </w:tcBorders>
            <w:shd w:val="clear" w:color="000000" w:fill="FFFFFF"/>
            <w:vAlign w:val="center"/>
          </w:tcPr>
          <w:p w14:paraId="653767A8" w14:textId="77777777" w:rsidR="00801B8E" w:rsidRPr="00231465" w:rsidRDefault="00801B8E" w:rsidP="00344D3C">
            <w:pPr>
              <w:spacing w:after="0" w:line="240" w:lineRule="auto"/>
              <w:contextualSpacing/>
              <w:jc w:val="center"/>
              <w:rPr>
                <w:rFonts w:ascii="Calibri" w:eastAsia="Times New Roman" w:hAnsi="Calibri" w:cs="Times New Roman"/>
                <w:iCs/>
                <w:color w:val="000000"/>
                <w:lang w:val="en-US" w:eastAsia="en-US"/>
              </w:rPr>
            </w:pPr>
            <w:r>
              <w:rPr>
                <w:rFonts w:ascii="Calibri" w:eastAsia="Times New Roman" w:hAnsi="Calibri" w:cs="Times New Roman"/>
                <w:iCs/>
                <w:color w:val="000000"/>
                <w:lang w:val="en-US" w:eastAsia="en-US"/>
              </w:rPr>
              <w:t>95% CI</w:t>
            </w:r>
          </w:p>
        </w:tc>
        <w:tc>
          <w:tcPr>
            <w:tcW w:w="859" w:type="dxa"/>
            <w:tcBorders>
              <w:top w:val="single" w:sz="4" w:space="0" w:color="auto"/>
              <w:left w:val="nil"/>
              <w:bottom w:val="single" w:sz="4" w:space="0" w:color="auto"/>
              <w:right w:val="nil"/>
            </w:tcBorders>
            <w:shd w:val="clear" w:color="000000" w:fill="FFFFFF"/>
            <w:vAlign w:val="center"/>
          </w:tcPr>
          <w:p w14:paraId="19908F8B" w14:textId="77777777" w:rsidR="00801B8E" w:rsidRPr="00231465" w:rsidRDefault="00801B8E" w:rsidP="00344D3C">
            <w:pPr>
              <w:spacing w:after="0" w:line="240" w:lineRule="auto"/>
              <w:contextualSpacing/>
              <w:jc w:val="center"/>
              <w:rPr>
                <w:rFonts w:ascii="Calibri" w:eastAsia="Times New Roman" w:hAnsi="Calibri" w:cs="Times New Roman"/>
                <w:iCs/>
                <w:color w:val="000000"/>
                <w:lang w:val="en-US" w:eastAsia="en-US"/>
              </w:rPr>
            </w:pPr>
            <w:r w:rsidRPr="006B2923">
              <w:rPr>
                <w:rFonts w:ascii="Calibri" w:eastAsia="Times New Roman" w:hAnsi="Calibri" w:cs="Times New Roman"/>
                <w:i/>
                <w:iCs/>
                <w:color w:val="000000"/>
                <w:lang w:val="en-US" w:eastAsia="en-US"/>
              </w:rPr>
              <w:t>Q</w:t>
            </w:r>
            <w:r w:rsidRPr="00426F4B">
              <w:rPr>
                <w:rFonts w:ascii="Calibri" w:eastAsia="Times New Roman" w:hAnsi="Calibri" w:cs="Times New Roman"/>
                <w:i/>
                <w:iCs/>
                <w:color w:val="000000"/>
                <w:vertAlign w:val="subscript"/>
                <w:lang w:val="en-US" w:eastAsia="en-US"/>
              </w:rPr>
              <w:t>E</w:t>
            </w:r>
          </w:p>
        </w:tc>
        <w:tc>
          <w:tcPr>
            <w:tcW w:w="1378" w:type="dxa"/>
            <w:tcBorders>
              <w:top w:val="single" w:sz="4" w:space="0" w:color="auto"/>
              <w:left w:val="nil"/>
              <w:bottom w:val="single" w:sz="4" w:space="0" w:color="auto"/>
              <w:right w:val="nil"/>
            </w:tcBorders>
            <w:shd w:val="clear" w:color="000000" w:fill="FFFFFF"/>
            <w:vAlign w:val="center"/>
          </w:tcPr>
          <w:p w14:paraId="59DF9678" w14:textId="77777777" w:rsidR="00801B8E" w:rsidRPr="00231465" w:rsidRDefault="00801B8E" w:rsidP="00344D3C">
            <w:pPr>
              <w:spacing w:after="0" w:line="240" w:lineRule="auto"/>
              <w:contextualSpacing/>
              <w:jc w:val="center"/>
              <w:rPr>
                <w:rFonts w:ascii="Calibri" w:eastAsia="Times New Roman" w:hAnsi="Calibri" w:cs="Times New Roman"/>
                <w:iCs/>
                <w:color w:val="000000"/>
                <w:lang w:val="en-US" w:eastAsia="en-US"/>
              </w:rPr>
            </w:pPr>
            <w:r w:rsidRPr="006B2923">
              <w:rPr>
                <w:rFonts w:ascii="Calibri" w:eastAsia="Times New Roman" w:hAnsi="Calibri" w:cs="Times New Roman"/>
                <w:i/>
                <w:iCs/>
                <w:color w:val="000000"/>
                <w:lang w:val="en-US" w:eastAsia="en-US"/>
              </w:rPr>
              <w:t>p</w:t>
            </w:r>
            <w:r>
              <w:rPr>
                <w:rFonts w:ascii="Calibri" w:eastAsia="Times New Roman" w:hAnsi="Calibri" w:cs="Times New Roman"/>
                <w:iCs/>
                <w:color w:val="000000"/>
                <w:lang w:val="en-US" w:eastAsia="en-US"/>
              </w:rPr>
              <w:t xml:space="preserve"> for </w:t>
            </w:r>
            <w:r w:rsidRPr="006B2923">
              <w:rPr>
                <w:rFonts w:ascii="Calibri" w:eastAsia="Times New Roman" w:hAnsi="Calibri" w:cs="Times New Roman"/>
                <w:i/>
                <w:iCs/>
                <w:color w:val="000000"/>
                <w:lang w:val="en-US" w:eastAsia="en-US"/>
              </w:rPr>
              <w:t>Q</w:t>
            </w:r>
            <w:r w:rsidRPr="00426F4B">
              <w:rPr>
                <w:rFonts w:ascii="Calibri" w:eastAsia="Times New Roman" w:hAnsi="Calibri" w:cs="Times New Roman"/>
                <w:i/>
                <w:iCs/>
                <w:color w:val="000000"/>
                <w:vertAlign w:val="subscript"/>
                <w:lang w:val="en-US" w:eastAsia="en-US"/>
              </w:rPr>
              <w:t>E</w:t>
            </w:r>
          </w:p>
        </w:tc>
      </w:tr>
      <w:tr w:rsidR="00801B8E" w:rsidRPr="008F6C2E" w14:paraId="2B100979" w14:textId="77777777" w:rsidTr="00807152">
        <w:trPr>
          <w:trHeight w:val="836"/>
        </w:trPr>
        <w:tc>
          <w:tcPr>
            <w:tcW w:w="2302" w:type="dxa"/>
            <w:tcBorders>
              <w:top w:val="single" w:sz="4" w:space="0" w:color="auto"/>
              <w:left w:val="nil"/>
              <w:bottom w:val="nil"/>
              <w:right w:val="nil"/>
            </w:tcBorders>
            <w:shd w:val="clear" w:color="000000" w:fill="FFFFFF"/>
            <w:noWrap/>
            <w:vAlign w:val="center"/>
            <w:hideMark/>
          </w:tcPr>
          <w:p w14:paraId="17CEBD41" w14:textId="77777777" w:rsidR="00801B8E" w:rsidRPr="008F6C2E" w:rsidRDefault="00801B8E" w:rsidP="00344D3C">
            <w:pPr>
              <w:spacing w:after="0" w:line="240" w:lineRule="auto"/>
              <w:ind w:left="349" w:hanging="75"/>
              <w:contextualSpacing/>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Emotional impact scores</w:t>
            </w:r>
          </w:p>
        </w:tc>
        <w:tc>
          <w:tcPr>
            <w:tcW w:w="851" w:type="dxa"/>
            <w:tcBorders>
              <w:top w:val="single" w:sz="4" w:space="0" w:color="auto"/>
              <w:left w:val="nil"/>
              <w:bottom w:val="nil"/>
              <w:right w:val="nil"/>
            </w:tcBorders>
            <w:shd w:val="clear" w:color="000000" w:fill="FFFFFF"/>
            <w:noWrap/>
            <w:vAlign w:val="center"/>
          </w:tcPr>
          <w:p w14:paraId="713F24E0"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0.13</w:t>
            </w:r>
          </w:p>
        </w:tc>
        <w:tc>
          <w:tcPr>
            <w:tcW w:w="850" w:type="dxa"/>
            <w:tcBorders>
              <w:top w:val="single" w:sz="4" w:space="0" w:color="auto"/>
              <w:left w:val="nil"/>
              <w:bottom w:val="nil"/>
              <w:right w:val="nil"/>
            </w:tcBorders>
            <w:shd w:val="clear" w:color="000000" w:fill="FFFFFF"/>
            <w:vAlign w:val="center"/>
          </w:tcPr>
          <w:p w14:paraId="1E76A368"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0.04</w:t>
            </w:r>
          </w:p>
        </w:tc>
        <w:tc>
          <w:tcPr>
            <w:tcW w:w="851" w:type="dxa"/>
            <w:tcBorders>
              <w:top w:val="single" w:sz="4" w:space="0" w:color="auto"/>
              <w:left w:val="nil"/>
              <w:bottom w:val="nil"/>
              <w:right w:val="nil"/>
            </w:tcBorders>
            <w:shd w:val="clear" w:color="000000" w:fill="FFFFFF"/>
            <w:noWrap/>
            <w:vAlign w:val="center"/>
          </w:tcPr>
          <w:p w14:paraId="48679456"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&lt; .001</w:t>
            </w:r>
          </w:p>
        </w:tc>
        <w:tc>
          <w:tcPr>
            <w:tcW w:w="1701" w:type="dxa"/>
            <w:tcBorders>
              <w:top w:val="single" w:sz="4" w:space="0" w:color="auto"/>
              <w:left w:val="nil"/>
              <w:bottom w:val="nil"/>
              <w:right w:val="nil"/>
            </w:tcBorders>
            <w:shd w:val="clear" w:color="000000" w:fill="FFFFFF"/>
            <w:vAlign w:val="center"/>
          </w:tcPr>
          <w:p w14:paraId="48B292FD"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[0.05, 0.21]</w:t>
            </w:r>
          </w:p>
        </w:tc>
        <w:tc>
          <w:tcPr>
            <w:tcW w:w="859" w:type="dxa"/>
            <w:tcBorders>
              <w:top w:val="single" w:sz="4" w:space="0" w:color="auto"/>
              <w:left w:val="nil"/>
              <w:bottom w:val="nil"/>
              <w:right w:val="nil"/>
            </w:tcBorders>
            <w:shd w:val="clear" w:color="000000" w:fill="FFFFFF"/>
            <w:vAlign w:val="center"/>
          </w:tcPr>
          <w:p w14:paraId="05BDD565"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197.45</w:t>
            </w:r>
          </w:p>
        </w:tc>
        <w:tc>
          <w:tcPr>
            <w:tcW w:w="1378" w:type="dxa"/>
            <w:tcBorders>
              <w:top w:val="single" w:sz="4" w:space="0" w:color="auto"/>
              <w:left w:val="nil"/>
              <w:bottom w:val="nil"/>
              <w:right w:val="nil"/>
            </w:tcBorders>
            <w:shd w:val="clear" w:color="000000" w:fill="FFFFFF"/>
            <w:vAlign w:val="center"/>
          </w:tcPr>
          <w:p w14:paraId="5EB0433B"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&lt; .001</w:t>
            </w:r>
          </w:p>
        </w:tc>
      </w:tr>
      <w:tr w:rsidR="00801B8E" w:rsidRPr="008F6C2E" w14:paraId="119EE4B7" w14:textId="77777777" w:rsidTr="00807152">
        <w:trPr>
          <w:trHeight w:val="742"/>
        </w:trPr>
        <w:tc>
          <w:tcPr>
            <w:tcW w:w="2302" w:type="dxa"/>
            <w:tcBorders>
              <w:top w:val="nil"/>
              <w:left w:val="nil"/>
              <w:right w:val="nil"/>
            </w:tcBorders>
            <w:shd w:val="clear" w:color="000000" w:fill="FFFFFF"/>
            <w:noWrap/>
            <w:vAlign w:val="center"/>
            <w:hideMark/>
          </w:tcPr>
          <w:p w14:paraId="21483509" w14:textId="77777777" w:rsidR="00801B8E" w:rsidRDefault="00801B8E" w:rsidP="00344D3C">
            <w:pPr>
              <w:spacing w:after="0" w:line="240" w:lineRule="auto"/>
              <w:ind w:left="349" w:hanging="75"/>
              <w:contextualSpacing/>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Year of publication/</w:t>
            </w:r>
          </w:p>
          <w:p w14:paraId="6A275815" w14:textId="77777777" w:rsidR="00801B8E" w:rsidRPr="008F6C2E" w:rsidRDefault="00801B8E" w:rsidP="00344D3C">
            <w:pPr>
              <w:spacing w:after="0" w:line="240" w:lineRule="auto"/>
              <w:ind w:left="349" w:hanging="75"/>
              <w:contextualSpacing/>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appearance</w:t>
            </w:r>
          </w:p>
        </w:tc>
        <w:tc>
          <w:tcPr>
            <w:tcW w:w="851" w:type="dxa"/>
            <w:tcBorders>
              <w:top w:val="nil"/>
              <w:left w:val="nil"/>
              <w:right w:val="nil"/>
            </w:tcBorders>
            <w:shd w:val="clear" w:color="000000" w:fill="FFFFFF"/>
            <w:noWrap/>
            <w:vAlign w:val="center"/>
          </w:tcPr>
          <w:p w14:paraId="026B1837" w14:textId="77777777" w:rsidR="00801B8E" w:rsidRPr="008F6C2E" w:rsidRDefault="00801B8E" w:rsidP="00344D3C">
            <w:pPr>
              <w:spacing w:after="0" w:line="240" w:lineRule="auto"/>
              <w:ind w:right="-11"/>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-0.01</w:t>
            </w:r>
          </w:p>
        </w:tc>
        <w:tc>
          <w:tcPr>
            <w:tcW w:w="850" w:type="dxa"/>
            <w:tcBorders>
              <w:top w:val="nil"/>
              <w:left w:val="nil"/>
              <w:right w:val="nil"/>
            </w:tcBorders>
            <w:shd w:val="clear" w:color="000000" w:fill="FFFFFF"/>
            <w:vAlign w:val="center"/>
          </w:tcPr>
          <w:p w14:paraId="618CAFC0" w14:textId="77777777" w:rsidR="00801B8E" w:rsidRPr="008F6C2E" w:rsidRDefault="00801B8E" w:rsidP="00344D3C">
            <w:pPr>
              <w:spacing w:after="0" w:line="240" w:lineRule="auto"/>
              <w:ind w:right="-11"/>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0.004</w:t>
            </w:r>
          </w:p>
        </w:tc>
        <w:tc>
          <w:tcPr>
            <w:tcW w:w="851" w:type="dxa"/>
            <w:tcBorders>
              <w:top w:val="nil"/>
              <w:left w:val="nil"/>
              <w:right w:val="nil"/>
            </w:tcBorders>
            <w:shd w:val="clear" w:color="000000" w:fill="FFFFFF"/>
            <w:noWrap/>
            <w:vAlign w:val="center"/>
          </w:tcPr>
          <w:p w14:paraId="6D3F3450"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&lt; .001</w:t>
            </w:r>
          </w:p>
        </w:tc>
        <w:tc>
          <w:tcPr>
            <w:tcW w:w="1701" w:type="dxa"/>
            <w:tcBorders>
              <w:top w:val="nil"/>
              <w:left w:val="nil"/>
              <w:right w:val="nil"/>
            </w:tcBorders>
            <w:shd w:val="clear" w:color="000000" w:fill="FFFFFF"/>
            <w:vAlign w:val="center"/>
          </w:tcPr>
          <w:p w14:paraId="2CC6D08F"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[-0.02, -0.007]</w:t>
            </w:r>
          </w:p>
        </w:tc>
        <w:tc>
          <w:tcPr>
            <w:tcW w:w="859" w:type="dxa"/>
            <w:tcBorders>
              <w:top w:val="nil"/>
              <w:left w:val="nil"/>
              <w:right w:val="nil"/>
            </w:tcBorders>
            <w:shd w:val="clear" w:color="000000" w:fill="FFFFFF"/>
            <w:vAlign w:val="center"/>
          </w:tcPr>
          <w:p w14:paraId="623BBC36"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185.09</w:t>
            </w:r>
          </w:p>
        </w:tc>
        <w:tc>
          <w:tcPr>
            <w:tcW w:w="1378" w:type="dxa"/>
            <w:tcBorders>
              <w:top w:val="nil"/>
              <w:left w:val="nil"/>
              <w:right w:val="nil"/>
            </w:tcBorders>
            <w:shd w:val="clear" w:color="000000" w:fill="FFFFFF"/>
            <w:vAlign w:val="center"/>
          </w:tcPr>
          <w:p w14:paraId="28B061A6"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&lt; .001</w:t>
            </w:r>
          </w:p>
        </w:tc>
      </w:tr>
      <w:tr w:rsidR="00801B8E" w:rsidRPr="008F6C2E" w14:paraId="6D9B7CCA" w14:textId="77777777" w:rsidTr="00807152">
        <w:trPr>
          <w:trHeight w:val="679"/>
        </w:trPr>
        <w:tc>
          <w:tcPr>
            <w:tcW w:w="2302" w:type="dxa"/>
            <w:tcBorders>
              <w:top w:val="nil"/>
              <w:left w:val="nil"/>
              <w:right w:val="nil"/>
            </w:tcBorders>
            <w:shd w:val="clear" w:color="000000" w:fill="FFFFFF"/>
            <w:noWrap/>
            <w:vAlign w:val="center"/>
          </w:tcPr>
          <w:p w14:paraId="17B8F7EE" w14:textId="77777777" w:rsidR="00801B8E" w:rsidRDefault="00801B8E" w:rsidP="00344D3C">
            <w:pPr>
              <w:spacing w:after="0" w:line="240" w:lineRule="auto"/>
              <w:ind w:left="349" w:hanging="75"/>
              <w:contextualSpacing/>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Vividness</w:t>
            </w:r>
          </w:p>
          <w:p w14:paraId="2E0C28D3" w14:textId="77777777" w:rsidR="00801B8E" w:rsidRPr="000F5AFB" w:rsidRDefault="00801B8E" w:rsidP="00344D3C">
            <w:pPr>
              <w:spacing w:after="0" w:line="240" w:lineRule="auto"/>
              <w:ind w:left="349" w:hanging="75"/>
              <w:contextualSpacing/>
              <w:rPr>
                <w:rFonts w:ascii="Calibri" w:eastAsia="Times New Roman" w:hAnsi="Calibri" w:cs="Times New Roman"/>
                <w:color w:val="000000"/>
                <w:sz w:val="20"/>
                <w:szCs w:val="20"/>
                <w:lang w:val="en-US" w:eastAsia="en-US"/>
              </w:rPr>
            </w:pPr>
            <w:r w:rsidRPr="000F5AFB">
              <w:rPr>
                <w:rFonts w:ascii="Calibri" w:eastAsia="Times New Roman" w:hAnsi="Calibri" w:cs="Times New Roman"/>
                <w:color w:val="000000"/>
                <w:sz w:val="20"/>
                <w:szCs w:val="20"/>
                <w:lang w:val="en-US" w:eastAsia="en-US"/>
              </w:rPr>
              <w:t>(1 = audiovisual, 0 = text)</w:t>
            </w:r>
          </w:p>
        </w:tc>
        <w:tc>
          <w:tcPr>
            <w:tcW w:w="851" w:type="dxa"/>
            <w:tcBorders>
              <w:top w:val="nil"/>
              <w:left w:val="nil"/>
              <w:right w:val="nil"/>
            </w:tcBorders>
            <w:shd w:val="clear" w:color="000000" w:fill="FFFFFF"/>
            <w:noWrap/>
            <w:vAlign w:val="center"/>
          </w:tcPr>
          <w:p w14:paraId="2386E572" w14:textId="77777777" w:rsidR="00801B8E" w:rsidRDefault="00801B8E" w:rsidP="00344D3C">
            <w:pPr>
              <w:spacing w:after="0" w:line="240" w:lineRule="auto"/>
              <w:ind w:right="-11"/>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0.30</w:t>
            </w:r>
          </w:p>
        </w:tc>
        <w:tc>
          <w:tcPr>
            <w:tcW w:w="850" w:type="dxa"/>
            <w:tcBorders>
              <w:top w:val="nil"/>
              <w:left w:val="nil"/>
              <w:right w:val="nil"/>
            </w:tcBorders>
            <w:shd w:val="clear" w:color="000000" w:fill="FFFFFF"/>
            <w:vAlign w:val="center"/>
          </w:tcPr>
          <w:p w14:paraId="091D0223" w14:textId="77777777" w:rsidR="00801B8E" w:rsidRDefault="00801B8E" w:rsidP="00344D3C">
            <w:pPr>
              <w:spacing w:after="0" w:line="240" w:lineRule="auto"/>
              <w:ind w:right="-11"/>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0.12</w:t>
            </w:r>
          </w:p>
        </w:tc>
        <w:tc>
          <w:tcPr>
            <w:tcW w:w="851" w:type="dxa"/>
            <w:tcBorders>
              <w:top w:val="nil"/>
              <w:left w:val="nil"/>
              <w:right w:val="nil"/>
            </w:tcBorders>
            <w:shd w:val="clear" w:color="000000" w:fill="FFFFFF"/>
            <w:noWrap/>
            <w:vAlign w:val="center"/>
          </w:tcPr>
          <w:p w14:paraId="38E7A346"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.014</w:t>
            </w:r>
          </w:p>
        </w:tc>
        <w:tc>
          <w:tcPr>
            <w:tcW w:w="1701" w:type="dxa"/>
            <w:tcBorders>
              <w:top w:val="nil"/>
              <w:left w:val="nil"/>
              <w:right w:val="nil"/>
            </w:tcBorders>
            <w:shd w:val="clear" w:color="000000" w:fill="FFFFFF"/>
            <w:vAlign w:val="center"/>
          </w:tcPr>
          <w:p w14:paraId="296F94DD"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[0.06, 0.54]</w:t>
            </w:r>
          </w:p>
        </w:tc>
        <w:tc>
          <w:tcPr>
            <w:tcW w:w="859" w:type="dxa"/>
            <w:tcBorders>
              <w:top w:val="nil"/>
              <w:left w:val="nil"/>
              <w:right w:val="nil"/>
            </w:tcBorders>
            <w:shd w:val="clear" w:color="000000" w:fill="FFFFFF"/>
            <w:vAlign w:val="center"/>
          </w:tcPr>
          <w:p w14:paraId="38AEB35C"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214.96</w:t>
            </w:r>
          </w:p>
        </w:tc>
        <w:tc>
          <w:tcPr>
            <w:tcW w:w="1378" w:type="dxa"/>
            <w:tcBorders>
              <w:top w:val="nil"/>
              <w:left w:val="nil"/>
              <w:right w:val="nil"/>
            </w:tcBorders>
            <w:shd w:val="clear" w:color="000000" w:fill="FFFFFF"/>
            <w:vAlign w:val="center"/>
          </w:tcPr>
          <w:p w14:paraId="2123986E"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&lt; .001</w:t>
            </w:r>
          </w:p>
        </w:tc>
      </w:tr>
      <w:tr w:rsidR="00801B8E" w:rsidRPr="008F6C2E" w14:paraId="6A1AA376" w14:textId="77777777" w:rsidTr="00807152">
        <w:trPr>
          <w:trHeight w:val="679"/>
        </w:trPr>
        <w:tc>
          <w:tcPr>
            <w:tcW w:w="2302" w:type="dxa"/>
            <w:tcBorders>
              <w:top w:val="nil"/>
              <w:left w:val="nil"/>
              <w:right w:val="nil"/>
            </w:tcBorders>
            <w:shd w:val="clear" w:color="000000" w:fill="FFFFFF"/>
            <w:noWrap/>
            <w:vAlign w:val="center"/>
          </w:tcPr>
          <w:p w14:paraId="010F4081" w14:textId="77777777" w:rsidR="00801B8E" w:rsidRPr="008B61A6" w:rsidRDefault="00801B8E" w:rsidP="00344D3C">
            <w:pPr>
              <w:spacing w:after="0" w:line="240" w:lineRule="auto"/>
              <w:ind w:left="349" w:hanging="75"/>
              <w:contextualSpacing/>
              <w:rPr>
                <w:rFonts w:ascii="Calibri" w:eastAsia="Times New Roman" w:hAnsi="Calibri" w:cs="Times New Roman"/>
                <w:color w:val="000000"/>
                <w:sz w:val="20"/>
                <w:szCs w:val="20"/>
                <w:lang w:val="en-US" w:eastAsia="en-US"/>
              </w:rPr>
            </w:pPr>
            <w:r>
              <w:rPr>
                <w:rFonts w:ascii="Calibri" w:eastAsia="Times New Roman" w:hAnsi="Calibri" w:cs="Times New Roman"/>
                <w:color w:val="000000"/>
                <w:lang w:val="en-US" w:eastAsia="en-US"/>
              </w:rPr>
              <w:t xml:space="preserve">Proximity </w:t>
            </w:r>
            <w:r w:rsidRPr="008B61A6">
              <w:rPr>
                <w:rFonts w:ascii="Calibri" w:eastAsia="Times New Roman" w:hAnsi="Calibri" w:cs="Times New Roman"/>
                <w:color w:val="000000"/>
                <w:sz w:val="20"/>
                <w:szCs w:val="20"/>
                <w:lang w:val="en-US" w:eastAsia="en-US"/>
              </w:rPr>
              <w:t xml:space="preserve">(1 = </w:t>
            </w:r>
          </w:p>
          <w:p w14:paraId="412A56BA" w14:textId="77777777" w:rsidR="00801B8E" w:rsidRDefault="00801B8E" w:rsidP="00344D3C">
            <w:pPr>
              <w:spacing w:after="0" w:line="240" w:lineRule="auto"/>
              <w:ind w:left="349" w:hanging="75"/>
              <w:contextualSpacing/>
              <w:rPr>
                <w:rFonts w:ascii="Calibri" w:eastAsia="Times New Roman" w:hAnsi="Calibri" w:cs="Times New Roman"/>
                <w:color w:val="000000"/>
                <w:lang w:val="en-US" w:eastAsia="en-US"/>
              </w:rPr>
            </w:pPr>
            <w:r w:rsidRPr="008B61A6">
              <w:rPr>
                <w:rFonts w:ascii="Calibri" w:eastAsia="Times New Roman" w:hAnsi="Calibri" w:cs="Times New Roman"/>
                <w:color w:val="000000"/>
                <w:sz w:val="20"/>
                <w:szCs w:val="20"/>
                <w:lang w:val="en-US" w:eastAsia="en-US"/>
              </w:rPr>
              <w:t>proximal, 0 = distal)</w:t>
            </w:r>
          </w:p>
        </w:tc>
        <w:tc>
          <w:tcPr>
            <w:tcW w:w="851" w:type="dxa"/>
            <w:tcBorders>
              <w:top w:val="nil"/>
              <w:left w:val="nil"/>
              <w:right w:val="nil"/>
            </w:tcBorders>
            <w:shd w:val="clear" w:color="000000" w:fill="FFFFFF"/>
            <w:noWrap/>
            <w:vAlign w:val="center"/>
          </w:tcPr>
          <w:p w14:paraId="104DEA73"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0.60</w:t>
            </w:r>
          </w:p>
        </w:tc>
        <w:tc>
          <w:tcPr>
            <w:tcW w:w="850" w:type="dxa"/>
            <w:tcBorders>
              <w:top w:val="nil"/>
              <w:left w:val="nil"/>
              <w:right w:val="nil"/>
            </w:tcBorders>
            <w:shd w:val="clear" w:color="000000" w:fill="FFFFFF"/>
            <w:vAlign w:val="center"/>
          </w:tcPr>
          <w:p w14:paraId="18280AA8"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0.15</w:t>
            </w:r>
          </w:p>
        </w:tc>
        <w:tc>
          <w:tcPr>
            <w:tcW w:w="851" w:type="dxa"/>
            <w:tcBorders>
              <w:top w:val="nil"/>
              <w:left w:val="nil"/>
              <w:right w:val="nil"/>
            </w:tcBorders>
            <w:shd w:val="clear" w:color="000000" w:fill="FFFFFF"/>
            <w:noWrap/>
            <w:vAlign w:val="center"/>
          </w:tcPr>
          <w:p w14:paraId="532D9071"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&lt; .001</w:t>
            </w:r>
          </w:p>
        </w:tc>
        <w:tc>
          <w:tcPr>
            <w:tcW w:w="1701" w:type="dxa"/>
            <w:tcBorders>
              <w:top w:val="nil"/>
              <w:left w:val="nil"/>
              <w:right w:val="nil"/>
            </w:tcBorders>
            <w:shd w:val="clear" w:color="000000" w:fill="FFFFFF"/>
            <w:vAlign w:val="center"/>
          </w:tcPr>
          <w:p w14:paraId="160B2ED9"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[0.31, 0.90]</w:t>
            </w:r>
          </w:p>
        </w:tc>
        <w:tc>
          <w:tcPr>
            <w:tcW w:w="859" w:type="dxa"/>
            <w:tcBorders>
              <w:top w:val="nil"/>
              <w:left w:val="nil"/>
              <w:right w:val="nil"/>
            </w:tcBorders>
            <w:shd w:val="clear" w:color="000000" w:fill="FFFFFF"/>
            <w:vAlign w:val="center"/>
          </w:tcPr>
          <w:p w14:paraId="4610EE9C"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184.68</w:t>
            </w:r>
          </w:p>
        </w:tc>
        <w:tc>
          <w:tcPr>
            <w:tcW w:w="1378" w:type="dxa"/>
            <w:tcBorders>
              <w:top w:val="nil"/>
              <w:left w:val="nil"/>
              <w:right w:val="nil"/>
            </w:tcBorders>
            <w:shd w:val="clear" w:color="000000" w:fill="FFFFFF"/>
            <w:vAlign w:val="center"/>
          </w:tcPr>
          <w:p w14:paraId="129E9DDB"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&lt; .001</w:t>
            </w:r>
          </w:p>
        </w:tc>
      </w:tr>
      <w:tr w:rsidR="00801B8E" w:rsidRPr="008F6C2E" w14:paraId="731C7709" w14:textId="77777777" w:rsidTr="00807152">
        <w:trPr>
          <w:trHeight w:val="980"/>
        </w:trPr>
        <w:tc>
          <w:tcPr>
            <w:tcW w:w="2302" w:type="dxa"/>
            <w:tcBorders>
              <w:top w:val="nil"/>
              <w:left w:val="nil"/>
              <w:bottom w:val="nil"/>
              <w:right w:val="nil"/>
            </w:tcBorders>
            <w:shd w:val="clear" w:color="000000" w:fill="FFFFFF"/>
            <w:noWrap/>
            <w:vAlign w:val="center"/>
          </w:tcPr>
          <w:p w14:paraId="1AFDDBF5" w14:textId="77777777" w:rsidR="00801B8E" w:rsidRDefault="00801B8E" w:rsidP="00344D3C">
            <w:pPr>
              <w:spacing w:after="0" w:line="240" w:lineRule="auto"/>
              <w:ind w:left="349" w:hanging="75"/>
              <w:contextualSpacing/>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 xml:space="preserve">Veracity </w:t>
            </w:r>
          </w:p>
          <w:p w14:paraId="17EC03AC" w14:textId="77777777" w:rsidR="00801B8E" w:rsidRPr="000A1CE7" w:rsidRDefault="00801B8E" w:rsidP="00344D3C">
            <w:pPr>
              <w:spacing w:after="0" w:line="240" w:lineRule="auto"/>
              <w:ind w:left="349" w:hanging="75"/>
              <w:contextualSpacing/>
              <w:rPr>
                <w:rFonts w:ascii="Calibri" w:eastAsia="Times New Roman" w:hAnsi="Calibri" w:cs="Times New Roman"/>
                <w:color w:val="000000"/>
                <w:lang w:val="en-US" w:eastAsia="en-US"/>
              </w:rPr>
            </w:pPr>
            <w:r w:rsidRPr="000F5AFB">
              <w:rPr>
                <w:rFonts w:ascii="Calibri" w:eastAsia="Times New Roman" w:hAnsi="Calibri" w:cs="Times New Roman"/>
                <w:color w:val="000000"/>
                <w:sz w:val="20"/>
                <w:szCs w:val="20"/>
                <w:lang w:val="en-US" w:eastAsia="en-US"/>
              </w:rPr>
              <w:t>(1 = real, 0 = hypothetical)</w:t>
            </w:r>
          </w:p>
        </w:tc>
        <w:tc>
          <w:tcPr>
            <w:tcW w:w="851" w:type="dxa"/>
            <w:tcBorders>
              <w:top w:val="nil"/>
              <w:left w:val="nil"/>
              <w:bottom w:val="nil"/>
              <w:right w:val="nil"/>
            </w:tcBorders>
            <w:shd w:val="clear" w:color="000000" w:fill="FFFFFF"/>
            <w:noWrap/>
            <w:vAlign w:val="center"/>
          </w:tcPr>
          <w:p w14:paraId="5455A3C4"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0.12</w:t>
            </w:r>
          </w:p>
        </w:tc>
        <w:tc>
          <w:tcPr>
            <w:tcW w:w="850" w:type="dxa"/>
            <w:tcBorders>
              <w:top w:val="nil"/>
              <w:left w:val="nil"/>
              <w:bottom w:val="nil"/>
              <w:right w:val="nil"/>
            </w:tcBorders>
            <w:shd w:val="clear" w:color="000000" w:fill="FFFFFF"/>
            <w:vAlign w:val="center"/>
          </w:tcPr>
          <w:p w14:paraId="74787E93"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0.12</w:t>
            </w:r>
          </w:p>
        </w:tc>
        <w:tc>
          <w:tcPr>
            <w:tcW w:w="851" w:type="dxa"/>
            <w:tcBorders>
              <w:top w:val="nil"/>
              <w:left w:val="nil"/>
              <w:bottom w:val="nil"/>
              <w:right w:val="nil"/>
            </w:tcBorders>
            <w:shd w:val="clear" w:color="000000" w:fill="FFFFFF"/>
            <w:noWrap/>
            <w:vAlign w:val="center"/>
          </w:tcPr>
          <w:p w14:paraId="4D9CCE94"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.31</w:t>
            </w:r>
          </w:p>
        </w:tc>
        <w:tc>
          <w:tcPr>
            <w:tcW w:w="1701" w:type="dxa"/>
            <w:tcBorders>
              <w:top w:val="nil"/>
              <w:left w:val="nil"/>
              <w:bottom w:val="nil"/>
              <w:right w:val="nil"/>
            </w:tcBorders>
            <w:shd w:val="clear" w:color="000000" w:fill="FFFFFF"/>
            <w:vAlign w:val="center"/>
          </w:tcPr>
          <w:p w14:paraId="13ADE34D"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[-0.11, 0.36]</w:t>
            </w:r>
          </w:p>
        </w:tc>
        <w:tc>
          <w:tcPr>
            <w:tcW w:w="859" w:type="dxa"/>
            <w:tcBorders>
              <w:top w:val="nil"/>
              <w:left w:val="nil"/>
              <w:bottom w:val="nil"/>
              <w:right w:val="nil"/>
            </w:tcBorders>
            <w:shd w:val="clear" w:color="000000" w:fill="FFFFFF"/>
            <w:vAlign w:val="center"/>
          </w:tcPr>
          <w:p w14:paraId="10F5CB28"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204.29</w:t>
            </w:r>
          </w:p>
        </w:tc>
        <w:tc>
          <w:tcPr>
            <w:tcW w:w="1378" w:type="dxa"/>
            <w:tcBorders>
              <w:top w:val="nil"/>
              <w:left w:val="nil"/>
              <w:bottom w:val="nil"/>
              <w:right w:val="nil"/>
            </w:tcBorders>
            <w:shd w:val="clear" w:color="000000" w:fill="FFFFFF"/>
            <w:vAlign w:val="center"/>
          </w:tcPr>
          <w:p w14:paraId="407F6A44"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&lt; .001</w:t>
            </w:r>
          </w:p>
        </w:tc>
      </w:tr>
      <w:tr w:rsidR="00801B8E" w:rsidRPr="008F6C2E" w14:paraId="5365ACC5" w14:textId="77777777" w:rsidTr="00807152">
        <w:trPr>
          <w:trHeight w:val="980"/>
        </w:trPr>
        <w:tc>
          <w:tcPr>
            <w:tcW w:w="2302" w:type="dxa"/>
            <w:tcBorders>
              <w:top w:val="nil"/>
              <w:left w:val="nil"/>
              <w:bottom w:val="nil"/>
              <w:right w:val="nil"/>
            </w:tcBorders>
            <w:shd w:val="clear" w:color="000000" w:fill="FFFFFF"/>
            <w:noWrap/>
            <w:vAlign w:val="center"/>
          </w:tcPr>
          <w:p w14:paraId="260F8749" w14:textId="77777777" w:rsidR="00801B8E" w:rsidRDefault="00801B8E" w:rsidP="00344D3C">
            <w:pPr>
              <w:spacing w:after="0" w:line="240" w:lineRule="auto"/>
              <w:ind w:left="349" w:hanging="75"/>
              <w:contextualSpacing/>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Publication status</w:t>
            </w:r>
          </w:p>
          <w:p w14:paraId="3CC5CE77" w14:textId="77777777" w:rsidR="00801B8E" w:rsidRDefault="00801B8E" w:rsidP="00344D3C">
            <w:pPr>
              <w:spacing w:after="0" w:line="240" w:lineRule="auto"/>
              <w:ind w:left="349" w:hanging="75"/>
              <w:contextualSpacing/>
              <w:rPr>
                <w:rFonts w:ascii="Calibri" w:eastAsia="Times New Roman" w:hAnsi="Calibri" w:cs="Times New Roman"/>
                <w:color w:val="000000"/>
                <w:lang w:val="en-US" w:eastAsia="en-US"/>
              </w:rPr>
            </w:pPr>
            <w:r w:rsidRPr="000F5AFB">
              <w:rPr>
                <w:rFonts w:ascii="Calibri" w:eastAsia="Times New Roman" w:hAnsi="Calibri" w:cs="Times New Roman"/>
                <w:color w:val="000000"/>
                <w:sz w:val="20"/>
                <w:szCs w:val="20"/>
                <w:lang w:val="en-US" w:eastAsia="en-US"/>
              </w:rPr>
              <w:t>(1 = published, 0 = unpublished)</w:t>
            </w:r>
          </w:p>
        </w:tc>
        <w:tc>
          <w:tcPr>
            <w:tcW w:w="851" w:type="dxa"/>
            <w:tcBorders>
              <w:top w:val="nil"/>
              <w:left w:val="nil"/>
              <w:bottom w:val="nil"/>
              <w:right w:val="nil"/>
            </w:tcBorders>
            <w:shd w:val="clear" w:color="000000" w:fill="FFFFFF"/>
            <w:noWrap/>
            <w:vAlign w:val="center"/>
          </w:tcPr>
          <w:p w14:paraId="0B8E87FF"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0.26</w:t>
            </w:r>
          </w:p>
        </w:tc>
        <w:tc>
          <w:tcPr>
            <w:tcW w:w="850" w:type="dxa"/>
            <w:tcBorders>
              <w:top w:val="nil"/>
              <w:left w:val="nil"/>
              <w:bottom w:val="nil"/>
              <w:right w:val="nil"/>
            </w:tcBorders>
            <w:shd w:val="clear" w:color="000000" w:fill="FFFFFF"/>
            <w:vAlign w:val="center"/>
          </w:tcPr>
          <w:p w14:paraId="7603F02A"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0.12</w:t>
            </w:r>
          </w:p>
        </w:tc>
        <w:tc>
          <w:tcPr>
            <w:tcW w:w="851" w:type="dxa"/>
            <w:tcBorders>
              <w:top w:val="nil"/>
              <w:left w:val="nil"/>
              <w:bottom w:val="nil"/>
              <w:right w:val="nil"/>
            </w:tcBorders>
            <w:shd w:val="clear" w:color="000000" w:fill="FFFFFF"/>
            <w:noWrap/>
            <w:vAlign w:val="center"/>
          </w:tcPr>
          <w:p w14:paraId="102173BF"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.036</w:t>
            </w:r>
          </w:p>
        </w:tc>
        <w:tc>
          <w:tcPr>
            <w:tcW w:w="1701" w:type="dxa"/>
            <w:tcBorders>
              <w:top w:val="nil"/>
              <w:left w:val="nil"/>
              <w:bottom w:val="nil"/>
              <w:right w:val="nil"/>
            </w:tcBorders>
            <w:shd w:val="clear" w:color="000000" w:fill="FFFFFF"/>
            <w:vAlign w:val="center"/>
          </w:tcPr>
          <w:p w14:paraId="6E621CDB"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[0.02, 0.50]</w:t>
            </w:r>
          </w:p>
        </w:tc>
        <w:tc>
          <w:tcPr>
            <w:tcW w:w="859" w:type="dxa"/>
            <w:tcBorders>
              <w:top w:val="nil"/>
              <w:left w:val="nil"/>
              <w:bottom w:val="nil"/>
              <w:right w:val="nil"/>
            </w:tcBorders>
            <w:shd w:val="clear" w:color="000000" w:fill="FFFFFF"/>
            <w:vAlign w:val="center"/>
          </w:tcPr>
          <w:p w14:paraId="44F9FFC9"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216.87</w:t>
            </w:r>
          </w:p>
        </w:tc>
        <w:tc>
          <w:tcPr>
            <w:tcW w:w="1378" w:type="dxa"/>
            <w:tcBorders>
              <w:top w:val="nil"/>
              <w:left w:val="nil"/>
              <w:bottom w:val="nil"/>
              <w:right w:val="nil"/>
            </w:tcBorders>
            <w:shd w:val="clear" w:color="000000" w:fill="FFFFFF"/>
            <w:vAlign w:val="center"/>
          </w:tcPr>
          <w:p w14:paraId="45D6902B" w14:textId="77777777" w:rsidR="00801B8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&lt; .001</w:t>
            </w:r>
          </w:p>
        </w:tc>
      </w:tr>
      <w:tr w:rsidR="00807152" w:rsidRPr="008F6C2E" w14:paraId="4951A71B" w14:textId="77777777" w:rsidTr="00807152">
        <w:trPr>
          <w:trHeight w:val="677"/>
        </w:trPr>
        <w:tc>
          <w:tcPr>
            <w:tcW w:w="2302" w:type="dxa"/>
            <w:tcBorders>
              <w:top w:val="nil"/>
              <w:left w:val="nil"/>
              <w:bottom w:val="single" w:sz="4" w:space="0" w:color="auto"/>
              <w:right w:val="nil"/>
            </w:tcBorders>
            <w:shd w:val="clear" w:color="000000" w:fill="FFFFFF"/>
            <w:noWrap/>
            <w:vAlign w:val="center"/>
          </w:tcPr>
          <w:p w14:paraId="012D8291" w14:textId="594F0794" w:rsidR="00807152" w:rsidRDefault="00807152" w:rsidP="00344D3C">
            <w:pPr>
              <w:spacing w:after="0" w:line="240" w:lineRule="auto"/>
              <w:ind w:left="349" w:hanging="75"/>
              <w:contextualSpacing/>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Sample size</w:t>
            </w:r>
          </w:p>
        </w:tc>
        <w:tc>
          <w:tcPr>
            <w:tcW w:w="851" w:type="dxa"/>
            <w:tcBorders>
              <w:top w:val="nil"/>
              <w:left w:val="nil"/>
              <w:bottom w:val="single" w:sz="4" w:space="0" w:color="auto"/>
              <w:right w:val="nil"/>
            </w:tcBorders>
            <w:shd w:val="clear" w:color="000000" w:fill="FFFFFF"/>
            <w:noWrap/>
            <w:vAlign w:val="center"/>
          </w:tcPr>
          <w:p w14:paraId="49F6A7DA" w14:textId="3485A14F" w:rsidR="00807152" w:rsidRDefault="00807152"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-0</w:t>
            </w:r>
            <w:r w:rsidR="00B13D68">
              <w:rPr>
                <w:rFonts w:ascii="Calibri" w:eastAsia="Times New Roman" w:hAnsi="Calibri" w:cs="Times New Roman"/>
                <w:color w:val="000000"/>
                <w:lang w:val="en-US" w:eastAsia="en-US"/>
              </w:rPr>
              <w:t>.001</w:t>
            </w:r>
          </w:p>
        </w:tc>
        <w:tc>
          <w:tcPr>
            <w:tcW w:w="850" w:type="dxa"/>
            <w:tcBorders>
              <w:top w:val="nil"/>
              <w:left w:val="nil"/>
              <w:bottom w:val="single" w:sz="4" w:space="0" w:color="auto"/>
              <w:right w:val="nil"/>
            </w:tcBorders>
            <w:shd w:val="clear" w:color="000000" w:fill="FFFFFF"/>
            <w:vAlign w:val="center"/>
          </w:tcPr>
          <w:p w14:paraId="1692325C" w14:textId="2209E665" w:rsidR="00807152" w:rsidRDefault="00807152"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0.001</w:t>
            </w:r>
          </w:p>
        </w:tc>
        <w:tc>
          <w:tcPr>
            <w:tcW w:w="851" w:type="dxa"/>
            <w:tcBorders>
              <w:top w:val="nil"/>
              <w:left w:val="nil"/>
              <w:bottom w:val="single" w:sz="4" w:space="0" w:color="auto"/>
              <w:right w:val="nil"/>
            </w:tcBorders>
            <w:shd w:val="clear" w:color="000000" w:fill="FFFFFF"/>
            <w:noWrap/>
            <w:vAlign w:val="center"/>
          </w:tcPr>
          <w:p w14:paraId="01A2C267" w14:textId="4DB0351D" w:rsidR="00807152" w:rsidRDefault="00B13D68"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.054</w:t>
            </w:r>
          </w:p>
        </w:tc>
        <w:tc>
          <w:tcPr>
            <w:tcW w:w="1701" w:type="dxa"/>
            <w:tcBorders>
              <w:top w:val="nil"/>
              <w:left w:val="nil"/>
              <w:bottom w:val="single" w:sz="4" w:space="0" w:color="auto"/>
              <w:right w:val="nil"/>
            </w:tcBorders>
            <w:shd w:val="clear" w:color="000000" w:fill="FFFFFF"/>
            <w:vAlign w:val="center"/>
          </w:tcPr>
          <w:p w14:paraId="5C0887C3" w14:textId="5189A989" w:rsidR="00807152" w:rsidRDefault="00B13D68" w:rsidP="00B13D68">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 xml:space="preserve">[-0.003, </w:t>
            </w:r>
            <w:r w:rsidR="00807152">
              <w:rPr>
                <w:rFonts w:ascii="Calibri" w:eastAsia="Times New Roman" w:hAnsi="Calibri" w:cs="Times New Roman"/>
                <w:color w:val="000000"/>
                <w:lang w:val="en-US" w:eastAsia="en-US"/>
              </w:rPr>
              <w:t>.000</w:t>
            </w:r>
            <w:r>
              <w:rPr>
                <w:rFonts w:ascii="Calibri" w:eastAsia="Times New Roman" w:hAnsi="Calibri" w:cs="Times New Roman"/>
                <w:color w:val="000000"/>
                <w:lang w:val="en-US" w:eastAsia="en-US"/>
              </w:rPr>
              <w:t>0</w:t>
            </w:r>
            <w:r w:rsidR="00807152">
              <w:rPr>
                <w:rFonts w:ascii="Calibri" w:eastAsia="Times New Roman" w:hAnsi="Calibri" w:cs="Times New Roman"/>
                <w:color w:val="000000"/>
                <w:lang w:val="en-US" w:eastAsia="en-US"/>
              </w:rPr>
              <w:t>]</w:t>
            </w:r>
          </w:p>
        </w:tc>
        <w:tc>
          <w:tcPr>
            <w:tcW w:w="859" w:type="dxa"/>
            <w:tcBorders>
              <w:top w:val="nil"/>
              <w:left w:val="nil"/>
              <w:bottom w:val="single" w:sz="4" w:space="0" w:color="auto"/>
              <w:right w:val="nil"/>
            </w:tcBorders>
            <w:shd w:val="clear" w:color="000000" w:fill="FFFFFF"/>
            <w:vAlign w:val="center"/>
          </w:tcPr>
          <w:p w14:paraId="4E4D3355" w14:textId="3603BF6F" w:rsidR="00807152" w:rsidRDefault="00807152"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2</w:t>
            </w:r>
            <w:r w:rsidR="00B13D68">
              <w:rPr>
                <w:rFonts w:ascii="Calibri" w:eastAsia="Times New Roman" w:hAnsi="Calibri" w:cs="Times New Roman"/>
                <w:color w:val="000000"/>
                <w:lang w:val="en-US" w:eastAsia="en-US"/>
              </w:rPr>
              <w:t>08.20</w:t>
            </w:r>
          </w:p>
        </w:tc>
        <w:tc>
          <w:tcPr>
            <w:tcW w:w="1378" w:type="dxa"/>
            <w:tcBorders>
              <w:top w:val="nil"/>
              <w:left w:val="nil"/>
              <w:bottom w:val="single" w:sz="4" w:space="0" w:color="auto"/>
              <w:right w:val="nil"/>
            </w:tcBorders>
            <w:shd w:val="clear" w:color="000000" w:fill="FFFFFF"/>
            <w:vAlign w:val="center"/>
          </w:tcPr>
          <w:p w14:paraId="02B733FA" w14:textId="772E9E1B" w:rsidR="00807152" w:rsidRDefault="00807152"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&lt; .001</w:t>
            </w:r>
          </w:p>
        </w:tc>
      </w:tr>
    </w:tbl>
    <w:p w14:paraId="7EA1D1A9" w14:textId="77777777" w:rsidR="00801B8E" w:rsidRDefault="00801B8E" w:rsidP="00801B8E">
      <w:pPr>
        <w:contextualSpacing/>
        <w:rPr>
          <w:rFonts w:cs="Times New Roman"/>
          <w:sz w:val="24"/>
          <w:szCs w:val="24"/>
        </w:rPr>
      </w:pPr>
    </w:p>
    <w:p w14:paraId="4C4680FF" w14:textId="77777777" w:rsidR="008D4492" w:rsidRDefault="00801B8E" w:rsidP="00801B8E">
      <w:pPr>
        <w:rPr>
          <w:rFonts w:cs="Times New Roman"/>
          <w:sz w:val="24"/>
          <w:szCs w:val="24"/>
        </w:rPr>
      </w:pPr>
      <w:r w:rsidRPr="00F42D3C">
        <w:rPr>
          <w:rFonts w:ascii="Calibri" w:eastAsia="Times New Roman" w:hAnsi="Calibri" w:cs="Times New Roman"/>
          <w:i/>
          <w:color w:val="000000"/>
          <w:lang w:val="en-US" w:eastAsia="en-US"/>
        </w:rPr>
        <w:t>Note.</w:t>
      </w:r>
      <w:r w:rsidRPr="008F6C2E">
        <w:rPr>
          <w:rFonts w:ascii="Calibri" w:eastAsia="Times New Roman" w:hAnsi="Calibri" w:cs="Times New Roman"/>
          <w:color w:val="000000"/>
          <w:lang w:val="en-US" w:eastAsia="en-US"/>
        </w:rPr>
        <w:t xml:space="preserve"> </w:t>
      </w:r>
      <w:r>
        <w:rPr>
          <w:rFonts w:ascii="Calibri" w:eastAsia="Times New Roman" w:hAnsi="Calibri" w:cs="Times New Roman"/>
          <w:color w:val="000000"/>
          <w:lang w:val="en-US" w:eastAsia="en-US"/>
        </w:rPr>
        <w:t xml:space="preserve">Each moderator was analyzed </w:t>
      </w:r>
      <w:r w:rsidR="00F626E8">
        <w:rPr>
          <w:rFonts w:ascii="Calibri" w:eastAsia="Times New Roman" w:hAnsi="Calibri" w:cs="Times New Roman"/>
          <w:color w:val="000000"/>
          <w:lang w:val="en-US" w:eastAsia="en-US"/>
        </w:rPr>
        <w:t>individually</w:t>
      </w:r>
      <w:r>
        <w:rPr>
          <w:rFonts w:ascii="Calibri" w:eastAsia="Times New Roman" w:hAnsi="Calibri" w:cs="Times New Roman"/>
          <w:color w:val="000000"/>
          <w:lang w:val="en-US" w:eastAsia="en-US"/>
        </w:rPr>
        <w:t xml:space="preserve">. </w:t>
      </w:r>
      <w:r w:rsidRPr="005D4295">
        <w:rPr>
          <w:rFonts w:ascii="Calibri" w:eastAsia="Times New Roman" w:hAnsi="Calibri" w:cs="Times New Roman"/>
          <w:i/>
          <w:color w:val="000000"/>
          <w:lang w:val="en-US" w:eastAsia="en-US"/>
        </w:rPr>
        <w:t>Q</w:t>
      </w:r>
      <w:r w:rsidRPr="005D4295">
        <w:rPr>
          <w:rFonts w:ascii="Calibri" w:eastAsia="Times New Roman" w:hAnsi="Calibri" w:cs="Times New Roman"/>
          <w:i/>
          <w:color w:val="000000"/>
          <w:vertAlign w:val="subscript"/>
          <w:lang w:val="en-US" w:eastAsia="en-US"/>
        </w:rPr>
        <w:t>E</w:t>
      </w:r>
      <w:r>
        <w:rPr>
          <w:rFonts w:ascii="Calibri" w:eastAsia="Times New Roman" w:hAnsi="Calibri" w:cs="Times New Roman"/>
          <w:color w:val="000000"/>
          <w:lang w:val="en-US" w:eastAsia="en-US"/>
        </w:rPr>
        <w:t xml:space="preserve"> = Test for residual heterogeneity. Degrees of freedom for </w:t>
      </w:r>
      <w:r w:rsidRPr="005D4295">
        <w:rPr>
          <w:rFonts w:ascii="Calibri" w:eastAsia="Times New Roman" w:hAnsi="Calibri" w:cs="Times New Roman"/>
          <w:i/>
          <w:color w:val="000000"/>
          <w:lang w:val="en-US" w:eastAsia="en-US"/>
        </w:rPr>
        <w:t>Q</w:t>
      </w:r>
      <w:r w:rsidRPr="005D4295">
        <w:rPr>
          <w:rFonts w:ascii="Calibri" w:eastAsia="Times New Roman" w:hAnsi="Calibri" w:cs="Times New Roman"/>
          <w:i/>
          <w:color w:val="000000"/>
          <w:vertAlign w:val="subscript"/>
          <w:lang w:val="en-US" w:eastAsia="en-US"/>
        </w:rPr>
        <w:t>E</w:t>
      </w:r>
      <w:r>
        <w:rPr>
          <w:rFonts w:cs="Times New Roman"/>
          <w:sz w:val="24"/>
          <w:szCs w:val="24"/>
        </w:rPr>
        <w:t xml:space="preserve"> equal 53 for all moderators except for veracity (df = 51).</w:t>
      </w:r>
    </w:p>
    <w:p w14:paraId="00CC9906" w14:textId="77777777" w:rsidR="008D4492" w:rsidRDefault="008D4492" w:rsidP="00801B8E">
      <w:pPr>
        <w:rPr>
          <w:rFonts w:cs="Times New Roman"/>
          <w:sz w:val="24"/>
          <w:szCs w:val="24"/>
        </w:rPr>
      </w:pPr>
    </w:p>
    <w:p w14:paraId="44171DB9" w14:textId="77777777" w:rsidR="008D4492" w:rsidRDefault="008D4492" w:rsidP="00801B8E">
      <w:pPr>
        <w:rPr>
          <w:rFonts w:cs="Times New Roman"/>
          <w:sz w:val="24"/>
          <w:szCs w:val="24"/>
        </w:rPr>
      </w:pPr>
    </w:p>
    <w:p w14:paraId="45DC11EF" w14:textId="0BC4911B" w:rsidR="00B320A2" w:rsidRDefault="00B320A2">
      <w:pPr>
        <w:rPr>
          <w:rFonts w:cs="Times New Roman"/>
          <w:sz w:val="24"/>
          <w:szCs w:val="24"/>
        </w:rPr>
      </w:pPr>
      <w:r>
        <w:rPr>
          <w:rFonts w:cs="Times New Roman"/>
          <w:sz w:val="24"/>
          <w:szCs w:val="24"/>
        </w:rPr>
        <w:br w:type="page"/>
      </w:r>
    </w:p>
    <w:p w14:paraId="1B17339B" w14:textId="77777777" w:rsidR="00084AD6" w:rsidRPr="00084AD6" w:rsidRDefault="00084AD6" w:rsidP="00084AD6">
      <w:pPr>
        <w:rPr>
          <w:sz w:val="24"/>
          <w:szCs w:val="24"/>
        </w:rPr>
      </w:pPr>
      <w:r w:rsidRPr="00084AD6">
        <w:rPr>
          <w:sz w:val="24"/>
          <w:szCs w:val="24"/>
        </w:rPr>
        <w:t>Table 5</w:t>
      </w:r>
    </w:p>
    <w:p w14:paraId="64237BC0" w14:textId="414DB9E1" w:rsidR="00084AD6" w:rsidRPr="00084AD6" w:rsidRDefault="0059499A" w:rsidP="00084AD6">
      <w:pPr>
        <w:rPr>
          <w:i/>
          <w:iCs/>
          <w:sz w:val="24"/>
          <w:szCs w:val="24"/>
        </w:rPr>
      </w:pPr>
      <w:r>
        <w:rPr>
          <w:i/>
          <w:iCs/>
          <w:sz w:val="24"/>
          <w:szCs w:val="24"/>
        </w:rPr>
        <w:t>S</w:t>
      </w:r>
      <w:r w:rsidR="00084AD6" w:rsidRPr="00084AD6">
        <w:rPr>
          <w:i/>
          <w:iCs/>
          <w:sz w:val="24"/>
          <w:szCs w:val="24"/>
        </w:rPr>
        <w:t xml:space="preserve">ensitivity </w:t>
      </w:r>
      <w:r w:rsidR="00AC694B">
        <w:rPr>
          <w:i/>
          <w:iCs/>
          <w:sz w:val="24"/>
          <w:szCs w:val="24"/>
        </w:rPr>
        <w:t>A</w:t>
      </w:r>
      <w:r w:rsidR="00084AD6" w:rsidRPr="00084AD6">
        <w:rPr>
          <w:i/>
          <w:iCs/>
          <w:sz w:val="24"/>
          <w:szCs w:val="24"/>
        </w:rPr>
        <w:t>nalys</w:t>
      </w:r>
      <w:r w:rsidR="00AC694B">
        <w:rPr>
          <w:i/>
          <w:iCs/>
          <w:sz w:val="24"/>
          <w:szCs w:val="24"/>
        </w:rPr>
        <w:t>e</w:t>
      </w:r>
      <w:r w:rsidR="00084AD6" w:rsidRPr="00084AD6">
        <w:rPr>
          <w:i/>
          <w:iCs/>
          <w:sz w:val="24"/>
          <w:szCs w:val="24"/>
        </w:rPr>
        <w:t xml:space="preserve">s </w:t>
      </w:r>
      <w:r w:rsidR="0066388A">
        <w:rPr>
          <w:i/>
          <w:iCs/>
          <w:sz w:val="24"/>
          <w:szCs w:val="24"/>
        </w:rPr>
        <w:t xml:space="preserve">for </w:t>
      </w:r>
      <w:r w:rsidR="00AC694B">
        <w:rPr>
          <w:i/>
          <w:iCs/>
          <w:sz w:val="24"/>
          <w:szCs w:val="24"/>
        </w:rPr>
        <w:t>P</w:t>
      </w:r>
      <w:r w:rsidR="0066388A">
        <w:rPr>
          <w:i/>
          <w:iCs/>
          <w:sz w:val="24"/>
          <w:szCs w:val="24"/>
        </w:rPr>
        <w:t xml:space="preserve">ublication </w:t>
      </w:r>
      <w:r w:rsidR="00AC694B">
        <w:rPr>
          <w:i/>
          <w:iCs/>
          <w:sz w:val="24"/>
          <w:szCs w:val="24"/>
        </w:rPr>
        <w:t>B</w:t>
      </w:r>
      <w:r w:rsidR="0066388A">
        <w:rPr>
          <w:i/>
          <w:iCs/>
          <w:sz w:val="24"/>
          <w:szCs w:val="24"/>
        </w:rPr>
        <w:t xml:space="preserve">ias </w:t>
      </w:r>
      <w:r w:rsidR="00084AD6" w:rsidRPr="00084AD6">
        <w:rPr>
          <w:i/>
          <w:iCs/>
          <w:sz w:val="24"/>
          <w:szCs w:val="24"/>
        </w:rPr>
        <w:t xml:space="preserve">using </w:t>
      </w:r>
      <w:r w:rsidR="00AC694B">
        <w:rPr>
          <w:i/>
          <w:iCs/>
          <w:sz w:val="24"/>
          <w:szCs w:val="24"/>
        </w:rPr>
        <w:t>W</w:t>
      </w:r>
      <w:r w:rsidR="00084AD6" w:rsidRPr="00084AD6">
        <w:rPr>
          <w:i/>
          <w:iCs/>
          <w:sz w:val="24"/>
          <w:szCs w:val="24"/>
        </w:rPr>
        <w:t xml:space="preserve">eight </w:t>
      </w:r>
      <w:r w:rsidR="00AC694B">
        <w:rPr>
          <w:i/>
          <w:iCs/>
          <w:sz w:val="24"/>
          <w:szCs w:val="24"/>
        </w:rPr>
        <w:t>F</w:t>
      </w:r>
      <w:r w:rsidR="00084AD6" w:rsidRPr="00084AD6">
        <w:rPr>
          <w:i/>
          <w:iCs/>
          <w:sz w:val="24"/>
          <w:szCs w:val="24"/>
        </w:rPr>
        <w:t xml:space="preserve">unction </w:t>
      </w:r>
      <w:r w:rsidR="00AC694B">
        <w:rPr>
          <w:i/>
          <w:iCs/>
          <w:sz w:val="24"/>
          <w:szCs w:val="24"/>
        </w:rPr>
        <w:t>M</w:t>
      </w:r>
      <w:r w:rsidR="00084AD6" w:rsidRPr="00084AD6">
        <w:rPr>
          <w:i/>
          <w:iCs/>
          <w:sz w:val="24"/>
          <w:szCs w:val="24"/>
        </w:rPr>
        <w:t>odelling</w:t>
      </w:r>
    </w:p>
    <w:tbl>
      <w:tblPr>
        <w:tblStyle w:val="TableGrid"/>
        <w:tblW w:w="0" w:type="auto"/>
        <w:tblLook w:val="04A0" w:firstRow="1" w:lastRow="0" w:firstColumn="1" w:lastColumn="0" w:noHBand="0" w:noVBand="1"/>
      </w:tblPr>
      <w:tblGrid>
        <w:gridCol w:w="1555"/>
        <w:gridCol w:w="1701"/>
        <w:gridCol w:w="1701"/>
        <w:gridCol w:w="222"/>
        <w:gridCol w:w="1701"/>
        <w:gridCol w:w="1701"/>
      </w:tblGrid>
      <w:tr w:rsidR="00084AD6" w14:paraId="51238E3D" w14:textId="77777777" w:rsidTr="00030A79">
        <w:trPr>
          <w:trHeight w:val="955"/>
        </w:trPr>
        <w:tc>
          <w:tcPr>
            <w:tcW w:w="1555" w:type="dxa"/>
            <w:tcBorders>
              <w:top w:val="single" w:sz="4" w:space="0" w:color="auto"/>
              <w:left w:val="nil"/>
              <w:bottom w:val="nil"/>
              <w:right w:val="nil"/>
            </w:tcBorders>
          </w:tcPr>
          <w:p w14:paraId="404F68AA" w14:textId="77777777" w:rsidR="00084AD6" w:rsidRDefault="00084AD6" w:rsidP="00030A79"/>
        </w:tc>
        <w:tc>
          <w:tcPr>
            <w:tcW w:w="1701" w:type="dxa"/>
            <w:gridSpan w:val="2"/>
            <w:tcBorders>
              <w:top w:val="single" w:sz="4" w:space="0" w:color="auto"/>
              <w:left w:val="nil"/>
              <w:bottom w:val="single" w:sz="4" w:space="0" w:color="auto"/>
              <w:right w:val="nil"/>
            </w:tcBorders>
            <w:vAlign w:val="center"/>
          </w:tcPr>
          <w:p w14:paraId="7C13A7D3" w14:textId="77777777" w:rsidR="009D3DC1" w:rsidRDefault="00084AD6" w:rsidP="00030A79">
            <w:pPr>
              <w:jc w:val="center"/>
            </w:pPr>
            <w:r>
              <w:t xml:space="preserve">Overall </w:t>
            </w:r>
            <w:r w:rsidR="009D3DC1">
              <w:t xml:space="preserve">victim </w:t>
            </w:r>
          </w:p>
          <w:p w14:paraId="416F1B86" w14:textId="113A13BB" w:rsidR="00084AD6" w:rsidRDefault="00084AD6" w:rsidP="00030A79">
            <w:pPr>
              <w:jc w:val="center"/>
            </w:pPr>
            <w:r>
              <w:t>derogation effect</w:t>
            </w:r>
          </w:p>
        </w:tc>
        <w:tc>
          <w:tcPr>
            <w:tcW w:w="142" w:type="dxa"/>
            <w:tcBorders>
              <w:top w:val="single" w:sz="4" w:space="0" w:color="auto"/>
              <w:left w:val="nil"/>
              <w:bottom w:val="nil"/>
              <w:right w:val="nil"/>
            </w:tcBorders>
            <w:vAlign w:val="center"/>
          </w:tcPr>
          <w:p w14:paraId="5E7FAE62" w14:textId="77777777" w:rsidR="00084AD6" w:rsidRDefault="00084AD6" w:rsidP="00030A79">
            <w:pPr>
              <w:jc w:val="center"/>
            </w:pPr>
          </w:p>
        </w:tc>
        <w:tc>
          <w:tcPr>
            <w:tcW w:w="1701" w:type="dxa"/>
            <w:gridSpan w:val="2"/>
            <w:tcBorders>
              <w:top w:val="single" w:sz="4" w:space="0" w:color="auto"/>
              <w:left w:val="nil"/>
              <w:bottom w:val="single" w:sz="4" w:space="0" w:color="auto"/>
              <w:right w:val="nil"/>
            </w:tcBorders>
            <w:vAlign w:val="center"/>
          </w:tcPr>
          <w:p w14:paraId="6EA7C929" w14:textId="77777777" w:rsidR="00800954" w:rsidRDefault="00084AD6" w:rsidP="00030A79">
            <w:pPr>
              <w:jc w:val="center"/>
            </w:pPr>
            <w:r>
              <w:t xml:space="preserve">Moderation </w:t>
            </w:r>
            <w:r w:rsidR="00800954">
              <w:t>of derogation effect</w:t>
            </w:r>
          </w:p>
          <w:p w14:paraId="52B6FD63" w14:textId="5E760705" w:rsidR="00084AD6" w:rsidRDefault="00800954" w:rsidP="00425E45">
            <w:pPr>
              <w:jc w:val="center"/>
            </w:pPr>
            <w:r>
              <w:t>by</w:t>
            </w:r>
            <w:r w:rsidR="00084AD6">
              <w:t xml:space="preserve"> emotional impact </w:t>
            </w:r>
            <w:r w:rsidR="00425E45">
              <w:t>scores</w:t>
            </w:r>
          </w:p>
        </w:tc>
      </w:tr>
      <w:tr w:rsidR="00084AD6" w14:paraId="24CF1C7D" w14:textId="77777777" w:rsidTr="00030A79">
        <w:trPr>
          <w:trHeight w:val="840"/>
        </w:trPr>
        <w:tc>
          <w:tcPr>
            <w:tcW w:w="1555" w:type="dxa"/>
            <w:tcBorders>
              <w:top w:val="nil"/>
              <w:left w:val="nil"/>
              <w:bottom w:val="single" w:sz="4" w:space="0" w:color="auto"/>
              <w:right w:val="nil"/>
            </w:tcBorders>
            <w:vAlign w:val="center"/>
          </w:tcPr>
          <w:p w14:paraId="5C149ABE" w14:textId="77777777" w:rsidR="00084AD6" w:rsidRDefault="00084AD6" w:rsidP="00030A79">
            <w:r>
              <w:t>Selection condition</w:t>
            </w:r>
          </w:p>
        </w:tc>
        <w:tc>
          <w:tcPr>
            <w:tcW w:w="1701" w:type="dxa"/>
            <w:tcBorders>
              <w:top w:val="single" w:sz="4" w:space="0" w:color="auto"/>
              <w:left w:val="nil"/>
              <w:bottom w:val="single" w:sz="4" w:space="0" w:color="auto"/>
              <w:right w:val="nil"/>
            </w:tcBorders>
            <w:vAlign w:val="center"/>
          </w:tcPr>
          <w:p w14:paraId="1D814A09" w14:textId="77777777" w:rsidR="00084AD6" w:rsidRDefault="00084AD6" w:rsidP="00030A79">
            <w:pPr>
              <w:jc w:val="center"/>
            </w:pPr>
            <w:r>
              <w:t>Estimated</w:t>
            </w:r>
          </w:p>
          <w:p w14:paraId="0401FB0A" w14:textId="77777777" w:rsidR="00084AD6" w:rsidRPr="000857B6" w:rsidRDefault="00084AD6" w:rsidP="00030A79">
            <w:pPr>
              <w:jc w:val="center"/>
            </w:pPr>
            <w:r>
              <w:t>effect size (</w:t>
            </w:r>
            <w:r w:rsidRPr="004148F9">
              <w:rPr>
                <w:i/>
                <w:iCs/>
              </w:rPr>
              <w:t>g</w:t>
            </w:r>
            <w:r>
              <w:t>)</w:t>
            </w:r>
          </w:p>
        </w:tc>
        <w:tc>
          <w:tcPr>
            <w:tcW w:w="1701" w:type="dxa"/>
            <w:tcBorders>
              <w:top w:val="single" w:sz="4" w:space="0" w:color="auto"/>
              <w:left w:val="nil"/>
              <w:bottom w:val="single" w:sz="4" w:space="0" w:color="auto"/>
              <w:right w:val="nil"/>
            </w:tcBorders>
            <w:vAlign w:val="center"/>
          </w:tcPr>
          <w:p w14:paraId="5B0851D9" w14:textId="77777777" w:rsidR="00084AD6" w:rsidRDefault="00084AD6" w:rsidP="00030A79">
            <w:pPr>
              <w:jc w:val="center"/>
            </w:pPr>
            <w:r>
              <w:t>Variance component</w:t>
            </w:r>
          </w:p>
        </w:tc>
        <w:tc>
          <w:tcPr>
            <w:tcW w:w="142" w:type="dxa"/>
            <w:tcBorders>
              <w:top w:val="nil"/>
              <w:left w:val="nil"/>
              <w:bottom w:val="nil"/>
              <w:right w:val="nil"/>
            </w:tcBorders>
            <w:vAlign w:val="center"/>
          </w:tcPr>
          <w:p w14:paraId="6938D9E8" w14:textId="77777777" w:rsidR="00084AD6" w:rsidRDefault="00084AD6" w:rsidP="00030A79">
            <w:pPr>
              <w:jc w:val="center"/>
            </w:pPr>
          </w:p>
        </w:tc>
        <w:tc>
          <w:tcPr>
            <w:tcW w:w="1701" w:type="dxa"/>
            <w:tcBorders>
              <w:top w:val="single" w:sz="4" w:space="0" w:color="auto"/>
              <w:left w:val="nil"/>
              <w:bottom w:val="single" w:sz="4" w:space="0" w:color="auto"/>
              <w:right w:val="nil"/>
            </w:tcBorders>
            <w:vAlign w:val="center"/>
          </w:tcPr>
          <w:p w14:paraId="450C7E96" w14:textId="77777777" w:rsidR="00084AD6" w:rsidRDefault="00084AD6" w:rsidP="00030A79">
            <w:pPr>
              <w:jc w:val="center"/>
            </w:pPr>
            <w:r>
              <w:t>Estimated intercept</w:t>
            </w:r>
          </w:p>
        </w:tc>
        <w:tc>
          <w:tcPr>
            <w:tcW w:w="1701" w:type="dxa"/>
            <w:tcBorders>
              <w:top w:val="single" w:sz="4" w:space="0" w:color="auto"/>
              <w:left w:val="nil"/>
              <w:bottom w:val="single" w:sz="4" w:space="0" w:color="auto"/>
              <w:right w:val="nil"/>
            </w:tcBorders>
            <w:vAlign w:val="center"/>
          </w:tcPr>
          <w:p w14:paraId="0B610A26" w14:textId="77777777" w:rsidR="00084AD6" w:rsidRDefault="00084AD6" w:rsidP="00030A79">
            <w:pPr>
              <w:jc w:val="center"/>
            </w:pPr>
            <w:r>
              <w:t>Estimated coefficient</w:t>
            </w:r>
          </w:p>
        </w:tc>
      </w:tr>
      <w:tr w:rsidR="00084AD6" w14:paraId="277F3D6B" w14:textId="77777777" w:rsidTr="00030A79">
        <w:trPr>
          <w:trHeight w:val="709"/>
        </w:trPr>
        <w:tc>
          <w:tcPr>
            <w:tcW w:w="1555" w:type="dxa"/>
            <w:tcBorders>
              <w:top w:val="single" w:sz="4" w:space="0" w:color="auto"/>
              <w:left w:val="nil"/>
              <w:bottom w:val="nil"/>
              <w:right w:val="nil"/>
            </w:tcBorders>
            <w:vAlign w:val="center"/>
          </w:tcPr>
          <w:p w14:paraId="3884A23B" w14:textId="77777777" w:rsidR="00084AD6" w:rsidRDefault="00084AD6" w:rsidP="00030A79">
            <w:r>
              <w:t>No selection</w:t>
            </w:r>
          </w:p>
        </w:tc>
        <w:tc>
          <w:tcPr>
            <w:tcW w:w="1701" w:type="dxa"/>
            <w:tcBorders>
              <w:top w:val="single" w:sz="4" w:space="0" w:color="auto"/>
              <w:left w:val="nil"/>
              <w:bottom w:val="nil"/>
              <w:right w:val="nil"/>
            </w:tcBorders>
            <w:vAlign w:val="center"/>
          </w:tcPr>
          <w:p w14:paraId="53507B76" w14:textId="77777777" w:rsidR="00084AD6" w:rsidRDefault="00084AD6" w:rsidP="00030A79">
            <w:pPr>
              <w:jc w:val="center"/>
            </w:pPr>
            <w:r>
              <w:t>0.153</w:t>
            </w:r>
          </w:p>
          <w:p w14:paraId="519D4963" w14:textId="77777777" w:rsidR="00084AD6" w:rsidRDefault="00084AD6" w:rsidP="00030A79">
            <w:pPr>
              <w:jc w:val="center"/>
            </w:pPr>
            <w:r>
              <w:t>(</w:t>
            </w:r>
            <w:r w:rsidRPr="004148F9">
              <w:rPr>
                <w:i/>
                <w:iCs/>
              </w:rPr>
              <w:t>SE</w:t>
            </w:r>
            <w:r>
              <w:t xml:space="preserve"> = 0.061)</w:t>
            </w:r>
          </w:p>
        </w:tc>
        <w:tc>
          <w:tcPr>
            <w:tcW w:w="1701" w:type="dxa"/>
            <w:tcBorders>
              <w:top w:val="single" w:sz="4" w:space="0" w:color="auto"/>
              <w:left w:val="nil"/>
              <w:bottom w:val="nil"/>
              <w:right w:val="nil"/>
            </w:tcBorders>
            <w:vAlign w:val="center"/>
          </w:tcPr>
          <w:p w14:paraId="1A154DE8" w14:textId="77777777" w:rsidR="00084AD6" w:rsidRDefault="00084AD6" w:rsidP="00030A79">
            <w:pPr>
              <w:jc w:val="center"/>
            </w:pPr>
            <w:r>
              <w:t>0.149</w:t>
            </w:r>
          </w:p>
          <w:p w14:paraId="3E5A892F" w14:textId="77777777" w:rsidR="00084AD6" w:rsidRDefault="00084AD6" w:rsidP="00030A79">
            <w:pPr>
              <w:jc w:val="center"/>
            </w:pPr>
            <w:r>
              <w:t>(</w:t>
            </w:r>
            <w:r w:rsidRPr="004148F9">
              <w:rPr>
                <w:i/>
                <w:iCs/>
              </w:rPr>
              <w:t>SE</w:t>
            </w:r>
            <w:r>
              <w:t xml:space="preserve"> = 0.042)</w:t>
            </w:r>
          </w:p>
        </w:tc>
        <w:tc>
          <w:tcPr>
            <w:tcW w:w="142" w:type="dxa"/>
            <w:tcBorders>
              <w:top w:val="nil"/>
              <w:left w:val="nil"/>
              <w:bottom w:val="nil"/>
              <w:right w:val="nil"/>
            </w:tcBorders>
            <w:vAlign w:val="center"/>
          </w:tcPr>
          <w:p w14:paraId="324DA9FD" w14:textId="77777777" w:rsidR="00084AD6" w:rsidRDefault="00084AD6" w:rsidP="00030A79">
            <w:pPr>
              <w:jc w:val="center"/>
            </w:pPr>
          </w:p>
        </w:tc>
        <w:tc>
          <w:tcPr>
            <w:tcW w:w="1701" w:type="dxa"/>
            <w:tcBorders>
              <w:top w:val="single" w:sz="4" w:space="0" w:color="auto"/>
              <w:left w:val="nil"/>
              <w:bottom w:val="nil"/>
              <w:right w:val="nil"/>
            </w:tcBorders>
            <w:vAlign w:val="center"/>
          </w:tcPr>
          <w:p w14:paraId="687F278C" w14:textId="77777777" w:rsidR="00084AD6" w:rsidRDefault="00084AD6" w:rsidP="00030A79">
            <w:pPr>
              <w:jc w:val="center"/>
            </w:pPr>
            <w:r>
              <w:t>-0.439</w:t>
            </w:r>
          </w:p>
          <w:p w14:paraId="711D217D" w14:textId="77777777" w:rsidR="00084AD6" w:rsidRDefault="00084AD6" w:rsidP="00030A79">
            <w:pPr>
              <w:jc w:val="center"/>
            </w:pPr>
            <w:r>
              <w:t>(</w:t>
            </w:r>
            <w:r w:rsidRPr="000D1B06">
              <w:rPr>
                <w:i/>
                <w:iCs/>
              </w:rPr>
              <w:t>SE</w:t>
            </w:r>
            <w:r>
              <w:t xml:space="preserve"> = 0.180)</w:t>
            </w:r>
          </w:p>
        </w:tc>
        <w:tc>
          <w:tcPr>
            <w:tcW w:w="1701" w:type="dxa"/>
            <w:tcBorders>
              <w:top w:val="single" w:sz="4" w:space="0" w:color="auto"/>
              <w:left w:val="nil"/>
              <w:bottom w:val="nil"/>
              <w:right w:val="nil"/>
            </w:tcBorders>
            <w:vAlign w:val="center"/>
          </w:tcPr>
          <w:p w14:paraId="059AAD61" w14:textId="77777777" w:rsidR="00084AD6" w:rsidRDefault="00084AD6" w:rsidP="00030A79">
            <w:pPr>
              <w:jc w:val="center"/>
            </w:pPr>
            <w:r>
              <w:t>0.129</w:t>
            </w:r>
          </w:p>
          <w:p w14:paraId="19FA042F" w14:textId="77777777" w:rsidR="00084AD6" w:rsidRDefault="00084AD6" w:rsidP="00030A79">
            <w:pPr>
              <w:jc w:val="center"/>
            </w:pPr>
            <w:r>
              <w:t>(</w:t>
            </w:r>
            <w:r w:rsidRPr="000D1B06">
              <w:rPr>
                <w:i/>
                <w:iCs/>
              </w:rPr>
              <w:t>SE</w:t>
            </w:r>
            <w:r>
              <w:t xml:space="preserve"> = 0.038)</w:t>
            </w:r>
          </w:p>
        </w:tc>
      </w:tr>
      <w:tr w:rsidR="00084AD6" w14:paraId="3759C7D3" w14:textId="77777777" w:rsidTr="00030A79">
        <w:trPr>
          <w:trHeight w:val="709"/>
        </w:trPr>
        <w:tc>
          <w:tcPr>
            <w:tcW w:w="1555" w:type="dxa"/>
            <w:tcBorders>
              <w:top w:val="nil"/>
              <w:left w:val="nil"/>
              <w:bottom w:val="nil"/>
              <w:right w:val="nil"/>
            </w:tcBorders>
            <w:vAlign w:val="center"/>
          </w:tcPr>
          <w:p w14:paraId="5763EA24" w14:textId="77777777" w:rsidR="00084AD6" w:rsidRDefault="00084AD6" w:rsidP="00030A79">
            <w:r>
              <w:t>Moderate one-tailed</w:t>
            </w:r>
          </w:p>
        </w:tc>
        <w:tc>
          <w:tcPr>
            <w:tcW w:w="1701" w:type="dxa"/>
            <w:tcBorders>
              <w:top w:val="nil"/>
              <w:left w:val="nil"/>
              <w:bottom w:val="nil"/>
              <w:right w:val="nil"/>
            </w:tcBorders>
            <w:vAlign w:val="center"/>
          </w:tcPr>
          <w:p w14:paraId="2F1A50BA" w14:textId="77777777" w:rsidR="00084AD6" w:rsidRDefault="00084AD6" w:rsidP="00030A79">
            <w:pPr>
              <w:jc w:val="center"/>
            </w:pPr>
            <w:r>
              <w:t>0.041</w:t>
            </w:r>
          </w:p>
        </w:tc>
        <w:tc>
          <w:tcPr>
            <w:tcW w:w="1701" w:type="dxa"/>
            <w:tcBorders>
              <w:top w:val="nil"/>
              <w:left w:val="nil"/>
              <w:bottom w:val="nil"/>
              <w:right w:val="nil"/>
            </w:tcBorders>
            <w:vAlign w:val="center"/>
          </w:tcPr>
          <w:p w14:paraId="1F97CDC2" w14:textId="77777777" w:rsidR="00084AD6" w:rsidRDefault="00084AD6" w:rsidP="00030A79">
            <w:pPr>
              <w:jc w:val="center"/>
            </w:pPr>
            <w:r>
              <w:t>0.147</w:t>
            </w:r>
          </w:p>
        </w:tc>
        <w:tc>
          <w:tcPr>
            <w:tcW w:w="142" w:type="dxa"/>
            <w:tcBorders>
              <w:top w:val="nil"/>
              <w:left w:val="nil"/>
              <w:bottom w:val="nil"/>
              <w:right w:val="nil"/>
            </w:tcBorders>
            <w:vAlign w:val="center"/>
          </w:tcPr>
          <w:p w14:paraId="1DBD4B51" w14:textId="77777777" w:rsidR="00084AD6" w:rsidRDefault="00084AD6" w:rsidP="00030A79">
            <w:pPr>
              <w:jc w:val="center"/>
            </w:pPr>
          </w:p>
        </w:tc>
        <w:tc>
          <w:tcPr>
            <w:tcW w:w="1701" w:type="dxa"/>
            <w:tcBorders>
              <w:top w:val="nil"/>
              <w:left w:val="nil"/>
              <w:bottom w:val="nil"/>
              <w:right w:val="nil"/>
            </w:tcBorders>
            <w:vAlign w:val="center"/>
          </w:tcPr>
          <w:p w14:paraId="01FF32FA" w14:textId="77777777" w:rsidR="00084AD6" w:rsidRDefault="00084AD6" w:rsidP="00030A79">
            <w:pPr>
              <w:jc w:val="center"/>
            </w:pPr>
            <w:r>
              <w:t>-0.551</w:t>
            </w:r>
          </w:p>
        </w:tc>
        <w:tc>
          <w:tcPr>
            <w:tcW w:w="1701" w:type="dxa"/>
            <w:tcBorders>
              <w:top w:val="nil"/>
              <w:left w:val="nil"/>
              <w:bottom w:val="nil"/>
              <w:right w:val="nil"/>
            </w:tcBorders>
            <w:vAlign w:val="center"/>
          </w:tcPr>
          <w:p w14:paraId="36535E6A" w14:textId="77777777" w:rsidR="00084AD6" w:rsidRDefault="00084AD6" w:rsidP="00030A79">
            <w:pPr>
              <w:jc w:val="center"/>
            </w:pPr>
            <w:r>
              <w:t>0.133</w:t>
            </w:r>
          </w:p>
        </w:tc>
      </w:tr>
      <w:tr w:rsidR="00084AD6" w14:paraId="5FD4D15B" w14:textId="77777777" w:rsidTr="00030A79">
        <w:trPr>
          <w:trHeight w:val="709"/>
        </w:trPr>
        <w:tc>
          <w:tcPr>
            <w:tcW w:w="1555" w:type="dxa"/>
            <w:tcBorders>
              <w:top w:val="nil"/>
              <w:left w:val="nil"/>
              <w:bottom w:val="nil"/>
              <w:right w:val="nil"/>
            </w:tcBorders>
            <w:vAlign w:val="center"/>
          </w:tcPr>
          <w:p w14:paraId="0A53C6CB" w14:textId="77777777" w:rsidR="00084AD6" w:rsidRDefault="00084AD6" w:rsidP="00030A79">
            <w:r>
              <w:t>Severe</w:t>
            </w:r>
          </w:p>
          <w:p w14:paraId="4AFE04C1" w14:textId="77777777" w:rsidR="00084AD6" w:rsidRDefault="00084AD6" w:rsidP="00030A79">
            <w:r>
              <w:t>one-tailed</w:t>
            </w:r>
          </w:p>
        </w:tc>
        <w:tc>
          <w:tcPr>
            <w:tcW w:w="1701" w:type="dxa"/>
            <w:tcBorders>
              <w:top w:val="nil"/>
              <w:left w:val="nil"/>
              <w:bottom w:val="nil"/>
              <w:right w:val="nil"/>
            </w:tcBorders>
            <w:vAlign w:val="center"/>
          </w:tcPr>
          <w:p w14:paraId="0E0943FF" w14:textId="77777777" w:rsidR="00084AD6" w:rsidRDefault="00084AD6" w:rsidP="00030A79">
            <w:pPr>
              <w:jc w:val="center"/>
            </w:pPr>
            <w:r>
              <w:t>-0.205</w:t>
            </w:r>
          </w:p>
        </w:tc>
        <w:tc>
          <w:tcPr>
            <w:tcW w:w="1701" w:type="dxa"/>
            <w:tcBorders>
              <w:top w:val="nil"/>
              <w:left w:val="nil"/>
              <w:bottom w:val="nil"/>
              <w:right w:val="nil"/>
            </w:tcBorders>
            <w:vAlign w:val="center"/>
          </w:tcPr>
          <w:p w14:paraId="148245FC" w14:textId="77777777" w:rsidR="00084AD6" w:rsidRDefault="00084AD6" w:rsidP="00030A79">
            <w:pPr>
              <w:jc w:val="center"/>
            </w:pPr>
            <w:r>
              <w:t>0.177</w:t>
            </w:r>
          </w:p>
        </w:tc>
        <w:tc>
          <w:tcPr>
            <w:tcW w:w="142" w:type="dxa"/>
            <w:tcBorders>
              <w:top w:val="nil"/>
              <w:left w:val="nil"/>
              <w:bottom w:val="nil"/>
              <w:right w:val="nil"/>
            </w:tcBorders>
            <w:vAlign w:val="center"/>
          </w:tcPr>
          <w:p w14:paraId="64C39ECD" w14:textId="77777777" w:rsidR="00084AD6" w:rsidRDefault="00084AD6" w:rsidP="00030A79">
            <w:pPr>
              <w:jc w:val="center"/>
            </w:pPr>
          </w:p>
        </w:tc>
        <w:tc>
          <w:tcPr>
            <w:tcW w:w="1701" w:type="dxa"/>
            <w:tcBorders>
              <w:top w:val="nil"/>
              <w:left w:val="nil"/>
              <w:bottom w:val="nil"/>
              <w:right w:val="nil"/>
            </w:tcBorders>
            <w:vAlign w:val="center"/>
          </w:tcPr>
          <w:p w14:paraId="3FAFF889" w14:textId="77777777" w:rsidR="00084AD6" w:rsidRDefault="00084AD6" w:rsidP="00030A79">
            <w:pPr>
              <w:jc w:val="center"/>
            </w:pPr>
            <w:r>
              <w:t>-0.873</w:t>
            </w:r>
          </w:p>
        </w:tc>
        <w:tc>
          <w:tcPr>
            <w:tcW w:w="1701" w:type="dxa"/>
            <w:tcBorders>
              <w:top w:val="nil"/>
              <w:left w:val="nil"/>
              <w:bottom w:val="nil"/>
              <w:right w:val="nil"/>
            </w:tcBorders>
            <w:vAlign w:val="center"/>
          </w:tcPr>
          <w:p w14:paraId="5CDE8658" w14:textId="77777777" w:rsidR="00084AD6" w:rsidRDefault="00084AD6" w:rsidP="00030A79">
            <w:pPr>
              <w:jc w:val="center"/>
            </w:pPr>
            <w:r>
              <w:t>0.160</w:t>
            </w:r>
          </w:p>
        </w:tc>
      </w:tr>
      <w:tr w:rsidR="00084AD6" w14:paraId="4848114E" w14:textId="77777777" w:rsidTr="00030A79">
        <w:trPr>
          <w:trHeight w:val="709"/>
        </w:trPr>
        <w:tc>
          <w:tcPr>
            <w:tcW w:w="1555" w:type="dxa"/>
            <w:tcBorders>
              <w:top w:val="nil"/>
              <w:left w:val="nil"/>
              <w:bottom w:val="nil"/>
              <w:right w:val="nil"/>
            </w:tcBorders>
            <w:vAlign w:val="center"/>
          </w:tcPr>
          <w:p w14:paraId="027085C6" w14:textId="77777777" w:rsidR="00084AD6" w:rsidRDefault="00084AD6" w:rsidP="00030A79">
            <w:r>
              <w:t>Moderate two-tailed</w:t>
            </w:r>
          </w:p>
        </w:tc>
        <w:tc>
          <w:tcPr>
            <w:tcW w:w="1701" w:type="dxa"/>
            <w:tcBorders>
              <w:top w:val="nil"/>
              <w:left w:val="nil"/>
              <w:bottom w:val="nil"/>
              <w:right w:val="nil"/>
            </w:tcBorders>
            <w:vAlign w:val="center"/>
          </w:tcPr>
          <w:p w14:paraId="31C8BE1E" w14:textId="77777777" w:rsidR="00084AD6" w:rsidRDefault="00084AD6" w:rsidP="00030A79">
            <w:pPr>
              <w:jc w:val="center"/>
            </w:pPr>
            <w:r>
              <w:t>0.132</w:t>
            </w:r>
          </w:p>
        </w:tc>
        <w:tc>
          <w:tcPr>
            <w:tcW w:w="1701" w:type="dxa"/>
            <w:tcBorders>
              <w:top w:val="nil"/>
              <w:left w:val="nil"/>
              <w:bottom w:val="nil"/>
              <w:right w:val="nil"/>
            </w:tcBorders>
            <w:vAlign w:val="center"/>
          </w:tcPr>
          <w:p w14:paraId="7D325FC9" w14:textId="77777777" w:rsidR="00084AD6" w:rsidRDefault="00084AD6" w:rsidP="00030A79">
            <w:pPr>
              <w:jc w:val="center"/>
            </w:pPr>
            <w:r>
              <w:t>0.122</w:t>
            </w:r>
          </w:p>
        </w:tc>
        <w:tc>
          <w:tcPr>
            <w:tcW w:w="142" w:type="dxa"/>
            <w:tcBorders>
              <w:top w:val="nil"/>
              <w:left w:val="nil"/>
              <w:bottom w:val="nil"/>
              <w:right w:val="nil"/>
            </w:tcBorders>
            <w:vAlign w:val="center"/>
          </w:tcPr>
          <w:p w14:paraId="10919F87" w14:textId="77777777" w:rsidR="00084AD6" w:rsidRDefault="00084AD6" w:rsidP="00030A79">
            <w:pPr>
              <w:jc w:val="center"/>
            </w:pPr>
          </w:p>
        </w:tc>
        <w:tc>
          <w:tcPr>
            <w:tcW w:w="1701" w:type="dxa"/>
            <w:tcBorders>
              <w:top w:val="nil"/>
              <w:left w:val="nil"/>
              <w:bottom w:val="nil"/>
              <w:right w:val="nil"/>
            </w:tcBorders>
            <w:vAlign w:val="center"/>
          </w:tcPr>
          <w:p w14:paraId="3DA1BB1C" w14:textId="77777777" w:rsidR="00084AD6" w:rsidRDefault="00084AD6" w:rsidP="00030A79">
            <w:pPr>
              <w:jc w:val="center"/>
            </w:pPr>
            <w:r>
              <w:t>-0.400</w:t>
            </w:r>
          </w:p>
        </w:tc>
        <w:tc>
          <w:tcPr>
            <w:tcW w:w="1701" w:type="dxa"/>
            <w:tcBorders>
              <w:top w:val="nil"/>
              <w:left w:val="nil"/>
              <w:bottom w:val="nil"/>
              <w:right w:val="nil"/>
            </w:tcBorders>
            <w:vAlign w:val="center"/>
          </w:tcPr>
          <w:p w14:paraId="0093FC70" w14:textId="77777777" w:rsidR="00084AD6" w:rsidRDefault="00084AD6" w:rsidP="00030A79">
            <w:pPr>
              <w:jc w:val="center"/>
            </w:pPr>
            <w:r>
              <w:t>0.117</w:t>
            </w:r>
          </w:p>
        </w:tc>
      </w:tr>
      <w:tr w:rsidR="00084AD6" w14:paraId="4281B1CE" w14:textId="77777777" w:rsidTr="00030A79">
        <w:trPr>
          <w:trHeight w:val="709"/>
        </w:trPr>
        <w:tc>
          <w:tcPr>
            <w:tcW w:w="1555" w:type="dxa"/>
            <w:tcBorders>
              <w:top w:val="nil"/>
              <w:left w:val="nil"/>
              <w:bottom w:val="single" w:sz="4" w:space="0" w:color="auto"/>
              <w:right w:val="nil"/>
            </w:tcBorders>
            <w:vAlign w:val="center"/>
          </w:tcPr>
          <w:p w14:paraId="0FCCB528" w14:textId="77777777" w:rsidR="00084AD6" w:rsidRDefault="00084AD6" w:rsidP="00030A79">
            <w:r>
              <w:t xml:space="preserve">Severe </w:t>
            </w:r>
          </w:p>
          <w:p w14:paraId="3B4E79FA" w14:textId="77777777" w:rsidR="00084AD6" w:rsidRDefault="00084AD6" w:rsidP="00030A79">
            <w:r>
              <w:t>two-tailed</w:t>
            </w:r>
          </w:p>
        </w:tc>
        <w:tc>
          <w:tcPr>
            <w:tcW w:w="1701" w:type="dxa"/>
            <w:tcBorders>
              <w:top w:val="nil"/>
              <w:left w:val="nil"/>
              <w:bottom w:val="single" w:sz="4" w:space="0" w:color="auto"/>
              <w:right w:val="nil"/>
            </w:tcBorders>
            <w:vAlign w:val="center"/>
          </w:tcPr>
          <w:p w14:paraId="4CAA395F" w14:textId="77777777" w:rsidR="00084AD6" w:rsidRDefault="00084AD6" w:rsidP="00030A79">
            <w:pPr>
              <w:jc w:val="center"/>
            </w:pPr>
            <w:r>
              <w:t>0.107</w:t>
            </w:r>
          </w:p>
        </w:tc>
        <w:tc>
          <w:tcPr>
            <w:tcW w:w="1701" w:type="dxa"/>
            <w:tcBorders>
              <w:top w:val="nil"/>
              <w:left w:val="nil"/>
              <w:bottom w:val="single" w:sz="4" w:space="0" w:color="auto"/>
              <w:right w:val="nil"/>
            </w:tcBorders>
            <w:vAlign w:val="center"/>
          </w:tcPr>
          <w:p w14:paraId="3967CB47" w14:textId="77777777" w:rsidR="00084AD6" w:rsidRDefault="00084AD6" w:rsidP="00030A79">
            <w:pPr>
              <w:jc w:val="center"/>
            </w:pPr>
            <w:r>
              <w:t>0.091</w:t>
            </w:r>
          </w:p>
        </w:tc>
        <w:tc>
          <w:tcPr>
            <w:tcW w:w="142" w:type="dxa"/>
            <w:tcBorders>
              <w:top w:val="nil"/>
              <w:left w:val="nil"/>
              <w:bottom w:val="single" w:sz="4" w:space="0" w:color="auto"/>
              <w:right w:val="nil"/>
            </w:tcBorders>
            <w:vAlign w:val="center"/>
          </w:tcPr>
          <w:p w14:paraId="5DEE2D7F" w14:textId="77777777" w:rsidR="00084AD6" w:rsidRDefault="00084AD6" w:rsidP="00030A79">
            <w:pPr>
              <w:jc w:val="center"/>
            </w:pPr>
          </w:p>
        </w:tc>
        <w:tc>
          <w:tcPr>
            <w:tcW w:w="1701" w:type="dxa"/>
            <w:tcBorders>
              <w:top w:val="nil"/>
              <w:left w:val="nil"/>
              <w:bottom w:val="single" w:sz="4" w:space="0" w:color="auto"/>
              <w:right w:val="nil"/>
            </w:tcBorders>
            <w:vAlign w:val="center"/>
          </w:tcPr>
          <w:p w14:paraId="15543EA6" w14:textId="77777777" w:rsidR="00084AD6" w:rsidRDefault="00084AD6" w:rsidP="00030A79">
            <w:pPr>
              <w:jc w:val="center"/>
            </w:pPr>
            <w:r>
              <w:t>-0.350</w:t>
            </w:r>
          </w:p>
        </w:tc>
        <w:tc>
          <w:tcPr>
            <w:tcW w:w="1701" w:type="dxa"/>
            <w:tcBorders>
              <w:top w:val="nil"/>
              <w:left w:val="nil"/>
              <w:bottom w:val="single" w:sz="4" w:space="0" w:color="auto"/>
              <w:right w:val="nil"/>
            </w:tcBorders>
            <w:vAlign w:val="center"/>
          </w:tcPr>
          <w:p w14:paraId="5BF43427" w14:textId="77777777" w:rsidR="00084AD6" w:rsidRDefault="00084AD6" w:rsidP="00030A79">
            <w:pPr>
              <w:jc w:val="center"/>
            </w:pPr>
            <w:r>
              <w:t>0.102</w:t>
            </w:r>
          </w:p>
        </w:tc>
      </w:tr>
    </w:tbl>
    <w:p w14:paraId="0EFF6731" w14:textId="4B60E279" w:rsidR="008D4492" w:rsidRDefault="008D4492" w:rsidP="00801B8E">
      <w:pPr>
        <w:rPr>
          <w:rFonts w:cs="Times New Roman"/>
          <w:sz w:val="24"/>
          <w:szCs w:val="24"/>
        </w:rPr>
      </w:pPr>
    </w:p>
    <w:p w14:paraId="26A8C6F5" w14:textId="77777777" w:rsidR="008D4492" w:rsidRDefault="008D4492" w:rsidP="00801B8E">
      <w:pPr>
        <w:rPr>
          <w:rFonts w:cs="Times New Roman"/>
          <w:sz w:val="24"/>
          <w:szCs w:val="24"/>
        </w:rPr>
      </w:pPr>
    </w:p>
    <w:p w14:paraId="33E56345" w14:textId="77777777" w:rsidR="008D4492" w:rsidRDefault="008D4492" w:rsidP="00801B8E">
      <w:pPr>
        <w:rPr>
          <w:rFonts w:cs="Times New Roman"/>
          <w:sz w:val="24"/>
          <w:szCs w:val="24"/>
        </w:rPr>
      </w:pPr>
    </w:p>
    <w:p w14:paraId="021E25BD" w14:textId="77777777" w:rsidR="008D4492" w:rsidRDefault="008D4492" w:rsidP="00801B8E">
      <w:pPr>
        <w:rPr>
          <w:rFonts w:cs="Times New Roman"/>
          <w:sz w:val="24"/>
          <w:szCs w:val="24"/>
        </w:rPr>
      </w:pPr>
    </w:p>
    <w:p w14:paraId="599A64B4" w14:textId="77777777" w:rsidR="008D4492" w:rsidRDefault="008D4492" w:rsidP="00801B8E">
      <w:pPr>
        <w:rPr>
          <w:rFonts w:cs="Times New Roman"/>
          <w:sz w:val="24"/>
          <w:szCs w:val="24"/>
        </w:rPr>
      </w:pPr>
    </w:p>
    <w:p w14:paraId="0C0D3D4C" w14:textId="65A1D065" w:rsidR="00114ADE" w:rsidRDefault="00801B8E">
      <w:pPr>
        <w:rPr>
          <w:rFonts w:eastAsia="Times New Roman" w:cs="Times New Roman"/>
          <w:sz w:val="24"/>
          <w:szCs w:val="24"/>
          <w:lang w:eastAsia="en-US"/>
        </w:rPr>
      </w:pPr>
      <w:r>
        <w:rPr>
          <w:rFonts w:cs="Times New Roman"/>
          <w:sz w:val="24"/>
          <w:szCs w:val="24"/>
        </w:rPr>
        <w:br w:type="page"/>
      </w:r>
    </w:p>
    <w:p w14:paraId="382426A8" w14:textId="397D03F2" w:rsidR="00801B8E" w:rsidRPr="008F6C2E" w:rsidRDefault="00BB0A6D" w:rsidP="00180CFC">
      <w:pPr>
        <w:spacing w:after="160" w:line="259" w:lineRule="auto"/>
        <w:rPr>
          <w:rFonts w:eastAsia="Times New Roman" w:cs="Times New Roman"/>
          <w:sz w:val="24"/>
          <w:szCs w:val="24"/>
          <w:lang w:eastAsia="en-US"/>
        </w:rPr>
      </w:pPr>
      <w:r>
        <w:rPr>
          <w:rFonts w:eastAsia="Times New Roman" w:cs="Times New Roman"/>
          <w:sz w:val="24"/>
          <w:szCs w:val="24"/>
          <w:lang w:eastAsia="en-US"/>
        </w:rPr>
        <w:t>Table 6</w:t>
      </w:r>
    </w:p>
    <w:p w14:paraId="5DEBC91B" w14:textId="77777777" w:rsidR="00801B8E" w:rsidRPr="008F6C2E" w:rsidRDefault="00801B8E" w:rsidP="00801B8E">
      <w:pPr>
        <w:contextualSpacing/>
        <w:rPr>
          <w:rFonts w:eastAsia="Times New Roman" w:cs="Times New Roman"/>
          <w:sz w:val="24"/>
          <w:szCs w:val="24"/>
          <w:lang w:eastAsia="en-US"/>
        </w:rPr>
      </w:pPr>
    </w:p>
    <w:p w14:paraId="398EF4FD" w14:textId="77777777" w:rsidR="00801B8E" w:rsidRDefault="00801B8E" w:rsidP="00801B8E">
      <w:pPr>
        <w:contextualSpacing/>
        <w:rPr>
          <w:rFonts w:eastAsia="Times New Roman" w:cs="Times New Roman"/>
          <w:i/>
          <w:sz w:val="24"/>
          <w:szCs w:val="24"/>
          <w:lang w:eastAsia="en-US"/>
        </w:rPr>
      </w:pPr>
      <w:r>
        <w:rPr>
          <w:rFonts w:eastAsia="Times New Roman" w:cs="Times New Roman"/>
          <w:i/>
          <w:sz w:val="24"/>
          <w:szCs w:val="24"/>
          <w:lang w:eastAsia="en-US"/>
        </w:rPr>
        <w:t>Descriptive S</w:t>
      </w:r>
      <w:r w:rsidRPr="008F6C2E">
        <w:rPr>
          <w:rFonts w:eastAsia="Times New Roman" w:cs="Times New Roman"/>
          <w:i/>
          <w:sz w:val="24"/>
          <w:szCs w:val="24"/>
          <w:lang w:eastAsia="en-US"/>
        </w:rPr>
        <w:t>tatistics for</w:t>
      </w:r>
      <w:r>
        <w:rPr>
          <w:rFonts w:eastAsia="Times New Roman" w:cs="Times New Roman"/>
          <w:i/>
          <w:sz w:val="24"/>
          <w:szCs w:val="24"/>
          <w:lang w:eastAsia="en-US"/>
        </w:rPr>
        <w:t xml:space="preserve"> R</w:t>
      </w:r>
      <w:r w:rsidRPr="008F6C2E">
        <w:rPr>
          <w:rFonts w:eastAsia="Times New Roman" w:cs="Times New Roman"/>
          <w:i/>
          <w:sz w:val="24"/>
          <w:szCs w:val="24"/>
          <w:lang w:eastAsia="en-US"/>
        </w:rPr>
        <w:t>elative and</w:t>
      </w:r>
      <w:r>
        <w:rPr>
          <w:rFonts w:eastAsia="Times New Roman" w:cs="Times New Roman"/>
          <w:i/>
          <w:sz w:val="24"/>
          <w:szCs w:val="24"/>
          <w:lang w:eastAsia="en-US"/>
        </w:rPr>
        <w:t xml:space="preserve"> Absolute Ratings of the V</w:t>
      </w:r>
      <w:r w:rsidRPr="008F6C2E">
        <w:rPr>
          <w:rFonts w:eastAsia="Times New Roman" w:cs="Times New Roman"/>
          <w:i/>
          <w:sz w:val="24"/>
          <w:szCs w:val="24"/>
          <w:lang w:eastAsia="en-US"/>
        </w:rPr>
        <w:t>ictim’s</w:t>
      </w:r>
      <w:r>
        <w:rPr>
          <w:rFonts w:eastAsia="Times New Roman" w:cs="Times New Roman"/>
          <w:i/>
          <w:sz w:val="24"/>
          <w:szCs w:val="24"/>
          <w:lang w:eastAsia="en-US"/>
        </w:rPr>
        <w:t xml:space="preserve"> Character Across Scenarios by Type of M</w:t>
      </w:r>
      <w:r w:rsidRPr="008F6C2E">
        <w:rPr>
          <w:rFonts w:eastAsia="Times New Roman" w:cs="Times New Roman"/>
          <w:i/>
          <w:sz w:val="24"/>
          <w:szCs w:val="24"/>
          <w:lang w:eastAsia="en-US"/>
        </w:rPr>
        <w:t>edium</w:t>
      </w:r>
    </w:p>
    <w:p w14:paraId="3C596221" w14:textId="77777777" w:rsidR="00801B8E" w:rsidRPr="008F6C2E" w:rsidRDefault="00801B8E" w:rsidP="00801B8E">
      <w:pPr>
        <w:contextualSpacing/>
        <w:rPr>
          <w:rFonts w:eastAsia="Times New Roman" w:cs="Times New Roman"/>
          <w:i/>
          <w:sz w:val="24"/>
          <w:szCs w:val="24"/>
          <w:lang w:eastAsia="en-US"/>
        </w:rPr>
      </w:pPr>
    </w:p>
    <w:tbl>
      <w:tblPr>
        <w:tblW w:w="8058" w:type="dxa"/>
        <w:tblLook w:val="04A0" w:firstRow="1" w:lastRow="0" w:firstColumn="1" w:lastColumn="0" w:noHBand="0" w:noVBand="1"/>
      </w:tblPr>
      <w:tblGrid>
        <w:gridCol w:w="1418"/>
        <w:gridCol w:w="1660"/>
        <w:gridCol w:w="1660"/>
        <w:gridCol w:w="1660"/>
        <w:gridCol w:w="1660"/>
      </w:tblGrid>
      <w:tr w:rsidR="00801B8E" w:rsidRPr="008F6C2E" w14:paraId="44F129C6" w14:textId="77777777" w:rsidTr="00344D3C">
        <w:trPr>
          <w:trHeight w:val="425"/>
        </w:trPr>
        <w:tc>
          <w:tcPr>
            <w:tcW w:w="1418" w:type="dxa"/>
            <w:vMerge w:val="restart"/>
            <w:tcBorders>
              <w:top w:val="single" w:sz="4" w:space="0" w:color="auto"/>
              <w:left w:val="nil"/>
              <w:bottom w:val="nil"/>
              <w:right w:val="nil"/>
            </w:tcBorders>
            <w:shd w:val="clear" w:color="000000" w:fill="FFFFFF"/>
            <w:noWrap/>
            <w:vAlign w:val="center"/>
            <w:hideMark/>
          </w:tcPr>
          <w:p w14:paraId="4C166C1F" w14:textId="77777777" w:rsidR="00801B8E" w:rsidRPr="008F6C2E" w:rsidRDefault="00801B8E" w:rsidP="00344D3C">
            <w:pPr>
              <w:spacing w:after="0" w:line="240" w:lineRule="auto"/>
              <w:contextualSpacing/>
              <w:rPr>
                <w:rFonts w:ascii="Calibri" w:eastAsia="Times New Roman" w:hAnsi="Calibri" w:cs="Times New Roman"/>
                <w:b/>
                <w:bCs/>
                <w:color w:val="000000"/>
                <w:lang w:val="en-US" w:eastAsia="en-US"/>
              </w:rPr>
            </w:pPr>
            <w:r w:rsidRPr="008F6C2E">
              <w:rPr>
                <w:rFonts w:ascii="Calibri" w:eastAsia="Times New Roman" w:hAnsi="Calibri" w:cs="Times New Roman"/>
                <w:b/>
                <w:bCs/>
                <w:color w:val="000000"/>
                <w:lang w:val="en-US" w:eastAsia="en-US"/>
              </w:rPr>
              <w:t>Scenario</w:t>
            </w:r>
          </w:p>
        </w:tc>
        <w:tc>
          <w:tcPr>
            <w:tcW w:w="3320" w:type="dxa"/>
            <w:gridSpan w:val="2"/>
            <w:tcBorders>
              <w:top w:val="single" w:sz="4" w:space="0" w:color="auto"/>
              <w:left w:val="nil"/>
              <w:bottom w:val="single" w:sz="4" w:space="0" w:color="auto"/>
              <w:right w:val="nil"/>
            </w:tcBorders>
            <w:shd w:val="clear" w:color="000000" w:fill="FFFFFF"/>
            <w:noWrap/>
            <w:vAlign w:val="bottom"/>
            <w:hideMark/>
          </w:tcPr>
          <w:p w14:paraId="133EBCD4" w14:textId="77777777" w:rsidR="00801B8E" w:rsidRPr="008F6C2E" w:rsidRDefault="00801B8E" w:rsidP="00344D3C">
            <w:pPr>
              <w:spacing w:after="0" w:line="240" w:lineRule="auto"/>
              <w:contextualSpacing/>
              <w:jc w:val="center"/>
              <w:rPr>
                <w:rFonts w:ascii="Calibri" w:eastAsia="Times New Roman" w:hAnsi="Calibri" w:cs="Times New Roman"/>
                <w:bCs/>
                <w:color w:val="000000"/>
                <w:lang w:val="en-US" w:eastAsia="en-US"/>
              </w:rPr>
            </w:pPr>
            <w:r w:rsidRPr="008F6C2E">
              <w:rPr>
                <w:rFonts w:ascii="Calibri" w:eastAsia="Times New Roman" w:hAnsi="Calibri" w:cs="Times New Roman"/>
                <w:bCs/>
                <w:color w:val="000000"/>
                <w:lang w:val="en-US" w:eastAsia="en-US"/>
              </w:rPr>
              <w:t>Text</w:t>
            </w:r>
          </w:p>
        </w:tc>
        <w:tc>
          <w:tcPr>
            <w:tcW w:w="3320" w:type="dxa"/>
            <w:gridSpan w:val="2"/>
            <w:tcBorders>
              <w:top w:val="single" w:sz="4" w:space="0" w:color="auto"/>
              <w:left w:val="nil"/>
              <w:bottom w:val="single" w:sz="4" w:space="0" w:color="auto"/>
              <w:right w:val="nil"/>
            </w:tcBorders>
            <w:shd w:val="clear" w:color="000000" w:fill="FFFFFF"/>
            <w:noWrap/>
            <w:vAlign w:val="bottom"/>
            <w:hideMark/>
          </w:tcPr>
          <w:p w14:paraId="68DEC324" w14:textId="77777777" w:rsidR="00801B8E" w:rsidRPr="008F6C2E" w:rsidRDefault="00801B8E" w:rsidP="00344D3C">
            <w:pPr>
              <w:spacing w:after="0" w:line="240" w:lineRule="auto"/>
              <w:contextualSpacing/>
              <w:jc w:val="center"/>
              <w:rPr>
                <w:rFonts w:ascii="Calibri" w:eastAsia="Times New Roman" w:hAnsi="Calibri" w:cs="Times New Roman"/>
                <w:bCs/>
                <w:color w:val="000000"/>
                <w:lang w:val="en-US" w:eastAsia="en-US"/>
              </w:rPr>
            </w:pPr>
            <w:r w:rsidRPr="008F6C2E">
              <w:rPr>
                <w:rFonts w:ascii="Calibri" w:eastAsia="Times New Roman" w:hAnsi="Calibri" w:cs="Times New Roman"/>
                <w:bCs/>
                <w:color w:val="000000"/>
                <w:lang w:val="en-US" w:eastAsia="en-US"/>
              </w:rPr>
              <w:t>Video</w:t>
            </w:r>
          </w:p>
        </w:tc>
      </w:tr>
      <w:tr w:rsidR="00801B8E" w:rsidRPr="008F6C2E" w14:paraId="5F57A588" w14:textId="77777777" w:rsidTr="00344D3C">
        <w:trPr>
          <w:trHeight w:val="425"/>
        </w:trPr>
        <w:tc>
          <w:tcPr>
            <w:tcW w:w="1418" w:type="dxa"/>
            <w:vMerge/>
            <w:tcBorders>
              <w:top w:val="single" w:sz="4" w:space="0" w:color="auto"/>
              <w:left w:val="nil"/>
              <w:bottom w:val="single" w:sz="4" w:space="0" w:color="auto"/>
              <w:right w:val="nil"/>
            </w:tcBorders>
            <w:vAlign w:val="center"/>
            <w:hideMark/>
          </w:tcPr>
          <w:p w14:paraId="72DC67C5" w14:textId="77777777" w:rsidR="00801B8E" w:rsidRPr="008F6C2E" w:rsidRDefault="00801B8E" w:rsidP="00344D3C">
            <w:pPr>
              <w:spacing w:after="0" w:line="240" w:lineRule="auto"/>
              <w:contextualSpacing/>
              <w:rPr>
                <w:rFonts w:ascii="Calibri" w:eastAsia="Times New Roman" w:hAnsi="Calibri" w:cs="Times New Roman"/>
                <w:b/>
                <w:bCs/>
                <w:color w:val="000000"/>
                <w:lang w:val="en-US" w:eastAsia="en-US"/>
              </w:rPr>
            </w:pPr>
          </w:p>
        </w:tc>
        <w:tc>
          <w:tcPr>
            <w:tcW w:w="1660" w:type="dxa"/>
            <w:tcBorders>
              <w:top w:val="single" w:sz="4" w:space="0" w:color="auto"/>
              <w:left w:val="nil"/>
              <w:bottom w:val="single" w:sz="4" w:space="0" w:color="auto"/>
              <w:right w:val="nil"/>
            </w:tcBorders>
            <w:shd w:val="clear" w:color="000000" w:fill="FFFFFF"/>
            <w:noWrap/>
            <w:vAlign w:val="bottom"/>
            <w:hideMark/>
          </w:tcPr>
          <w:p w14:paraId="0C85DE6A" w14:textId="77777777" w:rsidR="00801B8E" w:rsidRPr="008F6C2E" w:rsidRDefault="00801B8E" w:rsidP="00344D3C">
            <w:pPr>
              <w:spacing w:after="0" w:line="240" w:lineRule="auto"/>
              <w:contextualSpacing/>
              <w:jc w:val="center"/>
              <w:rPr>
                <w:rFonts w:ascii="Calibri" w:eastAsia="Times New Roman" w:hAnsi="Calibri" w:cs="Times New Roman"/>
                <w:iCs/>
                <w:color w:val="000000"/>
                <w:lang w:val="en-US" w:eastAsia="en-US"/>
              </w:rPr>
            </w:pPr>
            <w:r w:rsidRPr="008F6C2E">
              <w:rPr>
                <w:rFonts w:ascii="Calibri" w:eastAsia="Times New Roman" w:hAnsi="Calibri" w:cs="Times New Roman"/>
                <w:iCs/>
                <w:color w:val="000000"/>
                <w:lang w:val="en-US" w:eastAsia="en-US"/>
              </w:rPr>
              <w:t>Absolute</w:t>
            </w:r>
          </w:p>
        </w:tc>
        <w:tc>
          <w:tcPr>
            <w:tcW w:w="1660" w:type="dxa"/>
            <w:tcBorders>
              <w:top w:val="single" w:sz="4" w:space="0" w:color="auto"/>
              <w:left w:val="nil"/>
              <w:bottom w:val="single" w:sz="4" w:space="0" w:color="auto"/>
              <w:right w:val="nil"/>
            </w:tcBorders>
            <w:shd w:val="clear" w:color="000000" w:fill="FFFFFF"/>
            <w:noWrap/>
            <w:vAlign w:val="bottom"/>
            <w:hideMark/>
          </w:tcPr>
          <w:p w14:paraId="06B24714" w14:textId="77777777" w:rsidR="00801B8E" w:rsidRPr="008F6C2E" w:rsidRDefault="00801B8E" w:rsidP="00344D3C">
            <w:pPr>
              <w:spacing w:after="0" w:line="240" w:lineRule="auto"/>
              <w:contextualSpacing/>
              <w:jc w:val="center"/>
              <w:rPr>
                <w:rFonts w:ascii="Calibri" w:eastAsia="Times New Roman" w:hAnsi="Calibri" w:cs="Times New Roman"/>
                <w:iCs/>
                <w:color w:val="000000"/>
                <w:lang w:val="en-US" w:eastAsia="en-US"/>
              </w:rPr>
            </w:pPr>
            <w:r w:rsidRPr="008F6C2E">
              <w:rPr>
                <w:rFonts w:ascii="Calibri" w:eastAsia="Times New Roman" w:hAnsi="Calibri" w:cs="Times New Roman"/>
                <w:iCs/>
                <w:color w:val="000000"/>
                <w:lang w:val="en-US" w:eastAsia="en-US"/>
              </w:rPr>
              <w:t xml:space="preserve">Relative </w:t>
            </w:r>
          </w:p>
        </w:tc>
        <w:tc>
          <w:tcPr>
            <w:tcW w:w="1660" w:type="dxa"/>
            <w:tcBorders>
              <w:top w:val="single" w:sz="4" w:space="0" w:color="auto"/>
              <w:left w:val="nil"/>
              <w:bottom w:val="single" w:sz="4" w:space="0" w:color="auto"/>
              <w:right w:val="nil"/>
            </w:tcBorders>
            <w:shd w:val="clear" w:color="000000" w:fill="FFFFFF"/>
            <w:noWrap/>
            <w:vAlign w:val="bottom"/>
            <w:hideMark/>
          </w:tcPr>
          <w:p w14:paraId="005D7115" w14:textId="77777777" w:rsidR="00801B8E" w:rsidRPr="008F6C2E" w:rsidRDefault="00801B8E" w:rsidP="00344D3C">
            <w:pPr>
              <w:spacing w:after="0" w:line="240" w:lineRule="auto"/>
              <w:contextualSpacing/>
              <w:jc w:val="center"/>
              <w:rPr>
                <w:rFonts w:ascii="Calibri" w:eastAsia="Times New Roman" w:hAnsi="Calibri" w:cs="Times New Roman"/>
                <w:iCs/>
                <w:color w:val="000000"/>
                <w:lang w:val="en-US" w:eastAsia="en-US"/>
              </w:rPr>
            </w:pPr>
            <w:r w:rsidRPr="008F6C2E">
              <w:rPr>
                <w:rFonts w:ascii="Calibri" w:eastAsia="Times New Roman" w:hAnsi="Calibri" w:cs="Times New Roman"/>
                <w:iCs/>
                <w:color w:val="000000"/>
                <w:lang w:val="en-US" w:eastAsia="en-US"/>
              </w:rPr>
              <w:t>Absolute</w:t>
            </w:r>
          </w:p>
        </w:tc>
        <w:tc>
          <w:tcPr>
            <w:tcW w:w="1660" w:type="dxa"/>
            <w:tcBorders>
              <w:top w:val="single" w:sz="4" w:space="0" w:color="auto"/>
              <w:left w:val="nil"/>
              <w:bottom w:val="single" w:sz="4" w:space="0" w:color="auto"/>
              <w:right w:val="nil"/>
            </w:tcBorders>
            <w:shd w:val="clear" w:color="000000" w:fill="FFFFFF"/>
            <w:noWrap/>
            <w:vAlign w:val="bottom"/>
            <w:hideMark/>
          </w:tcPr>
          <w:p w14:paraId="1BC7E98E" w14:textId="77777777" w:rsidR="00801B8E" w:rsidRPr="008F6C2E" w:rsidRDefault="00801B8E" w:rsidP="00344D3C">
            <w:pPr>
              <w:spacing w:after="0" w:line="240" w:lineRule="auto"/>
              <w:contextualSpacing/>
              <w:jc w:val="center"/>
              <w:rPr>
                <w:rFonts w:ascii="Calibri" w:eastAsia="Times New Roman" w:hAnsi="Calibri" w:cs="Times New Roman"/>
                <w:iCs/>
                <w:color w:val="000000"/>
                <w:lang w:val="en-US" w:eastAsia="en-US"/>
              </w:rPr>
            </w:pPr>
            <w:r w:rsidRPr="008F6C2E">
              <w:rPr>
                <w:rFonts w:ascii="Calibri" w:eastAsia="Times New Roman" w:hAnsi="Calibri" w:cs="Times New Roman"/>
                <w:iCs/>
                <w:color w:val="000000"/>
                <w:lang w:val="en-US" w:eastAsia="en-US"/>
              </w:rPr>
              <w:t xml:space="preserve">Relative </w:t>
            </w:r>
          </w:p>
        </w:tc>
      </w:tr>
      <w:tr w:rsidR="00801B8E" w:rsidRPr="008F6C2E" w14:paraId="058DABEA" w14:textId="77777777" w:rsidTr="00344D3C">
        <w:trPr>
          <w:trHeight w:val="692"/>
        </w:trPr>
        <w:tc>
          <w:tcPr>
            <w:tcW w:w="1418" w:type="dxa"/>
            <w:tcBorders>
              <w:top w:val="single" w:sz="4" w:space="0" w:color="auto"/>
              <w:left w:val="nil"/>
              <w:bottom w:val="nil"/>
              <w:right w:val="nil"/>
            </w:tcBorders>
            <w:shd w:val="clear" w:color="000000" w:fill="FFFFFF"/>
            <w:noWrap/>
            <w:vAlign w:val="center"/>
            <w:hideMark/>
          </w:tcPr>
          <w:p w14:paraId="40763C6E" w14:textId="77777777" w:rsidR="00801B8E" w:rsidRPr="008F6C2E" w:rsidRDefault="00801B8E" w:rsidP="00344D3C">
            <w:pPr>
              <w:spacing w:after="0" w:line="240" w:lineRule="auto"/>
              <w:contextualSpacing/>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Elevator</w:t>
            </w:r>
          </w:p>
          <w:p w14:paraId="12F922A1" w14:textId="77777777" w:rsidR="00801B8E" w:rsidRPr="008F6C2E" w:rsidRDefault="00801B8E" w:rsidP="00344D3C">
            <w:pPr>
              <w:spacing w:after="0" w:line="240" w:lineRule="auto"/>
              <w:contextualSpacing/>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w:t>
            </w:r>
            <w:r w:rsidRPr="008F6C2E">
              <w:rPr>
                <w:rFonts w:ascii="Calibri" w:eastAsia="Times New Roman" w:hAnsi="Calibri" w:cs="Times New Roman"/>
                <w:i/>
                <w:color w:val="000000"/>
                <w:lang w:val="en-US" w:eastAsia="en-US"/>
              </w:rPr>
              <w:t>n</w:t>
            </w:r>
            <w:r w:rsidRPr="008F6C2E">
              <w:rPr>
                <w:rFonts w:ascii="Calibri" w:eastAsia="Times New Roman" w:hAnsi="Calibri" w:cs="Times New Roman"/>
                <w:color w:val="000000"/>
                <w:lang w:val="en-US" w:eastAsia="en-US"/>
              </w:rPr>
              <w:t xml:space="preserve"> = 138)</w:t>
            </w:r>
          </w:p>
        </w:tc>
        <w:tc>
          <w:tcPr>
            <w:tcW w:w="1660" w:type="dxa"/>
            <w:tcBorders>
              <w:top w:val="single" w:sz="4" w:space="0" w:color="auto"/>
              <w:left w:val="nil"/>
              <w:bottom w:val="nil"/>
              <w:right w:val="nil"/>
            </w:tcBorders>
            <w:shd w:val="clear" w:color="000000" w:fill="FFFFFF"/>
            <w:noWrap/>
            <w:vAlign w:val="center"/>
            <w:hideMark/>
          </w:tcPr>
          <w:p w14:paraId="7AB225B8"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5.86 (2.61)</w:t>
            </w:r>
          </w:p>
        </w:tc>
        <w:tc>
          <w:tcPr>
            <w:tcW w:w="1660" w:type="dxa"/>
            <w:tcBorders>
              <w:top w:val="single" w:sz="4" w:space="0" w:color="auto"/>
              <w:left w:val="nil"/>
              <w:bottom w:val="nil"/>
              <w:right w:val="nil"/>
            </w:tcBorders>
            <w:shd w:val="clear" w:color="000000" w:fill="FFFFFF"/>
            <w:noWrap/>
            <w:vAlign w:val="center"/>
            <w:hideMark/>
          </w:tcPr>
          <w:p w14:paraId="1F5DFCA1"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6.33 (1.81)</w:t>
            </w:r>
          </w:p>
        </w:tc>
        <w:tc>
          <w:tcPr>
            <w:tcW w:w="1660" w:type="dxa"/>
            <w:tcBorders>
              <w:top w:val="single" w:sz="4" w:space="0" w:color="auto"/>
              <w:left w:val="nil"/>
              <w:bottom w:val="nil"/>
              <w:right w:val="nil"/>
            </w:tcBorders>
            <w:shd w:val="clear" w:color="000000" w:fill="FFFFFF"/>
            <w:noWrap/>
            <w:vAlign w:val="center"/>
            <w:hideMark/>
          </w:tcPr>
          <w:p w14:paraId="73B17ED5"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5.36 (2.81)</w:t>
            </w:r>
          </w:p>
        </w:tc>
        <w:tc>
          <w:tcPr>
            <w:tcW w:w="1660" w:type="dxa"/>
            <w:tcBorders>
              <w:top w:val="single" w:sz="4" w:space="0" w:color="auto"/>
              <w:left w:val="nil"/>
              <w:bottom w:val="nil"/>
              <w:right w:val="nil"/>
            </w:tcBorders>
            <w:shd w:val="clear" w:color="000000" w:fill="FFFFFF"/>
            <w:noWrap/>
            <w:vAlign w:val="center"/>
            <w:hideMark/>
          </w:tcPr>
          <w:p w14:paraId="7B5BA31E"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6.80 (2.14)</w:t>
            </w:r>
          </w:p>
        </w:tc>
      </w:tr>
      <w:tr w:rsidR="00801B8E" w:rsidRPr="008F6C2E" w14:paraId="5B85E606" w14:textId="77777777" w:rsidTr="00344D3C">
        <w:trPr>
          <w:trHeight w:val="713"/>
        </w:trPr>
        <w:tc>
          <w:tcPr>
            <w:tcW w:w="1418" w:type="dxa"/>
            <w:tcBorders>
              <w:top w:val="nil"/>
              <w:left w:val="nil"/>
              <w:bottom w:val="nil"/>
              <w:right w:val="nil"/>
            </w:tcBorders>
            <w:shd w:val="clear" w:color="000000" w:fill="FFFFFF"/>
            <w:noWrap/>
            <w:vAlign w:val="center"/>
            <w:hideMark/>
          </w:tcPr>
          <w:p w14:paraId="2708E6C8" w14:textId="77777777" w:rsidR="00801B8E" w:rsidRPr="008F6C2E" w:rsidRDefault="00801B8E" w:rsidP="00344D3C">
            <w:pPr>
              <w:spacing w:after="0" w:line="240" w:lineRule="auto"/>
              <w:contextualSpacing/>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Street</w:t>
            </w:r>
          </w:p>
          <w:p w14:paraId="1B8A5808" w14:textId="77777777" w:rsidR="00801B8E" w:rsidRPr="008F6C2E" w:rsidRDefault="00801B8E" w:rsidP="00344D3C">
            <w:pPr>
              <w:spacing w:after="0" w:line="240" w:lineRule="auto"/>
              <w:contextualSpacing/>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w:t>
            </w:r>
            <w:r w:rsidRPr="008F6C2E">
              <w:rPr>
                <w:rFonts w:ascii="Calibri" w:eastAsia="Times New Roman" w:hAnsi="Calibri" w:cs="Times New Roman"/>
                <w:i/>
                <w:color w:val="000000"/>
                <w:lang w:val="en-US" w:eastAsia="en-US"/>
              </w:rPr>
              <w:t>n</w:t>
            </w:r>
            <w:r w:rsidRPr="008F6C2E">
              <w:rPr>
                <w:rFonts w:ascii="Calibri" w:eastAsia="Times New Roman" w:hAnsi="Calibri" w:cs="Times New Roman"/>
                <w:color w:val="000000"/>
                <w:lang w:val="en-US" w:eastAsia="en-US"/>
              </w:rPr>
              <w:t xml:space="preserve"> = 142)</w:t>
            </w:r>
          </w:p>
        </w:tc>
        <w:tc>
          <w:tcPr>
            <w:tcW w:w="1660" w:type="dxa"/>
            <w:tcBorders>
              <w:top w:val="nil"/>
              <w:left w:val="nil"/>
              <w:bottom w:val="nil"/>
              <w:right w:val="nil"/>
            </w:tcBorders>
            <w:shd w:val="clear" w:color="000000" w:fill="FFFFFF"/>
            <w:noWrap/>
            <w:vAlign w:val="center"/>
            <w:hideMark/>
          </w:tcPr>
          <w:p w14:paraId="255FE86D"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5.82 (2.44)</w:t>
            </w:r>
          </w:p>
        </w:tc>
        <w:tc>
          <w:tcPr>
            <w:tcW w:w="1660" w:type="dxa"/>
            <w:tcBorders>
              <w:top w:val="nil"/>
              <w:left w:val="nil"/>
              <w:bottom w:val="nil"/>
              <w:right w:val="nil"/>
            </w:tcBorders>
            <w:shd w:val="clear" w:color="000000" w:fill="FFFFFF"/>
            <w:noWrap/>
            <w:vAlign w:val="center"/>
            <w:hideMark/>
          </w:tcPr>
          <w:p w14:paraId="6B6455F1"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6.13 (1.67)</w:t>
            </w:r>
          </w:p>
        </w:tc>
        <w:tc>
          <w:tcPr>
            <w:tcW w:w="1660" w:type="dxa"/>
            <w:tcBorders>
              <w:top w:val="nil"/>
              <w:left w:val="nil"/>
              <w:bottom w:val="nil"/>
              <w:right w:val="nil"/>
            </w:tcBorders>
            <w:shd w:val="clear" w:color="000000" w:fill="FFFFFF"/>
            <w:noWrap/>
            <w:vAlign w:val="center"/>
            <w:hideMark/>
          </w:tcPr>
          <w:p w14:paraId="0341EF2C"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5.86 (2.29)</w:t>
            </w:r>
          </w:p>
        </w:tc>
        <w:tc>
          <w:tcPr>
            <w:tcW w:w="1660" w:type="dxa"/>
            <w:tcBorders>
              <w:top w:val="nil"/>
              <w:left w:val="nil"/>
              <w:bottom w:val="nil"/>
              <w:right w:val="nil"/>
            </w:tcBorders>
            <w:shd w:val="clear" w:color="000000" w:fill="FFFFFF"/>
            <w:noWrap/>
            <w:vAlign w:val="center"/>
            <w:hideMark/>
          </w:tcPr>
          <w:p w14:paraId="13811EC3"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6.68 (1.73)</w:t>
            </w:r>
          </w:p>
        </w:tc>
      </w:tr>
      <w:tr w:rsidR="00801B8E" w:rsidRPr="008F6C2E" w14:paraId="6E97CD01" w14:textId="77777777" w:rsidTr="00344D3C">
        <w:trPr>
          <w:trHeight w:val="722"/>
        </w:trPr>
        <w:tc>
          <w:tcPr>
            <w:tcW w:w="1418" w:type="dxa"/>
            <w:tcBorders>
              <w:top w:val="nil"/>
              <w:left w:val="nil"/>
              <w:bottom w:val="nil"/>
              <w:right w:val="nil"/>
            </w:tcBorders>
            <w:shd w:val="clear" w:color="000000" w:fill="FFFFFF"/>
            <w:noWrap/>
            <w:vAlign w:val="center"/>
            <w:hideMark/>
          </w:tcPr>
          <w:p w14:paraId="3AD65417" w14:textId="77777777" w:rsidR="00801B8E" w:rsidRPr="008F6C2E" w:rsidRDefault="00801B8E" w:rsidP="00344D3C">
            <w:pPr>
              <w:spacing w:after="0" w:line="240" w:lineRule="auto"/>
              <w:contextualSpacing/>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Scooter</w:t>
            </w:r>
          </w:p>
          <w:p w14:paraId="4B64BD03" w14:textId="77777777" w:rsidR="00801B8E" w:rsidRPr="008F6C2E" w:rsidRDefault="00801B8E" w:rsidP="00344D3C">
            <w:pPr>
              <w:spacing w:after="0" w:line="240" w:lineRule="auto"/>
              <w:contextualSpacing/>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w:t>
            </w:r>
            <w:r w:rsidRPr="008F6C2E">
              <w:rPr>
                <w:rFonts w:ascii="Calibri" w:eastAsia="Times New Roman" w:hAnsi="Calibri" w:cs="Times New Roman"/>
                <w:i/>
                <w:color w:val="000000"/>
                <w:lang w:val="en-US" w:eastAsia="en-US"/>
              </w:rPr>
              <w:t>n</w:t>
            </w:r>
            <w:r w:rsidRPr="008F6C2E">
              <w:rPr>
                <w:rFonts w:ascii="Calibri" w:eastAsia="Times New Roman" w:hAnsi="Calibri" w:cs="Times New Roman"/>
                <w:color w:val="000000"/>
                <w:lang w:val="en-US" w:eastAsia="en-US"/>
              </w:rPr>
              <w:t xml:space="preserve"> = 143)</w:t>
            </w:r>
          </w:p>
        </w:tc>
        <w:tc>
          <w:tcPr>
            <w:tcW w:w="1660" w:type="dxa"/>
            <w:tcBorders>
              <w:top w:val="nil"/>
              <w:left w:val="nil"/>
              <w:bottom w:val="nil"/>
              <w:right w:val="nil"/>
            </w:tcBorders>
            <w:shd w:val="clear" w:color="000000" w:fill="FFFFFF"/>
            <w:noWrap/>
            <w:vAlign w:val="center"/>
            <w:hideMark/>
          </w:tcPr>
          <w:p w14:paraId="72B400F1"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5.76 (3.10)</w:t>
            </w:r>
          </w:p>
        </w:tc>
        <w:tc>
          <w:tcPr>
            <w:tcW w:w="1660" w:type="dxa"/>
            <w:tcBorders>
              <w:top w:val="nil"/>
              <w:left w:val="nil"/>
              <w:bottom w:val="nil"/>
              <w:right w:val="nil"/>
            </w:tcBorders>
            <w:shd w:val="clear" w:color="000000" w:fill="FFFFFF"/>
            <w:noWrap/>
            <w:vAlign w:val="center"/>
            <w:hideMark/>
          </w:tcPr>
          <w:p w14:paraId="7E950A1E"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6.25 (2.24)</w:t>
            </w:r>
          </w:p>
        </w:tc>
        <w:tc>
          <w:tcPr>
            <w:tcW w:w="1660" w:type="dxa"/>
            <w:tcBorders>
              <w:top w:val="nil"/>
              <w:left w:val="nil"/>
              <w:bottom w:val="nil"/>
              <w:right w:val="nil"/>
            </w:tcBorders>
            <w:shd w:val="clear" w:color="000000" w:fill="FFFFFF"/>
            <w:noWrap/>
            <w:vAlign w:val="center"/>
            <w:hideMark/>
          </w:tcPr>
          <w:p w14:paraId="36B228BF"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6.96 (2.94)</w:t>
            </w:r>
          </w:p>
        </w:tc>
        <w:tc>
          <w:tcPr>
            <w:tcW w:w="1660" w:type="dxa"/>
            <w:tcBorders>
              <w:top w:val="nil"/>
              <w:left w:val="nil"/>
              <w:bottom w:val="nil"/>
              <w:right w:val="nil"/>
            </w:tcBorders>
            <w:shd w:val="clear" w:color="000000" w:fill="FFFFFF"/>
            <w:noWrap/>
            <w:vAlign w:val="center"/>
            <w:hideMark/>
          </w:tcPr>
          <w:p w14:paraId="6BD1E700"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7.28 (2.14)</w:t>
            </w:r>
          </w:p>
        </w:tc>
      </w:tr>
      <w:tr w:rsidR="00801B8E" w:rsidRPr="008F6C2E" w14:paraId="5AB48FA4" w14:textId="77777777" w:rsidTr="00344D3C">
        <w:trPr>
          <w:trHeight w:val="690"/>
        </w:trPr>
        <w:tc>
          <w:tcPr>
            <w:tcW w:w="1418" w:type="dxa"/>
            <w:tcBorders>
              <w:top w:val="nil"/>
              <w:left w:val="nil"/>
              <w:bottom w:val="single" w:sz="4" w:space="0" w:color="auto"/>
              <w:right w:val="nil"/>
            </w:tcBorders>
            <w:shd w:val="clear" w:color="000000" w:fill="FFFFFF"/>
            <w:noWrap/>
            <w:vAlign w:val="center"/>
            <w:hideMark/>
          </w:tcPr>
          <w:p w14:paraId="50A08FAE" w14:textId="77777777" w:rsidR="00801B8E" w:rsidRPr="008F6C2E" w:rsidRDefault="00801B8E" w:rsidP="00344D3C">
            <w:pPr>
              <w:spacing w:after="0" w:line="240" w:lineRule="auto"/>
              <w:contextualSpacing/>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Robbery</w:t>
            </w:r>
          </w:p>
          <w:p w14:paraId="3AB4EAD7" w14:textId="77777777" w:rsidR="00801B8E" w:rsidRPr="008F6C2E" w:rsidRDefault="00801B8E" w:rsidP="00344D3C">
            <w:pPr>
              <w:spacing w:after="0" w:line="240" w:lineRule="auto"/>
              <w:contextualSpacing/>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w:t>
            </w:r>
            <w:r w:rsidRPr="008F6C2E">
              <w:rPr>
                <w:rFonts w:ascii="Calibri" w:eastAsia="Times New Roman" w:hAnsi="Calibri" w:cs="Times New Roman"/>
                <w:i/>
                <w:color w:val="000000"/>
                <w:lang w:val="en-US" w:eastAsia="en-US"/>
              </w:rPr>
              <w:t>n</w:t>
            </w:r>
            <w:r w:rsidRPr="008F6C2E">
              <w:rPr>
                <w:rFonts w:ascii="Calibri" w:eastAsia="Times New Roman" w:hAnsi="Calibri" w:cs="Times New Roman"/>
                <w:color w:val="000000"/>
                <w:lang w:val="en-US" w:eastAsia="en-US"/>
              </w:rPr>
              <w:t xml:space="preserve"> = 138)</w:t>
            </w:r>
          </w:p>
        </w:tc>
        <w:tc>
          <w:tcPr>
            <w:tcW w:w="1660" w:type="dxa"/>
            <w:tcBorders>
              <w:top w:val="nil"/>
              <w:left w:val="nil"/>
              <w:bottom w:val="single" w:sz="4" w:space="0" w:color="auto"/>
              <w:right w:val="nil"/>
            </w:tcBorders>
            <w:shd w:val="clear" w:color="000000" w:fill="FFFFFF"/>
            <w:noWrap/>
            <w:vAlign w:val="center"/>
            <w:hideMark/>
          </w:tcPr>
          <w:p w14:paraId="49A211C5"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5.49 (2.76)</w:t>
            </w:r>
          </w:p>
        </w:tc>
        <w:tc>
          <w:tcPr>
            <w:tcW w:w="1660" w:type="dxa"/>
            <w:tcBorders>
              <w:top w:val="nil"/>
              <w:left w:val="nil"/>
              <w:bottom w:val="single" w:sz="4" w:space="0" w:color="auto"/>
              <w:right w:val="nil"/>
            </w:tcBorders>
            <w:shd w:val="clear" w:color="000000" w:fill="FFFFFF"/>
            <w:noWrap/>
            <w:vAlign w:val="center"/>
            <w:hideMark/>
          </w:tcPr>
          <w:p w14:paraId="6990A056"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6.06 (1.96)</w:t>
            </w:r>
          </w:p>
        </w:tc>
        <w:tc>
          <w:tcPr>
            <w:tcW w:w="1660" w:type="dxa"/>
            <w:tcBorders>
              <w:top w:val="nil"/>
              <w:left w:val="nil"/>
              <w:bottom w:val="single" w:sz="4" w:space="0" w:color="auto"/>
              <w:right w:val="nil"/>
            </w:tcBorders>
            <w:shd w:val="clear" w:color="000000" w:fill="FFFFFF"/>
            <w:noWrap/>
            <w:vAlign w:val="center"/>
            <w:hideMark/>
          </w:tcPr>
          <w:p w14:paraId="6C63E10D"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5.19 (2.89)</w:t>
            </w:r>
          </w:p>
        </w:tc>
        <w:tc>
          <w:tcPr>
            <w:tcW w:w="1660" w:type="dxa"/>
            <w:tcBorders>
              <w:top w:val="nil"/>
              <w:left w:val="nil"/>
              <w:bottom w:val="single" w:sz="4" w:space="0" w:color="auto"/>
              <w:right w:val="nil"/>
            </w:tcBorders>
            <w:shd w:val="clear" w:color="000000" w:fill="FFFFFF"/>
            <w:noWrap/>
            <w:vAlign w:val="center"/>
            <w:hideMark/>
          </w:tcPr>
          <w:p w14:paraId="4EBD9972"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sidRPr="008F6C2E">
              <w:rPr>
                <w:rFonts w:ascii="Calibri" w:eastAsia="Times New Roman" w:hAnsi="Calibri" w:cs="Times New Roman"/>
                <w:color w:val="000000"/>
                <w:lang w:val="en-US" w:eastAsia="en-US"/>
              </w:rPr>
              <w:t>6.33 (2.36)</w:t>
            </w:r>
          </w:p>
        </w:tc>
      </w:tr>
      <w:tr w:rsidR="00801B8E" w:rsidRPr="008F6C2E" w14:paraId="48FFDA38" w14:textId="77777777" w:rsidTr="00344D3C">
        <w:trPr>
          <w:trHeight w:val="369"/>
        </w:trPr>
        <w:tc>
          <w:tcPr>
            <w:tcW w:w="1418" w:type="dxa"/>
            <w:tcBorders>
              <w:top w:val="single" w:sz="4" w:space="0" w:color="auto"/>
              <w:left w:val="nil"/>
              <w:bottom w:val="single" w:sz="4" w:space="0" w:color="auto"/>
              <w:right w:val="nil"/>
            </w:tcBorders>
            <w:shd w:val="clear" w:color="000000" w:fill="FFFFFF"/>
            <w:noWrap/>
            <w:vAlign w:val="center"/>
          </w:tcPr>
          <w:p w14:paraId="5BF76FA0" w14:textId="77777777" w:rsidR="00801B8E" w:rsidRPr="008F6C2E" w:rsidRDefault="00801B8E" w:rsidP="00344D3C">
            <w:pPr>
              <w:spacing w:after="0" w:line="240" w:lineRule="auto"/>
              <w:contextualSpacing/>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Collated</w:t>
            </w:r>
          </w:p>
        </w:tc>
        <w:tc>
          <w:tcPr>
            <w:tcW w:w="1660" w:type="dxa"/>
            <w:tcBorders>
              <w:top w:val="single" w:sz="4" w:space="0" w:color="auto"/>
              <w:left w:val="nil"/>
              <w:bottom w:val="single" w:sz="4" w:space="0" w:color="auto"/>
              <w:right w:val="nil"/>
            </w:tcBorders>
            <w:shd w:val="clear" w:color="000000" w:fill="FFFFFF"/>
            <w:noWrap/>
            <w:vAlign w:val="center"/>
          </w:tcPr>
          <w:p w14:paraId="3E82404A"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5.74 (2.73)</w:t>
            </w:r>
          </w:p>
        </w:tc>
        <w:tc>
          <w:tcPr>
            <w:tcW w:w="1660" w:type="dxa"/>
            <w:tcBorders>
              <w:top w:val="single" w:sz="4" w:space="0" w:color="auto"/>
              <w:left w:val="nil"/>
              <w:bottom w:val="single" w:sz="4" w:space="0" w:color="auto"/>
              <w:right w:val="nil"/>
            </w:tcBorders>
            <w:shd w:val="clear" w:color="000000" w:fill="FFFFFF"/>
            <w:noWrap/>
            <w:vAlign w:val="center"/>
          </w:tcPr>
          <w:p w14:paraId="25E937B1"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5.88 (2.82)</w:t>
            </w:r>
          </w:p>
        </w:tc>
        <w:tc>
          <w:tcPr>
            <w:tcW w:w="1660" w:type="dxa"/>
            <w:tcBorders>
              <w:top w:val="single" w:sz="4" w:space="0" w:color="auto"/>
              <w:left w:val="nil"/>
              <w:bottom w:val="single" w:sz="4" w:space="0" w:color="auto"/>
              <w:right w:val="nil"/>
            </w:tcBorders>
            <w:shd w:val="clear" w:color="000000" w:fill="FFFFFF"/>
            <w:noWrap/>
            <w:vAlign w:val="center"/>
          </w:tcPr>
          <w:p w14:paraId="7F0A4ED9"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6.19 (1.93)</w:t>
            </w:r>
          </w:p>
        </w:tc>
        <w:tc>
          <w:tcPr>
            <w:tcW w:w="1660" w:type="dxa"/>
            <w:tcBorders>
              <w:top w:val="single" w:sz="4" w:space="0" w:color="auto"/>
              <w:left w:val="nil"/>
              <w:bottom w:val="single" w:sz="4" w:space="0" w:color="auto"/>
              <w:right w:val="nil"/>
            </w:tcBorders>
            <w:shd w:val="clear" w:color="000000" w:fill="FFFFFF"/>
            <w:noWrap/>
            <w:vAlign w:val="center"/>
          </w:tcPr>
          <w:p w14:paraId="497FDAF6" w14:textId="77777777" w:rsidR="00801B8E" w:rsidRPr="008F6C2E" w:rsidRDefault="00801B8E" w:rsidP="00344D3C">
            <w:pPr>
              <w:spacing w:after="0" w:line="240" w:lineRule="auto"/>
              <w:contextualSpacing/>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6.78 (2.12)</w:t>
            </w:r>
          </w:p>
        </w:tc>
      </w:tr>
    </w:tbl>
    <w:p w14:paraId="1A6381CB" w14:textId="77777777" w:rsidR="00801B8E" w:rsidRPr="008F6C2E" w:rsidRDefault="00801B8E" w:rsidP="00801B8E">
      <w:pPr>
        <w:contextualSpacing/>
        <w:rPr>
          <w:rFonts w:eastAsia="Times New Roman" w:cs="Times New Roman"/>
          <w:sz w:val="24"/>
          <w:szCs w:val="24"/>
          <w:lang w:eastAsia="en-US"/>
        </w:rPr>
      </w:pPr>
      <w:r w:rsidRPr="008F6C2E">
        <w:rPr>
          <w:rFonts w:eastAsia="Times New Roman" w:cs="Times New Roman"/>
          <w:i/>
          <w:sz w:val="24"/>
          <w:szCs w:val="24"/>
          <w:lang w:eastAsia="en-US"/>
        </w:rPr>
        <w:t>Note.</w:t>
      </w:r>
      <w:r w:rsidRPr="008F6C2E">
        <w:rPr>
          <w:rFonts w:eastAsia="Times New Roman" w:cs="Times New Roman"/>
          <w:sz w:val="24"/>
          <w:szCs w:val="24"/>
          <w:lang w:eastAsia="en-US"/>
        </w:rPr>
        <w:t xml:space="preserve"> Higher values indicate greater derogation of the victim’s character.</w:t>
      </w:r>
    </w:p>
    <w:p w14:paraId="76770E5A" w14:textId="77777777" w:rsidR="00801B8E" w:rsidRDefault="00801B8E" w:rsidP="00801B8E">
      <w:pPr>
        <w:contextualSpacing/>
        <w:rPr>
          <w:rFonts w:cs="Times New Roman"/>
          <w:sz w:val="24"/>
          <w:szCs w:val="24"/>
        </w:rPr>
      </w:pPr>
    </w:p>
    <w:p w14:paraId="506E8915" w14:textId="77777777" w:rsidR="00801B8E" w:rsidRDefault="00801B8E" w:rsidP="00801B8E">
      <w:pPr>
        <w:rPr>
          <w:rFonts w:cs="Times New Roman"/>
          <w:sz w:val="24"/>
          <w:szCs w:val="24"/>
        </w:rPr>
      </w:pPr>
      <w:r>
        <w:rPr>
          <w:rFonts w:cs="Times New Roman"/>
          <w:sz w:val="24"/>
          <w:szCs w:val="24"/>
        </w:rPr>
        <w:br w:type="page"/>
      </w:r>
    </w:p>
    <w:p w14:paraId="3B8DC42B" w14:textId="06014228" w:rsidR="00801B8E" w:rsidRPr="008F6C2E" w:rsidRDefault="00BB0A6D" w:rsidP="00801B8E">
      <w:pPr>
        <w:contextualSpacing/>
        <w:rPr>
          <w:rFonts w:eastAsia="Times New Roman" w:cs="Times New Roman"/>
          <w:sz w:val="24"/>
          <w:szCs w:val="24"/>
          <w:lang w:eastAsia="en-US"/>
        </w:rPr>
      </w:pPr>
      <w:r>
        <w:rPr>
          <w:rFonts w:eastAsia="Times New Roman" w:cs="Times New Roman"/>
          <w:sz w:val="24"/>
          <w:szCs w:val="24"/>
          <w:lang w:eastAsia="en-US"/>
        </w:rPr>
        <w:t>Table 7</w:t>
      </w:r>
    </w:p>
    <w:p w14:paraId="48AB81C8" w14:textId="77777777" w:rsidR="00801B8E" w:rsidRPr="008F6C2E" w:rsidRDefault="00801B8E" w:rsidP="00801B8E">
      <w:pPr>
        <w:contextualSpacing/>
        <w:rPr>
          <w:rFonts w:eastAsia="Times New Roman" w:cs="Times New Roman"/>
          <w:sz w:val="24"/>
          <w:szCs w:val="24"/>
          <w:lang w:eastAsia="en-US"/>
        </w:rPr>
      </w:pPr>
    </w:p>
    <w:p w14:paraId="769EBF87" w14:textId="77777777" w:rsidR="00801B8E" w:rsidRDefault="00801B8E" w:rsidP="00801B8E">
      <w:pPr>
        <w:contextualSpacing/>
        <w:rPr>
          <w:rFonts w:eastAsia="Times New Roman" w:cs="Times New Roman"/>
          <w:i/>
          <w:sz w:val="24"/>
          <w:szCs w:val="24"/>
          <w:lang w:eastAsia="en-US"/>
        </w:rPr>
      </w:pPr>
      <w:r w:rsidRPr="008F6C2E">
        <w:rPr>
          <w:rFonts w:eastAsia="Times New Roman" w:cs="Times New Roman"/>
          <w:i/>
          <w:sz w:val="24"/>
          <w:szCs w:val="24"/>
          <w:lang w:eastAsia="en-US"/>
        </w:rPr>
        <w:t>Means (S</w:t>
      </w:r>
      <w:r>
        <w:rPr>
          <w:rFonts w:eastAsia="Times New Roman" w:cs="Times New Roman"/>
          <w:i/>
          <w:sz w:val="24"/>
          <w:szCs w:val="24"/>
          <w:lang w:eastAsia="en-US"/>
        </w:rPr>
        <w:t xml:space="preserve">tandard </w:t>
      </w:r>
      <w:r w:rsidRPr="008F6C2E">
        <w:rPr>
          <w:rFonts w:eastAsia="Times New Roman" w:cs="Times New Roman"/>
          <w:i/>
          <w:sz w:val="24"/>
          <w:szCs w:val="24"/>
          <w:lang w:eastAsia="en-US"/>
        </w:rPr>
        <w:t>D</w:t>
      </w:r>
      <w:r>
        <w:rPr>
          <w:rFonts w:eastAsia="Times New Roman" w:cs="Times New Roman"/>
          <w:i/>
          <w:sz w:val="24"/>
          <w:szCs w:val="24"/>
          <w:lang w:eastAsia="en-US"/>
        </w:rPr>
        <w:t>eviation</w:t>
      </w:r>
      <w:r w:rsidRPr="008F6C2E">
        <w:rPr>
          <w:rFonts w:eastAsia="Times New Roman" w:cs="Times New Roman"/>
          <w:i/>
          <w:sz w:val="24"/>
          <w:szCs w:val="24"/>
          <w:lang w:eastAsia="en-US"/>
        </w:rPr>
        <w:t xml:space="preserve">s) for </w:t>
      </w:r>
      <w:r>
        <w:rPr>
          <w:rFonts w:eastAsia="Times New Roman" w:cs="Times New Roman"/>
          <w:i/>
          <w:sz w:val="24"/>
          <w:szCs w:val="24"/>
          <w:lang w:eastAsia="en-US"/>
        </w:rPr>
        <w:t>Relative and Absolute Ratings of the V</w:t>
      </w:r>
      <w:r w:rsidRPr="008F6C2E">
        <w:rPr>
          <w:rFonts w:eastAsia="Times New Roman" w:cs="Times New Roman"/>
          <w:i/>
          <w:sz w:val="24"/>
          <w:szCs w:val="24"/>
          <w:lang w:eastAsia="en-US"/>
        </w:rPr>
        <w:t xml:space="preserve">ictim’s </w:t>
      </w:r>
      <w:r>
        <w:rPr>
          <w:rFonts w:eastAsia="Times New Roman" w:cs="Times New Roman"/>
          <w:i/>
          <w:sz w:val="24"/>
          <w:szCs w:val="24"/>
          <w:lang w:eastAsia="en-US"/>
        </w:rPr>
        <w:t>Character by Medium and Victim I</w:t>
      </w:r>
      <w:r w:rsidRPr="008F6C2E">
        <w:rPr>
          <w:rFonts w:eastAsia="Times New Roman" w:cs="Times New Roman"/>
          <w:i/>
          <w:sz w:val="24"/>
          <w:szCs w:val="24"/>
          <w:lang w:eastAsia="en-US"/>
        </w:rPr>
        <w:t>nnocence</w:t>
      </w:r>
    </w:p>
    <w:p w14:paraId="43269122" w14:textId="77777777" w:rsidR="00801B8E" w:rsidRPr="008F6C2E" w:rsidRDefault="00801B8E" w:rsidP="00801B8E">
      <w:pPr>
        <w:contextualSpacing/>
        <w:rPr>
          <w:rFonts w:eastAsia="Times New Roman" w:cs="Times New Roman"/>
          <w:i/>
          <w:sz w:val="24"/>
          <w:szCs w:val="24"/>
          <w:lang w:eastAsia="en-US"/>
        </w:rPr>
      </w:pPr>
    </w:p>
    <w:tbl>
      <w:tblPr>
        <w:tblStyle w:val="TableGrid"/>
        <w:tblW w:w="0" w:type="auto"/>
        <w:tblLook w:val="04A0" w:firstRow="1" w:lastRow="0" w:firstColumn="1" w:lastColumn="0" w:noHBand="0" w:noVBand="1"/>
      </w:tblPr>
      <w:tblGrid>
        <w:gridCol w:w="1671"/>
        <w:gridCol w:w="1172"/>
        <w:gridCol w:w="1173"/>
        <w:gridCol w:w="1173"/>
        <w:gridCol w:w="236"/>
        <w:gridCol w:w="1197"/>
        <w:gridCol w:w="1197"/>
        <w:gridCol w:w="1197"/>
      </w:tblGrid>
      <w:tr w:rsidR="00801B8E" w:rsidRPr="008F6C2E" w14:paraId="743FDCA5" w14:textId="77777777" w:rsidTr="00344D3C">
        <w:trPr>
          <w:trHeight w:val="416"/>
        </w:trPr>
        <w:tc>
          <w:tcPr>
            <w:tcW w:w="1671" w:type="dxa"/>
            <w:tcBorders>
              <w:left w:val="nil"/>
              <w:bottom w:val="nil"/>
              <w:right w:val="nil"/>
            </w:tcBorders>
          </w:tcPr>
          <w:p w14:paraId="399A9F31" w14:textId="77777777" w:rsidR="00801B8E" w:rsidRPr="008F6C2E" w:rsidRDefault="00801B8E" w:rsidP="00344D3C">
            <w:pPr>
              <w:contextualSpacing/>
              <w:rPr>
                <w:rFonts w:eastAsia="Times New Roman" w:cs="Times New Roman"/>
                <w:sz w:val="24"/>
                <w:szCs w:val="24"/>
                <w:lang w:eastAsia="en-US"/>
              </w:rPr>
            </w:pPr>
          </w:p>
        </w:tc>
        <w:tc>
          <w:tcPr>
            <w:tcW w:w="3518" w:type="dxa"/>
            <w:gridSpan w:val="3"/>
            <w:tcBorders>
              <w:left w:val="nil"/>
              <w:bottom w:val="single" w:sz="4" w:space="0" w:color="auto"/>
              <w:right w:val="nil"/>
            </w:tcBorders>
            <w:vAlign w:val="center"/>
          </w:tcPr>
          <w:p w14:paraId="7BD9EC78" w14:textId="77777777" w:rsidR="00801B8E" w:rsidRPr="008F6C2E" w:rsidRDefault="00801B8E" w:rsidP="00344D3C">
            <w:pPr>
              <w:contextualSpacing/>
              <w:jc w:val="center"/>
              <w:rPr>
                <w:rFonts w:eastAsia="Times New Roman" w:cs="Times New Roman"/>
                <w:sz w:val="24"/>
                <w:szCs w:val="24"/>
                <w:lang w:eastAsia="en-US"/>
              </w:rPr>
            </w:pPr>
            <w:r w:rsidRPr="008F6C2E">
              <w:rPr>
                <w:rFonts w:eastAsia="Times New Roman" w:cs="Times New Roman"/>
                <w:sz w:val="24"/>
                <w:szCs w:val="24"/>
                <w:lang w:eastAsia="en-US"/>
              </w:rPr>
              <w:t>Text</w:t>
            </w:r>
          </w:p>
        </w:tc>
        <w:tc>
          <w:tcPr>
            <w:tcW w:w="236" w:type="dxa"/>
            <w:tcBorders>
              <w:left w:val="nil"/>
              <w:bottom w:val="single" w:sz="4" w:space="0" w:color="auto"/>
              <w:right w:val="nil"/>
            </w:tcBorders>
            <w:vAlign w:val="center"/>
          </w:tcPr>
          <w:p w14:paraId="7251B758" w14:textId="77777777" w:rsidR="00801B8E" w:rsidRPr="008F6C2E" w:rsidRDefault="00801B8E" w:rsidP="00344D3C">
            <w:pPr>
              <w:contextualSpacing/>
              <w:jc w:val="center"/>
              <w:rPr>
                <w:rFonts w:eastAsia="Times New Roman" w:cs="Times New Roman"/>
                <w:sz w:val="24"/>
                <w:szCs w:val="24"/>
                <w:lang w:eastAsia="en-US"/>
              </w:rPr>
            </w:pPr>
          </w:p>
        </w:tc>
        <w:tc>
          <w:tcPr>
            <w:tcW w:w="3591" w:type="dxa"/>
            <w:gridSpan w:val="3"/>
            <w:tcBorders>
              <w:left w:val="nil"/>
              <w:bottom w:val="single" w:sz="4" w:space="0" w:color="auto"/>
              <w:right w:val="nil"/>
            </w:tcBorders>
            <w:vAlign w:val="center"/>
          </w:tcPr>
          <w:p w14:paraId="43F39FA2" w14:textId="77777777" w:rsidR="00801B8E" w:rsidRPr="008F6C2E" w:rsidRDefault="00801B8E" w:rsidP="00344D3C">
            <w:pPr>
              <w:contextualSpacing/>
              <w:jc w:val="center"/>
              <w:rPr>
                <w:rFonts w:eastAsia="Times New Roman" w:cs="Times New Roman"/>
                <w:sz w:val="24"/>
                <w:szCs w:val="24"/>
                <w:lang w:eastAsia="en-US"/>
              </w:rPr>
            </w:pPr>
            <w:r w:rsidRPr="008F6C2E">
              <w:rPr>
                <w:rFonts w:eastAsia="Times New Roman" w:cs="Times New Roman"/>
                <w:sz w:val="24"/>
                <w:szCs w:val="24"/>
                <w:lang w:eastAsia="en-US"/>
              </w:rPr>
              <w:t>Video</w:t>
            </w:r>
          </w:p>
        </w:tc>
      </w:tr>
      <w:tr w:rsidR="00801B8E" w:rsidRPr="008F6C2E" w14:paraId="2C27856A" w14:textId="77777777" w:rsidTr="003F5636">
        <w:trPr>
          <w:trHeight w:val="728"/>
        </w:trPr>
        <w:tc>
          <w:tcPr>
            <w:tcW w:w="1671" w:type="dxa"/>
            <w:tcBorders>
              <w:top w:val="nil"/>
              <w:left w:val="nil"/>
              <w:bottom w:val="single" w:sz="4" w:space="0" w:color="auto"/>
              <w:right w:val="nil"/>
            </w:tcBorders>
          </w:tcPr>
          <w:p w14:paraId="51009B21" w14:textId="77777777" w:rsidR="00801B8E" w:rsidRPr="008F6C2E" w:rsidRDefault="00801B8E" w:rsidP="00344D3C">
            <w:pPr>
              <w:contextualSpacing/>
              <w:rPr>
                <w:rFonts w:eastAsia="Times New Roman" w:cs="Times New Roman"/>
                <w:sz w:val="24"/>
                <w:szCs w:val="24"/>
                <w:lang w:eastAsia="en-US"/>
              </w:rPr>
            </w:pPr>
          </w:p>
        </w:tc>
        <w:tc>
          <w:tcPr>
            <w:tcW w:w="1172" w:type="dxa"/>
            <w:tcBorders>
              <w:top w:val="single" w:sz="4" w:space="0" w:color="auto"/>
              <w:left w:val="nil"/>
              <w:bottom w:val="single" w:sz="4" w:space="0" w:color="auto"/>
              <w:right w:val="nil"/>
            </w:tcBorders>
            <w:vAlign w:val="center"/>
          </w:tcPr>
          <w:p w14:paraId="1F4C1E20" w14:textId="77777777" w:rsidR="00801B8E" w:rsidRPr="008F6C2E" w:rsidRDefault="00801B8E" w:rsidP="00344D3C">
            <w:pPr>
              <w:contextualSpacing/>
              <w:jc w:val="center"/>
              <w:rPr>
                <w:rFonts w:eastAsia="Times New Roman" w:cs="Times New Roman"/>
                <w:sz w:val="24"/>
                <w:szCs w:val="24"/>
                <w:lang w:eastAsia="en-US"/>
              </w:rPr>
            </w:pPr>
            <w:r w:rsidRPr="008F6C2E">
              <w:rPr>
                <w:rFonts w:eastAsia="Times New Roman" w:cs="Times New Roman"/>
                <w:sz w:val="24"/>
                <w:szCs w:val="24"/>
                <w:lang w:eastAsia="en-US"/>
              </w:rPr>
              <w:t>Relative</w:t>
            </w:r>
          </w:p>
        </w:tc>
        <w:tc>
          <w:tcPr>
            <w:tcW w:w="1173" w:type="dxa"/>
            <w:tcBorders>
              <w:top w:val="single" w:sz="4" w:space="0" w:color="auto"/>
              <w:left w:val="nil"/>
              <w:bottom w:val="single" w:sz="4" w:space="0" w:color="auto"/>
              <w:right w:val="nil"/>
            </w:tcBorders>
            <w:vAlign w:val="center"/>
          </w:tcPr>
          <w:p w14:paraId="462C82FF" w14:textId="77777777" w:rsidR="00801B8E" w:rsidRPr="008F6C2E" w:rsidRDefault="00801B8E" w:rsidP="00344D3C">
            <w:pPr>
              <w:contextualSpacing/>
              <w:jc w:val="center"/>
              <w:rPr>
                <w:rFonts w:eastAsia="Times New Roman" w:cs="Times New Roman"/>
                <w:sz w:val="24"/>
                <w:szCs w:val="24"/>
                <w:lang w:eastAsia="en-US"/>
              </w:rPr>
            </w:pPr>
            <w:r w:rsidRPr="008F6C2E">
              <w:rPr>
                <w:rFonts w:eastAsia="Times New Roman" w:cs="Times New Roman"/>
                <w:sz w:val="24"/>
                <w:szCs w:val="24"/>
                <w:lang w:eastAsia="en-US"/>
              </w:rPr>
              <w:t>Absolute</w:t>
            </w:r>
          </w:p>
        </w:tc>
        <w:tc>
          <w:tcPr>
            <w:tcW w:w="1173" w:type="dxa"/>
            <w:tcBorders>
              <w:top w:val="single" w:sz="4" w:space="0" w:color="auto"/>
              <w:left w:val="nil"/>
              <w:bottom w:val="single" w:sz="4" w:space="0" w:color="auto"/>
              <w:right w:val="nil"/>
            </w:tcBorders>
            <w:vAlign w:val="center"/>
          </w:tcPr>
          <w:p w14:paraId="5D47F2E1" w14:textId="77777777" w:rsidR="00801B8E" w:rsidRDefault="00801B8E" w:rsidP="00344D3C">
            <w:pPr>
              <w:contextualSpacing/>
              <w:jc w:val="center"/>
              <w:rPr>
                <w:rFonts w:eastAsia="Times New Roman" w:cs="Times New Roman"/>
                <w:sz w:val="24"/>
                <w:szCs w:val="24"/>
                <w:lang w:eastAsia="en-US"/>
              </w:rPr>
            </w:pPr>
            <w:r w:rsidRPr="008F6C2E">
              <w:rPr>
                <w:rFonts w:eastAsia="Times New Roman" w:cs="Times New Roman"/>
                <w:sz w:val="24"/>
                <w:szCs w:val="24"/>
                <w:lang w:eastAsia="en-US"/>
              </w:rPr>
              <w:t>Marginal</w:t>
            </w:r>
          </w:p>
          <w:p w14:paraId="34AA5484" w14:textId="59FEAF42" w:rsidR="003F5636" w:rsidRPr="008F6C2E" w:rsidRDefault="003F5636" w:rsidP="00344D3C">
            <w:pPr>
              <w:contextualSpacing/>
              <w:jc w:val="center"/>
              <w:rPr>
                <w:rFonts w:eastAsia="Times New Roman" w:cs="Times New Roman"/>
                <w:sz w:val="24"/>
                <w:szCs w:val="24"/>
                <w:lang w:eastAsia="en-US"/>
              </w:rPr>
            </w:pPr>
            <w:r>
              <w:rPr>
                <w:rFonts w:eastAsia="Times New Roman" w:cs="Times New Roman"/>
                <w:sz w:val="24"/>
                <w:szCs w:val="24"/>
                <w:lang w:eastAsia="en-US"/>
              </w:rPr>
              <w:t>Means</w:t>
            </w:r>
          </w:p>
        </w:tc>
        <w:tc>
          <w:tcPr>
            <w:tcW w:w="236" w:type="dxa"/>
            <w:tcBorders>
              <w:top w:val="single" w:sz="4" w:space="0" w:color="auto"/>
              <w:left w:val="nil"/>
              <w:bottom w:val="single" w:sz="4" w:space="0" w:color="auto"/>
              <w:right w:val="nil"/>
            </w:tcBorders>
            <w:vAlign w:val="center"/>
          </w:tcPr>
          <w:p w14:paraId="05792AAB" w14:textId="77777777" w:rsidR="00801B8E" w:rsidRPr="008F6C2E" w:rsidRDefault="00801B8E" w:rsidP="00344D3C">
            <w:pPr>
              <w:contextualSpacing/>
              <w:jc w:val="center"/>
              <w:rPr>
                <w:rFonts w:eastAsia="Times New Roman" w:cs="Times New Roman"/>
                <w:sz w:val="24"/>
                <w:szCs w:val="24"/>
                <w:lang w:eastAsia="en-US"/>
              </w:rPr>
            </w:pPr>
          </w:p>
        </w:tc>
        <w:tc>
          <w:tcPr>
            <w:tcW w:w="1197" w:type="dxa"/>
            <w:tcBorders>
              <w:top w:val="single" w:sz="4" w:space="0" w:color="auto"/>
              <w:left w:val="nil"/>
              <w:bottom w:val="single" w:sz="4" w:space="0" w:color="auto"/>
              <w:right w:val="nil"/>
            </w:tcBorders>
            <w:vAlign w:val="center"/>
          </w:tcPr>
          <w:p w14:paraId="14668604" w14:textId="77777777" w:rsidR="00801B8E" w:rsidRPr="008F6C2E" w:rsidRDefault="00801B8E" w:rsidP="00344D3C">
            <w:pPr>
              <w:contextualSpacing/>
              <w:jc w:val="center"/>
              <w:rPr>
                <w:rFonts w:eastAsia="Times New Roman" w:cs="Times New Roman"/>
                <w:sz w:val="24"/>
                <w:szCs w:val="24"/>
                <w:lang w:eastAsia="en-US"/>
              </w:rPr>
            </w:pPr>
            <w:r w:rsidRPr="008F6C2E">
              <w:rPr>
                <w:rFonts w:eastAsia="Times New Roman" w:cs="Times New Roman"/>
                <w:sz w:val="24"/>
                <w:szCs w:val="24"/>
                <w:lang w:eastAsia="en-US"/>
              </w:rPr>
              <w:t>Relative</w:t>
            </w:r>
          </w:p>
        </w:tc>
        <w:tc>
          <w:tcPr>
            <w:tcW w:w="1197" w:type="dxa"/>
            <w:tcBorders>
              <w:top w:val="single" w:sz="4" w:space="0" w:color="auto"/>
              <w:left w:val="nil"/>
              <w:bottom w:val="single" w:sz="4" w:space="0" w:color="auto"/>
              <w:right w:val="nil"/>
            </w:tcBorders>
            <w:vAlign w:val="center"/>
          </w:tcPr>
          <w:p w14:paraId="3C2FFB27" w14:textId="77777777" w:rsidR="00801B8E" w:rsidRPr="008F6C2E" w:rsidRDefault="00801B8E" w:rsidP="00344D3C">
            <w:pPr>
              <w:contextualSpacing/>
              <w:jc w:val="center"/>
              <w:rPr>
                <w:rFonts w:eastAsia="Times New Roman" w:cs="Times New Roman"/>
                <w:sz w:val="24"/>
                <w:szCs w:val="24"/>
                <w:lang w:eastAsia="en-US"/>
              </w:rPr>
            </w:pPr>
            <w:r w:rsidRPr="008F6C2E">
              <w:rPr>
                <w:rFonts w:eastAsia="Times New Roman" w:cs="Times New Roman"/>
                <w:sz w:val="24"/>
                <w:szCs w:val="24"/>
                <w:lang w:eastAsia="en-US"/>
              </w:rPr>
              <w:t>Absolute</w:t>
            </w:r>
          </w:p>
        </w:tc>
        <w:tc>
          <w:tcPr>
            <w:tcW w:w="1197" w:type="dxa"/>
            <w:tcBorders>
              <w:top w:val="single" w:sz="4" w:space="0" w:color="auto"/>
              <w:left w:val="nil"/>
              <w:bottom w:val="single" w:sz="4" w:space="0" w:color="auto"/>
              <w:right w:val="nil"/>
            </w:tcBorders>
            <w:vAlign w:val="center"/>
          </w:tcPr>
          <w:p w14:paraId="6548C8B2" w14:textId="77777777" w:rsidR="00801B8E" w:rsidRDefault="00801B8E" w:rsidP="00344D3C">
            <w:pPr>
              <w:contextualSpacing/>
              <w:jc w:val="center"/>
              <w:rPr>
                <w:rFonts w:eastAsia="Times New Roman" w:cs="Times New Roman"/>
                <w:sz w:val="24"/>
                <w:szCs w:val="24"/>
                <w:lang w:eastAsia="en-US"/>
              </w:rPr>
            </w:pPr>
            <w:r w:rsidRPr="008F6C2E">
              <w:rPr>
                <w:rFonts w:eastAsia="Times New Roman" w:cs="Times New Roman"/>
                <w:sz w:val="24"/>
                <w:szCs w:val="24"/>
                <w:lang w:eastAsia="en-US"/>
              </w:rPr>
              <w:t>Marginal</w:t>
            </w:r>
          </w:p>
          <w:p w14:paraId="17C2EDBF" w14:textId="2D160432" w:rsidR="003F5636" w:rsidRPr="008F6C2E" w:rsidRDefault="003F5636" w:rsidP="00344D3C">
            <w:pPr>
              <w:contextualSpacing/>
              <w:jc w:val="center"/>
              <w:rPr>
                <w:rFonts w:eastAsia="Times New Roman" w:cs="Times New Roman"/>
                <w:sz w:val="24"/>
                <w:szCs w:val="24"/>
                <w:lang w:eastAsia="en-US"/>
              </w:rPr>
            </w:pPr>
            <w:r>
              <w:rPr>
                <w:rFonts w:eastAsia="Times New Roman" w:cs="Times New Roman"/>
                <w:sz w:val="24"/>
                <w:szCs w:val="24"/>
                <w:lang w:eastAsia="en-US"/>
              </w:rPr>
              <w:t>Means</w:t>
            </w:r>
          </w:p>
        </w:tc>
      </w:tr>
      <w:tr w:rsidR="00801B8E" w:rsidRPr="008F6C2E" w14:paraId="7FAA7261" w14:textId="77777777" w:rsidTr="00344D3C">
        <w:trPr>
          <w:trHeight w:val="981"/>
        </w:trPr>
        <w:tc>
          <w:tcPr>
            <w:tcW w:w="1671" w:type="dxa"/>
            <w:tcBorders>
              <w:top w:val="single" w:sz="4" w:space="0" w:color="auto"/>
              <w:left w:val="nil"/>
              <w:bottom w:val="nil"/>
              <w:right w:val="nil"/>
            </w:tcBorders>
            <w:vAlign w:val="center"/>
          </w:tcPr>
          <w:p w14:paraId="033602DC" w14:textId="77777777" w:rsidR="00801B8E" w:rsidRPr="008F6C2E" w:rsidRDefault="00801B8E" w:rsidP="00344D3C">
            <w:pPr>
              <w:contextualSpacing/>
              <w:rPr>
                <w:rFonts w:eastAsia="Times New Roman" w:cs="Times New Roman"/>
                <w:sz w:val="24"/>
                <w:szCs w:val="24"/>
                <w:lang w:eastAsia="en-US"/>
              </w:rPr>
            </w:pPr>
            <w:r w:rsidRPr="008F6C2E">
              <w:rPr>
                <w:rFonts w:eastAsia="Times New Roman" w:cs="Times New Roman"/>
                <w:sz w:val="24"/>
                <w:szCs w:val="24"/>
                <w:lang w:eastAsia="en-US"/>
              </w:rPr>
              <w:t>Innocent</w:t>
            </w:r>
          </w:p>
        </w:tc>
        <w:tc>
          <w:tcPr>
            <w:tcW w:w="1172" w:type="dxa"/>
            <w:tcBorders>
              <w:top w:val="single" w:sz="4" w:space="0" w:color="auto"/>
              <w:left w:val="nil"/>
              <w:bottom w:val="nil"/>
              <w:right w:val="nil"/>
            </w:tcBorders>
            <w:vAlign w:val="center"/>
          </w:tcPr>
          <w:p w14:paraId="4A18731C" w14:textId="77777777" w:rsidR="00801B8E" w:rsidRPr="008F6C2E" w:rsidRDefault="00801B8E" w:rsidP="00344D3C">
            <w:pPr>
              <w:contextualSpacing/>
              <w:jc w:val="center"/>
              <w:rPr>
                <w:rFonts w:eastAsia="Times New Roman" w:cs="Times New Roman"/>
                <w:sz w:val="24"/>
                <w:szCs w:val="24"/>
                <w:lang w:eastAsia="en-US"/>
              </w:rPr>
            </w:pPr>
            <w:r w:rsidRPr="008F6C2E">
              <w:rPr>
                <w:rFonts w:eastAsia="Times New Roman" w:cs="Times New Roman"/>
                <w:sz w:val="24"/>
                <w:szCs w:val="24"/>
                <w:lang w:eastAsia="en-US"/>
              </w:rPr>
              <w:t>6.07 (2.04)</w:t>
            </w:r>
          </w:p>
        </w:tc>
        <w:tc>
          <w:tcPr>
            <w:tcW w:w="1173" w:type="dxa"/>
            <w:tcBorders>
              <w:top w:val="single" w:sz="4" w:space="0" w:color="auto"/>
              <w:left w:val="nil"/>
              <w:bottom w:val="nil"/>
              <w:right w:val="nil"/>
            </w:tcBorders>
            <w:vAlign w:val="center"/>
          </w:tcPr>
          <w:p w14:paraId="2704D410" w14:textId="77777777" w:rsidR="00801B8E" w:rsidRPr="008F6C2E" w:rsidRDefault="00801B8E" w:rsidP="00344D3C">
            <w:pPr>
              <w:contextualSpacing/>
              <w:jc w:val="center"/>
              <w:rPr>
                <w:rFonts w:eastAsia="Times New Roman" w:cs="Times New Roman"/>
                <w:sz w:val="24"/>
                <w:szCs w:val="24"/>
                <w:lang w:eastAsia="en-US"/>
              </w:rPr>
            </w:pPr>
            <w:r w:rsidRPr="008F6C2E">
              <w:rPr>
                <w:rFonts w:eastAsia="Times New Roman" w:cs="Times New Roman"/>
                <w:sz w:val="24"/>
                <w:szCs w:val="24"/>
                <w:lang w:eastAsia="en-US"/>
              </w:rPr>
              <w:t>5.45 (2.90)</w:t>
            </w:r>
          </w:p>
        </w:tc>
        <w:tc>
          <w:tcPr>
            <w:tcW w:w="1173" w:type="dxa"/>
            <w:tcBorders>
              <w:top w:val="single" w:sz="4" w:space="0" w:color="auto"/>
              <w:left w:val="nil"/>
              <w:bottom w:val="nil"/>
              <w:right w:val="nil"/>
            </w:tcBorders>
            <w:vAlign w:val="center"/>
          </w:tcPr>
          <w:p w14:paraId="7F4840F3" w14:textId="4C692913" w:rsidR="00801B8E" w:rsidRPr="008F6C2E" w:rsidRDefault="00801B8E" w:rsidP="00344D3C">
            <w:pPr>
              <w:contextualSpacing/>
              <w:jc w:val="center"/>
              <w:rPr>
                <w:rFonts w:eastAsia="Times New Roman" w:cs="Times New Roman"/>
                <w:sz w:val="24"/>
                <w:szCs w:val="24"/>
                <w:lang w:eastAsia="en-US"/>
              </w:rPr>
            </w:pPr>
            <w:r w:rsidRPr="008F6C2E">
              <w:rPr>
                <w:rFonts w:eastAsia="Times New Roman" w:cs="Times New Roman"/>
                <w:sz w:val="24"/>
                <w:szCs w:val="24"/>
                <w:lang w:eastAsia="en-US"/>
              </w:rPr>
              <w:t>5.76</w:t>
            </w:r>
            <w:r w:rsidR="003355F5" w:rsidRPr="003355F5">
              <w:rPr>
                <w:rFonts w:eastAsia="Times New Roman" w:cs="Times New Roman"/>
                <w:sz w:val="24"/>
                <w:szCs w:val="24"/>
                <w:vertAlign w:val="subscript"/>
                <w:lang w:eastAsia="en-US"/>
              </w:rPr>
              <w:t>a</w:t>
            </w:r>
            <w:r w:rsidRPr="008F6C2E">
              <w:rPr>
                <w:rFonts w:eastAsia="Times New Roman" w:cs="Times New Roman"/>
                <w:sz w:val="24"/>
                <w:szCs w:val="24"/>
                <w:lang w:eastAsia="en-US"/>
              </w:rPr>
              <w:t xml:space="preserve"> (2.25)</w:t>
            </w:r>
          </w:p>
        </w:tc>
        <w:tc>
          <w:tcPr>
            <w:tcW w:w="236" w:type="dxa"/>
            <w:tcBorders>
              <w:top w:val="single" w:sz="4" w:space="0" w:color="auto"/>
              <w:left w:val="nil"/>
              <w:bottom w:val="nil"/>
              <w:right w:val="nil"/>
            </w:tcBorders>
            <w:vAlign w:val="center"/>
          </w:tcPr>
          <w:p w14:paraId="11F0B400" w14:textId="77777777" w:rsidR="00801B8E" w:rsidRPr="008F6C2E" w:rsidRDefault="00801B8E" w:rsidP="00344D3C">
            <w:pPr>
              <w:contextualSpacing/>
              <w:jc w:val="center"/>
              <w:rPr>
                <w:rFonts w:eastAsia="Times New Roman" w:cs="Times New Roman"/>
                <w:sz w:val="24"/>
                <w:szCs w:val="24"/>
                <w:lang w:eastAsia="en-US"/>
              </w:rPr>
            </w:pPr>
          </w:p>
        </w:tc>
        <w:tc>
          <w:tcPr>
            <w:tcW w:w="1197" w:type="dxa"/>
            <w:tcBorders>
              <w:top w:val="single" w:sz="4" w:space="0" w:color="auto"/>
              <w:left w:val="nil"/>
              <w:bottom w:val="nil"/>
              <w:right w:val="nil"/>
            </w:tcBorders>
            <w:vAlign w:val="center"/>
          </w:tcPr>
          <w:p w14:paraId="5A361214" w14:textId="3A44C5C7" w:rsidR="00801B8E" w:rsidRPr="008F6C2E" w:rsidRDefault="00801B8E" w:rsidP="00344D3C">
            <w:pPr>
              <w:contextualSpacing/>
              <w:jc w:val="center"/>
              <w:rPr>
                <w:rFonts w:eastAsia="Times New Roman" w:cs="Times New Roman"/>
                <w:sz w:val="24"/>
                <w:szCs w:val="24"/>
                <w:lang w:eastAsia="en-US"/>
              </w:rPr>
            </w:pPr>
            <w:r w:rsidRPr="008F6C2E">
              <w:rPr>
                <w:rFonts w:eastAsia="Times New Roman" w:cs="Times New Roman"/>
                <w:sz w:val="24"/>
                <w:szCs w:val="24"/>
                <w:lang w:eastAsia="en-US"/>
              </w:rPr>
              <w:t>6.83 (2.15)</w:t>
            </w:r>
          </w:p>
        </w:tc>
        <w:tc>
          <w:tcPr>
            <w:tcW w:w="1197" w:type="dxa"/>
            <w:tcBorders>
              <w:top w:val="single" w:sz="4" w:space="0" w:color="auto"/>
              <w:left w:val="nil"/>
              <w:bottom w:val="nil"/>
              <w:right w:val="nil"/>
            </w:tcBorders>
            <w:vAlign w:val="center"/>
          </w:tcPr>
          <w:p w14:paraId="67607E4D" w14:textId="77777777" w:rsidR="00801B8E" w:rsidRPr="008F6C2E" w:rsidRDefault="00801B8E" w:rsidP="00344D3C">
            <w:pPr>
              <w:contextualSpacing/>
              <w:jc w:val="center"/>
              <w:rPr>
                <w:rFonts w:eastAsia="Times New Roman" w:cs="Times New Roman"/>
                <w:sz w:val="24"/>
                <w:szCs w:val="24"/>
                <w:lang w:eastAsia="en-US"/>
              </w:rPr>
            </w:pPr>
            <w:r w:rsidRPr="008F6C2E">
              <w:rPr>
                <w:rFonts w:eastAsia="Times New Roman" w:cs="Times New Roman"/>
                <w:sz w:val="24"/>
                <w:szCs w:val="24"/>
                <w:lang w:eastAsia="en-US"/>
              </w:rPr>
              <w:t>6.31 (2.90)</w:t>
            </w:r>
          </w:p>
        </w:tc>
        <w:tc>
          <w:tcPr>
            <w:tcW w:w="1197" w:type="dxa"/>
            <w:tcBorders>
              <w:top w:val="single" w:sz="4" w:space="0" w:color="auto"/>
              <w:left w:val="nil"/>
              <w:bottom w:val="nil"/>
              <w:right w:val="nil"/>
            </w:tcBorders>
            <w:vAlign w:val="center"/>
          </w:tcPr>
          <w:p w14:paraId="7BDA4588" w14:textId="6E476A14" w:rsidR="00801B8E" w:rsidRPr="008F6C2E" w:rsidRDefault="00801B8E" w:rsidP="00344D3C">
            <w:pPr>
              <w:contextualSpacing/>
              <w:jc w:val="center"/>
              <w:rPr>
                <w:rFonts w:eastAsia="Times New Roman" w:cs="Times New Roman"/>
                <w:sz w:val="24"/>
                <w:szCs w:val="24"/>
                <w:lang w:eastAsia="en-US"/>
              </w:rPr>
            </w:pPr>
            <w:r w:rsidRPr="008F6C2E">
              <w:rPr>
                <w:rFonts w:eastAsia="Times New Roman" w:cs="Times New Roman"/>
                <w:sz w:val="24"/>
                <w:szCs w:val="24"/>
                <w:lang w:eastAsia="en-US"/>
              </w:rPr>
              <w:t>6.16</w:t>
            </w:r>
            <w:r w:rsidR="00BD4201" w:rsidRPr="00BD4201">
              <w:rPr>
                <w:rFonts w:eastAsia="Times New Roman" w:cs="Times New Roman"/>
                <w:sz w:val="24"/>
                <w:szCs w:val="24"/>
                <w:vertAlign w:val="subscript"/>
                <w:lang w:eastAsia="en-US"/>
              </w:rPr>
              <w:t>b</w:t>
            </w:r>
            <w:r w:rsidRPr="008F6C2E">
              <w:rPr>
                <w:rFonts w:eastAsia="Times New Roman" w:cs="Times New Roman"/>
                <w:sz w:val="24"/>
                <w:szCs w:val="24"/>
                <w:lang w:eastAsia="en-US"/>
              </w:rPr>
              <w:t xml:space="preserve"> (2.33)</w:t>
            </w:r>
          </w:p>
        </w:tc>
      </w:tr>
      <w:tr w:rsidR="00801B8E" w:rsidRPr="008F6C2E" w14:paraId="35953258" w14:textId="77777777" w:rsidTr="00344D3C">
        <w:trPr>
          <w:trHeight w:val="1119"/>
        </w:trPr>
        <w:tc>
          <w:tcPr>
            <w:tcW w:w="1671" w:type="dxa"/>
            <w:tcBorders>
              <w:top w:val="nil"/>
              <w:left w:val="nil"/>
              <w:bottom w:val="single" w:sz="4" w:space="0" w:color="auto"/>
              <w:right w:val="nil"/>
            </w:tcBorders>
            <w:vAlign w:val="center"/>
          </w:tcPr>
          <w:p w14:paraId="48F2FCBB" w14:textId="77777777" w:rsidR="00801B8E" w:rsidRPr="008F6C2E" w:rsidRDefault="00801B8E" w:rsidP="00344D3C">
            <w:pPr>
              <w:contextualSpacing/>
              <w:rPr>
                <w:rFonts w:eastAsia="Times New Roman" w:cs="Times New Roman"/>
                <w:sz w:val="24"/>
                <w:szCs w:val="24"/>
                <w:lang w:eastAsia="en-US"/>
              </w:rPr>
            </w:pPr>
            <w:r w:rsidRPr="008F6C2E">
              <w:rPr>
                <w:rFonts w:eastAsia="Times New Roman" w:cs="Times New Roman"/>
                <w:sz w:val="24"/>
                <w:szCs w:val="24"/>
                <w:lang w:eastAsia="en-US"/>
              </w:rPr>
              <w:t>Non-Innocent</w:t>
            </w:r>
          </w:p>
        </w:tc>
        <w:tc>
          <w:tcPr>
            <w:tcW w:w="1172" w:type="dxa"/>
            <w:tcBorders>
              <w:top w:val="nil"/>
              <w:left w:val="nil"/>
              <w:bottom w:val="single" w:sz="4" w:space="0" w:color="auto"/>
              <w:right w:val="nil"/>
            </w:tcBorders>
            <w:vAlign w:val="center"/>
          </w:tcPr>
          <w:p w14:paraId="2CD677C3" w14:textId="77777777" w:rsidR="00801B8E" w:rsidRPr="008F6C2E" w:rsidRDefault="00801B8E" w:rsidP="00344D3C">
            <w:pPr>
              <w:contextualSpacing/>
              <w:jc w:val="center"/>
              <w:rPr>
                <w:rFonts w:eastAsia="Times New Roman" w:cs="Times New Roman"/>
                <w:sz w:val="24"/>
                <w:szCs w:val="24"/>
                <w:lang w:eastAsia="en-US"/>
              </w:rPr>
            </w:pPr>
            <w:r w:rsidRPr="008F6C2E">
              <w:rPr>
                <w:rFonts w:eastAsia="Times New Roman" w:cs="Times New Roman"/>
                <w:sz w:val="24"/>
                <w:szCs w:val="24"/>
                <w:lang w:eastAsia="en-US"/>
              </w:rPr>
              <w:t>8.61 (2.01)</w:t>
            </w:r>
          </w:p>
        </w:tc>
        <w:tc>
          <w:tcPr>
            <w:tcW w:w="1173" w:type="dxa"/>
            <w:tcBorders>
              <w:top w:val="nil"/>
              <w:left w:val="nil"/>
              <w:bottom w:val="single" w:sz="4" w:space="0" w:color="auto"/>
              <w:right w:val="nil"/>
            </w:tcBorders>
            <w:vAlign w:val="center"/>
          </w:tcPr>
          <w:p w14:paraId="3ABD47E9" w14:textId="77777777" w:rsidR="00801B8E" w:rsidRPr="008F6C2E" w:rsidRDefault="00801B8E" w:rsidP="00344D3C">
            <w:pPr>
              <w:contextualSpacing/>
              <w:jc w:val="center"/>
              <w:rPr>
                <w:rFonts w:eastAsia="Times New Roman" w:cs="Times New Roman"/>
                <w:sz w:val="24"/>
                <w:szCs w:val="24"/>
                <w:lang w:eastAsia="en-US"/>
              </w:rPr>
            </w:pPr>
            <w:r w:rsidRPr="008F6C2E">
              <w:rPr>
                <w:rFonts w:eastAsia="Times New Roman" w:cs="Times New Roman"/>
                <w:sz w:val="24"/>
                <w:szCs w:val="24"/>
                <w:lang w:eastAsia="en-US"/>
              </w:rPr>
              <w:t>7.82 (2.06)</w:t>
            </w:r>
          </w:p>
        </w:tc>
        <w:tc>
          <w:tcPr>
            <w:tcW w:w="1173" w:type="dxa"/>
            <w:tcBorders>
              <w:top w:val="nil"/>
              <w:left w:val="nil"/>
              <w:bottom w:val="single" w:sz="4" w:space="0" w:color="auto"/>
              <w:right w:val="nil"/>
            </w:tcBorders>
            <w:vAlign w:val="center"/>
          </w:tcPr>
          <w:p w14:paraId="0A7C87D8" w14:textId="2BF0AEC4" w:rsidR="00801B8E" w:rsidRPr="008F6C2E" w:rsidRDefault="00801B8E" w:rsidP="00344D3C">
            <w:pPr>
              <w:contextualSpacing/>
              <w:jc w:val="center"/>
              <w:rPr>
                <w:rFonts w:eastAsia="Times New Roman" w:cs="Times New Roman"/>
                <w:sz w:val="24"/>
                <w:szCs w:val="24"/>
                <w:lang w:eastAsia="en-US"/>
              </w:rPr>
            </w:pPr>
            <w:r w:rsidRPr="008F6C2E">
              <w:rPr>
                <w:rFonts w:eastAsia="Times New Roman" w:cs="Times New Roman"/>
                <w:sz w:val="24"/>
                <w:szCs w:val="24"/>
                <w:lang w:eastAsia="en-US"/>
              </w:rPr>
              <w:t>8.21</w:t>
            </w:r>
            <w:r w:rsidR="007A358F" w:rsidRPr="00BC110F">
              <w:rPr>
                <w:rFonts w:eastAsia="Times New Roman" w:cs="Times New Roman"/>
                <w:sz w:val="24"/>
                <w:szCs w:val="24"/>
                <w:vertAlign w:val="subscript"/>
                <w:lang w:eastAsia="en-US"/>
              </w:rPr>
              <w:t>c</w:t>
            </w:r>
            <w:r w:rsidRPr="00BC110F">
              <w:rPr>
                <w:rFonts w:eastAsia="Times New Roman" w:cs="Times New Roman"/>
                <w:sz w:val="24"/>
                <w:szCs w:val="24"/>
                <w:lang w:eastAsia="en-US"/>
              </w:rPr>
              <w:t xml:space="preserve"> </w:t>
            </w:r>
            <w:r w:rsidRPr="008F6C2E">
              <w:rPr>
                <w:rFonts w:eastAsia="Times New Roman" w:cs="Times New Roman"/>
                <w:sz w:val="24"/>
                <w:szCs w:val="24"/>
                <w:lang w:eastAsia="en-US"/>
              </w:rPr>
              <w:t>(1.72)</w:t>
            </w:r>
          </w:p>
        </w:tc>
        <w:tc>
          <w:tcPr>
            <w:tcW w:w="236" w:type="dxa"/>
            <w:tcBorders>
              <w:top w:val="nil"/>
              <w:left w:val="nil"/>
              <w:bottom w:val="single" w:sz="4" w:space="0" w:color="auto"/>
              <w:right w:val="nil"/>
            </w:tcBorders>
            <w:vAlign w:val="center"/>
          </w:tcPr>
          <w:p w14:paraId="667426E8" w14:textId="77777777" w:rsidR="00801B8E" w:rsidRPr="008F6C2E" w:rsidRDefault="00801B8E" w:rsidP="00344D3C">
            <w:pPr>
              <w:contextualSpacing/>
              <w:jc w:val="center"/>
              <w:rPr>
                <w:rFonts w:eastAsia="Times New Roman" w:cs="Times New Roman"/>
                <w:sz w:val="24"/>
                <w:szCs w:val="24"/>
                <w:lang w:eastAsia="en-US"/>
              </w:rPr>
            </w:pPr>
          </w:p>
        </w:tc>
        <w:tc>
          <w:tcPr>
            <w:tcW w:w="1197" w:type="dxa"/>
            <w:tcBorders>
              <w:top w:val="nil"/>
              <w:left w:val="nil"/>
              <w:bottom w:val="single" w:sz="4" w:space="0" w:color="auto"/>
              <w:right w:val="nil"/>
            </w:tcBorders>
            <w:vAlign w:val="center"/>
          </w:tcPr>
          <w:p w14:paraId="11059064" w14:textId="6AD4A467" w:rsidR="00801B8E" w:rsidRPr="008F6C2E" w:rsidRDefault="00801B8E" w:rsidP="00344D3C">
            <w:pPr>
              <w:contextualSpacing/>
              <w:jc w:val="center"/>
              <w:rPr>
                <w:rFonts w:eastAsia="Times New Roman" w:cs="Times New Roman"/>
                <w:sz w:val="24"/>
                <w:szCs w:val="24"/>
                <w:lang w:eastAsia="en-US"/>
              </w:rPr>
            </w:pPr>
            <w:r w:rsidRPr="008F6C2E">
              <w:rPr>
                <w:rFonts w:eastAsia="Times New Roman" w:cs="Times New Roman"/>
                <w:sz w:val="24"/>
                <w:szCs w:val="24"/>
                <w:lang w:eastAsia="en-US"/>
              </w:rPr>
              <w:t>8.41 (2.20)</w:t>
            </w:r>
          </w:p>
        </w:tc>
        <w:tc>
          <w:tcPr>
            <w:tcW w:w="1197" w:type="dxa"/>
            <w:tcBorders>
              <w:top w:val="nil"/>
              <w:left w:val="nil"/>
              <w:bottom w:val="single" w:sz="4" w:space="0" w:color="auto"/>
              <w:right w:val="nil"/>
            </w:tcBorders>
            <w:vAlign w:val="center"/>
          </w:tcPr>
          <w:p w14:paraId="1D80F458" w14:textId="77777777" w:rsidR="00801B8E" w:rsidRPr="008F6C2E" w:rsidRDefault="00801B8E" w:rsidP="00344D3C">
            <w:pPr>
              <w:contextualSpacing/>
              <w:jc w:val="center"/>
              <w:rPr>
                <w:rFonts w:eastAsia="Times New Roman" w:cs="Times New Roman"/>
                <w:sz w:val="24"/>
                <w:szCs w:val="24"/>
                <w:lang w:eastAsia="en-US"/>
              </w:rPr>
            </w:pPr>
            <w:r w:rsidRPr="008F6C2E">
              <w:rPr>
                <w:rFonts w:eastAsia="Times New Roman" w:cs="Times New Roman"/>
                <w:sz w:val="24"/>
                <w:szCs w:val="24"/>
                <w:lang w:eastAsia="en-US"/>
              </w:rPr>
              <w:t>7.68 (2.22)</w:t>
            </w:r>
          </w:p>
        </w:tc>
        <w:tc>
          <w:tcPr>
            <w:tcW w:w="1197" w:type="dxa"/>
            <w:tcBorders>
              <w:top w:val="nil"/>
              <w:left w:val="nil"/>
              <w:bottom w:val="single" w:sz="4" w:space="0" w:color="auto"/>
              <w:right w:val="nil"/>
            </w:tcBorders>
            <w:vAlign w:val="center"/>
          </w:tcPr>
          <w:p w14:paraId="772A874B" w14:textId="086E8409" w:rsidR="00801B8E" w:rsidRPr="008F6C2E" w:rsidRDefault="00801B8E" w:rsidP="00344D3C">
            <w:pPr>
              <w:contextualSpacing/>
              <w:jc w:val="center"/>
              <w:rPr>
                <w:rFonts w:eastAsia="Times New Roman" w:cs="Times New Roman"/>
                <w:sz w:val="24"/>
                <w:szCs w:val="24"/>
                <w:lang w:eastAsia="en-US"/>
              </w:rPr>
            </w:pPr>
            <w:r w:rsidRPr="008F6C2E">
              <w:rPr>
                <w:rFonts w:eastAsia="Times New Roman" w:cs="Times New Roman"/>
                <w:sz w:val="24"/>
                <w:szCs w:val="24"/>
                <w:lang w:eastAsia="en-US"/>
              </w:rPr>
              <w:t>8.05</w:t>
            </w:r>
            <w:r w:rsidR="00A062D6" w:rsidRPr="00A062D6">
              <w:rPr>
                <w:rFonts w:eastAsia="Times New Roman" w:cs="Times New Roman"/>
                <w:sz w:val="24"/>
                <w:szCs w:val="24"/>
                <w:vertAlign w:val="subscript"/>
                <w:lang w:eastAsia="en-US"/>
              </w:rPr>
              <w:t>c</w:t>
            </w:r>
            <w:r w:rsidRPr="00A062D6">
              <w:rPr>
                <w:rFonts w:eastAsia="Times New Roman" w:cs="Times New Roman"/>
                <w:sz w:val="24"/>
                <w:szCs w:val="24"/>
                <w:vertAlign w:val="subscript"/>
                <w:lang w:eastAsia="en-US"/>
              </w:rPr>
              <w:t xml:space="preserve"> </w:t>
            </w:r>
            <w:r w:rsidRPr="008F6C2E">
              <w:rPr>
                <w:rFonts w:eastAsia="Times New Roman" w:cs="Times New Roman"/>
                <w:sz w:val="24"/>
                <w:szCs w:val="24"/>
                <w:lang w:eastAsia="en-US"/>
              </w:rPr>
              <w:t>(1.95)</w:t>
            </w:r>
          </w:p>
        </w:tc>
      </w:tr>
    </w:tbl>
    <w:p w14:paraId="6E4C16A7" w14:textId="77777777" w:rsidR="001C21F0" w:rsidRDefault="001C21F0" w:rsidP="001C21F0">
      <w:pPr>
        <w:contextualSpacing/>
        <w:rPr>
          <w:rFonts w:eastAsia="Times New Roman" w:cs="Times New Roman"/>
          <w:sz w:val="24"/>
          <w:szCs w:val="24"/>
          <w:lang w:eastAsia="en-US"/>
        </w:rPr>
      </w:pPr>
      <w:r w:rsidRPr="008F6C2E">
        <w:rPr>
          <w:rFonts w:eastAsia="Times New Roman" w:cs="Times New Roman"/>
          <w:i/>
          <w:sz w:val="24"/>
          <w:szCs w:val="24"/>
          <w:lang w:eastAsia="en-US"/>
        </w:rPr>
        <w:t>Note.</w:t>
      </w:r>
      <w:r w:rsidRPr="008F6C2E">
        <w:rPr>
          <w:rFonts w:eastAsia="Times New Roman" w:cs="Times New Roman"/>
          <w:sz w:val="24"/>
          <w:szCs w:val="24"/>
          <w:lang w:eastAsia="en-US"/>
        </w:rPr>
        <w:t xml:space="preserve"> Higher values indicate more negative character ratings of the victim. Marginal </w:t>
      </w:r>
      <w:r>
        <w:rPr>
          <w:rFonts w:eastAsia="Times New Roman" w:cs="Times New Roman"/>
          <w:sz w:val="24"/>
          <w:szCs w:val="24"/>
          <w:lang w:eastAsia="en-US"/>
        </w:rPr>
        <w:t xml:space="preserve">means (i.e., </w:t>
      </w:r>
      <w:r w:rsidRPr="008F6C2E">
        <w:rPr>
          <w:rFonts w:eastAsia="Times New Roman" w:cs="Times New Roman"/>
          <w:sz w:val="24"/>
          <w:szCs w:val="24"/>
          <w:lang w:eastAsia="en-US"/>
        </w:rPr>
        <w:t>average</w:t>
      </w:r>
      <w:r>
        <w:rPr>
          <w:rFonts w:eastAsia="Times New Roman" w:cs="Times New Roman"/>
          <w:sz w:val="24"/>
          <w:szCs w:val="24"/>
          <w:lang w:eastAsia="en-US"/>
        </w:rPr>
        <w:t>d</w:t>
      </w:r>
      <w:r w:rsidRPr="008F6C2E">
        <w:rPr>
          <w:rFonts w:eastAsia="Times New Roman" w:cs="Times New Roman"/>
          <w:sz w:val="24"/>
          <w:szCs w:val="24"/>
          <w:lang w:eastAsia="en-US"/>
        </w:rPr>
        <w:t xml:space="preserve"> </w:t>
      </w:r>
      <w:r>
        <w:rPr>
          <w:rFonts w:eastAsia="Times New Roman" w:cs="Times New Roman"/>
          <w:sz w:val="24"/>
          <w:szCs w:val="24"/>
          <w:lang w:eastAsia="en-US"/>
        </w:rPr>
        <w:t>across</w:t>
      </w:r>
      <w:r w:rsidRPr="008F6C2E">
        <w:rPr>
          <w:rFonts w:eastAsia="Times New Roman" w:cs="Times New Roman"/>
          <w:sz w:val="24"/>
          <w:szCs w:val="24"/>
          <w:lang w:eastAsia="en-US"/>
        </w:rPr>
        <w:t xml:space="preserve"> relative and absolute ratings within </w:t>
      </w:r>
      <w:r>
        <w:rPr>
          <w:rFonts w:eastAsia="Times New Roman" w:cs="Times New Roman"/>
          <w:sz w:val="24"/>
          <w:szCs w:val="24"/>
          <w:lang w:eastAsia="en-US"/>
        </w:rPr>
        <w:t>victim innocence conditions) that do not share a common subscript are statistically significantly different (</w:t>
      </w:r>
      <w:r w:rsidRPr="003F5636">
        <w:rPr>
          <w:rFonts w:eastAsia="Times New Roman" w:cs="Times New Roman"/>
          <w:i/>
          <w:sz w:val="24"/>
          <w:szCs w:val="24"/>
          <w:lang w:eastAsia="en-US"/>
        </w:rPr>
        <w:t>p</w:t>
      </w:r>
      <w:r>
        <w:rPr>
          <w:rFonts w:eastAsia="Times New Roman" w:cs="Times New Roman"/>
          <w:sz w:val="24"/>
          <w:szCs w:val="24"/>
          <w:lang w:eastAsia="en-US"/>
        </w:rPr>
        <w:t xml:space="preserve"> &lt; .001).</w:t>
      </w:r>
    </w:p>
    <w:p w14:paraId="73645DCB" w14:textId="24C1CDD5" w:rsidR="00114ADE" w:rsidRPr="001C21F0" w:rsidRDefault="00114ADE" w:rsidP="00801B8E">
      <w:pPr>
        <w:contextualSpacing/>
        <w:rPr>
          <w:rFonts w:eastAsia="Times New Roman" w:cs="Times New Roman"/>
          <w:iCs/>
          <w:sz w:val="24"/>
          <w:szCs w:val="24"/>
          <w:lang w:eastAsia="en-US"/>
        </w:rPr>
      </w:pPr>
    </w:p>
    <w:p w14:paraId="3A023D05" w14:textId="77777777" w:rsidR="00114ADE" w:rsidRDefault="00114ADE">
      <w:pPr>
        <w:rPr>
          <w:rFonts w:eastAsia="Times New Roman" w:cs="Times New Roman"/>
          <w:i/>
          <w:sz w:val="24"/>
          <w:szCs w:val="24"/>
          <w:lang w:eastAsia="en-US"/>
        </w:rPr>
      </w:pPr>
      <w:r>
        <w:rPr>
          <w:rFonts w:eastAsia="Times New Roman" w:cs="Times New Roman"/>
          <w:i/>
          <w:sz w:val="24"/>
          <w:szCs w:val="24"/>
          <w:lang w:eastAsia="en-US"/>
        </w:rPr>
        <w:br w:type="page"/>
      </w:r>
    </w:p>
    <w:p w14:paraId="70205DF7" w14:textId="77777777" w:rsidR="004A08B5" w:rsidRPr="008F6C2E" w:rsidRDefault="004A08B5" w:rsidP="00801B8E">
      <w:pPr>
        <w:contextualSpacing/>
        <w:rPr>
          <w:rFonts w:eastAsia="Times New Roman" w:cs="Times New Roman"/>
          <w:sz w:val="24"/>
          <w:szCs w:val="24"/>
          <w:lang w:eastAsia="en-US"/>
        </w:rPr>
      </w:pPr>
    </w:p>
    <w:p w14:paraId="5BA80AE0" w14:textId="77777777" w:rsidR="00D43D9C" w:rsidRDefault="00D43D9C" w:rsidP="00D43D9C">
      <w:pPr>
        <w:contextualSpacing/>
        <w:rPr>
          <w:rFonts w:eastAsia="Times New Roman" w:cs="Times New Roman"/>
          <w:sz w:val="24"/>
          <w:szCs w:val="24"/>
          <w:lang w:eastAsia="en-US"/>
        </w:rPr>
      </w:pPr>
    </w:p>
    <w:p w14:paraId="58E442E6" w14:textId="4D108FAC" w:rsidR="00D43D9C" w:rsidRDefault="00A31F6F" w:rsidP="00D43D9C">
      <w:pPr>
        <w:contextualSpacing/>
        <w:rPr>
          <w:rFonts w:eastAsia="Times New Roman" w:cs="Times New Roman"/>
          <w:sz w:val="24"/>
          <w:szCs w:val="24"/>
          <w:lang w:eastAsia="en-US"/>
        </w:rPr>
      </w:pPr>
      <w:r>
        <w:rPr>
          <w:rFonts w:eastAsia="Times New Roman" w:cs="Times New Roman"/>
          <w:noProof/>
          <w:sz w:val="24"/>
          <w:szCs w:val="24"/>
        </w:rPr>
        <w:drawing>
          <wp:inline distT="0" distB="0" distL="0" distR="0" wp14:anchorId="2E3853A1" wp14:editId="62B82281">
            <wp:extent cx="5901690" cy="6492875"/>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1690" cy="6492875"/>
                    </a:xfrm>
                    <a:prstGeom prst="rect">
                      <a:avLst/>
                    </a:prstGeom>
                    <a:noFill/>
                  </pic:spPr>
                </pic:pic>
              </a:graphicData>
            </a:graphic>
          </wp:inline>
        </w:drawing>
      </w:r>
    </w:p>
    <w:p w14:paraId="346ACDCC" w14:textId="20CA64F7" w:rsidR="00D43D9C" w:rsidRDefault="00D43D9C" w:rsidP="00D43D9C">
      <w:pPr>
        <w:contextualSpacing/>
        <w:rPr>
          <w:rFonts w:eastAsia="Times New Roman" w:cs="Times New Roman"/>
          <w:sz w:val="24"/>
          <w:szCs w:val="24"/>
          <w:lang w:eastAsia="en-US"/>
        </w:rPr>
      </w:pPr>
    </w:p>
    <w:p w14:paraId="6413ACAE" w14:textId="77777777" w:rsidR="00D43D9C" w:rsidRDefault="00D43D9C" w:rsidP="00D43D9C">
      <w:pPr>
        <w:contextualSpacing/>
        <w:rPr>
          <w:rFonts w:eastAsia="Times New Roman" w:cs="Times New Roman"/>
          <w:sz w:val="24"/>
          <w:szCs w:val="24"/>
          <w:lang w:eastAsia="en-US"/>
        </w:rPr>
      </w:pPr>
    </w:p>
    <w:p w14:paraId="66F355DD" w14:textId="1EDBC8D2" w:rsidR="00D43D9C" w:rsidRDefault="00D43D9C" w:rsidP="00D43D9C">
      <w:pPr>
        <w:contextualSpacing/>
        <w:rPr>
          <w:rFonts w:eastAsia="Times New Roman" w:cs="Times New Roman"/>
          <w:sz w:val="24"/>
          <w:szCs w:val="24"/>
          <w:lang w:eastAsia="en-US"/>
        </w:rPr>
      </w:pPr>
      <w:r w:rsidRPr="00114ADE">
        <w:rPr>
          <w:rFonts w:eastAsia="Times New Roman" w:cs="Times New Roman"/>
          <w:i/>
          <w:sz w:val="24"/>
          <w:szCs w:val="24"/>
          <w:lang w:eastAsia="en-US"/>
        </w:rPr>
        <w:t>Figure 1</w:t>
      </w:r>
      <w:r>
        <w:rPr>
          <w:rFonts w:eastAsia="Times New Roman" w:cs="Times New Roman"/>
          <w:sz w:val="24"/>
          <w:szCs w:val="24"/>
          <w:lang w:eastAsia="en-US"/>
        </w:rPr>
        <w:t>. PRISMA flow diagram</w:t>
      </w:r>
    </w:p>
    <w:p w14:paraId="2031FC6B" w14:textId="77777777" w:rsidR="00D43D9C" w:rsidRDefault="00D43D9C" w:rsidP="00D43D9C">
      <w:pPr>
        <w:contextualSpacing/>
        <w:rPr>
          <w:rFonts w:eastAsia="Times New Roman" w:cs="Times New Roman"/>
          <w:sz w:val="24"/>
          <w:szCs w:val="24"/>
          <w:lang w:eastAsia="en-US"/>
        </w:rPr>
      </w:pPr>
    </w:p>
    <w:p w14:paraId="643B5781" w14:textId="2A96F036" w:rsidR="00D43D9C" w:rsidRDefault="00D43D9C">
      <w:pPr>
        <w:rPr>
          <w:rFonts w:cs="Times New Roman"/>
          <w:sz w:val="24"/>
          <w:szCs w:val="24"/>
        </w:rPr>
      </w:pPr>
      <w:r>
        <w:rPr>
          <w:rFonts w:cs="Times New Roman"/>
          <w:sz w:val="24"/>
          <w:szCs w:val="24"/>
        </w:rPr>
        <w:br w:type="page"/>
      </w:r>
    </w:p>
    <w:p w14:paraId="16865530" w14:textId="68484797" w:rsidR="00D43D9C" w:rsidRDefault="00D43D9C" w:rsidP="00801B8E">
      <w:pPr>
        <w:contextualSpacing/>
        <w:rPr>
          <w:rFonts w:cs="Times New Roman"/>
          <w:i/>
          <w:sz w:val="24"/>
          <w:szCs w:val="24"/>
        </w:rPr>
      </w:pPr>
      <w:r w:rsidRPr="00114ADE">
        <w:rPr>
          <w:rFonts w:cs="Times New Roman"/>
          <w:i/>
          <w:noProof/>
          <w:sz w:val="24"/>
          <w:szCs w:val="24"/>
        </w:rPr>
        <w:drawing>
          <wp:inline distT="0" distB="0" distL="0" distR="0" wp14:anchorId="37EF4BC4" wp14:editId="723A64DC">
            <wp:extent cx="5715000" cy="7572375"/>
            <wp:effectExtent l="0" t="0" r="0" b="9525"/>
            <wp:docPr id="66" name="Picture 66" descr="F:\MA rvis bits\MA revis analyses\forest_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 rvis bits\MA revis analyses\forest_main.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6470"/>
                    <a:stretch/>
                  </pic:blipFill>
                  <pic:spPr bwMode="auto">
                    <a:xfrm>
                      <a:off x="0" y="0"/>
                      <a:ext cx="5715000" cy="7572375"/>
                    </a:xfrm>
                    <a:prstGeom prst="rect">
                      <a:avLst/>
                    </a:prstGeom>
                    <a:noFill/>
                    <a:ln>
                      <a:noFill/>
                    </a:ln>
                    <a:extLst>
                      <a:ext uri="{53640926-AAD7-44D8-BBD7-CCE9431645EC}">
                        <a14:shadowObscured xmlns:a14="http://schemas.microsoft.com/office/drawing/2010/main"/>
                      </a:ext>
                    </a:extLst>
                  </pic:spPr>
                </pic:pic>
              </a:graphicData>
            </a:graphic>
          </wp:inline>
        </w:drawing>
      </w:r>
    </w:p>
    <w:p w14:paraId="1FFC8E64" w14:textId="09E21D8D" w:rsidR="00801B8E" w:rsidRPr="008F6C2E" w:rsidRDefault="004A08B5" w:rsidP="00801B8E">
      <w:pPr>
        <w:contextualSpacing/>
        <w:rPr>
          <w:rFonts w:cs="Times New Roman"/>
          <w:sz w:val="24"/>
          <w:szCs w:val="24"/>
        </w:rPr>
      </w:pPr>
      <w:r>
        <w:rPr>
          <w:rFonts w:cs="Times New Roman"/>
          <w:i/>
          <w:sz w:val="24"/>
          <w:szCs w:val="24"/>
        </w:rPr>
        <w:t>Figure 2</w:t>
      </w:r>
      <w:r w:rsidR="00801B8E" w:rsidRPr="008F6C2E">
        <w:rPr>
          <w:rFonts w:cs="Times New Roman"/>
          <w:i/>
          <w:sz w:val="24"/>
          <w:szCs w:val="24"/>
        </w:rPr>
        <w:t xml:space="preserve">. </w:t>
      </w:r>
      <w:r w:rsidR="00801B8E" w:rsidRPr="008F6C2E">
        <w:rPr>
          <w:rFonts w:cs="Times New Roman"/>
          <w:sz w:val="24"/>
          <w:szCs w:val="24"/>
        </w:rPr>
        <w:t>Forest plot of the overall random-effects model (K = 55). Studies appear in ascending chronological order.</w:t>
      </w:r>
      <w:r w:rsidR="00801B8E">
        <w:rPr>
          <w:rFonts w:cs="Times New Roman"/>
          <w:sz w:val="24"/>
          <w:szCs w:val="24"/>
        </w:rPr>
        <w:br w:type="page"/>
      </w:r>
      <w:r w:rsidR="00801B8E" w:rsidRPr="006E5969">
        <w:rPr>
          <w:rFonts w:cs="Times New Roman"/>
          <w:noProof/>
          <w:sz w:val="24"/>
          <w:szCs w:val="24"/>
        </w:rPr>
        <w:drawing>
          <wp:inline distT="0" distB="0" distL="0" distR="0" wp14:anchorId="66636227" wp14:editId="0DB96B1B">
            <wp:extent cx="2858400" cy="2858400"/>
            <wp:effectExtent l="0" t="0" r="0" b="0"/>
            <wp:docPr id="8" name="Picture 8" descr="F:\MA rvis bits\MA revis analyses\gX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A rvis bits\MA revis analyses\gXei.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8400" cy="2858400"/>
                    </a:xfrm>
                    <a:prstGeom prst="rect">
                      <a:avLst/>
                    </a:prstGeom>
                    <a:noFill/>
                    <a:ln>
                      <a:noFill/>
                    </a:ln>
                  </pic:spPr>
                </pic:pic>
              </a:graphicData>
            </a:graphic>
          </wp:inline>
        </w:drawing>
      </w:r>
      <w:r w:rsidR="00801B8E" w:rsidRPr="006E5969">
        <w:rPr>
          <w:rFonts w:cs="Times New Roman"/>
          <w:noProof/>
          <w:sz w:val="24"/>
          <w:szCs w:val="24"/>
        </w:rPr>
        <w:drawing>
          <wp:inline distT="0" distB="0" distL="0" distR="0" wp14:anchorId="1D4EA4BB" wp14:editId="6D125D11">
            <wp:extent cx="2858400" cy="2858400"/>
            <wp:effectExtent l="0" t="0" r="0" b="0"/>
            <wp:docPr id="9" name="Picture 9" descr="F:\MA rvis bits\MA revis analyses\gXy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 rvis bits\MA revis analyses\gXyea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8400" cy="2858400"/>
                    </a:xfrm>
                    <a:prstGeom prst="rect">
                      <a:avLst/>
                    </a:prstGeom>
                    <a:noFill/>
                    <a:ln>
                      <a:noFill/>
                    </a:ln>
                  </pic:spPr>
                </pic:pic>
              </a:graphicData>
            </a:graphic>
          </wp:inline>
        </w:drawing>
      </w:r>
    </w:p>
    <w:p w14:paraId="36EF5C95" w14:textId="77777777" w:rsidR="00801B8E" w:rsidRDefault="00801B8E" w:rsidP="00801B8E">
      <w:pPr>
        <w:contextualSpacing/>
        <w:rPr>
          <w:rFonts w:cs="Times New Roman"/>
          <w:i/>
          <w:sz w:val="24"/>
          <w:szCs w:val="24"/>
        </w:rPr>
      </w:pPr>
    </w:p>
    <w:p w14:paraId="17BF9A32" w14:textId="43173EFA" w:rsidR="00801B8E" w:rsidRDefault="004A08B5" w:rsidP="00801B8E">
      <w:pPr>
        <w:contextualSpacing/>
        <w:rPr>
          <w:rFonts w:cs="Times New Roman"/>
          <w:sz w:val="24"/>
          <w:szCs w:val="24"/>
        </w:rPr>
      </w:pPr>
      <w:r>
        <w:rPr>
          <w:rFonts w:cs="Times New Roman"/>
          <w:i/>
          <w:sz w:val="24"/>
          <w:szCs w:val="24"/>
        </w:rPr>
        <w:t>Figure 3</w:t>
      </w:r>
      <w:r w:rsidR="00801B8E" w:rsidRPr="008F6C2E">
        <w:rPr>
          <w:rFonts w:cs="Times New Roman"/>
          <w:i/>
          <w:sz w:val="24"/>
          <w:szCs w:val="24"/>
        </w:rPr>
        <w:t>.</w:t>
      </w:r>
      <w:r w:rsidR="00801B8E" w:rsidRPr="008F6C2E">
        <w:rPr>
          <w:rFonts w:cs="Times New Roman"/>
          <w:sz w:val="24"/>
          <w:szCs w:val="24"/>
        </w:rPr>
        <w:t xml:space="preserve"> Scatterplots showing the size of the victim derogation effect by individual study plotted against emotional impact scores (left panel) and year of publication/appearance (right panel). The sizes of the points are proportional to the inverse of the standard errors.</w:t>
      </w:r>
    </w:p>
    <w:p w14:paraId="2C8B3061" w14:textId="77777777" w:rsidR="00801B8E" w:rsidRDefault="00801B8E" w:rsidP="00801B8E">
      <w:pPr>
        <w:rPr>
          <w:rFonts w:cs="Times New Roman"/>
          <w:sz w:val="24"/>
          <w:szCs w:val="24"/>
        </w:rPr>
      </w:pPr>
      <w:r>
        <w:rPr>
          <w:rFonts w:cs="Times New Roman"/>
          <w:sz w:val="24"/>
          <w:szCs w:val="24"/>
        </w:rPr>
        <w:br w:type="page"/>
      </w:r>
    </w:p>
    <w:p w14:paraId="2D202930" w14:textId="77777777" w:rsidR="000275BF" w:rsidRDefault="000275BF" w:rsidP="00801B8E">
      <w:pPr>
        <w:ind w:right="-46"/>
        <w:contextualSpacing/>
        <w:rPr>
          <w:rFonts w:cs="Times New Roman"/>
          <w:sz w:val="24"/>
          <w:szCs w:val="24"/>
        </w:rPr>
        <w:sectPr w:rsidR="000275BF" w:rsidSect="00801B8E">
          <w:pgSz w:w="12242" w:h="15842" w:code="1"/>
          <w:pgMar w:top="1440" w:right="1440" w:bottom="1440" w:left="1440" w:header="709" w:footer="709" w:gutter="0"/>
          <w:cols w:space="708"/>
          <w:docGrid w:linePitch="360"/>
        </w:sectPr>
      </w:pPr>
    </w:p>
    <w:p w14:paraId="72CBC643" w14:textId="07E3116D" w:rsidR="00801B8E" w:rsidRPr="008F6C2E" w:rsidRDefault="00801B8E" w:rsidP="00801B8E">
      <w:pPr>
        <w:ind w:right="-46"/>
        <w:contextualSpacing/>
        <w:rPr>
          <w:rFonts w:cs="Times New Roman"/>
          <w:sz w:val="24"/>
          <w:szCs w:val="24"/>
        </w:rPr>
      </w:pPr>
      <w:r>
        <w:rPr>
          <w:rFonts w:cs="Times New Roman"/>
          <w:noProof/>
          <w:sz w:val="24"/>
          <w:szCs w:val="24"/>
        </w:rPr>
        <w:drawing>
          <wp:inline distT="0" distB="0" distL="0" distR="0" wp14:anchorId="74894BC9" wp14:editId="4BF5B493">
            <wp:extent cx="2718000" cy="2718000"/>
            <wp:effectExtent l="0" t="0" r="6350" b="6350"/>
            <wp:docPr id="10" name="Picture 1" descr="funnel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nel_mai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18000" cy="2718000"/>
                    </a:xfrm>
                    <a:prstGeom prst="rect">
                      <a:avLst/>
                    </a:prstGeom>
                    <a:noFill/>
                    <a:ln>
                      <a:noFill/>
                    </a:ln>
                  </pic:spPr>
                </pic:pic>
              </a:graphicData>
            </a:graphic>
          </wp:inline>
        </w:drawing>
      </w:r>
      <w:r w:rsidRPr="006E5969">
        <w:rPr>
          <w:rFonts w:cs="Times New Roman"/>
          <w:noProof/>
          <w:sz w:val="24"/>
          <w:szCs w:val="24"/>
        </w:rPr>
        <w:drawing>
          <wp:inline distT="0" distB="0" distL="0" distR="0" wp14:anchorId="2EDE20FA" wp14:editId="5B57A22E">
            <wp:extent cx="2710800" cy="2710800"/>
            <wp:effectExtent l="0" t="0" r="0" b="0"/>
            <wp:docPr id="11" name="Picture 11" descr="F:\MA rvis bits\MA revis analyses\funnel_ei.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MA rvis bits\MA revis analyses\funnel_ei.mod.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10800" cy="2710800"/>
                    </a:xfrm>
                    <a:prstGeom prst="rect">
                      <a:avLst/>
                    </a:prstGeom>
                    <a:noFill/>
                    <a:ln>
                      <a:noFill/>
                    </a:ln>
                  </pic:spPr>
                </pic:pic>
              </a:graphicData>
            </a:graphic>
          </wp:inline>
        </w:drawing>
      </w:r>
      <w:r w:rsidRPr="006E5969">
        <w:rPr>
          <w:rFonts w:cs="Times New Roman"/>
          <w:noProof/>
          <w:sz w:val="24"/>
          <w:szCs w:val="24"/>
        </w:rPr>
        <w:drawing>
          <wp:inline distT="0" distB="0" distL="0" distR="0" wp14:anchorId="1B9414C1" wp14:editId="381D6926">
            <wp:extent cx="2710800" cy="2710800"/>
            <wp:effectExtent l="0" t="0" r="0" b="0"/>
            <wp:docPr id="12" name="Picture 12" descr="F:\MA rvis bits\MA revis analyses\funnel_year.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MA rvis bits\MA revis analyses\funnel_year.mod.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10800" cy="2710800"/>
                    </a:xfrm>
                    <a:prstGeom prst="rect">
                      <a:avLst/>
                    </a:prstGeom>
                    <a:noFill/>
                    <a:ln>
                      <a:noFill/>
                    </a:ln>
                  </pic:spPr>
                </pic:pic>
              </a:graphicData>
            </a:graphic>
          </wp:inline>
        </w:drawing>
      </w:r>
    </w:p>
    <w:p w14:paraId="0E81EE0E" w14:textId="573C1D01" w:rsidR="00801B8E" w:rsidRPr="00153A61" w:rsidRDefault="004A08B5" w:rsidP="00801B8E">
      <w:pPr>
        <w:contextualSpacing/>
        <w:rPr>
          <w:rFonts w:cs="Times New Roman"/>
          <w:sz w:val="24"/>
          <w:szCs w:val="24"/>
        </w:rPr>
      </w:pPr>
      <w:r>
        <w:rPr>
          <w:rFonts w:cs="Times New Roman"/>
          <w:i/>
          <w:sz w:val="24"/>
          <w:szCs w:val="24"/>
        </w:rPr>
        <w:t>Figure 4</w:t>
      </w:r>
      <w:r w:rsidR="00801B8E">
        <w:rPr>
          <w:rFonts w:cs="Times New Roman"/>
          <w:i/>
          <w:sz w:val="24"/>
          <w:szCs w:val="24"/>
        </w:rPr>
        <w:t>.</w:t>
      </w:r>
      <w:r w:rsidR="00801B8E">
        <w:rPr>
          <w:rFonts w:cs="Times New Roman"/>
          <w:sz w:val="24"/>
          <w:szCs w:val="24"/>
        </w:rPr>
        <w:t xml:space="preserve"> Contour-enhanced funnel plots for the overall victim derogation effect model (left panel), and mixed-effects models including emotional impact (center panel) and year of publication (right panel) as moderators. Shaded areas represent regions of statistical significance (white - </w:t>
      </w:r>
      <w:r w:rsidR="00801B8E">
        <w:rPr>
          <w:rFonts w:cs="Times New Roman"/>
          <w:i/>
          <w:sz w:val="24"/>
          <w:szCs w:val="24"/>
        </w:rPr>
        <w:t xml:space="preserve">p </w:t>
      </w:r>
      <w:r w:rsidR="00801B8E">
        <w:rPr>
          <w:rFonts w:cs="Times New Roman"/>
          <w:sz w:val="24"/>
          <w:szCs w:val="24"/>
        </w:rPr>
        <w:t xml:space="preserve">&gt; .10; light grey - </w:t>
      </w:r>
      <w:r w:rsidR="00801B8E">
        <w:rPr>
          <w:rFonts w:cs="Times New Roman"/>
          <w:i/>
          <w:sz w:val="24"/>
          <w:szCs w:val="24"/>
        </w:rPr>
        <w:t xml:space="preserve">p </w:t>
      </w:r>
      <w:r w:rsidR="00801B8E">
        <w:rPr>
          <w:rFonts w:cs="Times New Roman"/>
          <w:sz w:val="24"/>
          <w:szCs w:val="24"/>
        </w:rPr>
        <w:t xml:space="preserve">= .10-05; dark grey – </w:t>
      </w:r>
      <w:r w:rsidR="00801B8E">
        <w:rPr>
          <w:rFonts w:cs="Times New Roman"/>
          <w:i/>
          <w:sz w:val="24"/>
          <w:szCs w:val="24"/>
        </w:rPr>
        <w:t>p</w:t>
      </w:r>
      <w:r w:rsidR="00801B8E">
        <w:rPr>
          <w:rFonts w:cs="Times New Roman"/>
          <w:sz w:val="24"/>
          <w:szCs w:val="24"/>
        </w:rPr>
        <w:t xml:space="preserve"> = .05-.01; plot exterior – </w:t>
      </w:r>
      <w:r w:rsidR="00801B8E">
        <w:rPr>
          <w:rFonts w:cs="Times New Roman"/>
          <w:i/>
          <w:sz w:val="24"/>
          <w:szCs w:val="24"/>
        </w:rPr>
        <w:t xml:space="preserve">p </w:t>
      </w:r>
      <w:r w:rsidR="00801B8E">
        <w:rPr>
          <w:rFonts w:cs="Times New Roman"/>
          <w:sz w:val="24"/>
          <w:szCs w:val="24"/>
        </w:rPr>
        <w:t xml:space="preserve">&lt; .01). White data points on the overall model plot (left panel) indicate effects imputed via trim and fill analyses.  </w:t>
      </w:r>
    </w:p>
    <w:p w14:paraId="2996505A" w14:textId="77777777" w:rsidR="00801B8E" w:rsidRPr="00226FEE" w:rsidRDefault="00801B8E" w:rsidP="00801B8E">
      <w:pPr>
        <w:contextualSpacing/>
        <w:rPr>
          <w:rFonts w:cs="Times New Roman"/>
          <w:sz w:val="24"/>
          <w:szCs w:val="24"/>
        </w:rPr>
      </w:pPr>
    </w:p>
    <w:p w14:paraId="06954831" w14:textId="77777777" w:rsidR="00801B8E" w:rsidRDefault="00801B8E" w:rsidP="00801B8E"/>
    <w:p w14:paraId="25208F29" w14:textId="77777777" w:rsidR="003A75CC" w:rsidRPr="00226FEE" w:rsidRDefault="003A75CC" w:rsidP="003A75CC">
      <w:pPr>
        <w:contextualSpacing/>
        <w:rPr>
          <w:rFonts w:cs="Times New Roman"/>
          <w:sz w:val="24"/>
          <w:szCs w:val="24"/>
        </w:rPr>
      </w:pPr>
    </w:p>
    <w:p w14:paraId="6D20DF73" w14:textId="77777777" w:rsidR="003A75CC" w:rsidRDefault="003A75CC" w:rsidP="003A75CC"/>
    <w:p w14:paraId="28659C80" w14:textId="5ED45142" w:rsidR="00BB1DE9" w:rsidRDefault="00BB1DE9">
      <w:pPr>
        <w:rPr>
          <w:rFonts w:cs="Times New Roman"/>
          <w:sz w:val="24"/>
          <w:szCs w:val="24"/>
        </w:rPr>
      </w:pPr>
      <w:r>
        <w:rPr>
          <w:rFonts w:cs="Times New Roman"/>
          <w:sz w:val="24"/>
          <w:szCs w:val="24"/>
        </w:rPr>
        <w:br w:type="page"/>
      </w:r>
    </w:p>
    <w:p w14:paraId="1671DB03" w14:textId="77777777" w:rsidR="00BB1DE9" w:rsidRDefault="00BB1DE9" w:rsidP="00963CEE">
      <w:pPr>
        <w:spacing w:line="480" w:lineRule="auto"/>
        <w:contextualSpacing/>
        <w:jc w:val="center"/>
        <w:rPr>
          <w:rFonts w:cs="Times New Roman"/>
          <w:sz w:val="24"/>
          <w:szCs w:val="24"/>
        </w:rPr>
        <w:sectPr w:rsidR="00BB1DE9" w:rsidSect="000275BF">
          <w:pgSz w:w="15842" w:h="12242" w:orient="landscape" w:code="1"/>
          <w:pgMar w:top="1440" w:right="1440" w:bottom="1440" w:left="1440" w:header="709" w:footer="709" w:gutter="0"/>
          <w:cols w:space="708"/>
          <w:docGrid w:linePitch="360"/>
        </w:sectPr>
      </w:pPr>
    </w:p>
    <w:p w14:paraId="3E622C84" w14:textId="77777777" w:rsidR="00DF09B1" w:rsidRDefault="00DF09B1" w:rsidP="00B6044A">
      <w:pPr>
        <w:pStyle w:val="Default"/>
        <w:jc w:val="center"/>
        <w:rPr>
          <w:rFonts w:asciiTheme="minorHAnsi" w:hAnsiTheme="minorHAnsi" w:cstheme="minorHAnsi"/>
          <w:b/>
          <w:sz w:val="28"/>
          <w:szCs w:val="28"/>
        </w:rPr>
      </w:pPr>
    </w:p>
    <w:p w14:paraId="19A70D76" w14:textId="77777777" w:rsidR="00DF09B1" w:rsidRDefault="00DF09B1" w:rsidP="00B6044A">
      <w:pPr>
        <w:pStyle w:val="Default"/>
        <w:jc w:val="center"/>
        <w:rPr>
          <w:rFonts w:asciiTheme="minorHAnsi" w:hAnsiTheme="minorHAnsi" w:cstheme="minorHAnsi"/>
          <w:b/>
          <w:sz w:val="28"/>
          <w:szCs w:val="28"/>
        </w:rPr>
      </w:pPr>
    </w:p>
    <w:p w14:paraId="24EA5FB3" w14:textId="77777777" w:rsidR="00DF09B1" w:rsidRDefault="00DF09B1" w:rsidP="00B6044A">
      <w:pPr>
        <w:pStyle w:val="Default"/>
        <w:jc w:val="center"/>
        <w:rPr>
          <w:rFonts w:asciiTheme="minorHAnsi" w:hAnsiTheme="minorHAnsi" w:cstheme="minorHAnsi"/>
          <w:b/>
          <w:sz w:val="28"/>
          <w:szCs w:val="28"/>
        </w:rPr>
      </w:pPr>
    </w:p>
    <w:p w14:paraId="40CB8EE2" w14:textId="77777777" w:rsidR="00DF09B1" w:rsidRDefault="00DF09B1" w:rsidP="00B6044A">
      <w:pPr>
        <w:pStyle w:val="Default"/>
        <w:jc w:val="center"/>
        <w:rPr>
          <w:rFonts w:asciiTheme="minorHAnsi" w:hAnsiTheme="minorHAnsi" w:cstheme="minorHAnsi"/>
          <w:b/>
          <w:sz w:val="28"/>
          <w:szCs w:val="28"/>
        </w:rPr>
      </w:pPr>
    </w:p>
    <w:p w14:paraId="01BA2239" w14:textId="77777777" w:rsidR="00DF09B1" w:rsidRDefault="00DF09B1" w:rsidP="00B6044A">
      <w:pPr>
        <w:pStyle w:val="Default"/>
        <w:jc w:val="center"/>
        <w:rPr>
          <w:rFonts w:asciiTheme="minorHAnsi" w:hAnsiTheme="minorHAnsi" w:cstheme="minorHAnsi"/>
          <w:b/>
          <w:sz w:val="28"/>
          <w:szCs w:val="28"/>
        </w:rPr>
      </w:pPr>
    </w:p>
    <w:p w14:paraId="3AD4108E" w14:textId="77777777" w:rsidR="00DF09B1" w:rsidRDefault="00DF09B1" w:rsidP="00B6044A">
      <w:pPr>
        <w:pStyle w:val="Default"/>
        <w:jc w:val="center"/>
        <w:rPr>
          <w:rFonts w:asciiTheme="minorHAnsi" w:hAnsiTheme="minorHAnsi" w:cstheme="minorHAnsi"/>
          <w:b/>
          <w:sz w:val="28"/>
          <w:szCs w:val="28"/>
        </w:rPr>
      </w:pPr>
    </w:p>
    <w:p w14:paraId="6B1157A2" w14:textId="5CBF8812" w:rsidR="00B6044A" w:rsidRPr="00721375" w:rsidRDefault="00B6044A" w:rsidP="00B6044A">
      <w:pPr>
        <w:pStyle w:val="Default"/>
        <w:jc w:val="center"/>
        <w:rPr>
          <w:rFonts w:asciiTheme="minorHAnsi" w:hAnsiTheme="minorHAnsi" w:cstheme="minorHAnsi"/>
          <w:b/>
          <w:sz w:val="28"/>
          <w:szCs w:val="28"/>
        </w:rPr>
      </w:pPr>
      <w:r w:rsidRPr="00721375">
        <w:rPr>
          <w:rFonts w:asciiTheme="minorHAnsi" w:hAnsiTheme="minorHAnsi" w:cstheme="minorHAnsi"/>
          <w:b/>
          <w:sz w:val="28"/>
          <w:szCs w:val="28"/>
        </w:rPr>
        <w:t>Supplementary Materials for</w:t>
      </w:r>
    </w:p>
    <w:p w14:paraId="135BC0CA" w14:textId="77777777" w:rsidR="00B6044A" w:rsidRPr="00721375" w:rsidRDefault="00B6044A" w:rsidP="00B6044A">
      <w:pPr>
        <w:pStyle w:val="Default"/>
        <w:jc w:val="center"/>
        <w:rPr>
          <w:rFonts w:asciiTheme="minorHAnsi" w:hAnsiTheme="minorHAnsi" w:cstheme="minorHAnsi"/>
          <w:b/>
          <w:sz w:val="28"/>
          <w:szCs w:val="28"/>
        </w:rPr>
      </w:pPr>
    </w:p>
    <w:p w14:paraId="41FFBE41" w14:textId="77777777" w:rsidR="00B6044A" w:rsidRPr="00721375" w:rsidRDefault="00B6044A" w:rsidP="00B6044A">
      <w:pPr>
        <w:pStyle w:val="Default"/>
        <w:jc w:val="center"/>
        <w:rPr>
          <w:rFonts w:asciiTheme="minorHAnsi" w:hAnsiTheme="minorHAnsi" w:cstheme="minorHAnsi"/>
          <w:b/>
          <w:sz w:val="28"/>
          <w:szCs w:val="28"/>
        </w:rPr>
      </w:pPr>
      <w:r w:rsidRPr="00721375">
        <w:rPr>
          <w:rFonts w:asciiTheme="minorHAnsi" w:hAnsiTheme="minorHAnsi" w:cstheme="minorHAnsi"/>
          <w:b/>
          <w:sz w:val="28"/>
          <w:szCs w:val="28"/>
        </w:rPr>
        <w:t>Victims, Vignettes, and Videos: Meta-Analytic and Experimental Evidence that Emotional Impact Enhances the Derogation of Innocent Victims</w:t>
      </w:r>
    </w:p>
    <w:p w14:paraId="0B329849" w14:textId="77777777" w:rsidR="00B6044A" w:rsidRPr="00F80707" w:rsidRDefault="00B6044A" w:rsidP="00B6044A">
      <w:pPr>
        <w:rPr>
          <w:rFonts w:cstheme="minorHAnsi"/>
        </w:rPr>
      </w:pPr>
      <w:r>
        <w:rPr>
          <w:rFonts w:cstheme="minorHAnsi"/>
        </w:rPr>
        <w:br w:type="page"/>
      </w:r>
    </w:p>
    <w:p w14:paraId="3CE898AB" w14:textId="77777777" w:rsidR="00B6044A" w:rsidRPr="00F80707" w:rsidRDefault="00B6044A" w:rsidP="00B6044A">
      <w:pPr>
        <w:pStyle w:val="Heading1"/>
        <w:jc w:val="center"/>
        <w:rPr>
          <w:b/>
        </w:rPr>
      </w:pPr>
    </w:p>
    <w:p w14:paraId="4235A0F4" w14:textId="77777777" w:rsidR="00B6044A" w:rsidRPr="00DF09B1" w:rsidRDefault="00B6044A" w:rsidP="00B6044A">
      <w:pPr>
        <w:pStyle w:val="Heading1"/>
        <w:jc w:val="center"/>
        <w:rPr>
          <w:rFonts w:asciiTheme="minorHAnsi" w:hAnsiTheme="minorHAnsi" w:cstheme="minorHAnsi"/>
          <w:b/>
          <w:color w:val="auto"/>
          <w:sz w:val="24"/>
          <w:szCs w:val="24"/>
        </w:rPr>
      </w:pPr>
      <w:bookmarkStart w:id="1" w:name="_Toc27131370"/>
      <w:r w:rsidRPr="00DF09B1">
        <w:rPr>
          <w:rFonts w:asciiTheme="minorHAnsi" w:hAnsiTheme="minorHAnsi" w:cstheme="minorHAnsi"/>
          <w:b/>
          <w:color w:val="auto"/>
          <w:sz w:val="24"/>
          <w:szCs w:val="24"/>
        </w:rPr>
        <w:t>SUPPLEMENTARY STUDY 1: THE EFFECTS OF VIVIDNESS, PROXIMITY, VERACITY, AND SEVERITY ON IMAGINED EMOTIONAL IMPACT</w:t>
      </w:r>
      <w:bookmarkEnd w:id="1"/>
    </w:p>
    <w:p w14:paraId="1E6C7966" w14:textId="77777777" w:rsidR="00B6044A" w:rsidRDefault="00B6044A" w:rsidP="00B6044A">
      <w:pPr>
        <w:pStyle w:val="Default"/>
        <w:jc w:val="center"/>
        <w:rPr>
          <w:rFonts w:asciiTheme="minorHAnsi" w:hAnsiTheme="minorHAnsi" w:cstheme="minorHAnsi"/>
        </w:rPr>
      </w:pPr>
    </w:p>
    <w:p w14:paraId="4279FFD8" w14:textId="77777777" w:rsidR="00B6044A" w:rsidRPr="003A75CC" w:rsidRDefault="00B6044A" w:rsidP="00B6044A">
      <w:pPr>
        <w:spacing w:line="360" w:lineRule="auto"/>
        <w:ind w:firstLine="720"/>
        <w:contextualSpacing/>
        <w:rPr>
          <w:rFonts w:cs="Times New Roman"/>
          <w:sz w:val="24"/>
          <w:szCs w:val="24"/>
        </w:rPr>
      </w:pPr>
      <w:r>
        <w:rPr>
          <w:rFonts w:cs="Times New Roman"/>
          <w:sz w:val="24"/>
          <w:szCs w:val="24"/>
        </w:rPr>
        <w:t xml:space="preserve">In Supplementary Study 1, we systematically varied whether an assault and robbery was high or low in vividness, proximity, veracity, and outcome severity. We told </w:t>
      </w:r>
      <w:r w:rsidRPr="008F6C2E">
        <w:rPr>
          <w:rFonts w:cs="Times New Roman"/>
          <w:sz w:val="24"/>
          <w:szCs w:val="24"/>
        </w:rPr>
        <w:t xml:space="preserve">participants </w:t>
      </w:r>
      <w:r>
        <w:rPr>
          <w:rFonts w:cs="Times New Roman"/>
          <w:sz w:val="24"/>
          <w:szCs w:val="24"/>
        </w:rPr>
        <w:t>(</w:t>
      </w:r>
      <w:r w:rsidRPr="00AF5020">
        <w:rPr>
          <w:rFonts w:cs="Times New Roman"/>
          <w:i/>
          <w:sz w:val="24"/>
          <w:szCs w:val="24"/>
        </w:rPr>
        <w:t>N</w:t>
      </w:r>
      <w:r>
        <w:rPr>
          <w:rFonts w:cs="Times New Roman"/>
          <w:sz w:val="24"/>
          <w:szCs w:val="24"/>
        </w:rPr>
        <w:t xml:space="preserve"> = 102; 43</w:t>
      </w:r>
      <w:r w:rsidRPr="008F6C2E">
        <w:rPr>
          <w:rFonts w:cs="Times New Roman"/>
          <w:sz w:val="24"/>
          <w:szCs w:val="24"/>
        </w:rPr>
        <w:t xml:space="preserve">% female; </w:t>
      </w:r>
      <w:r w:rsidRPr="008F6C2E">
        <w:rPr>
          <w:rFonts w:cs="Times New Roman"/>
          <w:i/>
          <w:sz w:val="24"/>
          <w:szCs w:val="24"/>
        </w:rPr>
        <w:t>M</w:t>
      </w:r>
      <w:r w:rsidRPr="008F6C2E">
        <w:rPr>
          <w:rFonts w:cs="Times New Roman"/>
          <w:sz w:val="24"/>
          <w:szCs w:val="24"/>
          <w:vertAlign w:val="subscript"/>
        </w:rPr>
        <w:t>age</w:t>
      </w:r>
      <w:r>
        <w:rPr>
          <w:rFonts w:cs="Times New Roman"/>
          <w:sz w:val="24"/>
          <w:szCs w:val="24"/>
        </w:rPr>
        <w:t xml:space="preserve"> = 29.09</w:t>
      </w:r>
      <w:r w:rsidRPr="008F6C2E">
        <w:rPr>
          <w:rFonts w:cs="Times New Roman"/>
          <w:sz w:val="24"/>
          <w:szCs w:val="24"/>
        </w:rPr>
        <w:t xml:space="preserve">, </w:t>
      </w:r>
      <w:r w:rsidRPr="008F6C2E">
        <w:rPr>
          <w:rFonts w:cs="Times New Roman"/>
          <w:i/>
          <w:sz w:val="24"/>
          <w:szCs w:val="24"/>
        </w:rPr>
        <w:t>SD</w:t>
      </w:r>
      <w:r w:rsidRPr="008F6C2E">
        <w:rPr>
          <w:rFonts w:cs="Times New Roman"/>
          <w:sz w:val="24"/>
          <w:szCs w:val="24"/>
          <w:vertAlign w:val="subscript"/>
        </w:rPr>
        <w:t>age</w:t>
      </w:r>
      <w:r>
        <w:rPr>
          <w:rFonts w:cs="Times New Roman"/>
          <w:sz w:val="24"/>
          <w:szCs w:val="24"/>
        </w:rPr>
        <w:t xml:space="preserve"> = 10.29; recruited online via Prolific Academic</w:t>
      </w:r>
      <w:r w:rsidRPr="008F6C2E">
        <w:rPr>
          <w:rFonts w:cs="Times New Roman"/>
          <w:sz w:val="24"/>
          <w:szCs w:val="24"/>
        </w:rPr>
        <w:t xml:space="preserve">) that the study </w:t>
      </w:r>
      <w:r>
        <w:rPr>
          <w:rFonts w:cs="Times New Roman"/>
          <w:sz w:val="24"/>
          <w:szCs w:val="24"/>
        </w:rPr>
        <w:t>was investigating people’s emotional reactions to unfortunate events</w:t>
      </w:r>
      <w:r w:rsidRPr="008F6C2E">
        <w:rPr>
          <w:rFonts w:cs="Times New Roman"/>
          <w:sz w:val="24"/>
          <w:szCs w:val="24"/>
        </w:rPr>
        <w:t>.</w:t>
      </w:r>
      <w:r>
        <w:rPr>
          <w:rFonts w:cs="Times New Roman"/>
          <w:sz w:val="24"/>
          <w:szCs w:val="24"/>
        </w:rPr>
        <w:t xml:space="preserve"> Participants first read an assault/robbery scenario:</w:t>
      </w:r>
    </w:p>
    <w:p w14:paraId="5D58C760" w14:textId="77777777" w:rsidR="00B6044A" w:rsidRPr="00DF09B1" w:rsidRDefault="00B6044A" w:rsidP="00B6044A">
      <w:pPr>
        <w:spacing w:after="0" w:line="240" w:lineRule="auto"/>
        <w:ind w:left="720"/>
        <w:contextualSpacing/>
        <w:rPr>
          <w:rFonts w:cstheme="minorHAnsi"/>
          <w:b/>
          <w:bCs/>
          <w:sz w:val="24"/>
          <w:szCs w:val="24"/>
        </w:rPr>
      </w:pPr>
      <w:r w:rsidRPr="00DF09B1">
        <w:rPr>
          <w:rStyle w:val="Strong"/>
          <w:rFonts w:cstheme="minorHAnsi"/>
          <w:b w:val="0"/>
          <w:bCs w:val="0"/>
          <w:sz w:val="24"/>
          <w:szCs w:val="24"/>
        </w:rPr>
        <w:t>It was 5:15pm. Riley Jordan had just finished work and was walking to the bus stop to go home. As she turned the corner and with her bus stop in sight, a man wearing a black balaclava and hooded top pulled her into an alley off the main street. The man pushed Riley to the ground, snatched her handbag, and ran off.</w:t>
      </w:r>
      <w:r w:rsidRPr="00DF09B1">
        <w:rPr>
          <w:rFonts w:cstheme="minorHAnsi"/>
          <w:b/>
          <w:bCs/>
          <w:sz w:val="24"/>
          <w:szCs w:val="24"/>
        </w:rPr>
        <w:br/>
      </w:r>
    </w:p>
    <w:p w14:paraId="31E599C6" w14:textId="77777777" w:rsidR="00B6044A" w:rsidRPr="00827518" w:rsidRDefault="00B6044A" w:rsidP="00B6044A">
      <w:pPr>
        <w:shd w:val="clear" w:color="auto" w:fill="FFFFFF"/>
        <w:spacing w:after="0" w:line="360" w:lineRule="auto"/>
        <w:rPr>
          <w:rFonts w:cstheme="minorHAnsi"/>
          <w:sz w:val="24"/>
          <w:szCs w:val="24"/>
        </w:rPr>
      </w:pPr>
      <w:r>
        <w:rPr>
          <w:rFonts w:cs="Times New Roman"/>
          <w:sz w:val="24"/>
          <w:szCs w:val="24"/>
        </w:rPr>
        <w:t xml:space="preserve">After reading the scenario, participants were asked to consider how emotionally arousing/impactful/upsetting they would find learning about the robbery and assault when </w:t>
      </w:r>
      <w:r w:rsidRPr="00CF5236">
        <w:rPr>
          <w:rFonts w:cstheme="minorHAnsi"/>
          <w:sz w:val="24"/>
          <w:szCs w:val="24"/>
        </w:rPr>
        <w:t xml:space="preserve">specific details of the situation (e.g., when it occurred) and the medium through which they could </w:t>
      </w:r>
      <w:r>
        <w:rPr>
          <w:rFonts w:cstheme="minorHAnsi"/>
          <w:sz w:val="24"/>
          <w:szCs w:val="24"/>
        </w:rPr>
        <w:t xml:space="preserve">have </w:t>
      </w:r>
      <w:r w:rsidRPr="00CF5236">
        <w:rPr>
          <w:rFonts w:cstheme="minorHAnsi"/>
          <w:sz w:val="24"/>
          <w:szCs w:val="24"/>
        </w:rPr>
        <w:t>be</w:t>
      </w:r>
      <w:r>
        <w:rPr>
          <w:rFonts w:cstheme="minorHAnsi"/>
          <w:sz w:val="24"/>
          <w:szCs w:val="24"/>
        </w:rPr>
        <w:t>en</w:t>
      </w:r>
      <w:r w:rsidRPr="00CF5236">
        <w:rPr>
          <w:rFonts w:cstheme="minorHAnsi"/>
          <w:sz w:val="24"/>
          <w:szCs w:val="24"/>
        </w:rPr>
        <w:t xml:space="preserve"> exposed to it (i.e., video footage or text description)</w:t>
      </w:r>
      <w:r>
        <w:rPr>
          <w:rFonts w:cstheme="minorHAnsi"/>
          <w:sz w:val="24"/>
          <w:szCs w:val="24"/>
        </w:rPr>
        <w:t xml:space="preserve"> varied</w:t>
      </w:r>
      <w:r w:rsidRPr="00CF5236">
        <w:rPr>
          <w:rFonts w:cstheme="minorHAnsi"/>
          <w:sz w:val="24"/>
          <w:szCs w:val="24"/>
        </w:rPr>
        <w:t>.</w:t>
      </w:r>
      <w:r>
        <w:rPr>
          <w:rFonts w:cstheme="minorHAnsi"/>
          <w:sz w:val="24"/>
          <w:szCs w:val="24"/>
        </w:rPr>
        <w:t xml:space="preserve"> Specifically, </w:t>
      </w:r>
      <w:r>
        <w:rPr>
          <w:rFonts w:eastAsia="Times New Roman" w:cstheme="minorHAnsi"/>
          <w:sz w:val="24"/>
          <w:szCs w:val="24"/>
        </w:rPr>
        <w:t>p</w:t>
      </w:r>
      <w:r>
        <w:rPr>
          <w:rFonts w:cstheme="minorHAnsi"/>
          <w:sz w:val="24"/>
          <w:szCs w:val="24"/>
        </w:rPr>
        <w:t>articipants were</w:t>
      </w:r>
      <w:r w:rsidRPr="00CF5236">
        <w:rPr>
          <w:rFonts w:cstheme="minorHAnsi"/>
          <w:sz w:val="24"/>
          <w:szCs w:val="24"/>
        </w:rPr>
        <w:t xml:space="preserve"> presented</w:t>
      </w:r>
      <w:r>
        <w:rPr>
          <w:rFonts w:cstheme="minorHAnsi"/>
          <w:sz w:val="24"/>
          <w:szCs w:val="24"/>
        </w:rPr>
        <w:t xml:space="preserve"> with 16 different descriptions of conditions surrounding the assault and robbery </w:t>
      </w:r>
      <w:r w:rsidRPr="00CF5236">
        <w:rPr>
          <w:rFonts w:cstheme="minorHAnsi"/>
          <w:sz w:val="24"/>
          <w:szCs w:val="24"/>
        </w:rPr>
        <w:t>that varied</w:t>
      </w:r>
      <w:r>
        <w:rPr>
          <w:rFonts w:cstheme="minorHAnsi"/>
          <w:sz w:val="24"/>
          <w:szCs w:val="24"/>
        </w:rPr>
        <w:t xml:space="preserve"> in (a) veracity (i.e., real or hypothetical), (b) proximity (i.e., </w:t>
      </w:r>
      <w:r w:rsidRPr="00114EDA">
        <w:rPr>
          <w:rFonts w:eastAsia="Times New Roman" w:cstheme="minorHAnsi"/>
          <w:sz w:val="24"/>
          <w:szCs w:val="24"/>
        </w:rPr>
        <w:t>occurred yesterday or 20 years ago</w:t>
      </w:r>
      <w:r>
        <w:rPr>
          <w:rFonts w:eastAsia="Times New Roman" w:cstheme="minorHAnsi"/>
          <w:sz w:val="24"/>
          <w:szCs w:val="24"/>
        </w:rPr>
        <w:t>)</w:t>
      </w:r>
      <w:r>
        <w:rPr>
          <w:rFonts w:cstheme="minorHAnsi"/>
          <w:sz w:val="24"/>
          <w:szCs w:val="24"/>
        </w:rPr>
        <w:t xml:space="preserve">, and (c) severity (i.e., </w:t>
      </w:r>
      <w:r w:rsidRPr="00114EDA">
        <w:rPr>
          <w:rFonts w:eastAsia="Times New Roman" w:cstheme="minorHAnsi"/>
          <w:sz w:val="24"/>
          <w:szCs w:val="24"/>
        </w:rPr>
        <w:t>had minimal or severe consequences for Riley</w:t>
      </w:r>
      <w:r>
        <w:rPr>
          <w:rFonts w:cstheme="minorHAnsi"/>
          <w:sz w:val="24"/>
          <w:szCs w:val="24"/>
        </w:rPr>
        <w:t xml:space="preserve">). All possible combinations of these factors were represented across the 16 descriptions. </w:t>
      </w:r>
      <w:r>
        <w:rPr>
          <w:rFonts w:eastAsia="Times New Roman" w:cstheme="minorHAnsi"/>
          <w:sz w:val="24"/>
          <w:szCs w:val="24"/>
        </w:rPr>
        <w:t>For example, for the high veracity, high vividness, temporally proximal, and severe outcome description, participants read: “</w:t>
      </w:r>
      <w:r w:rsidRPr="003A1162">
        <w:rPr>
          <w:rFonts w:eastAsia="Times New Roman" w:cstheme="minorHAnsi"/>
          <w:sz w:val="24"/>
          <w:szCs w:val="24"/>
        </w:rPr>
        <w:t>You watched a real CCTV video of the actual robbery. The robbery occurred yesterday. Riley was hospitalised with a fractured skull from being pushed to the ground.</w:t>
      </w:r>
      <w:r>
        <w:rPr>
          <w:rFonts w:eastAsia="Times New Roman" w:cstheme="minorHAnsi"/>
          <w:sz w:val="24"/>
          <w:szCs w:val="24"/>
        </w:rPr>
        <w:t>” For the low veracity, low vividness, temporally distant, and minimal outcome description participants read: “</w:t>
      </w:r>
      <w:r w:rsidRPr="003A1162">
        <w:rPr>
          <w:rFonts w:eastAsia="Times New Roman" w:cstheme="minorHAnsi"/>
          <w:sz w:val="24"/>
          <w:szCs w:val="24"/>
        </w:rPr>
        <w:t>You read a text description of a hypothetical robbery. The robbery occurred 20 years ago. Riley had minor bruising from being pushed to the ground.</w:t>
      </w:r>
      <w:r>
        <w:rPr>
          <w:rFonts w:eastAsia="Times New Roman" w:cstheme="minorHAnsi"/>
          <w:sz w:val="24"/>
          <w:szCs w:val="24"/>
        </w:rPr>
        <w:t>”</w:t>
      </w:r>
    </w:p>
    <w:p w14:paraId="504909FC" w14:textId="77777777" w:rsidR="00B6044A" w:rsidRDefault="00B6044A" w:rsidP="00B6044A">
      <w:pPr>
        <w:shd w:val="clear" w:color="auto" w:fill="FFFFFF"/>
        <w:spacing w:after="0" w:line="360" w:lineRule="auto"/>
        <w:ind w:firstLine="720"/>
        <w:rPr>
          <w:rFonts w:eastAsia="Times New Roman" w:cstheme="minorHAnsi"/>
          <w:sz w:val="24"/>
          <w:szCs w:val="24"/>
        </w:rPr>
      </w:pPr>
      <w:r>
        <w:rPr>
          <w:rFonts w:eastAsia="Times New Roman" w:cstheme="minorHAnsi"/>
          <w:sz w:val="24"/>
          <w:szCs w:val="24"/>
        </w:rPr>
        <w:t xml:space="preserve">Participants were asked to imagine how they would immediately feel in response to being exposed to Riley’s assault and robbery, in the manner described, for each of the descriptions. Participants then rank ordered the 16 descriptions from </w:t>
      </w:r>
      <w:r w:rsidRPr="006B0254">
        <w:rPr>
          <w:rFonts w:eastAsia="Times New Roman" w:cstheme="minorHAnsi"/>
          <w:sz w:val="24"/>
          <w:szCs w:val="24"/>
        </w:rPr>
        <w:t>most emotionally impactful and upsetting</w:t>
      </w:r>
      <w:r>
        <w:rPr>
          <w:rFonts w:eastAsia="Times New Roman" w:cstheme="minorHAnsi"/>
          <w:sz w:val="24"/>
          <w:szCs w:val="24"/>
        </w:rPr>
        <w:t xml:space="preserve"> to </w:t>
      </w:r>
      <w:r w:rsidRPr="006B0254">
        <w:rPr>
          <w:rFonts w:eastAsia="Times New Roman" w:cstheme="minorHAnsi"/>
          <w:sz w:val="24"/>
          <w:szCs w:val="24"/>
        </w:rPr>
        <w:t>least emotionally impactful and upsetting</w:t>
      </w:r>
      <w:r>
        <w:rPr>
          <w:rFonts w:eastAsia="Times New Roman" w:cstheme="minorHAnsi"/>
          <w:sz w:val="24"/>
          <w:szCs w:val="24"/>
        </w:rPr>
        <w:t xml:space="preserve">. The descriptions were presented in a random order across participants. We scored the rank orders such that higher scores indicate more emotionally impactful contexts. </w:t>
      </w:r>
    </w:p>
    <w:p w14:paraId="1D10E636" w14:textId="77777777" w:rsidR="00B6044A" w:rsidRPr="006B0254" w:rsidRDefault="00B6044A" w:rsidP="00B6044A">
      <w:pPr>
        <w:spacing w:line="360" w:lineRule="auto"/>
        <w:ind w:firstLine="720"/>
        <w:contextualSpacing/>
        <w:rPr>
          <w:rFonts w:cs="Times New Roman"/>
          <w:sz w:val="24"/>
          <w:szCs w:val="24"/>
        </w:rPr>
      </w:pPr>
      <w:r>
        <w:rPr>
          <w:rFonts w:cs="Times New Roman"/>
          <w:sz w:val="24"/>
          <w:szCs w:val="24"/>
        </w:rPr>
        <w:t xml:space="preserve">The mean rank for each description is shown in Table S1. Participants’ rankings of the descriptions were submitted to a 2 (Vividness: video vs. text) X 2 (Veracity: real vs. hypothetical) X 2 (Proximity: yesterday vs. 20 years ago) X 2 (Outcome Severity: severe vs. minimal) repeated measures ANOVA. Analyses revealed significant main effects of Vividness, </w:t>
      </w:r>
      <w:r w:rsidRPr="000C08FC">
        <w:rPr>
          <w:rFonts w:cs="Times New Roman"/>
          <w:i/>
          <w:sz w:val="24"/>
          <w:szCs w:val="24"/>
        </w:rPr>
        <w:t>F</w:t>
      </w:r>
      <w:r>
        <w:rPr>
          <w:rFonts w:cs="Times New Roman"/>
          <w:sz w:val="24"/>
          <w:szCs w:val="24"/>
        </w:rPr>
        <w:t xml:space="preserve">(1, 101) = 93.91, </w:t>
      </w:r>
      <w:r w:rsidRPr="000C08FC">
        <w:rPr>
          <w:rFonts w:cs="Times New Roman"/>
          <w:i/>
          <w:sz w:val="24"/>
          <w:szCs w:val="24"/>
        </w:rPr>
        <w:t>p</w:t>
      </w:r>
      <w:r>
        <w:rPr>
          <w:rFonts w:cs="Times New Roman"/>
          <w:sz w:val="24"/>
          <w:szCs w:val="24"/>
        </w:rPr>
        <w:t xml:space="preserve"> &lt; .001, </w:t>
      </w:r>
      <w:r w:rsidRPr="000C08FC">
        <w:rPr>
          <w:rFonts w:eastAsia="Times New Roman" w:cs="Times New Roman"/>
          <w:i/>
          <w:sz w:val="24"/>
          <w:szCs w:val="24"/>
        </w:rPr>
        <w:t>η</w:t>
      </w:r>
      <w:r w:rsidRPr="000C08FC">
        <w:rPr>
          <w:rFonts w:eastAsia="Times New Roman" w:cs="Times New Roman"/>
          <w:i/>
          <w:sz w:val="24"/>
          <w:szCs w:val="24"/>
          <w:vertAlign w:val="subscript"/>
        </w:rPr>
        <w:t>p</w:t>
      </w:r>
      <w:r w:rsidRPr="008F6C2E">
        <w:rPr>
          <w:rFonts w:eastAsia="Times New Roman" w:cs="Times New Roman"/>
          <w:sz w:val="24"/>
          <w:szCs w:val="24"/>
          <w:vertAlign w:val="superscript"/>
        </w:rPr>
        <w:t>2</w:t>
      </w:r>
      <w:r>
        <w:rPr>
          <w:rFonts w:eastAsia="Times New Roman" w:cs="Times New Roman"/>
          <w:sz w:val="24"/>
          <w:szCs w:val="24"/>
          <w:vertAlign w:val="superscript"/>
        </w:rPr>
        <w:t xml:space="preserve"> </w:t>
      </w:r>
      <w:r w:rsidRPr="000C08FC">
        <w:rPr>
          <w:rFonts w:eastAsia="Times New Roman" w:cs="Times New Roman"/>
          <w:sz w:val="24"/>
          <w:szCs w:val="24"/>
        </w:rPr>
        <w:t xml:space="preserve">= </w:t>
      </w:r>
      <w:r>
        <w:rPr>
          <w:rFonts w:eastAsia="Times New Roman" w:cs="Times New Roman"/>
          <w:sz w:val="24"/>
          <w:szCs w:val="24"/>
        </w:rPr>
        <w:t xml:space="preserve">.48, Veracity, </w:t>
      </w:r>
      <w:r w:rsidRPr="000C08FC">
        <w:rPr>
          <w:rFonts w:cs="Times New Roman"/>
          <w:i/>
          <w:sz w:val="24"/>
          <w:szCs w:val="24"/>
        </w:rPr>
        <w:t>F</w:t>
      </w:r>
      <w:r>
        <w:rPr>
          <w:rFonts w:cs="Times New Roman"/>
          <w:sz w:val="24"/>
          <w:szCs w:val="24"/>
        </w:rPr>
        <w:t xml:space="preserve">(1, 101) = 156.04, </w:t>
      </w:r>
      <w:r w:rsidRPr="000C08FC">
        <w:rPr>
          <w:rFonts w:cs="Times New Roman"/>
          <w:i/>
          <w:sz w:val="24"/>
          <w:szCs w:val="24"/>
        </w:rPr>
        <w:t>p</w:t>
      </w:r>
      <w:r>
        <w:rPr>
          <w:rFonts w:cs="Times New Roman"/>
          <w:sz w:val="24"/>
          <w:szCs w:val="24"/>
        </w:rPr>
        <w:t xml:space="preserve"> &lt; .001, </w:t>
      </w:r>
      <w:r w:rsidRPr="000C08FC">
        <w:rPr>
          <w:rFonts w:eastAsia="Times New Roman" w:cs="Times New Roman"/>
          <w:i/>
          <w:sz w:val="24"/>
          <w:szCs w:val="24"/>
        </w:rPr>
        <w:t>η</w:t>
      </w:r>
      <w:r w:rsidRPr="000C08FC">
        <w:rPr>
          <w:rFonts w:eastAsia="Times New Roman" w:cs="Times New Roman"/>
          <w:i/>
          <w:sz w:val="24"/>
          <w:szCs w:val="24"/>
          <w:vertAlign w:val="subscript"/>
        </w:rPr>
        <w:t>p</w:t>
      </w:r>
      <w:r w:rsidRPr="008F6C2E">
        <w:rPr>
          <w:rFonts w:eastAsia="Times New Roman" w:cs="Times New Roman"/>
          <w:sz w:val="24"/>
          <w:szCs w:val="24"/>
          <w:vertAlign w:val="superscript"/>
        </w:rPr>
        <w:t>2</w:t>
      </w:r>
      <w:r>
        <w:rPr>
          <w:rFonts w:eastAsia="Times New Roman" w:cs="Times New Roman"/>
          <w:sz w:val="24"/>
          <w:szCs w:val="24"/>
          <w:vertAlign w:val="superscript"/>
        </w:rPr>
        <w:t xml:space="preserve"> </w:t>
      </w:r>
      <w:r w:rsidRPr="000C08FC">
        <w:rPr>
          <w:rFonts w:eastAsia="Times New Roman" w:cs="Times New Roman"/>
          <w:sz w:val="24"/>
          <w:szCs w:val="24"/>
        </w:rPr>
        <w:t>= .61</w:t>
      </w:r>
      <w:r>
        <w:rPr>
          <w:rFonts w:eastAsia="Times New Roman" w:cs="Times New Roman"/>
          <w:sz w:val="24"/>
          <w:szCs w:val="24"/>
        </w:rPr>
        <w:t xml:space="preserve">, Proximity, </w:t>
      </w:r>
      <w:r w:rsidRPr="000C08FC">
        <w:rPr>
          <w:rFonts w:cs="Times New Roman"/>
          <w:i/>
          <w:sz w:val="24"/>
          <w:szCs w:val="24"/>
        </w:rPr>
        <w:t>F</w:t>
      </w:r>
      <w:r>
        <w:rPr>
          <w:rFonts w:cs="Times New Roman"/>
          <w:sz w:val="24"/>
          <w:szCs w:val="24"/>
        </w:rPr>
        <w:t xml:space="preserve">(1, 101) = 65.01, </w:t>
      </w:r>
      <w:r w:rsidRPr="000C08FC">
        <w:rPr>
          <w:rFonts w:cs="Times New Roman"/>
          <w:i/>
          <w:sz w:val="24"/>
          <w:szCs w:val="24"/>
        </w:rPr>
        <w:t>p</w:t>
      </w:r>
      <w:r>
        <w:rPr>
          <w:rFonts w:cs="Times New Roman"/>
          <w:sz w:val="24"/>
          <w:szCs w:val="24"/>
        </w:rPr>
        <w:t xml:space="preserve"> &lt; .001, </w:t>
      </w:r>
      <w:r w:rsidRPr="000C08FC">
        <w:rPr>
          <w:rFonts w:eastAsia="Times New Roman" w:cs="Times New Roman"/>
          <w:i/>
          <w:sz w:val="24"/>
          <w:szCs w:val="24"/>
        </w:rPr>
        <w:t>η</w:t>
      </w:r>
      <w:r w:rsidRPr="000C08FC">
        <w:rPr>
          <w:rFonts w:eastAsia="Times New Roman" w:cs="Times New Roman"/>
          <w:i/>
          <w:sz w:val="24"/>
          <w:szCs w:val="24"/>
          <w:vertAlign w:val="subscript"/>
        </w:rPr>
        <w:t>p</w:t>
      </w:r>
      <w:r w:rsidRPr="008F6C2E">
        <w:rPr>
          <w:rFonts w:eastAsia="Times New Roman" w:cs="Times New Roman"/>
          <w:sz w:val="24"/>
          <w:szCs w:val="24"/>
          <w:vertAlign w:val="superscript"/>
        </w:rPr>
        <w:t>2</w:t>
      </w:r>
      <w:r>
        <w:rPr>
          <w:rFonts w:eastAsia="Times New Roman" w:cs="Times New Roman"/>
          <w:sz w:val="24"/>
          <w:szCs w:val="24"/>
          <w:vertAlign w:val="superscript"/>
        </w:rPr>
        <w:t xml:space="preserve"> </w:t>
      </w:r>
      <w:r w:rsidRPr="000C08FC">
        <w:rPr>
          <w:rFonts w:eastAsia="Times New Roman" w:cs="Times New Roman"/>
          <w:sz w:val="24"/>
          <w:szCs w:val="24"/>
        </w:rPr>
        <w:t xml:space="preserve">= </w:t>
      </w:r>
      <w:r>
        <w:rPr>
          <w:rFonts w:eastAsia="Times New Roman" w:cs="Times New Roman"/>
          <w:sz w:val="24"/>
          <w:szCs w:val="24"/>
        </w:rPr>
        <w:t xml:space="preserve">.39, and Severity, </w:t>
      </w:r>
      <w:r w:rsidRPr="000C08FC">
        <w:rPr>
          <w:rFonts w:cs="Times New Roman"/>
          <w:i/>
          <w:sz w:val="24"/>
          <w:szCs w:val="24"/>
        </w:rPr>
        <w:t>F</w:t>
      </w:r>
      <w:r>
        <w:rPr>
          <w:rFonts w:cs="Times New Roman"/>
          <w:sz w:val="24"/>
          <w:szCs w:val="24"/>
        </w:rPr>
        <w:t xml:space="preserve">(1, 101) = 61.45, </w:t>
      </w:r>
      <w:r w:rsidRPr="000C08FC">
        <w:rPr>
          <w:rFonts w:cs="Times New Roman"/>
          <w:i/>
          <w:sz w:val="24"/>
          <w:szCs w:val="24"/>
        </w:rPr>
        <w:t>p</w:t>
      </w:r>
      <w:r>
        <w:rPr>
          <w:rFonts w:cs="Times New Roman"/>
          <w:sz w:val="24"/>
          <w:szCs w:val="24"/>
        </w:rPr>
        <w:t xml:space="preserve"> &lt; .001, </w:t>
      </w:r>
      <w:r w:rsidRPr="000C08FC">
        <w:rPr>
          <w:rFonts w:eastAsia="Times New Roman" w:cs="Times New Roman"/>
          <w:i/>
          <w:sz w:val="24"/>
          <w:szCs w:val="24"/>
        </w:rPr>
        <w:t>η</w:t>
      </w:r>
      <w:r w:rsidRPr="000C08FC">
        <w:rPr>
          <w:rFonts w:eastAsia="Times New Roman" w:cs="Times New Roman"/>
          <w:i/>
          <w:sz w:val="24"/>
          <w:szCs w:val="24"/>
          <w:vertAlign w:val="subscript"/>
        </w:rPr>
        <w:t>p</w:t>
      </w:r>
      <w:r w:rsidRPr="008F6C2E">
        <w:rPr>
          <w:rFonts w:eastAsia="Times New Roman" w:cs="Times New Roman"/>
          <w:sz w:val="24"/>
          <w:szCs w:val="24"/>
          <w:vertAlign w:val="superscript"/>
        </w:rPr>
        <w:t>2</w:t>
      </w:r>
      <w:r>
        <w:rPr>
          <w:rFonts w:eastAsia="Times New Roman" w:cs="Times New Roman"/>
          <w:sz w:val="24"/>
          <w:szCs w:val="24"/>
          <w:vertAlign w:val="superscript"/>
        </w:rPr>
        <w:t xml:space="preserve"> </w:t>
      </w:r>
      <w:r w:rsidRPr="000C08FC">
        <w:rPr>
          <w:rFonts w:eastAsia="Times New Roman" w:cs="Times New Roman"/>
          <w:sz w:val="24"/>
          <w:szCs w:val="24"/>
        </w:rPr>
        <w:t xml:space="preserve">= </w:t>
      </w:r>
      <w:r>
        <w:rPr>
          <w:rFonts w:eastAsia="Times New Roman" w:cs="Times New Roman"/>
          <w:sz w:val="24"/>
          <w:szCs w:val="24"/>
        </w:rPr>
        <w:t>.38. The two-way Veracity X Severity interaction was the only statistically significant interaction to emerge from these analyses,</w:t>
      </w:r>
      <w:r w:rsidRPr="00353F29">
        <w:rPr>
          <w:rFonts w:cs="Times New Roman"/>
          <w:i/>
          <w:sz w:val="24"/>
          <w:szCs w:val="24"/>
        </w:rPr>
        <w:t xml:space="preserve"> </w:t>
      </w:r>
      <w:r w:rsidRPr="000C08FC">
        <w:rPr>
          <w:rFonts w:cs="Times New Roman"/>
          <w:i/>
          <w:sz w:val="24"/>
          <w:szCs w:val="24"/>
        </w:rPr>
        <w:t>F</w:t>
      </w:r>
      <w:r>
        <w:rPr>
          <w:rFonts w:cs="Times New Roman"/>
          <w:sz w:val="24"/>
          <w:szCs w:val="24"/>
        </w:rPr>
        <w:t xml:space="preserve">(1, 101) = 4.77, </w:t>
      </w:r>
      <w:r w:rsidRPr="000C08FC">
        <w:rPr>
          <w:rFonts w:cs="Times New Roman"/>
          <w:i/>
          <w:sz w:val="24"/>
          <w:szCs w:val="24"/>
        </w:rPr>
        <w:t>p</w:t>
      </w:r>
      <w:r>
        <w:rPr>
          <w:rFonts w:cs="Times New Roman"/>
          <w:sz w:val="24"/>
          <w:szCs w:val="24"/>
        </w:rPr>
        <w:t xml:space="preserve"> = .003, </w:t>
      </w:r>
      <w:r w:rsidRPr="000C08FC">
        <w:rPr>
          <w:rFonts w:eastAsia="Times New Roman" w:cs="Times New Roman"/>
          <w:i/>
          <w:sz w:val="24"/>
          <w:szCs w:val="24"/>
        </w:rPr>
        <w:t>η</w:t>
      </w:r>
      <w:r w:rsidRPr="000C08FC">
        <w:rPr>
          <w:rFonts w:eastAsia="Times New Roman" w:cs="Times New Roman"/>
          <w:i/>
          <w:sz w:val="24"/>
          <w:szCs w:val="24"/>
          <w:vertAlign w:val="subscript"/>
        </w:rPr>
        <w:t>p</w:t>
      </w:r>
      <w:r w:rsidRPr="008F6C2E">
        <w:rPr>
          <w:rFonts w:eastAsia="Times New Roman" w:cs="Times New Roman"/>
          <w:sz w:val="24"/>
          <w:szCs w:val="24"/>
          <w:vertAlign w:val="superscript"/>
        </w:rPr>
        <w:t>2</w:t>
      </w:r>
      <w:r>
        <w:rPr>
          <w:rFonts w:eastAsia="Times New Roman" w:cs="Times New Roman"/>
          <w:sz w:val="24"/>
          <w:szCs w:val="24"/>
          <w:vertAlign w:val="superscript"/>
        </w:rPr>
        <w:t xml:space="preserve"> </w:t>
      </w:r>
      <w:r w:rsidRPr="000C08FC">
        <w:rPr>
          <w:rFonts w:eastAsia="Times New Roman" w:cs="Times New Roman"/>
          <w:sz w:val="24"/>
          <w:szCs w:val="24"/>
        </w:rPr>
        <w:t xml:space="preserve">= </w:t>
      </w:r>
      <w:r>
        <w:rPr>
          <w:rFonts w:eastAsia="Times New Roman" w:cs="Times New Roman"/>
          <w:sz w:val="24"/>
          <w:szCs w:val="24"/>
        </w:rPr>
        <w:t xml:space="preserve">.38, which suggests that the effect of outcome severity on emotional impact was stronger when the context was real, </w:t>
      </w:r>
      <w:r w:rsidRPr="00731F93">
        <w:rPr>
          <w:rFonts w:eastAsia="Times New Roman" w:cs="Times New Roman"/>
          <w:i/>
          <w:sz w:val="24"/>
          <w:szCs w:val="24"/>
        </w:rPr>
        <w:t>t</w:t>
      </w:r>
      <w:r>
        <w:rPr>
          <w:rFonts w:eastAsia="Times New Roman" w:cs="Times New Roman"/>
          <w:sz w:val="24"/>
          <w:szCs w:val="24"/>
        </w:rPr>
        <w:t xml:space="preserve">(101) = 8.17, </w:t>
      </w:r>
      <w:r w:rsidRPr="00731F93">
        <w:rPr>
          <w:rFonts w:eastAsia="Times New Roman" w:cs="Times New Roman"/>
          <w:i/>
          <w:sz w:val="24"/>
          <w:szCs w:val="24"/>
        </w:rPr>
        <w:t>p</w:t>
      </w:r>
      <w:r>
        <w:rPr>
          <w:rFonts w:eastAsia="Times New Roman" w:cs="Times New Roman"/>
          <w:sz w:val="24"/>
          <w:szCs w:val="24"/>
        </w:rPr>
        <w:t xml:space="preserve"> &lt; .001, rather than hypothetical, </w:t>
      </w:r>
      <w:r w:rsidRPr="00731F93">
        <w:rPr>
          <w:rFonts w:eastAsia="Times New Roman" w:cs="Times New Roman"/>
          <w:i/>
          <w:sz w:val="24"/>
          <w:szCs w:val="24"/>
        </w:rPr>
        <w:t>t</w:t>
      </w:r>
      <w:r>
        <w:rPr>
          <w:rFonts w:eastAsia="Times New Roman" w:cs="Times New Roman"/>
          <w:sz w:val="24"/>
          <w:szCs w:val="24"/>
        </w:rPr>
        <w:t xml:space="preserve">(101) = 5.79, </w:t>
      </w:r>
      <w:r w:rsidRPr="00731F93">
        <w:rPr>
          <w:rFonts w:eastAsia="Times New Roman" w:cs="Times New Roman"/>
          <w:i/>
          <w:sz w:val="24"/>
          <w:szCs w:val="24"/>
        </w:rPr>
        <w:t>p</w:t>
      </w:r>
      <w:r>
        <w:rPr>
          <w:rFonts w:eastAsia="Times New Roman" w:cs="Times New Roman"/>
          <w:sz w:val="24"/>
          <w:szCs w:val="24"/>
        </w:rPr>
        <w:t xml:space="preserve"> &lt; .001.  Apart from this lone interaction effect, the effect of vividness, veracity, proximity, and outcome severity on participants’ rankings of emotional impact were additive, such that the more the descriptions contained the attributes theoretically associated with emotional impact, the more participants deemed the victimization context as emotionally impactful (see Table S1). Indeed, with description as the basic unit of analysis, as the number of emotionally impactful attributes included in the description increased (which ranged from 0 to 4), the more highly participants ranked them as emotionally impactful on average, </w:t>
      </w:r>
      <w:r w:rsidRPr="00731F93">
        <w:rPr>
          <w:rFonts w:eastAsia="Times New Roman" w:cs="Times New Roman"/>
          <w:i/>
          <w:sz w:val="24"/>
          <w:szCs w:val="24"/>
        </w:rPr>
        <w:t>r</w:t>
      </w:r>
      <w:r>
        <w:rPr>
          <w:rFonts w:eastAsia="Times New Roman" w:cs="Times New Roman"/>
          <w:sz w:val="24"/>
          <w:szCs w:val="24"/>
        </w:rPr>
        <w:t xml:space="preserve">(14) = .94, </w:t>
      </w:r>
      <w:r w:rsidRPr="00731F93">
        <w:rPr>
          <w:rFonts w:eastAsia="Times New Roman" w:cs="Times New Roman"/>
          <w:i/>
          <w:sz w:val="24"/>
          <w:szCs w:val="24"/>
        </w:rPr>
        <w:t>p</w:t>
      </w:r>
      <w:r>
        <w:rPr>
          <w:rFonts w:eastAsia="Times New Roman" w:cs="Times New Roman"/>
          <w:sz w:val="24"/>
          <w:szCs w:val="24"/>
        </w:rPr>
        <w:t xml:space="preserve"> &lt; . 001. These results therefore complement those from our meta-analysis by showing that, at least in terms of how participants imagine they would feel in these situations, victimization contexts that are vivid, real, temporally close, or severe are more emotionally impactful relative to contexts that are low in vividness, hypothetical, distal, or less severe. </w:t>
      </w:r>
    </w:p>
    <w:p w14:paraId="2C5C5B0B" w14:textId="77777777" w:rsidR="00B6044A" w:rsidRDefault="00B6044A" w:rsidP="00B6044A">
      <w:pPr>
        <w:rPr>
          <w:rFonts w:eastAsia="Times New Roman" w:cs="Times New Roman"/>
          <w:sz w:val="24"/>
          <w:szCs w:val="24"/>
        </w:rPr>
      </w:pPr>
    </w:p>
    <w:p w14:paraId="6E1D7C07" w14:textId="77777777" w:rsidR="00B6044A" w:rsidRDefault="00B6044A" w:rsidP="00B6044A">
      <w:pPr>
        <w:rPr>
          <w:rFonts w:eastAsia="Times New Roman" w:cs="Times New Roman"/>
          <w:sz w:val="24"/>
          <w:szCs w:val="24"/>
        </w:rPr>
      </w:pPr>
    </w:p>
    <w:p w14:paraId="7C2BF9DF" w14:textId="77777777" w:rsidR="00B6044A" w:rsidRDefault="00B6044A" w:rsidP="00B6044A">
      <w:pPr>
        <w:rPr>
          <w:rFonts w:eastAsia="Times New Roman" w:cs="Times New Roman"/>
          <w:sz w:val="24"/>
          <w:szCs w:val="24"/>
        </w:rPr>
      </w:pPr>
    </w:p>
    <w:p w14:paraId="3E1DDE6B" w14:textId="77777777" w:rsidR="00B6044A" w:rsidRDefault="00B6044A" w:rsidP="00B6044A">
      <w:pPr>
        <w:rPr>
          <w:rFonts w:eastAsia="Times New Roman" w:cs="Times New Roman"/>
          <w:sz w:val="24"/>
          <w:szCs w:val="24"/>
        </w:rPr>
      </w:pPr>
    </w:p>
    <w:p w14:paraId="1AEA72D5" w14:textId="77777777" w:rsidR="00B6044A" w:rsidRDefault="00B6044A" w:rsidP="00B6044A">
      <w:pPr>
        <w:rPr>
          <w:rFonts w:eastAsia="Times New Roman" w:cs="Times New Roman"/>
          <w:sz w:val="24"/>
          <w:szCs w:val="24"/>
        </w:rPr>
      </w:pPr>
    </w:p>
    <w:p w14:paraId="00F8DF10" w14:textId="77777777" w:rsidR="00DF09B1" w:rsidRDefault="00DF09B1" w:rsidP="00B6044A">
      <w:pPr>
        <w:rPr>
          <w:rFonts w:eastAsia="Times New Roman" w:cs="Times New Roman"/>
          <w:sz w:val="24"/>
          <w:szCs w:val="24"/>
        </w:rPr>
      </w:pPr>
    </w:p>
    <w:p w14:paraId="3E21F110" w14:textId="77777777" w:rsidR="005E00E3" w:rsidRDefault="005E00E3" w:rsidP="00B6044A">
      <w:pPr>
        <w:rPr>
          <w:rFonts w:eastAsia="Times New Roman" w:cs="Times New Roman"/>
          <w:sz w:val="24"/>
          <w:szCs w:val="24"/>
        </w:rPr>
      </w:pPr>
    </w:p>
    <w:p w14:paraId="06B114EC" w14:textId="2C6BC99A" w:rsidR="00B6044A" w:rsidRPr="00EF4AE9" w:rsidRDefault="00B6044A" w:rsidP="00B6044A">
      <w:pPr>
        <w:rPr>
          <w:rFonts w:cs="Times New Roman"/>
          <w:sz w:val="24"/>
          <w:szCs w:val="24"/>
        </w:rPr>
      </w:pPr>
      <w:r>
        <w:rPr>
          <w:rFonts w:eastAsia="Times New Roman" w:cs="Times New Roman"/>
          <w:sz w:val="24"/>
          <w:szCs w:val="24"/>
        </w:rPr>
        <w:t>Table S1</w:t>
      </w:r>
    </w:p>
    <w:p w14:paraId="527C50CA" w14:textId="77777777" w:rsidR="00B6044A" w:rsidRDefault="00B6044A" w:rsidP="00B6044A">
      <w:pPr>
        <w:spacing w:line="240" w:lineRule="auto"/>
        <w:contextualSpacing/>
        <w:rPr>
          <w:rFonts w:eastAsia="Times New Roman" w:cs="Times New Roman"/>
          <w:i/>
          <w:sz w:val="24"/>
          <w:szCs w:val="24"/>
        </w:rPr>
      </w:pPr>
      <w:r w:rsidRPr="008F6C2E">
        <w:rPr>
          <w:rFonts w:eastAsia="Times New Roman" w:cs="Times New Roman"/>
          <w:i/>
          <w:sz w:val="24"/>
          <w:szCs w:val="24"/>
        </w:rPr>
        <w:t xml:space="preserve">Descriptive statistics for </w:t>
      </w:r>
      <w:r>
        <w:rPr>
          <w:rFonts w:eastAsia="Times New Roman" w:cs="Times New Roman"/>
          <w:i/>
          <w:sz w:val="24"/>
          <w:szCs w:val="24"/>
        </w:rPr>
        <w:t>emotional impact rankings by description and the number of attributes associated with emotional impact present.</w:t>
      </w:r>
    </w:p>
    <w:p w14:paraId="063431EC" w14:textId="77777777" w:rsidR="00B6044A" w:rsidRPr="008F6C2E" w:rsidRDefault="00B6044A" w:rsidP="00B6044A">
      <w:pPr>
        <w:spacing w:line="240" w:lineRule="auto"/>
        <w:contextualSpacing/>
        <w:rPr>
          <w:rFonts w:eastAsia="Times New Roman" w:cs="Times New Roman"/>
          <w:i/>
          <w:sz w:val="24"/>
          <w:szCs w:val="24"/>
        </w:rPr>
      </w:pPr>
    </w:p>
    <w:tbl>
      <w:tblPr>
        <w:tblW w:w="7655" w:type="dxa"/>
        <w:tblLook w:val="04A0" w:firstRow="1" w:lastRow="0" w:firstColumn="1" w:lastColumn="0" w:noHBand="0" w:noVBand="1"/>
      </w:tblPr>
      <w:tblGrid>
        <w:gridCol w:w="3940"/>
        <w:gridCol w:w="897"/>
        <w:gridCol w:w="975"/>
        <w:gridCol w:w="993"/>
        <w:gridCol w:w="850"/>
      </w:tblGrid>
      <w:tr w:rsidR="00B6044A" w:rsidRPr="008F6C2E" w14:paraId="7A2D1483" w14:textId="77777777" w:rsidTr="00F030E6">
        <w:trPr>
          <w:trHeight w:val="425"/>
        </w:trPr>
        <w:tc>
          <w:tcPr>
            <w:tcW w:w="3940" w:type="dxa"/>
            <w:tcBorders>
              <w:top w:val="single" w:sz="4" w:space="0" w:color="auto"/>
            </w:tcBorders>
            <w:shd w:val="clear" w:color="000000" w:fill="FFFFFF"/>
          </w:tcPr>
          <w:p w14:paraId="1B6BEABA" w14:textId="77777777" w:rsidR="00B6044A" w:rsidRDefault="00B6044A" w:rsidP="00F030E6">
            <w:pPr>
              <w:spacing w:after="0" w:line="240" w:lineRule="auto"/>
              <w:contextualSpacing/>
              <w:rPr>
                <w:rFonts w:ascii="Calibri" w:eastAsia="Times New Roman" w:hAnsi="Calibri" w:cs="Times New Roman"/>
                <w:b/>
                <w:bCs/>
                <w:color w:val="000000"/>
                <w:lang w:val="en-US"/>
              </w:rPr>
            </w:pPr>
          </w:p>
        </w:tc>
        <w:tc>
          <w:tcPr>
            <w:tcW w:w="1872" w:type="dxa"/>
            <w:gridSpan w:val="2"/>
            <w:tcBorders>
              <w:top w:val="single" w:sz="4" w:space="0" w:color="auto"/>
              <w:bottom w:val="single" w:sz="4" w:space="0" w:color="auto"/>
            </w:tcBorders>
            <w:shd w:val="clear" w:color="000000" w:fill="FFFFFF"/>
            <w:noWrap/>
            <w:vAlign w:val="center"/>
            <w:hideMark/>
          </w:tcPr>
          <w:p w14:paraId="161899B2" w14:textId="77777777" w:rsidR="00B6044A" w:rsidRPr="008F6C2E" w:rsidRDefault="00B6044A" w:rsidP="00F030E6">
            <w:pPr>
              <w:spacing w:after="0" w:line="240" w:lineRule="auto"/>
              <w:contextualSpacing/>
              <w:jc w:val="center"/>
              <w:rPr>
                <w:rFonts w:ascii="Calibri" w:eastAsia="Times New Roman" w:hAnsi="Calibri" w:cs="Times New Roman"/>
                <w:b/>
                <w:bCs/>
                <w:color w:val="000000"/>
                <w:lang w:val="en-US"/>
              </w:rPr>
            </w:pPr>
            <w:r>
              <w:rPr>
                <w:rFonts w:ascii="Calibri" w:eastAsia="Times New Roman" w:hAnsi="Calibri" w:cs="Times New Roman"/>
                <w:b/>
                <w:bCs/>
                <w:color w:val="000000"/>
                <w:lang w:val="en-US"/>
              </w:rPr>
              <w:t>Description</w:t>
            </w:r>
          </w:p>
        </w:tc>
        <w:tc>
          <w:tcPr>
            <w:tcW w:w="1843" w:type="dxa"/>
            <w:gridSpan w:val="2"/>
            <w:tcBorders>
              <w:top w:val="single" w:sz="4" w:space="0" w:color="auto"/>
              <w:bottom w:val="single" w:sz="4" w:space="0" w:color="auto"/>
            </w:tcBorders>
            <w:shd w:val="clear" w:color="000000" w:fill="FFFFFF"/>
            <w:noWrap/>
            <w:vAlign w:val="center"/>
            <w:hideMark/>
          </w:tcPr>
          <w:p w14:paraId="48CCF703" w14:textId="77777777" w:rsidR="00B6044A" w:rsidRPr="003A0D32" w:rsidRDefault="00B6044A" w:rsidP="00F030E6">
            <w:pPr>
              <w:spacing w:after="0" w:line="240" w:lineRule="auto"/>
              <w:contextualSpacing/>
              <w:jc w:val="center"/>
              <w:rPr>
                <w:rFonts w:ascii="Calibri" w:eastAsia="Times New Roman" w:hAnsi="Calibri" w:cs="Times New Roman"/>
                <w:b/>
                <w:bCs/>
                <w:color w:val="000000"/>
                <w:lang w:val="en-US"/>
              </w:rPr>
            </w:pPr>
            <w:r>
              <w:rPr>
                <w:rFonts w:ascii="Calibri" w:eastAsia="Times New Roman" w:hAnsi="Calibri" w:cs="Times New Roman"/>
                <w:b/>
                <w:bCs/>
                <w:color w:val="000000"/>
                <w:lang w:val="en-US"/>
              </w:rPr>
              <w:t>Attributes Set</w:t>
            </w:r>
          </w:p>
        </w:tc>
      </w:tr>
      <w:tr w:rsidR="00B6044A" w:rsidRPr="008F6C2E" w14:paraId="26BCCB1C" w14:textId="77777777" w:rsidTr="00F030E6">
        <w:trPr>
          <w:trHeight w:val="425"/>
        </w:trPr>
        <w:tc>
          <w:tcPr>
            <w:tcW w:w="3940" w:type="dxa"/>
            <w:tcBorders>
              <w:bottom w:val="single" w:sz="4" w:space="0" w:color="auto"/>
            </w:tcBorders>
            <w:shd w:val="clear" w:color="000000" w:fill="FFFFFF"/>
          </w:tcPr>
          <w:p w14:paraId="2E78F168" w14:textId="77777777" w:rsidR="00B6044A" w:rsidRDefault="00B6044A" w:rsidP="00F030E6">
            <w:pPr>
              <w:spacing w:after="0" w:line="240" w:lineRule="auto"/>
              <w:contextualSpacing/>
              <w:rPr>
                <w:rFonts w:ascii="Calibri" w:eastAsia="Times New Roman" w:hAnsi="Calibri" w:cs="Times New Roman"/>
                <w:b/>
                <w:bCs/>
                <w:color w:val="000000"/>
                <w:lang w:val="en-US"/>
              </w:rPr>
            </w:pPr>
          </w:p>
        </w:tc>
        <w:tc>
          <w:tcPr>
            <w:tcW w:w="897" w:type="dxa"/>
            <w:tcBorders>
              <w:top w:val="single" w:sz="4" w:space="0" w:color="auto"/>
              <w:bottom w:val="single" w:sz="4" w:space="0" w:color="auto"/>
            </w:tcBorders>
            <w:shd w:val="clear" w:color="000000" w:fill="FFFFFF"/>
            <w:noWrap/>
            <w:vAlign w:val="center"/>
          </w:tcPr>
          <w:p w14:paraId="70D1FA85" w14:textId="77777777" w:rsidR="00B6044A" w:rsidRPr="000A2AAA" w:rsidRDefault="00B6044A" w:rsidP="00F030E6">
            <w:pPr>
              <w:spacing w:after="0" w:line="240" w:lineRule="auto"/>
              <w:contextualSpacing/>
              <w:jc w:val="center"/>
              <w:rPr>
                <w:rFonts w:ascii="Calibri" w:eastAsia="Times New Roman" w:hAnsi="Calibri" w:cs="Times New Roman"/>
                <w:b/>
                <w:bCs/>
                <w:i/>
                <w:color w:val="000000"/>
                <w:lang w:val="en-US"/>
              </w:rPr>
            </w:pPr>
            <w:r w:rsidRPr="000A2AAA">
              <w:rPr>
                <w:rFonts w:ascii="Calibri" w:eastAsia="Times New Roman" w:hAnsi="Calibri" w:cs="Times New Roman"/>
                <w:b/>
                <w:bCs/>
                <w:i/>
                <w:color w:val="000000"/>
                <w:lang w:val="en-US"/>
              </w:rPr>
              <w:t>M</w:t>
            </w:r>
          </w:p>
        </w:tc>
        <w:tc>
          <w:tcPr>
            <w:tcW w:w="975" w:type="dxa"/>
            <w:tcBorders>
              <w:top w:val="single" w:sz="4" w:space="0" w:color="auto"/>
              <w:bottom w:val="single" w:sz="4" w:space="0" w:color="auto"/>
            </w:tcBorders>
            <w:shd w:val="clear" w:color="000000" w:fill="FFFFFF"/>
            <w:vAlign w:val="center"/>
          </w:tcPr>
          <w:p w14:paraId="4284B50E" w14:textId="77777777" w:rsidR="00B6044A" w:rsidRPr="000A2AAA" w:rsidRDefault="00B6044A" w:rsidP="00F030E6">
            <w:pPr>
              <w:spacing w:after="0" w:line="240" w:lineRule="auto"/>
              <w:contextualSpacing/>
              <w:jc w:val="center"/>
              <w:rPr>
                <w:rFonts w:ascii="Calibri" w:eastAsia="Times New Roman" w:hAnsi="Calibri" w:cs="Times New Roman"/>
                <w:b/>
                <w:bCs/>
                <w:i/>
                <w:color w:val="000000"/>
                <w:lang w:val="en-US"/>
              </w:rPr>
            </w:pPr>
            <w:r w:rsidRPr="000A2AAA">
              <w:rPr>
                <w:rFonts w:ascii="Calibri" w:eastAsia="Times New Roman" w:hAnsi="Calibri" w:cs="Times New Roman"/>
                <w:b/>
                <w:bCs/>
                <w:i/>
                <w:color w:val="000000"/>
                <w:lang w:val="en-US"/>
              </w:rPr>
              <w:t>SD</w:t>
            </w:r>
          </w:p>
        </w:tc>
        <w:tc>
          <w:tcPr>
            <w:tcW w:w="993" w:type="dxa"/>
            <w:tcBorders>
              <w:top w:val="single" w:sz="4" w:space="0" w:color="auto"/>
              <w:bottom w:val="single" w:sz="4" w:space="0" w:color="auto"/>
            </w:tcBorders>
            <w:shd w:val="clear" w:color="000000" w:fill="FFFFFF"/>
            <w:noWrap/>
            <w:vAlign w:val="center"/>
          </w:tcPr>
          <w:p w14:paraId="7822B3EC" w14:textId="77777777" w:rsidR="00B6044A" w:rsidRPr="000A2AAA" w:rsidRDefault="00B6044A" w:rsidP="00F030E6">
            <w:pPr>
              <w:spacing w:after="0" w:line="240" w:lineRule="auto"/>
              <w:ind w:left="-40" w:firstLine="40"/>
              <w:contextualSpacing/>
              <w:jc w:val="center"/>
              <w:rPr>
                <w:rFonts w:ascii="Calibri" w:eastAsia="Times New Roman" w:hAnsi="Calibri" w:cs="Times New Roman"/>
                <w:b/>
                <w:bCs/>
                <w:i/>
                <w:color w:val="000000"/>
                <w:lang w:val="en-US"/>
              </w:rPr>
            </w:pPr>
            <w:r w:rsidRPr="000A2AAA">
              <w:rPr>
                <w:rFonts w:ascii="Calibri" w:eastAsia="Times New Roman" w:hAnsi="Calibri" w:cs="Times New Roman"/>
                <w:b/>
                <w:bCs/>
                <w:i/>
                <w:color w:val="000000"/>
                <w:lang w:val="en-US"/>
              </w:rPr>
              <w:t>M</w:t>
            </w:r>
          </w:p>
        </w:tc>
        <w:tc>
          <w:tcPr>
            <w:tcW w:w="850" w:type="dxa"/>
            <w:tcBorders>
              <w:top w:val="single" w:sz="4" w:space="0" w:color="auto"/>
              <w:bottom w:val="single" w:sz="4" w:space="0" w:color="auto"/>
            </w:tcBorders>
            <w:shd w:val="clear" w:color="000000" w:fill="FFFFFF"/>
            <w:vAlign w:val="center"/>
          </w:tcPr>
          <w:p w14:paraId="665D5CC4" w14:textId="77777777" w:rsidR="00B6044A" w:rsidRPr="000A2AAA" w:rsidRDefault="00B6044A" w:rsidP="00F030E6">
            <w:pPr>
              <w:spacing w:after="0" w:line="240" w:lineRule="auto"/>
              <w:contextualSpacing/>
              <w:jc w:val="center"/>
              <w:rPr>
                <w:rFonts w:ascii="Calibri" w:eastAsia="Times New Roman" w:hAnsi="Calibri" w:cs="Times New Roman"/>
                <w:b/>
                <w:bCs/>
                <w:i/>
                <w:color w:val="000000"/>
                <w:lang w:val="en-US"/>
              </w:rPr>
            </w:pPr>
            <w:r w:rsidRPr="000A2AAA">
              <w:rPr>
                <w:rFonts w:ascii="Calibri" w:eastAsia="Times New Roman" w:hAnsi="Calibri" w:cs="Times New Roman"/>
                <w:b/>
                <w:bCs/>
                <w:i/>
                <w:color w:val="000000"/>
                <w:lang w:val="en-US"/>
              </w:rPr>
              <w:t>SD</w:t>
            </w:r>
          </w:p>
        </w:tc>
      </w:tr>
      <w:tr w:rsidR="00B6044A" w:rsidRPr="008F6C2E" w14:paraId="7A3C64EE" w14:textId="77777777" w:rsidTr="00F030E6">
        <w:trPr>
          <w:trHeight w:val="590"/>
        </w:trPr>
        <w:tc>
          <w:tcPr>
            <w:tcW w:w="3940" w:type="dxa"/>
            <w:tcBorders>
              <w:top w:val="single" w:sz="4" w:space="0" w:color="auto"/>
            </w:tcBorders>
            <w:shd w:val="clear" w:color="000000" w:fill="FFFFFF"/>
            <w:vAlign w:val="center"/>
          </w:tcPr>
          <w:p w14:paraId="33C8A6F9" w14:textId="77777777" w:rsidR="00B6044A" w:rsidRDefault="00B6044A" w:rsidP="00F030E6">
            <w:pPr>
              <w:spacing w:after="0" w:line="240" w:lineRule="auto"/>
              <w:contextualSpacing/>
              <w:rPr>
                <w:rFonts w:ascii="Calibri" w:eastAsia="Times New Roman" w:hAnsi="Calibri" w:cs="Times New Roman"/>
                <w:b/>
                <w:bCs/>
                <w:color w:val="000000"/>
                <w:lang w:val="en-US"/>
              </w:rPr>
            </w:pPr>
            <w:r>
              <w:rPr>
                <w:rFonts w:ascii="Calibri" w:eastAsia="Times New Roman" w:hAnsi="Calibri" w:cs="Times New Roman"/>
                <w:b/>
                <w:bCs/>
                <w:color w:val="000000"/>
                <w:lang w:val="en-US"/>
              </w:rPr>
              <w:t>All attributes present</w:t>
            </w:r>
          </w:p>
        </w:tc>
        <w:tc>
          <w:tcPr>
            <w:tcW w:w="897" w:type="dxa"/>
            <w:tcBorders>
              <w:top w:val="single" w:sz="4" w:space="0" w:color="auto"/>
            </w:tcBorders>
            <w:shd w:val="clear" w:color="000000" w:fill="FFFFFF"/>
            <w:noWrap/>
            <w:vAlign w:val="center"/>
          </w:tcPr>
          <w:p w14:paraId="33BA61F8" w14:textId="77777777" w:rsidR="00B6044A" w:rsidRDefault="00B6044A" w:rsidP="00F030E6">
            <w:pPr>
              <w:spacing w:after="0" w:line="240" w:lineRule="auto"/>
              <w:contextualSpacing/>
              <w:jc w:val="center"/>
              <w:rPr>
                <w:rFonts w:ascii="Calibri" w:eastAsia="Times New Roman" w:hAnsi="Calibri" w:cs="Times New Roman"/>
                <w:b/>
                <w:bCs/>
                <w:color w:val="000000"/>
                <w:lang w:val="en-US"/>
              </w:rPr>
            </w:pPr>
          </w:p>
        </w:tc>
        <w:tc>
          <w:tcPr>
            <w:tcW w:w="975" w:type="dxa"/>
            <w:tcBorders>
              <w:top w:val="single" w:sz="4" w:space="0" w:color="auto"/>
            </w:tcBorders>
            <w:shd w:val="clear" w:color="000000" w:fill="FFFFFF"/>
            <w:vAlign w:val="center"/>
          </w:tcPr>
          <w:p w14:paraId="104D33D3" w14:textId="77777777" w:rsidR="00B6044A" w:rsidRDefault="00B6044A" w:rsidP="00F030E6">
            <w:pPr>
              <w:spacing w:after="0" w:line="240" w:lineRule="auto"/>
              <w:contextualSpacing/>
              <w:jc w:val="center"/>
              <w:rPr>
                <w:rFonts w:ascii="Calibri" w:eastAsia="Times New Roman" w:hAnsi="Calibri" w:cs="Times New Roman"/>
                <w:b/>
                <w:bCs/>
                <w:color w:val="000000"/>
                <w:lang w:val="en-US"/>
              </w:rPr>
            </w:pPr>
          </w:p>
        </w:tc>
        <w:tc>
          <w:tcPr>
            <w:tcW w:w="993" w:type="dxa"/>
            <w:tcBorders>
              <w:top w:val="single" w:sz="4" w:space="0" w:color="auto"/>
            </w:tcBorders>
            <w:shd w:val="clear" w:color="000000" w:fill="FFFFFF"/>
            <w:noWrap/>
            <w:vAlign w:val="center"/>
          </w:tcPr>
          <w:p w14:paraId="7CC9D920" w14:textId="77777777" w:rsidR="00B6044A" w:rsidRPr="00DB76E7" w:rsidRDefault="00B6044A" w:rsidP="00F030E6">
            <w:pPr>
              <w:spacing w:after="0" w:line="240" w:lineRule="auto"/>
              <w:ind w:left="-40" w:firstLine="40"/>
              <w:contextualSpacing/>
              <w:jc w:val="center"/>
              <w:rPr>
                <w:rFonts w:ascii="Calibri" w:eastAsia="Times New Roman" w:hAnsi="Calibri" w:cs="Times New Roman"/>
                <w:bCs/>
                <w:color w:val="000000"/>
                <w:lang w:val="en-US"/>
              </w:rPr>
            </w:pPr>
            <w:r w:rsidRPr="00DB76E7">
              <w:rPr>
                <w:rFonts w:ascii="Calibri" w:eastAsia="Times New Roman" w:hAnsi="Calibri" w:cs="Times New Roman"/>
                <w:bCs/>
                <w:color w:val="000000"/>
                <w:lang w:val="en-US"/>
              </w:rPr>
              <w:t>14.40</w:t>
            </w:r>
          </w:p>
        </w:tc>
        <w:tc>
          <w:tcPr>
            <w:tcW w:w="850" w:type="dxa"/>
            <w:tcBorders>
              <w:top w:val="single" w:sz="4" w:space="0" w:color="auto"/>
            </w:tcBorders>
            <w:shd w:val="clear" w:color="000000" w:fill="FFFFFF"/>
            <w:vAlign w:val="center"/>
          </w:tcPr>
          <w:p w14:paraId="669B98A8" w14:textId="77777777" w:rsidR="00B6044A" w:rsidRPr="00DB76E7" w:rsidRDefault="00B6044A" w:rsidP="00F030E6">
            <w:pPr>
              <w:spacing w:after="0" w:line="240" w:lineRule="auto"/>
              <w:contextualSpacing/>
              <w:jc w:val="center"/>
              <w:rPr>
                <w:rFonts w:ascii="Calibri" w:eastAsia="Times New Roman" w:hAnsi="Calibri" w:cs="Times New Roman"/>
                <w:bCs/>
                <w:color w:val="000000"/>
                <w:lang w:val="en-US"/>
              </w:rPr>
            </w:pPr>
            <w:r w:rsidRPr="00DB76E7">
              <w:rPr>
                <w:rFonts w:ascii="Calibri" w:eastAsia="Times New Roman" w:hAnsi="Calibri" w:cs="Times New Roman"/>
                <w:bCs/>
                <w:color w:val="000000"/>
                <w:lang w:val="en-US"/>
              </w:rPr>
              <w:t>3.69</w:t>
            </w:r>
          </w:p>
        </w:tc>
      </w:tr>
      <w:tr w:rsidR="00B6044A" w:rsidRPr="008F6C2E" w14:paraId="3A60A96E" w14:textId="77777777" w:rsidTr="00F030E6">
        <w:trPr>
          <w:trHeight w:val="323"/>
        </w:trPr>
        <w:tc>
          <w:tcPr>
            <w:tcW w:w="3940" w:type="dxa"/>
            <w:shd w:val="clear" w:color="000000" w:fill="FFFFFF"/>
            <w:vAlign w:val="center"/>
          </w:tcPr>
          <w:p w14:paraId="79F900FC" w14:textId="77777777" w:rsidR="00B6044A" w:rsidRDefault="00B6044A" w:rsidP="00F030E6">
            <w:pPr>
              <w:spacing w:after="0" w:line="240" w:lineRule="auto"/>
              <w:ind w:firstLine="179"/>
              <w:contextualSpacing/>
              <w:rPr>
                <w:rFonts w:ascii="Calibri" w:eastAsia="Times New Roman" w:hAnsi="Calibri" w:cs="Times New Roman"/>
                <w:color w:val="000000"/>
                <w:lang w:val="en-US"/>
              </w:rPr>
            </w:pPr>
            <w:r>
              <w:t>Real, video, proximal, severe</w:t>
            </w:r>
          </w:p>
        </w:tc>
        <w:tc>
          <w:tcPr>
            <w:tcW w:w="897" w:type="dxa"/>
            <w:shd w:val="clear" w:color="000000" w:fill="FFFFFF"/>
            <w:noWrap/>
            <w:vAlign w:val="center"/>
          </w:tcPr>
          <w:p w14:paraId="60A7AD92" w14:textId="77777777" w:rsidR="00B6044A" w:rsidRPr="00021083" w:rsidRDefault="00B6044A" w:rsidP="00F030E6">
            <w:pPr>
              <w:spacing w:after="0" w:line="240" w:lineRule="auto"/>
              <w:contextualSpacing/>
              <w:jc w:val="center"/>
              <w:rPr>
                <w:rFonts w:eastAsia="Times New Roman" w:cstheme="minorHAnsi"/>
                <w:color w:val="000000"/>
                <w:lang w:val="en-US"/>
              </w:rPr>
            </w:pPr>
            <w:r w:rsidRPr="00021083">
              <w:rPr>
                <w:rFonts w:cstheme="minorHAnsi"/>
                <w:color w:val="000000"/>
              </w:rPr>
              <w:t>14.40</w:t>
            </w:r>
          </w:p>
        </w:tc>
        <w:tc>
          <w:tcPr>
            <w:tcW w:w="975" w:type="dxa"/>
            <w:shd w:val="clear" w:color="000000" w:fill="FFFFFF"/>
            <w:vAlign w:val="center"/>
          </w:tcPr>
          <w:p w14:paraId="1BBA94C8" w14:textId="77777777" w:rsidR="00B6044A" w:rsidRPr="00021083" w:rsidRDefault="00B6044A" w:rsidP="00F030E6">
            <w:pPr>
              <w:spacing w:after="0" w:line="240" w:lineRule="auto"/>
              <w:contextualSpacing/>
              <w:jc w:val="center"/>
              <w:rPr>
                <w:rFonts w:eastAsia="Times New Roman" w:cstheme="minorHAnsi"/>
                <w:color w:val="000000"/>
                <w:lang w:val="en-US"/>
              </w:rPr>
            </w:pPr>
            <w:r w:rsidRPr="00021083">
              <w:rPr>
                <w:rFonts w:cstheme="minorHAnsi"/>
                <w:color w:val="000000"/>
              </w:rPr>
              <w:t>3.69</w:t>
            </w:r>
          </w:p>
        </w:tc>
        <w:tc>
          <w:tcPr>
            <w:tcW w:w="993" w:type="dxa"/>
            <w:shd w:val="clear" w:color="000000" w:fill="FFFFFF"/>
            <w:noWrap/>
            <w:vAlign w:val="center"/>
          </w:tcPr>
          <w:p w14:paraId="5FEA6EDB" w14:textId="77777777" w:rsidR="00B6044A" w:rsidRPr="008F6C2E" w:rsidRDefault="00B6044A" w:rsidP="00F030E6">
            <w:pPr>
              <w:spacing w:after="0" w:line="240" w:lineRule="auto"/>
              <w:contextualSpacing/>
              <w:jc w:val="center"/>
              <w:rPr>
                <w:rFonts w:ascii="Calibri" w:eastAsia="Times New Roman" w:hAnsi="Calibri" w:cs="Times New Roman"/>
                <w:color w:val="000000"/>
                <w:lang w:val="en-US"/>
              </w:rPr>
            </w:pPr>
          </w:p>
        </w:tc>
        <w:tc>
          <w:tcPr>
            <w:tcW w:w="850" w:type="dxa"/>
            <w:shd w:val="clear" w:color="000000" w:fill="FFFFFF"/>
            <w:vAlign w:val="center"/>
          </w:tcPr>
          <w:p w14:paraId="3FABBC39" w14:textId="77777777" w:rsidR="00B6044A" w:rsidRPr="008F6C2E" w:rsidRDefault="00B6044A" w:rsidP="00F030E6">
            <w:pPr>
              <w:spacing w:after="0" w:line="240" w:lineRule="auto"/>
              <w:contextualSpacing/>
              <w:jc w:val="center"/>
              <w:rPr>
                <w:rFonts w:ascii="Calibri" w:eastAsia="Times New Roman" w:hAnsi="Calibri" w:cs="Times New Roman"/>
                <w:color w:val="000000"/>
                <w:lang w:val="en-US"/>
              </w:rPr>
            </w:pPr>
          </w:p>
        </w:tc>
      </w:tr>
      <w:tr w:rsidR="00B6044A" w:rsidRPr="008F6C2E" w14:paraId="0ABEB73F" w14:textId="77777777" w:rsidTr="00F030E6">
        <w:trPr>
          <w:trHeight w:val="430"/>
        </w:trPr>
        <w:tc>
          <w:tcPr>
            <w:tcW w:w="3940" w:type="dxa"/>
            <w:shd w:val="clear" w:color="000000" w:fill="FFFFFF"/>
            <w:vAlign w:val="center"/>
          </w:tcPr>
          <w:p w14:paraId="2950A8D2" w14:textId="77777777" w:rsidR="00B6044A" w:rsidRPr="000A2AAA" w:rsidRDefault="00B6044A" w:rsidP="00F030E6">
            <w:pPr>
              <w:spacing w:after="0" w:line="240" w:lineRule="auto"/>
              <w:contextualSpacing/>
              <w:rPr>
                <w:b/>
              </w:rPr>
            </w:pPr>
            <w:r w:rsidRPr="000A2AAA">
              <w:rPr>
                <w:b/>
              </w:rPr>
              <w:t xml:space="preserve">3 </w:t>
            </w:r>
            <w:r>
              <w:rPr>
                <w:b/>
              </w:rPr>
              <w:t>attributes</w:t>
            </w:r>
            <w:r w:rsidRPr="000A2AAA">
              <w:rPr>
                <w:b/>
              </w:rPr>
              <w:t xml:space="preserve"> present</w:t>
            </w:r>
          </w:p>
        </w:tc>
        <w:tc>
          <w:tcPr>
            <w:tcW w:w="897" w:type="dxa"/>
            <w:shd w:val="clear" w:color="000000" w:fill="FFFFFF"/>
            <w:noWrap/>
            <w:vAlign w:val="center"/>
          </w:tcPr>
          <w:p w14:paraId="16693B30" w14:textId="77777777" w:rsidR="00B6044A" w:rsidRPr="00021083" w:rsidRDefault="00B6044A" w:rsidP="00F030E6">
            <w:pPr>
              <w:spacing w:after="0" w:line="240" w:lineRule="auto"/>
              <w:contextualSpacing/>
              <w:jc w:val="center"/>
              <w:rPr>
                <w:rFonts w:cstheme="minorHAnsi"/>
                <w:color w:val="000000"/>
              </w:rPr>
            </w:pPr>
          </w:p>
        </w:tc>
        <w:tc>
          <w:tcPr>
            <w:tcW w:w="975" w:type="dxa"/>
            <w:shd w:val="clear" w:color="000000" w:fill="FFFFFF"/>
            <w:vAlign w:val="center"/>
          </w:tcPr>
          <w:p w14:paraId="5E104B12" w14:textId="77777777" w:rsidR="00B6044A" w:rsidRPr="00021083" w:rsidRDefault="00B6044A" w:rsidP="00F030E6">
            <w:pPr>
              <w:spacing w:after="0" w:line="240" w:lineRule="auto"/>
              <w:contextualSpacing/>
              <w:jc w:val="center"/>
              <w:rPr>
                <w:rFonts w:cstheme="minorHAnsi"/>
                <w:color w:val="000000"/>
              </w:rPr>
            </w:pPr>
          </w:p>
        </w:tc>
        <w:tc>
          <w:tcPr>
            <w:tcW w:w="993" w:type="dxa"/>
            <w:shd w:val="clear" w:color="000000" w:fill="FFFFFF"/>
            <w:noWrap/>
            <w:vAlign w:val="center"/>
          </w:tcPr>
          <w:p w14:paraId="321CD8F1" w14:textId="77777777" w:rsidR="00B6044A" w:rsidRPr="008F6C2E" w:rsidRDefault="00B6044A" w:rsidP="00F030E6">
            <w:pPr>
              <w:spacing w:after="0" w:line="240" w:lineRule="auto"/>
              <w:contextualSpacing/>
              <w:jc w:val="center"/>
              <w:rPr>
                <w:rFonts w:ascii="Calibri" w:eastAsia="Times New Roman" w:hAnsi="Calibri" w:cs="Times New Roman"/>
                <w:color w:val="000000"/>
                <w:lang w:val="en-US"/>
              </w:rPr>
            </w:pPr>
            <w:r>
              <w:rPr>
                <w:rFonts w:ascii="Calibri" w:eastAsia="Times New Roman" w:hAnsi="Calibri" w:cs="Times New Roman"/>
                <w:color w:val="000000"/>
                <w:lang w:val="en-US"/>
              </w:rPr>
              <w:t>11.10</w:t>
            </w:r>
          </w:p>
        </w:tc>
        <w:tc>
          <w:tcPr>
            <w:tcW w:w="850" w:type="dxa"/>
            <w:shd w:val="clear" w:color="000000" w:fill="FFFFFF"/>
            <w:vAlign w:val="center"/>
          </w:tcPr>
          <w:p w14:paraId="17BB6281" w14:textId="77777777" w:rsidR="00B6044A" w:rsidRPr="008F6C2E" w:rsidRDefault="00B6044A" w:rsidP="00F030E6">
            <w:pPr>
              <w:spacing w:after="0" w:line="240" w:lineRule="auto"/>
              <w:contextualSpacing/>
              <w:jc w:val="center"/>
              <w:rPr>
                <w:rFonts w:ascii="Calibri" w:eastAsia="Times New Roman" w:hAnsi="Calibri" w:cs="Times New Roman"/>
                <w:color w:val="000000"/>
                <w:lang w:val="en-US"/>
              </w:rPr>
            </w:pPr>
            <w:r>
              <w:rPr>
                <w:rFonts w:ascii="Calibri" w:eastAsia="Times New Roman" w:hAnsi="Calibri" w:cs="Times New Roman"/>
                <w:color w:val="000000"/>
                <w:lang w:val="en-US"/>
              </w:rPr>
              <w:t>1.92</w:t>
            </w:r>
          </w:p>
        </w:tc>
      </w:tr>
      <w:tr w:rsidR="00B6044A" w:rsidRPr="008F6C2E" w14:paraId="6B2DBDA6" w14:textId="77777777" w:rsidTr="00F030E6">
        <w:trPr>
          <w:trHeight w:val="430"/>
        </w:trPr>
        <w:tc>
          <w:tcPr>
            <w:tcW w:w="3940" w:type="dxa"/>
            <w:shd w:val="clear" w:color="000000" w:fill="FFFFFF"/>
            <w:vAlign w:val="center"/>
          </w:tcPr>
          <w:p w14:paraId="5188B132" w14:textId="77777777" w:rsidR="00B6044A" w:rsidRDefault="00B6044A" w:rsidP="00F030E6">
            <w:pPr>
              <w:spacing w:after="0" w:line="240" w:lineRule="auto"/>
              <w:ind w:firstLine="179"/>
              <w:contextualSpacing/>
            </w:pPr>
            <w:r>
              <w:t>Real, video, proximal, minimal</w:t>
            </w:r>
          </w:p>
        </w:tc>
        <w:tc>
          <w:tcPr>
            <w:tcW w:w="897" w:type="dxa"/>
            <w:shd w:val="clear" w:color="000000" w:fill="FFFFFF"/>
            <w:noWrap/>
            <w:vAlign w:val="center"/>
          </w:tcPr>
          <w:p w14:paraId="0402A5AE" w14:textId="77777777" w:rsidR="00B6044A" w:rsidRPr="00021083" w:rsidRDefault="00B6044A" w:rsidP="00F030E6">
            <w:pPr>
              <w:spacing w:after="0" w:line="240" w:lineRule="auto"/>
              <w:contextualSpacing/>
              <w:jc w:val="center"/>
              <w:rPr>
                <w:rFonts w:cstheme="minorHAnsi"/>
                <w:color w:val="000000"/>
              </w:rPr>
            </w:pPr>
            <w:r w:rsidRPr="00021083">
              <w:rPr>
                <w:rFonts w:cstheme="minorHAnsi"/>
                <w:color w:val="000000"/>
              </w:rPr>
              <w:t>11.55</w:t>
            </w:r>
          </w:p>
        </w:tc>
        <w:tc>
          <w:tcPr>
            <w:tcW w:w="975" w:type="dxa"/>
            <w:shd w:val="clear" w:color="000000" w:fill="FFFFFF"/>
            <w:vAlign w:val="center"/>
          </w:tcPr>
          <w:p w14:paraId="749AC7DE" w14:textId="77777777" w:rsidR="00B6044A" w:rsidRPr="00021083" w:rsidRDefault="00B6044A" w:rsidP="00F030E6">
            <w:pPr>
              <w:spacing w:after="0" w:line="240" w:lineRule="auto"/>
              <w:contextualSpacing/>
              <w:jc w:val="center"/>
              <w:rPr>
                <w:rFonts w:cstheme="minorHAnsi"/>
                <w:color w:val="000000"/>
              </w:rPr>
            </w:pPr>
            <w:r w:rsidRPr="00021083">
              <w:rPr>
                <w:rFonts w:cstheme="minorHAnsi"/>
                <w:color w:val="000000"/>
              </w:rPr>
              <w:t>3.46</w:t>
            </w:r>
          </w:p>
        </w:tc>
        <w:tc>
          <w:tcPr>
            <w:tcW w:w="993" w:type="dxa"/>
            <w:shd w:val="clear" w:color="000000" w:fill="FFFFFF"/>
            <w:noWrap/>
            <w:vAlign w:val="center"/>
          </w:tcPr>
          <w:p w14:paraId="70F290AC" w14:textId="77777777" w:rsidR="00B6044A" w:rsidRPr="008F6C2E" w:rsidRDefault="00B6044A" w:rsidP="00F030E6">
            <w:pPr>
              <w:spacing w:after="0" w:line="240" w:lineRule="auto"/>
              <w:ind w:firstLine="179"/>
              <w:contextualSpacing/>
              <w:jc w:val="center"/>
              <w:rPr>
                <w:rFonts w:ascii="Calibri" w:eastAsia="Times New Roman" w:hAnsi="Calibri" w:cs="Times New Roman"/>
                <w:color w:val="000000"/>
                <w:lang w:val="en-US"/>
              </w:rPr>
            </w:pPr>
          </w:p>
        </w:tc>
        <w:tc>
          <w:tcPr>
            <w:tcW w:w="850" w:type="dxa"/>
            <w:shd w:val="clear" w:color="000000" w:fill="FFFFFF"/>
            <w:vAlign w:val="center"/>
          </w:tcPr>
          <w:p w14:paraId="24A50E99" w14:textId="77777777" w:rsidR="00B6044A" w:rsidRDefault="00B6044A" w:rsidP="00F030E6">
            <w:pPr>
              <w:spacing w:after="0" w:line="240" w:lineRule="auto"/>
              <w:ind w:firstLine="179"/>
              <w:contextualSpacing/>
              <w:jc w:val="center"/>
              <w:rPr>
                <w:rFonts w:ascii="Calibri" w:eastAsia="Times New Roman" w:hAnsi="Calibri" w:cs="Times New Roman"/>
                <w:color w:val="000000"/>
                <w:lang w:val="en-US"/>
              </w:rPr>
            </w:pPr>
          </w:p>
        </w:tc>
      </w:tr>
      <w:tr w:rsidR="00B6044A" w:rsidRPr="008F6C2E" w14:paraId="3334D50B" w14:textId="77777777" w:rsidTr="00F030E6">
        <w:trPr>
          <w:trHeight w:val="430"/>
        </w:trPr>
        <w:tc>
          <w:tcPr>
            <w:tcW w:w="3940" w:type="dxa"/>
            <w:shd w:val="clear" w:color="000000" w:fill="FFFFFF"/>
            <w:vAlign w:val="center"/>
          </w:tcPr>
          <w:p w14:paraId="54D180BD" w14:textId="77777777" w:rsidR="00B6044A" w:rsidRDefault="00B6044A" w:rsidP="00F030E6">
            <w:pPr>
              <w:spacing w:after="0" w:line="240" w:lineRule="auto"/>
              <w:ind w:firstLine="179"/>
              <w:contextualSpacing/>
            </w:pPr>
            <w:r>
              <w:t>Real, video, distal, severe</w:t>
            </w:r>
          </w:p>
        </w:tc>
        <w:tc>
          <w:tcPr>
            <w:tcW w:w="897" w:type="dxa"/>
            <w:shd w:val="clear" w:color="000000" w:fill="FFFFFF"/>
            <w:noWrap/>
            <w:vAlign w:val="center"/>
          </w:tcPr>
          <w:p w14:paraId="0444C12F" w14:textId="77777777" w:rsidR="00B6044A" w:rsidRPr="00021083" w:rsidRDefault="00B6044A" w:rsidP="00F030E6">
            <w:pPr>
              <w:spacing w:after="0" w:line="240" w:lineRule="auto"/>
              <w:contextualSpacing/>
              <w:jc w:val="center"/>
              <w:rPr>
                <w:rFonts w:cstheme="minorHAnsi"/>
                <w:color w:val="000000"/>
              </w:rPr>
            </w:pPr>
            <w:r w:rsidRPr="00021083">
              <w:rPr>
                <w:rFonts w:cstheme="minorHAnsi"/>
                <w:color w:val="000000"/>
              </w:rPr>
              <w:t>12.75</w:t>
            </w:r>
          </w:p>
        </w:tc>
        <w:tc>
          <w:tcPr>
            <w:tcW w:w="975" w:type="dxa"/>
            <w:shd w:val="clear" w:color="000000" w:fill="FFFFFF"/>
            <w:vAlign w:val="center"/>
          </w:tcPr>
          <w:p w14:paraId="5CB3D87A" w14:textId="77777777" w:rsidR="00B6044A" w:rsidRPr="00021083" w:rsidRDefault="00B6044A" w:rsidP="00F030E6">
            <w:pPr>
              <w:spacing w:after="0" w:line="240" w:lineRule="auto"/>
              <w:contextualSpacing/>
              <w:jc w:val="center"/>
              <w:rPr>
                <w:rFonts w:cstheme="minorHAnsi"/>
                <w:color w:val="000000"/>
              </w:rPr>
            </w:pPr>
            <w:r w:rsidRPr="00021083">
              <w:rPr>
                <w:rFonts w:cstheme="minorHAnsi"/>
                <w:color w:val="000000"/>
              </w:rPr>
              <w:t>3.24</w:t>
            </w:r>
          </w:p>
        </w:tc>
        <w:tc>
          <w:tcPr>
            <w:tcW w:w="993" w:type="dxa"/>
            <w:shd w:val="clear" w:color="000000" w:fill="FFFFFF"/>
            <w:noWrap/>
            <w:vAlign w:val="center"/>
          </w:tcPr>
          <w:p w14:paraId="7A84A732" w14:textId="77777777" w:rsidR="00B6044A" w:rsidRPr="008F6C2E" w:rsidRDefault="00B6044A" w:rsidP="00F030E6">
            <w:pPr>
              <w:spacing w:after="0" w:line="240" w:lineRule="auto"/>
              <w:ind w:firstLine="179"/>
              <w:contextualSpacing/>
              <w:jc w:val="center"/>
              <w:rPr>
                <w:rFonts w:ascii="Calibri" w:eastAsia="Times New Roman" w:hAnsi="Calibri" w:cs="Times New Roman"/>
                <w:color w:val="000000"/>
                <w:lang w:val="en-US"/>
              </w:rPr>
            </w:pPr>
          </w:p>
        </w:tc>
        <w:tc>
          <w:tcPr>
            <w:tcW w:w="850" w:type="dxa"/>
            <w:shd w:val="clear" w:color="000000" w:fill="FFFFFF"/>
            <w:vAlign w:val="center"/>
          </w:tcPr>
          <w:p w14:paraId="4E0F1210" w14:textId="77777777" w:rsidR="00B6044A" w:rsidRPr="008F6C2E" w:rsidRDefault="00B6044A" w:rsidP="00F030E6">
            <w:pPr>
              <w:spacing w:after="0" w:line="240" w:lineRule="auto"/>
              <w:ind w:firstLine="179"/>
              <w:contextualSpacing/>
              <w:jc w:val="center"/>
              <w:rPr>
                <w:rFonts w:ascii="Calibri" w:eastAsia="Times New Roman" w:hAnsi="Calibri" w:cs="Times New Roman"/>
                <w:color w:val="000000"/>
                <w:lang w:val="en-US"/>
              </w:rPr>
            </w:pPr>
          </w:p>
        </w:tc>
      </w:tr>
      <w:tr w:rsidR="00B6044A" w:rsidRPr="008F6C2E" w14:paraId="7BE78107" w14:textId="77777777" w:rsidTr="00F030E6">
        <w:trPr>
          <w:trHeight w:val="430"/>
        </w:trPr>
        <w:tc>
          <w:tcPr>
            <w:tcW w:w="3940" w:type="dxa"/>
            <w:shd w:val="clear" w:color="000000" w:fill="FFFFFF"/>
            <w:vAlign w:val="center"/>
          </w:tcPr>
          <w:p w14:paraId="0CDDC9B0" w14:textId="77777777" w:rsidR="00B6044A" w:rsidRDefault="00B6044A" w:rsidP="00F030E6">
            <w:pPr>
              <w:spacing w:after="0" w:line="240" w:lineRule="auto"/>
              <w:ind w:firstLine="179"/>
              <w:contextualSpacing/>
            </w:pPr>
            <w:r>
              <w:t>Real, text, proximal, severe</w:t>
            </w:r>
          </w:p>
        </w:tc>
        <w:tc>
          <w:tcPr>
            <w:tcW w:w="897" w:type="dxa"/>
            <w:shd w:val="clear" w:color="000000" w:fill="FFFFFF"/>
            <w:noWrap/>
            <w:vAlign w:val="center"/>
          </w:tcPr>
          <w:p w14:paraId="338F0B60" w14:textId="77777777" w:rsidR="00B6044A" w:rsidRPr="00021083" w:rsidRDefault="00B6044A" w:rsidP="00F030E6">
            <w:pPr>
              <w:spacing w:after="0" w:line="240" w:lineRule="auto"/>
              <w:contextualSpacing/>
              <w:jc w:val="center"/>
              <w:rPr>
                <w:rFonts w:cstheme="minorHAnsi"/>
                <w:color w:val="000000"/>
              </w:rPr>
            </w:pPr>
            <w:r w:rsidRPr="00021083">
              <w:rPr>
                <w:rFonts w:cstheme="minorHAnsi"/>
                <w:color w:val="000000"/>
              </w:rPr>
              <w:t>10.75</w:t>
            </w:r>
          </w:p>
        </w:tc>
        <w:tc>
          <w:tcPr>
            <w:tcW w:w="975" w:type="dxa"/>
            <w:shd w:val="clear" w:color="000000" w:fill="FFFFFF"/>
            <w:vAlign w:val="center"/>
          </w:tcPr>
          <w:p w14:paraId="11B442AF" w14:textId="77777777" w:rsidR="00B6044A" w:rsidRPr="00021083" w:rsidRDefault="00B6044A" w:rsidP="00F030E6">
            <w:pPr>
              <w:spacing w:after="0" w:line="240" w:lineRule="auto"/>
              <w:contextualSpacing/>
              <w:jc w:val="center"/>
              <w:rPr>
                <w:rFonts w:cstheme="minorHAnsi"/>
                <w:color w:val="000000"/>
              </w:rPr>
            </w:pPr>
            <w:r w:rsidRPr="00021083">
              <w:rPr>
                <w:rFonts w:cstheme="minorHAnsi"/>
                <w:color w:val="000000"/>
              </w:rPr>
              <w:t>3.64</w:t>
            </w:r>
          </w:p>
        </w:tc>
        <w:tc>
          <w:tcPr>
            <w:tcW w:w="993" w:type="dxa"/>
            <w:shd w:val="clear" w:color="000000" w:fill="FFFFFF"/>
            <w:noWrap/>
            <w:vAlign w:val="center"/>
          </w:tcPr>
          <w:p w14:paraId="4B6F0120" w14:textId="77777777" w:rsidR="00B6044A" w:rsidRPr="008F6C2E" w:rsidRDefault="00B6044A" w:rsidP="00F030E6">
            <w:pPr>
              <w:spacing w:after="0" w:line="240" w:lineRule="auto"/>
              <w:ind w:firstLine="179"/>
              <w:contextualSpacing/>
              <w:jc w:val="center"/>
              <w:rPr>
                <w:rFonts w:ascii="Calibri" w:eastAsia="Times New Roman" w:hAnsi="Calibri" w:cs="Times New Roman"/>
                <w:color w:val="000000"/>
                <w:lang w:val="en-US"/>
              </w:rPr>
            </w:pPr>
          </w:p>
        </w:tc>
        <w:tc>
          <w:tcPr>
            <w:tcW w:w="850" w:type="dxa"/>
            <w:shd w:val="clear" w:color="000000" w:fill="FFFFFF"/>
            <w:vAlign w:val="center"/>
          </w:tcPr>
          <w:p w14:paraId="7C8B0263" w14:textId="77777777" w:rsidR="00B6044A" w:rsidRDefault="00B6044A" w:rsidP="00F030E6">
            <w:pPr>
              <w:spacing w:after="0" w:line="240" w:lineRule="auto"/>
              <w:ind w:firstLine="179"/>
              <w:contextualSpacing/>
              <w:jc w:val="center"/>
              <w:rPr>
                <w:rFonts w:ascii="Calibri" w:eastAsia="Times New Roman" w:hAnsi="Calibri" w:cs="Times New Roman"/>
                <w:color w:val="000000"/>
                <w:lang w:val="en-US"/>
              </w:rPr>
            </w:pPr>
          </w:p>
        </w:tc>
      </w:tr>
      <w:tr w:rsidR="00B6044A" w:rsidRPr="008F6C2E" w14:paraId="3724419D" w14:textId="77777777" w:rsidTr="00F030E6">
        <w:trPr>
          <w:trHeight w:val="430"/>
        </w:trPr>
        <w:tc>
          <w:tcPr>
            <w:tcW w:w="3940" w:type="dxa"/>
            <w:shd w:val="clear" w:color="000000" w:fill="FFFFFF"/>
            <w:vAlign w:val="center"/>
          </w:tcPr>
          <w:p w14:paraId="7B4DED7D" w14:textId="77777777" w:rsidR="00B6044A" w:rsidRDefault="00B6044A" w:rsidP="00F030E6">
            <w:pPr>
              <w:spacing w:after="0" w:line="240" w:lineRule="auto"/>
              <w:ind w:firstLine="179"/>
              <w:contextualSpacing/>
            </w:pPr>
            <w:r>
              <w:t>Hypothetical, video, proximal, severe</w:t>
            </w:r>
          </w:p>
        </w:tc>
        <w:tc>
          <w:tcPr>
            <w:tcW w:w="897" w:type="dxa"/>
            <w:shd w:val="clear" w:color="000000" w:fill="FFFFFF"/>
            <w:noWrap/>
            <w:vAlign w:val="center"/>
          </w:tcPr>
          <w:p w14:paraId="779CCFAA" w14:textId="77777777" w:rsidR="00B6044A" w:rsidRPr="00021083" w:rsidRDefault="00B6044A" w:rsidP="00F030E6">
            <w:pPr>
              <w:spacing w:after="0" w:line="240" w:lineRule="auto"/>
              <w:contextualSpacing/>
              <w:jc w:val="center"/>
              <w:rPr>
                <w:rFonts w:cstheme="minorHAnsi"/>
                <w:color w:val="000000"/>
              </w:rPr>
            </w:pPr>
            <w:r w:rsidRPr="00021083">
              <w:rPr>
                <w:rFonts w:cstheme="minorHAnsi"/>
                <w:color w:val="000000"/>
              </w:rPr>
              <w:t>9.33</w:t>
            </w:r>
          </w:p>
        </w:tc>
        <w:tc>
          <w:tcPr>
            <w:tcW w:w="975" w:type="dxa"/>
            <w:shd w:val="clear" w:color="000000" w:fill="FFFFFF"/>
            <w:vAlign w:val="center"/>
          </w:tcPr>
          <w:p w14:paraId="55D7A551" w14:textId="77777777" w:rsidR="00B6044A" w:rsidRPr="00021083" w:rsidRDefault="00B6044A" w:rsidP="00F030E6">
            <w:pPr>
              <w:spacing w:after="0" w:line="240" w:lineRule="auto"/>
              <w:contextualSpacing/>
              <w:jc w:val="center"/>
              <w:rPr>
                <w:rFonts w:cstheme="minorHAnsi"/>
                <w:color w:val="000000"/>
              </w:rPr>
            </w:pPr>
            <w:r w:rsidRPr="00021083">
              <w:rPr>
                <w:rFonts w:cstheme="minorHAnsi"/>
                <w:color w:val="000000"/>
              </w:rPr>
              <w:t>3.95</w:t>
            </w:r>
          </w:p>
        </w:tc>
        <w:tc>
          <w:tcPr>
            <w:tcW w:w="993" w:type="dxa"/>
            <w:shd w:val="clear" w:color="000000" w:fill="FFFFFF"/>
            <w:noWrap/>
            <w:vAlign w:val="center"/>
          </w:tcPr>
          <w:p w14:paraId="4CEDF84E" w14:textId="77777777" w:rsidR="00B6044A" w:rsidRPr="008F6C2E" w:rsidRDefault="00B6044A" w:rsidP="00F030E6">
            <w:pPr>
              <w:spacing w:after="0" w:line="240" w:lineRule="auto"/>
              <w:ind w:firstLine="179"/>
              <w:contextualSpacing/>
              <w:jc w:val="center"/>
              <w:rPr>
                <w:rFonts w:ascii="Calibri" w:eastAsia="Times New Roman" w:hAnsi="Calibri" w:cs="Times New Roman"/>
                <w:color w:val="000000"/>
                <w:lang w:val="en-US"/>
              </w:rPr>
            </w:pPr>
          </w:p>
        </w:tc>
        <w:tc>
          <w:tcPr>
            <w:tcW w:w="850" w:type="dxa"/>
            <w:shd w:val="clear" w:color="000000" w:fill="FFFFFF"/>
            <w:vAlign w:val="center"/>
          </w:tcPr>
          <w:p w14:paraId="605BA70B" w14:textId="77777777" w:rsidR="00B6044A" w:rsidRDefault="00B6044A" w:rsidP="00F030E6">
            <w:pPr>
              <w:spacing w:after="0" w:line="240" w:lineRule="auto"/>
              <w:ind w:firstLine="179"/>
              <w:contextualSpacing/>
              <w:jc w:val="center"/>
              <w:rPr>
                <w:rFonts w:ascii="Calibri" w:eastAsia="Times New Roman" w:hAnsi="Calibri" w:cs="Times New Roman"/>
                <w:color w:val="000000"/>
                <w:lang w:val="en-US"/>
              </w:rPr>
            </w:pPr>
          </w:p>
        </w:tc>
      </w:tr>
      <w:tr w:rsidR="00B6044A" w:rsidRPr="008F6C2E" w14:paraId="62FE25F8" w14:textId="77777777" w:rsidTr="00F030E6">
        <w:trPr>
          <w:trHeight w:val="430"/>
        </w:trPr>
        <w:tc>
          <w:tcPr>
            <w:tcW w:w="3940" w:type="dxa"/>
            <w:shd w:val="clear" w:color="000000" w:fill="FFFFFF"/>
            <w:vAlign w:val="center"/>
          </w:tcPr>
          <w:p w14:paraId="04F5FE1A" w14:textId="77777777" w:rsidR="00B6044A" w:rsidRDefault="00B6044A" w:rsidP="00F030E6">
            <w:pPr>
              <w:spacing w:after="0" w:line="240" w:lineRule="auto"/>
              <w:contextualSpacing/>
            </w:pPr>
            <w:r>
              <w:rPr>
                <w:b/>
              </w:rPr>
              <w:t>2</w:t>
            </w:r>
            <w:r w:rsidRPr="000A2AAA">
              <w:rPr>
                <w:b/>
              </w:rPr>
              <w:t xml:space="preserve"> </w:t>
            </w:r>
            <w:r>
              <w:rPr>
                <w:b/>
              </w:rPr>
              <w:t xml:space="preserve">attributes </w:t>
            </w:r>
            <w:r w:rsidRPr="000A2AAA">
              <w:rPr>
                <w:b/>
              </w:rPr>
              <w:t>present</w:t>
            </w:r>
          </w:p>
        </w:tc>
        <w:tc>
          <w:tcPr>
            <w:tcW w:w="897" w:type="dxa"/>
            <w:shd w:val="clear" w:color="000000" w:fill="FFFFFF"/>
            <w:noWrap/>
            <w:vAlign w:val="center"/>
          </w:tcPr>
          <w:p w14:paraId="6C21EBA8" w14:textId="77777777" w:rsidR="00B6044A" w:rsidRPr="00021083" w:rsidRDefault="00B6044A" w:rsidP="00F030E6">
            <w:pPr>
              <w:spacing w:after="0" w:line="240" w:lineRule="auto"/>
              <w:contextualSpacing/>
              <w:jc w:val="center"/>
              <w:rPr>
                <w:rFonts w:cstheme="minorHAnsi"/>
                <w:color w:val="000000"/>
              </w:rPr>
            </w:pPr>
          </w:p>
        </w:tc>
        <w:tc>
          <w:tcPr>
            <w:tcW w:w="975" w:type="dxa"/>
            <w:shd w:val="clear" w:color="000000" w:fill="FFFFFF"/>
            <w:vAlign w:val="center"/>
          </w:tcPr>
          <w:p w14:paraId="6C5A7F6B" w14:textId="77777777" w:rsidR="00B6044A" w:rsidRPr="00021083" w:rsidRDefault="00B6044A" w:rsidP="00F030E6">
            <w:pPr>
              <w:spacing w:after="0" w:line="240" w:lineRule="auto"/>
              <w:contextualSpacing/>
              <w:jc w:val="center"/>
              <w:rPr>
                <w:rFonts w:cstheme="minorHAnsi"/>
                <w:color w:val="000000"/>
              </w:rPr>
            </w:pPr>
          </w:p>
        </w:tc>
        <w:tc>
          <w:tcPr>
            <w:tcW w:w="993" w:type="dxa"/>
            <w:shd w:val="clear" w:color="000000" w:fill="FFFFFF"/>
            <w:noWrap/>
            <w:vAlign w:val="center"/>
          </w:tcPr>
          <w:p w14:paraId="66D72195" w14:textId="77777777" w:rsidR="00B6044A" w:rsidRPr="008F6C2E" w:rsidRDefault="00B6044A" w:rsidP="00F030E6">
            <w:pPr>
              <w:spacing w:after="0" w:line="240" w:lineRule="auto"/>
              <w:contextualSpacing/>
              <w:jc w:val="center"/>
              <w:rPr>
                <w:rFonts w:ascii="Calibri" w:eastAsia="Times New Roman" w:hAnsi="Calibri" w:cs="Times New Roman"/>
                <w:color w:val="000000"/>
                <w:lang w:val="en-US"/>
              </w:rPr>
            </w:pPr>
            <w:r>
              <w:rPr>
                <w:rFonts w:ascii="Calibri" w:eastAsia="Times New Roman" w:hAnsi="Calibri" w:cs="Times New Roman"/>
                <w:color w:val="000000"/>
                <w:lang w:val="en-US"/>
              </w:rPr>
              <w:t>8.40</w:t>
            </w:r>
          </w:p>
        </w:tc>
        <w:tc>
          <w:tcPr>
            <w:tcW w:w="850" w:type="dxa"/>
            <w:shd w:val="clear" w:color="000000" w:fill="FFFFFF"/>
            <w:vAlign w:val="center"/>
          </w:tcPr>
          <w:p w14:paraId="663038C1" w14:textId="77777777" w:rsidR="00B6044A" w:rsidRDefault="00B6044A" w:rsidP="00F030E6">
            <w:pPr>
              <w:spacing w:after="0" w:line="240" w:lineRule="auto"/>
              <w:contextualSpacing/>
              <w:jc w:val="center"/>
              <w:rPr>
                <w:rFonts w:ascii="Calibri" w:eastAsia="Times New Roman" w:hAnsi="Calibri" w:cs="Times New Roman"/>
                <w:color w:val="000000"/>
                <w:lang w:val="en-US"/>
              </w:rPr>
            </w:pPr>
            <w:r>
              <w:rPr>
                <w:rFonts w:ascii="Calibri" w:eastAsia="Times New Roman" w:hAnsi="Calibri" w:cs="Times New Roman"/>
                <w:color w:val="000000"/>
                <w:lang w:val="en-US"/>
              </w:rPr>
              <w:t>0.82</w:t>
            </w:r>
          </w:p>
        </w:tc>
      </w:tr>
      <w:tr w:rsidR="00B6044A" w:rsidRPr="008F6C2E" w14:paraId="406A859A" w14:textId="77777777" w:rsidTr="00F030E6">
        <w:trPr>
          <w:trHeight w:val="430"/>
        </w:trPr>
        <w:tc>
          <w:tcPr>
            <w:tcW w:w="3940" w:type="dxa"/>
            <w:shd w:val="clear" w:color="000000" w:fill="FFFFFF"/>
            <w:vAlign w:val="center"/>
          </w:tcPr>
          <w:p w14:paraId="4B037D79" w14:textId="77777777" w:rsidR="00B6044A" w:rsidRDefault="00B6044A" w:rsidP="00F030E6">
            <w:pPr>
              <w:spacing w:after="0" w:line="240" w:lineRule="auto"/>
              <w:ind w:firstLine="174"/>
              <w:contextualSpacing/>
            </w:pPr>
            <w:r>
              <w:t>Real, text, distal, severe</w:t>
            </w:r>
          </w:p>
        </w:tc>
        <w:tc>
          <w:tcPr>
            <w:tcW w:w="897" w:type="dxa"/>
            <w:shd w:val="clear" w:color="000000" w:fill="FFFFFF"/>
            <w:noWrap/>
            <w:vAlign w:val="center"/>
          </w:tcPr>
          <w:p w14:paraId="5FF177C0" w14:textId="77777777" w:rsidR="00B6044A" w:rsidRPr="00021083" w:rsidRDefault="00B6044A" w:rsidP="00F030E6">
            <w:pPr>
              <w:spacing w:after="0" w:line="240" w:lineRule="auto"/>
              <w:contextualSpacing/>
              <w:jc w:val="center"/>
              <w:rPr>
                <w:rFonts w:cstheme="minorHAnsi"/>
                <w:color w:val="000000"/>
              </w:rPr>
            </w:pPr>
            <w:r w:rsidRPr="00021083">
              <w:rPr>
                <w:rFonts w:cstheme="minorHAnsi"/>
                <w:color w:val="000000"/>
              </w:rPr>
              <w:t>8.87</w:t>
            </w:r>
          </w:p>
        </w:tc>
        <w:tc>
          <w:tcPr>
            <w:tcW w:w="975" w:type="dxa"/>
            <w:shd w:val="clear" w:color="000000" w:fill="FFFFFF"/>
            <w:vAlign w:val="center"/>
          </w:tcPr>
          <w:p w14:paraId="4D8BF710" w14:textId="77777777" w:rsidR="00B6044A" w:rsidRPr="00021083" w:rsidRDefault="00B6044A" w:rsidP="00F030E6">
            <w:pPr>
              <w:spacing w:after="0" w:line="240" w:lineRule="auto"/>
              <w:contextualSpacing/>
              <w:jc w:val="center"/>
              <w:rPr>
                <w:rFonts w:cstheme="minorHAnsi"/>
                <w:color w:val="000000"/>
              </w:rPr>
            </w:pPr>
            <w:r w:rsidRPr="00021083">
              <w:rPr>
                <w:rFonts w:cstheme="minorHAnsi"/>
                <w:color w:val="000000"/>
              </w:rPr>
              <w:t>3.28</w:t>
            </w:r>
          </w:p>
        </w:tc>
        <w:tc>
          <w:tcPr>
            <w:tcW w:w="993" w:type="dxa"/>
            <w:shd w:val="clear" w:color="000000" w:fill="FFFFFF"/>
            <w:noWrap/>
            <w:vAlign w:val="center"/>
          </w:tcPr>
          <w:p w14:paraId="0D91F363" w14:textId="77777777" w:rsidR="00B6044A" w:rsidRPr="008F6C2E" w:rsidRDefault="00B6044A" w:rsidP="00F030E6">
            <w:pPr>
              <w:spacing w:after="0" w:line="240" w:lineRule="auto"/>
              <w:contextualSpacing/>
              <w:jc w:val="center"/>
              <w:rPr>
                <w:rFonts w:ascii="Calibri" w:eastAsia="Times New Roman" w:hAnsi="Calibri" w:cs="Times New Roman"/>
                <w:color w:val="000000"/>
                <w:lang w:val="en-US"/>
              </w:rPr>
            </w:pPr>
          </w:p>
        </w:tc>
        <w:tc>
          <w:tcPr>
            <w:tcW w:w="850" w:type="dxa"/>
            <w:shd w:val="clear" w:color="000000" w:fill="FFFFFF"/>
            <w:vAlign w:val="center"/>
          </w:tcPr>
          <w:p w14:paraId="3332D6E3" w14:textId="77777777" w:rsidR="00B6044A" w:rsidRDefault="00B6044A" w:rsidP="00F030E6">
            <w:pPr>
              <w:spacing w:after="0" w:line="240" w:lineRule="auto"/>
              <w:contextualSpacing/>
              <w:jc w:val="center"/>
              <w:rPr>
                <w:rFonts w:ascii="Calibri" w:eastAsia="Times New Roman" w:hAnsi="Calibri" w:cs="Times New Roman"/>
                <w:color w:val="000000"/>
                <w:lang w:val="en-US"/>
              </w:rPr>
            </w:pPr>
          </w:p>
        </w:tc>
      </w:tr>
      <w:tr w:rsidR="00B6044A" w:rsidRPr="008F6C2E" w14:paraId="44323D10" w14:textId="77777777" w:rsidTr="00F030E6">
        <w:trPr>
          <w:trHeight w:val="500"/>
        </w:trPr>
        <w:tc>
          <w:tcPr>
            <w:tcW w:w="3940" w:type="dxa"/>
            <w:shd w:val="clear" w:color="000000" w:fill="FFFFFF"/>
            <w:vAlign w:val="center"/>
          </w:tcPr>
          <w:p w14:paraId="51943531" w14:textId="77777777" w:rsidR="00B6044A" w:rsidRDefault="00B6044A" w:rsidP="00F030E6">
            <w:pPr>
              <w:spacing w:after="0" w:line="240" w:lineRule="auto"/>
              <w:ind w:firstLine="174"/>
              <w:contextualSpacing/>
            </w:pPr>
            <w:r>
              <w:t>Hypothetical, text, proximal, severe</w:t>
            </w:r>
          </w:p>
        </w:tc>
        <w:tc>
          <w:tcPr>
            <w:tcW w:w="897" w:type="dxa"/>
            <w:shd w:val="clear" w:color="000000" w:fill="FFFFFF"/>
            <w:noWrap/>
            <w:vAlign w:val="center"/>
          </w:tcPr>
          <w:p w14:paraId="3DC9873F" w14:textId="77777777" w:rsidR="00B6044A" w:rsidRPr="00021083" w:rsidRDefault="00B6044A" w:rsidP="00F030E6">
            <w:pPr>
              <w:spacing w:after="0" w:line="240" w:lineRule="auto"/>
              <w:contextualSpacing/>
              <w:jc w:val="center"/>
              <w:rPr>
                <w:rFonts w:cstheme="minorHAnsi"/>
                <w:color w:val="000000"/>
              </w:rPr>
            </w:pPr>
            <w:r w:rsidRPr="00021083">
              <w:rPr>
                <w:rFonts w:cstheme="minorHAnsi"/>
                <w:color w:val="000000"/>
              </w:rPr>
              <w:t>6.75</w:t>
            </w:r>
          </w:p>
        </w:tc>
        <w:tc>
          <w:tcPr>
            <w:tcW w:w="975" w:type="dxa"/>
            <w:shd w:val="clear" w:color="000000" w:fill="FFFFFF"/>
            <w:vAlign w:val="center"/>
          </w:tcPr>
          <w:p w14:paraId="77564BAF" w14:textId="77777777" w:rsidR="00B6044A" w:rsidRPr="00021083" w:rsidRDefault="00B6044A" w:rsidP="00F030E6">
            <w:pPr>
              <w:spacing w:after="0" w:line="240" w:lineRule="auto"/>
              <w:contextualSpacing/>
              <w:jc w:val="center"/>
              <w:rPr>
                <w:rFonts w:cstheme="minorHAnsi"/>
                <w:color w:val="000000"/>
              </w:rPr>
            </w:pPr>
            <w:r w:rsidRPr="00021083">
              <w:rPr>
                <w:rFonts w:cstheme="minorHAnsi"/>
                <w:color w:val="000000"/>
              </w:rPr>
              <w:t>4.07</w:t>
            </w:r>
          </w:p>
        </w:tc>
        <w:tc>
          <w:tcPr>
            <w:tcW w:w="993" w:type="dxa"/>
            <w:shd w:val="clear" w:color="000000" w:fill="FFFFFF"/>
            <w:noWrap/>
            <w:vAlign w:val="center"/>
          </w:tcPr>
          <w:p w14:paraId="44A26392" w14:textId="77777777" w:rsidR="00B6044A" w:rsidRPr="008F6C2E" w:rsidRDefault="00B6044A" w:rsidP="00F030E6">
            <w:pPr>
              <w:spacing w:after="0" w:line="240" w:lineRule="auto"/>
              <w:contextualSpacing/>
              <w:jc w:val="center"/>
              <w:rPr>
                <w:rFonts w:ascii="Calibri" w:eastAsia="Times New Roman" w:hAnsi="Calibri" w:cs="Times New Roman"/>
                <w:color w:val="000000"/>
                <w:lang w:val="en-US"/>
              </w:rPr>
            </w:pPr>
          </w:p>
        </w:tc>
        <w:tc>
          <w:tcPr>
            <w:tcW w:w="850" w:type="dxa"/>
            <w:shd w:val="clear" w:color="000000" w:fill="FFFFFF"/>
            <w:vAlign w:val="center"/>
          </w:tcPr>
          <w:p w14:paraId="24D2C091" w14:textId="77777777" w:rsidR="00B6044A" w:rsidRPr="008F6C2E" w:rsidRDefault="00B6044A" w:rsidP="00F030E6">
            <w:pPr>
              <w:spacing w:after="0" w:line="240" w:lineRule="auto"/>
              <w:contextualSpacing/>
              <w:jc w:val="center"/>
              <w:rPr>
                <w:rFonts w:ascii="Calibri" w:eastAsia="Times New Roman" w:hAnsi="Calibri" w:cs="Times New Roman"/>
                <w:color w:val="000000"/>
                <w:lang w:val="en-US"/>
              </w:rPr>
            </w:pPr>
          </w:p>
        </w:tc>
      </w:tr>
      <w:tr w:rsidR="00B6044A" w:rsidRPr="008F6C2E" w14:paraId="559D98CA" w14:textId="77777777" w:rsidTr="00F030E6">
        <w:trPr>
          <w:trHeight w:val="421"/>
        </w:trPr>
        <w:tc>
          <w:tcPr>
            <w:tcW w:w="3940" w:type="dxa"/>
            <w:shd w:val="clear" w:color="000000" w:fill="FFFFFF"/>
            <w:vAlign w:val="center"/>
          </w:tcPr>
          <w:p w14:paraId="565D661A" w14:textId="77777777" w:rsidR="00B6044A" w:rsidRDefault="00B6044A" w:rsidP="00F030E6">
            <w:pPr>
              <w:spacing w:after="0" w:line="240" w:lineRule="auto"/>
              <w:ind w:firstLine="174"/>
              <w:contextualSpacing/>
              <w:rPr>
                <w:rFonts w:ascii="Calibri" w:eastAsia="Times New Roman" w:hAnsi="Calibri" w:cs="Times New Roman"/>
                <w:color w:val="000000"/>
                <w:lang w:val="en-US"/>
              </w:rPr>
            </w:pPr>
            <w:r>
              <w:t>Hypothetical, video, distal, severe</w:t>
            </w:r>
          </w:p>
        </w:tc>
        <w:tc>
          <w:tcPr>
            <w:tcW w:w="897" w:type="dxa"/>
            <w:shd w:val="clear" w:color="000000" w:fill="FFFFFF"/>
            <w:noWrap/>
            <w:vAlign w:val="center"/>
          </w:tcPr>
          <w:p w14:paraId="5822E4BC" w14:textId="77777777" w:rsidR="00B6044A" w:rsidRPr="00021083" w:rsidRDefault="00B6044A" w:rsidP="00F030E6">
            <w:pPr>
              <w:spacing w:after="0" w:line="240" w:lineRule="auto"/>
              <w:contextualSpacing/>
              <w:jc w:val="center"/>
              <w:rPr>
                <w:rFonts w:eastAsia="Times New Roman" w:cstheme="minorHAnsi"/>
                <w:color w:val="000000"/>
                <w:lang w:val="en-US"/>
              </w:rPr>
            </w:pPr>
            <w:r w:rsidRPr="00021083">
              <w:rPr>
                <w:rFonts w:cstheme="minorHAnsi"/>
                <w:color w:val="000000"/>
              </w:rPr>
              <w:t>8.40</w:t>
            </w:r>
          </w:p>
        </w:tc>
        <w:tc>
          <w:tcPr>
            <w:tcW w:w="975" w:type="dxa"/>
            <w:shd w:val="clear" w:color="000000" w:fill="FFFFFF"/>
            <w:vAlign w:val="center"/>
          </w:tcPr>
          <w:p w14:paraId="4DADF2B6" w14:textId="77777777" w:rsidR="00B6044A" w:rsidRPr="00021083" w:rsidRDefault="00B6044A" w:rsidP="00F030E6">
            <w:pPr>
              <w:spacing w:after="0" w:line="240" w:lineRule="auto"/>
              <w:contextualSpacing/>
              <w:jc w:val="center"/>
              <w:rPr>
                <w:rFonts w:eastAsia="Times New Roman" w:cstheme="minorHAnsi"/>
                <w:color w:val="000000"/>
                <w:lang w:val="en-US"/>
              </w:rPr>
            </w:pPr>
            <w:r w:rsidRPr="00021083">
              <w:rPr>
                <w:rFonts w:cstheme="minorHAnsi"/>
                <w:color w:val="000000"/>
              </w:rPr>
              <w:t>3.59</w:t>
            </w:r>
          </w:p>
        </w:tc>
        <w:tc>
          <w:tcPr>
            <w:tcW w:w="993" w:type="dxa"/>
            <w:shd w:val="clear" w:color="000000" w:fill="FFFFFF"/>
            <w:noWrap/>
            <w:vAlign w:val="center"/>
          </w:tcPr>
          <w:p w14:paraId="254517F8" w14:textId="77777777" w:rsidR="00B6044A" w:rsidRPr="008F6C2E" w:rsidRDefault="00B6044A" w:rsidP="00F030E6">
            <w:pPr>
              <w:spacing w:after="0" w:line="240" w:lineRule="auto"/>
              <w:contextualSpacing/>
              <w:jc w:val="center"/>
              <w:rPr>
                <w:rFonts w:ascii="Calibri" w:eastAsia="Times New Roman" w:hAnsi="Calibri" w:cs="Times New Roman"/>
                <w:color w:val="000000"/>
                <w:lang w:val="en-US"/>
              </w:rPr>
            </w:pPr>
          </w:p>
        </w:tc>
        <w:tc>
          <w:tcPr>
            <w:tcW w:w="850" w:type="dxa"/>
            <w:shd w:val="clear" w:color="000000" w:fill="FFFFFF"/>
            <w:vAlign w:val="center"/>
          </w:tcPr>
          <w:p w14:paraId="66B5557D" w14:textId="77777777" w:rsidR="00B6044A" w:rsidRPr="008F6C2E" w:rsidRDefault="00B6044A" w:rsidP="00F030E6">
            <w:pPr>
              <w:spacing w:after="0" w:line="240" w:lineRule="auto"/>
              <w:contextualSpacing/>
              <w:jc w:val="center"/>
              <w:rPr>
                <w:rFonts w:ascii="Calibri" w:eastAsia="Times New Roman" w:hAnsi="Calibri" w:cs="Times New Roman"/>
                <w:color w:val="000000"/>
                <w:lang w:val="en-US"/>
              </w:rPr>
            </w:pPr>
          </w:p>
        </w:tc>
      </w:tr>
      <w:tr w:rsidR="00B6044A" w:rsidRPr="008F6C2E" w14:paraId="0BE59BB4" w14:textId="77777777" w:rsidTr="00F030E6">
        <w:trPr>
          <w:trHeight w:val="426"/>
        </w:trPr>
        <w:tc>
          <w:tcPr>
            <w:tcW w:w="3940" w:type="dxa"/>
            <w:shd w:val="clear" w:color="000000" w:fill="FFFFFF"/>
            <w:vAlign w:val="center"/>
          </w:tcPr>
          <w:p w14:paraId="19FB6B4E" w14:textId="77777777" w:rsidR="00B6044A" w:rsidRDefault="00B6044A" w:rsidP="00F030E6">
            <w:pPr>
              <w:spacing w:after="0" w:line="240" w:lineRule="auto"/>
              <w:ind w:firstLine="179"/>
              <w:contextualSpacing/>
              <w:rPr>
                <w:rFonts w:ascii="Calibri" w:eastAsia="Times New Roman" w:hAnsi="Calibri" w:cs="Times New Roman"/>
                <w:color w:val="000000"/>
                <w:lang w:val="en-US"/>
              </w:rPr>
            </w:pPr>
            <w:r>
              <w:t>Real, text, proximal, minimal</w:t>
            </w:r>
          </w:p>
        </w:tc>
        <w:tc>
          <w:tcPr>
            <w:tcW w:w="897" w:type="dxa"/>
            <w:shd w:val="clear" w:color="000000" w:fill="FFFFFF"/>
            <w:noWrap/>
            <w:vAlign w:val="center"/>
          </w:tcPr>
          <w:p w14:paraId="5D5054B8" w14:textId="77777777" w:rsidR="00B6044A" w:rsidRPr="00021083" w:rsidRDefault="00B6044A" w:rsidP="00F030E6">
            <w:pPr>
              <w:spacing w:after="0" w:line="240" w:lineRule="auto"/>
              <w:contextualSpacing/>
              <w:jc w:val="center"/>
              <w:rPr>
                <w:rFonts w:eastAsia="Times New Roman" w:cstheme="minorHAnsi"/>
                <w:color w:val="000000"/>
                <w:lang w:val="en-US"/>
              </w:rPr>
            </w:pPr>
            <w:r w:rsidRPr="00021083">
              <w:rPr>
                <w:rFonts w:cstheme="minorHAnsi"/>
                <w:color w:val="000000"/>
              </w:rPr>
              <w:t>8.75</w:t>
            </w:r>
          </w:p>
        </w:tc>
        <w:tc>
          <w:tcPr>
            <w:tcW w:w="975" w:type="dxa"/>
            <w:shd w:val="clear" w:color="000000" w:fill="FFFFFF"/>
            <w:vAlign w:val="center"/>
          </w:tcPr>
          <w:p w14:paraId="6DCEF853" w14:textId="77777777" w:rsidR="00B6044A" w:rsidRPr="00021083" w:rsidRDefault="00B6044A" w:rsidP="00F030E6">
            <w:pPr>
              <w:spacing w:after="0" w:line="240" w:lineRule="auto"/>
              <w:contextualSpacing/>
              <w:jc w:val="center"/>
              <w:rPr>
                <w:rFonts w:eastAsia="Times New Roman" w:cstheme="minorHAnsi"/>
                <w:color w:val="000000"/>
                <w:lang w:val="en-US"/>
              </w:rPr>
            </w:pPr>
            <w:r w:rsidRPr="00021083">
              <w:rPr>
                <w:rFonts w:cstheme="minorHAnsi"/>
                <w:color w:val="000000"/>
              </w:rPr>
              <w:t>3.63</w:t>
            </w:r>
          </w:p>
        </w:tc>
        <w:tc>
          <w:tcPr>
            <w:tcW w:w="993" w:type="dxa"/>
            <w:shd w:val="clear" w:color="000000" w:fill="FFFFFF"/>
            <w:noWrap/>
            <w:vAlign w:val="center"/>
          </w:tcPr>
          <w:p w14:paraId="38196E0E" w14:textId="77777777" w:rsidR="00B6044A" w:rsidRPr="008F6C2E" w:rsidRDefault="00B6044A" w:rsidP="00F030E6">
            <w:pPr>
              <w:spacing w:after="0" w:line="240" w:lineRule="auto"/>
              <w:contextualSpacing/>
              <w:jc w:val="center"/>
              <w:rPr>
                <w:rFonts w:ascii="Calibri" w:eastAsia="Times New Roman" w:hAnsi="Calibri" w:cs="Times New Roman"/>
                <w:color w:val="000000"/>
                <w:lang w:val="en-US"/>
              </w:rPr>
            </w:pPr>
          </w:p>
        </w:tc>
        <w:tc>
          <w:tcPr>
            <w:tcW w:w="850" w:type="dxa"/>
            <w:shd w:val="clear" w:color="000000" w:fill="FFFFFF"/>
            <w:vAlign w:val="center"/>
          </w:tcPr>
          <w:p w14:paraId="429FEA20" w14:textId="77777777" w:rsidR="00B6044A" w:rsidRPr="008F6C2E" w:rsidRDefault="00B6044A" w:rsidP="00F030E6">
            <w:pPr>
              <w:spacing w:after="0" w:line="240" w:lineRule="auto"/>
              <w:contextualSpacing/>
              <w:jc w:val="center"/>
              <w:rPr>
                <w:rFonts w:ascii="Calibri" w:eastAsia="Times New Roman" w:hAnsi="Calibri" w:cs="Times New Roman"/>
                <w:color w:val="000000"/>
                <w:lang w:val="en-US"/>
              </w:rPr>
            </w:pPr>
          </w:p>
        </w:tc>
      </w:tr>
      <w:tr w:rsidR="00B6044A" w:rsidRPr="008F6C2E" w14:paraId="04DB370E" w14:textId="77777777" w:rsidTr="00F030E6">
        <w:trPr>
          <w:trHeight w:val="445"/>
        </w:trPr>
        <w:tc>
          <w:tcPr>
            <w:tcW w:w="3940" w:type="dxa"/>
            <w:shd w:val="clear" w:color="000000" w:fill="FFFFFF"/>
            <w:vAlign w:val="center"/>
          </w:tcPr>
          <w:p w14:paraId="02930636" w14:textId="77777777" w:rsidR="00B6044A" w:rsidRDefault="00B6044A" w:rsidP="00F030E6">
            <w:pPr>
              <w:spacing w:after="0" w:line="240" w:lineRule="auto"/>
              <w:ind w:firstLine="179"/>
              <w:contextualSpacing/>
              <w:rPr>
                <w:rFonts w:ascii="Calibri" w:eastAsia="Times New Roman" w:hAnsi="Calibri" w:cs="Times New Roman"/>
                <w:color w:val="000000"/>
                <w:lang w:val="en-US"/>
              </w:rPr>
            </w:pPr>
            <w:r>
              <w:t>Real, video, distal, minimal</w:t>
            </w:r>
          </w:p>
        </w:tc>
        <w:tc>
          <w:tcPr>
            <w:tcW w:w="897" w:type="dxa"/>
            <w:shd w:val="clear" w:color="000000" w:fill="FFFFFF"/>
            <w:noWrap/>
            <w:vAlign w:val="center"/>
          </w:tcPr>
          <w:p w14:paraId="5D61F379" w14:textId="77777777" w:rsidR="00B6044A" w:rsidRPr="00021083" w:rsidRDefault="00B6044A" w:rsidP="00F030E6">
            <w:pPr>
              <w:spacing w:after="0" w:line="240" w:lineRule="auto"/>
              <w:contextualSpacing/>
              <w:jc w:val="center"/>
              <w:rPr>
                <w:rFonts w:eastAsia="Times New Roman" w:cstheme="minorHAnsi"/>
                <w:color w:val="000000"/>
                <w:lang w:val="en-US"/>
              </w:rPr>
            </w:pPr>
            <w:r w:rsidRPr="00021083">
              <w:rPr>
                <w:rFonts w:cstheme="minorHAnsi"/>
                <w:color w:val="000000"/>
              </w:rPr>
              <w:t>9.95</w:t>
            </w:r>
          </w:p>
        </w:tc>
        <w:tc>
          <w:tcPr>
            <w:tcW w:w="975" w:type="dxa"/>
            <w:shd w:val="clear" w:color="000000" w:fill="FFFFFF"/>
            <w:vAlign w:val="center"/>
          </w:tcPr>
          <w:p w14:paraId="11C64918" w14:textId="77777777" w:rsidR="00B6044A" w:rsidRPr="00021083" w:rsidRDefault="00B6044A" w:rsidP="00F030E6">
            <w:pPr>
              <w:spacing w:after="0" w:line="240" w:lineRule="auto"/>
              <w:contextualSpacing/>
              <w:jc w:val="center"/>
              <w:rPr>
                <w:rFonts w:eastAsia="Times New Roman" w:cstheme="minorHAnsi"/>
                <w:color w:val="000000"/>
                <w:lang w:val="en-US"/>
              </w:rPr>
            </w:pPr>
            <w:r w:rsidRPr="00021083">
              <w:rPr>
                <w:rFonts w:cstheme="minorHAnsi"/>
                <w:color w:val="000000"/>
              </w:rPr>
              <w:t>3.61</w:t>
            </w:r>
          </w:p>
        </w:tc>
        <w:tc>
          <w:tcPr>
            <w:tcW w:w="993" w:type="dxa"/>
            <w:shd w:val="clear" w:color="000000" w:fill="FFFFFF"/>
            <w:noWrap/>
            <w:vAlign w:val="center"/>
          </w:tcPr>
          <w:p w14:paraId="7EEEE9EB" w14:textId="77777777" w:rsidR="00B6044A" w:rsidRPr="008F6C2E" w:rsidRDefault="00B6044A" w:rsidP="00F030E6">
            <w:pPr>
              <w:spacing w:after="0" w:line="240" w:lineRule="auto"/>
              <w:contextualSpacing/>
              <w:jc w:val="center"/>
              <w:rPr>
                <w:rFonts w:ascii="Calibri" w:eastAsia="Times New Roman" w:hAnsi="Calibri" w:cs="Times New Roman"/>
                <w:color w:val="000000"/>
                <w:lang w:val="en-US"/>
              </w:rPr>
            </w:pPr>
          </w:p>
        </w:tc>
        <w:tc>
          <w:tcPr>
            <w:tcW w:w="850" w:type="dxa"/>
            <w:shd w:val="clear" w:color="000000" w:fill="FFFFFF"/>
            <w:vAlign w:val="center"/>
          </w:tcPr>
          <w:p w14:paraId="2E90D229" w14:textId="77777777" w:rsidR="00B6044A" w:rsidRPr="008F6C2E" w:rsidRDefault="00B6044A" w:rsidP="00F030E6">
            <w:pPr>
              <w:spacing w:after="0" w:line="240" w:lineRule="auto"/>
              <w:contextualSpacing/>
              <w:jc w:val="center"/>
              <w:rPr>
                <w:rFonts w:ascii="Calibri" w:eastAsia="Times New Roman" w:hAnsi="Calibri" w:cs="Times New Roman"/>
                <w:color w:val="000000"/>
                <w:lang w:val="en-US"/>
              </w:rPr>
            </w:pPr>
          </w:p>
        </w:tc>
      </w:tr>
      <w:tr w:rsidR="00B6044A" w:rsidRPr="008F6C2E" w14:paraId="72E39E05" w14:textId="77777777" w:rsidTr="00F030E6">
        <w:trPr>
          <w:trHeight w:val="390"/>
        </w:trPr>
        <w:tc>
          <w:tcPr>
            <w:tcW w:w="3940" w:type="dxa"/>
            <w:shd w:val="clear" w:color="000000" w:fill="FFFFFF"/>
            <w:vAlign w:val="center"/>
          </w:tcPr>
          <w:p w14:paraId="68DBC47D" w14:textId="77777777" w:rsidR="00B6044A" w:rsidRDefault="00B6044A" w:rsidP="00F030E6">
            <w:pPr>
              <w:spacing w:after="0" w:line="240" w:lineRule="auto"/>
              <w:ind w:firstLine="179"/>
              <w:contextualSpacing/>
              <w:rPr>
                <w:rFonts w:ascii="Calibri" w:eastAsia="Times New Roman" w:hAnsi="Calibri" w:cs="Times New Roman"/>
                <w:color w:val="000000"/>
                <w:lang w:val="en-US"/>
              </w:rPr>
            </w:pPr>
            <w:r>
              <w:t>Hypothetical, video, proximal, minimal</w:t>
            </w:r>
          </w:p>
        </w:tc>
        <w:tc>
          <w:tcPr>
            <w:tcW w:w="897" w:type="dxa"/>
            <w:shd w:val="clear" w:color="000000" w:fill="FFFFFF"/>
            <w:noWrap/>
            <w:vAlign w:val="center"/>
          </w:tcPr>
          <w:p w14:paraId="520DD649" w14:textId="77777777" w:rsidR="00B6044A" w:rsidRPr="00021083" w:rsidRDefault="00B6044A" w:rsidP="00F030E6">
            <w:pPr>
              <w:spacing w:after="0" w:line="240" w:lineRule="auto"/>
              <w:contextualSpacing/>
              <w:jc w:val="center"/>
              <w:rPr>
                <w:rFonts w:eastAsia="Times New Roman" w:cstheme="minorHAnsi"/>
                <w:color w:val="000000"/>
                <w:lang w:val="en-US"/>
              </w:rPr>
            </w:pPr>
            <w:r w:rsidRPr="00021083">
              <w:rPr>
                <w:rFonts w:cstheme="minorHAnsi"/>
                <w:color w:val="000000"/>
              </w:rPr>
              <w:t>7.69</w:t>
            </w:r>
          </w:p>
        </w:tc>
        <w:tc>
          <w:tcPr>
            <w:tcW w:w="975" w:type="dxa"/>
            <w:shd w:val="clear" w:color="000000" w:fill="FFFFFF"/>
            <w:vAlign w:val="center"/>
          </w:tcPr>
          <w:p w14:paraId="77E2976B" w14:textId="77777777" w:rsidR="00B6044A" w:rsidRPr="00021083" w:rsidRDefault="00B6044A" w:rsidP="00F030E6">
            <w:pPr>
              <w:spacing w:after="0" w:line="240" w:lineRule="auto"/>
              <w:contextualSpacing/>
              <w:jc w:val="center"/>
              <w:rPr>
                <w:rFonts w:eastAsia="Times New Roman" w:cstheme="minorHAnsi"/>
                <w:color w:val="000000"/>
                <w:lang w:val="en-US"/>
              </w:rPr>
            </w:pPr>
            <w:r w:rsidRPr="00021083">
              <w:rPr>
                <w:rFonts w:cstheme="minorHAnsi"/>
                <w:color w:val="000000"/>
              </w:rPr>
              <w:t>3.63</w:t>
            </w:r>
          </w:p>
        </w:tc>
        <w:tc>
          <w:tcPr>
            <w:tcW w:w="993" w:type="dxa"/>
            <w:shd w:val="clear" w:color="000000" w:fill="FFFFFF"/>
            <w:noWrap/>
            <w:vAlign w:val="center"/>
          </w:tcPr>
          <w:p w14:paraId="4AD7C919" w14:textId="77777777" w:rsidR="00B6044A" w:rsidRPr="008F6C2E" w:rsidRDefault="00B6044A" w:rsidP="00F030E6">
            <w:pPr>
              <w:spacing w:after="0" w:line="240" w:lineRule="auto"/>
              <w:contextualSpacing/>
              <w:jc w:val="center"/>
              <w:rPr>
                <w:rFonts w:ascii="Calibri" w:eastAsia="Times New Roman" w:hAnsi="Calibri" w:cs="Times New Roman"/>
                <w:color w:val="000000"/>
                <w:lang w:val="en-US"/>
              </w:rPr>
            </w:pPr>
          </w:p>
        </w:tc>
        <w:tc>
          <w:tcPr>
            <w:tcW w:w="850" w:type="dxa"/>
            <w:shd w:val="clear" w:color="000000" w:fill="FFFFFF"/>
            <w:vAlign w:val="center"/>
          </w:tcPr>
          <w:p w14:paraId="534AAD35" w14:textId="77777777" w:rsidR="00B6044A" w:rsidRPr="008F6C2E" w:rsidRDefault="00B6044A" w:rsidP="00F030E6">
            <w:pPr>
              <w:spacing w:after="0" w:line="240" w:lineRule="auto"/>
              <w:contextualSpacing/>
              <w:jc w:val="center"/>
              <w:rPr>
                <w:rFonts w:ascii="Calibri" w:eastAsia="Times New Roman" w:hAnsi="Calibri" w:cs="Times New Roman"/>
                <w:color w:val="000000"/>
                <w:lang w:val="en-US"/>
              </w:rPr>
            </w:pPr>
          </w:p>
        </w:tc>
      </w:tr>
      <w:tr w:rsidR="00B6044A" w:rsidRPr="008F6C2E" w14:paraId="4EE99972" w14:textId="77777777" w:rsidTr="00F030E6">
        <w:trPr>
          <w:trHeight w:val="537"/>
        </w:trPr>
        <w:tc>
          <w:tcPr>
            <w:tcW w:w="3940" w:type="dxa"/>
            <w:shd w:val="clear" w:color="000000" w:fill="FFFFFF"/>
            <w:vAlign w:val="center"/>
          </w:tcPr>
          <w:p w14:paraId="213228DE" w14:textId="77777777" w:rsidR="00B6044A" w:rsidRDefault="00B6044A" w:rsidP="00F030E6">
            <w:pPr>
              <w:spacing w:after="0" w:line="240" w:lineRule="auto"/>
              <w:contextualSpacing/>
              <w:rPr>
                <w:rFonts w:ascii="Calibri" w:eastAsia="Times New Roman" w:hAnsi="Calibri" w:cs="Times New Roman"/>
                <w:color w:val="000000"/>
                <w:lang w:val="en-US"/>
              </w:rPr>
            </w:pPr>
            <w:r>
              <w:rPr>
                <w:b/>
              </w:rPr>
              <w:t>1</w:t>
            </w:r>
            <w:r w:rsidRPr="000A2AAA">
              <w:rPr>
                <w:b/>
              </w:rPr>
              <w:t xml:space="preserve"> </w:t>
            </w:r>
            <w:r>
              <w:rPr>
                <w:b/>
              </w:rPr>
              <w:t xml:space="preserve">attribute </w:t>
            </w:r>
            <w:r w:rsidRPr="000A2AAA">
              <w:rPr>
                <w:b/>
              </w:rPr>
              <w:t>present</w:t>
            </w:r>
          </w:p>
        </w:tc>
        <w:tc>
          <w:tcPr>
            <w:tcW w:w="897" w:type="dxa"/>
            <w:shd w:val="clear" w:color="000000" w:fill="FFFFFF"/>
            <w:noWrap/>
            <w:vAlign w:val="center"/>
          </w:tcPr>
          <w:p w14:paraId="1C569AA7" w14:textId="77777777" w:rsidR="00B6044A" w:rsidRPr="00021083" w:rsidRDefault="00B6044A" w:rsidP="00F030E6">
            <w:pPr>
              <w:spacing w:after="0" w:line="240" w:lineRule="auto"/>
              <w:contextualSpacing/>
              <w:jc w:val="center"/>
              <w:rPr>
                <w:rFonts w:eastAsia="Times New Roman" w:cstheme="minorHAnsi"/>
                <w:color w:val="000000"/>
                <w:lang w:val="en-US"/>
              </w:rPr>
            </w:pPr>
          </w:p>
        </w:tc>
        <w:tc>
          <w:tcPr>
            <w:tcW w:w="975" w:type="dxa"/>
            <w:shd w:val="clear" w:color="000000" w:fill="FFFFFF"/>
            <w:vAlign w:val="center"/>
          </w:tcPr>
          <w:p w14:paraId="4177AF84" w14:textId="77777777" w:rsidR="00B6044A" w:rsidRPr="00021083" w:rsidRDefault="00B6044A" w:rsidP="00F030E6">
            <w:pPr>
              <w:spacing w:after="0" w:line="240" w:lineRule="auto"/>
              <w:contextualSpacing/>
              <w:jc w:val="center"/>
              <w:rPr>
                <w:rFonts w:eastAsia="Times New Roman" w:cstheme="minorHAnsi"/>
                <w:color w:val="000000"/>
                <w:lang w:val="en-US"/>
              </w:rPr>
            </w:pPr>
          </w:p>
        </w:tc>
        <w:tc>
          <w:tcPr>
            <w:tcW w:w="993" w:type="dxa"/>
            <w:shd w:val="clear" w:color="000000" w:fill="FFFFFF"/>
            <w:noWrap/>
            <w:vAlign w:val="center"/>
          </w:tcPr>
          <w:p w14:paraId="2795334C" w14:textId="77777777" w:rsidR="00B6044A" w:rsidRDefault="00B6044A" w:rsidP="00F030E6">
            <w:pPr>
              <w:spacing w:after="0" w:line="240" w:lineRule="auto"/>
              <w:contextualSpacing/>
              <w:jc w:val="center"/>
              <w:rPr>
                <w:rFonts w:ascii="Calibri" w:eastAsia="Times New Roman" w:hAnsi="Calibri" w:cs="Times New Roman"/>
                <w:color w:val="000000"/>
                <w:lang w:val="en-US"/>
              </w:rPr>
            </w:pPr>
            <w:r>
              <w:rPr>
                <w:rFonts w:ascii="Calibri" w:eastAsia="Times New Roman" w:hAnsi="Calibri" w:cs="Times New Roman"/>
                <w:color w:val="000000"/>
                <w:lang w:val="en-US"/>
              </w:rPr>
              <w:t>5.76</w:t>
            </w:r>
          </w:p>
        </w:tc>
        <w:tc>
          <w:tcPr>
            <w:tcW w:w="850" w:type="dxa"/>
            <w:shd w:val="clear" w:color="000000" w:fill="FFFFFF"/>
            <w:vAlign w:val="center"/>
          </w:tcPr>
          <w:p w14:paraId="21DDA402" w14:textId="77777777" w:rsidR="00B6044A" w:rsidRDefault="00B6044A" w:rsidP="00F030E6">
            <w:pPr>
              <w:spacing w:after="0" w:line="240" w:lineRule="auto"/>
              <w:contextualSpacing/>
              <w:jc w:val="center"/>
              <w:rPr>
                <w:rFonts w:ascii="Calibri" w:eastAsia="Times New Roman" w:hAnsi="Calibri" w:cs="Times New Roman"/>
                <w:color w:val="000000"/>
                <w:lang w:val="en-US"/>
              </w:rPr>
            </w:pPr>
            <w:r>
              <w:rPr>
                <w:rFonts w:ascii="Calibri" w:eastAsia="Times New Roman" w:hAnsi="Calibri" w:cs="Times New Roman"/>
                <w:color w:val="000000"/>
                <w:lang w:val="en-US"/>
              </w:rPr>
              <w:t>1.81</w:t>
            </w:r>
          </w:p>
        </w:tc>
      </w:tr>
      <w:tr w:rsidR="00B6044A" w:rsidRPr="008F6C2E" w14:paraId="3150063B" w14:textId="77777777" w:rsidTr="00F030E6">
        <w:trPr>
          <w:trHeight w:val="170"/>
        </w:trPr>
        <w:tc>
          <w:tcPr>
            <w:tcW w:w="3940" w:type="dxa"/>
            <w:shd w:val="clear" w:color="000000" w:fill="FFFFFF"/>
            <w:vAlign w:val="center"/>
          </w:tcPr>
          <w:p w14:paraId="72B09782" w14:textId="77777777" w:rsidR="00B6044A" w:rsidRDefault="00B6044A" w:rsidP="00F030E6">
            <w:pPr>
              <w:spacing w:after="0" w:line="240" w:lineRule="auto"/>
              <w:ind w:firstLine="179"/>
              <w:contextualSpacing/>
              <w:rPr>
                <w:rFonts w:ascii="Calibri" w:eastAsia="Times New Roman" w:hAnsi="Calibri" w:cs="Times New Roman"/>
                <w:color w:val="000000"/>
                <w:lang w:val="en-US"/>
              </w:rPr>
            </w:pPr>
            <w:r>
              <w:t>Hypothetical, text, distal, severe</w:t>
            </w:r>
          </w:p>
        </w:tc>
        <w:tc>
          <w:tcPr>
            <w:tcW w:w="897" w:type="dxa"/>
            <w:shd w:val="clear" w:color="000000" w:fill="FFFFFF"/>
            <w:noWrap/>
            <w:vAlign w:val="center"/>
          </w:tcPr>
          <w:p w14:paraId="7BB1420C" w14:textId="77777777" w:rsidR="00B6044A" w:rsidRPr="00021083" w:rsidRDefault="00B6044A" w:rsidP="00F030E6">
            <w:pPr>
              <w:spacing w:after="0" w:line="240" w:lineRule="auto"/>
              <w:contextualSpacing/>
              <w:jc w:val="center"/>
              <w:rPr>
                <w:rFonts w:eastAsia="Times New Roman" w:cstheme="minorHAnsi"/>
                <w:color w:val="000000"/>
                <w:lang w:val="en-US"/>
              </w:rPr>
            </w:pPr>
            <w:r w:rsidRPr="00021083">
              <w:rPr>
                <w:rFonts w:cstheme="minorHAnsi"/>
                <w:color w:val="000000"/>
              </w:rPr>
              <w:t>5.10</w:t>
            </w:r>
          </w:p>
        </w:tc>
        <w:tc>
          <w:tcPr>
            <w:tcW w:w="975" w:type="dxa"/>
            <w:shd w:val="clear" w:color="000000" w:fill="FFFFFF"/>
            <w:vAlign w:val="center"/>
          </w:tcPr>
          <w:p w14:paraId="5A3FAEE2" w14:textId="77777777" w:rsidR="00B6044A" w:rsidRPr="00021083" w:rsidRDefault="00B6044A" w:rsidP="00F030E6">
            <w:pPr>
              <w:spacing w:after="0" w:line="240" w:lineRule="auto"/>
              <w:contextualSpacing/>
              <w:jc w:val="center"/>
              <w:rPr>
                <w:rFonts w:eastAsia="Times New Roman" w:cstheme="minorHAnsi"/>
                <w:color w:val="000000"/>
                <w:lang w:val="en-US"/>
              </w:rPr>
            </w:pPr>
            <w:r w:rsidRPr="00021083">
              <w:rPr>
                <w:rFonts w:cstheme="minorHAnsi"/>
                <w:color w:val="000000"/>
              </w:rPr>
              <w:t>3.65</w:t>
            </w:r>
          </w:p>
        </w:tc>
        <w:tc>
          <w:tcPr>
            <w:tcW w:w="993" w:type="dxa"/>
            <w:shd w:val="clear" w:color="000000" w:fill="FFFFFF"/>
            <w:noWrap/>
            <w:vAlign w:val="center"/>
          </w:tcPr>
          <w:p w14:paraId="5824FCED" w14:textId="77777777" w:rsidR="00B6044A" w:rsidRDefault="00B6044A" w:rsidP="00F030E6">
            <w:pPr>
              <w:spacing w:after="0" w:line="240" w:lineRule="auto"/>
              <w:contextualSpacing/>
              <w:jc w:val="center"/>
              <w:rPr>
                <w:rFonts w:ascii="Calibri" w:eastAsia="Times New Roman" w:hAnsi="Calibri" w:cs="Times New Roman"/>
                <w:color w:val="000000"/>
                <w:lang w:val="en-US"/>
              </w:rPr>
            </w:pPr>
          </w:p>
        </w:tc>
        <w:tc>
          <w:tcPr>
            <w:tcW w:w="850" w:type="dxa"/>
            <w:shd w:val="clear" w:color="000000" w:fill="FFFFFF"/>
            <w:vAlign w:val="center"/>
          </w:tcPr>
          <w:p w14:paraId="1E07EE5C" w14:textId="77777777" w:rsidR="00B6044A" w:rsidRDefault="00B6044A" w:rsidP="00F030E6">
            <w:pPr>
              <w:spacing w:after="0" w:line="240" w:lineRule="auto"/>
              <w:contextualSpacing/>
              <w:jc w:val="center"/>
              <w:rPr>
                <w:rFonts w:ascii="Calibri" w:eastAsia="Times New Roman" w:hAnsi="Calibri" w:cs="Times New Roman"/>
                <w:color w:val="000000"/>
                <w:lang w:val="en-US"/>
              </w:rPr>
            </w:pPr>
          </w:p>
        </w:tc>
      </w:tr>
      <w:tr w:rsidR="00B6044A" w:rsidRPr="008F6C2E" w14:paraId="52F11C56" w14:textId="77777777" w:rsidTr="00F030E6">
        <w:trPr>
          <w:trHeight w:val="485"/>
        </w:trPr>
        <w:tc>
          <w:tcPr>
            <w:tcW w:w="3940" w:type="dxa"/>
            <w:shd w:val="clear" w:color="000000" w:fill="FFFFFF"/>
            <w:vAlign w:val="center"/>
          </w:tcPr>
          <w:p w14:paraId="660BD1DC" w14:textId="77777777" w:rsidR="00B6044A" w:rsidRDefault="00B6044A" w:rsidP="00F030E6">
            <w:pPr>
              <w:spacing w:after="0" w:line="240" w:lineRule="auto"/>
              <w:ind w:firstLine="179"/>
              <w:contextualSpacing/>
              <w:rPr>
                <w:rFonts w:ascii="Calibri" w:eastAsia="Times New Roman" w:hAnsi="Calibri" w:cs="Times New Roman"/>
                <w:color w:val="000000"/>
                <w:lang w:val="en-US"/>
              </w:rPr>
            </w:pPr>
            <w:r>
              <w:t>Real, text, distal, minimal</w:t>
            </w:r>
          </w:p>
        </w:tc>
        <w:tc>
          <w:tcPr>
            <w:tcW w:w="897" w:type="dxa"/>
            <w:shd w:val="clear" w:color="000000" w:fill="FFFFFF"/>
            <w:noWrap/>
            <w:vAlign w:val="center"/>
          </w:tcPr>
          <w:p w14:paraId="6E7EC940" w14:textId="77777777" w:rsidR="00B6044A" w:rsidRPr="00021083" w:rsidRDefault="00B6044A" w:rsidP="00F030E6">
            <w:pPr>
              <w:spacing w:after="0" w:line="240" w:lineRule="auto"/>
              <w:contextualSpacing/>
              <w:jc w:val="center"/>
              <w:rPr>
                <w:rFonts w:eastAsia="Times New Roman" w:cstheme="minorHAnsi"/>
                <w:color w:val="000000"/>
                <w:lang w:val="en-US"/>
              </w:rPr>
            </w:pPr>
            <w:r w:rsidRPr="00021083">
              <w:rPr>
                <w:rFonts w:cstheme="minorHAnsi"/>
                <w:color w:val="000000"/>
              </w:rPr>
              <w:t>6.95</w:t>
            </w:r>
          </w:p>
        </w:tc>
        <w:tc>
          <w:tcPr>
            <w:tcW w:w="975" w:type="dxa"/>
            <w:shd w:val="clear" w:color="000000" w:fill="FFFFFF"/>
            <w:vAlign w:val="center"/>
          </w:tcPr>
          <w:p w14:paraId="10FB7E69" w14:textId="77777777" w:rsidR="00B6044A" w:rsidRPr="00021083" w:rsidRDefault="00B6044A" w:rsidP="00F030E6">
            <w:pPr>
              <w:spacing w:after="0" w:line="240" w:lineRule="auto"/>
              <w:contextualSpacing/>
              <w:jc w:val="center"/>
              <w:rPr>
                <w:rFonts w:eastAsia="Times New Roman" w:cstheme="minorHAnsi"/>
                <w:color w:val="000000"/>
                <w:lang w:val="en-US"/>
              </w:rPr>
            </w:pPr>
            <w:r w:rsidRPr="00021083">
              <w:rPr>
                <w:rFonts w:cstheme="minorHAnsi"/>
                <w:color w:val="000000"/>
              </w:rPr>
              <w:t>3.23</w:t>
            </w:r>
          </w:p>
        </w:tc>
        <w:tc>
          <w:tcPr>
            <w:tcW w:w="993" w:type="dxa"/>
            <w:shd w:val="clear" w:color="000000" w:fill="FFFFFF"/>
            <w:noWrap/>
            <w:vAlign w:val="center"/>
          </w:tcPr>
          <w:p w14:paraId="1B2D33D3" w14:textId="77777777" w:rsidR="00B6044A" w:rsidRDefault="00B6044A" w:rsidP="00F030E6">
            <w:pPr>
              <w:spacing w:after="0" w:line="240" w:lineRule="auto"/>
              <w:contextualSpacing/>
              <w:jc w:val="center"/>
              <w:rPr>
                <w:rFonts w:ascii="Calibri" w:eastAsia="Times New Roman" w:hAnsi="Calibri" w:cs="Times New Roman"/>
                <w:color w:val="000000"/>
                <w:lang w:val="en-US"/>
              </w:rPr>
            </w:pPr>
          </w:p>
        </w:tc>
        <w:tc>
          <w:tcPr>
            <w:tcW w:w="850" w:type="dxa"/>
            <w:shd w:val="clear" w:color="000000" w:fill="FFFFFF"/>
            <w:vAlign w:val="center"/>
          </w:tcPr>
          <w:p w14:paraId="3029E98A" w14:textId="77777777" w:rsidR="00B6044A" w:rsidRDefault="00B6044A" w:rsidP="00F030E6">
            <w:pPr>
              <w:spacing w:after="0" w:line="240" w:lineRule="auto"/>
              <w:contextualSpacing/>
              <w:jc w:val="center"/>
              <w:rPr>
                <w:rFonts w:ascii="Calibri" w:eastAsia="Times New Roman" w:hAnsi="Calibri" w:cs="Times New Roman"/>
                <w:color w:val="000000"/>
                <w:lang w:val="en-US"/>
              </w:rPr>
            </w:pPr>
          </w:p>
        </w:tc>
      </w:tr>
      <w:tr w:rsidR="00B6044A" w:rsidRPr="008F6C2E" w14:paraId="47491A46" w14:textId="77777777" w:rsidTr="00F030E6">
        <w:trPr>
          <w:trHeight w:val="293"/>
        </w:trPr>
        <w:tc>
          <w:tcPr>
            <w:tcW w:w="3940" w:type="dxa"/>
            <w:shd w:val="clear" w:color="000000" w:fill="FFFFFF"/>
            <w:vAlign w:val="center"/>
          </w:tcPr>
          <w:p w14:paraId="06D8FAD8" w14:textId="77777777" w:rsidR="00B6044A" w:rsidRDefault="00B6044A" w:rsidP="00F030E6">
            <w:pPr>
              <w:spacing w:after="0" w:line="240" w:lineRule="auto"/>
              <w:ind w:firstLine="179"/>
              <w:contextualSpacing/>
              <w:rPr>
                <w:rFonts w:ascii="Calibri" w:eastAsia="Times New Roman" w:hAnsi="Calibri" w:cs="Times New Roman"/>
                <w:color w:val="000000"/>
                <w:lang w:val="en-US"/>
              </w:rPr>
            </w:pPr>
            <w:r>
              <w:t>Hypothetical, text, proximal, minimal</w:t>
            </w:r>
          </w:p>
        </w:tc>
        <w:tc>
          <w:tcPr>
            <w:tcW w:w="897" w:type="dxa"/>
            <w:shd w:val="clear" w:color="000000" w:fill="FFFFFF"/>
            <w:noWrap/>
            <w:vAlign w:val="center"/>
          </w:tcPr>
          <w:p w14:paraId="4D1BDDA6" w14:textId="77777777" w:rsidR="00B6044A" w:rsidRPr="00021083" w:rsidRDefault="00B6044A" w:rsidP="00F030E6">
            <w:pPr>
              <w:spacing w:after="0" w:line="240" w:lineRule="auto"/>
              <w:contextualSpacing/>
              <w:jc w:val="center"/>
              <w:rPr>
                <w:rFonts w:eastAsia="Times New Roman" w:cstheme="minorHAnsi"/>
                <w:color w:val="000000"/>
                <w:lang w:val="en-US"/>
              </w:rPr>
            </w:pPr>
            <w:r w:rsidRPr="00021083">
              <w:rPr>
                <w:rFonts w:cstheme="minorHAnsi"/>
                <w:color w:val="000000"/>
              </w:rPr>
              <w:t>4.75</w:t>
            </w:r>
          </w:p>
        </w:tc>
        <w:tc>
          <w:tcPr>
            <w:tcW w:w="975" w:type="dxa"/>
            <w:shd w:val="clear" w:color="000000" w:fill="FFFFFF"/>
            <w:vAlign w:val="center"/>
          </w:tcPr>
          <w:p w14:paraId="41131773" w14:textId="77777777" w:rsidR="00B6044A" w:rsidRPr="00021083" w:rsidRDefault="00B6044A" w:rsidP="00F030E6">
            <w:pPr>
              <w:spacing w:after="0" w:line="240" w:lineRule="auto"/>
              <w:contextualSpacing/>
              <w:jc w:val="center"/>
              <w:rPr>
                <w:rFonts w:eastAsia="Times New Roman" w:cstheme="minorHAnsi"/>
                <w:color w:val="000000"/>
                <w:lang w:val="en-US"/>
              </w:rPr>
            </w:pPr>
            <w:r w:rsidRPr="00021083">
              <w:rPr>
                <w:rFonts w:cstheme="minorHAnsi"/>
                <w:color w:val="000000"/>
              </w:rPr>
              <w:t>3.75</w:t>
            </w:r>
          </w:p>
        </w:tc>
        <w:tc>
          <w:tcPr>
            <w:tcW w:w="993" w:type="dxa"/>
            <w:shd w:val="clear" w:color="000000" w:fill="FFFFFF"/>
            <w:noWrap/>
            <w:vAlign w:val="center"/>
          </w:tcPr>
          <w:p w14:paraId="14777112" w14:textId="77777777" w:rsidR="00B6044A" w:rsidRDefault="00B6044A" w:rsidP="00F030E6">
            <w:pPr>
              <w:spacing w:after="0" w:line="240" w:lineRule="auto"/>
              <w:contextualSpacing/>
              <w:jc w:val="center"/>
              <w:rPr>
                <w:rFonts w:ascii="Calibri" w:eastAsia="Times New Roman" w:hAnsi="Calibri" w:cs="Times New Roman"/>
                <w:color w:val="000000"/>
                <w:lang w:val="en-US"/>
              </w:rPr>
            </w:pPr>
          </w:p>
        </w:tc>
        <w:tc>
          <w:tcPr>
            <w:tcW w:w="850" w:type="dxa"/>
            <w:shd w:val="clear" w:color="000000" w:fill="FFFFFF"/>
            <w:vAlign w:val="center"/>
          </w:tcPr>
          <w:p w14:paraId="45396E4B" w14:textId="77777777" w:rsidR="00B6044A" w:rsidRDefault="00B6044A" w:rsidP="00F030E6">
            <w:pPr>
              <w:spacing w:after="0" w:line="240" w:lineRule="auto"/>
              <w:contextualSpacing/>
              <w:jc w:val="center"/>
              <w:rPr>
                <w:rFonts w:ascii="Calibri" w:eastAsia="Times New Roman" w:hAnsi="Calibri" w:cs="Times New Roman"/>
                <w:color w:val="000000"/>
                <w:lang w:val="en-US"/>
              </w:rPr>
            </w:pPr>
          </w:p>
        </w:tc>
      </w:tr>
      <w:tr w:rsidR="00B6044A" w:rsidRPr="008F6C2E" w14:paraId="6F494A93" w14:textId="77777777" w:rsidTr="00F030E6">
        <w:trPr>
          <w:trHeight w:val="485"/>
        </w:trPr>
        <w:tc>
          <w:tcPr>
            <w:tcW w:w="3940" w:type="dxa"/>
            <w:shd w:val="clear" w:color="000000" w:fill="FFFFFF"/>
            <w:vAlign w:val="center"/>
          </w:tcPr>
          <w:p w14:paraId="5A81BFE7" w14:textId="77777777" w:rsidR="00B6044A" w:rsidRDefault="00B6044A" w:rsidP="00F030E6">
            <w:pPr>
              <w:spacing w:after="0" w:line="240" w:lineRule="auto"/>
              <w:ind w:firstLine="179"/>
              <w:contextualSpacing/>
              <w:rPr>
                <w:rFonts w:ascii="Calibri" w:eastAsia="Times New Roman" w:hAnsi="Calibri" w:cs="Times New Roman"/>
                <w:color w:val="000000"/>
                <w:lang w:val="en-US"/>
              </w:rPr>
            </w:pPr>
            <w:r>
              <w:t>Hypothetical, video, distal, minimal</w:t>
            </w:r>
          </w:p>
        </w:tc>
        <w:tc>
          <w:tcPr>
            <w:tcW w:w="897" w:type="dxa"/>
            <w:shd w:val="clear" w:color="000000" w:fill="FFFFFF"/>
            <w:noWrap/>
            <w:vAlign w:val="center"/>
          </w:tcPr>
          <w:p w14:paraId="3EABDDE8" w14:textId="77777777" w:rsidR="00B6044A" w:rsidRPr="00021083" w:rsidRDefault="00B6044A" w:rsidP="00F030E6">
            <w:pPr>
              <w:spacing w:after="0" w:line="240" w:lineRule="auto"/>
              <w:contextualSpacing/>
              <w:jc w:val="center"/>
              <w:rPr>
                <w:rFonts w:eastAsia="Times New Roman" w:cstheme="minorHAnsi"/>
                <w:color w:val="000000"/>
                <w:lang w:val="en-US"/>
              </w:rPr>
            </w:pPr>
            <w:r w:rsidRPr="00021083">
              <w:rPr>
                <w:rFonts w:cstheme="minorHAnsi"/>
                <w:color w:val="000000"/>
              </w:rPr>
              <w:t>6.24</w:t>
            </w:r>
          </w:p>
        </w:tc>
        <w:tc>
          <w:tcPr>
            <w:tcW w:w="975" w:type="dxa"/>
            <w:shd w:val="clear" w:color="000000" w:fill="FFFFFF"/>
            <w:vAlign w:val="center"/>
          </w:tcPr>
          <w:p w14:paraId="626CD0B7" w14:textId="77777777" w:rsidR="00B6044A" w:rsidRPr="00021083" w:rsidRDefault="00B6044A" w:rsidP="00F030E6">
            <w:pPr>
              <w:spacing w:after="0" w:line="240" w:lineRule="auto"/>
              <w:contextualSpacing/>
              <w:jc w:val="center"/>
              <w:rPr>
                <w:rFonts w:eastAsia="Times New Roman" w:cstheme="minorHAnsi"/>
                <w:color w:val="000000"/>
                <w:lang w:val="en-US"/>
              </w:rPr>
            </w:pPr>
            <w:r w:rsidRPr="00021083">
              <w:rPr>
                <w:rFonts w:cstheme="minorHAnsi"/>
                <w:color w:val="000000"/>
              </w:rPr>
              <w:t>3.62</w:t>
            </w:r>
          </w:p>
        </w:tc>
        <w:tc>
          <w:tcPr>
            <w:tcW w:w="993" w:type="dxa"/>
            <w:shd w:val="clear" w:color="000000" w:fill="FFFFFF"/>
            <w:noWrap/>
            <w:vAlign w:val="center"/>
          </w:tcPr>
          <w:p w14:paraId="038FE89B" w14:textId="77777777" w:rsidR="00B6044A" w:rsidRDefault="00B6044A" w:rsidP="00F030E6">
            <w:pPr>
              <w:spacing w:after="0" w:line="240" w:lineRule="auto"/>
              <w:contextualSpacing/>
              <w:jc w:val="center"/>
              <w:rPr>
                <w:rFonts w:ascii="Calibri" w:eastAsia="Times New Roman" w:hAnsi="Calibri" w:cs="Times New Roman"/>
                <w:color w:val="000000"/>
                <w:lang w:val="en-US"/>
              </w:rPr>
            </w:pPr>
          </w:p>
        </w:tc>
        <w:tc>
          <w:tcPr>
            <w:tcW w:w="850" w:type="dxa"/>
            <w:shd w:val="clear" w:color="000000" w:fill="FFFFFF"/>
            <w:vAlign w:val="center"/>
          </w:tcPr>
          <w:p w14:paraId="42DB39E8" w14:textId="77777777" w:rsidR="00B6044A" w:rsidRDefault="00B6044A" w:rsidP="00F030E6">
            <w:pPr>
              <w:spacing w:after="0" w:line="240" w:lineRule="auto"/>
              <w:contextualSpacing/>
              <w:jc w:val="center"/>
              <w:rPr>
                <w:rFonts w:ascii="Calibri" w:eastAsia="Times New Roman" w:hAnsi="Calibri" w:cs="Times New Roman"/>
                <w:color w:val="000000"/>
                <w:lang w:val="en-US"/>
              </w:rPr>
            </w:pPr>
          </w:p>
        </w:tc>
      </w:tr>
      <w:tr w:rsidR="00B6044A" w:rsidRPr="008F6C2E" w14:paraId="3162C4AA" w14:textId="77777777" w:rsidTr="00F030E6">
        <w:trPr>
          <w:trHeight w:val="137"/>
        </w:trPr>
        <w:tc>
          <w:tcPr>
            <w:tcW w:w="3940" w:type="dxa"/>
            <w:shd w:val="clear" w:color="000000" w:fill="FFFFFF"/>
            <w:vAlign w:val="center"/>
          </w:tcPr>
          <w:p w14:paraId="69BEECAD" w14:textId="77777777" w:rsidR="00B6044A" w:rsidRPr="005231A6" w:rsidRDefault="00B6044A" w:rsidP="00F030E6">
            <w:pPr>
              <w:spacing w:after="0" w:line="240" w:lineRule="auto"/>
              <w:contextualSpacing/>
              <w:rPr>
                <w:rFonts w:ascii="Calibri" w:eastAsia="Times New Roman" w:hAnsi="Calibri" w:cs="Times New Roman"/>
                <w:b/>
                <w:color w:val="000000"/>
                <w:lang w:val="en-US"/>
              </w:rPr>
            </w:pPr>
            <w:r w:rsidRPr="005231A6">
              <w:rPr>
                <w:rFonts w:ascii="Calibri" w:hAnsi="Calibri" w:cs="Times New Roman"/>
                <w:b/>
                <w:color w:val="000000"/>
                <w:lang w:val="en-US"/>
              </w:rPr>
              <w:t xml:space="preserve">No </w:t>
            </w:r>
            <w:r>
              <w:rPr>
                <w:rFonts w:ascii="Calibri" w:hAnsi="Calibri" w:cs="Times New Roman"/>
                <w:b/>
                <w:color w:val="000000"/>
                <w:lang w:val="en-US"/>
              </w:rPr>
              <w:t>attributes</w:t>
            </w:r>
            <w:r w:rsidRPr="005231A6">
              <w:rPr>
                <w:rFonts w:ascii="Calibri" w:hAnsi="Calibri" w:cs="Times New Roman"/>
                <w:b/>
                <w:color w:val="000000"/>
                <w:lang w:val="en-US"/>
              </w:rPr>
              <w:t xml:space="preserve"> present</w:t>
            </w:r>
          </w:p>
        </w:tc>
        <w:tc>
          <w:tcPr>
            <w:tcW w:w="897" w:type="dxa"/>
            <w:shd w:val="clear" w:color="000000" w:fill="FFFFFF"/>
            <w:noWrap/>
            <w:vAlign w:val="center"/>
          </w:tcPr>
          <w:p w14:paraId="5C8A8BAD" w14:textId="77777777" w:rsidR="00B6044A" w:rsidRPr="00021083" w:rsidRDefault="00B6044A" w:rsidP="00F030E6">
            <w:pPr>
              <w:spacing w:after="0" w:line="240" w:lineRule="auto"/>
              <w:contextualSpacing/>
              <w:jc w:val="center"/>
              <w:rPr>
                <w:rFonts w:eastAsia="Times New Roman" w:cstheme="minorHAnsi"/>
                <w:color w:val="000000"/>
                <w:lang w:val="en-US"/>
              </w:rPr>
            </w:pPr>
          </w:p>
        </w:tc>
        <w:tc>
          <w:tcPr>
            <w:tcW w:w="975" w:type="dxa"/>
            <w:shd w:val="clear" w:color="000000" w:fill="FFFFFF"/>
            <w:vAlign w:val="center"/>
          </w:tcPr>
          <w:p w14:paraId="4A1D5C17" w14:textId="77777777" w:rsidR="00B6044A" w:rsidRPr="00021083" w:rsidRDefault="00B6044A" w:rsidP="00F030E6">
            <w:pPr>
              <w:spacing w:after="0" w:line="240" w:lineRule="auto"/>
              <w:contextualSpacing/>
              <w:jc w:val="center"/>
              <w:rPr>
                <w:rFonts w:eastAsia="Times New Roman" w:cstheme="minorHAnsi"/>
                <w:color w:val="000000"/>
                <w:lang w:val="en-US"/>
              </w:rPr>
            </w:pPr>
          </w:p>
        </w:tc>
        <w:tc>
          <w:tcPr>
            <w:tcW w:w="993" w:type="dxa"/>
            <w:shd w:val="clear" w:color="000000" w:fill="FFFFFF"/>
            <w:noWrap/>
            <w:vAlign w:val="center"/>
          </w:tcPr>
          <w:p w14:paraId="6362BBF0" w14:textId="77777777" w:rsidR="00B6044A" w:rsidRDefault="00B6044A" w:rsidP="00F030E6">
            <w:pPr>
              <w:spacing w:after="0" w:line="240" w:lineRule="auto"/>
              <w:contextualSpacing/>
              <w:jc w:val="center"/>
              <w:rPr>
                <w:rFonts w:ascii="Calibri" w:eastAsia="Times New Roman" w:hAnsi="Calibri" w:cs="Times New Roman"/>
                <w:color w:val="000000"/>
                <w:lang w:val="en-US"/>
              </w:rPr>
            </w:pPr>
            <w:r>
              <w:rPr>
                <w:rFonts w:ascii="Calibri" w:eastAsia="Times New Roman" w:hAnsi="Calibri" w:cs="Times New Roman"/>
                <w:color w:val="000000"/>
                <w:lang w:val="en-US"/>
              </w:rPr>
              <w:t>3.76</w:t>
            </w:r>
          </w:p>
        </w:tc>
        <w:tc>
          <w:tcPr>
            <w:tcW w:w="850" w:type="dxa"/>
            <w:shd w:val="clear" w:color="000000" w:fill="FFFFFF"/>
            <w:vAlign w:val="center"/>
          </w:tcPr>
          <w:p w14:paraId="5DD0E15E" w14:textId="77777777" w:rsidR="00B6044A" w:rsidRDefault="00B6044A" w:rsidP="00F030E6">
            <w:pPr>
              <w:spacing w:after="0" w:line="240" w:lineRule="auto"/>
              <w:contextualSpacing/>
              <w:jc w:val="center"/>
              <w:rPr>
                <w:rFonts w:ascii="Calibri" w:eastAsia="Times New Roman" w:hAnsi="Calibri" w:cs="Times New Roman"/>
                <w:color w:val="000000"/>
                <w:lang w:val="en-US"/>
              </w:rPr>
            </w:pPr>
            <w:r>
              <w:rPr>
                <w:rFonts w:ascii="Calibri" w:eastAsia="Times New Roman" w:hAnsi="Calibri" w:cs="Times New Roman"/>
                <w:color w:val="000000"/>
                <w:lang w:val="en-US"/>
              </w:rPr>
              <w:t>4.14</w:t>
            </w:r>
          </w:p>
        </w:tc>
      </w:tr>
      <w:tr w:rsidR="00B6044A" w:rsidRPr="008F6C2E" w14:paraId="1411ADC4" w14:textId="77777777" w:rsidTr="00F030E6">
        <w:trPr>
          <w:trHeight w:val="413"/>
        </w:trPr>
        <w:tc>
          <w:tcPr>
            <w:tcW w:w="3940" w:type="dxa"/>
            <w:tcBorders>
              <w:bottom w:val="single" w:sz="4" w:space="0" w:color="auto"/>
            </w:tcBorders>
            <w:shd w:val="clear" w:color="000000" w:fill="FFFFFF"/>
            <w:vAlign w:val="center"/>
          </w:tcPr>
          <w:p w14:paraId="351F8EB7" w14:textId="77777777" w:rsidR="00B6044A" w:rsidRDefault="00B6044A" w:rsidP="00F030E6">
            <w:pPr>
              <w:spacing w:after="0" w:line="240" w:lineRule="auto"/>
              <w:ind w:firstLine="179"/>
              <w:contextualSpacing/>
              <w:rPr>
                <w:rFonts w:ascii="Calibri" w:eastAsia="Times New Roman" w:hAnsi="Calibri" w:cs="Times New Roman"/>
                <w:color w:val="000000"/>
                <w:lang w:val="en-US"/>
              </w:rPr>
            </w:pPr>
            <w:r>
              <w:t>Hypothetical, text, distal, minimal</w:t>
            </w:r>
          </w:p>
        </w:tc>
        <w:tc>
          <w:tcPr>
            <w:tcW w:w="897" w:type="dxa"/>
            <w:tcBorders>
              <w:bottom w:val="single" w:sz="4" w:space="0" w:color="auto"/>
            </w:tcBorders>
            <w:shd w:val="clear" w:color="000000" w:fill="FFFFFF"/>
            <w:noWrap/>
            <w:vAlign w:val="center"/>
          </w:tcPr>
          <w:p w14:paraId="16B2DDF9" w14:textId="77777777" w:rsidR="00B6044A" w:rsidRPr="00021083" w:rsidRDefault="00B6044A" w:rsidP="00F030E6">
            <w:pPr>
              <w:spacing w:after="0" w:line="240" w:lineRule="auto"/>
              <w:contextualSpacing/>
              <w:jc w:val="center"/>
              <w:rPr>
                <w:rFonts w:eastAsia="Times New Roman" w:cstheme="minorHAnsi"/>
                <w:color w:val="000000"/>
                <w:lang w:val="en-US"/>
              </w:rPr>
            </w:pPr>
            <w:r w:rsidRPr="00021083">
              <w:rPr>
                <w:rFonts w:cstheme="minorHAnsi"/>
                <w:color w:val="000000"/>
              </w:rPr>
              <w:t>3.76</w:t>
            </w:r>
          </w:p>
        </w:tc>
        <w:tc>
          <w:tcPr>
            <w:tcW w:w="975" w:type="dxa"/>
            <w:tcBorders>
              <w:bottom w:val="single" w:sz="4" w:space="0" w:color="auto"/>
            </w:tcBorders>
            <w:shd w:val="clear" w:color="000000" w:fill="FFFFFF"/>
            <w:vAlign w:val="center"/>
          </w:tcPr>
          <w:p w14:paraId="66FA449D" w14:textId="77777777" w:rsidR="00B6044A" w:rsidRPr="00021083" w:rsidRDefault="00B6044A" w:rsidP="00F030E6">
            <w:pPr>
              <w:spacing w:after="0" w:line="240" w:lineRule="auto"/>
              <w:contextualSpacing/>
              <w:jc w:val="center"/>
              <w:rPr>
                <w:rFonts w:eastAsia="Times New Roman" w:cstheme="minorHAnsi"/>
                <w:color w:val="000000"/>
                <w:lang w:val="en-US"/>
              </w:rPr>
            </w:pPr>
            <w:r w:rsidRPr="00021083">
              <w:rPr>
                <w:rFonts w:cstheme="minorHAnsi"/>
                <w:color w:val="000000"/>
              </w:rPr>
              <w:t>4.14</w:t>
            </w:r>
          </w:p>
        </w:tc>
        <w:tc>
          <w:tcPr>
            <w:tcW w:w="993" w:type="dxa"/>
            <w:tcBorders>
              <w:bottom w:val="single" w:sz="4" w:space="0" w:color="auto"/>
            </w:tcBorders>
            <w:shd w:val="clear" w:color="000000" w:fill="FFFFFF"/>
            <w:noWrap/>
            <w:vAlign w:val="center"/>
          </w:tcPr>
          <w:p w14:paraId="2A272CDA" w14:textId="77777777" w:rsidR="00B6044A" w:rsidRDefault="00B6044A" w:rsidP="00F030E6">
            <w:pPr>
              <w:spacing w:after="0" w:line="240" w:lineRule="auto"/>
              <w:contextualSpacing/>
              <w:jc w:val="center"/>
              <w:rPr>
                <w:rFonts w:ascii="Calibri" w:eastAsia="Times New Roman" w:hAnsi="Calibri" w:cs="Times New Roman"/>
                <w:color w:val="000000"/>
                <w:lang w:val="en-US"/>
              </w:rPr>
            </w:pPr>
          </w:p>
        </w:tc>
        <w:tc>
          <w:tcPr>
            <w:tcW w:w="850" w:type="dxa"/>
            <w:tcBorders>
              <w:bottom w:val="single" w:sz="4" w:space="0" w:color="auto"/>
            </w:tcBorders>
            <w:shd w:val="clear" w:color="000000" w:fill="FFFFFF"/>
            <w:vAlign w:val="center"/>
          </w:tcPr>
          <w:p w14:paraId="3BF07DAA" w14:textId="77777777" w:rsidR="00B6044A" w:rsidRDefault="00B6044A" w:rsidP="00F030E6">
            <w:pPr>
              <w:spacing w:after="0" w:line="240" w:lineRule="auto"/>
              <w:contextualSpacing/>
              <w:jc w:val="center"/>
              <w:rPr>
                <w:rFonts w:ascii="Calibri" w:eastAsia="Times New Roman" w:hAnsi="Calibri" w:cs="Times New Roman"/>
                <w:color w:val="000000"/>
                <w:lang w:val="en-US"/>
              </w:rPr>
            </w:pPr>
          </w:p>
        </w:tc>
      </w:tr>
    </w:tbl>
    <w:p w14:paraId="0543E4DD" w14:textId="77777777" w:rsidR="00B6044A" w:rsidRPr="008F6C2E" w:rsidRDefault="00B6044A" w:rsidP="00B6044A">
      <w:pPr>
        <w:spacing w:line="240" w:lineRule="auto"/>
        <w:contextualSpacing/>
        <w:rPr>
          <w:rFonts w:eastAsia="Times New Roman" w:cs="Times New Roman"/>
          <w:sz w:val="24"/>
          <w:szCs w:val="24"/>
        </w:rPr>
      </w:pPr>
      <w:r w:rsidRPr="008F6C2E">
        <w:rPr>
          <w:rFonts w:eastAsia="Times New Roman" w:cs="Times New Roman"/>
          <w:i/>
          <w:sz w:val="24"/>
          <w:szCs w:val="24"/>
        </w:rPr>
        <w:t>Note.</w:t>
      </w:r>
      <w:r w:rsidRPr="008F6C2E">
        <w:rPr>
          <w:rFonts w:eastAsia="Times New Roman" w:cs="Times New Roman"/>
          <w:sz w:val="24"/>
          <w:szCs w:val="24"/>
        </w:rPr>
        <w:t xml:space="preserve"> Higher values indicate </w:t>
      </w:r>
      <w:r>
        <w:rPr>
          <w:rFonts w:eastAsia="Times New Roman" w:cs="Times New Roman"/>
          <w:sz w:val="24"/>
          <w:szCs w:val="24"/>
        </w:rPr>
        <w:t>lower</w:t>
      </w:r>
      <w:r w:rsidRPr="008F6C2E">
        <w:rPr>
          <w:rFonts w:eastAsia="Times New Roman" w:cs="Times New Roman"/>
          <w:sz w:val="24"/>
          <w:szCs w:val="24"/>
        </w:rPr>
        <w:t xml:space="preserve"> </w:t>
      </w:r>
      <w:r>
        <w:rPr>
          <w:rFonts w:eastAsia="Times New Roman" w:cs="Times New Roman"/>
          <w:sz w:val="24"/>
          <w:szCs w:val="24"/>
        </w:rPr>
        <w:t>rankings of impactfulness.</w:t>
      </w:r>
    </w:p>
    <w:p w14:paraId="18AFAFA7" w14:textId="77777777" w:rsidR="00B6044A" w:rsidRDefault="00B6044A" w:rsidP="00B6044A">
      <w:pPr>
        <w:spacing w:line="480" w:lineRule="auto"/>
        <w:contextualSpacing/>
        <w:jc w:val="center"/>
        <w:rPr>
          <w:rFonts w:cs="Times New Roman"/>
          <w:b/>
          <w:sz w:val="24"/>
          <w:szCs w:val="24"/>
        </w:rPr>
      </w:pPr>
    </w:p>
    <w:p w14:paraId="0B90F460" w14:textId="77777777" w:rsidR="00DF09B1" w:rsidRDefault="00DF09B1">
      <w:pPr>
        <w:rPr>
          <w:rFonts w:cstheme="minorHAnsi"/>
          <w:b/>
          <w:sz w:val="24"/>
          <w:szCs w:val="24"/>
        </w:rPr>
      </w:pPr>
      <w:bookmarkStart w:id="2" w:name="_Toc27131371"/>
      <w:r>
        <w:rPr>
          <w:rFonts w:cstheme="minorHAnsi"/>
          <w:b/>
          <w:sz w:val="24"/>
          <w:szCs w:val="24"/>
        </w:rPr>
        <w:br w:type="page"/>
      </w:r>
    </w:p>
    <w:p w14:paraId="3CEA438C" w14:textId="669209DB" w:rsidR="00B6044A" w:rsidRPr="00DF09B1" w:rsidRDefault="00B6044A" w:rsidP="00DF09B1">
      <w:pPr>
        <w:jc w:val="center"/>
        <w:rPr>
          <w:rFonts w:cstheme="minorHAnsi"/>
          <w:color w:val="000000"/>
          <w:sz w:val="24"/>
          <w:szCs w:val="24"/>
        </w:rPr>
      </w:pPr>
      <w:r w:rsidRPr="00DF09B1">
        <w:rPr>
          <w:rFonts w:cstheme="minorHAnsi"/>
          <w:b/>
          <w:sz w:val="24"/>
          <w:szCs w:val="24"/>
        </w:rPr>
        <w:t>SUPPLEMENTARY STUDIES 2A AND 2B: THE EFFECT OF STIMULUS MEDIUM ON EMOTIONAL IMPACT</w:t>
      </w:r>
      <w:bookmarkEnd w:id="2"/>
    </w:p>
    <w:p w14:paraId="022E2B2E" w14:textId="77777777" w:rsidR="00B6044A" w:rsidRPr="00326286" w:rsidRDefault="00B6044A" w:rsidP="00B6044A">
      <w:pPr>
        <w:pStyle w:val="Default"/>
        <w:jc w:val="center"/>
        <w:rPr>
          <w:rFonts w:asciiTheme="minorHAnsi" w:hAnsiTheme="minorHAnsi" w:cstheme="minorHAnsi"/>
          <w:b/>
        </w:rPr>
      </w:pPr>
    </w:p>
    <w:p w14:paraId="403B249B" w14:textId="77777777" w:rsidR="00B6044A" w:rsidRPr="00875C3F" w:rsidRDefault="00B6044A" w:rsidP="00B6044A">
      <w:pPr>
        <w:spacing w:line="360" w:lineRule="auto"/>
        <w:contextualSpacing/>
        <w:rPr>
          <w:rFonts w:cs="Times New Roman"/>
          <w:sz w:val="24"/>
          <w:szCs w:val="24"/>
        </w:rPr>
      </w:pPr>
      <w:r>
        <w:rPr>
          <w:rFonts w:eastAsia="Times New Roman" w:cs="Times New Roman"/>
          <w:sz w:val="24"/>
          <w:szCs w:val="24"/>
        </w:rPr>
        <w:t xml:space="preserve">In Supplementary Study 1, we found that participants ranked victimization contexts that were more vivid, real, temporally close, and severe as more emotionally impactful. Although consistent with our conceptual analysis, one issue with these findings is that participants </w:t>
      </w:r>
      <w:r w:rsidRPr="001D13EF">
        <w:rPr>
          <w:rFonts w:eastAsia="Times New Roman" w:cs="Times New Roman"/>
          <w:i/>
          <w:sz w:val="24"/>
          <w:szCs w:val="24"/>
        </w:rPr>
        <w:t>imagined</w:t>
      </w:r>
      <w:r>
        <w:rPr>
          <w:rFonts w:eastAsia="Times New Roman" w:cs="Times New Roman"/>
          <w:sz w:val="24"/>
          <w:szCs w:val="24"/>
        </w:rPr>
        <w:t xml:space="preserve"> how they would feel across various substantiations of the same victimization context rather than reporting their emotional experiences after actually observing someone being victimized. It is well-established that people often make affective forecasting errors; that is, their predictions about the emotional intensity of an event do not always match their actual emotional experiences of it (Wilson &amp; Gilbert, 2003). </w:t>
      </w:r>
      <w:r w:rsidRPr="008F6C2E">
        <w:rPr>
          <w:rFonts w:cs="Times New Roman"/>
          <w:sz w:val="24"/>
          <w:szCs w:val="24"/>
        </w:rPr>
        <w:t xml:space="preserve">From Lerner’s (2003) analysis and our Study 1 </w:t>
      </w:r>
      <w:r>
        <w:rPr>
          <w:rFonts w:cs="Times New Roman"/>
          <w:sz w:val="24"/>
          <w:szCs w:val="24"/>
        </w:rPr>
        <w:t>findings, we assumed</w:t>
      </w:r>
      <w:r w:rsidRPr="008F6C2E">
        <w:rPr>
          <w:rFonts w:cs="Times New Roman"/>
          <w:sz w:val="24"/>
          <w:szCs w:val="24"/>
        </w:rPr>
        <w:t xml:space="preserve"> that victimization context</w:t>
      </w:r>
      <w:r>
        <w:rPr>
          <w:rFonts w:cs="Times New Roman"/>
          <w:sz w:val="24"/>
          <w:szCs w:val="24"/>
        </w:rPr>
        <w:t>s</w:t>
      </w:r>
      <w:r w:rsidRPr="008F6C2E">
        <w:rPr>
          <w:rFonts w:cs="Times New Roman"/>
          <w:sz w:val="24"/>
          <w:szCs w:val="24"/>
        </w:rPr>
        <w:t xml:space="preserve"> </w:t>
      </w:r>
      <w:r>
        <w:rPr>
          <w:rFonts w:cs="Times New Roman"/>
          <w:sz w:val="24"/>
          <w:szCs w:val="24"/>
        </w:rPr>
        <w:t xml:space="preserve">that were more vivid </w:t>
      </w:r>
      <w:r w:rsidRPr="008F6C2E">
        <w:rPr>
          <w:rFonts w:cs="Times New Roman"/>
          <w:sz w:val="24"/>
          <w:szCs w:val="24"/>
        </w:rPr>
        <w:t xml:space="preserve">would be </w:t>
      </w:r>
      <w:r>
        <w:rPr>
          <w:rFonts w:cs="Times New Roman"/>
          <w:sz w:val="24"/>
          <w:szCs w:val="24"/>
        </w:rPr>
        <w:t xml:space="preserve">experienced as </w:t>
      </w:r>
      <w:r w:rsidRPr="008F6C2E">
        <w:rPr>
          <w:rFonts w:cs="Times New Roman"/>
          <w:sz w:val="24"/>
          <w:szCs w:val="24"/>
        </w:rPr>
        <w:t>more emotionally</w:t>
      </w:r>
      <w:r>
        <w:rPr>
          <w:rFonts w:cs="Times New Roman"/>
          <w:sz w:val="24"/>
          <w:szCs w:val="24"/>
        </w:rPr>
        <w:t xml:space="preserve"> impactful, but this assumption has yet to be tested empirically. </w:t>
      </w:r>
      <w:r>
        <w:rPr>
          <w:rFonts w:eastAsia="Times New Roman" w:cs="Times New Roman"/>
          <w:sz w:val="24"/>
          <w:szCs w:val="24"/>
        </w:rPr>
        <w:t xml:space="preserve">To this end, in Supplementary Studies 2a and 2b, </w:t>
      </w:r>
      <w:r>
        <w:rPr>
          <w:rFonts w:cs="Times New Roman"/>
          <w:sz w:val="24"/>
          <w:szCs w:val="24"/>
        </w:rPr>
        <w:t xml:space="preserve">we tested </w:t>
      </w:r>
      <w:r w:rsidRPr="008F6C2E">
        <w:rPr>
          <w:rFonts w:cs="Times New Roman"/>
          <w:sz w:val="24"/>
          <w:szCs w:val="24"/>
        </w:rPr>
        <w:t xml:space="preserve">whether </w:t>
      </w:r>
      <w:r>
        <w:rPr>
          <w:rFonts w:cs="Times New Roman"/>
          <w:sz w:val="24"/>
          <w:szCs w:val="24"/>
        </w:rPr>
        <w:t xml:space="preserve">real </w:t>
      </w:r>
      <w:r w:rsidRPr="008F6C2E">
        <w:rPr>
          <w:rFonts w:cs="Times New Roman"/>
          <w:sz w:val="24"/>
          <w:szCs w:val="24"/>
        </w:rPr>
        <w:t xml:space="preserve">episodes of victimization presented in video form are more emotionally impactful than their text-based counterparts. </w:t>
      </w:r>
    </w:p>
    <w:p w14:paraId="37F81E2F" w14:textId="77777777" w:rsidR="00B6044A" w:rsidRPr="00F80707" w:rsidRDefault="00B6044A" w:rsidP="00B6044A">
      <w:pPr>
        <w:pStyle w:val="Heading2"/>
        <w:jc w:val="center"/>
        <w:rPr>
          <w:rFonts w:asciiTheme="minorHAnsi" w:hAnsiTheme="minorHAnsi" w:cstheme="minorHAnsi"/>
          <w:b w:val="0"/>
          <w:sz w:val="24"/>
        </w:rPr>
      </w:pPr>
      <w:bookmarkStart w:id="3" w:name="_Toc27131372"/>
      <w:r w:rsidRPr="00F80707">
        <w:rPr>
          <w:rFonts w:asciiTheme="minorHAnsi" w:hAnsiTheme="minorHAnsi" w:cstheme="minorHAnsi"/>
          <w:sz w:val="24"/>
        </w:rPr>
        <w:t>Supplementary Study 2a</w:t>
      </w:r>
      <w:bookmarkEnd w:id="3"/>
    </w:p>
    <w:p w14:paraId="44AAD3AE" w14:textId="77777777" w:rsidR="00B6044A" w:rsidRPr="005D28FB" w:rsidRDefault="00B6044A" w:rsidP="00B6044A">
      <w:pPr>
        <w:spacing w:line="360" w:lineRule="auto"/>
        <w:contextualSpacing/>
        <w:rPr>
          <w:rFonts w:cs="Times New Roman"/>
          <w:sz w:val="24"/>
          <w:szCs w:val="24"/>
        </w:rPr>
      </w:pPr>
      <w:r>
        <w:rPr>
          <w:rFonts w:cs="Times New Roman"/>
          <w:sz w:val="24"/>
          <w:szCs w:val="24"/>
        </w:rPr>
        <w:t>In Supplementary Study 2a, w</w:t>
      </w:r>
      <w:r w:rsidRPr="008F6C2E">
        <w:rPr>
          <w:rFonts w:cs="Times New Roman"/>
          <w:sz w:val="24"/>
          <w:szCs w:val="24"/>
        </w:rPr>
        <w:t>e asked participants to make direct comparisons of CCTV versus text-based victimization contexts in terms of their relative emotional impact, arousal</w:t>
      </w:r>
      <w:r>
        <w:rPr>
          <w:rFonts w:cs="Times New Roman"/>
          <w:sz w:val="24"/>
          <w:szCs w:val="24"/>
        </w:rPr>
        <w:t>,</w:t>
      </w:r>
      <w:r w:rsidRPr="008F6C2E">
        <w:rPr>
          <w:rFonts w:cs="Times New Roman"/>
          <w:sz w:val="24"/>
          <w:szCs w:val="24"/>
        </w:rPr>
        <w:t xml:space="preserve"> and distress. </w:t>
      </w:r>
    </w:p>
    <w:p w14:paraId="6887958C" w14:textId="77777777" w:rsidR="00B6044A" w:rsidRDefault="00B6044A" w:rsidP="00B6044A">
      <w:pPr>
        <w:spacing w:line="360" w:lineRule="auto"/>
        <w:contextualSpacing/>
        <w:rPr>
          <w:rFonts w:cs="Times New Roman"/>
          <w:sz w:val="24"/>
          <w:szCs w:val="24"/>
        </w:rPr>
      </w:pPr>
      <w:r>
        <w:rPr>
          <w:rFonts w:cs="Times New Roman"/>
          <w:b/>
          <w:sz w:val="24"/>
          <w:szCs w:val="24"/>
        </w:rPr>
        <w:t>Method</w:t>
      </w:r>
      <w:r>
        <w:rPr>
          <w:rFonts w:cs="Times New Roman"/>
          <w:sz w:val="24"/>
          <w:szCs w:val="24"/>
        </w:rPr>
        <w:t xml:space="preserve"> </w:t>
      </w:r>
    </w:p>
    <w:p w14:paraId="348105CF" w14:textId="77777777" w:rsidR="00B6044A" w:rsidRDefault="00B6044A" w:rsidP="00B6044A">
      <w:pPr>
        <w:spacing w:line="360" w:lineRule="auto"/>
        <w:ind w:firstLine="720"/>
        <w:contextualSpacing/>
        <w:rPr>
          <w:rFonts w:cs="Times New Roman"/>
          <w:sz w:val="24"/>
          <w:szCs w:val="24"/>
        </w:rPr>
      </w:pPr>
      <w:r w:rsidRPr="003C4BCA">
        <w:rPr>
          <w:rFonts w:cs="Times New Roman"/>
          <w:b/>
          <w:i/>
          <w:sz w:val="24"/>
          <w:szCs w:val="24"/>
        </w:rPr>
        <w:t>Participants.</w:t>
      </w:r>
      <w:r>
        <w:rPr>
          <w:rFonts w:cs="Times New Roman"/>
          <w:b/>
          <w:i/>
          <w:sz w:val="24"/>
          <w:szCs w:val="24"/>
        </w:rPr>
        <w:t xml:space="preserve"> </w:t>
      </w:r>
      <w:r w:rsidRPr="008F6C2E">
        <w:rPr>
          <w:rFonts w:cs="Times New Roman"/>
          <w:sz w:val="24"/>
          <w:szCs w:val="24"/>
        </w:rPr>
        <w:t xml:space="preserve">Seventy-nine participants (46% female; </w:t>
      </w:r>
      <w:r w:rsidRPr="008F6C2E">
        <w:rPr>
          <w:rFonts w:cs="Times New Roman"/>
          <w:i/>
          <w:sz w:val="24"/>
          <w:szCs w:val="24"/>
        </w:rPr>
        <w:t>M</w:t>
      </w:r>
      <w:r w:rsidRPr="008F6C2E">
        <w:rPr>
          <w:rFonts w:cs="Times New Roman"/>
          <w:sz w:val="24"/>
          <w:szCs w:val="24"/>
          <w:vertAlign w:val="subscript"/>
        </w:rPr>
        <w:t>age</w:t>
      </w:r>
      <w:r w:rsidRPr="008F6C2E">
        <w:rPr>
          <w:rFonts w:cs="Times New Roman"/>
          <w:sz w:val="24"/>
          <w:szCs w:val="24"/>
        </w:rPr>
        <w:t xml:space="preserve"> = 35.68, </w:t>
      </w:r>
      <w:r w:rsidRPr="008F6C2E">
        <w:rPr>
          <w:rFonts w:cs="Times New Roman"/>
          <w:i/>
          <w:sz w:val="24"/>
          <w:szCs w:val="24"/>
        </w:rPr>
        <w:t>SD</w:t>
      </w:r>
      <w:r w:rsidRPr="008F6C2E">
        <w:rPr>
          <w:rFonts w:cs="Times New Roman"/>
          <w:sz w:val="24"/>
          <w:szCs w:val="24"/>
          <w:vertAlign w:val="subscript"/>
        </w:rPr>
        <w:t>age</w:t>
      </w:r>
      <w:r w:rsidRPr="008F6C2E">
        <w:rPr>
          <w:rFonts w:cs="Times New Roman"/>
          <w:sz w:val="24"/>
          <w:szCs w:val="24"/>
        </w:rPr>
        <w:t xml:space="preserve"> = 11.09) were recruited online via Prolific Academic. To ensure good comprehension of the material, we recruited only native English speakers resi</w:t>
      </w:r>
      <w:r>
        <w:rPr>
          <w:rFonts w:cs="Times New Roman"/>
          <w:sz w:val="24"/>
          <w:szCs w:val="24"/>
        </w:rPr>
        <w:t>ding</w:t>
      </w:r>
      <w:r w:rsidRPr="008F6C2E">
        <w:rPr>
          <w:rFonts w:cs="Times New Roman"/>
          <w:sz w:val="24"/>
          <w:szCs w:val="24"/>
        </w:rPr>
        <w:t xml:space="preserve"> in the UK or US. An additional three participants were excluded due to duplicate IP addresses (we retained the earliest response), and a further two participants were excluded for indicating that at least one of the videos did not work. </w:t>
      </w:r>
      <w:r>
        <w:rPr>
          <w:rFonts w:cs="Times New Roman"/>
          <w:sz w:val="24"/>
          <w:szCs w:val="24"/>
        </w:rPr>
        <w:t>P</w:t>
      </w:r>
      <w:r w:rsidRPr="008F6C2E">
        <w:rPr>
          <w:rFonts w:cs="Times New Roman"/>
          <w:sz w:val="24"/>
          <w:szCs w:val="24"/>
        </w:rPr>
        <w:t xml:space="preserve">articipants were told that they would be watching videos of crimes and were asked to not participate if they </w:t>
      </w:r>
      <w:r>
        <w:rPr>
          <w:rFonts w:cs="Times New Roman"/>
          <w:sz w:val="24"/>
          <w:szCs w:val="24"/>
        </w:rPr>
        <w:t>believed this would be</w:t>
      </w:r>
      <w:r w:rsidRPr="008F6C2E">
        <w:rPr>
          <w:rFonts w:cs="Times New Roman"/>
          <w:sz w:val="24"/>
          <w:szCs w:val="24"/>
        </w:rPr>
        <w:t xml:space="preserve"> upsetting. Sensitivity power analysis showed that we had 80% power to detect a “small-to-medium” effect (</w:t>
      </w:r>
      <w:r w:rsidRPr="008F6C2E">
        <w:rPr>
          <w:rFonts w:cs="Times New Roman"/>
          <w:i/>
          <w:sz w:val="24"/>
          <w:szCs w:val="24"/>
        </w:rPr>
        <w:t>d</w:t>
      </w:r>
      <w:r>
        <w:rPr>
          <w:rFonts w:cs="Times New Roman"/>
          <w:i/>
          <w:sz w:val="24"/>
          <w:szCs w:val="24"/>
        </w:rPr>
        <w:t>z</w:t>
      </w:r>
      <w:r w:rsidRPr="008F6C2E">
        <w:rPr>
          <w:rFonts w:cs="Times New Roman"/>
          <w:sz w:val="24"/>
          <w:szCs w:val="24"/>
        </w:rPr>
        <w:t xml:space="preserve"> = 0.32) of the relative emotional impact of text versus video presentations (two-tailed, </w:t>
      </w:r>
      <w:r w:rsidRPr="008F6C2E">
        <w:rPr>
          <w:rFonts w:cstheme="minorHAnsi"/>
          <w:sz w:val="24"/>
          <w:szCs w:val="24"/>
        </w:rPr>
        <w:t>α</w:t>
      </w:r>
      <w:r w:rsidRPr="008F6C2E">
        <w:rPr>
          <w:rFonts w:cs="Times New Roman"/>
          <w:sz w:val="24"/>
          <w:szCs w:val="24"/>
        </w:rPr>
        <w:t xml:space="preserve"> = .05)</w:t>
      </w:r>
      <w:r>
        <w:rPr>
          <w:rFonts w:cs="Times New Roman"/>
          <w:sz w:val="24"/>
          <w:szCs w:val="24"/>
        </w:rPr>
        <w:t>.</w:t>
      </w:r>
    </w:p>
    <w:p w14:paraId="54C8A9E5" w14:textId="77777777" w:rsidR="00B6044A" w:rsidRPr="008F6C2E" w:rsidRDefault="00B6044A" w:rsidP="00B6044A">
      <w:pPr>
        <w:spacing w:line="360" w:lineRule="auto"/>
        <w:ind w:firstLine="720"/>
        <w:contextualSpacing/>
        <w:rPr>
          <w:rFonts w:cs="Times New Roman"/>
          <w:sz w:val="24"/>
          <w:szCs w:val="24"/>
        </w:rPr>
      </w:pPr>
      <w:r w:rsidRPr="003C4BCA">
        <w:rPr>
          <w:rFonts w:cs="Times New Roman"/>
          <w:b/>
          <w:i/>
          <w:sz w:val="24"/>
          <w:szCs w:val="24"/>
        </w:rPr>
        <w:t>Materials and Procedure</w:t>
      </w:r>
      <w:r w:rsidRPr="008F6C2E">
        <w:rPr>
          <w:rFonts w:cs="Times New Roman"/>
          <w:b/>
          <w:sz w:val="24"/>
          <w:szCs w:val="24"/>
        </w:rPr>
        <w:t xml:space="preserve">. </w:t>
      </w:r>
      <w:r>
        <w:rPr>
          <w:rFonts w:cs="Times New Roman"/>
          <w:sz w:val="24"/>
          <w:szCs w:val="24"/>
        </w:rPr>
        <w:t>Supplementary Study 2a</w:t>
      </w:r>
      <w:r w:rsidRPr="008F6C2E">
        <w:rPr>
          <w:rFonts w:cs="Times New Roman"/>
          <w:sz w:val="24"/>
          <w:szCs w:val="24"/>
        </w:rPr>
        <w:t xml:space="preserve"> used four </w:t>
      </w:r>
      <w:r>
        <w:rPr>
          <w:rFonts w:cs="Times New Roman"/>
          <w:sz w:val="24"/>
          <w:szCs w:val="24"/>
        </w:rPr>
        <w:t>real episodes of assault/robbery taken from youtube.com</w:t>
      </w:r>
      <w:r w:rsidRPr="008F6C2E">
        <w:rPr>
          <w:rFonts w:cs="Times New Roman"/>
          <w:sz w:val="24"/>
          <w:szCs w:val="24"/>
        </w:rPr>
        <w:t>.</w:t>
      </w:r>
      <w:r>
        <w:rPr>
          <w:rFonts w:cs="Times New Roman"/>
          <w:sz w:val="24"/>
          <w:szCs w:val="24"/>
        </w:rPr>
        <w:t xml:space="preserve"> </w:t>
      </w:r>
      <w:r w:rsidRPr="008F6C2E">
        <w:rPr>
          <w:rFonts w:cs="Times New Roman"/>
          <w:sz w:val="24"/>
          <w:szCs w:val="24"/>
        </w:rPr>
        <w:t xml:space="preserve">In the “elevator mugging” scenario, the video (34s) showed a woman having her bag snatched by a </w:t>
      </w:r>
      <w:r>
        <w:rPr>
          <w:rFonts w:cs="Times New Roman"/>
          <w:sz w:val="24"/>
          <w:szCs w:val="24"/>
        </w:rPr>
        <w:t>lone male passenger as she exited</w:t>
      </w:r>
      <w:r w:rsidRPr="008F6C2E">
        <w:rPr>
          <w:rFonts w:cs="Times New Roman"/>
          <w:sz w:val="24"/>
          <w:szCs w:val="24"/>
        </w:rPr>
        <w:t xml:space="preserve"> an elevator. In the “street attack” scenario, the video (20s) showed a violent and apparently unprovoked assault of a woman by a female assailant on a busy downtown street near a greengrocer. In the “scooter attack” scenario, the video (16s) showed a violent attempted mugging of a man on a busy downtown street by a male assailant who escape</w:t>
      </w:r>
      <w:r>
        <w:rPr>
          <w:rFonts w:cs="Times New Roman"/>
          <w:sz w:val="24"/>
          <w:szCs w:val="24"/>
        </w:rPr>
        <w:t>d</w:t>
      </w:r>
      <w:r w:rsidRPr="008F6C2E">
        <w:rPr>
          <w:rFonts w:cs="Times New Roman"/>
          <w:sz w:val="24"/>
          <w:szCs w:val="24"/>
        </w:rPr>
        <w:t xml:space="preserve"> on a motor scooter. In the “store robbery” scenario, the video (33s) showed an attempted robbery of a grocery store during which a male checkout assistant was </w:t>
      </w:r>
      <w:r>
        <w:rPr>
          <w:rFonts w:cs="Times New Roman"/>
          <w:sz w:val="24"/>
          <w:szCs w:val="24"/>
        </w:rPr>
        <w:t xml:space="preserve">physically </w:t>
      </w:r>
      <w:r w:rsidRPr="008F6C2E">
        <w:rPr>
          <w:rFonts w:cs="Times New Roman"/>
          <w:sz w:val="24"/>
          <w:szCs w:val="24"/>
        </w:rPr>
        <w:t xml:space="preserve">assaulted by a male robber armed with a shotgun. </w:t>
      </w:r>
      <w:r>
        <w:rPr>
          <w:rFonts w:cs="Times New Roman"/>
          <w:sz w:val="24"/>
          <w:szCs w:val="24"/>
        </w:rPr>
        <w:t>We created text-based versions of each scenario</w:t>
      </w:r>
      <w:r w:rsidRPr="008F6C2E">
        <w:rPr>
          <w:rFonts w:cs="Times New Roman"/>
          <w:sz w:val="24"/>
          <w:szCs w:val="24"/>
        </w:rPr>
        <w:t xml:space="preserve"> that verbally described, in third-person, the content of the video</w:t>
      </w:r>
      <w:r>
        <w:rPr>
          <w:rFonts w:cs="Times New Roman"/>
          <w:sz w:val="24"/>
          <w:szCs w:val="24"/>
        </w:rPr>
        <w:t xml:space="preserve"> (</w:t>
      </w:r>
      <w:r w:rsidRPr="008F6C2E">
        <w:rPr>
          <w:rFonts w:cs="Times New Roman"/>
          <w:sz w:val="24"/>
          <w:szCs w:val="24"/>
        </w:rPr>
        <w:t>the data and materials for all studies are available at osf.io/a5zcp). For example, for the “scooter attac</w:t>
      </w:r>
      <w:r>
        <w:rPr>
          <w:rFonts w:cs="Times New Roman"/>
          <w:sz w:val="24"/>
          <w:szCs w:val="24"/>
        </w:rPr>
        <w:t>k” scenario, participants read:</w:t>
      </w:r>
    </w:p>
    <w:p w14:paraId="312A8BE9" w14:textId="77777777" w:rsidR="00B6044A" w:rsidRPr="008230E3" w:rsidRDefault="00B6044A" w:rsidP="00B6044A">
      <w:pPr>
        <w:spacing w:line="240" w:lineRule="auto"/>
        <w:ind w:left="567"/>
        <w:rPr>
          <w:b/>
          <w:sz w:val="24"/>
          <w:szCs w:val="24"/>
        </w:rPr>
      </w:pPr>
      <w:r w:rsidRPr="008F6C2E">
        <w:rPr>
          <w:sz w:val="24"/>
          <w:szCs w:val="24"/>
        </w:rPr>
        <w:t xml:space="preserve">Imagine the scene of a busy downtown street. A motor-scooter with a driver and a passenger pulls to the side of the street. The passenger gets off the scooter and runs up behind a man looking in a store window. The passenger of the scooter grabs the man by his backpack, attempting to steal it. The man resists but is forcefully thrown to the ground and dragged along the sidewalk for a couple of yards. The passenger of the scooter then repeatedly kicks the man in the face before letting go of the bag and running off toward the scooter to make a get-away.   </w:t>
      </w:r>
    </w:p>
    <w:p w14:paraId="48463BB1" w14:textId="77777777" w:rsidR="00B6044A" w:rsidRPr="00AB3442" w:rsidRDefault="00B6044A" w:rsidP="00B6044A">
      <w:pPr>
        <w:spacing w:line="360" w:lineRule="auto"/>
        <w:contextualSpacing/>
        <w:rPr>
          <w:rFonts w:cs="Times New Roman"/>
          <w:sz w:val="24"/>
          <w:szCs w:val="24"/>
        </w:rPr>
      </w:pPr>
      <w:r>
        <w:rPr>
          <w:rFonts w:cs="Times New Roman"/>
          <w:sz w:val="24"/>
          <w:szCs w:val="24"/>
        </w:rPr>
        <w:t>Adopting a Latin-square design, i</w:t>
      </w:r>
      <w:r w:rsidRPr="008F6C2E">
        <w:rPr>
          <w:rFonts w:cs="Times New Roman"/>
          <w:sz w:val="24"/>
          <w:szCs w:val="24"/>
        </w:rPr>
        <w:t>n each of two trials, participants were randomly assigned to view one of the four videos (or text scenarios), followed on a separate page by one of the four text scenarios (or videos; the presentation order of text and videos was randomized). Every participant was exposed to all four scenarios in either text or video form, such that each scenario occurred only once and in one format only, across two separate video-text (or text-video) pairings. All twelve possible video and text scenario combinations were represented, in each of two orders (i.e., video first/text first). In sum, each trial involved watching one video scenario followed by a (non-matching) text scenario, or vice versa.</w:t>
      </w:r>
    </w:p>
    <w:p w14:paraId="496CCB2B" w14:textId="77777777" w:rsidR="00B6044A" w:rsidRPr="008F6C2E" w:rsidRDefault="00B6044A" w:rsidP="00B6044A">
      <w:pPr>
        <w:spacing w:line="360" w:lineRule="auto"/>
        <w:ind w:firstLine="720"/>
        <w:contextualSpacing/>
        <w:rPr>
          <w:rFonts w:cs="Times New Roman"/>
          <w:sz w:val="24"/>
          <w:szCs w:val="24"/>
        </w:rPr>
      </w:pPr>
      <w:r w:rsidRPr="008F6C2E">
        <w:rPr>
          <w:rFonts w:cs="Times New Roman"/>
          <w:sz w:val="24"/>
          <w:szCs w:val="24"/>
        </w:rPr>
        <w:t xml:space="preserve">On each trial, on a separate page immediately following presentation of the video and text scenario, participants responded to three separate comparative items regarding the video and text stimuli pairing they had just seen, specifically “Comparing the CCTV footage versus the text description, which of the two did you find the most emotionally impactful/arousing/distressing” (1 = </w:t>
      </w:r>
      <w:r w:rsidRPr="008F6C2E">
        <w:rPr>
          <w:rFonts w:cs="Times New Roman"/>
          <w:i/>
          <w:sz w:val="24"/>
          <w:szCs w:val="24"/>
        </w:rPr>
        <w:t>CCTV footage much more emotionally impactful/arousing/distressing</w:t>
      </w:r>
      <w:r w:rsidRPr="008F6C2E">
        <w:rPr>
          <w:rFonts w:cs="Times New Roman"/>
          <w:sz w:val="24"/>
          <w:szCs w:val="24"/>
        </w:rPr>
        <w:t xml:space="preserve">; 4 = </w:t>
      </w:r>
      <w:r w:rsidRPr="008F6C2E">
        <w:rPr>
          <w:rFonts w:cs="Times New Roman"/>
          <w:i/>
          <w:sz w:val="24"/>
          <w:szCs w:val="24"/>
        </w:rPr>
        <w:t>Equally emotionally impactful/arousing/distressing</w:t>
      </w:r>
      <w:r w:rsidRPr="008F6C2E">
        <w:rPr>
          <w:rFonts w:cs="Times New Roman"/>
          <w:sz w:val="24"/>
          <w:szCs w:val="24"/>
        </w:rPr>
        <w:t xml:space="preserve">; 7 = </w:t>
      </w:r>
      <w:r w:rsidRPr="008F6C2E">
        <w:rPr>
          <w:rFonts w:cs="Times New Roman"/>
          <w:i/>
          <w:sz w:val="24"/>
          <w:szCs w:val="24"/>
        </w:rPr>
        <w:t>Text description much more emotionally impactful/arousing/distressing</w:t>
      </w:r>
      <w:r w:rsidRPr="008F6C2E">
        <w:rPr>
          <w:rFonts w:cs="Times New Roman"/>
          <w:sz w:val="24"/>
          <w:szCs w:val="24"/>
        </w:rPr>
        <w:t>). Finally, participants provided their age and gender, and responded to an item checking whether the videos played successfully, specifically: “Did both videos you were shown work/play OK for you?” (</w:t>
      </w:r>
      <w:r w:rsidRPr="008F6C2E">
        <w:rPr>
          <w:rFonts w:cs="Times New Roman"/>
          <w:i/>
          <w:sz w:val="24"/>
          <w:szCs w:val="24"/>
        </w:rPr>
        <w:t>Yes, both worked</w:t>
      </w:r>
      <w:r w:rsidRPr="008F6C2E">
        <w:rPr>
          <w:rFonts w:cs="Times New Roman"/>
          <w:sz w:val="24"/>
          <w:szCs w:val="24"/>
        </w:rPr>
        <w:t xml:space="preserve">; </w:t>
      </w:r>
      <w:r w:rsidRPr="008F6C2E">
        <w:rPr>
          <w:rFonts w:cs="Times New Roman"/>
          <w:i/>
          <w:sz w:val="24"/>
          <w:szCs w:val="24"/>
        </w:rPr>
        <w:t>Only the first worked</w:t>
      </w:r>
      <w:r w:rsidRPr="008F6C2E">
        <w:rPr>
          <w:rFonts w:cs="Times New Roman"/>
          <w:sz w:val="24"/>
          <w:szCs w:val="24"/>
        </w:rPr>
        <w:t xml:space="preserve">; </w:t>
      </w:r>
      <w:r w:rsidRPr="008F6C2E">
        <w:rPr>
          <w:rFonts w:cs="Times New Roman"/>
          <w:i/>
          <w:sz w:val="24"/>
          <w:szCs w:val="24"/>
        </w:rPr>
        <w:t>Only the second worked</w:t>
      </w:r>
      <w:r w:rsidRPr="008F6C2E">
        <w:rPr>
          <w:rFonts w:cs="Times New Roman"/>
          <w:sz w:val="24"/>
          <w:szCs w:val="24"/>
        </w:rPr>
        <w:t xml:space="preserve">; </w:t>
      </w:r>
      <w:r w:rsidRPr="008F6C2E">
        <w:rPr>
          <w:rFonts w:cs="Times New Roman"/>
          <w:i/>
          <w:sz w:val="24"/>
          <w:szCs w:val="24"/>
        </w:rPr>
        <w:t>Neither one worked</w:t>
      </w:r>
      <w:r>
        <w:rPr>
          <w:rFonts w:cs="Times New Roman"/>
          <w:sz w:val="24"/>
          <w:szCs w:val="24"/>
        </w:rPr>
        <w:t xml:space="preserve">). </w:t>
      </w:r>
    </w:p>
    <w:p w14:paraId="6DBB109A" w14:textId="77777777" w:rsidR="00B6044A" w:rsidRDefault="00B6044A" w:rsidP="00B6044A">
      <w:pPr>
        <w:spacing w:line="360" w:lineRule="auto"/>
        <w:contextualSpacing/>
        <w:rPr>
          <w:rFonts w:cs="Times New Roman"/>
          <w:b/>
          <w:i/>
          <w:sz w:val="24"/>
          <w:szCs w:val="24"/>
        </w:rPr>
      </w:pPr>
      <w:r>
        <w:rPr>
          <w:rFonts w:cs="Times New Roman"/>
          <w:b/>
          <w:sz w:val="24"/>
          <w:szCs w:val="24"/>
        </w:rPr>
        <w:t>Results</w:t>
      </w:r>
      <w:r>
        <w:rPr>
          <w:rFonts w:cs="Times New Roman"/>
          <w:b/>
          <w:i/>
          <w:sz w:val="24"/>
          <w:szCs w:val="24"/>
        </w:rPr>
        <w:t xml:space="preserve"> </w:t>
      </w:r>
    </w:p>
    <w:p w14:paraId="3C78D7EF" w14:textId="77777777" w:rsidR="00B6044A" w:rsidRPr="00804DE7" w:rsidRDefault="00B6044A" w:rsidP="00B6044A">
      <w:pPr>
        <w:spacing w:line="360" w:lineRule="auto"/>
        <w:contextualSpacing/>
        <w:rPr>
          <w:rFonts w:cs="Times New Roman"/>
          <w:b/>
          <w:i/>
          <w:sz w:val="24"/>
          <w:szCs w:val="24"/>
        </w:rPr>
      </w:pPr>
      <w:r w:rsidRPr="008F6C2E">
        <w:rPr>
          <w:rFonts w:cs="Times New Roman"/>
          <w:sz w:val="24"/>
          <w:szCs w:val="24"/>
        </w:rPr>
        <w:t>The three comparative items were averaged to form a composite measure of the relative emotional impactfulness of the video compared to the text stimuli (α = .92). Comparing within-subjects, and collapsing across all 12 scenario combinations, emotional impact was not significantly different depending on whether a video (</w:t>
      </w:r>
      <w:r w:rsidRPr="008F6C2E">
        <w:rPr>
          <w:rFonts w:cs="Times New Roman"/>
          <w:i/>
          <w:sz w:val="24"/>
          <w:szCs w:val="24"/>
        </w:rPr>
        <w:t xml:space="preserve">M </w:t>
      </w:r>
      <w:r w:rsidRPr="008F6C2E">
        <w:rPr>
          <w:rFonts w:cs="Times New Roman"/>
          <w:sz w:val="24"/>
          <w:szCs w:val="24"/>
        </w:rPr>
        <w:t xml:space="preserve">= 3.00, </w:t>
      </w:r>
      <w:r w:rsidRPr="008F6C2E">
        <w:rPr>
          <w:rFonts w:cs="Times New Roman"/>
          <w:i/>
          <w:sz w:val="24"/>
          <w:szCs w:val="24"/>
        </w:rPr>
        <w:t xml:space="preserve">SD </w:t>
      </w:r>
      <w:r w:rsidRPr="008F6C2E">
        <w:rPr>
          <w:rFonts w:cs="Times New Roman"/>
          <w:sz w:val="24"/>
          <w:szCs w:val="24"/>
        </w:rPr>
        <w:t>= 1.72) or text scenario (</w:t>
      </w:r>
      <w:r w:rsidRPr="008F6C2E">
        <w:rPr>
          <w:rFonts w:cs="Times New Roman"/>
          <w:i/>
          <w:sz w:val="24"/>
          <w:szCs w:val="24"/>
        </w:rPr>
        <w:t xml:space="preserve">M </w:t>
      </w:r>
      <w:r w:rsidRPr="008F6C2E">
        <w:rPr>
          <w:rFonts w:cs="Times New Roman"/>
          <w:sz w:val="24"/>
          <w:szCs w:val="24"/>
        </w:rPr>
        <w:t xml:space="preserve">= 2.62, </w:t>
      </w:r>
      <w:r w:rsidRPr="008F6C2E">
        <w:rPr>
          <w:rFonts w:cs="Times New Roman"/>
          <w:i/>
          <w:sz w:val="24"/>
          <w:szCs w:val="24"/>
        </w:rPr>
        <w:t xml:space="preserve">SD </w:t>
      </w:r>
      <w:r w:rsidRPr="008F6C2E">
        <w:rPr>
          <w:rFonts w:cs="Times New Roman"/>
          <w:sz w:val="24"/>
          <w:szCs w:val="24"/>
        </w:rPr>
        <w:t xml:space="preserve">= 1.52) was presented first, </w:t>
      </w:r>
      <w:r w:rsidRPr="008F6C2E">
        <w:rPr>
          <w:rFonts w:eastAsia="Times New Roman" w:cs="Times New Roman"/>
          <w:i/>
          <w:sz w:val="24"/>
          <w:szCs w:val="24"/>
        </w:rPr>
        <w:t>t</w:t>
      </w:r>
      <w:r w:rsidRPr="008F6C2E">
        <w:rPr>
          <w:rFonts w:eastAsia="Times New Roman" w:cs="Times New Roman"/>
          <w:sz w:val="24"/>
          <w:szCs w:val="24"/>
        </w:rPr>
        <w:t xml:space="preserve">(40) = 1.23, </w:t>
      </w:r>
      <w:r w:rsidRPr="008F6C2E">
        <w:rPr>
          <w:rFonts w:eastAsia="Times New Roman" w:cs="Times New Roman"/>
          <w:i/>
          <w:sz w:val="24"/>
          <w:szCs w:val="24"/>
        </w:rPr>
        <w:t xml:space="preserve">p </w:t>
      </w:r>
      <w:r w:rsidRPr="008F6C2E">
        <w:rPr>
          <w:rFonts w:eastAsia="Times New Roman" w:cs="Times New Roman"/>
          <w:sz w:val="24"/>
          <w:szCs w:val="24"/>
        </w:rPr>
        <w:t xml:space="preserve">= .21, </w:t>
      </w:r>
      <w:r w:rsidRPr="008F6C2E">
        <w:rPr>
          <w:rFonts w:eastAsia="Times New Roman" w:cs="Times New Roman"/>
          <w:i/>
          <w:sz w:val="24"/>
          <w:szCs w:val="24"/>
        </w:rPr>
        <w:t xml:space="preserve">d </w:t>
      </w:r>
      <w:r w:rsidRPr="008F6C2E">
        <w:rPr>
          <w:rFonts w:eastAsia="Times New Roman" w:cs="Times New Roman"/>
          <w:sz w:val="24"/>
          <w:szCs w:val="24"/>
        </w:rPr>
        <w:t xml:space="preserve">= 0.19, 95% CI of </w:t>
      </w:r>
      <w:r w:rsidRPr="008F6C2E">
        <w:rPr>
          <w:rFonts w:eastAsia="Times New Roman" w:cs="Times New Roman"/>
          <w:i/>
          <w:sz w:val="24"/>
          <w:szCs w:val="24"/>
        </w:rPr>
        <w:t>d</w:t>
      </w:r>
      <w:r w:rsidRPr="008F6C2E">
        <w:rPr>
          <w:rFonts w:eastAsia="Times New Roman" w:cs="Times New Roman"/>
          <w:sz w:val="24"/>
          <w:szCs w:val="24"/>
        </w:rPr>
        <w:t xml:space="preserve"> [-0.11, 0.51]</w:t>
      </w:r>
      <w:r w:rsidRPr="008F6C2E">
        <w:rPr>
          <w:rFonts w:eastAsia="Times New Roman" w:cs="Times New Roman"/>
          <w:sz w:val="24"/>
          <w:szCs w:val="24"/>
          <w:vertAlign w:val="superscript"/>
        </w:rPr>
        <w:footnoteReference w:id="6"/>
      </w:r>
      <w:r w:rsidRPr="008F6C2E">
        <w:rPr>
          <w:rFonts w:eastAsia="Times New Roman" w:cs="Times New Roman"/>
          <w:sz w:val="24"/>
          <w:szCs w:val="24"/>
        </w:rPr>
        <w:t xml:space="preserve">. Collapsing across display order (text then video vs. video then text), trials, and scenario combinations (e.g., scooter vs. elevator; elevator vs. street; etc.), a </w:t>
      </w:r>
      <w:r w:rsidRPr="008F6C2E">
        <w:rPr>
          <w:rFonts w:eastAsia="Times New Roman" w:cs="Times New Roman"/>
          <w:i/>
          <w:sz w:val="24"/>
          <w:szCs w:val="24"/>
        </w:rPr>
        <w:t>t</w:t>
      </w:r>
      <w:r w:rsidRPr="008F6C2E">
        <w:rPr>
          <w:rFonts w:eastAsia="Times New Roman" w:cs="Times New Roman"/>
          <w:sz w:val="24"/>
          <w:szCs w:val="24"/>
        </w:rPr>
        <w:t>-test against the scale midpoint (4) indicated that scenarios were judged as more emotionally impactful when presented in video form relative to text form (</w:t>
      </w:r>
      <w:r w:rsidRPr="008F6C2E">
        <w:rPr>
          <w:rFonts w:eastAsia="Times New Roman" w:cs="Times New Roman"/>
          <w:i/>
          <w:sz w:val="24"/>
          <w:szCs w:val="24"/>
        </w:rPr>
        <w:t xml:space="preserve">M </w:t>
      </w:r>
      <w:r w:rsidRPr="008F6C2E">
        <w:rPr>
          <w:rFonts w:eastAsia="Times New Roman" w:cs="Times New Roman"/>
          <w:sz w:val="24"/>
          <w:szCs w:val="24"/>
        </w:rPr>
        <w:t xml:space="preserve">= 3.01, </w:t>
      </w:r>
      <w:r w:rsidRPr="008F6C2E">
        <w:rPr>
          <w:rFonts w:eastAsia="Times New Roman" w:cs="Times New Roman"/>
          <w:i/>
          <w:sz w:val="24"/>
          <w:szCs w:val="24"/>
        </w:rPr>
        <w:t xml:space="preserve">SD </w:t>
      </w:r>
      <w:r w:rsidRPr="008F6C2E">
        <w:rPr>
          <w:rFonts w:eastAsia="Times New Roman" w:cs="Times New Roman"/>
          <w:sz w:val="24"/>
          <w:szCs w:val="24"/>
        </w:rPr>
        <w:t xml:space="preserve">= 1.30), </w:t>
      </w:r>
      <w:r w:rsidRPr="008F6C2E">
        <w:rPr>
          <w:rFonts w:eastAsia="Times New Roman" w:cs="Times New Roman"/>
          <w:i/>
          <w:sz w:val="24"/>
          <w:szCs w:val="24"/>
        </w:rPr>
        <w:t>t</w:t>
      </w:r>
      <w:r w:rsidRPr="008F6C2E">
        <w:rPr>
          <w:rFonts w:eastAsia="Times New Roman" w:cs="Times New Roman"/>
          <w:sz w:val="24"/>
          <w:szCs w:val="24"/>
        </w:rPr>
        <w:t xml:space="preserve">(78) = 6.77, </w:t>
      </w:r>
      <w:r w:rsidRPr="008F6C2E">
        <w:rPr>
          <w:rFonts w:eastAsia="Times New Roman" w:cs="Times New Roman"/>
          <w:i/>
          <w:sz w:val="24"/>
          <w:szCs w:val="24"/>
        </w:rPr>
        <w:t xml:space="preserve">p </w:t>
      </w:r>
      <w:r w:rsidRPr="008F6C2E">
        <w:rPr>
          <w:rFonts w:eastAsia="Times New Roman" w:cs="Times New Roman"/>
          <w:sz w:val="24"/>
          <w:szCs w:val="24"/>
        </w:rPr>
        <w:t xml:space="preserve">&lt; .001, </w:t>
      </w:r>
      <w:r w:rsidRPr="008F6C2E">
        <w:rPr>
          <w:rFonts w:eastAsia="Times New Roman" w:cs="Times New Roman"/>
          <w:i/>
          <w:sz w:val="24"/>
          <w:szCs w:val="24"/>
        </w:rPr>
        <w:t xml:space="preserve">d </w:t>
      </w:r>
      <w:r w:rsidRPr="008F6C2E">
        <w:rPr>
          <w:rFonts w:eastAsia="Times New Roman" w:cs="Times New Roman"/>
          <w:sz w:val="24"/>
          <w:szCs w:val="24"/>
        </w:rPr>
        <w:t xml:space="preserve">= 0.76, 95% CI of </w:t>
      </w:r>
      <w:r w:rsidRPr="008F6C2E">
        <w:rPr>
          <w:rFonts w:eastAsia="Times New Roman" w:cs="Times New Roman"/>
          <w:i/>
          <w:sz w:val="24"/>
          <w:szCs w:val="24"/>
        </w:rPr>
        <w:t>d</w:t>
      </w:r>
      <w:r w:rsidRPr="008F6C2E">
        <w:rPr>
          <w:rFonts w:eastAsia="Times New Roman" w:cs="Times New Roman"/>
          <w:sz w:val="24"/>
          <w:szCs w:val="24"/>
        </w:rPr>
        <w:t xml:space="preserve"> [0.43, 1.08]. </w:t>
      </w:r>
      <w:r>
        <w:rPr>
          <w:rFonts w:cs="Times New Roman"/>
          <w:sz w:val="24"/>
          <w:szCs w:val="24"/>
        </w:rPr>
        <w:t xml:space="preserve"> </w:t>
      </w:r>
    </w:p>
    <w:p w14:paraId="0300CC90" w14:textId="77777777" w:rsidR="00B6044A" w:rsidRPr="00F80707" w:rsidRDefault="00B6044A" w:rsidP="00B6044A">
      <w:pPr>
        <w:pStyle w:val="Heading2"/>
        <w:jc w:val="center"/>
        <w:rPr>
          <w:rFonts w:asciiTheme="minorHAnsi" w:hAnsiTheme="minorHAnsi" w:cstheme="minorHAnsi"/>
          <w:b w:val="0"/>
          <w:sz w:val="24"/>
        </w:rPr>
      </w:pPr>
      <w:bookmarkStart w:id="4" w:name="_Toc27131373"/>
      <w:r w:rsidRPr="00F80707">
        <w:rPr>
          <w:rFonts w:asciiTheme="minorHAnsi" w:hAnsiTheme="minorHAnsi" w:cstheme="minorHAnsi"/>
          <w:sz w:val="24"/>
        </w:rPr>
        <w:t xml:space="preserve">Supplementary Study </w:t>
      </w:r>
      <w:r>
        <w:rPr>
          <w:rFonts w:asciiTheme="minorHAnsi" w:hAnsiTheme="minorHAnsi" w:cstheme="minorHAnsi"/>
          <w:sz w:val="24"/>
        </w:rPr>
        <w:t>2</w:t>
      </w:r>
      <w:r w:rsidRPr="00F80707">
        <w:rPr>
          <w:rFonts w:asciiTheme="minorHAnsi" w:hAnsiTheme="minorHAnsi" w:cstheme="minorHAnsi"/>
          <w:sz w:val="24"/>
        </w:rPr>
        <w:t>b</w:t>
      </w:r>
      <w:bookmarkEnd w:id="4"/>
    </w:p>
    <w:p w14:paraId="50B45088" w14:textId="77777777" w:rsidR="00B6044A" w:rsidRPr="005D28FB" w:rsidRDefault="00B6044A" w:rsidP="00B6044A">
      <w:pPr>
        <w:spacing w:line="360" w:lineRule="auto"/>
        <w:contextualSpacing/>
        <w:rPr>
          <w:rFonts w:eastAsia="Times New Roman" w:cs="Times New Roman"/>
          <w:sz w:val="24"/>
          <w:szCs w:val="24"/>
        </w:rPr>
      </w:pPr>
      <w:r>
        <w:rPr>
          <w:rFonts w:cs="Times New Roman"/>
          <w:sz w:val="24"/>
          <w:szCs w:val="24"/>
        </w:rPr>
        <w:t>Supplementary Study 2b</w:t>
      </w:r>
      <w:r w:rsidRPr="008F6C2E">
        <w:rPr>
          <w:rFonts w:cs="Times New Roman"/>
          <w:sz w:val="24"/>
          <w:szCs w:val="24"/>
        </w:rPr>
        <w:t xml:space="preserve"> extended and </w:t>
      </w:r>
      <w:r>
        <w:rPr>
          <w:rFonts w:cs="Times New Roman"/>
          <w:sz w:val="24"/>
          <w:szCs w:val="24"/>
        </w:rPr>
        <w:t>replicated</w:t>
      </w:r>
      <w:r w:rsidRPr="008F6C2E">
        <w:rPr>
          <w:rFonts w:cs="Times New Roman"/>
          <w:sz w:val="24"/>
          <w:szCs w:val="24"/>
        </w:rPr>
        <w:t xml:space="preserve"> </w:t>
      </w:r>
      <w:r>
        <w:rPr>
          <w:rFonts w:cs="Times New Roman"/>
          <w:sz w:val="24"/>
          <w:szCs w:val="24"/>
        </w:rPr>
        <w:t xml:space="preserve">our Supplementary Study 2a </w:t>
      </w:r>
      <w:r w:rsidRPr="008F6C2E">
        <w:rPr>
          <w:rFonts w:cs="Times New Roman"/>
          <w:sz w:val="24"/>
          <w:szCs w:val="24"/>
        </w:rPr>
        <w:t xml:space="preserve">findings by employing the Self-Assessment Manikin (SAM; Bradley &amp; Lang, 1994) as a measure of participants’ experienced pleasure and arousal when presented with </w:t>
      </w:r>
      <w:r w:rsidRPr="008F6C2E">
        <w:rPr>
          <w:rFonts w:cs="Times New Roman"/>
          <w:i/>
          <w:sz w:val="24"/>
          <w:szCs w:val="24"/>
        </w:rPr>
        <w:t>either</w:t>
      </w:r>
      <w:r w:rsidRPr="008F6C2E">
        <w:rPr>
          <w:rFonts w:cs="Times New Roman"/>
          <w:sz w:val="24"/>
          <w:szCs w:val="24"/>
        </w:rPr>
        <w:t xml:space="preserve"> a CCTV or a text-based victimization scenario. The SAM is a widely used, reliable, and valid method of gauging affective experiences (Huang et al., 2015; Marchewka</w:t>
      </w:r>
      <w:r>
        <w:rPr>
          <w:rFonts w:cs="Times New Roman"/>
          <w:sz w:val="24"/>
          <w:szCs w:val="24"/>
        </w:rPr>
        <w:t xml:space="preserve">, </w:t>
      </w:r>
      <w:r>
        <w:rPr>
          <w:sz w:val="24"/>
          <w:szCs w:val="24"/>
        </w:rPr>
        <w:t>Żurawski, Jednoróg,</w:t>
      </w:r>
      <w:r w:rsidRPr="008F6C2E">
        <w:rPr>
          <w:sz w:val="24"/>
          <w:szCs w:val="24"/>
        </w:rPr>
        <w:t xml:space="preserve"> &amp; Grabowska</w:t>
      </w:r>
      <w:r w:rsidRPr="008F6C2E">
        <w:rPr>
          <w:rFonts w:cs="Times New Roman"/>
          <w:sz w:val="24"/>
          <w:szCs w:val="24"/>
        </w:rPr>
        <w:t>, 2014).</w:t>
      </w:r>
    </w:p>
    <w:p w14:paraId="30824F4C" w14:textId="77777777" w:rsidR="00B6044A" w:rsidRDefault="00B6044A" w:rsidP="00B6044A">
      <w:pPr>
        <w:spacing w:line="360" w:lineRule="auto"/>
        <w:contextualSpacing/>
        <w:rPr>
          <w:rFonts w:cs="Times New Roman"/>
          <w:sz w:val="24"/>
          <w:szCs w:val="24"/>
        </w:rPr>
      </w:pPr>
      <w:r>
        <w:rPr>
          <w:rFonts w:cs="Times New Roman"/>
          <w:b/>
          <w:sz w:val="24"/>
          <w:szCs w:val="24"/>
        </w:rPr>
        <w:t>Method</w:t>
      </w:r>
      <w:r>
        <w:rPr>
          <w:rFonts w:cs="Times New Roman"/>
          <w:sz w:val="24"/>
          <w:szCs w:val="24"/>
        </w:rPr>
        <w:t xml:space="preserve"> </w:t>
      </w:r>
    </w:p>
    <w:p w14:paraId="1228D195" w14:textId="77777777" w:rsidR="00B6044A" w:rsidRPr="008F6C2E" w:rsidRDefault="00B6044A" w:rsidP="00B6044A">
      <w:pPr>
        <w:spacing w:line="360" w:lineRule="auto"/>
        <w:ind w:firstLine="720"/>
        <w:contextualSpacing/>
        <w:rPr>
          <w:rFonts w:cs="Times New Roman"/>
          <w:b/>
          <w:sz w:val="24"/>
          <w:szCs w:val="24"/>
        </w:rPr>
      </w:pPr>
      <w:r w:rsidRPr="00DB0409">
        <w:rPr>
          <w:rFonts w:cs="Times New Roman"/>
          <w:b/>
          <w:i/>
          <w:sz w:val="24"/>
          <w:szCs w:val="24"/>
        </w:rPr>
        <w:t>Participants.</w:t>
      </w:r>
      <w:r w:rsidRPr="008F6C2E">
        <w:rPr>
          <w:rFonts w:cs="Times New Roman"/>
          <w:b/>
          <w:sz w:val="24"/>
          <w:szCs w:val="24"/>
        </w:rPr>
        <w:t xml:space="preserve"> </w:t>
      </w:r>
      <w:r w:rsidRPr="008F6C2E">
        <w:rPr>
          <w:rFonts w:cs="Times New Roman"/>
          <w:sz w:val="24"/>
          <w:szCs w:val="24"/>
        </w:rPr>
        <w:t xml:space="preserve">Seventy-eight participants (34 females; </w:t>
      </w:r>
      <w:r w:rsidRPr="0008747E">
        <w:rPr>
          <w:rFonts w:cs="Times New Roman"/>
          <w:i/>
          <w:sz w:val="24"/>
          <w:szCs w:val="24"/>
        </w:rPr>
        <w:t>M</w:t>
      </w:r>
      <w:r w:rsidRPr="008F6C2E">
        <w:rPr>
          <w:rFonts w:cs="Times New Roman"/>
          <w:i/>
          <w:sz w:val="24"/>
          <w:szCs w:val="24"/>
          <w:vertAlign w:val="subscript"/>
        </w:rPr>
        <w:t xml:space="preserve">age </w:t>
      </w:r>
      <w:r w:rsidRPr="008F6C2E">
        <w:rPr>
          <w:rFonts w:cs="Times New Roman"/>
          <w:sz w:val="24"/>
          <w:szCs w:val="24"/>
        </w:rPr>
        <w:t>= 34.3) were recruited online via Amazon’s Mechanical Turk for a study investigating how people react to different situations involving crimes. An additional eight participants were removed due to duplicate IP addresses</w:t>
      </w:r>
      <w:r>
        <w:rPr>
          <w:rFonts w:cs="Times New Roman"/>
          <w:sz w:val="24"/>
          <w:szCs w:val="24"/>
        </w:rPr>
        <w:t xml:space="preserve"> </w:t>
      </w:r>
      <w:r w:rsidRPr="008F6C2E">
        <w:rPr>
          <w:rFonts w:cs="Times New Roman"/>
          <w:sz w:val="24"/>
          <w:szCs w:val="24"/>
        </w:rPr>
        <w:t>(we retained the earliest response), and a further three were excluded for not having completed the survey. No participants indicated that at least one of the videos did not work. Sensitivity power analysis showed that we had 80% power to detect a</w:t>
      </w:r>
      <w:r>
        <w:rPr>
          <w:rFonts w:cs="Times New Roman"/>
          <w:sz w:val="24"/>
          <w:szCs w:val="24"/>
        </w:rPr>
        <w:t>t least a</w:t>
      </w:r>
      <w:r w:rsidRPr="008F6C2E">
        <w:rPr>
          <w:rFonts w:cs="Times New Roman"/>
          <w:sz w:val="24"/>
          <w:szCs w:val="24"/>
        </w:rPr>
        <w:t xml:space="preserve"> “small-to-medium” effect (</w:t>
      </w:r>
      <w:r w:rsidRPr="008F6C2E">
        <w:rPr>
          <w:rFonts w:cs="Times New Roman"/>
          <w:i/>
          <w:sz w:val="24"/>
          <w:szCs w:val="24"/>
        </w:rPr>
        <w:t>dz</w:t>
      </w:r>
      <w:r w:rsidRPr="008F6C2E">
        <w:rPr>
          <w:rFonts w:cs="Times New Roman"/>
          <w:sz w:val="24"/>
          <w:szCs w:val="24"/>
        </w:rPr>
        <w:t xml:space="preserve"> = 0.32) of the stimulus medium manipulation on emotional impact (two-tailed, </w:t>
      </w:r>
      <w:r w:rsidRPr="008F6C2E">
        <w:rPr>
          <w:rFonts w:cstheme="minorHAnsi"/>
          <w:sz w:val="24"/>
          <w:szCs w:val="24"/>
        </w:rPr>
        <w:t>α</w:t>
      </w:r>
      <w:r w:rsidRPr="008F6C2E">
        <w:rPr>
          <w:rFonts w:cs="Times New Roman"/>
          <w:sz w:val="24"/>
          <w:szCs w:val="24"/>
        </w:rPr>
        <w:t xml:space="preserve"> = .05)</w:t>
      </w:r>
    </w:p>
    <w:p w14:paraId="42FCF2BB" w14:textId="77777777" w:rsidR="00B6044A" w:rsidRPr="008F6C2E" w:rsidRDefault="00B6044A" w:rsidP="00B6044A">
      <w:pPr>
        <w:spacing w:line="360" w:lineRule="auto"/>
        <w:ind w:firstLine="720"/>
        <w:contextualSpacing/>
        <w:rPr>
          <w:rFonts w:cs="Times New Roman"/>
          <w:b/>
          <w:sz w:val="24"/>
          <w:szCs w:val="24"/>
        </w:rPr>
      </w:pPr>
      <w:r w:rsidRPr="00DB0409">
        <w:rPr>
          <w:rFonts w:cs="Times New Roman"/>
          <w:b/>
          <w:i/>
          <w:sz w:val="24"/>
          <w:szCs w:val="24"/>
        </w:rPr>
        <w:t>Materials and Procedure.</w:t>
      </w:r>
      <w:r w:rsidRPr="008F6C2E">
        <w:rPr>
          <w:rFonts w:cs="Times New Roman"/>
          <w:b/>
          <w:sz w:val="24"/>
          <w:szCs w:val="24"/>
        </w:rPr>
        <w:t xml:space="preserve"> </w:t>
      </w:r>
      <w:r>
        <w:rPr>
          <w:rFonts w:cs="Times New Roman"/>
          <w:sz w:val="24"/>
          <w:szCs w:val="24"/>
        </w:rPr>
        <w:t>Supplementary Study 2b</w:t>
      </w:r>
      <w:r w:rsidRPr="008F6C2E">
        <w:rPr>
          <w:rFonts w:cs="Times New Roman"/>
          <w:sz w:val="24"/>
          <w:szCs w:val="24"/>
        </w:rPr>
        <w:t xml:space="preserve"> used the same four video/text scenarios </w:t>
      </w:r>
      <w:r>
        <w:rPr>
          <w:rFonts w:cs="Times New Roman"/>
          <w:sz w:val="24"/>
          <w:szCs w:val="24"/>
        </w:rPr>
        <w:t>used</w:t>
      </w:r>
      <w:r w:rsidRPr="008F6C2E">
        <w:rPr>
          <w:rFonts w:cs="Times New Roman"/>
          <w:sz w:val="24"/>
          <w:szCs w:val="24"/>
        </w:rPr>
        <w:t xml:space="preserve"> in </w:t>
      </w:r>
      <w:r>
        <w:rPr>
          <w:rFonts w:cs="Times New Roman"/>
          <w:sz w:val="24"/>
          <w:szCs w:val="24"/>
        </w:rPr>
        <w:t>Supplementary Study 2b</w:t>
      </w:r>
      <w:r w:rsidRPr="008F6C2E">
        <w:rPr>
          <w:rFonts w:cs="Times New Roman"/>
          <w:sz w:val="24"/>
          <w:szCs w:val="24"/>
        </w:rPr>
        <w:t>. Each participant saw all four scenarios; two were in video form while the other two were in text form. Participants were randomly allocated to one of six versions of the study, representing all possible combinations of scenarios and formats. The order in which the scenarios were presented was randomized for each participant.</w:t>
      </w:r>
    </w:p>
    <w:p w14:paraId="7CF8D336" w14:textId="77777777" w:rsidR="00B6044A" w:rsidRPr="008F6C2E" w:rsidRDefault="00B6044A" w:rsidP="00B6044A">
      <w:pPr>
        <w:spacing w:line="360" w:lineRule="auto"/>
        <w:contextualSpacing/>
        <w:rPr>
          <w:rFonts w:cs="Times New Roman"/>
          <w:sz w:val="24"/>
          <w:szCs w:val="24"/>
        </w:rPr>
      </w:pPr>
      <w:r w:rsidRPr="008F6C2E">
        <w:rPr>
          <w:rFonts w:cs="Times New Roman"/>
          <w:sz w:val="24"/>
          <w:szCs w:val="24"/>
        </w:rPr>
        <w:tab/>
        <w:t xml:space="preserve">For each trial, on a separate page following the presentation of the scenario in either video or text form, participants responded to two items of the Self-Assessment Manikin (SAM; Bradley &amp; Lang, 1994) measuring the pleasure (unhappy/annoyed – happy/pleased) and arousal (unaroused/relaxed – aroused/stimulated) they experienced during the scenarios. As per the original SAM (Bradley &amp; Lang, 1994), participants saw five graphic “manikin” representations of the scales and could select any of the figures or points between two figures, resulting in a nine-point rating scale for each dimension. Finally, participants provided their age, gender, and responded to an item checking whether the </w:t>
      </w:r>
      <w:r>
        <w:rPr>
          <w:rFonts w:cs="Times New Roman"/>
          <w:sz w:val="24"/>
          <w:szCs w:val="24"/>
        </w:rPr>
        <w:t>videos were displayed correctly.</w:t>
      </w:r>
    </w:p>
    <w:p w14:paraId="70CBB24E" w14:textId="77777777" w:rsidR="00B6044A" w:rsidRDefault="00B6044A" w:rsidP="00B6044A">
      <w:pPr>
        <w:spacing w:line="360" w:lineRule="auto"/>
        <w:contextualSpacing/>
        <w:rPr>
          <w:rFonts w:cs="Times New Roman"/>
          <w:b/>
          <w:sz w:val="24"/>
          <w:szCs w:val="24"/>
        </w:rPr>
      </w:pPr>
      <w:r w:rsidRPr="008F6C2E">
        <w:rPr>
          <w:rFonts w:cs="Times New Roman"/>
          <w:b/>
          <w:sz w:val="24"/>
          <w:szCs w:val="24"/>
        </w:rPr>
        <w:t>Results</w:t>
      </w:r>
    </w:p>
    <w:p w14:paraId="5184458F" w14:textId="77777777" w:rsidR="00B6044A" w:rsidRDefault="00B6044A" w:rsidP="00B6044A">
      <w:pPr>
        <w:spacing w:line="360" w:lineRule="auto"/>
        <w:contextualSpacing/>
        <w:rPr>
          <w:rFonts w:cs="Times New Roman"/>
          <w:b/>
          <w:sz w:val="24"/>
          <w:szCs w:val="24"/>
        </w:rPr>
      </w:pPr>
      <w:r w:rsidRPr="008F6C2E">
        <w:rPr>
          <w:rFonts w:cs="Times New Roman"/>
          <w:sz w:val="24"/>
          <w:szCs w:val="24"/>
        </w:rPr>
        <w:t xml:space="preserve">The data were collapsed across scenarios, resulting in four data points per participant, measuring the valence and arousal of video and text trials. A within-subjects </w:t>
      </w:r>
      <w:r w:rsidRPr="008F6C2E">
        <w:rPr>
          <w:rFonts w:cs="Times New Roman"/>
          <w:i/>
          <w:sz w:val="24"/>
          <w:szCs w:val="24"/>
        </w:rPr>
        <w:t>t</w:t>
      </w:r>
      <w:r w:rsidRPr="008F6C2E">
        <w:rPr>
          <w:rFonts w:cs="Times New Roman"/>
          <w:sz w:val="24"/>
          <w:szCs w:val="24"/>
        </w:rPr>
        <w:t>-test showed that participants were less happy/pleased when exposed to the video scenarios (</w:t>
      </w:r>
      <w:r w:rsidRPr="008F6C2E">
        <w:rPr>
          <w:rFonts w:cs="Times New Roman"/>
          <w:i/>
          <w:sz w:val="24"/>
          <w:szCs w:val="24"/>
        </w:rPr>
        <w:t>M</w:t>
      </w:r>
      <w:r w:rsidRPr="008F6C2E">
        <w:rPr>
          <w:rFonts w:cs="Times New Roman"/>
          <w:sz w:val="24"/>
          <w:szCs w:val="24"/>
        </w:rPr>
        <w:t xml:space="preserve"> = 2.01, </w:t>
      </w:r>
      <w:r w:rsidRPr="008F6C2E">
        <w:rPr>
          <w:rFonts w:cs="Times New Roman"/>
          <w:i/>
          <w:sz w:val="24"/>
          <w:szCs w:val="24"/>
        </w:rPr>
        <w:t>SD</w:t>
      </w:r>
      <w:r w:rsidRPr="008F6C2E">
        <w:rPr>
          <w:rFonts w:cs="Times New Roman"/>
          <w:sz w:val="24"/>
          <w:szCs w:val="24"/>
        </w:rPr>
        <w:t xml:space="preserve"> = 1.16) than when they were exposed to the text scenarios (</w:t>
      </w:r>
      <w:r w:rsidRPr="008F6C2E">
        <w:rPr>
          <w:rFonts w:cs="Times New Roman"/>
          <w:i/>
          <w:sz w:val="24"/>
          <w:szCs w:val="24"/>
        </w:rPr>
        <w:t>M</w:t>
      </w:r>
      <w:r w:rsidRPr="008F6C2E">
        <w:rPr>
          <w:rFonts w:cs="Times New Roman"/>
          <w:sz w:val="24"/>
          <w:szCs w:val="24"/>
        </w:rPr>
        <w:t xml:space="preserve"> = 2.35, </w:t>
      </w:r>
      <w:r w:rsidRPr="008F6C2E">
        <w:rPr>
          <w:rFonts w:cs="Times New Roman"/>
          <w:i/>
          <w:sz w:val="24"/>
          <w:szCs w:val="24"/>
        </w:rPr>
        <w:t>SD</w:t>
      </w:r>
      <w:r w:rsidRPr="008F6C2E">
        <w:rPr>
          <w:rFonts w:cs="Times New Roman"/>
          <w:sz w:val="24"/>
          <w:szCs w:val="24"/>
        </w:rPr>
        <w:t xml:space="preserve"> = 1.31), </w:t>
      </w:r>
      <w:r w:rsidRPr="008F6C2E">
        <w:rPr>
          <w:i/>
          <w:iCs/>
          <w:sz w:val="24"/>
          <w:szCs w:val="24"/>
        </w:rPr>
        <w:t>t</w:t>
      </w:r>
      <w:r w:rsidRPr="008F6C2E">
        <w:rPr>
          <w:sz w:val="24"/>
          <w:szCs w:val="24"/>
        </w:rPr>
        <w:t xml:space="preserve">(77) = 3.14, </w:t>
      </w:r>
      <w:r w:rsidRPr="008F6C2E">
        <w:rPr>
          <w:i/>
          <w:iCs/>
          <w:sz w:val="24"/>
          <w:szCs w:val="24"/>
        </w:rPr>
        <w:t>p</w:t>
      </w:r>
      <w:r w:rsidRPr="008F6C2E">
        <w:rPr>
          <w:sz w:val="24"/>
          <w:szCs w:val="24"/>
        </w:rPr>
        <w:t xml:space="preserve"> = .002,</w:t>
      </w:r>
      <w:r w:rsidRPr="008F6C2E">
        <w:rPr>
          <w:i/>
          <w:iCs/>
          <w:sz w:val="24"/>
          <w:szCs w:val="24"/>
        </w:rPr>
        <w:t xml:space="preserve"> dz </w:t>
      </w:r>
      <w:r w:rsidRPr="008F6C2E">
        <w:rPr>
          <w:sz w:val="24"/>
          <w:szCs w:val="24"/>
        </w:rPr>
        <w:t>= 0.36, 95% CI of the mean difference = [0.12, 0.56]</w:t>
      </w:r>
      <w:r w:rsidRPr="008F6C2E">
        <w:rPr>
          <w:rFonts w:cs="Times New Roman"/>
          <w:sz w:val="24"/>
          <w:szCs w:val="24"/>
        </w:rPr>
        <w:t>. As expected, the CCTV scenarios (</w:t>
      </w:r>
      <w:r w:rsidRPr="008F6C2E">
        <w:rPr>
          <w:rFonts w:cs="Times New Roman"/>
          <w:i/>
          <w:sz w:val="24"/>
          <w:szCs w:val="24"/>
        </w:rPr>
        <w:t>M</w:t>
      </w:r>
      <w:r w:rsidRPr="008F6C2E">
        <w:rPr>
          <w:rFonts w:cs="Times New Roman"/>
          <w:sz w:val="24"/>
          <w:szCs w:val="24"/>
        </w:rPr>
        <w:t xml:space="preserve"> = 5.70, </w:t>
      </w:r>
      <w:r w:rsidRPr="008F6C2E">
        <w:rPr>
          <w:rFonts w:cs="Times New Roman"/>
          <w:i/>
          <w:sz w:val="24"/>
          <w:szCs w:val="24"/>
        </w:rPr>
        <w:t>SD</w:t>
      </w:r>
      <w:r w:rsidRPr="008F6C2E">
        <w:rPr>
          <w:rFonts w:cs="Times New Roman"/>
          <w:sz w:val="24"/>
          <w:szCs w:val="24"/>
        </w:rPr>
        <w:t xml:space="preserve"> = 2.16) were also more psychologically arousing than the text scenarios (</w:t>
      </w:r>
      <w:r w:rsidRPr="008F6C2E">
        <w:rPr>
          <w:rFonts w:cs="Times New Roman"/>
          <w:i/>
          <w:sz w:val="24"/>
          <w:szCs w:val="24"/>
        </w:rPr>
        <w:t>M</w:t>
      </w:r>
      <w:r w:rsidRPr="008F6C2E">
        <w:rPr>
          <w:rFonts w:cs="Times New Roman"/>
          <w:sz w:val="24"/>
          <w:szCs w:val="24"/>
        </w:rPr>
        <w:t xml:space="preserve"> = 5.28, </w:t>
      </w:r>
      <w:r w:rsidRPr="008F6C2E">
        <w:rPr>
          <w:rFonts w:cs="Times New Roman"/>
          <w:i/>
          <w:sz w:val="24"/>
          <w:szCs w:val="24"/>
        </w:rPr>
        <w:t>SD</w:t>
      </w:r>
      <w:r w:rsidRPr="008F6C2E">
        <w:rPr>
          <w:rFonts w:cs="Times New Roman"/>
          <w:sz w:val="24"/>
          <w:szCs w:val="24"/>
        </w:rPr>
        <w:t xml:space="preserve"> = 2.20): </w:t>
      </w:r>
      <w:r w:rsidRPr="008F6C2E">
        <w:rPr>
          <w:i/>
          <w:iCs/>
          <w:sz w:val="24"/>
          <w:szCs w:val="24"/>
        </w:rPr>
        <w:t>t</w:t>
      </w:r>
      <w:r w:rsidRPr="008F6C2E">
        <w:rPr>
          <w:sz w:val="24"/>
          <w:szCs w:val="24"/>
        </w:rPr>
        <w:t xml:space="preserve">(77) = 2.71, </w:t>
      </w:r>
      <w:r w:rsidRPr="008F6C2E">
        <w:rPr>
          <w:i/>
          <w:iCs/>
          <w:sz w:val="24"/>
          <w:szCs w:val="24"/>
        </w:rPr>
        <w:t>p</w:t>
      </w:r>
      <w:r w:rsidRPr="008F6C2E">
        <w:rPr>
          <w:sz w:val="24"/>
          <w:szCs w:val="24"/>
        </w:rPr>
        <w:t xml:space="preserve"> = .008,</w:t>
      </w:r>
      <w:r w:rsidRPr="008F6C2E">
        <w:rPr>
          <w:i/>
          <w:iCs/>
          <w:sz w:val="24"/>
          <w:szCs w:val="24"/>
        </w:rPr>
        <w:t xml:space="preserve"> dz </w:t>
      </w:r>
      <w:r w:rsidRPr="008F6C2E">
        <w:rPr>
          <w:sz w:val="24"/>
          <w:szCs w:val="24"/>
        </w:rPr>
        <w:t>= 0.31, 95% CI of the mean difference = [0.11, 0.73].</w:t>
      </w:r>
    </w:p>
    <w:p w14:paraId="5A6D5617" w14:textId="77777777" w:rsidR="00B6044A" w:rsidRDefault="00B6044A" w:rsidP="00B6044A">
      <w:pPr>
        <w:rPr>
          <w:rFonts w:cstheme="minorHAnsi"/>
          <w:color w:val="000000"/>
          <w:sz w:val="24"/>
          <w:szCs w:val="24"/>
        </w:rPr>
      </w:pPr>
      <w:r>
        <w:rPr>
          <w:rFonts w:cstheme="minorHAnsi"/>
        </w:rPr>
        <w:br w:type="page"/>
      </w:r>
    </w:p>
    <w:p w14:paraId="2F8C93B6" w14:textId="2C496B4B" w:rsidR="00B6044A" w:rsidRDefault="00B6044A" w:rsidP="00B6044A">
      <w:pPr>
        <w:pStyle w:val="Heading1"/>
        <w:jc w:val="center"/>
        <w:rPr>
          <w:rFonts w:asciiTheme="minorHAnsi" w:hAnsiTheme="minorHAnsi" w:cstheme="minorHAnsi"/>
          <w:b/>
          <w:color w:val="auto"/>
          <w:sz w:val="24"/>
          <w:szCs w:val="24"/>
        </w:rPr>
      </w:pPr>
      <w:bookmarkStart w:id="5" w:name="_Toc27131374"/>
      <w:r w:rsidRPr="00DF09B1">
        <w:rPr>
          <w:rFonts w:asciiTheme="minorHAnsi" w:hAnsiTheme="minorHAnsi" w:cstheme="minorHAnsi"/>
          <w:b/>
          <w:color w:val="auto"/>
          <w:sz w:val="24"/>
          <w:szCs w:val="24"/>
        </w:rPr>
        <w:t>SUPPLEMENTARY STUDY 3: INNOCENCE MANIPULATION VALIDATION</w:t>
      </w:r>
      <w:bookmarkEnd w:id="5"/>
    </w:p>
    <w:p w14:paraId="17A5F6EA" w14:textId="77777777" w:rsidR="00DF09B1" w:rsidRPr="00DF09B1" w:rsidRDefault="00DF09B1" w:rsidP="00DF09B1"/>
    <w:p w14:paraId="3F0B8169" w14:textId="77777777" w:rsidR="00B6044A" w:rsidRDefault="00B6044A" w:rsidP="00B6044A">
      <w:pPr>
        <w:spacing w:line="360" w:lineRule="auto"/>
        <w:contextualSpacing/>
        <w:rPr>
          <w:rFonts w:eastAsia="Times New Roman" w:cs="Times New Roman"/>
          <w:sz w:val="24"/>
          <w:szCs w:val="24"/>
        </w:rPr>
      </w:pPr>
      <w:r>
        <w:rPr>
          <w:rFonts w:cs="Times New Roman"/>
          <w:bCs/>
          <w:sz w:val="24"/>
          <w:szCs w:val="24"/>
        </w:rPr>
        <w:t>To validate the innocence</w:t>
      </w:r>
      <w:r w:rsidRPr="008F6C2E">
        <w:rPr>
          <w:rFonts w:cs="Times New Roman"/>
          <w:bCs/>
          <w:sz w:val="24"/>
          <w:szCs w:val="24"/>
        </w:rPr>
        <w:t xml:space="preserve"> manipulation</w:t>
      </w:r>
      <w:r>
        <w:rPr>
          <w:rFonts w:cs="Times New Roman"/>
          <w:bCs/>
          <w:sz w:val="24"/>
          <w:szCs w:val="24"/>
        </w:rPr>
        <w:t xml:space="preserve"> we used in Study 3</w:t>
      </w:r>
      <w:r w:rsidRPr="008F6C2E">
        <w:rPr>
          <w:rFonts w:cs="Times New Roman"/>
          <w:bCs/>
          <w:sz w:val="24"/>
          <w:szCs w:val="24"/>
        </w:rPr>
        <w:t>, we randomly assigned a separate sample of participants from Mechanical Turk (</w:t>
      </w:r>
      <w:r w:rsidRPr="008F6C2E">
        <w:rPr>
          <w:rFonts w:cs="Times New Roman"/>
          <w:bCs/>
          <w:i/>
          <w:sz w:val="24"/>
          <w:szCs w:val="24"/>
        </w:rPr>
        <w:t>N</w:t>
      </w:r>
      <w:r w:rsidRPr="008F6C2E">
        <w:rPr>
          <w:rFonts w:cs="Times New Roman"/>
          <w:bCs/>
          <w:sz w:val="24"/>
          <w:szCs w:val="24"/>
        </w:rPr>
        <w:t xml:space="preserve"> = 66; 43% female; </w:t>
      </w:r>
      <w:r w:rsidRPr="008F6C2E">
        <w:rPr>
          <w:rFonts w:cs="Times New Roman"/>
          <w:i/>
          <w:sz w:val="24"/>
          <w:szCs w:val="24"/>
        </w:rPr>
        <w:t>M</w:t>
      </w:r>
      <w:r w:rsidRPr="008F6C2E">
        <w:rPr>
          <w:rFonts w:cs="Times New Roman"/>
          <w:sz w:val="24"/>
          <w:szCs w:val="24"/>
          <w:vertAlign w:val="subscript"/>
        </w:rPr>
        <w:t>age</w:t>
      </w:r>
      <w:r w:rsidRPr="008F6C2E">
        <w:rPr>
          <w:rFonts w:cs="Times New Roman"/>
          <w:sz w:val="24"/>
          <w:szCs w:val="24"/>
        </w:rPr>
        <w:t xml:space="preserve"> = 34.97, </w:t>
      </w:r>
      <w:r w:rsidRPr="008F6C2E">
        <w:rPr>
          <w:rFonts w:cs="Times New Roman"/>
          <w:i/>
          <w:sz w:val="24"/>
          <w:szCs w:val="24"/>
        </w:rPr>
        <w:t>SD</w:t>
      </w:r>
      <w:r w:rsidRPr="008F6C2E">
        <w:rPr>
          <w:rFonts w:cs="Times New Roman"/>
          <w:sz w:val="24"/>
          <w:szCs w:val="24"/>
          <w:vertAlign w:val="subscript"/>
        </w:rPr>
        <w:t>age</w:t>
      </w:r>
      <w:r w:rsidRPr="008F6C2E">
        <w:rPr>
          <w:rFonts w:cs="Times New Roman"/>
          <w:sz w:val="24"/>
          <w:szCs w:val="24"/>
        </w:rPr>
        <w:t xml:space="preserve"> = 13.12; 5 additional participants removed for issues with the video, failing an attention check, or duplicate IP addresses) to either the innocent victim or non-innocent victim condition (all participants viewed the CCTV version of the scenario). Participants rated the degree to which they believed the assault/robbery was unfair and unjust for the victim using 11-point scales that ranged from </w:t>
      </w:r>
      <w:r w:rsidRPr="008F6C2E">
        <w:rPr>
          <w:rFonts w:cs="Times New Roman"/>
          <w:i/>
          <w:sz w:val="24"/>
          <w:szCs w:val="24"/>
        </w:rPr>
        <w:t>very fair</w:t>
      </w:r>
      <w:r w:rsidRPr="008F6C2E">
        <w:rPr>
          <w:rFonts w:cs="Times New Roman"/>
          <w:sz w:val="24"/>
          <w:szCs w:val="24"/>
        </w:rPr>
        <w:t xml:space="preserve"> to </w:t>
      </w:r>
      <w:r w:rsidRPr="008F6C2E">
        <w:rPr>
          <w:rFonts w:cs="Times New Roman"/>
          <w:i/>
          <w:sz w:val="24"/>
          <w:szCs w:val="24"/>
        </w:rPr>
        <w:t>very unfair</w:t>
      </w:r>
      <w:r w:rsidRPr="008F6C2E">
        <w:rPr>
          <w:rFonts w:cs="Times New Roman"/>
          <w:sz w:val="24"/>
          <w:szCs w:val="24"/>
        </w:rPr>
        <w:t xml:space="preserve"> and </w:t>
      </w:r>
      <w:r w:rsidRPr="008F6C2E">
        <w:rPr>
          <w:rFonts w:cs="Times New Roman"/>
          <w:i/>
          <w:sz w:val="24"/>
          <w:szCs w:val="24"/>
        </w:rPr>
        <w:t>very just</w:t>
      </w:r>
      <w:r w:rsidRPr="008F6C2E">
        <w:rPr>
          <w:rFonts w:cs="Times New Roman"/>
          <w:sz w:val="24"/>
          <w:szCs w:val="24"/>
        </w:rPr>
        <w:t xml:space="preserve"> to </w:t>
      </w:r>
      <w:r w:rsidRPr="008F6C2E">
        <w:rPr>
          <w:rFonts w:cs="Times New Roman"/>
          <w:i/>
          <w:sz w:val="24"/>
          <w:szCs w:val="24"/>
        </w:rPr>
        <w:t>very unjust</w:t>
      </w:r>
      <w:r w:rsidRPr="008F6C2E">
        <w:rPr>
          <w:rFonts w:cs="Times New Roman"/>
          <w:sz w:val="24"/>
          <w:szCs w:val="24"/>
        </w:rPr>
        <w:t xml:space="preserve"> (the two items were highly correlated, </w:t>
      </w:r>
      <w:r w:rsidRPr="008F6C2E">
        <w:rPr>
          <w:rFonts w:cs="Times New Roman"/>
          <w:i/>
          <w:sz w:val="24"/>
          <w:szCs w:val="24"/>
        </w:rPr>
        <w:t>r</w:t>
      </w:r>
      <w:r w:rsidRPr="008F6C2E">
        <w:rPr>
          <w:rFonts w:cs="Times New Roman"/>
          <w:sz w:val="24"/>
          <w:szCs w:val="24"/>
        </w:rPr>
        <w:t xml:space="preserve"> = .89, </w:t>
      </w:r>
      <w:r w:rsidRPr="008F6C2E">
        <w:rPr>
          <w:rFonts w:cs="Times New Roman"/>
          <w:i/>
          <w:sz w:val="24"/>
          <w:szCs w:val="24"/>
        </w:rPr>
        <w:t>p</w:t>
      </w:r>
      <w:r w:rsidRPr="008F6C2E">
        <w:rPr>
          <w:rFonts w:cs="Times New Roman"/>
          <w:sz w:val="24"/>
          <w:szCs w:val="24"/>
        </w:rPr>
        <w:t xml:space="preserve"> &lt; .001, and averaged to form one measure of perceived injustice). Analyses confirmed that participants rated the assault/robbery as more unjust/unfair for the innocent victim (</w:t>
      </w:r>
      <w:r w:rsidRPr="008F6C2E">
        <w:rPr>
          <w:rFonts w:cs="Times New Roman"/>
          <w:i/>
          <w:sz w:val="24"/>
          <w:szCs w:val="24"/>
        </w:rPr>
        <w:t xml:space="preserve">M </w:t>
      </w:r>
      <w:r w:rsidRPr="008F6C2E">
        <w:rPr>
          <w:rFonts w:cs="Times New Roman"/>
          <w:sz w:val="24"/>
          <w:szCs w:val="24"/>
        </w:rPr>
        <w:t xml:space="preserve">= 10.04, </w:t>
      </w:r>
      <w:r w:rsidRPr="008F6C2E">
        <w:rPr>
          <w:rFonts w:cs="Times New Roman"/>
          <w:i/>
          <w:sz w:val="24"/>
          <w:szCs w:val="24"/>
        </w:rPr>
        <w:t xml:space="preserve">SD </w:t>
      </w:r>
      <w:r w:rsidRPr="008F6C2E">
        <w:rPr>
          <w:rFonts w:cs="Times New Roman"/>
          <w:sz w:val="24"/>
          <w:szCs w:val="24"/>
        </w:rPr>
        <w:t>= 2.21) than for the non-innocent victim (</w:t>
      </w:r>
      <w:r w:rsidRPr="008F6C2E">
        <w:rPr>
          <w:rFonts w:cs="Times New Roman"/>
          <w:i/>
          <w:sz w:val="24"/>
          <w:szCs w:val="24"/>
        </w:rPr>
        <w:t xml:space="preserve">M </w:t>
      </w:r>
      <w:r w:rsidRPr="008F6C2E">
        <w:rPr>
          <w:rFonts w:cs="Times New Roman"/>
          <w:sz w:val="24"/>
          <w:szCs w:val="24"/>
        </w:rPr>
        <w:t xml:space="preserve">= 7.94, </w:t>
      </w:r>
      <w:r w:rsidRPr="008F6C2E">
        <w:rPr>
          <w:rFonts w:cs="Times New Roman"/>
          <w:i/>
          <w:sz w:val="24"/>
          <w:szCs w:val="24"/>
        </w:rPr>
        <w:t xml:space="preserve">SD </w:t>
      </w:r>
      <w:r w:rsidRPr="008F6C2E">
        <w:rPr>
          <w:rFonts w:cs="Times New Roman"/>
          <w:sz w:val="24"/>
          <w:szCs w:val="24"/>
        </w:rPr>
        <w:t xml:space="preserve">= 2.04), </w:t>
      </w:r>
      <w:r w:rsidRPr="008F6C2E">
        <w:rPr>
          <w:rFonts w:eastAsia="Times New Roman" w:cs="Times New Roman"/>
          <w:i/>
          <w:sz w:val="24"/>
          <w:szCs w:val="24"/>
        </w:rPr>
        <w:t>t</w:t>
      </w:r>
      <w:r w:rsidRPr="008F6C2E">
        <w:rPr>
          <w:rFonts w:eastAsia="Times New Roman" w:cs="Times New Roman"/>
          <w:sz w:val="24"/>
          <w:szCs w:val="24"/>
        </w:rPr>
        <w:t xml:space="preserve">(63.88) = 4.02, </w:t>
      </w:r>
      <w:r w:rsidRPr="008F6C2E">
        <w:rPr>
          <w:rFonts w:eastAsia="Times New Roman" w:cs="Times New Roman"/>
          <w:i/>
          <w:sz w:val="24"/>
          <w:szCs w:val="24"/>
        </w:rPr>
        <w:t xml:space="preserve">p </w:t>
      </w:r>
      <w:r w:rsidRPr="008F6C2E">
        <w:rPr>
          <w:rFonts w:eastAsia="Times New Roman" w:cs="Times New Roman"/>
          <w:sz w:val="24"/>
          <w:szCs w:val="24"/>
        </w:rPr>
        <w:t xml:space="preserve">&lt; .001, </w:t>
      </w:r>
      <w:r w:rsidRPr="008F6C2E">
        <w:rPr>
          <w:rFonts w:eastAsia="Times New Roman" w:cs="Times New Roman"/>
          <w:i/>
          <w:sz w:val="24"/>
          <w:szCs w:val="24"/>
        </w:rPr>
        <w:t xml:space="preserve">d </w:t>
      </w:r>
      <w:r w:rsidRPr="008F6C2E">
        <w:rPr>
          <w:rFonts w:eastAsia="Times New Roman" w:cs="Times New Roman"/>
          <w:sz w:val="24"/>
          <w:szCs w:val="24"/>
        </w:rPr>
        <w:t>= 0.99.</w:t>
      </w:r>
      <w:r>
        <w:rPr>
          <w:rFonts w:eastAsia="Times New Roman" w:cs="Times New Roman"/>
          <w:sz w:val="24"/>
          <w:szCs w:val="24"/>
        </w:rPr>
        <w:t xml:space="preserve"> </w:t>
      </w:r>
    </w:p>
    <w:p w14:paraId="3770803F" w14:textId="77777777" w:rsidR="00B6044A" w:rsidRDefault="00B6044A" w:rsidP="00B6044A">
      <w:pPr>
        <w:pStyle w:val="Default"/>
        <w:jc w:val="center"/>
        <w:rPr>
          <w:rFonts w:asciiTheme="minorHAnsi" w:hAnsiTheme="minorHAnsi" w:cstheme="minorHAnsi"/>
          <w:b/>
        </w:rPr>
      </w:pPr>
    </w:p>
    <w:p w14:paraId="71F4C853" w14:textId="77777777" w:rsidR="00B6044A" w:rsidRDefault="00B6044A" w:rsidP="00B6044A">
      <w:pPr>
        <w:rPr>
          <w:rFonts w:cstheme="minorHAnsi"/>
          <w:b/>
          <w:color w:val="000000"/>
          <w:sz w:val="24"/>
          <w:szCs w:val="24"/>
        </w:rPr>
      </w:pPr>
      <w:r>
        <w:rPr>
          <w:rFonts w:cstheme="minorHAnsi"/>
          <w:b/>
        </w:rPr>
        <w:br w:type="page"/>
      </w:r>
    </w:p>
    <w:p w14:paraId="56B61761" w14:textId="77777777" w:rsidR="00B6044A" w:rsidRPr="00B6044A" w:rsidRDefault="00B6044A" w:rsidP="00B6044A">
      <w:pPr>
        <w:pStyle w:val="Heading1"/>
        <w:jc w:val="center"/>
        <w:rPr>
          <w:rFonts w:asciiTheme="minorHAnsi" w:hAnsiTheme="minorHAnsi" w:cstheme="minorHAnsi"/>
          <w:b/>
          <w:color w:val="auto"/>
          <w:sz w:val="24"/>
          <w:szCs w:val="24"/>
        </w:rPr>
      </w:pPr>
      <w:bookmarkStart w:id="6" w:name="_Toc27131375"/>
      <w:r w:rsidRPr="00B6044A">
        <w:rPr>
          <w:rFonts w:asciiTheme="minorHAnsi" w:hAnsiTheme="minorHAnsi" w:cstheme="minorHAnsi"/>
          <w:b/>
          <w:color w:val="auto"/>
          <w:sz w:val="24"/>
          <w:szCs w:val="24"/>
        </w:rPr>
        <w:t>SUPPLEMENTARY STATISTICAL ANALYSES FOR STUDY 2</w:t>
      </w:r>
      <w:bookmarkEnd w:id="6"/>
    </w:p>
    <w:p w14:paraId="22ABCE90" w14:textId="77777777" w:rsidR="00B6044A" w:rsidRDefault="00B6044A" w:rsidP="00B6044A">
      <w:pPr>
        <w:pStyle w:val="Default"/>
        <w:jc w:val="center"/>
        <w:rPr>
          <w:rFonts w:asciiTheme="minorHAnsi" w:hAnsiTheme="minorHAnsi" w:cstheme="minorHAnsi"/>
          <w:b/>
        </w:rPr>
      </w:pPr>
    </w:p>
    <w:p w14:paraId="34203A7D" w14:textId="77777777" w:rsidR="00B6044A" w:rsidRDefault="00B6044A" w:rsidP="00B6044A">
      <w:pPr>
        <w:spacing w:line="360" w:lineRule="auto"/>
        <w:contextualSpacing/>
        <w:rPr>
          <w:rFonts w:eastAsia="Times New Roman" w:cs="Times New Roman"/>
          <w:sz w:val="24"/>
          <w:szCs w:val="24"/>
        </w:rPr>
      </w:pPr>
      <w:r>
        <w:rPr>
          <w:rFonts w:eastAsia="Times New Roman" w:cs="Times New Roman"/>
          <w:sz w:val="24"/>
          <w:szCs w:val="24"/>
        </w:rPr>
        <w:t xml:space="preserve">In Study 2, a Medium Type X Rating Type ANOVA revealed that the effect of stimulus medium on victim derogation was stronger when participants made their ratings of the victim in relative versus absolute terms. </w:t>
      </w:r>
      <w:r w:rsidRPr="008F6C2E">
        <w:rPr>
          <w:rFonts w:eastAsia="Times New Roman" w:cs="Times New Roman"/>
          <w:sz w:val="24"/>
          <w:szCs w:val="24"/>
        </w:rPr>
        <w:t xml:space="preserve">Analyses of the effect of stimulus medium on relative and absolute </w:t>
      </w:r>
      <w:r>
        <w:rPr>
          <w:rFonts w:eastAsia="Times New Roman" w:cs="Times New Roman"/>
          <w:sz w:val="24"/>
          <w:szCs w:val="24"/>
        </w:rPr>
        <w:t xml:space="preserve">character </w:t>
      </w:r>
      <w:r w:rsidRPr="008F6C2E">
        <w:rPr>
          <w:rFonts w:eastAsia="Times New Roman" w:cs="Times New Roman"/>
          <w:sz w:val="24"/>
          <w:szCs w:val="24"/>
        </w:rPr>
        <w:t>ratings adjusting for the alternate rating type led to the same conclusions</w:t>
      </w:r>
      <w:r>
        <w:rPr>
          <w:rFonts w:eastAsia="Times New Roman" w:cs="Times New Roman"/>
          <w:sz w:val="24"/>
          <w:szCs w:val="24"/>
        </w:rPr>
        <w:t xml:space="preserve"> (i.e., by taking a residualized differences approach)</w:t>
      </w:r>
      <w:r w:rsidRPr="008F6C2E">
        <w:rPr>
          <w:rFonts w:eastAsia="Times New Roman" w:cs="Times New Roman"/>
          <w:sz w:val="24"/>
          <w:szCs w:val="24"/>
        </w:rPr>
        <w:t xml:space="preserve">. Specifically, regressing relative ratings onto stimulus medium (dummy coded: 1 = </w:t>
      </w:r>
      <w:r>
        <w:rPr>
          <w:rFonts w:eastAsia="Times New Roman" w:cs="Times New Roman"/>
          <w:sz w:val="24"/>
          <w:szCs w:val="24"/>
        </w:rPr>
        <w:t>video</w:t>
      </w:r>
      <w:r w:rsidRPr="008F6C2E">
        <w:rPr>
          <w:rFonts w:eastAsia="Times New Roman" w:cs="Times New Roman"/>
          <w:sz w:val="24"/>
          <w:szCs w:val="24"/>
        </w:rPr>
        <w:t xml:space="preserve">, 0 = text) and absolute ratings yielded a significant effect of medium on relative ratings, </w:t>
      </w:r>
      <w:r w:rsidRPr="008F6C2E">
        <w:rPr>
          <w:rFonts w:eastAsia="Times New Roman" w:cs="Times New Roman"/>
          <w:i/>
          <w:sz w:val="24"/>
          <w:szCs w:val="24"/>
        </w:rPr>
        <w:t>B</w:t>
      </w:r>
      <w:r w:rsidRPr="008F6C2E">
        <w:rPr>
          <w:rFonts w:eastAsia="Times New Roman" w:cs="Times New Roman"/>
          <w:sz w:val="24"/>
          <w:szCs w:val="24"/>
        </w:rPr>
        <w:t xml:space="preserve"> = 0.52, </w:t>
      </w:r>
      <w:r w:rsidRPr="0008747E">
        <w:rPr>
          <w:rFonts w:eastAsia="Times New Roman" w:cs="Times New Roman"/>
          <w:i/>
          <w:sz w:val="24"/>
          <w:szCs w:val="24"/>
        </w:rPr>
        <w:t>se</w:t>
      </w:r>
      <w:r w:rsidRPr="008F6C2E">
        <w:rPr>
          <w:rFonts w:eastAsia="Times New Roman" w:cs="Times New Roman"/>
          <w:sz w:val="24"/>
          <w:szCs w:val="24"/>
        </w:rPr>
        <w:t xml:space="preserve"> = 0.14, </w:t>
      </w:r>
      <w:r>
        <w:rPr>
          <w:rFonts w:eastAsia="Times New Roman" w:cs="Times New Roman"/>
          <w:sz w:val="24"/>
          <w:szCs w:val="24"/>
        </w:rPr>
        <w:t xml:space="preserve">95% CI for </w:t>
      </w:r>
      <w:r w:rsidRPr="00C43330">
        <w:rPr>
          <w:rFonts w:eastAsia="Times New Roman" w:cs="Times New Roman"/>
          <w:i/>
          <w:sz w:val="24"/>
          <w:szCs w:val="24"/>
        </w:rPr>
        <w:t>B</w:t>
      </w:r>
      <w:r>
        <w:rPr>
          <w:rFonts w:eastAsia="Times New Roman" w:cs="Times New Roman"/>
          <w:sz w:val="24"/>
          <w:szCs w:val="24"/>
        </w:rPr>
        <w:t xml:space="preserve"> [0.25, 0.80], </w:t>
      </w:r>
      <w:r w:rsidRPr="008F6C2E">
        <w:rPr>
          <w:rFonts w:eastAsia="Times New Roman" w:cs="Times New Roman"/>
          <w:i/>
          <w:sz w:val="24"/>
          <w:szCs w:val="24"/>
        </w:rPr>
        <w:t>t</w:t>
      </w:r>
      <w:r w:rsidRPr="008F6C2E">
        <w:rPr>
          <w:rFonts w:eastAsia="Times New Roman" w:cs="Times New Roman"/>
          <w:sz w:val="24"/>
          <w:szCs w:val="24"/>
        </w:rPr>
        <w:t xml:space="preserve">(558) = 3.74, </w:t>
      </w:r>
      <w:r w:rsidRPr="008F6C2E">
        <w:rPr>
          <w:rFonts w:eastAsia="Times New Roman" w:cs="Times New Roman"/>
          <w:i/>
          <w:sz w:val="24"/>
          <w:szCs w:val="24"/>
        </w:rPr>
        <w:t>p</w:t>
      </w:r>
      <w:r w:rsidRPr="008F6C2E">
        <w:rPr>
          <w:rFonts w:eastAsia="Times New Roman" w:cs="Times New Roman"/>
          <w:sz w:val="24"/>
          <w:szCs w:val="24"/>
        </w:rPr>
        <w:t xml:space="preserve"> &lt; .001. Regressing absolute ratings onto </w:t>
      </w:r>
      <w:r>
        <w:rPr>
          <w:rFonts w:eastAsia="Times New Roman" w:cs="Times New Roman"/>
          <w:sz w:val="24"/>
          <w:szCs w:val="24"/>
        </w:rPr>
        <w:t xml:space="preserve">dummy-coded </w:t>
      </w:r>
      <w:r w:rsidRPr="008F6C2E">
        <w:rPr>
          <w:rFonts w:eastAsia="Times New Roman" w:cs="Times New Roman"/>
          <w:sz w:val="24"/>
          <w:szCs w:val="24"/>
        </w:rPr>
        <w:t xml:space="preserve">stimulus medium and relative ratings yielded no significant effect of medium, </w:t>
      </w:r>
      <w:r w:rsidRPr="008F6C2E">
        <w:rPr>
          <w:rFonts w:eastAsia="Times New Roman" w:cs="Times New Roman"/>
          <w:i/>
          <w:sz w:val="24"/>
          <w:szCs w:val="24"/>
        </w:rPr>
        <w:t>B</w:t>
      </w:r>
      <w:r w:rsidRPr="008F6C2E">
        <w:rPr>
          <w:rFonts w:eastAsia="Times New Roman" w:cs="Times New Roman"/>
          <w:sz w:val="24"/>
          <w:szCs w:val="24"/>
        </w:rPr>
        <w:t xml:space="preserve"> = -.32, </w:t>
      </w:r>
      <w:r w:rsidRPr="0008747E">
        <w:rPr>
          <w:rFonts w:eastAsia="Times New Roman" w:cs="Times New Roman"/>
          <w:i/>
          <w:sz w:val="24"/>
          <w:szCs w:val="24"/>
        </w:rPr>
        <w:t>se</w:t>
      </w:r>
      <w:r w:rsidRPr="008F6C2E">
        <w:rPr>
          <w:rFonts w:eastAsia="Times New Roman" w:cs="Times New Roman"/>
          <w:sz w:val="24"/>
          <w:szCs w:val="24"/>
        </w:rPr>
        <w:t xml:space="preserve"> = 0.19,</w:t>
      </w:r>
      <w:r>
        <w:rPr>
          <w:rFonts w:eastAsia="Times New Roman" w:cs="Times New Roman"/>
          <w:sz w:val="24"/>
          <w:szCs w:val="24"/>
        </w:rPr>
        <w:t xml:space="preserve"> 95% CI for </w:t>
      </w:r>
      <w:r w:rsidRPr="00C43330">
        <w:rPr>
          <w:rFonts w:eastAsia="Times New Roman" w:cs="Times New Roman"/>
          <w:i/>
          <w:sz w:val="24"/>
          <w:szCs w:val="24"/>
        </w:rPr>
        <w:t>B</w:t>
      </w:r>
      <w:r>
        <w:rPr>
          <w:rFonts w:eastAsia="Times New Roman" w:cs="Times New Roman"/>
          <w:sz w:val="24"/>
          <w:szCs w:val="24"/>
        </w:rPr>
        <w:t xml:space="preserve"> [-0.70, 0.06],</w:t>
      </w:r>
      <w:r w:rsidRPr="008F6C2E">
        <w:rPr>
          <w:rFonts w:eastAsia="Times New Roman" w:cs="Times New Roman"/>
          <w:sz w:val="24"/>
          <w:szCs w:val="24"/>
        </w:rPr>
        <w:t xml:space="preserve"> </w:t>
      </w:r>
      <w:r w:rsidRPr="008F6C2E">
        <w:rPr>
          <w:rFonts w:eastAsia="Times New Roman" w:cs="Times New Roman"/>
          <w:i/>
          <w:sz w:val="24"/>
          <w:szCs w:val="24"/>
        </w:rPr>
        <w:t>t</w:t>
      </w:r>
      <w:r w:rsidRPr="008F6C2E">
        <w:rPr>
          <w:rFonts w:eastAsia="Times New Roman" w:cs="Times New Roman"/>
          <w:sz w:val="24"/>
          <w:szCs w:val="24"/>
        </w:rPr>
        <w:t xml:space="preserve">(558) = -1.65, </w:t>
      </w:r>
      <w:r w:rsidRPr="008F6C2E">
        <w:rPr>
          <w:rFonts w:eastAsia="Times New Roman" w:cs="Times New Roman"/>
          <w:i/>
          <w:sz w:val="24"/>
          <w:szCs w:val="24"/>
        </w:rPr>
        <w:t>p</w:t>
      </w:r>
      <w:r w:rsidRPr="008F6C2E">
        <w:rPr>
          <w:rFonts w:eastAsia="Times New Roman" w:cs="Times New Roman"/>
          <w:sz w:val="24"/>
          <w:szCs w:val="24"/>
        </w:rPr>
        <w:t xml:space="preserve"> = .10 (in fact, the adjusted mean difference</w:t>
      </w:r>
      <w:r>
        <w:rPr>
          <w:rFonts w:eastAsia="Times New Roman" w:cs="Times New Roman"/>
          <w:sz w:val="24"/>
          <w:szCs w:val="24"/>
        </w:rPr>
        <w:t xml:space="preserve">, shown as </w:t>
      </w:r>
      <w:r w:rsidRPr="00035593">
        <w:rPr>
          <w:rFonts w:eastAsia="Times New Roman" w:cs="Times New Roman"/>
          <w:i/>
          <w:sz w:val="24"/>
          <w:szCs w:val="24"/>
        </w:rPr>
        <w:t>B</w:t>
      </w:r>
      <w:r>
        <w:rPr>
          <w:rFonts w:eastAsia="Times New Roman" w:cs="Times New Roman"/>
          <w:sz w:val="24"/>
          <w:szCs w:val="24"/>
        </w:rPr>
        <w:t>,</w:t>
      </w:r>
      <w:r w:rsidRPr="008F6C2E">
        <w:rPr>
          <w:rFonts w:eastAsia="Times New Roman" w:cs="Times New Roman"/>
          <w:sz w:val="24"/>
          <w:szCs w:val="24"/>
        </w:rPr>
        <w:t xml:space="preserve"> controlling for relative ratings was reversed for absolute ratings). </w:t>
      </w:r>
      <w:r>
        <w:rPr>
          <w:rFonts w:eastAsia="Times New Roman" w:cs="Times New Roman"/>
          <w:sz w:val="24"/>
          <w:szCs w:val="24"/>
        </w:rPr>
        <w:t>Consistent with the medium X type of rating interaction reported in the main text, a</w:t>
      </w:r>
      <w:r w:rsidRPr="008F6C2E">
        <w:rPr>
          <w:rFonts w:eastAsia="Times New Roman" w:cs="Times New Roman"/>
          <w:sz w:val="24"/>
          <w:szCs w:val="24"/>
        </w:rPr>
        <w:t xml:space="preserve"> comparison of overlapping effect sizes (see Diedenhofen &amp; Musch, 2015) revealed that the effect of stimulus medium was significantly larger for relative ratings (</w:t>
      </w:r>
      <w:r w:rsidRPr="008F6C2E">
        <w:rPr>
          <w:rFonts w:eastAsia="Times New Roman" w:cs="Times New Roman"/>
          <w:i/>
          <w:sz w:val="24"/>
          <w:szCs w:val="24"/>
        </w:rPr>
        <w:t>r</w:t>
      </w:r>
      <w:r w:rsidRPr="008F6C2E">
        <w:rPr>
          <w:rFonts w:eastAsia="Times New Roman" w:cs="Times New Roman"/>
          <w:sz w:val="24"/>
          <w:szCs w:val="24"/>
        </w:rPr>
        <w:t xml:space="preserve"> = .143) than</w:t>
      </w:r>
      <w:r>
        <w:rPr>
          <w:rFonts w:eastAsia="Times New Roman" w:cs="Times New Roman"/>
          <w:sz w:val="24"/>
          <w:szCs w:val="24"/>
        </w:rPr>
        <w:t xml:space="preserve"> it was</w:t>
      </w:r>
      <w:r w:rsidRPr="008F6C2E">
        <w:rPr>
          <w:rFonts w:eastAsia="Times New Roman" w:cs="Times New Roman"/>
          <w:sz w:val="24"/>
          <w:szCs w:val="24"/>
        </w:rPr>
        <w:t xml:space="preserve"> for absolute ratings (</w:t>
      </w:r>
      <w:r w:rsidRPr="008F6C2E">
        <w:rPr>
          <w:rFonts w:eastAsia="Times New Roman" w:cs="Times New Roman"/>
          <w:i/>
          <w:sz w:val="24"/>
          <w:szCs w:val="24"/>
        </w:rPr>
        <w:t>r</w:t>
      </w:r>
      <w:r w:rsidRPr="008F6C2E">
        <w:rPr>
          <w:rFonts w:eastAsia="Times New Roman" w:cs="Times New Roman"/>
          <w:sz w:val="24"/>
          <w:szCs w:val="24"/>
        </w:rPr>
        <w:t xml:space="preserve"> = .026), </w:t>
      </w:r>
      <w:r w:rsidRPr="0008747E">
        <w:rPr>
          <w:rFonts w:eastAsia="Times New Roman" w:cs="Times New Roman"/>
          <w:i/>
          <w:sz w:val="24"/>
          <w:szCs w:val="24"/>
        </w:rPr>
        <w:t xml:space="preserve">Z </w:t>
      </w:r>
      <w:r w:rsidRPr="008F6C2E">
        <w:rPr>
          <w:rFonts w:eastAsia="Times New Roman" w:cs="Times New Roman"/>
          <w:sz w:val="24"/>
          <w:szCs w:val="24"/>
        </w:rPr>
        <w:t xml:space="preserve">= 3.02, </w:t>
      </w:r>
      <w:r w:rsidRPr="008F6C2E">
        <w:rPr>
          <w:rFonts w:eastAsia="Times New Roman" w:cs="Times New Roman"/>
          <w:i/>
          <w:sz w:val="24"/>
          <w:szCs w:val="24"/>
        </w:rPr>
        <w:t>p</w:t>
      </w:r>
      <w:r w:rsidRPr="008F6C2E">
        <w:rPr>
          <w:rFonts w:eastAsia="Times New Roman" w:cs="Times New Roman"/>
          <w:sz w:val="24"/>
          <w:szCs w:val="24"/>
        </w:rPr>
        <w:t xml:space="preserve"> = .003 (absolute and relative ratings were significantly correlated, </w:t>
      </w:r>
      <w:r w:rsidRPr="008F6C2E">
        <w:rPr>
          <w:rFonts w:eastAsia="Times New Roman" w:cs="Times New Roman"/>
          <w:i/>
          <w:sz w:val="24"/>
          <w:szCs w:val="24"/>
        </w:rPr>
        <w:t>r</w:t>
      </w:r>
      <w:r w:rsidRPr="008F6C2E">
        <w:rPr>
          <w:rFonts w:eastAsia="Times New Roman" w:cs="Times New Roman"/>
          <w:sz w:val="24"/>
          <w:szCs w:val="24"/>
        </w:rPr>
        <w:t xml:space="preserve"> = .58, </w:t>
      </w:r>
      <w:r w:rsidRPr="008F6C2E">
        <w:rPr>
          <w:rFonts w:eastAsia="Times New Roman" w:cs="Times New Roman"/>
          <w:i/>
          <w:sz w:val="24"/>
          <w:szCs w:val="24"/>
        </w:rPr>
        <w:t>p</w:t>
      </w:r>
      <w:r w:rsidRPr="008F6C2E">
        <w:rPr>
          <w:rFonts w:eastAsia="Times New Roman" w:cs="Times New Roman"/>
          <w:sz w:val="24"/>
          <w:szCs w:val="24"/>
        </w:rPr>
        <w:t xml:space="preserve"> &lt; .001).</w:t>
      </w:r>
      <w:r>
        <w:rPr>
          <w:rFonts w:eastAsia="Times New Roman" w:cs="Times New Roman"/>
          <w:sz w:val="24"/>
          <w:szCs w:val="24"/>
        </w:rPr>
        <w:t xml:space="preserve"> </w:t>
      </w:r>
    </w:p>
    <w:p w14:paraId="53708E86" w14:textId="77777777" w:rsidR="00B6044A" w:rsidRDefault="00B6044A" w:rsidP="00B6044A">
      <w:pPr>
        <w:rPr>
          <w:rFonts w:eastAsia="Times New Roman" w:cs="Times New Roman"/>
          <w:sz w:val="24"/>
          <w:szCs w:val="24"/>
        </w:rPr>
      </w:pPr>
      <w:r>
        <w:rPr>
          <w:rFonts w:eastAsia="Times New Roman" w:cs="Times New Roman"/>
          <w:sz w:val="24"/>
          <w:szCs w:val="24"/>
        </w:rPr>
        <w:br w:type="page"/>
      </w:r>
    </w:p>
    <w:p w14:paraId="569249F0" w14:textId="064A8D80" w:rsidR="00B6044A" w:rsidRPr="00B6044A" w:rsidRDefault="00B6044A" w:rsidP="00B6044A">
      <w:pPr>
        <w:pStyle w:val="Heading1"/>
        <w:jc w:val="center"/>
        <w:rPr>
          <w:rFonts w:asciiTheme="minorHAnsi" w:hAnsiTheme="minorHAnsi" w:cstheme="minorHAnsi"/>
          <w:b/>
          <w:color w:val="auto"/>
          <w:sz w:val="24"/>
          <w:szCs w:val="24"/>
        </w:rPr>
      </w:pPr>
      <w:bookmarkStart w:id="7" w:name="_Toc27131376"/>
      <w:r w:rsidRPr="00B6044A">
        <w:rPr>
          <w:rFonts w:asciiTheme="minorHAnsi" w:hAnsiTheme="minorHAnsi" w:cstheme="minorHAnsi"/>
          <w:b/>
          <w:color w:val="auto"/>
          <w:sz w:val="24"/>
          <w:szCs w:val="24"/>
        </w:rPr>
        <w:t>FOLLOW-UP TESTS FOR THE INNOCENCE X STIMULUS MEDIUM INTERACTION IN STUDY 3</w:t>
      </w:r>
      <w:bookmarkEnd w:id="7"/>
      <w:r>
        <w:rPr>
          <w:rFonts w:asciiTheme="minorHAnsi" w:hAnsiTheme="minorHAnsi" w:cstheme="minorHAnsi"/>
          <w:b/>
          <w:color w:val="auto"/>
          <w:sz w:val="24"/>
          <w:szCs w:val="24"/>
        </w:rPr>
        <w:br/>
      </w:r>
    </w:p>
    <w:p w14:paraId="66BD9E34" w14:textId="77777777" w:rsidR="00B6044A" w:rsidRPr="000125D3" w:rsidRDefault="00B6044A" w:rsidP="00B6044A">
      <w:pPr>
        <w:spacing w:line="360" w:lineRule="auto"/>
        <w:contextualSpacing/>
        <w:rPr>
          <w:rFonts w:cs="Times New Roman"/>
          <w:sz w:val="24"/>
          <w:szCs w:val="24"/>
        </w:rPr>
      </w:pPr>
      <w:r w:rsidRPr="008F6C2E">
        <w:rPr>
          <w:rFonts w:eastAsia="Times New Roman" w:cs="Times New Roman"/>
          <w:sz w:val="24"/>
          <w:szCs w:val="24"/>
        </w:rPr>
        <w:t xml:space="preserve">Ratings of the non-innocent victim’s character were not significantly different between the text </w:t>
      </w:r>
      <w:r w:rsidRPr="008F6C2E">
        <w:rPr>
          <w:rFonts w:cs="Times New Roman"/>
          <w:sz w:val="24"/>
          <w:szCs w:val="24"/>
        </w:rPr>
        <w:t xml:space="preserve">and video scenarios, </w:t>
      </w:r>
      <w:r w:rsidRPr="008F6C2E">
        <w:rPr>
          <w:rFonts w:eastAsia="Times New Roman" w:cs="Times New Roman"/>
          <w:i/>
          <w:sz w:val="24"/>
          <w:szCs w:val="24"/>
        </w:rPr>
        <w:t>t</w:t>
      </w:r>
      <w:r w:rsidRPr="008F6C2E">
        <w:rPr>
          <w:rFonts w:eastAsia="Times New Roman" w:cs="Times New Roman"/>
          <w:sz w:val="24"/>
          <w:szCs w:val="24"/>
        </w:rPr>
        <w:t xml:space="preserve">(388.87) = 0.88, </w:t>
      </w:r>
      <w:r w:rsidRPr="008F6C2E">
        <w:rPr>
          <w:rFonts w:eastAsia="Times New Roman" w:cs="Times New Roman"/>
          <w:i/>
          <w:sz w:val="24"/>
          <w:szCs w:val="24"/>
        </w:rPr>
        <w:t xml:space="preserve">p </w:t>
      </w:r>
      <w:r w:rsidRPr="008F6C2E">
        <w:rPr>
          <w:rFonts w:eastAsia="Times New Roman" w:cs="Times New Roman"/>
          <w:sz w:val="24"/>
          <w:szCs w:val="24"/>
        </w:rPr>
        <w:t xml:space="preserve">= .38, </w:t>
      </w:r>
      <w:r w:rsidRPr="008F6C2E">
        <w:rPr>
          <w:rFonts w:eastAsia="Times New Roman" w:cs="Times New Roman"/>
          <w:i/>
          <w:sz w:val="24"/>
          <w:szCs w:val="24"/>
        </w:rPr>
        <w:t xml:space="preserve">d </w:t>
      </w:r>
      <w:r w:rsidRPr="008F6C2E">
        <w:rPr>
          <w:rFonts w:eastAsia="Times New Roman" w:cs="Times New Roman"/>
          <w:sz w:val="24"/>
          <w:szCs w:val="24"/>
        </w:rPr>
        <w:t xml:space="preserve">= -0.09, 95% CI of </w:t>
      </w:r>
      <w:r w:rsidRPr="008F6C2E">
        <w:rPr>
          <w:rFonts w:eastAsia="Times New Roman" w:cs="Times New Roman"/>
          <w:i/>
          <w:sz w:val="24"/>
          <w:szCs w:val="24"/>
        </w:rPr>
        <w:t>d</w:t>
      </w:r>
      <w:r w:rsidRPr="008F6C2E">
        <w:rPr>
          <w:rFonts w:eastAsia="Times New Roman" w:cs="Times New Roman"/>
          <w:sz w:val="24"/>
          <w:szCs w:val="24"/>
        </w:rPr>
        <w:t xml:space="preserve"> [-0.28, 0.11], but ratings of the innocent victim’s character were more negative in the video compared to the text condition, </w:t>
      </w:r>
      <w:r w:rsidRPr="008F6C2E">
        <w:rPr>
          <w:rFonts w:eastAsia="Times New Roman" w:cs="Times New Roman"/>
          <w:i/>
          <w:sz w:val="24"/>
          <w:szCs w:val="24"/>
        </w:rPr>
        <w:t>t</w:t>
      </w:r>
      <w:r w:rsidRPr="008F6C2E">
        <w:rPr>
          <w:rFonts w:eastAsia="Times New Roman" w:cs="Times New Roman"/>
          <w:sz w:val="24"/>
          <w:szCs w:val="24"/>
        </w:rPr>
        <w:t xml:space="preserve">(399.96) = 3.54, </w:t>
      </w:r>
      <w:r w:rsidRPr="008F6C2E">
        <w:rPr>
          <w:rFonts w:eastAsia="Times New Roman" w:cs="Times New Roman"/>
          <w:i/>
          <w:sz w:val="24"/>
          <w:szCs w:val="24"/>
        </w:rPr>
        <w:t xml:space="preserve">p </w:t>
      </w:r>
      <w:r w:rsidRPr="008F6C2E">
        <w:rPr>
          <w:rFonts w:eastAsia="Times New Roman" w:cs="Times New Roman"/>
          <w:sz w:val="24"/>
          <w:szCs w:val="24"/>
        </w:rPr>
        <w:t xml:space="preserve">&lt; .001, </w:t>
      </w:r>
      <w:r w:rsidRPr="008F6C2E">
        <w:rPr>
          <w:rFonts w:eastAsia="Times New Roman" w:cs="Times New Roman"/>
          <w:i/>
          <w:sz w:val="24"/>
          <w:szCs w:val="24"/>
        </w:rPr>
        <w:t xml:space="preserve">d </w:t>
      </w:r>
      <w:r w:rsidRPr="008F6C2E">
        <w:rPr>
          <w:rFonts w:eastAsia="Times New Roman" w:cs="Times New Roman"/>
          <w:sz w:val="24"/>
          <w:szCs w:val="24"/>
        </w:rPr>
        <w:t xml:space="preserve">= 0.35, 95% CI of </w:t>
      </w:r>
      <w:r w:rsidRPr="008F6C2E">
        <w:rPr>
          <w:rFonts w:eastAsia="Times New Roman" w:cs="Times New Roman"/>
          <w:i/>
          <w:sz w:val="24"/>
          <w:szCs w:val="24"/>
        </w:rPr>
        <w:t>d</w:t>
      </w:r>
      <w:r w:rsidRPr="008F6C2E">
        <w:rPr>
          <w:rFonts w:eastAsia="Times New Roman" w:cs="Times New Roman"/>
          <w:sz w:val="24"/>
          <w:szCs w:val="24"/>
        </w:rPr>
        <w:t xml:space="preserve"> [0.15, 0.55].</w:t>
      </w:r>
      <w:r>
        <w:rPr>
          <w:rFonts w:cs="Times New Roman"/>
          <w:sz w:val="24"/>
          <w:szCs w:val="24"/>
        </w:rPr>
        <w:t xml:space="preserve"> Looking at the interaction in a different way, r</w:t>
      </w:r>
      <w:r w:rsidRPr="008F6C2E">
        <w:rPr>
          <w:rFonts w:eastAsia="Times New Roman" w:cs="Times New Roman"/>
          <w:sz w:val="24"/>
          <w:szCs w:val="24"/>
        </w:rPr>
        <w:t xml:space="preserve">atings of the innocent victim’s character converged more toward ratings of the non-innocent victim’s character under high emotional impact (i.e., became relatively more negative), </w:t>
      </w:r>
      <w:r w:rsidRPr="008F6C2E">
        <w:rPr>
          <w:rFonts w:eastAsia="Times New Roman" w:cs="Times New Roman"/>
          <w:i/>
          <w:sz w:val="24"/>
          <w:szCs w:val="24"/>
        </w:rPr>
        <w:t>t</w:t>
      </w:r>
      <w:r w:rsidRPr="008F6C2E">
        <w:rPr>
          <w:rFonts w:eastAsia="Times New Roman" w:cs="Times New Roman"/>
          <w:sz w:val="24"/>
          <w:szCs w:val="24"/>
        </w:rPr>
        <w:t xml:space="preserve">(385.58) = 6.84, </w:t>
      </w:r>
      <w:r w:rsidRPr="008F6C2E">
        <w:rPr>
          <w:rFonts w:eastAsia="Times New Roman" w:cs="Times New Roman"/>
          <w:i/>
          <w:sz w:val="24"/>
          <w:szCs w:val="24"/>
        </w:rPr>
        <w:t xml:space="preserve">p </w:t>
      </w:r>
      <w:r w:rsidRPr="008F6C2E">
        <w:rPr>
          <w:rFonts w:eastAsia="Times New Roman" w:cs="Times New Roman"/>
          <w:sz w:val="24"/>
          <w:szCs w:val="24"/>
        </w:rPr>
        <w:t xml:space="preserve">&lt; .001, </w:t>
      </w:r>
      <w:r w:rsidRPr="008F6C2E">
        <w:rPr>
          <w:rFonts w:eastAsia="Times New Roman" w:cs="Times New Roman"/>
          <w:i/>
          <w:sz w:val="24"/>
          <w:szCs w:val="24"/>
        </w:rPr>
        <w:t xml:space="preserve">d </w:t>
      </w:r>
      <w:r w:rsidRPr="008F6C2E">
        <w:rPr>
          <w:rFonts w:eastAsia="Times New Roman" w:cs="Times New Roman"/>
          <w:sz w:val="24"/>
          <w:szCs w:val="24"/>
        </w:rPr>
        <w:t>= 0.68,</w:t>
      </w:r>
      <w:r>
        <w:rPr>
          <w:rFonts w:eastAsia="Times New Roman" w:cs="Times New Roman"/>
          <w:sz w:val="24"/>
          <w:szCs w:val="24"/>
        </w:rPr>
        <w:t xml:space="preserve"> </w:t>
      </w:r>
      <w:r w:rsidRPr="008F6C2E">
        <w:rPr>
          <w:rFonts w:eastAsia="Times New Roman" w:cs="Times New Roman"/>
          <w:sz w:val="24"/>
          <w:szCs w:val="24"/>
        </w:rPr>
        <w:t xml:space="preserve">95% CI of </w:t>
      </w:r>
      <w:r w:rsidRPr="008F6C2E">
        <w:rPr>
          <w:rFonts w:eastAsia="Times New Roman" w:cs="Times New Roman"/>
          <w:i/>
          <w:sz w:val="24"/>
          <w:szCs w:val="24"/>
        </w:rPr>
        <w:t>d</w:t>
      </w:r>
      <w:r>
        <w:rPr>
          <w:rFonts w:eastAsia="Times New Roman" w:cs="Times New Roman"/>
          <w:sz w:val="24"/>
          <w:szCs w:val="24"/>
        </w:rPr>
        <w:t xml:space="preserve"> [0.48, 0.89</w:t>
      </w:r>
      <w:r w:rsidRPr="008F6C2E">
        <w:rPr>
          <w:rFonts w:eastAsia="Times New Roman" w:cs="Times New Roman"/>
          <w:sz w:val="24"/>
          <w:szCs w:val="24"/>
        </w:rPr>
        <w:t>]</w:t>
      </w:r>
      <w:r>
        <w:rPr>
          <w:rFonts w:eastAsia="Times New Roman" w:cs="Times New Roman"/>
          <w:sz w:val="24"/>
          <w:szCs w:val="24"/>
        </w:rPr>
        <w:t>,</w:t>
      </w:r>
      <w:r w:rsidRPr="008F6C2E">
        <w:rPr>
          <w:rFonts w:eastAsia="Times New Roman" w:cs="Times New Roman"/>
          <w:sz w:val="24"/>
          <w:szCs w:val="24"/>
        </w:rPr>
        <w:t xml:space="preserve"> than they did under low emotional impact,</w:t>
      </w:r>
      <w:r w:rsidRPr="008F6C2E">
        <w:rPr>
          <w:rFonts w:eastAsia="Times New Roman" w:cs="Times New Roman"/>
          <w:i/>
          <w:sz w:val="24"/>
          <w:szCs w:val="24"/>
        </w:rPr>
        <w:t xml:space="preserve"> t</w:t>
      </w:r>
      <w:r w:rsidRPr="008F6C2E">
        <w:rPr>
          <w:rFonts w:eastAsia="Times New Roman" w:cs="Times New Roman"/>
          <w:sz w:val="24"/>
          <w:szCs w:val="24"/>
        </w:rPr>
        <w:t xml:space="preserve">(375.90) = 12.30, </w:t>
      </w:r>
      <w:r w:rsidRPr="008F6C2E">
        <w:rPr>
          <w:rFonts w:eastAsia="Times New Roman" w:cs="Times New Roman"/>
          <w:i/>
          <w:sz w:val="24"/>
          <w:szCs w:val="24"/>
        </w:rPr>
        <w:t xml:space="preserve">p </w:t>
      </w:r>
      <w:r w:rsidRPr="008F6C2E">
        <w:rPr>
          <w:rFonts w:eastAsia="Times New Roman" w:cs="Times New Roman"/>
          <w:sz w:val="24"/>
          <w:szCs w:val="24"/>
        </w:rPr>
        <w:t xml:space="preserve">&lt; .001, </w:t>
      </w:r>
      <w:r w:rsidRPr="008F6C2E">
        <w:rPr>
          <w:rFonts w:eastAsia="Times New Roman" w:cs="Times New Roman"/>
          <w:i/>
          <w:sz w:val="24"/>
          <w:szCs w:val="24"/>
        </w:rPr>
        <w:t xml:space="preserve">d </w:t>
      </w:r>
      <w:r w:rsidRPr="008F6C2E">
        <w:rPr>
          <w:rFonts w:eastAsia="Times New Roman" w:cs="Times New Roman"/>
          <w:sz w:val="24"/>
          <w:szCs w:val="24"/>
        </w:rPr>
        <w:t>= 1.23</w:t>
      </w:r>
      <w:r>
        <w:rPr>
          <w:rFonts w:eastAsia="Times New Roman" w:cs="Times New Roman"/>
          <w:sz w:val="24"/>
          <w:szCs w:val="24"/>
        </w:rPr>
        <w:t xml:space="preserve">, </w:t>
      </w:r>
      <w:r w:rsidRPr="008F6C2E">
        <w:rPr>
          <w:rFonts w:eastAsia="Times New Roman" w:cs="Times New Roman"/>
          <w:sz w:val="24"/>
          <w:szCs w:val="24"/>
        </w:rPr>
        <w:t xml:space="preserve">95% CI of </w:t>
      </w:r>
      <w:r w:rsidRPr="008F6C2E">
        <w:rPr>
          <w:rFonts w:eastAsia="Times New Roman" w:cs="Times New Roman"/>
          <w:i/>
          <w:sz w:val="24"/>
          <w:szCs w:val="24"/>
        </w:rPr>
        <w:t>d</w:t>
      </w:r>
      <w:r>
        <w:rPr>
          <w:rFonts w:eastAsia="Times New Roman" w:cs="Times New Roman"/>
          <w:sz w:val="24"/>
          <w:szCs w:val="24"/>
        </w:rPr>
        <w:t xml:space="preserve"> [1.01, 1.44</w:t>
      </w:r>
      <w:r w:rsidRPr="008F6C2E">
        <w:rPr>
          <w:rFonts w:eastAsia="Times New Roman" w:cs="Times New Roman"/>
          <w:sz w:val="24"/>
          <w:szCs w:val="24"/>
        </w:rPr>
        <w:t>].</w:t>
      </w:r>
    </w:p>
    <w:p w14:paraId="136B1CF1" w14:textId="77777777" w:rsidR="00B6044A" w:rsidRDefault="00B6044A" w:rsidP="00B6044A">
      <w:pPr>
        <w:rPr>
          <w:rFonts w:cstheme="minorHAnsi"/>
          <w:color w:val="000000"/>
          <w:sz w:val="24"/>
          <w:szCs w:val="24"/>
        </w:rPr>
      </w:pPr>
      <w:r>
        <w:rPr>
          <w:rFonts w:cstheme="minorHAnsi"/>
        </w:rPr>
        <w:br w:type="page"/>
      </w:r>
    </w:p>
    <w:p w14:paraId="0F41FA2F" w14:textId="7C2BD549" w:rsidR="00B6044A" w:rsidRDefault="00B6044A" w:rsidP="00B6044A">
      <w:pPr>
        <w:pStyle w:val="Heading1"/>
        <w:jc w:val="center"/>
        <w:rPr>
          <w:rFonts w:asciiTheme="minorHAnsi" w:hAnsiTheme="minorHAnsi" w:cstheme="minorHAnsi"/>
          <w:b/>
          <w:color w:val="auto"/>
          <w:sz w:val="24"/>
          <w:szCs w:val="24"/>
        </w:rPr>
      </w:pPr>
      <w:bookmarkStart w:id="8" w:name="_Toc27131377"/>
      <w:r w:rsidRPr="00B6044A">
        <w:rPr>
          <w:rFonts w:asciiTheme="minorHAnsi" w:hAnsiTheme="minorHAnsi" w:cstheme="minorHAnsi"/>
          <w:b/>
          <w:color w:val="auto"/>
          <w:sz w:val="24"/>
          <w:szCs w:val="24"/>
        </w:rPr>
        <w:t>Supplementary Materials References</w:t>
      </w:r>
      <w:bookmarkEnd w:id="8"/>
    </w:p>
    <w:p w14:paraId="38A24270" w14:textId="77777777" w:rsidR="00B6044A" w:rsidRPr="00B6044A" w:rsidRDefault="00B6044A" w:rsidP="00B6044A"/>
    <w:p w14:paraId="71278C20" w14:textId="77777777" w:rsidR="00B6044A" w:rsidRPr="00D55CCD" w:rsidRDefault="00B6044A" w:rsidP="00B6044A">
      <w:pPr>
        <w:spacing w:after="0" w:line="480" w:lineRule="auto"/>
        <w:ind w:left="567" w:hanging="567"/>
        <w:contextualSpacing/>
        <w:rPr>
          <w:rFonts w:eastAsia="Times New Roman" w:cs="Times New Roman"/>
          <w:sz w:val="24"/>
          <w:szCs w:val="24"/>
        </w:rPr>
      </w:pPr>
      <w:r w:rsidRPr="00D55CCD">
        <w:rPr>
          <w:rFonts w:eastAsia="Times New Roman" w:cs="Times New Roman"/>
          <w:sz w:val="24"/>
          <w:szCs w:val="24"/>
        </w:rPr>
        <w:t>Bradley, M. M., &amp; Lang, P. J. (1994). Measuring emotion: the self-assessment manikin and the semantic differential. </w:t>
      </w:r>
      <w:r w:rsidRPr="00D55CCD">
        <w:rPr>
          <w:rFonts w:eastAsia="Times New Roman" w:cs="Times New Roman"/>
          <w:i/>
          <w:iCs/>
          <w:sz w:val="24"/>
          <w:szCs w:val="24"/>
        </w:rPr>
        <w:t>Journal of Behavior Therapy and Experimental Psychiatry</w:t>
      </w:r>
      <w:r w:rsidRPr="00D55CCD">
        <w:rPr>
          <w:rFonts w:eastAsia="Times New Roman" w:cs="Times New Roman"/>
          <w:sz w:val="24"/>
          <w:szCs w:val="24"/>
        </w:rPr>
        <w:t>, </w:t>
      </w:r>
      <w:r w:rsidRPr="00D55CCD">
        <w:rPr>
          <w:rFonts w:eastAsia="Times New Roman" w:cs="Times New Roman"/>
          <w:i/>
          <w:iCs/>
          <w:sz w:val="24"/>
          <w:szCs w:val="24"/>
        </w:rPr>
        <w:t>25</w:t>
      </w:r>
      <w:r w:rsidRPr="00D55CCD">
        <w:rPr>
          <w:rFonts w:eastAsia="Times New Roman" w:cs="Times New Roman"/>
          <w:sz w:val="24"/>
          <w:szCs w:val="24"/>
        </w:rPr>
        <w:t>(1), 49-59.</w:t>
      </w:r>
    </w:p>
    <w:p w14:paraId="1537AA87" w14:textId="77777777" w:rsidR="00B6044A" w:rsidRPr="00D55CCD" w:rsidRDefault="00B6044A" w:rsidP="00B6044A">
      <w:pPr>
        <w:spacing w:after="0" w:line="480" w:lineRule="auto"/>
        <w:ind w:left="567" w:hanging="567"/>
        <w:contextualSpacing/>
        <w:rPr>
          <w:rFonts w:eastAsia="Times New Roman" w:cs="Times New Roman"/>
          <w:sz w:val="24"/>
          <w:szCs w:val="24"/>
        </w:rPr>
      </w:pPr>
      <w:r w:rsidRPr="00D55CCD">
        <w:rPr>
          <w:rFonts w:eastAsia="Times New Roman" w:cs="Times New Roman"/>
          <w:sz w:val="24"/>
          <w:szCs w:val="24"/>
        </w:rPr>
        <w:t>Diedenhofen, B., &amp; Musch, J. (2015). cocor: A comprehensive solution for the statistical comparison of correlations. </w:t>
      </w:r>
      <w:r w:rsidRPr="00D55CCD">
        <w:rPr>
          <w:rFonts w:eastAsia="Times New Roman" w:cs="Times New Roman"/>
          <w:i/>
          <w:iCs/>
          <w:sz w:val="24"/>
          <w:szCs w:val="24"/>
        </w:rPr>
        <w:t>PloS One</w:t>
      </w:r>
      <w:r w:rsidRPr="00D55CCD">
        <w:rPr>
          <w:rFonts w:eastAsia="Times New Roman" w:cs="Times New Roman"/>
          <w:sz w:val="24"/>
          <w:szCs w:val="24"/>
        </w:rPr>
        <w:t>, </w:t>
      </w:r>
      <w:r w:rsidRPr="00D55CCD">
        <w:rPr>
          <w:rFonts w:eastAsia="Times New Roman" w:cs="Times New Roman"/>
          <w:i/>
          <w:iCs/>
          <w:sz w:val="24"/>
          <w:szCs w:val="24"/>
        </w:rPr>
        <w:t>10</w:t>
      </w:r>
      <w:r w:rsidRPr="00D55CCD">
        <w:rPr>
          <w:rFonts w:eastAsia="Times New Roman" w:cs="Times New Roman"/>
          <w:sz w:val="24"/>
          <w:szCs w:val="24"/>
        </w:rPr>
        <w:t>(4), e0121945.</w:t>
      </w:r>
    </w:p>
    <w:p w14:paraId="1395BD1C" w14:textId="77777777" w:rsidR="00B6044A" w:rsidRPr="00D55CCD" w:rsidRDefault="00B6044A" w:rsidP="00B6044A">
      <w:pPr>
        <w:spacing w:after="0" w:line="480" w:lineRule="auto"/>
        <w:ind w:left="567" w:hanging="567"/>
        <w:contextualSpacing/>
        <w:rPr>
          <w:rFonts w:eastAsia="Times New Roman" w:cs="Times New Roman"/>
          <w:sz w:val="24"/>
          <w:szCs w:val="24"/>
        </w:rPr>
      </w:pPr>
      <w:r w:rsidRPr="00D55CCD">
        <w:rPr>
          <w:rFonts w:eastAsia="Times New Roman" w:cs="Times New Roman"/>
          <w:sz w:val="24"/>
          <w:szCs w:val="24"/>
        </w:rPr>
        <w:t>Huang, J., Xu, D., Peterson, B. S., Hu, J., Cao, L., Wei, N., ... &amp; Hu, S. (2015). Affective reactions differ between Chinese and American healthy young adults: a cross-cultural study using the international affective picture system. </w:t>
      </w:r>
      <w:r w:rsidRPr="00D55CCD">
        <w:rPr>
          <w:rFonts w:eastAsia="Times New Roman" w:cs="Times New Roman"/>
          <w:i/>
          <w:iCs/>
          <w:sz w:val="24"/>
          <w:szCs w:val="24"/>
        </w:rPr>
        <w:t>BMC Psychiatry</w:t>
      </w:r>
      <w:r w:rsidRPr="00D55CCD">
        <w:rPr>
          <w:rFonts w:eastAsia="Times New Roman" w:cs="Times New Roman"/>
          <w:sz w:val="24"/>
          <w:szCs w:val="24"/>
        </w:rPr>
        <w:t>, </w:t>
      </w:r>
      <w:r w:rsidRPr="00D55CCD">
        <w:rPr>
          <w:rFonts w:eastAsia="Times New Roman" w:cs="Times New Roman"/>
          <w:i/>
          <w:iCs/>
          <w:sz w:val="24"/>
          <w:szCs w:val="24"/>
        </w:rPr>
        <w:t>15</w:t>
      </w:r>
      <w:r w:rsidRPr="00D55CCD">
        <w:rPr>
          <w:rFonts w:eastAsia="Times New Roman" w:cs="Times New Roman"/>
          <w:sz w:val="24"/>
          <w:szCs w:val="24"/>
        </w:rPr>
        <w:t>(1), 60-66.</w:t>
      </w:r>
    </w:p>
    <w:p w14:paraId="72849A42" w14:textId="77777777" w:rsidR="00B6044A" w:rsidRPr="00D55CCD" w:rsidRDefault="00B6044A" w:rsidP="00B6044A">
      <w:pPr>
        <w:spacing w:after="0" w:line="480" w:lineRule="auto"/>
        <w:ind w:left="567" w:hanging="567"/>
        <w:contextualSpacing/>
        <w:rPr>
          <w:rFonts w:eastAsia="Times New Roman" w:cs="Times New Roman"/>
          <w:sz w:val="24"/>
          <w:szCs w:val="24"/>
        </w:rPr>
      </w:pPr>
      <w:r w:rsidRPr="00D55CCD">
        <w:rPr>
          <w:rFonts w:eastAsia="Times New Roman" w:cs="Times New Roman"/>
          <w:sz w:val="24"/>
          <w:szCs w:val="24"/>
        </w:rPr>
        <w:t xml:space="preserve">Lerner, M. J. (2003). The justice motive: Where social psychologists found it, how they lost it, and why they may not find it again. </w:t>
      </w:r>
      <w:r w:rsidRPr="00D55CCD">
        <w:rPr>
          <w:rFonts w:eastAsia="Times New Roman" w:cs="Times New Roman"/>
          <w:i/>
          <w:iCs/>
          <w:sz w:val="24"/>
          <w:szCs w:val="24"/>
        </w:rPr>
        <w:t>Personality and Social Psychology Review</w:t>
      </w:r>
      <w:r w:rsidRPr="00D55CCD">
        <w:rPr>
          <w:rFonts w:eastAsia="Times New Roman" w:cs="Times New Roman"/>
          <w:sz w:val="24"/>
          <w:szCs w:val="24"/>
        </w:rPr>
        <w:t xml:space="preserve">, </w:t>
      </w:r>
      <w:r w:rsidRPr="00D55CCD">
        <w:rPr>
          <w:rFonts w:eastAsia="Times New Roman" w:cs="Times New Roman"/>
          <w:i/>
          <w:iCs/>
          <w:sz w:val="24"/>
          <w:szCs w:val="24"/>
        </w:rPr>
        <w:t>7</w:t>
      </w:r>
      <w:r w:rsidRPr="00D55CCD">
        <w:rPr>
          <w:rFonts w:eastAsia="Times New Roman" w:cs="Times New Roman"/>
          <w:sz w:val="24"/>
          <w:szCs w:val="24"/>
        </w:rPr>
        <w:t>, 388-399.</w:t>
      </w:r>
    </w:p>
    <w:p w14:paraId="641ED3EE" w14:textId="77777777" w:rsidR="00B6044A" w:rsidRPr="00D55CCD" w:rsidRDefault="00B6044A" w:rsidP="00B6044A">
      <w:pPr>
        <w:spacing w:line="480" w:lineRule="auto"/>
        <w:ind w:left="567" w:hanging="567"/>
        <w:contextualSpacing/>
        <w:rPr>
          <w:sz w:val="24"/>
          <w:szCs w:val="24"/>
        </w:rPr>
      </w:pPr>
      <w:r w:rsidRPr="00D55CCD">
        <w:rPr>
          <w:sz w:val="24"/>
          <w:szCs w:val="24"/>
        </w:rPr>
        <w:t>Marchewka, A., Żurawski, Ł., Jednoróg, K., &amp; Grabowska, A. (2014). The Nencki Affective Picture System (NAPS): Introduction to a novel, standardized, wide-range, high-quality, realistic picture database. </w:t>
      </w:r>
      <w:r w:rsidRPr="00D55CCD">
        <w:rPr>
          <w:i/>
          <w:iCs/>
          <w:sz w:val="24"/>
          <w:szCs w:val="24"/>
        </w:rPr>
        <w:t>Behavior Research Methods</w:t>
      </w:r>
      <w:r w:rsidRPr="00D55CCD">
        <w:rPr>
          <w:sz w:val="24"/>
          <w:szCs w:val="24"/>
        </w:rPr>
        <w:t>, </w:t>
      </w:r>
      <w:r w:rsidRPr="00D55CCD">
        <w:rPr>
          <w:i/>
          <w:iCs/>
          <w:sz w:val="24"/>
          <w:szCs w:val="24"/>
        </w:rPr>
        <w:t>46</w:t>
      </w:r>
      <w:r w:rsidRPr="00D55CCD">
        <w:rPr>
          <w:sz w:val="24"/>
          <w:szCs w:val="24"/>
        </w:rPr>
        <w:t>(2), 596-610.</w:t>
      </w:r>
    </w:p>
    <w:p w14:paraId="0DB53857" w14:textId="77777777" w:rsidR="00B6044A" w:rsidRPr="00D55CCD" w:rsidRDefault="00B6044A" w:rsidP="00B6044A">
      <w:pPr>
        <w:spacing w:after="0" w:line="480" w:lineRule="auto"/>
        <w:ind w:left="567" w:hanging="567"/>
        <w:contextualSpacing/>
        <w:rPr>
          <w:rFonts w:eastAsia="Times New Roman" w:cs="Times New Roman"/>
          <w:sz w:val="24"/>
          <w:szCs w:val="24"/>
        </w:rPr>
      </w:pPr>
      <w:r w:rsidRPr="00D55CCD">
        <w:rPr>
          <w:rFonts w:eastAsia="Times New Roman" w:cs="Times New Roman"/>
          <w:sz w:val="24"/>
          <w:szCs w:val="24"/>
        </w:rPr>
        <w:t xml:space="preserve">Wilson, T. D., &amp; Gilbert, T. D. (2003). Affective forecasting. </w:t>
      </w:r>
      <w:r w:rsidRPr="00D55CCD">
        <w:rPr>
          <w:rFonts w:eastAsia="Times New Roman" w:cs="Times New Roman"/>
          <w:i/>
          <w:sz w:val="24"/>
          <w:szCs w:val="24"/>
        </w:rPr>
        <w:t>Advances in Experimental Social Psychology, 35</w:t>
      </w:r>
      <w:r w:rsidRPr="00D55CCD">
        <w:rPr>
          <w:rFonts w:eastAsia="Times New Roman" w:cs="Times New Roman"/>
          <w:sz w:val="24"/>
          <w:szCs w:val="24"/>
        </w:rPr>
        <w:t>, 345 - 411.</w:t>
      </w:r>
    </w:p>
    <w:p w14:paraId="7C3F2423" w14:textId="77777777" w:rsidR="00B6044A" w:rsidRPr="00F80707" w:rsidRDefault="00B6044A" w:rsidP="00B6044A"/>
    <w:p w14:paraId="1D5A5E4F" w14:textId="77777777" w:rsidR="00B6044A" w:rsidRPr="00D55CCD" w:rsidRDefault="00B6044A" w:rsidP="00B6044A"/>
    <w:p w14:paraId="123E4C16" w14:textId="1F90F0C8" w:rsidR="00CF2B28" w:rsidRPr="00226FEE" w:rsidRDefault="00CF2B28" w:rsidP="00963CEE">
      <w:pPr>
        <w:spacing w:line="480" w:lineRule="auto"/>
        <w:contextualSpacing/>
        <w:jc w:val="center"/>
        <w:rPr>
          <w:rFonts w:cs="Times New Roman"/>
          <w:sz w:val="24"/>
          <w:szCs w:val="24"/>
        </w:rPr>
      </w:pPr>
    </w:p>
    <w:sectPr w:rsidR="00CF2B28" w:rsidRPr="00226FEE">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35D5E" w14:textId="77777777" w:rsidR="00DA34F2" w:rsidRDefault="00DA34F2" w:rsidP="00C76C11">
      <w:pPr>
        <w:spacing w:after="0" w:line="240" w:lineRule="auto"/>
      </w:pPr>
      <w:r>
        <w:separator/>
      </w:r>
    </w:p>
  </w:endnote>
  <w:endnote w:type="continuationSeparator" w:id="0">
    <w:p w14:paraId="06F3A126" w14:textId="77777777" w:rsidR="00DA34F2" w:rsidRDefault="00DA34F2" w:rsidP="00C76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ArialMT">
    <w:altName w:val="Times New Roman"/>
    <w:panose1 w:val="00000000000000000000"/>
    <w:charset w:val="4D"/>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A2369" w14:textId="77777777" w:rsidR="00DA34F2" w:rsidRDefault="00DA34F2" w:rsidP="00C76C11">
      <w:pPr>
        <w:spacing w:after="0" w:line="240" w:lineRule="auto"/>
      </w:pPr>
      <w:r>
        <w:separator/>
      </w:r>
    </w:p>
  </w:footnote>
  <w:footnote w:type="continuationSeparator" w:id="0">
    <w:p w14:paraId="37E0DC45" w14:textId="77777777" w:rsidR="00DA34F2" w:rsidRDefault="00DA34F2" w:rsidP="00C76C11">
      <w:pPr>
        <w:spacing w:after="0" w:line="240" w:lineRule="auto"/>
      </w:pPr>
      <w:r>
        <w:continuationSeparator/>
      </w:r>
    </w:p>
  </w:footnote>
  <w:footnote w:id="1">
    <w:p w14:paraId="084946BF" w14:textId="64AD35FD" w:rsidR="002E6723" w:rsidRPr="00AF786B" w:rsidRDefault="002E6723" w:rsidP="00AF786B">
      <w:pPr>
        <w:pStyle w:val="FootnoteText"/>
      </w:pPr>
      <w:r>
        <w:rPr>
          <w:rStyle w:val="FootnoteReference"/>
        </w:rPr>
        <w:footnoteRef/>
      </w:r>
      <w:r>
        <w:t xml:space="preserve"> </w:t>
      </w:r>
      <w:r w:rsidRPr="00AF786B">
        <w:t xml:space="preserve">As described in the </w:t>
      </w:r>
      <w:r>
        <w:t xml:space="preserve">Study 1 </w:t>
      </w:r>
      <w:r w:rsidRPr="00AF786B">
        <w:t xml:space="preserve">Method, where </w:t>
      </w:r>
      <w:r>
        <w:t xml:space="preserve">injustice was manipulated across more than two levels, we </w:t>
      </w:r>
      <w:r w:rsidRPr="00AF786B">
        <w:t xml:space="preserve">combined </w:t>
      </w:r>
      <w:r>
        <w:t>similar conditions or took the average effect across comparisons</w:t>
      </w:r>
      <w:r w:rsidRPr="00AF786B">
        <w:t>, and selected</w:t>
      </w:r>
      <w:r>
        <w:t xml:space="preserve"> specific</w:t>
      </w:r>
      <w:r w:rsidRPr="00AF786B">
        <w:t xml:space="preserve"> simple effects for 4 of 25 factorial studies. To </w:t>
      </w:r>
      <w:r>
        <w:t>examine</w:t>
      </w:r>
      <w:r w:rsidRPr="00AF786B">
        <w:t xml:space="preserve"> the</w:t>
      </w:r>
      <w:r>
        <w:t xml:space="preserve"> sensitivity of the</w:t>
      </w:r>
      <w:r w:rsidRPr="00AF786B">
        <w:t xml:space="preserve"> overall effect </w:t>
      </w:r>
      <w:r>
        <w:t xml:space="preserve">to </w:t>
      </w:r>
      <w:r w:rsidRPr="00AF786B">
        <w:t>the procedure</w:t>
      </w:r>
      <w:r>
        <w:t>s we</w:t>
      </w:r>
      <w:r w:rsidRPr="00AF786B">
        <w:t xml:space="preserve"> used to determine </w:t>
      </w:r>
      <w:r>
        <w:t xml:space="preserve">appropriate study-level </w:t>
      </w:r>
      <w:r w:rsidRPr="00AF786B">
        <w:t>effect</w:t>
      </w:r>
      <w:r>
        <w:t>s</w:t>
      </w:r>
      <w:r w:rsidRPr="00AF786B">
        <w:t>, we fit additional models using non-combined and simple effects. Specifically, we used the smallest versus largest pairwise</w:t>
      </w:r>
      <w:r>
        <w:t>/</w:t>
      </w:r>
      <w:r w:rsidRPr="00AF786B">
        <w:t xml:space="preserve">simple </w:t>
      </w:r>
      <w:r>
        <w:t xml:space="preserve">study-level </w:t>
      </w:r>
      <w:r w:rsidRPr="00AF786B">
        <w:t>effect size</w:t>
      </w:r>
      <w:r>
        <w:t xml:space="preserve"> available</w:t>
      </w:r>
      <w:r w:rsidRPr="00AF786B">
        <w:t xml:space="preserve"> (we continued to </w:t>
      </w:r>
      <w:r>
        <w:t>use</w:t>
      </w:r>
      <w:r w:rsidRPr="00AF786B">
        <w:t xml:space="preserve"> main effects for 13 factorial studies for which simple effects could not be computed). </w:t>
      </w:r>
      <w:r>
        <w:t xml:space="preserve">These models estimate the lower and upper bound of the overall victim derogation effect, </w:t>
      </w:r>
      <w:r w:rsidRPr="004216F5">
        <w:t>i</w:t>
      </w:r>
      <w:r w:rsidRPr="00543E62">
        <w:t xml:space="preserve">rrespective of </w:t>
      </w:r>
      <w:r>
        <w:t xml:space="preserve">the criteria we </w:t>
      </w:r>
      <w:r w:rsidRPr="004216F5">
        <w:t>u</w:t>
      </w:r>
      <w:r w:rsidRPr="00543E62">
        <w:t>sed to determine effect sizes</w:t>
      </w:r>
      <w:r w:rsidRPr="00A94870">
        <w:t xml:space="preserve"> in the focal analyses</w:t>
      </w:r>
      <w:r>
        <w:rPr>
          <w:i/>
        </w:rPr>
        <w:t xml:space="preserve">. </w:t>
      </w:r>
      <w:r w:rsidRPr="00AF786B">
        <w:t xml:space="preserve">Including only the smallest available study-level effect sizes, the overall victim derogation effect was </w:t>
      </w:r>
      <w:r w:rsidRPr="00AF786B">
        <w:rPr>
          <w:i/>
        </w:rPr>
        <w:t xml:space="preserve">d </w:t>
      </w:r>
      <w:r w:rsidRPr="00AF786B">
        <w:t>= 0.08 (</w:t>
      </w:r>
      <w:r w:rsidRPr="001B3EB2">
        <w:rPr>
          <w:i/>
        </w:rPr>
        <w:t>se</w:t>
      </w:r>
      <w:r w:rsidRPr="00AF786B">
        <w:t xml:space="preserve"> = 0.07, </w:t>
      </w:r>
      <w:r w:rsidRPr="00AF786B">
        <w:rPr>
          <w:i/>
        </w:rPr>
        <w:t xml:space="preserve">p </w:t>
      </w:r>
      <w:r w:rsidRPr="00AF786B">
        <w:t xml:space="preserve">= .268, 95% CI’s [-0.06, 0.21], </w:t>
      </w:r>
      <w:r w:rsidRPr="00AF786B">
        <w:rPr>
          <w:i/>
        </w:rPr>
        <w:t xml:space="preserve">Q </w:t>
      </w:r>
      <w:r w:rsidRPr="00AF786B">
        <w:t xml:space="preserve">(54) = 233.49, </w:t>
      </w:r>
      <w:r w:rsidRPr="00AF786B">
        <w:rPr>
          <w:i/>
        </w:rPr>
        <w:t xml:space="preserve">p </w:t>
      </w:r>
      <w:r w:rsidRPr="00AF786B">
        <w:t xml:space="preserve">&lt; .001, </w:t>
      </w:r>
      <w:r w:rsidRPr="00AF786B">
        <w:rPr>
          <w:i/>
        </w:rPr>
        <w:t>τ</w:t>
      </w:r>
      <w:r w:rsidRPr="00AF786B">
        <w:rPr>
          <w:i/>
          <w:vertAlign w:val="superscript"/>
        </w:rPr>
        <w:t>2</w:t>
      </w:r>
      <w:r w:rsidRPr="00AF786B">
        <w:t xml:space="preserve"> = 0.19 (</w:t>
      </w:r>
      <w:r w:rsidRPr="00AF786B">
        <w:rPr>
          <w:i/>
        </w:rPr>
        <w:t xml:space="preserve">se </w:t>
      </w:r>
      <w:r w:rsidRPr="00AF786B">
        <w:t xml:space="preserve">= 0.05), 95% CI [0.13, 0.38]. Including only the largest study-level effect sizes, the overall victim derogation effect was </w:t>
      </w:r>
      <w:r w:rsidRPr="00AF786B">
        <w:rPr>
          <w:i/>
        </w:rPr>
        <w:t xml:space="preserve">d </w:t>
      </w:r>
      <w:r w:rsidRPr="00AF786B">
        <w:t>= 0.18 (</w:t>
      </w:r>
      <w:r w:rsidRPr="001B3EB2">
        <w:rPr>
          <w:i/>
        </w:rPr>
        <w:t>se</w:t>
      </w:r>
      <w:r w:rsidRPr="00AF786B">
        <w:t xml:space="preserve"> = 0.06, </w:t>
      </w:r>
      <w:r w:rsidRPr="00AF786B">
        <w:rPr>
          <w:i/>
        </w:rPr>
        <w:t xml:space="preserve">p </w:t>
      </w:r>
      <w:r w:rsidRPr="00AF786B">
        <w:t xml:space="preserve">= .002, 95% CI’s [0.07, 0.29], </w:t>
      </w:r>
      <w:r w:rsidRPr="00AF786B">
        <w:rPr>
          <w:i/>
        </w:rPr>
        <w:t xml:space="preserve">Q </w:t>
      </w:r>
      <w:r w:rsidRPr="00AF786B">
        <w:t xml:space="preserve">(54) = 189.89, </w:t>
      </w:r>
      <w:r w:rsidRPr="00AF786B">
        <w:rPr>
          <w:i/>
        </w:rPr>
        <w:t xml:space="preserve">p </w:t>
      </w:r>
      <w:r w:rsidRPr="00AF786B">
        <w:t xml:space="preserve">&lt; .001, </w:t>
      </w:r>
      <w:r w:rsidRPr="00AF786B">
        <w:rPr>
          <w:i/>
        </w:rPr>
        <w:t>τ</w:t>
      </w:r>
      <w:r w:rsidRPr="00AF786B">
        <w:rPr>
          <w:i/>
          <w:vertAlign w:val="superscript"/>
        </w:rPr>
        <w:t>2</w:t>
      </w:r>
      <w:r w:rsidRPr="00AF786B">
        <w:t xml:space="preserve"> = 0.13 (</w:t>
      </w:r>
      <w:r w:rsidRPr="00AF786B">
        <w:rPr>
          <w:i/>
        </w:rPr>
        <w:t xml:space="preserve">se </w:t>
      </w:r>
      <w:r w:rsidRPr="00AF786B">
        <w:t>= 0.04), 95% CI [0.09, 0.31]. In</w:t>
      </w:r>
      <w:r>
        <w:t xml:space="preserve"> a </w:t>
      </w:r>
      <w:r w:rsidRPr="00AF786B">
        <w:t xml:space="preserve">model including only main effects across all 25 factorial studies (all other study-level effects were as described in the Method), the overall victim derogation effect was </w:t>
      </w:r>
      <w:r w:rsidRPr="00AF786B">
        <w:rPr>
          <w:i/>
        </w:rPr>
        <w:t xml:space="preserve">d </w:t>
      </w:r>
      <w:r w:rsidRPr="00AF786B">
        <w:t>= 0.14 (</w:t>
      </w:r>
      <w:r w:rsidRPr="001B3EB2">
        <w:rPr>
          <w:i/>
        </w:rPr>
        <w:t>se</w:t>
      </w:r>
      <w:r w:rsidRPr="00AF786B">
        <w:t xml:space="preserve"> = 0.06, </w:t>
      </w:r>
      <w:r w:rsidRPr="00AF786B">
        <w:rPr>
          <w:i/>
        </w:rPr>
        <w:t xml:space="preserve">p </w:t>
      </w:r>
      <w:r w:rsidRPr="00AF786B">
        <w:t xml:space="preserve">= .028, 95% CI’s [0.01, 0.26], </w:t>
      </w:r>
      <w:r w:rsidRPr="00AF786B">
        <w:rPr>
          <w:i/>
        </w:rPr>
        <w:t xml:space="preserve">Q </w:t>
      </w:r>
      <w:r w:rsidRPr="00AF786B">
        <w:t xml:space="preserve">(54) = 228.25, </w:t>
      </w:r>
      <w:r w:rsidRPr="00AF786B">
        <w:rPr>
          <w:i/>
        </w:rPr>
        <w:t xml:space="preserve">p </w:t>
      </w:r>
      <w:r w:rsidRPr="00AF786B">
        <w:t xml:space="preserve">&lt; .001, </w:t>
      </w:r>
      <w:r w:rsidRPr="00AF786B">
        <w:rPr>
          <w:i/>
        </w:rPr>
        <w:t>τ</w:t>
      </w:r>
      <w:r w:rsidRPr="00AF786B">
        <w:rPr>
          <w:i/>
          <w:vertAlign w:val="superscript"/>
        </w:rPr>
        <w:t>2</w:t>
      </w:r>
      <w:r w:rsidRPr="00AF786B">
        <w:t xml:space="preserve"> = 0.15 (</w:t>
      </w:r>
      <w:r w:rsidRPr="00AF786B">
        <w:rPr>
          <w:i/>
        </w:rPr>
        <w:t xml:space="preserve">se </w:t>
      </w:r>
      <w:r w:rsidRPr="00AF786B">
        <w:t>= 0.04), 95% CI [0.11, 0.32]</w:t>
      </w:r>
      <w:r>
        <w:t>.</w:t>
      </w:r>
      <w:r w:rsidRPr="00AF786B">
        <w:t xml:space="preserve">              </w:t>
      </w:r>
    </w:p>
    <w:p w14:paraId="175D22A4" w14:textId="77D92DB4" w:rsidR="002E6723" w:rsidRDefault="002E6723">
      <w:pPr>
        <w:pStyle w:val="FootnoteText"/>
      </w:pPr>
    </w:p>
  </w:footnote>
  <w:footnote w:id="2">
    <w:p w14:paraId="0D2084D6" w14:textId="2DFEB30F" w:rsidR="002E6723" w:rsidRDefault="002E6723">
      <w:pPr>
        <w:pStyle w:val="FootnoteText"/>
      </w:pPr>
      <w:r>
        <w:rPr>
          <w:rStyle w:val="FootnoteReference"/>
        </w:rPr>
        <w:footnoteRef/>
      </w:r>
      <w:r>
        <w:t xml:space="preserve"> A model including emotional impact scores, year of publication, vividness, and proximity as moderators yielded a significant overall model fit, </w:t>
      </w:r>
      <w:r w:rsidRPr="00851DD2">
        <w:rPr>
          <w:i/>
        </w:rPr>
        <w:t>Q</w:t>
      </w:r>
      <w:r w:rsidRPr="00440224">
        <w:rPr>
          <w:i/>
          <w:vertAlign w:val="subscript"/>
        </w:rPr>
        <w:t>M</w:t>
      </w:r>
      <w:r>
        <w:t xml:space="preserve">(4) = 19.60, </w:t>
      </w:r>
      <w:r w:rsidRPr="00535DA1">
        <w:rPr>
          <w:i/>
        </w:rPr>
        <w:t>p</w:t>
      </w:r>
      <w:r>
        <w:t xml:space="preserve"> &lt; .001, but none of the individual moderators were statistically significant (all </w:t>
      </w:r>
      <w:r w:rsidRPr="00535DA1">
        <w:rPr>
          <w:i/>
        </w:rPr>
        <w:t>p</w:t>
      </w:r>
      <w:r>
        <w:t>s &gt; .08). We did not include veracity as a moderator in these analyses because of the two missing values and different effect size estimates for two of the studies with the coding for veracity (see Study 1 Method).</w:t>
      </w:r>
    </w:p>
  </w:footnote>
  <w:footnote w:id="3">
    <w:p w14:paraId="77A3494C" w14:textId="10FA0FF9" w:rsidR="002E6723" w:rsidRDefault="002E6723">
      <w:pPr>
        <w:pStyle w:val="FootnoteText"/>
      </w:pPr>
      <w:r>
        <w:rPr>
          <w:rStyle w:val="FootnoteReference"/>
        </w:rPr>
        <w:footnoteRef/>
      </w:r>
      <w:r>
        <w:t xml:space="preserve"> It is worth noting that none of the studies in our meta-analysis used measures that asked participants to evaluate a victim’s character relative to a comparative referent as per Dawtry et al. (2018). Thus, we could not examine relative vs. absolute ratings as a possible moderator of victim derogation in our meta-analysis.</w:t>
      </w:r>
    </w:p>
  </w:footnote>
  <w:footnote w:id="4">
    <w:p w14:paraId="0D4E6D0E" w14:textId="77777777" w:rsidR="002E6723" w:rsidRDefault="002E6723" w:rsidP="006A5743">
      <w:pPr>
        <w:pStyle w:val="FootnoteText"/>
      </w:pPr>
      <w:r>
        <w:rPr>
          <w:rStyle w:val="FootnoteReference"/>
        </w:rPr>
        <w:footnoteRef/>
      </w:r>
      <w:r>
        <w:t xml:space="preserve"> Questions soliciting participants’ age and gender were inadvertently omitted from one of the surveys (</w:t>
      </w:r>
      <w:r w:rsidRPr="000F6FD8">
        <w:rPr>
          <w:i/>
        </w:rPr>
        <w:t>n</w:t>
      </w:r>
      <w:r>
        <w:t xml:space="preserve"> = 143), so the descriptive statistics reported here are from a subsample of the total participants.</w:t>
      </w:r>
    </w:p>
  </w:footnote>
  <w:footnote w:id="5">
    <w:p w14:paraId="13ADFF87" w14:textId="484ABC4F" w:rsidR="002E6723" w:rsidRDefault="002E6723">
      <w:pPr>
        <w:pStyle w:val="FootnoteText"/>
      </w:pPr>
      <w:r>
        <w:rPr>
          <w:rStyle w:val="FootnoteReference"/>
        </w:rPr>
        <w:footnoteRef/>
      </w:r>
      <w:r>
        <w:t xml:space="preserve"> An additional manipulation validation study found that participants who learned that the victim was innocent perceived the assault and attempted robbery as more unfair than participants who learned that the victim was non-innocent (see Supplementary Study 3 in the supplementary materials).</w:t>
      </w:r>
    </w:p>
  </w:footnote>
  <w:footnote w:id="6">
    <w:p w14:paraId="2EE0BF76" w14:textId="77777777" w:rsidR="00B6044A" w:rsidRPr="005C5407" w:rsidRDefault="00B6044A" w:rsidP="00B6044A">
      <w:pPr>
        <w:pStyle w:val="FootnoteText"/>
        <w:rPr>
          <w:rFonts w:cs="Times New Roman"/>
        </w:rPr>
      </w:pPr>
      <w:r w:rsidRPr="005C5407">
        <w:rPr>
          <w:rStyle w:val="FootnoteReference"/>
          <w:rFonts w:cs="Times New Roman"/>
        </w:rPr>
        <w:footnoteRef/>
      </w:r>
      <w:r w:rsidRPr="005C5407">
        <w:rPr>
          <w:rFonts w:cs="Times New Roman"/>
        </w:rPr>
        <w:t xml:space="preserve"> The reduced sample size reflects that approximately half the participants received the same order of text and video in both trials.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49644411"/>
      <w:docPartObj>
        <w:docPartGallery w:val="Page Numbers (Top of Page)"/>
        <w:docPartUnique/>
      </w:docPartObj>
    </w:sdtPr>
    <w:sdtEndPr>
      <w:rPr>
        <w:rStyle w:val="PageNumber"/>
      </w:rPr>
    </w:sdtEndPr>
    <w:sdtContent>
      <w:p w14:paraId="6696F7F8" w14:textId="3431D72B" w:rsidR="002E6723" w:rsidRDefault="002E6723" w:rsidP="001C0F2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D8147D" w14:textId="77777777" w:rsidR="002E6723" w:rsidRDefault="002E6723" w:rsidP="001C0F2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48236050"/>
      <w:docPartObj>
        <w:docPartGallery w:val="Page Numbers (Top of Page)"/>
        <w:docPartUnique/>
      </w:docPartObj>
    </w:sdtPr>
    <w:sdtEndPr>
      <w:rPr>
        <w:rStyle w:val="PageNumber"/>
      </w:rPr>
    </w:sdtEndPr>
    <w:sdtContent>
      <w:p w14:paraId="0E430EC4" w14:textId="52B6C19B" w:rsidR="002E6723" w:rsidRDefault="002E6723" w:rsidP="001C0F2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1780A">
          <w:rPr>
            <w:rStyle w:val="PageNumber"/>
            <w:noProof/>
          </w:rPr>
          <w:t>1</w:t>
        </w:r>
        <w:r>
          <w:rPr>
            <w:rStyle w:val="PageNumber"/>
          </w:rPr>
          <w:fldChar w:fldCharType="end"/>
        </w:r>
      </w:p>
    </w:sdtContent>
  </w:sdt>
  <w:p w14:paraId="352F8C7A" w14:textId="1E2514FE" w:rsidR="002E6723" w:rsidRDefault="002E6723" w:rsidP="001C0F27">
    <w:pPr>
      <w:pStyle w:val="Header"/>
      <w:ind w:right="360"/>
    </w:pPr>
    <w:r>
      <w:t>Running head: EMOTIONAL IMPACT AND VICTIM DEROGATION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246528"/>
      <w:docPartObj>
        <w:docPartGallery w:val="Page Numbers (Top of Page)"/>
        <w:docPartUnique/>
      </w:docPartObj>
    </w:sdtPr>
    <w:sdtEndPr>
      <w:rPr>
        <w:noProof/>
      </w:rPr>
    </w:sdtEndPr>
    <w:sdtContent>
      <w:p w14:paraId="7F1DE5A2" w14:textId="77777777" w:rsidR="00DF083C" w:rsidRDefault="00DF09B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38FF7AE7" w14:textId="77777777" w:rsidR="00DF083C" w:rsidRDefault="00417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3725"/>
    <w:multiLevelType w:val="multilevel"/>
    <w:tmpl w:val="81365E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CB7371"/>
    <w:multiLevelType w:val="hybridMultilevel"/>
    <w:tmpl w:val="373EAD1E"/>
    <w:lvl w:ilvl="0" w:tplc="828EFCA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CD6B8A"/>
    <w:multiLevelType w:val="hybridMultilevel"/>
    <w:tmpl w:val="CD1C2132"/>
    <w:lvl w:ilvl="0" w:tplc="FC944CA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161319E7"/>
    <w:multiLevelType w:val="hybridMultilevel"/>
    <w:tmpl w:val="DE1C8E2C"/>
    <w:lvl w:ilvl="0" w:tplc="4E9C39F6">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2DB71473"/>
    <w:multiLevelType w:val="multilevel"/>
    <w:tmpl w:val="4E1280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901AC7"/>
    <w:multiLevelType w:val="hybridMultilevel"/>
    <w:tmpl w:val="FF446BB6"/>
    <w:lvl w:ilvl="0" w:tplc="AB86CD0C">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500E793D"/>
    <w:multiLevelType w:val="hybridMultilevel"/>
    <w:tmpl w:val="2BDAA10A"/>
    <w:lvl w:ilvl="0" w:tplc="5B16B1E4">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501B73FB"/>
    <w:multiLevelType w:val="hybridMultilevel"/>
    <w:tmpl w:val="AAC61694"/>
    <w:lvl w:ilvl="0" w:tplc="A4DABE0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CC2273"/>
    <w:multiLevelType w:val="hybridMultilevel"/>
    <w:tmpl w:val="33D61366"/>
    <w:lvl w:ilvl="0" w:tplc="2DE05FF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B71881"/>
    <w:multiLevelType w:val="hybridMultilevel"/>
    <w:tmpl w:val="013E160E"/>
    <w:lvl w:ilvl="0" w:tplc="8EFE503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326550"/>
    <w:multiLevelType w:val="hybridMultilevel"/>
    <w:tmpl w:val="B6D47FD2"/>
    <w:lvl w:ilvl="0" w:tplc="93640D68">
      <w:numFmt w:val="bullet"/>
      <w:lvlText w:val="-"/>
      <w:lvlJc w:val="left"/>
      <w:pPr>
        <w:ind w:left="1140" w:hanging="360"/>
      </w:pPr>
      <w:rPr>
        <w:rFonts w:ascii="Calibri" w:eastAsia="Times New Roman" w:hAnsi="Calibri"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5D7C1D2D"/>
    <w:multiLevelType w:val="hybridMultilevel"/>
    <w:tmpl w:val="2BEEAB2A"/>
    <w:lvl w:ilvl="0" w:tplc="E1BEDE6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44681C"/>
    <w:multiLevelType w:val="hybridMultilevel"/>
    <w:tmpl w:val="6BFAC928"/>
    <w:lvl w:ilvl="0" w:tplc="A744618A">
      <w:numFmt w:val="bullet"/>
      <w:lvlText w:val="-"/>
      <w:lvlJc w:val="left"/>
      <w:pPr>
        <w:ind w:left="420" w:hanging="360"/>
      </w:pPr>
      <w:rPr>
        <w:rFonts w:ascii="Times New Roman" w:eastAsiaTheme="minorEastAsia" w:hAnsi="Times New Roman" w:cs="Times New Roman" w:hint="default"/>
        <w:b/>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71B50EA0"/>
    <w:multiLevelType w:val="hybridMultilevel"/>
    <w:tmpl w:val="5920B65C"/>
    <w:lvl w:ilvl="0" w:tplc="60B8E9A8">
      <w:numFmt w:val="bullet"/>
      <w:lvlText w:val="-"/>
      <w:lvlJc w:val="left"/>
      <w:pPr>
        <w:ind w:left="420" w:hanging="360"/>
      </w:pPr>
      <w:rPr>
        <w:rFonts w:ascii="Times New Roman" w:eastAsia="Times New Roman" w:hAnsi="Times New Roman"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79200E13"/>
    <w:multiLevelType w:val="hybridMultilevel"/>
    <w:tmpl w:val="68B0B95C"/>
    <w:lvl w:ilvl="0" w:tplc="EA30C356">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79AB6509"/>
    <w:multiLevelType w:val="hybridMultilevel"/>
    <w:tmpl w:val="E41A6B02"/>
    <w:lvl w:ilvl="0" w:tplc="A6EC3FF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13"/>
  </w:num>
  <w:num w:numId="5">
    <w:abstractNumId w:val="3"/>
  </w:num>
  <w:num w:numId="6">
    <w:abstractNumId w:val="5"/>
  </w:num>
  <w:num w:numId="7">
    <w:abstractNumId w:val="6"/>
  </w:num>
  <w:num w:numId="8">
    <w:abstractNumId w:val="12"/>
  </w:num>
  <w:num w:numId="9">
    <w:abstractNumId w:val="10"/>
  </w:num>
  <w:num w:numId="10">
    <w:abstractNumId w:val="14"/>
  </w:num>
  <w:num w:numId="11">
    <w:abstractNumId w:val="2"/>
  </w:num>
  <w:num w:numId="12">
    <w:abstractNumId w:val="7"/>
  </w:num>
  <w:num w:numId="13">
    <w:abstractNumId w:val="11"/>
  </w:num>
  <w:num w:numId="14">
    <w:abstractNumId w:val="9"/>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648"/>
    <w:rsid w:val="0000146C"/>
    <w:rsid w:val="00001E9E"/>
    <w:rsid w:val="00003504"/>
    <w:rsid w:val="00003F83"/>
    <w:rsid w:val="00003FCF"/>
    <w:rsid w:val="00004322"/>
    <w:rsid w:val="0000437A"/>
    <w:rsid w:val="00004E43"/>
    <w:rsid w:val="00004F4B"/>
    <w:rsid w:val="000053B1"/>
    <w:rsid w:val="00005DA8"/>
    <w:rsid w:val="00005E63"/>
    <w:rsid w:val="000062FA"/>
    <w:rsid w:val="0000701F"/>
    <w:rsid w:val="00007B5E"/>
    <w:rsid w:val="00011577"/>
    <w:rsid w:val="00011C46"/>
    <w:rsid w:val="00012A0C"/>
    <w:rsid w:val="00013F83"/>
    <w:rsid w:val="000140E6"/>
    <w:rsid w:val="0001491B"/>
    <w:rsid w:val="0001671B"/>
    <w:rsid w:val="00016839"/>
    <w:rsid w:val="00017459"/>
    <w:rsid w:val="00017B1B"/>
    <w:rsid w:val="00020E56"/>
    <w:rsid w:val="00021FCE"/>
    <w:rsid w:val="00023E60"/>
    <w:rsid w:val="00024556"/>
    <w:rsid w:val="000247C0"/>
    <w:rsid w:val="0002481D"/>
    <w:rsid w:val="000269CA"/>
    <w:rsid w:val="000275BF"/>
    <w:rsid w:val="00030084"/>
    <w:rsid w:val="00030311"/>
    <w:rsid w:val="0003074C"/>
    <w:rsid w:val="00030A79"/>
    <w:rsid w:val="00030AE9"/>
    <w:rsid w:val="00031720"/>
    <w:rsid w:val="00032194"/>
    <w:rsid w:val="0003319E"/>
    <w:rsid w:val="00035A64"/>
    <w:rsid w:val="00036E97"/>
    <w:rsid w:val="0003794B"/>
    <w:rsid w:val="00041AE2"/>
    <w:rsid w:val="00041E2D"/>
    <w:rsid w:val="0004210E"/>
    <w:rsid w:val="000425D6"/>
    <w:rsid w:val="0004286D"/>
    <w:rsid w:val="00043C25"/>
    <w:rsid w:val="00043F0A"/>
    <w:rsid w:val="00044332"/>
    <w:rsid w:val="000443E6"/>
    <w:rsid w:val="00044C14"/>
    <w:rsid w:val="0004510E"/>
    <w:rsid w:val="00045C02"/>
    <w:rsid w:val="00047C09"/>
    <w:rsid w:val="00051433"/>
    <w:rsid w:val="0005255E"/>
    <w:rsid w:val="000526D9"/>
    <w:rsid w:val="00053E4A"/>
    <w:rsid w:val="00055164"/>
    <w:rsid w:val="0005607C"/>
    <w:rsid w:val="000567CD"/>
    <w:rsid w:val="00056A0F"/>
    <w:rsid w:val="00056AA2"/>
    <w:rsid w:val="000576D8"/>
    <w:rsid w:val="000578C4"/>
    <w:rsid w:val="0006062D"/>
    <w:rsid w:val="000609F1"/>
    <w:rsid w:val="0006236A"/>
    <w:rsid w:val="0006281D"/>
    <w:rsid w:val="00062AD8"/>
    <w:rsid w:val="00063B9B"/>
    <w:rsid w:val="00063BA5"/>
    <w:rsid w:val="000645DE"/>
    <w:rsid w:val="000650B4"/>
    <w:rsid w:val="00066AD2"/>
    <w:rsid w:val="0006743B"/>
    <w:rsid w:val="00067E42"/>
    <w:rsid w:val="00070274"/>
    <w:rsid w:val="000705ED"/>
    <w:rsid w:val="00070CA7"/>
    <w:rsid w:val="00070D06"/>
    <w:rsid w:val="0007190D"/>
    <w:rsid w:val="00071C49"/>
    <w:rsid w:val="00072813"/>
    <w:rsid w:val="00072A53"/>
    <w:rsid w:val="00072D15"/>
    <w:rsid w:val="00073386"/>
    <w:rsid w:val="00074104"/>
    <w:rsid w:val="000742C4"/>
    <w:rsid w:val="000742C6"/>
    <w:rsid w:val="0007452D"/>
    <w:rsid w:val="00074A8E"/>
    <w:rsid w:val="00074B83"/>
    <w:rsid w:val="00074CA6"/>
    <w:rsid w:val="0007560B"/>
    <w:rsid w:val="0007595F"/>
    <w:rsid w:val="00075B2C"/>
    <w:rsid w:val="000764B9"/>
    <w:rsid w:val="00076C49"/>
    <w:rsid w:val="00080650"/>
    <w:rsid w:val="000823F7"/>
    <w:rsid w:val="000825C1"/>
    <w:rsid w:val="00082ECF"/>
    <w:rsid w:val="00083346"/>
    <w:rsid w:val="00083EB1"/>
    <w:rsid w:val="000843AE"/>
    <w:rsid w:val="00084AD6"/>
    <w:rsid w:val="00085D60"/>
    <w:rsid w:val="0008601F"/>
    <w:rsid w:val="00086441"/>
    <w:rsid w:val="0008747E"/>
    <w:rsid w:val="00087485"/>
    <w:rsid w:val="00087B23"/>
    <w:rsid w:val="00090FF7"/>
    <w:rsid w:val="000911E0"/>
    <w:rsid w:val="0009152F"/>
    <w:rsid w:val="00091869"/>
    <w:rsid w:val="00091C69"/>
    <w:rsid w:val="00091CB9"/>
    <w:rsid w:val="000925B5"/>
    <w:rsid w:val="0009286E"/>
    <w:rsid w:val="0009522A"/>
    <w:rsid w:val="00095487"/>
    <w:rsid w:val="0009639A"/>
    <w:rsid w:val="000966D9"/>
    <w:rsid w:val="00097C39"/>
    <w:rsid w:val="000A0E08"/>
    <w:rsid w:val="000A1AF3"/>
    <w:rsid w:val="000A2000"/>
    <w:rsid w:val="000A29B9"/>
    <w:rsid w:val="000A2A3D"/>
    <w:rsid w:val="000A385B"/>
    <w:rsid w:val="000A3C6D"/>
    <w:rsid w:val="000A5FC2"/>
    <w:rsid w:val="000A6ACB"/>
    <w:rsid w:val="000B07DB"/>
    <w:rsid w:val="000B0EF1"/>
    <w:rsid w:val="000B14A7"/>
    <w:rsid w:val="000B1730"/>
    <w:rsid w:val="000B2073"/>
    <w:rsid w:val="000B2412"/>
    <w:rsid w:val="000B26C5"/>
    <w:rsid w:val="000B28C9"/>
    <w:rsid w:val="000B2B7B"/>
    <w:rsid w:val="000B3250"/>
    <w:rsid w:val="000B34DE"/>
    <w:rsid w:val="000B3B36"/>
    <w:rsid w:val="000B473A"/>
    <w:rsid w:val="000B4753"/>
    <w:rsid w:val="000B4D69"/>
    <w:rsid w:val="000B4FC3"/>
    <w:rsid w:val="000B54D1"/>
    <w:rsid w:val="000B5E65"/>
    <w:rsid w:val="000B6C8F"/>
    <w:rsid w:val="000B6F97"/>
    <w:rsid w:val="000B7458"/>
    <w:rsid w:val="000B749F"/>
    <w:rsid w:val="000B74E5"/>
    <w:rsid w:val="000C00C1"/>
    <w:rsid w:val="000C027D"/>
    <w:rsid w:val="000C08FC"/>
    <w:rsid w:val="000C3628"/>
    <w:rsid w:val="000C39B5"/>
    <w:rsid w:val="000C52D2"/>
    <w:rsid w:val="000C6B82"/>
    <w:rsid w:val="000C76C0"/>
    <w:rsid w:val="000C7A17"/>
    <w:rsid w:val="000D1504"/>
    <w:rsid w:val="000D2685"/>
    <w:rsid w:val="000D39FF"/>
    <w:rsid w:val="000D3EC0"/>
    <w:rsid w:val="000D44F5"/>
    <w:rsid w:val="000D518E"/>
    <w:rsid w:val="000D5DF4"/>
    <w:rsid w:val="000D66BB"/>
    <w:rsid w:val="000D6CBD"/>
    <w:rsid w:val="000D7482"/>
    <w:rsid w:val="000E061F"/>
    <w:rsid w:val="000E5DBD"/>
    <w:rsid w:val="000E614D"/>
    <w:rsid w:val="000E625E"/>
    <w:rsid w:val="000E7C33"/>
    <w:rsid w:val="000F0B5C"/>
    <w:rsid w:val="000F15E4"/>
    <w:rsid w:val="000F15FA"/>
    <w:rsid w:val="000F1655"/>
    <w:rsid w:val="000F16E3"/>
    <w:rsid w:val="000F201F"/>
    <w:rsid w:val="000F2517"/>
    <w:rsid w:val="000F3E08"/>
    <w:rsid w:val="000F3E21"/>
    <w:rsid w:val="000F42EE"/>
    <w:rsid w:val="000F4F05"/>
    <w:rsid w:val="000F5070"/>
    <w:rsid w:val="000F6C61"/>
    <w:rsid w:val="000F6FD8"/>
    <w:rsid w:val="0010002C"/>
    <w:rsid w:val="0010005A"/>
    <w:rsid w:val="001011B2"/>
    <w:rsid w:val="00101223"/>
    <w:rsid w:val="00101734"/>
    <w:rsid w:val="0010258E"/>
    <w:rsid w:val="0010367C"/>
    <w:rsid w:val="00103C61"/>
    <w:rsid w:val="00104187"/>
    <w:rsid w:val="001070CB"/>
    <w:rsid w:val="001104CC"/>
    <w:rsid w:val="00111813"/>
    <w:rsid w:val="001118C9"/>
    <w:rsid w:val="00112FC7"/>
    <w:rsid w:val="001132C5"/>
    <w:rsid w:val="00114ADE"/>
    <w:rsid w:val="00114DFE"/>
    <w:rsid w:val="00114F15"/>
    <w:rsid w:val="001151C0"/>
    <w:rsid w:val="001163E8"/>
    <w:rsid w:val="001166B4"/>
    <w:rsid w:val="00116A34"/>
    <w:rsid w:val="001170AF"/>
    <w:rsid w:val="001177F0"/>
    <w:rsid w:val="001179EA"/>
    <w:rsid w:val="001201AD"/>
    <w:rsid w:val="001201F8"/>
    <w:rsid w:val="00120490"/>
    <w:rsid w:val="001219B3"/>
    <w:rsid w:val="00121AD2"/>
    <w:rsid w:val="001229D5"/>
    <w:rsid w:val="00122B09"/>
    <w:rsid w:val="00122D2F"/>
    <w:rsid w:val="001234D1"/>
    <w:rsid w:val="00123E39"/>
    <w:rsid w:val="00123E76"/>
    <w:rsid w:val="001246BE"/>
    <w:rsid w:val="00124892"/>
    <w:rsid w:val="00125236"/>
    <w:rsid w:val="00125F77"/>
    <w:rsid w:val="00126AE2"/>
    <w:rsid w:val="00126B65"/>
    <w:rsid w:val="00126C69"/>
    <w:rsid w:val="00130F53"/>
    <w:rsid w:val="00131940"/>
    <w:rsid w:val="00132AE3"/>
    <w:rsid w:val="00132BE2"/>
    <w:rsid w:val="00134C74"/>
    <w:rsid w:val="0013524E"/>
    <w:rsid w:val="00135D9E"/>
    <w:rsid w:val="0013650C"/>
    <w:rsid w:val="00137100"/>
    <w:rsid w:val="001378AE"/>
    <w:rsid w:val="0014070D"/>
    <w:rsid w:val="00140B1E"/>
    <w:rsid w:val="00140F58"/>
    <w:rsid w:val="00141429"/>
    <w:rsid w:val="00141C68"/>
    <w:rsid w:val="00141DD2"/>
    <w:rsid w:val="00142509"/>
    <w:rsid w:val="00142652"/>
    <w:rsid w:val="00142C66"/>
    <w:rsid w:val="00142EFE"/>
    <w:rsid w:val="001435FC"/>
    <w:rsid w:val="00143650"/>
    <w:rsid w:val="00143758"/>
    <w:rsid w:val="00143B9D"/>
    <w:rsid w:val="00144032"/>
    <w:rsid w:val="0014429D"/>
    <w:rsid w:val="001445A7"/>
    <w:rsid w:val="001447B2"/>
    <w:rsid w:val="00144C6E"/>
    <w:rsid w:val="00147719"/>
    <w:rsid w:val="00147DD2"/>
    <w:rsid w:val="0015011D"/>
    <w:rsid w:val="0015030C"/>
    <w:rsid w:val="0015129D"/>
    <w:rsid w:val="001518A6"/>
    <w:rsid w:val="00152EEC"/>
    <w:rsid w:val="0015392B"/>
    <w:rsid w:val="00153A61"/>
    <w:rsid w:val="00153B25"/>
    <w:rsid w:val="00153DD9"/>
    <w:rsid w:val="0015402C"/>
    <w:rsid w:val="001542AF"/>
    <w:rsid w:val="00156909"/>
    <w:rsid w:val="00156C42"/>
    <w:rsid w:val="00157794"/>
    <w:rsid w:val="001601D5"/>
    <w:rsid w:val="00161ADC"/>
    <w:rsid w:val="001622B1"/>
    <w:rsid w:val="00162B38"/>
    <w:rsid w:val="00164B3C"/>
    <w:rsid w:val="001653B3"/>
    <w:rsid w:val="00165D93"/>
    <w:rsid w:val="001660D9"/>
    <w:rsid w:val="00166F80"/>
    <w:rsid w:val="001672CA"/>
    <w:rsid w:val="0016734A"/>
    <w:rsid w:val="001676A5"/>
    <w:rsid w:val="00167E6A"/>
    <w:rsid w:val="00170F0F"/>
    <w:rsid w:val="0017155A"/>
    <w:rsid w:val="00171B01"/>
    <w:rsid w:val="00172593"/>
    <w:rsid w:val="0017297E"/>
    <w:rsid w:val="00173AD8"/>
    <w:rsid w:val="00173B35"/>
    <w:rsid w:val="00173B5F"/>
    <w:rsid w:val="00173C08"/>
    <w:rsid w:val="001746F8"/>
    <w:rsid w:val="00174768"/>
    <w:rsid w:val="001747EC"/>
    <w:rsid w:val="001751DA"/>
    <w:rsid w:val="00175BF0"/>
    <w:rsid w:val="00175C82"/>
    <w:rsid w:val="00175C91"/>
    <w:rsid w:val="001760E7"/>
    <w:rsid w:val="00176FD4"/>
    <w:rsid w:val="0017753D"/>
    <w:rsid w:val="001808B1"/>
    <w:rsid w:val="00180CFC"/>
    <w:rsid w:val="00180F63"/>
    <w:rsid w:val="0018102B"/>
    <w:rsid w:val="0018176C"/>
    <w:rsid w:val="00182A51"/>
    <w:rsid w:val="00182F43"/>
    <w:rsid w:val="00183087"/>
    <w:rsid w:val="001831F0"/>
    <w:rsid w:val="00184245"/>
    <w:rsid w:val="001842DF"/>
    <w:rsid w:val="001845E9"/>
    <w:rsid w:val="0018525D"/>
    <w:rsid w:val="001854D8"/>
    <w:rsid w:val="0018553D"/>
    <w:rsid w:val="001862DF"/>
    <w:rsid w:val="00187237"/>
    <w:rsid w:val="00191454"/>
    <w:rsid w:val="00191484"/>
    <w:rsid w:val="00192FA5"/>
    <w:rsid w:val="0019333A"/>
    <w:rsid w:val="00193E0B"/>
    <w:rsid w:val="00194777"/>
    <w:rsid w:val="00195919"/>
    <w:rsid w:val="0019697A"/>
    <w:rsid w:val="001A0361"/>
    <w:rsid w:val="001A071E"/>
    <w:rsid w:val="001A0A5B"/>
    <w:rsid w:val="001A0D0F"/>
    <w:rsid w:val="001A0F50"/>
    <w:rsid w:val="001A1422"/>
    <w:rsid w:val="001A1F80"/>
    <w:rsid w:val="001A250F"/>
    <w:rsid w:val="001A3122"/>
    <w:rsid w:val="001A3129"/>
    <w:rsid w:val="001A31F6"/>
    <w:rsid w:val="001A3D1D"/>
    <w:rsid w:val="001A3EBC"/>
    <w:rsid w:val="001A43DB"/>
    <w:rsid w:val="001A5541"/>
    <w:rsid w:val="001A57F8"/>
    <w:rsid w:val="001A631E"/>
    <w:rsid w:val="001B00E1"/>
    <w:rsid w:val="001B06C2"/>
    <w:rsid w:val="001B0B81"/>
    <w:rsid w:val="001B1FFE"/>
    <w:rsid w:val="001B2BE3"/>
    <w:rsid w:val="001B3EB2"/>
    <w:rsid w:val="001B497C"/>
    <w:rsid w:val="001B51D5"/>
    <w:rsid w:val="001B571C"/>
    <w:rsid w:val="001B7455"/>
    <w:rsid w:val="001B75EA"/>
    <w:rsid w:val="001C0693"/>
    <w:rsid w:val="001C0F27"/>
    <w:rsid w:val="001C0F7B"/>
    <w:rsid w:val="001C1433"/>
    <w:rsid w:val="001C1D2A"/>
    <w:rsid w:val="001C2028"/>
    <w:rsid w:val="001C20BF"/>
    <w:rsid w:val="001C21F0"/>
    <w:rsid w:val="001C264F"/>
    <w:rsid w:val="001C27A1"/>
    <w:rsid w:val="001C308C"/>
    <w:rsid w:val="001C3758"/>
    <w:rsid w:val="001C3BAD"/>
    <w:rsid w:val="001C4549"/>
    <w:rsid w:val="001C5375"/>
    <w:rsid w:val="001C55BA"/>
    <w:rsid w:val="001C612D"/>
    <w:rsid w:val="001C6CEE"/>
    <w:rsid w:val="001C706F"/>
    <w:rsid w:val="001C7803"/>
    <w:rsid w:val="001D0394"/>
    <w:rsid w:val="001D03A6"/>
    <w:rsid w:val="001D062B"/>
    <w:rsid w:val="001D084D"/>
    <w:rsid w:val="001D0D76"/>
    <w:rsid w:val="001D1203"/>
    <w:rsid w:val="001D13EF"/>
    <w:rsid w:val="001D161E"/>
    <w:rsid w:val="001D1BB6"/>
    <w:rsid w:val="001D23F9"/>
    <w:rsid w:val="001D2FAB"/>
    <w:rsid w:val="001D3B74"/>
    <w:rsid w:val="001D3E54"/>
    <w:rsid w:val="001D3FEB"/>
    <w:rsid w:val="001D4310"/>
    <w:rsid w:val="001D4379"/>
    <w:rsid w:val="001D4F75"/>
    <w:rsid w:val="001D5E06"/>
    <w:rsid w:val="001D6A63"/>
    <w:rsid w:val="001D6FD5"/>
    <w:rsid w:val="001D7569"/>
    <w:rsid w:val="001D7706"/>
    <w:rsid w:val="001D77E3"/>
    <w:rsid w:val="001D7A7A"/>
    <w:rsid w:val="001E0016"/>
    <w:rsid w:val="001E321E"/>
    <w:rsid w:val="001E3930"/>
    <w:rsid w:val="001E3E1E"/>
    <w:rsid w:val="001E44CA"/>
    <w:rsid w:val="001E697A"/>
    <w:rsid w:val="001E6A80"/>
    <w:rsid w:val="001E7D31"/>
    <w:rsid w:val="001E7E4F"/>
    <w:rsid w:val="001F14A6"/>
    <w:rsid w:val="001F18D1"/>
    <w:rsid w:val="001F27E4"/>
    <w:rsid w:val="001F2D84"/>
    <w:rsid w:val="001F33EE"/>
    <w:rsid w:val="001F542F"/>
    <w:rsid w:val="001F5EDB"/>
    <w:rsid w:val="001F7F46"/>
    <w:rsid w:val="00200049"/>
    <w:rsid w:val="00200D6D"/>
    <w:rsid w:val="00201BA8"/>
    <w:rsid w:val="00202489"/>
    <w:rsid w:val="0020304D"/>
    <w:rsid w:val="00204292"/>
    <w:rsid w:val="00204355"/>
    <w:rsid w:val="00204779"/>
    <w:rsid w:val="00205053"/>
    <w:rsid w:val="00207B22"/>
    <w:rsid w:val="00210DE6"/>
    <w:rsid w:val="00211C7B"/>
    <w:rsid w:val="002128B3"/>
    <w:rsid w:val="002139BF"/>
    <w:rsid w:val="0021414E"/>
    <w:rsid w:val="002161A0"/>
    <w:rsid w:val="002168D4"/>
    <w:rsid w:val="00216F5B"/>
    <w:rsid w:val="00217CC4"/>
    <w:rsid w:val="00220A7E"/>
    <w:rsid w:val="002213BF"/>
    <w:rsid w:val="00221B28"/>
    <w:rsid w:val="00222187"/>
    <w:rsid w:val="002222EF"/>
    <w:rsid w:val="002228AE"/>
    <w:rsid w:val="00223015"/>
    <w:rsid w:val="0022314C"/>
    <w:rsid w:val="00224669"/>
    <w:rsid w:val="00224D61"/>
    <w:rsid w:val="002251D0"/>
    <w:rsid w:val="0022585A"/>
    <w:rsid w:val="00225A6C"/>
    <w:rsid w:val="00225E7E"/>
    <w:rsid w:val="00226F34"/>
    <w:rsid w:val="00226FEE"/>
    <w:rsid w:val="002270AB"/>
    <w:rsid w:val="00227407"/>
    <w:rsid w:val="002277C3"/>
    <w:rsid w:val="00227878"/>
    <w:rsid w:val="00227E38"/>
    <w:rsid w:val="00230DE4"/>
    <w:rsid w:val="00231A16"/>
    <w:rsid w:val="00233C91"/>
    <w:rsid w:val="0023442A"/>
    <w:rsid w:val="00235519"/>
    <w:rsid w:val="002359D2"/>
    <w:rsid w:val="00236124"/>
    <w:rsid w:val="00240584"/>
    <w:rsid w:val="002413BB"/>
    <w:rsid w:val="002449F9"/>
    <w:rsid w:val="002459E8"/>
    <w:rsid w:val="00246206"/>
    <w:rsid w:val="0024725A"/>
    <w:rsid w:val="002477C9"/>
    <w:rsid w:val="00250C18"/>
    <w:rsid w:val="00250D07"/>
    <w:rsid w:val="002518D7"/>
    <w:rsid w:val="002519F1"/>
    <w:rsid w:val="00252E5E"/>
    <w:rsid w:val="002536B9"/>
    <w:rsid w:val="0025393C"/>
    <w:rsid w:val="00253FA3"/>
    <w:rsid w:val="00254CC2"/>
    <w:rsid w:val="00255783"/>
    <w:rsid w:val="00256025"/>
    <w:rsid w:val="00256EF7"/>
    <w:rsid w:val="00257033"/>
    <w:rsid w:val="0025726B"/>
    <w:rsid w:val="00257692"/>
    <w:rsid w:val="00257D85"/>
    <w:rsid w:val="00260ADA"/>
    <w:rsid w:val="00260ADE"/>
    <w:rsid w:val="00260B8E"/>
    <w:rsid w:val="00260D3E"/>
    <w:rsid w:val="00260DCC"/>
    <w:rsid w:val="00261653"/>
    <w:rsid w:val="0026211F"/>
    <w:rsid w:val="00262712"/>
    <w:rsid w:val="00262AA4"/>
    <w:rsid w:val="002636C8"/>
    <w:rsid w:val="0026440A"/>
    <w:rsid w:val="00264FD2"/>
    <w:rsid w:val="0026517A"/>
    <w:rsid w:val="002661BB"/>
    <w:rsid w:val="00266E27"/>
    <w:rsid w:val="0026720E"/>
    <w:rsid w:val="002677EF"/>
    <w:rsid w:val="0026787C"/>
    <w:rsid w:val="00267DFF"/>
    <w:rsid w:val="00270EFD"/>
    <w:rsid w:val="00270FDB"/>
    <w:rsid w:val="002711BE"/>
    <w:rsid w:val="002713F7"/>
    <w:rsid w:val="00271457"/>
    <w:rsid w:val="002714F7"/>
    <w:rsid w:val="00271709"/>
    <w:rsid w:val="00271A43"/>
    <w:rsid w:val="00273B5E"/>
    <w:rsid w:val="00274093"/>
    <w:rsid w:val="002746A8"/>
    <w:rsid w:val="00274F97"/>
    <w:rsid w:val="00276049"/>
    <w:rsid w:val="00276609"/>
    <w:rsid w:val="002766C3"/>
    <w:rsid w:val="00276C90"/>
    <w:rsid w:val="0027768B"/>
    <w:rsid w:val="002805AF"/>
    <w:rsid w:val="002812C5"/>
    <w:rsid w:val="002827E9"/>
    <w:rsid w:val="00283816"/>
    <w:rsid w:val="00283CDB"/>
    <w:rsid w:val="002855D0"/>
    <w:rsid w:val="00286BC0"/>
    <w:rsid w:val="002878CB"/>
    <w:rsid w:val="00291253"/>
    <w:rsid w:val="002928D7"/>
    <w:rsid w:val="0029610B"/>
    <w:rsid w:val="00296318"/>
    <w:rsid w:val="002968CD"/>
    <w:rsid w:val="0029694F"/>
    <w:rsid w:val="00296CF3"/>
    <w:rsid w:val="00297635"/>
    <w:rsid w:val="002A096B"/>
    <w:rsid w:val="002A256D"/>
    <w:rsid w:val="002A28CD"/>
    <w:rsid w:val="002A4FE0"/>
    <w:rsid w:val="002A517C"/>
    <w:rsid w:val="002A57BE"/>
    <w:rsid w:val="002A5E0F"/>
    <w:rsid w:val="002A6201"/>
    <w:rsid w:val="002A633C"/>
    <w:rsid w:val="002A6E3D"/>
    <w:rsid w:val="002A6F1F"/>
    <w:rsid w:val="002A76B6"/>
    <w:rsid w:val="002B00CA"/>
    <w:rsid w:val="002B172E"/>
    <w:rsid w:val="002B2537"/>
    <w:rsid w:val="002B260B"/>
    <w:rsid w:val="002B293A"/>
    <w:rsid w:val="002B2DF7"/>
    <w:rsid w:val="002B30FD"/>
    <w:rsid w:val="002B3816"/>
    <w:rsid w:val="002B41CE"/>
    <w:rsid w:val="002B435B"/>
    <w:rsid w:val="002B7470"/>
    <w:rsid w:val="002B7729"/>
    <w:rsid w:val="002C0CE4"/>
    <w:rsid w:val="002C1294"/>
    <w:rsid w:val="002C1482"/>
    <w:rsid w:val="002C2D3E"/>
    <w:rsid w:val="002C2E83"/>
    <w:rsid w:val="002C476B"/>
    <w:rsid w:val="002C5079"/>
    <w:rsid w:val="002C58AC"/>
    <w:rsid w:val="002C5EC2"/>
    <w:rsid w:val="002D0537"/>
    <w:rsid w:val="002D0B23"/>
    <w:rsid w:val="002D0D8A"/>
    <w:rsid w:val="002D19DE"/>
    <w:rsid w:val="002D20E7"/>
    <w:rsid w:val="002D2D24"/>
    <w:rsid w:val="002D30F1"/>
    <w:rsid w:val="002D4270"/>
    <w:rsid w:val="002D5173"/>
    <w:rsid w:val="002D5BC2"/>
    <w:rsid w:val="002D74F1"/>
    <w:rsid w:val="002D7AC3"/>
    <w:rsid w:val="002D7AD1"/>
    <w:rsid w:val="002E04BD"/>
    <w:rsid w:val="002E39BD"/>
    <w:rsid w:val="002E3BDC"/>
    <w:rsid w:val="002E4382"/>
    <w:rsid w:val="002E5B8E"/>
    <w:rsid w:val="002E601E"/>
    <w:rsid w:val="002E6526"/>
    <w:rsid w:val="002E6723"/>
    <w:rsid w:val="002E743C"/>
    <w:rsid w:val="002F02B8"/>
    <w:rsid w:val="002F04B4"/>
    <w:rsid w:val="002F135A"/>
    <w:rsid w:val="002F2241"/>
    <w:rsid w:val="002F3104"/>
    <w:rsid w:val="002F3B97"/>
    <w:rsid w:val="002F3E9B"/>
    <w:rsid w:val="002F4159"/>
    <w:rsid w:val="002F4568"/>
    <w:rsid w:val="002F63A3"/>
    <w:rsid w:val="002F6D03"/>
    <w:rsid w:val="002F6E54"/>
    <w:rsid w:val="002F76B7"/>
    <w:rsid w:val="002F7797"/>
    <w:rsid w:val="00300259"/>
    <w:rsid w:val="00300348"/>
    <w:rsid w:val="00300716"/>
    <w:rsid w:val="0030177E"/>
    <w:rsid w:val="00302102"/>
    <w:rsid w:val="00303562"/>
    <w:rsid w:val="00304261"/>
    <w:rsid w:val="00305917"/>
    <w:rsid w:val="00305F16"/>
    <w:rsid w:val="00305FE0"/>
    <w:rsid w:val="00306354"/>
    <w:rsid w:val="00306806"/>
    <w:rsid w:val="00306FE5"/>
    <w:rsid w:val="00307CC4"/>
    <w:rsid w:val="0031044F"/>
    <w:rsid w:val="00311BFC"/>
    <w:rsid w:val="00311D64"/>
    <w:rsid w:val="0031292E"/>
    <w:rsid w:val="00314BA6"/>
    <w:rsid w:val="0031509D"/>
    <w:rsid w:val="00315538"/>
    <w:rsid w:val="0031562A"/>
    <w:rsid w:val="0031573C"/>
    <w:rsid w:val="00316278"/>
    <w:rsid w:val="0031645C"/>
    <w:rsid w:val="00316494"/>
    <w:rsid w:val="0031711D"/>
    <w:rsid w:val="003174C6"/>
    <w:rsid w:val="00317616"/>
    <w:rsid w:val="00317F60"/>
    <w:rsid w:val="00320ED0"/>
    <w:rsid w:val="0032212E"/>
    <w:rsid w:val="003232C5"/>
    <w:rsid w:val="00323967"/>
    <w:rsid w:val="00325533"/>
    <w:rsid w:val="003258A4"/>
    <w:rsid w:val="00326F04"/>
    <w:rsid w:val="003271B6"/>
    <w:rsid w:val="0032796F"/>
    <w:rsid w:val="00330088"/>
    <w:rsid w:val="003309CD"/>
    <w:rsid w:val="003311E9"/>
    <w:rsid w:val="00331230"/>
    <w:rsid w:val="00331263"/>
    <w:rsid w:val="003313FE"/>
    <w:rsid w:val="003316F4"/>
    <w:rsid w:val="003318CE"/>
    <w:rsid w:val="00332171"/>
    <w:rsid w:val="00333570"/>
    <w:rsid w:val="00333835"/>
    <w:rsid w:val="003338B5"/>
    <w:rsid w:val="0033390A"/>
    <w:rsid w:val="0033446F"/>
    <w:rsid w:val="00334B02"/>
    <w:rsid w:val="00335268"/>
    <w:rsid w:val="003355F5"/>
    <w:rsid w:val="00335AC0"/>
    <w:rsid w:val="0033682E"/>
    <w:rsid w:val="0033741B"/>
    <w:rsid w:val="0033748F"/>
    <w:rsid w:val="00337742"/>
    <w:rsid w:val="00340A0A"/>
    <w:rsid w:val="00340B21"/>
    <w:rsid w:val="00342732"/>
    <w:rsid w:val="00342FD0"/>
    <w:rsid w:val="0034373F"/>
    <w:rsid w:val="00344689"/>
    <w:rsid w:val="00344694"/>
    <w:rsid w:val="00344D3C"/>
    <w:rsid w:val="00344DFA"/>
    <w:rsid w:val="00346EF3"/>
    <w:rsid w:val="00346FC9"/>
    <w:rsid w:val="00347606"/>
    <w:rsid w:val="00350539"/>
    <w:rsid w:val="00350D9C"/>
    <w:rsid w:val="00351E4E"/>
    <w:rsid w:val="00352E71"/>
    <w:rsid w:val="003533E0"/>
    <w:rsid w:val="00353F29"/>
    <w:rsid w:val="00354D72"/>
    <w:rsid w:val="00354EAE"/>
    <w:rsid w:val="003555E3"/>
    <w:rsid w:val="00355CC7"/>
    <w:rsid w:val="00356460"/>
    <w:rsid w:val="003564D2"/>
    <w:rsid w:val="00356D80"/>
    <w:rsid w:val="00357CA7"/>
    <w:rsid w:val="00360046"/>
    <w:rsid w:val="00360D45"/>
    <w:rsid w:val="0036150A"/>
    <w:rsid w:val="00361B97"/>
    <w:rsid w:val="00362FD7"/>
    <w:rsid w:val="00363C22"/>
    <w:rsid w:val="003643E3"/>
    <w:rsid w:val="003649F2"/>
    <w:rsid w:val="00364CA6"/>
    <w:rsid w:val="0036743B"/>
    <w:rsid w:val="00367A40"/>
    <w:rsid w:val="00367AC8"/>
    <w:rsid w:val="00367C40"/>
    <w:rsid w:val="00367DFA"/>
    <w:rsid w:val="00370BCC"/>
    <w:rsid w:val="00370C67"/>
    <w:rsid w:val="00372D35"/>
    <w:rsid w:val="00372FEF"/>
    <w:rsid w:val="003732FC"/>
    <w:rsid w:val="003734AA"/>
    <w:rsid w:val="00373995"/>
    <w:rsid w:val="00373B12"/>
    <w:rsid w:val="0037489D"/>
    <w:rsid w:val="00374962"/>
    <w:rsid w:val="00375A10"/>
    <w:rsid w:val="00376252"/>
    <w:rsid w:val="003767B9"/>
    <w:rsid w:val="003769CC"/>
    <w:rsid w:val="00380127"/>
    <w:rsid w:val="0038013C"/>
    <w:rsid w:val="00380676"/>
    <w:rsid w:val="00381B93"/>
    <w:rsid w:val="003829A9"/>
    <w:rsid w:val="00383916"/>
    <w:rsid w:val="00383974"/>
    <w:rsid w:val="0038477F"/>
    <w:rsid w:val="00384E2D"/>
    <w:rsid w:val="00385E64"/>
    <w:rsid w:val="003867BE"/>
    <w:rsid w:val="00390B31"/>
    <w:rsid w:val="00390F21"/>
    <w:rsid w:val="00391726"/>
    <w:rsid w:val="00391D64"/>
    <w:rsid w:val="0039266C"/>
    <w:rsid w:val="00392AC9"/>
    <w:rsid w:val="0039370C"/>
    <w:rsid w:val="0039423F"/>
    <w:rsid w:val="0039487C"/>
    <w:rsid w:val="003949EB"/>
    <w:rsid w:val="0039591E"/>
    <w:rsid w:val="00396630"/>
    <w:rsid w:val="003977ED"/>
    <w:rsid w:val="003A0369"/>
    <w:rsid w:val="003A1162"/>
    <w:rsid w:val="003A180E"/>
    <w:rsid w:val="003A3CB4"/>
    <w:rsid w:val="003A520C"/>
    <w:rsid w:val="003A575C"/>
    <w:rsid w:val="003A59F8"/>
    <w:rsid w:val="003A62D6"/>
    <w:rsid w:val="003A75CC"/>
    <w:rsid w:val="003B012F"/>
    <w:rsid w:val="003B0A52"/>
    <w:rsid w:val="003B14F2"/>
    <w:rsid w:val="003B166E"/>
    <w:rsid w:val="003B1D35"/>
    <w:rsid w:val="003B26D5"/>
    <w:rsid w:val="003B278F"/>
    <w:rsid w:val="003B2AA0"/>
    <w:rsid w:val="003B4662"/>
    <w:rsid w:val="003B4898"/>
    <w:rsid w:val="003B4D7D"/>
    <w:rsid w:val="003B5A3B"/>
    <w:rsid w:val="003B5BE3"/>
    <w:rsid w:val="003B5E86"/>
    <w:rsid w:val="003B5ECB"/>
    <w:rsid w:val="003B615D"/>
    <w:rsid w:val="003B6291"/>
    <w:rsid w:val="003B6866"/>
    <w:rsid w:val="003B731A"/>
    <w:rsid w:val="003B7EA6"/>
    <w:rsid w:val="003C12A3"/>
    <w:rsid w:val="003C136A"/>
    <w:rsid w:val="003C1DC7"/>
    <w:rsid w:val="003C25F9"/>
    <w:rsid w:val="003C2FA2"/>
    <w:rsid w:val="003C313D"/>
    <w:rsid w:val="003C35AE"/>
    <w:rsid w:val="003C36A3"/>
    <w:rsid w:val="003C3B38"/>
    <w:rsid w:val="003C4BCA"/>
    <w:rsid w:val="003C5A74"/>
    <w:rsid w:val="003C6CD8"/>
    <w:rsid w:val="003C6D19"/>
    <w:rsid w:val="003C75E8"/>
    <w:rsid w:val="003C78E8"/>
    <w:rsid w:val="003D1E59"/>
    <w:rsid w:val="003D23C2"/>
    <w:rsid w:val="003D2A6D"/>
    <w:rsid w:val="003D2C72"/>
    <w:rsid w:val="003D2F48"/>
    <w:rsid w:val="003D33DE"/>
    <w:rsid w:val="003D3B2D"/>
    <w:rsid w:val="003D5068"/>
    <w:rsid w:val="003D57CE"/>
    <w:rsid w:val="003D5DD3"/>
    <w:rsid w:val="003D6731"/>
    <w:rsid w:val="003D6FFE"/>
    <w:rsid w:val="003D79D7"/>
    <w:rsid w:val="003D7A60"/>
    <w:rsid w:val="003D7C9A"/>
    <w:rsid w:val="003E001C"/>
    <w:rsid w:val="003E0991"/>
    <w:rsid w:val="003E2122"/>
    <w:rsid w:val="003E46DB"/>
    <w:rsid w:val="003E47C4"/>
    <w:rsid w:val="003E495B"/>
    <w:rsid w:val="003E59AE"/>
    <w:rsid w:val="003E7860"/>
    <w:rsid w:val="003F0CF3"/>
    <w:rsid w:val="003F0F91"/>
    <w:rsid w:val="003F156F"/>
    <w:rsid w:val="003F1F1B"/>
    <w:rsid w:val="003F24ED"/>
    <w:rsid w:val="003F264D"/>
    <w:rsid w:val="003F42D6"/>
    <w:rsid w:val="003F443F"/>
    <w:rsid w:val="003F5636"/>
    <w:rsid w:val="003F5661"/>
    <w:rsid w:val="003F56A8"/>
    <w:rsid w:val="003F6132"/>
    <w:rsid w:val="003F7CCA"/>
    <w:rsid w:val="004003F8"/>
    <w:rsid w:val="0040075A"/>
    <w:rsid w:val="0040140E"/>
    <w:rsid w:val="004021D5"/>
    <w:rsid w:val="00402BA8"/>
    <w:rsid w:val="00403185"/>
    <w:rsid w:val="00403881"/>
    <w:rsid w:val="00403CBA"/>
    <w:rsid w:val="00403CC4"/>
    <w:rsid w:val="004056C5"/>
    <w:rsid w:val="00405969"/>
    <w:rsid w:val="00406345"/>
    <w:rsid w:val="0040688C"/>
    <w:rsid w:val="00407CD2"/>
    <w:rsid w:val="00407E0B"/>
    <w:rsid w:val="0041176F"/>
    <w:rsid w:val="004124A2"/>
    <w:rsid w:val="00412FDE"/>
    <w:rsid w:val="00415C03"/>
    <w:rsid w:val="004163BA"/>
    <w:rsid w:val="00416422"/>
    <w:rsid w:val="00416DB1"/>
    <w:rsid w:val="00416FFD"/>
    <w:rsid w:val="0041780A"/>
    <w:rsid w:val="00420E16"/>
    <w:rsid w:val="004216F5"/>
    <w:rsid w:val="00421B2D"/>
    <w:rsid w:val="004251E9"/>
    <w:rsid w:val="00425E45"/>
    <w:rsid w:val="004262CA"/>
    <w:rsid w:val="0042636B"/>
    <w:rsid w:val="00430D11"/>
    <w:rsid w:val="00432D81"/>
    <w:rsid w:val="00433110"/>
    <w:rsid w:val="004345FB"/>
    <w:rsid w:val="00434B4B"/>
    <w:rsid w:val="0043548B"/>
    <w:rsid w:val="004354FC"/>
    <w:rsid w:val="004355F9"/>
    <w:rsid w:val="004360F7"/>
    <w:rsid w:val="0043681D"/>
    <w:rsid w:val="00437463"/>
    <w:rsid w:val="00437D55"/>
    <w:rsid w:val="00440224"/>
    <w:rsid w:val="00440920"/>
    <w:rsid w:val="00440DE6"/>
    <w:rsid w:val="00441571"/>
    <w:rsid w:val="00442F62"/>
    <w:rsid w:val="00443685"/>
    <w:rsid w:val="004438C9"/>
    <w:rsid w:val="0044412B"/>
    <w:rsid w:val="0044547A"/>
    <w:rsid w:val="004464E3"/>
    <w:rsid w:val="00446BE6"/>
    <w:rsid w:val="00446D2F"/>
    <w:rsid w:val="00447E8B"/>
    <w:rsid w:val="00450986"/>
    <w:rsid w:val="00450A51"/>
    <w:rsid w:val="004542E4"/>
    <w:rsid w:val="004543B1"/>
    <w:rsid w:val="0045452D"/>
    <w:rsid w:val="00455517"/>
    <w:rsid w:val="00455891"/>
    <w:rsid w:val="0045732B"/>
    <w:rsid w:val="00457925"/>
    <w:rsid w:val="004604AB"/>
    <w:rsid w:val="00461091"/>
    <w:rsid w:val="0046159E"/>
    <w:rsid w:val="00461641"/>
    <w:rsid w:val="00461A52"/>
    <w:rsid w:val="00461C77"/>
    <w:rsid w:val="004627CD"/>
    <w:rsid w:val="00462970"/>
    <w:rsid w:val="00463132"/>
    <w:rsid w:val="0046331D"/>
    <w:rsid w:val="004635C0"/>
    <w:rsid w:val="00463E01"/>
    <w:rsid w:val="0046459B"/>
    <w:rsid w:val="00465311"/>
    <w:rsid w:val="00465C35"/>
    <w:rsid w:val="00465E6E"/>
    <w:rsid w:val="004663AC"/>
    <w:rsid w:val="00471AB6"/>
    <w:rsid w:val="004721D4"/>
    <w:rsid w:val="0047243C"/>
    <w:rsid w:val="004726C3"/>
    <w:rsid w:val="00474050"/>
    <w:rsid w:val="004746CD"/>
    <w:rsid w:val="004759C9"/>
    <w:rsid w:val="00475E9E"/>
    <w:rsid w:val="0047697B"/>
    <w:rsid w:val="00480D73"/>
    <w:rsid w:val="00481B2C"/>
    <w:rsid w:val="00481C55"/>
    <w:rsid w:val="0048286D"/>
    <w:rsid w:val="004833B9"/>
    <w:rsid w:val="0048351A"/>
    <w:rsid w:val="004842C9"/>
    <w:rsid w:val="004842CA"/>
    <w:rsid w:val="00484757"/>
    <w:rsid w:val="00484B35"/>
    <w:rsid w:val="004876F1"/>
    <w:rsid w:val="00487B69"/>
    <w:rsid w:val="0049024F"/>
    <w:rsid w:val="00490F6B"/>
    <w:rsid w:val="00490FD7"/>
    <w:rsid w:val="00491FF7"/>
    <w:rsid w:val="0049242B"/>
    <w:rsid w:val="004925ED"/>
    <w:rsid w:val="00495735"/>
    <w:rsid w:val="004978DF"/>
    <w:rsid w:val="00497D54"/>
    <w:rsid w:val="004A01C6"/>
    <w:rsid w:val="004A036D"/>
    <w:rsid w:val="004A084D"/>
    <w:rsid w:val="004A08B5"/>
    <w:rsid w:val="004A1211"/>
    <w:rsid w:val="004A1F75"/>
    <w:rsid w:val="004A1FEA"/>
    <w:rsid w:val="004A2037"/>
    <w:rsid w:val="004A47D5"/>
    <w:rsid w:val="004A4E7E"/>
    <w:rsid w:val="004A5914"/>
    <w:rsid w:val="004A606A"/>
    <w:rsid w:val="004A6D64"/>
    <w:rsid w:val="004A6DAF"/>
    <w:rsid w:val="004B0593"/>
    <w:rsid w:val="004B171C"/>
    <w:rsid w:val="004B1A78"/>
    <w:rsid w:val="004B1B4F"/>
    <w:rsid w:val="004B40C2"/>
    <w:rsid w:val="004B52E9"/>
    <w:rsid w:val="004B579B"/>
    <w:rsid w:val="004B6555"/>
    <w:rsid w:val="004B7B85"/>
    <w:rsid w:val="004C03E1"/>
    <w:rsid w:val="004C057F"/>
    <w:rsid w:val="004C2258"/>
    <w:rsid w:val="004C33B1"/>
    <w:rsid w:val="004C3C05"/>
    <w:rsid w:val="004C3E89"/>
    <w:rsid w:val="004C5076"/>
    <w:rsid w:val="004C53EA"/>
    <w:rsid w:val="004C548B"/>
    <w:rsid w:val="004C64F0"/>
    <w:rsid w:val="004C6BB9"/>
    <w:rsid w:val="004C7284"/>
    <w:rsid w:val="004D124E"/>
    <w:rsid w:val="004D1585"/>
    <w:rsid w:val="004D2C6D"/>
    <w:rsid w:val="004D30F6"/>
    <w:rsid w:val="004D4803"/>
    <w:rsid w:val="004D4957"/>
    <w:rsid w:val="004D602F"/>
    <w:rsid w:val="004D7499"/>
    <w:rsid w:val="004E0D3B"/>
    <w:rsid w:val="004E121D"/>
    <w:rsid w:val="004E1AC9"/>
    <w:rsid w:val="004E1D9D"/>
    <w:rsid w:val="004E211E"/>
    <w:rsid w:val="004E3335"/>
    <w:rsid w:val="004E477A"/>
    <w:rsid w:val="004E6AAE"/>
    <w:rsid w:val="004F06FF"/>
    <w:rsid w:val="004F0920"/>
    <w:rsid w:val="004F1361"/>
    <w:rsid w:val="004F14E9"/>
    <w:rsid w:val="004F2861"/>
    <w:rsid w:val="004F303B"/>
    <w:rsid w:val="004F34E7"/>
    <w:rsid w:val="004F3ECD"/>
    <w:rsid w:val="004F40EC"/>
    <w:rsid w:val="004F46E6"/>
    <w:rsid w:val="004F5EEC"/>
    <w:rsid w:val="004F6439"/>
    <w:rsid w:val="004F7409"/>
    <w:rsid w:val="005007AB"/>
    <w:rsid w:val="00501B6C"/>
    <w:rsid w:val="00502027"/>
    <w:rsid w:val="005034A9"/>
    <w:rsid w:val="00503CBA"/>
    <w:rsid w:val="00504E02"/>
    <w:rsid w:val="00505171"/>
    <w:rsid w:val="005052ED"/>
    <w:rsid w:val="00505A85"/>
    <w:rsid w:val="00506517"/>
    <w:rsid w:val="00506554"/>
    <w:rsid w:val="0050659C"/>
    <w:rsid w:val="00510069"/>
    <w:rsid w:val="00510887"/>
    <w:rsid w:val="00511107"/>
    <w:rsid w:val="00512483"/>
    <w:rsid w:val="005129AB"/>
    <w:rsid w:val="00512C50"/>
    <w:rsid w:val="00512FF7"/>
    <w:rsid w:val="005136DE"/>
    <w:rsid w:val="00513A0D"/>
    <w:rsid w:val="00513C07"/>
    <w:rsid w:val="00513CAF"/>
    <w:rsid w:val="00515194"/>
    <w:rsid w:val="00515B9C"/>
    <w:rsid w:val="00515E32"/>
    <w:rsid w:val="005162BE"/>
    <w:rsid w:val="005171BA"/>
    <w:rsid w:val="00520D54"/>
    <w:rsid w:val="0052142D"/>
    <w:rsid w:val="0052222F"/>
    <w:rsid w:val="00522386"/>
    <w:rsid w:val="0052249B"/>
    <w:rsid w:val="00522529"/>
    <w:rsid w:val="00522791"/>
    <w:rsid w:val="00522D86"/>
    <w:rsid w:val="005243A7"/>
    <w:rsid w:val="00524667"/>
    <w:rsid w:val="005248DF"/>
    <w:rsid w:val="0052578C"/>
    <w:rsid w:val="00527F73"/>
    <w:rsid w:val="005313B6"/>
    <w:rsid w:val="00531863"/>
    <w:rsid w:val="00532284"/>
    <w:rsid w:val="00533141"/>
    <w:rsid w:val="005353CA"/>
    <w:rsid w:val="00535DA1"/>
    <w:rsid w:val="00536681"/>
    <w:rsid w:val="00536B40"/>
    <w:rsid w:val="005412B3"/>
    <w:rsid w:val="00541488"/>
    <w:rsid w:val="00541706"/>
    <w:rsid w:val="00542006"/>
    <w:rsid w:val="0054250C"/>
    <w:rsid w:val="0054316F"/>
    <w:rsid w:val="00543C27"/>
    <w:rsid w:val="00543E62"/>
    <w:rsid w:val="005466BD"/>
    <w:rsid w:val="00546A6B"/>
    <w:rsid w:val="0055073B"/>
    <w:rsid w:val="00550B37"/>
    <w:rsid w:val="00551216"/>
    <w:rsid w:val="00551424"/>
    <w:rsid w:val="005529E7"/>
    <w:rsid w:val="005541E8"/>
    <w:rsid w:val="00554C41"/>
    <w:rsid w:val="00555A4A"/>
    <w:rsid w:val="00556550"/>
    <w:rsid w:val="00556C61"/>
    <w:rsid w:val="00556FD0"/>
    <w:rsid w:val="0056084D"/>
    <w:rsid w:val="005615CB"/>
    <w:rsid w:val="0056162F"/>
    <w:rsid w:val="005616B2"/>
    <w:rsid w:val="00561938"/>
    <w:rsid w:val="00561EC0"/>
    <w:rsid w:val="005622CE"/>
    <w:rsid w:val="005630C2"/>
    <w:rsid w:val="00564630"/>
    <w:rsid w:val="00565CDF"/>
    <w:rsid w:val="00565EB0"/>
    <w:rsid w:val="005668C6"/>
    <w:rsid w:val="00566952"/>
    <w:rsid w:val="00566FB2"/>
    <w:rsid w:val="0056774A"/>
    <w:rsid w:val="00571EB9"/>
    <w:rsid w:val="00572389"/>
    <w:rsid w:val="005739C8"/>
    <w:rsid w:val="005742E4"/>
    <w:rsid w:val="00574B7F"/>
    <w:rsid w:val="00575767"/>
    <w:rsid w:val="0057591E"/>
    <w:rsid w:val="00576757"/>
    <w:rsid w:val="00581312"/>
    <w:rsid w:val="00581591"/>
    <w:rsid w:val="0058269A"/>
    <w:rsid w:val="00583164"/>
    <w:rsid w:val="0058372C"/>
    <w:rsid w:val="005846B1"/>
    <w:rsid w:val="00585451"/>
    <w:rsid w:val="00585FB8"/>
    <w:rsid w:val="00585FD9"/>
    <w:rsid w:val="00586BAD"/>
    <w:rsid w:val="005876FB"/>
    <w:rsid w:val="00587E5F"/>
    <w:rsid w:val="00590B22"/>
    <w:rsid w:val="005917E8"/>
    <w:rsid w:val="0059198F"/>
    <w:rsid w:val="00591FA1"/>
    <w:rsid w:val="005920DF"/>
    <w:rsid w:val="00592960"/>
    <w:rsid w:val="00593699"/>
    <w:rsid w:val="00593CCD"/>
    <w:rsid w:val="00594895"/>
    <w:rsid w:val="0059499A"/>
    <w:rsid w:val="00594BF4"/>
    <w:rsid w:val="0059525B"/>
    <w:rsid w:val="005959D4"/>
    <w:rsid w:val="00596E54"/>
    <w:rsid w:val="00597344"/>
    <w:rsid w:val="0059752E"/>
    <w:rsid w:val="005976EA"/>
    <w:rsid w:val="00597884"/>
    <w:rsid w:val="005A0050"/>
    <w:rsid w:val="005A185F"/>
    <w:rsid w:val="005A1DEC"/>
    <w:rsid w:val="005A2662"/>
    <w:rsid w:val="005A299A"/>
    <w:rsid w:val="005A3398"/>
    <w:rsid w:val="005A3980"/>
    <w:rsid w:val="005A3F91"/>
    <w:rsid w:val="005A444B"/>
    <w:rsid w:val="005A5B83"/>
    <w:rsid w:val="005A7329"/>
    <w:rsid w:val="005A745E"/>
    <w:rsid w:val="005B0F5D"/>
    <w:rsid w:val="005B1900"/>
    <w:rsid w:val="005B1BA3"/>
    <w:rsid w:val="005B26A9"/>
    <w:rsid w:val="005B3EA1"/>
    <w:rsid w:val="005B3F45"/>
    <w:rsid w:val="005B470D"/>
    <w:rsid w:val="005B4D45"/>
    <w:rsid w:val="005B5EF8"/>
    <w:rsid w:val="005B703B"/>
    <w:rsid w:val="005B7B72"/>
    <w:rsid w:val="005C06CA"/>
    <w:rsid w:val="005C12B8"/>
    <w:rsid w:val="005C20B7"/>
    <w:rsid w:val="005C2B61"/>
    <w:rsid w:val="005C2BA8"/>
    <w:rsid w:val="005C3FA7"/>
    <w:rsid w:val="005C4604"/>
    <w:rsid w:val="005C5407"/>
    <w:rsid w:val="005C5BF2"/>
    <w:rsid w:val="005C6968"/>
    <w:rsid w:val="005C7C3C"/>
    <w:rsid w:val="005C7F1E"/>
    <w:rsid w:val="005D0DF3"/>
    <w:rsid w:val="005D1038"/>
    <w:rsid w:val="005D14AA"/>
    <w:rsid w:val="005D156E"/>
    <w:rsid w:val="005D1C89"/>
    <w:rsid w:val="005D2058"/>
    <w:rsid w:val="005D2299"/>
    <w:rsid w:val="005D31E4"/>
    <w:rsid w:val="005D35FF"/>
    <w:rsid w:val="005D3B52"/>
    <w:rsid w:val="005D4A1D"/>
    <w:rsid w:val="005D4B3E"/>
    <w:rsid w:val="005D4CD0"/>
    <w:rsid w:val="005D5442"/>
    <w:rsid w:val="005D5716"/>
    <w:rsid w:val="005D5C02"/>
    <w:rsid w:val="005D6F2B"/>
    <w:rsid w:val="005D79A5"/>
    <w:rsid w:val="005E00E3"/>
    <w:rsid w:val="005E0379"/>
    <w:rsid w:val="005E184A"/>
    <w:rsid w:val="005E185D"/>
    <w:rsid w:val="005E18BF"/>
    <w:rsid w:val="005E2713"/>
    <w:rsid w:val="005E285C"/>
    <w:rsid w:val="005E3614"/>
    <w:rsid w:val="005E3EA9"/>
    <w:rsid w:val="005E54DD"/>
    <w:rsid w:val="005E6F6C"/>
    <w:rsid w:val="005E71B7"/>
    <w:rsid w:val="005E74A9"/>
    <w:rsid w:val="005E7D06"/>
    <w:rsid w:val="005F011F"/>
    <w:rsid w:val="005F2947"/>
    <w:rsid w:val="005F32F2"/>
    <w:rsid w:val="005F50D0"/>
    <w:rsid w:val="005F5864"/>
    <w:rsid w:val="005F5B0D"/>
    <w:rsid w:val="005F5BFF"/>
    <w:rsid w:val="005F5F41"/>
    <w:rsid w:val="005F6C51"/>
    <w:rsid w:val="005F740D"/>
    <w:rsid w:val="005F75D6"/>
    <w:rsid w:val="005F7B54"/>
    <w:rsid w:val="006001CC"/>
    <w:rsid w:val="0060082E"/>
    <w:rsid w:val="00601BFD"/>
    <w:rsid w:val="00602B61"/>
    <w:rsid w:val="00603AD6"/>
    <w:rsid w:val="00603F80"/>
    <w:rsid w:val="006068E1"/>
    <w:rsid w:val="006118CC"/>
    <w:rsid w:val="006120A3"/>
    <w:rsid w:val="00613498"/>
    <w:rsid w:val="00613FBD"/>
    <w:rsid w:val="0061520F"/>
    <w:rsid w:val="006157DA"/>
    <w:rsid w:val="00615B9B"/>
    <w:rsid w:val="00615C8E"/>
    <w:rsid w:val="00617291"/>
    <w:rsid w:val="00617740"/>
    <w:rsid w:val="00617D40"/>
    <w:rsid w:val="00620212"/>
    <w:rsid w:val="00620978"/>
    <w:rsid w:val="00621995"/>
    <w:rsid w:val="00621CD3"/>
    <w:rsid w:val="00623281"/>
    <w:rsid w:val="006241C7"/>
    <w:rsid w:val="0062453A"/>
    <w:rsid w:val="00625A70"/>
    <w:rsid w:val="00625F21"/>
    <w:rsid w:val="0062690B"/>
    <w:rsid w:val="00626C51"/>
    <w:rsid w:val="00626D63"/>
    <w:rsid w:val="006326BF"/>
    <w:rsid w:val="00632E13"/>
    <w:rsid w:val="006334AB"/>
    <w:rsid w:val="00633694"/>
    <w:rsid w:val="00635169"/>
    <w:rsid w:val="0063603C"/>
    <w:rsid w:val="00640127"/>
    <w:rsid w:val="006401E7"/>
    <w:rsid w:val="00641FC7"/>
    <w:rsid w:val="006423A1"/>
    <w:rsid w:val="006429C6"/>
    <w:rsid w:val="00643D3F"/>
    <w:rsid w:val="006441F8"/>
    <w:rsid w:val="0064580F"/>
    <w:rsid w:val="00646A9A"/>
    <w:rsid w:val="0065007C"/>
    <w:rsid w:val="006505D4"/>
    <w:rsid w:val="00651492"/>
    <w:rsid w:val="00651E38"/>
    <w:rsid w:val="006522F3"/>
    <w:rsid w:val="00652799"/>
    <w:rsid w:val="006529D0"/>
    <w:rsid w:val="00652A4C"/>
    <w:rsid w:val="0065372A"/>
    <w:rsid w:val="006540DD"/>
    <w:rsid w:val="006541BF"/>
    <w:rsid w:val="006546A5"/>
    <w:rsid w:val="0065470E"/>
    <w:rsid w:val="006614B6"/>
    <w:rsid w:val="006636F0"/>
    <w:rsid w:val="00663717"/>
    <w:rsid w:val="0066388A"/>
    <w:rsid w:val="00663BD6"/>
    <w:rsid w:val="00664C30"/>
    <w:rsid w:val="006672C9"/>
    <w:rsid w:val="00667E5E"/>
    <w:rsid w:val="0067011E"/>
    <w:rsid w:val="0067089D"/>
    <w:rsid w:val="00670E12"/>
    <w:rsid w:val="00671128"/>
    <w:rsid w:val="006716B8"/>
    <w:rsid w:val="006716C5"/>
    <w:rsid w:val="00671DC3"/>
    <w:rsid w:val="00672845"/>
    <w:rsid w:val="006732F1"/>
    <w:rsid w:val="006749A8"/>
    <w:rsid w:val="00674B01"/>
    <w:rsid w:val="00674DC8"/>
    <w:rsid w:val="00674E57"/>
    <w:rsid w:val="006760AD"/>
    <w:rsid w:val="00676CFF"/>
    <w:rsid w:val="00676F5B"/>
    <w:rsid w:val="00676FB5"/>
    <w:rsid w:val="0067783C"/>
    <w:rsid w:val="00677B59"/>
    <w:rsid w:val="006806B7"/>
    <w:rsid w:val="00680E51"/>
    <w:rsid w:val="00680F3C"/>
    <w:rsid w:val="006819A3"/>
    <w:rsid w:val="006819A8"/>
    <w:rsid w:val="00682388"/>
    <w:rsid w:val="006823F9"/>
    <w:rsid w:val="00682B0B"/>
    <w:rsid w:val="00683570"/>
    <w:rsid w:val="00684A0F"/>
    <w:rsid w:val="00684B3D"/>
    <w:rsid w:val="00684E76"/>
    <w:rsid w:val="0068542C"/>
    <w:rsid w:val="0068594D"/>
    <w:rsid w:val="00685D6A"/>
    <w:rsid w:val="00687367"/>
    <w:rsid w:val="0069020B"/>
    <w:rsid w:val="00690C8B"/>
    <w:rsid w:val="00691445"/>
    <w:rsid w:val="006919A8"/>
    <w:rsid w:val="00691C7D"/>
    <w:rsid w:val="00694C55"/>
    <w:rsid w:val="00694FD4"/>
    <w:rsid w:val="006970FE"/>
    <w:rsid w:val="00697887"/>
    <w:rsid w:val="006A0151"/>
    <w:rsid w:val="006A0167"/>
    <w:rsid w:val="006A106F"/>
    <w:rsid w:val="006A2C19"/>
    <w:rsid w:val="006A3974"/>
    <w:rsid w:val="006A3DAE"/>
    <w:rsid w:val="006A41E3"/>
    <w:rsid w:val="006A5032"/>
    <w:rsid w:val="006A5153"/>
    <w:rsid w:val="006A55A4"/>
    <w:rsid w:val="006A5743"/>
    <w:rsid w:val="006A666A"/>
    <w:rsid w:val="006B0254"/>
    <w:rsid w:val="006B11C3"/>
    <w:rsid w:val="006B1330"/>
    <w:rsid w:val="006B1467"/>
    <w:rsid w:val="006B1589"/>
    <w:rsid w:val="006B22B3"/>
    <w:rsid w:val="006B2A46"/>
    <w:rsid w:val="006B2C87"/>
    <w:rsid w:val="006B4D5F"/>
    <w:rsid w:val="006B52DE"/>
    <w:rsid w:val="006B5D0D"/>
    <w:rsid w:val="006B6ED5"/>
    <w:rsid w:val="006B767F"/>
    <w:rsid w:val="006C0247"/>
    <w:rsid w:val="006C2362"/>
    <w:rsid w:val="006C2588"/>
    <w:rsid w:val="006C2BB1"/>
    <w:rsid w:val="006C2F47"/>
    <w:rsid w:val="006C3048"/>
    <w:rsid w:val="006C3CA4"/>
    <w:rsid w:val="006C42A4"/>
    <w:rsid w:val="006C4C86"/>
    <w:rsid w:val="006C4F9A"/>
    <w:rsid w:val="006C5CE8"/>
    <w:rsid w:val="006D0048"/>
    <w:rsid w:val="006D0297"/>
    <w:rsid w:val="006D0573"/>
    <w:rsid w:val="006D2123"/>
    <w:rsid w:val="006D3030"/>
    <w:rsid w:val="006D37B6"/>
    <w:rsid w:val="006D3F9B"/>
    <w:rsid w:val="006D4595"/>
    <w:rsid w:val="006D553D"/>
    <w:rsid w:val="006D5A78"/>
    <w:rsid w:val="006D6ABF"/>
    <w:rsid w:val="006D6B24"/>
    <w:rsid w:val="006D6E1C"/>
    <w:rsid w:val="006D7298"/>
    <w:rsid w:val="006D73C4"/>
    <w:rsid w:val="006D764D"/>
    <w:rsid w:val="006E2682"/>
    <w:rsid w:val="006E3BA3"/>
    <w:rsid w:val="006E3BED"/>
    <w:rsid w:val="006E3BF2"/>
    <w:rsid w:val="006E4E43"/>
    <w:rsid w:val="006E51BE"/>
    <w:rsid w:val="006E75E9"/>
    <w:rsid w:val="006F1B6F"/>
    <w:rsid w:val="006F2352"/>
    <w:rsid w:val="006F2793"/>
    <w:rsid w:val="006F3C4D"/>
    <w:rsid w:val="006F3E4D"/>
    <w:rsid w:val="006F61C8"/>
    <w:rsid w:val="006F6908"/>
    <w:rsid w:val="006F6DF0"/>
    <w:rsid w:val="006F6EA1"/>
    <w:rsid w:val="006F74CB"/>
    <w:rsid w:val="006F77E5"/>
    <w:rsid w:val="007000F6"/>
    <w:rsid w:val="00703488"/>
    <w:rsid w:val="00703830"/>
    <w:rsid w:val="00703996"/>
    <w:rsid w:val="00704B79"/>
    <w:rsid w:val="00705EE5"/>
    <w:rsid w:val="007114D5"/>
    <w:rsid w:val="00712438"/>
    <w:rsid w:val="0071391D"/>
    <w:rsid w:val="0071487D"/>
    <w:rsid w:val="007150CB"/>
    <w:rsid w:val="007153AD"/>
    <w:rsid w:val="007155DF"/>
    <w:rsid w:val="007157B3"/>
    <w:rsid w:val="0071595E"/>
    <w:rsid w:val="00716336"/>
    <w:rsid w:val="007168C3"/>
    <w:rsid w:val="00716BE7"/>
    <w:rsid w:val="00716CB7"/>
    <w:rsid w:val="00716E8F"/>
    <w:rsid w:val="007175F0"/>
    <w:rsid w:val="007203A8"/>
    <w:rsid w:val="00720891"/>
    <w:rsid w:val="0072112B"/>
    <w:rsid w:val="00722088"/>
    <w:rsid w:val="007220C9"/>
    <w:rsid w:val="0072478F"/>
    <w:rsid w:val="00724E61"/>
    <w:rsid w:val="00724EAD"/>
    <w:rsid w:val="00725093"/>
    <w:rsid w:val="00726511"/>
    <w:rsid w:val="00726BCC"/>
    <w:rsid w:val="007272AB"/>
    <w:rsid w:val="00731BBD"/>
    <w:rsid w:val="00731F93"/>
    <w:rsid w:val="00733963"/>
    <w:rsid w:val="0073493A"/>
    <w:rsid w:val="00736AD0"/>
    <w:rsid w:val="0073782E"/>
    <w:rsid w:val="00742DB1"/>
    <w:rsid w:val="0074318E"/>
    <w:rsid w:val="00743613"/>
    <w:rsid w:val="00744680"/>
    <w:rsid w:val="00744F1D"/>
    <w:rsid w:val="00746389"/>
    <w:rsid w:val="00746622"/>
    <w:rsid w:val="00747919"/>
    <w:rsid w:val="00751F96"/>
    <w:rsid w:val="00753F9E"/>
    <w:rsid w:val="00754100"/>
    <w:rsid w:val="007547EE"/>
    <w:rsid w:val="007562FF"/>
    <w:rsid w:val="0075680D"/>
    <w:rsid w:val="0075754A"/>
    <w:rsid w:val="0075759C"/>
    <w:rsid w:val="007575C0"/>
    <w:rsid w:val="0075764E"/>
    <w:rsid w:val="007577EC"/>
    <w:rsid w:val="00760294"/>
    <w:rsid w:val="00762607"/>
    <w:rsid w:val="00762C37"/>
    <w:rsid w:val="007631DC"/>
    <w:rsid w:val="007644CA"/>
    <w:rsid w:val="007650B6"/>
    <w:rsid w:val="00765604"/>
    <w:rsid w:val="00766756"/>
    <w:rsid w:val="0076681A"/>
    <w:rsid w:val="007671CC"/>
    <w:rsid w:val="00767989"/>
    <w:rsid w:val="00767AF9"/>
    <w:rsid w:val="00767D47"/>
    <w:rsid w:val="00767FE1"/>
    <w:rsid w:val="00770209"/>
    <w:rsid w:val="007702C7"/>
    <w:rsid w:val="00771F3B"/>
    <w:rsid w:val="007727E2"/>
    <w:rsid w:val="007736F9"/>
    <w:rsid w:val="00773AF1"/>
    <w:rsid w:val="00773BC8"/>
    <w:rsid w:val="007744EB"/>
    <w:rsid w:val="00775AA8"/>
    <w:rsid w:val="00775FCE"/>
    <w:rsid w:val="00776F08"/>
    <w:rsid w:val="00777D3A"/>
    <w:rsid w:val="00777E7C"/>
    <w:rsid w:val="00780524"/>
    <w:rsid w:val="00780EC9"/>
    <w:rsid w:val="00781D33"/>
    <w:rsid w:val="00782330"/>
    <w:rsid w:val="00782BD0"/>
    <w:rsid w:val="007832CA"/>
    <w:rsid w:val="007869B1"/>
    <w:rsid w:val="00786B54"/>
    <w:rsid w:val="00786FAC"/>
    <w:rsid w:val="00790599"/>
    <w:rsid w:val="00791005"/>
    <w:rsid w:val="0079157B"/>
    <w:rsid w:val="00792409"/>
    <w:rsid w:val="0079268F"/>
    <w:rsid w:val="00792C0C"/>
    <w:rsid w:val="007943AD"/>
    <w:rsid w:val="00795B26"/>
    <w:rsid w:val="007964E9"/>
    <w:rsid w:val="007965D9"/>
    <w:rsid w:val="007966B3"/>
    <w:rsid w:val="007967AA"/>
    <w:rsid w:val="0079723D"/>
    <w:rsid w:val="007972C4"/>
    <w:rsid w:val="0079762A"/>
    <w:rsid w:val="00797C35"/>
    <w:rsid w:val="007A01C2"/>
    <w:rsid w:val="007A0A07"/>
    <w:rsid w:val="007A0AEE"/>
    <w:rsid w:val="007A12AC"/>
    <w:rsid w:val="007A2249"/>
    <w:rsid w:val="007A358F"/>
    <w:rsid w:val="007A3A54"/>
    <w:rsid w:val="007A3F80"/>
    <w:rsid w:val="007A690E"/>
    <w:rsid w:val="007A7DCA"/>
    <w:rsid w:val="007B0190"/>
    <w:rsid w:val="007B03C2"/>
    <w:rsid w:val="007B058A"/>
    <w:rsid w:val="007B059F"/>
    <w:rsid w:val="007B12A1"/>
    <w:rsid w:val="007B1344"/>
    <w:rsid w:val="007B1F35"/>
    <w:rsid w:val="007B27C0"/>
    <w:rsid w:val="007B2D9E"/>
    <w:rsid w:val="007B2F4B"/>
    <w:rsid w:val="007B31ED"/>
    <w:rsid w:val="007B4B51"/>
    <w:rsid w:val="007B5238"/>
    <w:rsid w:val="007B5385"/>
    <w:rsid w:val="007B59CC"/>
    <w:rsid w:val="007B6B5B"/>
    <w:rsid w:val="007B71E9"/>
    <w:rsid w:val="007B7ACF"/>
    <w:rsid w:val="007C14AD"/>
    <w:rsid w:val="007C1AC3"/>
    <w:rsid w:val="007C2135"/>
    <w:rsid w:val="007C24AE"/>
    <w:rsid w:val="007C365F"/>
    <w:rsid w:val="007C36A3"/>
    <w:rsid w:val="007C5014"/>
    <w:rsid w:val="007C5510"/>
    <w:rsid w:val="007C578A"/>
    <w:rsid w:val="007C6725"/>
    <w:rsid w:val="007C7851"/>
    <w:rsid w:val="007D0175"/>
    <w:rsid w:val="007D0D9D"/>
    <w:rsid w:val="007D1687"/>
    <w:rsid w:val="007D1FA5"/>
    <w:rsid w:val="007D2517"/>
    <w:rsid w:val="007D2C94"/>
    <w:rsid w:val="007D2F49"/>
    <w:rsid w:val="007D3EF0"/>
    <w:rsid w:val="007D426A"/>
    <w:rsid w:val="007D42DC"/>
    <w:rsid w:val="007D519E"/>
    <w:rsid w:val="007D574D"/>
    <w:rsid w:val="007D6153"/>
    <w:rsid w:val="007D6280"/>
    <w:rsid w:val="007D6CC3"/>
    <w:rsid w:val="007D6FDB"/>
    <w:rsid w:val="007D7770"/>
    <w:rsid w:val="007E1AF3"/>
    <w:rsid w:val="007E2132"/>
    <w:rsid w:val="007E28F5"/>
    <w:rsid w:val="007E3552"/>
    <w:rsid w:val="007E423E"/>
    <w:rsid w:val="007E4485"/>
    <w:rsid w:val="007E4690"/>
    <w:rsid w:val="007E4762"/>
    <w:rsid w:val="007E5A23"/>
    <w:rsid w:val="007E63E6"/>
    <w:rsid w:val="007E7161"/>
    <w:rsid w:val="007E72CB"/>
    <w:rsid w:val="007E7686"/>
    <w:rsid w:val="007E7C3F"/>
    <w:rsid w:val="007F0F2D"/>
    <w:rsid w:val="007F1D94"/>
    <w:rsid w:val="007F2870"/>
    <w:rsid w:val="007F2BD5"/>
    <w:rsid w:val="007F527F"/>
    <w:rsid w:val="007F574E"/>
    <w:rsid w:val="007F65BC"/>
    <w:rsid w:val="00800954"/>
    <w:rsid w:val="00800E9E"/>
    <w:rsid w:val="00801B8E"/>
    <w:rsid w:val="00801D85"/>
    <w:rsid w:val="008024A4"/>
    <w:rsid w:val="00802DB3"/>
    <w:rsid w:val="008033C2"/>
    <w:rsid w:val="0080413C"/>
    <w:rsid w:val="008044CF"/>
    <w:rsid w:val="008046FD"/>
    <w:rsid w:val="00804DE7"/>
    <w:rsid w:val="00804EB8"/>
    <w:rsid w:val="0080546D"/>
    <w:rsid w:val="0080581A"/>
    <w:rsid w:val="00805E19"/>
    <w:rsid w:val="00806431"/>
    <w:rsid w:val="0080646C"/>
    <w:rsid w:val="00806E98"/>
    <w:rsid w:val="00807152"/>
    <w:rsid w:val="00807674"/>
    <w:rsid w:val="00807EED"/>
    <w:rsid w:val="00811417"/>
    <w:rsid w:val="00811AF8"/>
    <w:rsid w:val="00812D83"/>
    <w:rsid w:val="008141F6"/>
    <w:rsid w:val="008143F7"/>
    <w:rsid w:val="0081441D"/>
    <w:rsid w:val="00814E07"/>
    <w:rsid w:val="00814E18"/>
    <w:rsid w:val="00816BE9"/>
    <w:rsid w:val="0081712D"/>
    <w:rsid w:val="008173B2"/>
    <w:rsid w:val="008177CC"/>
    <w:rsid w:val="00820E4D"/>
    <w:rsid w:val="0082178F"/>
    <w:rsid w:val="00822D3A"/>
    <w:rsid w:val="008230E3"/>
    <w:rsid w:val="00823386"/>
    <w:rsid w:val="0082384F"/>
    <w:rsid w:val="008244D1"/>
    <w:rsid w:val="00824836"/>
    <w:rsid w:val="008250F3"/>
    <w:rsid w:val="00825147"/>
    <w:rsid w:val="00825A9D"/>
    <w:rsid w:val="008268E2"/>
    <w:rsid w:val="008269F7"/>
    <w:rsid w:val="00827200"/>
    <w:rsid w:val="00827518"/>
    <w:rsid w:val="008275AD"/>
    <w:rsid w:val="00827DCB"/>
    <w:rsid w:val="00830FD7"/>
    <w:rsid w:val="00833438"/>
    <w:rsid w:val="00833618"/>
    <w:rsid w:val="0083447E"/>
    <w:rsid w:val="008349E1"/>
    <w:rsid w:val="008351F9"/>
    <w:rsid w:val="00835933"/>
    <w:rsid w:val="00840F67"/>
    <w:rsid w:val="0084180F"/>
    <w:rsid w:val="00841922"/>
    <w:rsid w:val="008432D4"/>
    <w:rsid w:val="00843737"/>
    <w:rsid w:val="00843934"/>
    <w:rsid w:val="00843E64"/>
    <w:rsid w:val="00845F2B"/>
    <w:rsid w:val="00846A81"/>
    <w:rsid w:val="00847B5B"/>
    <w:rsid w:val="00847EC8"/>
    <w:rsid w:val="008500E7"/>
    <w:rsid w:val="008502F0"/>
    <w:rsid w:val="00850577"/>
    <w:rsid w:val="00850AFC"/>
    <w:rsid w:val="0085113C"/>
    <w:rsid w:val="00851832"/>
    <w:rsid w:val="00851D66"/>
    <w:rsid w:val="00851DD2"/>
    <w:rsid w:val="008524C9"/>
    <w:rsid w:val="00854A21"/>
    <w:rsid w:val="0085542E"/>
    <w:rsid w:val="008557A0"/>
    <w:rsid w:val="0085640E"/>
    <w:rsid w:val="008569F8"/>
    <w:rsid w:val="00856E80"/>
    <w:rsid w:val="00857288"/>
    <w:rsid w:val="00857B0D"/>
    <w:rsid w:val="00857BCC"/>
    <w:rsid w:val="00861DF4"/>
    <w:rsid w:val="008627DD"/>
    <w:rsid w:val="008633DB"/>
    <w:rsid w:val="008637EC"/>
    <w:rsid w:val="00863A70"/>
    <w:rsid w:val="0086621E"/>
    <w:rsid w:val="008663ED"/>
    <w:rsid w:val="00866585"/>
    <w:rsid w:val="00866613"/>
    <w:rsid w:val="008668AE"/>
    <w:rsid w:val="008706C0"/>
    <w:rsid w:val="008713B8"/>
    <w:rsid w:val="0087162D"/>
    <w:rsid w:val="00871964"/>
    <w:rsid w:val="00872F41"/>
    <w:rsid w:val="00873077"/>
    <w:rsid w:val="00874AF0"/>
    <w:rsid w:val="00874B3D"/>
    <w:rsid w:val="00874D0C"/>
    <w:rsid w:val="00875C3F"/>
    <w:rsid w:val="00875F16"/>
    <w:rsid w:val="008763FA"/>
    <w:rsid w:val="00877065"/>
    <w:rsid w:val="00880210"/>
    <w:rsid w:val="008803D5"/>
    <w:rsid w:val="00880407"/>
    <w:rsid w:val="00880D5D"/>
    <w:rsid w:val="00882A6B"/>
    <w:rsid w:val="00882E13"/>
    <w:rsid w:val="00885991"/>
    <w:rsid w:val="00887B69"/>
    <w:rsid w:val="00887F16"/>
    <w:rsid w:val="00887F2D"/>
    <w:rsid w:val="0089031D"/>
    <w:rsid w:val="008908EF"/>
    <w:rsid w:val="00890956"/>
    <w:rsid w:val="0089108A"/>
    <w:rsid w:val="00891542"/>
    <w:rsid w:val="00891C8E"/>
    <w:rsid w:val="0089238C"/>
    <w:rsid w:val="00892F2A"/>
    <w:rsid w:val="008934B3"/>
    <w:rsid w:val="00894798"/>
    <w:rsid w:val="008949D4"/>
    <w:rsid w:val="00896B6A"/>
    <w:rsid w:val="008971F3"/>
    <w:rsid w:val="008A0368"/>
    <w:rsid w:val="008A0FBA"/>
    <w:rsid w:val="008A215A"/>
    <w:rsid w:val="008A23CA"/>
    <w:rsid w:val="008A29C9"/>
    <w:rsid w:val="008A3064"/>
    <w:rsid w:val="008A3BA9"/>
    <w:rsid w:val="008A47FF"/>
    <w:rsid w:val="008A5A12"/>
    <w:rsid w:val="008A632D"/>
    <w:rsid w:val="008A6537"/>
    <w:rsid w:val="008A65FD"/>
    <w:rsid w:val="008B04E3"/>
    <w:rsid w:val="008B1EFA"/>
    <w:rsid w:val="008B20EE"/>
    <w:rsid w:val="008B2977"/>
    <w:rsid w:val="008B2FA9"/>
    <w:rsid w:val="008B38AE"/>
    <w:rsid w:val="008B3F29"/>
    <w:rsid w:val="008B4CCB"/>
    <w:rsid w:val="008B7464"/>
    <w:rsid w:val="008C1074"/>
    <w:rsid w:val="008C19B4"/>
    <w:rsid w:val="008C22AF"/>
    <w:rsid w:val="008C2AC9"/>
    <w:rsid w:val="008C3102"/>
    <w:rsid w:val="008C38A3"/>
    <w:rsid w:val="008C3A7D"/>
    <w:rsid w:val="008C3FAA"/>
    <w:rsid w:val="008C4125"/>
    <w:rsid w:val="008C4263"/>
    <w:rsid w:val="008C4EC0"/>
    <w:rsid w:val="008C5666"/>
    <w:rsid w:val="008C56C1"/>
    <w:rsid w:val="008C60D3"/>
    <w:rsid w:val="008C61A2"/>
    <w:rsid w:val="008C7C2C"/>
    <w:rsid w:val="008D01B6"/>
    <w:rsid w:val="008D04A7"/>
    <w:rsid w:val="008D0C74"/>
    <w:rsid w:val="008D10D9"/>
    <w:rsid w:val="008D1567"/>
    <w:rsid w:val="008D2762"/>
    <w:rsid w:val="008D28DE"/>
    <w:rsid w:val="008D2ABD"/>
    <w:rsid w:val="008D4160"/>
    <w:rsid w:val="008D4492"/>
    <w:rsid w:val="008D50AB"/>
    <w:rsid w:val="008D75C1"/>
    <w:rsid w:val="008D7B9F"/>
    <w:rsid w:val="008D7D39"/>
    <w:rsid w:val="008E1987"/>
    <w:rsid w:val="008E1BD3"/>
    <w:rsid w:val="008E1EBB"/>
    <w:rsid w:val="008E28EA"/>
    <w:rsid w:val="008E30B1"/>
    <w:rsid w:val="008E3467"/>
    <w:rsid w:val="008E430E"/>
    <w:rsid w:val="008E578E"/>
    <w:rsid w:val="008E6552"/>
    <w:rsid w:val="008E65D6"/>
    <w:rsid w:val="008E6C36"/>
    <w:rsid w:val="008E706B"/>
    <w:rsid w:val="008E75DB"/>
    <w:rsid w:val="008F1A7B"/>
    <w:rsid w:val="008F1D85"/>
    <w:rsid w:val="008F2228"/>
    <w:rsid w:val="008F2A82"/>
    <w:rsid w:val="008F4023"/>
    <w:rsid w:val="008F4F37"/>
    <w:rsid w:val="008F5AE2"/>
    <w:rsid w:val="008F6C2E"/>
    <w:rsid w:val="00902317"/>
    <w:rsid w:val="009035B6"/>
    <w:rsid w:val="00904977"/>
    <w:rsid w:val="00906267"/>
    <w:rsid w:val="00906F9A"/>
    <w:rsid w:val="009076CC"/>
    <w:rsid w:val="0090799C"/>
    <w:rsid w:val="0091042B"/>
    <w:rsid w:val="00911A19"/>
    <w:rsid w:val="00911BD4"/>
    <w:rsid w:val="009120E5"/>
    <w:rsid w:val="00913D8E"/>
    <w:rsid w:val="009145F8"/>
    <w:rsid w:val="00914A2B"/>
    <w:rsid w:val="00915572"/>
    <w:rsid w:val="00915DDB"/>
    <w:rsid w:val="00916774"/>
    <w:rsid w:val="00916B74"/>
    <w:rsid w:val="009176AD"/>
    <w:rsid w:val="00920C28"/>
    <w:rsid w:val="0092119F"/>
    <w:rsid w:val="009215F2"/>
    <w:rsid w:val="00922654"/>
    <w:rsid w:val="00922716"/>
    <w:rsid w:val="00923AEB"/>
    <w:rsid w:val="009246F9"/>
    <w:rsid w:val="0092578B"/>
    <w:rsid w:val="0093064A"/>
    <w:rsid w:val="00930C7D"/>
    <w:rsid w:val="00931661"/>
    <w:rsid w:val="00931B71"/>
    <w:rsid w:val="00932C6B"/>
    <w:rsid w:val="009330C3"/>
    <w:rsid w:val="00933364"/>
    <w:rsid w:val="009337D6"/>
    <w:rsid w:val="00933C44"/>
    <w:rsid w:val="00934337"/>
    <w:rsid w:val="00934AF7"/>
    <w:rsid w:val="00934C97"/>
    <w:rsid w:val="00934FB8"/>
    <w:rsid w:val="0093566E"/>
    <w:rsid w:val="009360BC"/>
    <w:rsid w:val="0093663E"/>
    <w:rsid w:val="00936995"/>
    <w:rsid w:val="00936C4E"/>
    <w:rsid w:val="009375A1"/>
    <w:rsid w:val="009403A9"/>
    <w:rsid w:val="009434DD"/>
    <w:rsid w:val="00944585"/>
    <w:rsid w:val="0094490B"/>
    <w:rsid w:val="00944971"/>
    <w:rsid w:val="00944BA4"/>
    <w:rsid w:val="009501C6"/>
    <w:rsid w:val="00951C98"/>
    <w:rsid w:val="009521E5"/>
    <w:rsid w:val="0095221B"/>
    <w:rsid w:val="00953796"/>
    <w:rsid w:val="00953EC5"/>
    <w:rsid w:val="009542B5"/>
    <w:rsid w:val="00954B97"/>
    <w:rsid w:val="00954CBE"/>
    <w:rsid w:val="00955D37"/>
    <w:rsid w:val="00956748"/>
    <w:rsid w:val="009578AA"/>
    <w:rsid w:val="00957A4C"/>
    <w:rsid w:val="009602BF"/>
    <w:rsid w:val="0096100E"/>
    <w:rsid w:val="00961F10"/>
    <w:rsid w:val="00962EC6"/>
    <w:rsid w:val="009630E2"/>
    <w:rsid w:val="00963652"/>
    <w:rsid w:val="00963CEE"/>
    <w:rsid w:val="009657AE"/>
    <w:rsid w:val="009659EE"/>
    <w:rsid w:val="009660D2"/>
    <w:rsid w:val="009675CD"/>
    <w:rsid w:val="00967C9E"/>
    <w:rsid w:val="00970AC2"/>
    <w:rsid w:val="00971A9A"/>
    <w:rsid w:val="00972D50"/>
    <w:rsid w:val="0097361D"/>
    <w:rsid w:val="0097382A"/>
    <w:rsid w:val="00973DB6"/>
    <w:rsid w:val="0097426F"/>
    <w:rsid w:val="00977245"/>
    <w:rsid w:val="00977395"/>
    <w:rsid w:val="00977AF7"/>
    <w:rsid w:val="00981340"/>
    <w:rsid w:val="009818D5"/>
    <w:rsid w:val="00981A77"/>
    <w:rsid w:val="00983825"/>
    <w:rsid w:val="00987588"/>
    <w:rsid w:val="00987889"/>
    <w:rsid w:val="00987C9D"/>
    <w:rsid w:val="0099040B"/>
    <w:rsid w:val="00990E06"/>
    <w:rsid w:val="00992FB6"/>
    <w:rsid w:val="009931D1"/>
    <w:rsid w:val="009933AE"/>
    <w:rsid w:val="009942BD"/>
    <w:rsid w:val="009947D3"/>
    <w:rsid w:val="00995386"/>
    <w:rsid w:val="00995A88"/>
    <w:rsid w:val="0099643E"/>
    <w:rsid w:val="00997160"/>
    <w:rsid w:val="009A0338"/>
    <w:rsid w:val="009A0970"/>
    <w:rsid w:val="009A14F9"/>
    <w:rsid w:val="009A17BA"/>
    <w:rsid w:val="009A1874"/>
    <w:rsid w:val="009A2FCF"/>
    <w:rsid w:val="009A4DC6"/>
    <w:rsid w:val="009A7CDD"/>
    <w:rsid w:val="009B00DD"/>
    <w:rsid w:val="009B1613"/>
    <w:rsid w:val="009B2011"/>
    <w:rsid w:val="009B2DE7"/>
    <w:rsid w:val="009B3414"/>
    <w:rsid w:val="009B3EB2"/>
    <w:rsid w:val="009B52E8"/>
    <w:rsid w:val="009B5F39"/>
    <w:rsid w:val="009B7C44"/>
    <w:rsid w:val="009C0226"/>
    <w:rsid w:val="009C0E6F"/>
    <w:rsid w:val="009C10B8"/>
    <w:rsid w:val="009C1346"/>
    <w:rsid w:val="009C2226"/>
    <w:rsid w:val="009C28B2"/>
    <w:rsid w:val="009C4E14"/>
    <w:rsid w:val="009C513F"/>
    <w:rsid w:val="009C6A6D"/>
    <w:rsid w:val="009C6EA0"/>
    <w:rsid w:val="009C6FE6"/>
    <w:rsid w:val="009C753B"/>
    <w:rsid w:val="009D17C9"/>
    <w:rsid w:val="009D1B21"/>
    <w:rsid w:val="009D3A01"/>
    <w:rsid w:val="009D3DC1"/>
    <w:rsid w:val="009D40C6"/>
    <w:rsid w:val="009D4D02"/>
    <w:rsid w:val="009D59AE"/>
    <w:rsid w:val="009D5E4E"/>
    <w:rsid w:val="009D65CE"/>
    <w:rsid w:val="009D749C"/>
    <w:rsid w:val="009D79FD"/>
    <w:rsid w:val="009E0397"/>
    <w:rsid w:val="009E144B"/>
    <w:rsid w:val="009E1B7E"/>
    <w:rsid w:val="009E1CE8"/>
    <w:rsid w:val="009E2C58"/>
    <w:rsid w:val="009E2E61"/>
    <w:rsid w:val="009E2E98"/>
    <w:rsid w:val="009E357E"/>
    <w:rsid w:val="009E3AEB"/>
    <w:rsid w:val="009E47A3"/>
    <w:rsid w:val="009E4ABC"/>
    <w:rsid w:val="009E531A"/>
    <w:rsid w:val="009E5374"/>
    <w:rsid w:val="009E596A"/>
    <w:rsid w:val="009E6427"/>
    <w:rsid w:val="009E7335"/>
    <w:rsid w:val="009E764B"/>
    <w:rsid w:val="009E7CE4"/>
    <w:rsid w:val="009F0721"/>
    <w:rsid w:val="009F16E2"/>
    <w:rsid w:val="009F18CE"/>
    <w:rsid w:val="009F21DD"/>
    <w:rsid w:val="009F27A1"/>
    <w:rsid w:val="009F2C6D"/>
    <w:rsid w:val="009F4648"/>
    <w:rsid w:val="009F4708"/>
    <w:rsid w:val="009F5433"/>
    <w:rsid w:val="009F5BF3"/>
    <w:rsid w:val="009F7537"/>
    <w:rsid w:val="00A00790"/>
    <w:rsid w:val="00A00F95"/>
    <w:rsid w:val="00A01C5F"/>
    <w:rsid w:val="00A01EC9"/>
    <w:rsid w:val="00A023BC"/>
    <w:rsid w:val="00A03AB6"/>
    <w:rsid w:val="00A0470D"/>
    <w:rsid w:val="00A04C43"/>
    <w:rsid w:val="00A04D91"/>
    <w:rsid w:val="00A0509E"/>
    <w:rsid w:val="00A05302"/>
    <w:rsid w:val="00A062D6"/>
    <w:rsid w:val="00A0691D"/>
    <w:rsid w:val="00A07216"/>
    <w:rsid w:val="00A07540"/>
    <w:rsid w:val="00A075F5"/>
    <w:rsid w:val="00A078D7"/>
    <w:rsid w:val="00A11B8F"/>
    <w:rsid w:val="00A11F79"/>
    <w:rsid w:val="00A12505"/>
    <w:rsid w:val="00A12BB2"/>
    <w:rsid w:val="00A17D40"/>
    <w:rsid w:val="00A204A1"/>
    <w:rsid w:val="00A207C0"/>
    <w:rsid w:val="00A21A08"/>
    <w:rsid w:val="00A21E72"/>
    <w:rsid w:val="00A22791"/>
    <w:rsid w:val="00A23336"/>
    <w:rsid w:val="00A240BD"/>
    <w:rsid w:val="00A256A6"/>
    <w:rsid w:val="00A25AE8"/>
    <w:rsid w:val="00A26125"/>
    <w:rsid w:val="00A26800"/>
    <w:rsid w:val="00A27690"/>
    <w:rsid w:val="00A31F6F"/>
    <w:rsid w:val="00A32213"/>
    <w:rsid w:val="00A33E1B"/>
    <w:rsid w:val="00A3406C"/>
    <w:rsid w:val="00A34578"/>
    <w:rsid w:val="00A34BFE"/>
    <w:rsid w:val="00A35814"/>
    <w:rsid w:val="00A3584B"/>
    <w:rsid w:val="00A35D6F"/>
    <w:rsid w:val="00A36AC0"/>
    <w:rsid w:val="00A37054"/>
    <w:rsid w:val="00A37CB4"/>
    <w:rsid w:val="00A402FD"/>
    <w:rsid w:val="00A4033D"/>
    <w:rsid w:val="00A40358"/>
    <w:rsid w:val="00A41972"/>
    <w:rsid w:val="00A41C53"/>
    <w:rsid w:val="00A428BE"/>
    <w:rsid w:val="00A43960"/>
    <w:rsid w:val="00A43BC7"/>
    <w:rsid w:val="00A44563"/>
    <w:rsid w:val="00A44DA2"/>
    <w:rsid w:val="00A46D59"/>
    <w:rsid w:val="00A471D3"/>
    <w:rsid w:val="00A504A9"/>
    <w:rsid w:val="00A50D64"/>
    <w:rsid w:val="00A510A4"/>
    <w:rsid w:val="00A516B7"/>
    <w:rsid w:val="00A5336F"/>
    <w:rsid w:val="00A533CF"/>
    <w:rsid w:val="00A53B97"/>
    <w:rsid w:val="00A55337"/>
    <w:rsid w:val="00A55879"/>
    <w:rsid w:val="00A60046"/>
    <w:rsid w:val="00A61089"/>
    <w:rsid w:val="00A61A62"/>
    <w:rsid w:val="00A61A83"/>
    <w:rsid w:val="00A636AA"/>
    <w:rsid w:val="00A63D8C"/>
    <w:rsid w:val="00A642FE"/>
    <w:rsid w:val="00A654E3"/>
    <w:rsid w:val="00A65866"/>
    <w:rsid w:val="00A663DD"/>
    <w:rsid w:val="00A665C0"/>
    <w:rsid w:val="00A6694D"/>
    <w:rsid w:val="00A66ACF"/>
    <w:rsid w:val="00A67172"/>
    <w:rsid w:val="00A70127"/>
    <w:rsid w:val="00A7018C"/>
    <w:rsid w:val="00A70379"/>
    <w:rsid w:val="00A71D39"/>
    <w:rsid w:val="00A764D0"/>
    <w:rsid w:val="00A767FF"/>
    <w:rsid w:val="00A803A2"/>
    <w:rsid w:val="00A805CA"/>
    <w:rsid w:val="00A8132F"/>
    <w:rsid w:val="00A821FD"/>
    <w:rsid w:val="00A84874"/>
    <w:rsid w:val="00A85204"/>
    <w:rsid w:val="00A85EBC"/>
    <w:rsid w:val="00A85FF3"/>
    <w:rsid w:val="00A86103"/>
    <w:rsid w:val="00A86C7C"/>
    <w:rsid w:val="00A86C92"/>
    <w:rsid w:val="00A87009"/>
    <w:rsid w:val="00A91A41"/>
    <w:rsid w:val="00A92770"/>
    <w:rsid w:val="00A93BCC"/>
    <w:rsid w:val="00A9435D"/>
    <w:rsid w:val="00A94735"/>
    <w:rsid w:val="00A94870"/>
    <w:rsid w:val="00A94A70"/>
    <w:rsid w:val="00A94DC0"/>
    <w:rsid w:val="00A958BC"/>
    <w:rsid w:val="00A96830"/>
    <w:rsid w:val="00A9697E"/>
    <w:rsid w:val="00A96BD7"/>
    <w:rsid w:val="00A9707F"/>
    <w:rsid w:val="00AA07D9"/>
    <w:rsid w:val="00AA1792"/>
    <w:rsid w:val="00AA17B3"/>
    <w:rsid w:val="00AA35C7"/>
    <w:rsid w:val="00AA375E"/>
    <w:rsid w:val="00AA47C3"/>
    <w:rsid w:val="00AA4D2A"/>
    <w:rsid w:val="00AA607D"/>
    <w:rsid w:val="00AA6581"/>
    <w:rsid w:val="00AA709E"/>
    <w:rsid w:val="00AA7A44"/>
    <w:rsid w:val="00AB050E"/>
    <w:rsid w:val="00AB0AD7"/>
    <w:rsid w:val="00AB17DF"/>
    <w:rsid w:val="00AB1F25"/>
    <w:rsid w:val="00AB27B9"/>
    <w:rsid w:val="00AB3442"/>
    <w:rsid w:val="00AB3911"/>
    <w:rsid w:val="00AB5960"/>
    <w:rsid w:val="00AC0320"/>
    <w:rsid w:val="00AC04FF"/>
    <w:rsid w:val="00AC089B"/>
    <w:rsid w:val="00AC143B"/>
    <w:rsid w:val="00AC1C9E"/>
    <w:rsid w:val="00AC3896"/>
    <w:rsid w:val="00AC42F6"/>
    <w:rsid w:val="00AC43CF"/>
    <w:rsid w:val="00AC46CD"/>
    <w:rsid w:val="00AC5704"/>
    <w:rsid w:val="00AC694B"/>
    <w:rsid w:val="00AC6C97"/>
    <w:rsid w:val="00AC7B23"/>
    <w:rsid w:val="00AC7D91"/>
    <w:rsid w:val="00AD0D7F"/>
    <w:rsid w:val="00AD10D3"/>
    <w:rsid w:val="00AD19D0"/>
    <w:rsid w:val="00AD1C2D"/>
    <w:rsid w:val="00AD21BD"/>
    <w:rsid w:val="00AD36FA"/>
    <w:rsid w:val="00AD6221"/>
    <w:rsid w:val="00AD63D2"/>
    <w:rsid w:val="00AD6BC5"/>
    <w:rsid w:val="00AD7909"/>
    <w:rsid w:val="00AE0A41"/>
    <w:rsid w:val="00AE158A"/>
    <w:rsid w:val="00AE1723"/>
    <w:rsid w:val="00AE1884"/>
    <w:rsid w:val="00AE3481"/>
    <w:rsid w:val="00AE4CE7"/>
    <w:rsid w:val="00AE529A"/>
    <w:rsid w:val="00AE5447"/>
    <w:rsid w:val="00AE5AFB"/>
    <w:rsid w:val="00AE61D3"/>
    <w:rsid w:val="00AE776C"/>
    <w:rsid w:val="00AF1054"/>
    <w:rsid w:val="00AF1AF6"/>
    <w:rsid w:val="00AF4068"/>
    <w:rsid w:val="00AF5020"/>
    <w:rsid w:val="00AF5532"/>
    <w:rsid w:val="00AF61D7"/>
    <w:rsid w:val="00AF6AC0"/>
    <w:rsid w:val="00AF6CF7"/>
    <w:rsid w:val="00AF6DDE"/>
    <w:rsid w:val="00AF7382"/>
    <w:rsid w:val="00AF786B"/>
    <w:rsid w:val="00B0094F"/>
    <w:rsid w:val="00B01106"/>
    <w:rsid w:val="00B01F45"/>
    <w:rsid w:val="00B03FF5"/>
    <w:rsid w:val="00B045C0"/>
    <w:rsid w:val="00B04AF0"/>
    <w:rsid w:val="00B04CFA"/>
    <w:rsid w:val="00B071C4"/>
    <w:rsid w:val="00B07727"/>
    <w:rsid w:val="00B10D50"/>
    <w:rsid w:val="00B10F61"/>
    <w:rsid w:val="00B12543"/>
    <w:rsid w:val="00B12993"/>
    <w:rsid w:val="00B13D68"/>
    <w:rsid w:val="00B14265"/>
    <w:rsid w:val="00B1463D"/>
    <w:rsid w:val="00B14B7E"/>
    <w:rsid w:val="00B14EAD"/>
    <w:rsid w:val="00B15884"/>
    <w:rsid w:val="00B15D8F"/>
    <w:rsid w:val="00B172DA"/>
    <w:rsid w:val="00B17685"/>
    <w:rsid w:val="00B17962"/>
    <w:rsid w:val="00B204D7"/>
    <w:rsid w:val="00B20E78"/>
    <w:rsid w:val="00B21604"/>
    <w:rsid w:val="00B22558"/>
    <w:rsid w:val="00B225C4"/>
    <w:rsid w:val="00B2377D"/>
    <w:rsid w:val="00B245F5"/>
    <w:rsid w:val="00B248BD"/>
    <w:rsid w:val="00B25674"/>
    <w:rsid w:val="00B2584D"/>
    <w:rsid w:val="00B2760E"/>
    <w:rsid w:val="00B27798"/>
    <w:rsid w:val="00B27B62"/>
    <w:rsid w:val="00B30208"/>
    <w:rsid w:val="00B30897"/>
    <w:rsid w:val="00B30E0C"/>
    <w:rsid w:val="00B31964"/>
    <w:rsid w:val="00B320A2"/>
    <w:rsid w:val="00B3210D"/>
    <w:rsid w:val="00B32DB3"/>
    <w:rsid w:val="00B33018"/>
    <w:rsid w:val="00B33B22"/>
    <w:rsid w:val="00B354A1"/>
    <w:rsid w:val="00B35909"/>
    <w:rsid w:val="00B36BAE"/>
    <w:rsid w:val="00B37E2D"/>
    <w:rsid w:val="00B40627"/>
    <w:rsid w:val="00B4077A"/>
    <w:rsid w:val="00B44677"/>
    <w:rsid w:val="00B44FE6"/>
    <w:rsid w:val="00B46D7C"/>
    <w:rsid w:val="00B46EC1"/>
    <w:rsid w:val="00B46F0E"/>
    <w:rsid w:val="00B47AD3"/>
    <w:rsid w:val="00B50A87"/>
    <w:rsid w:val="00B51420"/>
    <w:rsid w:val="00B530B5"/>
    <w:rsid w:val="00B53CDB"/>
    <w:rsid w:val="00B54E2D"/>
    <w:rsid w:val="00B557A1"/>
    <w:rsid w:val="00B55D03"/>
    <w:rsid w:val="00B5604D"/>
    <w:rsid w:val="00B56389"/>
    <w:rsid w:val="00B569ED"/>
    <w:rsid w:val="00B574ED"/>
    <w:rsid w:val="00B57B0F"/>
    <w:rsid w:val="00B57E4C"/>
    <w:rsid w:val="00B57F32"/>
    <w:rsid w:val="00B57F4C"/>
    <w:rsid w:val="00B57F81"/>
    <w:rsid w:val="00B6044A"/>
    <w:rsid w:val="00B605DF"/>
    <w:rsid w:val="00B617E2"/>
    <w:rsid w:val="00B61F0E"/>
    <w:rsid w:val="00B62385"/>
    <w:rsid w:val="00B6403C"/>
    <w:rsid w:val="00B65083"/>
    <w:rsid w:val="00B655E2"/>
    <w:rsid w:val="00B673A1"/>
    <w:rsid w:val="00B71842"/>
    <w:rsid w:val="00B7186A"/>
    <w:rsid w:val="00B74168"/>
    <w:rsid w:val="00B75FA8"/>
    <w:rsid w:val="00B7613F"/>
    <w:rsid w:val="00B77520"/>
    <w:rsid w:val="00B801ED"/>
    <w:rsid w:val="00B8087F"/>
    <w:rsid w:val="00B820AD"/>
    <w:rsid w:val="00B82A14"/>
    <w:rsid w:val="00B83C79"/>
    <w:rsid w:val="00B85DB4"/>
    <w:rsid w:val="00B861FF"/>
    <w:rsid w:val="00B8621F"/>
    <w:rsid w:val="00B86B59"/>
    <w:rsid w:val="00B875C5"/>
    <w:rsid w:val="00B9065D"/>
    <w:rsid w:val="00B90DAA"/>
    <w:rsid w:val="00B90E82"/>
    <w:rsid w:val="00B918C9"/>
    <w:rsid w:val="00B91FE3"/>
    <w:rsid w:val="00B9271F"/>
    <w:rsid w:val="00B92FF9"/>
    <w:rsid w:val="00B936F2"/>
    <w:rsid w:val="00B940E7"/>
    <w:rsid w:val="00B9454B"/>
    <w:rsid w:val="00B95886"/>
    <w:rsid w:val="00B95E1C"/>
    <w:rsid w:val="00B9639F"/>
    <w:rsid w:val="00B96650"/>
    <w:rsid w:val="00B966E9"/>
    <w:rsid w:val="00B96988"/>
    <w:rsid w:val="00B973EC"/>
    <w:rsid w:val="00B97F5D"/>
    <w:rsid w:val="00BA0B8E"/>
    <w:rsid w:val="00BA0EF0"/>
    <w:rsid w:val="00BA1619"/>
    <w:rsid w:val="00BA166D"/>
    <w:rsid w:val="00BA18AB"/>
    <w:rsid w:val="00BA1BBF"/>
    <w:rsid w:val="00BA269E"/>
    <w:rsid w:val="00BA2B44"/>
    <w:rsid w:val="00BA3029"/>
    <w:rsid w:val="00BA3A76"/>
    <w:rsid w:val="00BA3EFD"/>
    <w:rsid w:val="00BA4F57"/>
    <w:rsid w:val="00BA52ED"/>
    <w:rsid w:val="00BA60DF"/>
    <w:rsid w:val="00BA674D"/>
    <w:rsid w:val="00BA67E4"/>
    <w:rsid w:val="00BA6BD8"/>
    <w:rsid w:val="00BA7A6D"/>
    <w:rsid w:val="00BB0856"/>
    <w:rsid w:val="00BB0A6D"/>
    <w:rsid w:val="00BB0AD8"/>
    <w:rsid w:val="00BB1D2B"/>
    <w:rsid w:val="00BB1DE9"/>
    <w:rsid w:val="00BB1E8D"/>
    <w:rsid w:val="00BB24CC"/>
    <w:rsid w:val="00BB3752"/>
    <w:rsid w:val="00BB3E29"/>
    <w:rsid w:val="00BB466F"/>
    <w:rsid w:val="00BB6297"/>
    <w:rsid w:val="00BB7700"/>
    <w:rsid w:val="00BC10A8"/>
    <w:rsid w:val="00BC110F"/>
    <w:rsid w:val="00BC19C9"/>
    <w:rsid w:val="00BC1B8E"/>
    <w:rsid w:val="00BC2514"/>
    <w:rsid w:val="00BC2930"/>
    <w:rsid w:val="00BC35E2"/>
    <w:rsid w:val="00BC3B80"/>
    <w:rsid w:val="00BC4075"/>
    <w:rsid w:val="00BC4594"/>
    <w:rsid w:val="00BC4B18"/>
    <w:rsid w:val="00BC606B"/>
    <w:rsid w:val="00BC67A1"/>
    <w:rsid w:val="00BD0B73"/>
    <w:rsid w:val="00BD0B7D"/>
    <w:rsid w:val="00BD110C"/>
    <w:rsid w:val="00BD1280"/>
    <w:rsid w:val="00BD1D08"/>
    <w:rsid w:val="00BD2501"/>
    <w:rsid w:val="00BD2FEF"/>
    <w:rsid w:val="00BD31B6"/>
    <w:rsid w:val="00BD3DB9"/>
    <w:rsid w:val="00BD4201"/>
    <w:rsid w:val="00BD50C4"/>
    <w:rsid w:val="00BD67B9"/>
    <w:rsid w:val="00BD7967"/>
    <w:rsid w:val="00BD7A51"/>
    <w:rsid w:val="00BE0073"/>
    <w:rsid w:val="00BE05A7"/>
    <w:rsid w:val="00BE066B"/>
    <w:rsid w:val="00BE1E8D"/>
    <w:rsid w:val="00BE3493"/>
    <w:rsid w:val="00BE36A7"/>
    <w:rsid w:val="00BE40F2"/>
    <w:rsid w:val="00BE4332"/>
    <w:rsid w:val="00BE4CB2"/>
    <w:rsid w:val="00BE4FE0"/>
    <w:rsid w:val="00BE5FEF"/>
    <w:rsid w:val="00BF05EF"/>
    <w:rsid w:val="00BF0EE5"/>
    <w:rsid w:val="00BF122E"/>
    <w:rsid w:val="00BF1490"/>
    <w:rsid w:val="00BF16CC"/>
    <w:rsid w:val="00BF1A4B"/>
    <w:rsid w:val="00BF33B8"/>
    <w:rsid w:val="00BF4321"/>
    <w:rsid w:val="00BF4B1E"/>
    <w:rsid w:val="00BF4E8C"/>
    <w:rsid w:val="00BF529C"/>
    <w:rsid w:val="00BF5601"/>
    <w:rsid w:val="00BF5DCB"/>
    <w:rsid w:val="00BF629F"/>
    <w:rsid w:val="00BF6A54"/>
    <w:rsid w:val="00BF6F15"/>
    <w:rsid w:val="00BF76E5"/>
    <w:rsid w:val="00C00052"/>
    <w:rsid w:val="00C0041B"/>
    <w:rsid w:val="00C01ECB"/>
    <w:rsid w:val="00C020EB"/>
    <w:rsid w:val="00C0277A"/>
    <w:rsid w:val="00C028EB"/>
    <w:rsid w:val="00C03A79"/>
    <w:rsid w:val="00C05035"/>
    <w:rsid w:val="00C057DD"/>
    <w:rsid w:val="00C10EFC"/>
    <w:rsid w:val="00C11A7D"/>
    <w:rsid w:val="00C12EBD"/>
    <w:rsid w:val="00C14A53"/>
    <w:rsid w:val="00C16C7F"/>
    <w:rsid w:val="00C16C94"/>
    <w:rsid w:val="00C16E2C"/>
    <w:rsid w:val="00C172DE"/>
    <w:rsid w:val="00C1776B"/>
    <w:rsid w:val="00C2056A"/>
    <w:rsid w:val="00C212F3"/>
    <w:rsid w:val="00C2188D"/>
    <w:rsid w:val="00C21F03"/>
    <w:rsid w:val="00C22824"/>
    <w:rsid w:val="00C236B6"/>
    <w:rsid w:val="00C23C48"/>
    <w:rsid w:val="00C24D6E"/>
    <w:rsid w:val="00C255A2"/>
    <w:rsid w:val="00C266DD"/>
    <w:rsid w:val="00C30141"/>
    <w:rsid w:val="00C3090A"/>
    <w:rsid w:val="00C313B1"/>
    <w:rsid w:val="00C31BF6"/>
    <w:rsid w:val="00C323AE"/>
    <w:rsid w:val="00C33D8D"/>
    <w:rsid w:val="00C34ADC"/>
    <w:rsid w:val="00C36766"/>
    <w:rsid w:val="00C36C03"/>
    <w:rsid w:val="00C36CE3"/>
    <w:rsid w:val="00C37BF0"/>
    <w:rsid w:val="00C37F0C"/>
    <w:rsid w:val="00C40948"/>
    <w:rsid w:val="00C411CE"/>
    <w:rsid w:val="00C43330"/>
    <w:rsid w:val="00C461DF"/>
    <w:rsid w:val="00C465F6"/>
    <w:rsid w:val="00C47060"/>
    <w:rsid w:val="00C477B7"/>
    <w:rsid w:val="00C50AA8"/>
    <w:rsid w:val="00C52363"/>
    <w:rsid w:val="00C52572"/>
    <w:rsid w:val="00C52D9E"/>
    <w:rsid w:val="00C54986"/>
    <w:rsid w:val="00C54C8C"/>
    <w:rsid w:val="00C55A72"/>
    <w:rsid w:val="00C56217"/>
    <w:rsid w:val="00C56884"/>
    <w:rsid w:val="00C572D6"/>
    <w:rsid w:val="00C57817"/>
    <w:rsid w:val="00C57E81"/>
    <w:rsid w:val="00C6114A"/>
    <w:rsid w:val="00C61A8F"/>
    <w:rsid w:val="00C6394C"/>
    <w:rsid w:val="00C63ABC"/>
    <w:rsid w:val="00C64827"/>
    <w:rsid w:val="00C649FE"/>
    <w:rsid w:val="00C653F9"/>
    <w:rsid w:val="00C65467"/>
    <w:rsid w:val="00C65D29"/>
    <w:rsid w:val="00C65FD9"/>
    <w:rsid w:val="00C66C27"/>
    <w:rsid w:val="00C67AC4"/>
    <w:rsid w:val="00C7096A"/>
    <w:rsid w:val="00C70B82"/>
    <w:rsid w:val="00C7110C"/>
    <w:rsid w:val="00C72AE0"/>
    <w:rsid w:val="00C736C2"/>
    <w:rsid w:val="00C7394F"/>
    <w:rsid w:val="00C73F47"/>
    <w:rsid w:val="00C75A20"/>
    <w:rsid w:val="00C76325"/>
    <w:rsid w:val="00C76333"/>
    <w:rsid w:val="00C76BCD"/>
    <w:rsid w:val="00C76C11"/>
    <w:rsid w:val="00C77765"/>
    <w:rsid w:val="00C80142"/>
    <w:rsid w:val="00C80558"/>
    <w:rsid w:val="00C80692"/>
    <w:rsid w:val="00C80D53"/>
    <w:rsid w:val="00C80FF2"/>
    <w:rsid w:val="00C83A02"/>
    <w:rsid w:val="00C84A1C"/>
    <w:rsid w:val="00C84B9D"/>
    <w:rsid w:val="00C859E2"/>
    <w:rsid w:val="00C86132"/>
    <w:rsid w:val="00C867A8"/>
    <w:rsid w:val="00C871BA"/>
    <w:rsid w:val="00C87C50"/>
    <w:rsid w:val="00C907E3"/>
    <w:rsid w:val="00C90DAE"/>
    <w:rsid w:val="00C9437E"/>
    <w:rsid w:val="00C947F9"/>
    <w:rsid w:val="00C948B2"/>
    <w:rsid w:val="00C94BE1"/>
    <w:rsid w:val="00C94EDD"/>
    <w:rsid w:val="00C94FBF"/>
    <w:rsid w:val="00C950AC"/>
    <w:rsid w:val="00C957AF"/>
    <w:rsid w:val="00C95D72"/>
    <w:rsid w:val="00C971EE"/>
    <w:rsid w:val="00C97415"/>
    <w:rsid w:val="00C97749"/>
    <w:rsid w:val="00C97989"/>
    <w:rsid w:val="00CA1DCB"/>
    <w:rsid w:val="00CA310C"/>
    <w:rsid w:val="00CA32F6"/>
    <w:rsid w:val="00CA570E"/>
    <w:rsid w:val="00CA7592"/>
    <w:rsid w:val="00CA76C4"/>
    <w:rsid w:val="00CA7907"/>
    <w:rsid w:val="00CA79B0"/>
    <w:rsid w:val="00CA7F0D"/>
    <w:rsid w:val="00CB091E"/>
    <w:rsid w:val="00CB09C7"/>
    <w:rsid w:val="00CB0AA8"/>
    <w:rsid w:val="00CB2159"/>
    <w:rsid w:val="00CB2E70"/>
    <w:rsid w:val="00CB430B"/>
    <w:rsid w:val="00CB5C6C"/>
    <w:rsid w:val="00CC083F"/>
    <w:rsid w:val="00CC38F7"/>
    <w:rsid w:val="00CC41CA"/>
    <w:rsid w:val="00CC43C9"/>
    <w:rsid w:val="00CC4B93"/>
    <w:rsid w:val="00CC4DAB"/>
    <w:rsid w:val="00CC51EC"/>
    <w:rsid w:val="00CC5A61"/>
    <w:rsid w:val="00CC6041"/>
    <w:rsid w:val="00CC604A"/>
    <w:rsid w:val="00CD113C"/>
    <w:rsid w:val="00CD1900"/>
    <w:rsid w:val="00CD1D32"/>
    <w:rsid w:val="00CD1E03"/>
    <w:rsid w:val="00CD33EA"/>
    <w:rsid w:val="00CD3B03"/>
    <w:rsid w:val="00CD3BA4"/>
    <w:rsid w:val="00CD4ECE"/>
    <w:rsid w:val="00CD583A"/>
    <w:rsid w:val="00CD65CE"/>
    <w:rsid w:val="00CE019B"/>
    <w:rsid w:val="00CE15CF"/>
    <w:rsid w:val="00CE2125"/>
    <w:rsid w:val="00CE29CF"/>
    <w:rsid w:val="00CE2CB3"/>
    <w:rsid w:val="00CE39B2"/>
    <w:rsid w:val="00CE45B6"/>
    <w:rsid w:val="00CE4CA9"/>
    <w:rsid w:val="00CE52D8"/>
    <w:rsid w:val="00CE5E24"/>
    <w:rsid w:val="00CE62EA"/>
    <w:rsid w:val="00CE64D9"/>
    <w:rsid w:val="00CE675C"/>
    <w:rsid w:val="00CE69F0"/>
    <w:rsid w:val="00CE7A20"/>
    <w:rsid w:val="00CF11E1"/>
    <w:rsid w:val="00CF1AED"/>
    <w:rsid w:val="00CF2B28"/>
    <w:rsid w:val="00CF3304"/>
    <w:rsid w:val="00CF3A25"/>
    <w:rsid w:val="00CF411C"/>
    <w:rsid w:val="00CF5518"/>
    <w:rsid w:val="00CF554B"/>
    <w:rsid w:val="00CF70E5"/>
    <w:rsid w:val="00CF73FF"/>
    <w:rsid w:val="00D02548"/>
    <w:rsid w:val="00D03325"/>
    <w:rsid w:val="00D03437"/>
    <w:rsid w:val="00D03681"/>
    <w:rsid w:val="00D04098"/>
    <w:rsid w:val="00D051F1"/>
    <w:rsid w:val="00D06E30"/>
    <w:rsid w:val="00D07CC1"/>
    <w:rsid w:val="00D102AB"/>
    <w:rsid w:val="00D11790"/>
    <w:rsid w:val="00D11F80"/>
    <w:rsid w:val="00D121A5"/>
    <w:rsid w:val="00D12D6D"/>
    <w:rsid w:val="00D12E7A"/>
    <w:rsid w:val="00D13C48"/>
    <w:rsid w:val="00D141E7"/>
    <w:rsid w:val="00D14A99"/>
    <w:rsid w:val="00D15512"/>
    <w:rsid w:val="00D16444"/>
    <w:rsid w:val="00D167F7"/>
    <w:rsid w:val="00D16863"/>
    <w:rsid w:val="00D2004D"/>
    <w:rsid w:val="00D205E3"/>
    <w:rsid w:val="00D2172E"/>
    <w:rsid w:val="00D22FCD"/>
    <w:rsid w:val="00D23ECE"/>
    <w:rsid w:val="00D23F14"/>
    <w:rsid w:val="00D24955"/>
    <w:rsid w:val="00D25826"/>
    <w:rsid w:val="00D2609F"/>
    <w:rsid w:val="00D26E3F"/>
    <w:rsid w:val="00D26EE6"/>
    <w:rsid w:val="00D27206"/>
    <w:rsid w:val="00D272BE"/>
    <w:rsid w:val="00D27DE0"/>
    <w:rsid w:val="00D30799"/>
    <w:rsid w:val="00D30D75"/>
    <w:rsid w:val="00D31779"/>
    <w:rsid w:val="00D31849"/>
    <w:rsid w:val="00D31DB7"/>
    <w:rsid w:val="00D321A0"/>
    <w:rsid w:val="00D346D5"/>
    <w:rsid w:val="00D347A4"/>
    <w:rsid w:val="00D34A35"/>
    <w:rsid w:val="00D3711C"/>
    <w:rsid w:val="00D37DBD"/>
    <w:rsid w:val="00D407C1"/>
    <w:rsid w:val="00D409B7"/>
    <w:rsid w:val="00D40AF3"/>
    <w:rsid w:val="00D42D46"/>
    <w:rsid w:val="00D4396D"/>
    <w:rsid w:val="00D43D9C"/>
    <w:rsid w:val="00D44049"/>
    <w:rsid w:val="00D45C14"/>
    <w:rsid w:val="00D45D9F"/>
    <w:rsid w:val="00D46AE0"/>
    <w:rsid w:val="00D46F86"/>
    <w:rsid w:val="00D47763"/>
    <w:rsid w:val="00D50A83"/>
    <w:rsid w:val="00D50E12"/>
    <w:rsid w:val="00D52DA4"/>
    <w:rsid w:val="00D52DB2"/>
    <w:rsid w:val="00D533F1"/>
    <w:rsid w:val="00D53F10"/>
    <w:rsid w:val="00D54628"/>
    <w:rsid w:val="00D54F32"/>
    <w:rsid w:val="00D56253"/>
    <w:rsid w:val="00D57135"/>
    <w:rsid w:val="00D5759B"/>
    <w:rsid w:val="00D57FA1"/>
    <w:rsid w:val="00D60AEE"/>
    <w:rsid w:val="00D6257C"/>
    <w:rsid w:val="00D6416A"/>
    <w:rsid w:val="00D644D1"/>
    <w:rsid w:val="00D6464C"/>
    <w:rsid w:val="00D6494A"/>
    <w:rsid w:val="00D665FF"/>
    <w:rsid w:val="00D666F3"/>
    <w:rsid w:val="00D67541"/>
    <w:rsid w:val="00D67C9B"/>
    <w:rsid w:val="00D7098C"/>
    <w:rsid w:val="00D719FF"/>
    <w:rsid w:val="00D71C6B"/>
    <w:rsid w:val="00D72B2B"/>
    <w:rsid w:val="00D73709"/>
    <w:rsid w:val="00D74C85"/>
    <w:rsid w:val="00D774CB"/>
    <w:rsid w:val="00D80693"/>
    <w:rsid w:val="00D807F9"/>
    <w:rsid w:val="00D80925"/>
    <w:rsid w:val="00D81811"/>
    <w:rsid w:val="00D82C8D"/>
    <w:rsid w:val="00D84ACE"/>
    <w:rsid w:val="00D84E60"/>
    <w:rsid w:val="00D84E79"/>
    <w:rsid w:val="00D8575D"/>
    <w:rsid w:val="00D85B22"/>
    <w:rsid w:val="00D868CD"/>
    <w:rsid w:val="00D86DB3"/>
    <w:rsid w:val="00D87B6C"/>
    <w:rsid w:val="00D901A5"/>
    <w:rsid w:val="00D906E9"/>
    <w:rsid w:val="00D90D54"/>
    <w:rsid w:val="00D90FDF"/>
    <w:rsid w:val="00D91159"/>
    <w:rsid w:val="00D9217C"/>
    <w:rsid w:val="00D927CC"/>
    <w:rsid w:val="00D94E7E"/>
    <w:rsid w:val="00D955CF"/>
    <w:rsid w:val="00D95903"/>
    <w:rsid w:val="00D95BE0"/>
    <w:rsid w:val="00D961CA"/>
    <w:rsid w:val="00D9663B"/>
    <w:rsid w:val="00DA0CBB"/>
    <w:rsid w:val="00DA25A8"/>
    <w:rsid w:val="00DA2ACE"/>
    <w:rsid w:val="00DA30DE"/>
    <w:rsid w:val="00DA34CA"/>
    <w:rsid w:val="00DA34F2"/>
    <w:rsid w:val="00DA41F9"/>
    <w:rsid w:val="00DA442E"/>
    <w:rsid w:val="00DA4EF3"/>
    <w:rsid w:val="00DA50C7"/>
    <w:rsid w:val="00DA794C"/>
    <w:rsid w:val="00DA7D1D"/>
    <w:rsid w:val="00DB01DE"/>
    <w:rsid w:val="00DB0409"/>
    <w:rsid w:val="00DB0C0B"/>
    <w:rsid w:val="00DB0D8F"/>
    <w:rsid w:val="00DB1995"/>
    <w:rsid w:val="00DB271E"/>
    <w:rsid w:val="00DB2C1F"/>
    <w:rsid w:val="00DB2CE8"/>
    <w:rsid w:val="00DB34C5"/>
    <w:rsid w:val="00DB38AE"/>
    <w:rsid w:val="00DB484D"/>
    <w:rsid w:val="00DB5502"/>
    <w:rsid w:val="00DB6A4B"/>
    <w:rsid w:val="00DB6D1E"/>
    <w:rsid w:val="00DB7330"/>
    <w:rsid w:val="00DB7673"/>
    <w:rsid w:val="00DB79D9"/>
    <w:rsid w:val="00DB7B40"/>
    <w:rsid w:val="00DC0C47"/>
    <w:rsid w:val="00DC1CF0"/>
    <w:rsid w:val="00DC494A"/>
    <w:rsid w:val="00DD0DA4"/>
    <w:rsid w:val="00DD139D"/>
    <w:rsid w:val="00DD15D1"/>
    <w:rsid w:val="00DD1DFA"/>
    <w:rsid w:val="00DD3760"/>
    <w:rsid w:val="00DD396D"/>
    <w:rsid w:val="00DD3F2E"/>
    <w:rsid w:val="00DD3F7D"/>
    <w:rsid w:val="00DD4001"/>
    <w:rsid w:val="00DD4F14"/>
    <w:rsid w:val="00DD51E9"/>
    <w:rsid w:val="00DD573B"/>
    <w:rsid w:val="00DD60D4"/>
    <w:rsid w:val="00DD6825"/>
    <w:rsid w:val="00DD70E5"/>
    <w:rsid w:val="00DD7294"/>
    <w:rsid w:val="00DD76C7"/>
    <w:rsid w:val="00DD7D3E"/>
    <w:rsid w:val="00DE004C"/>
    <w:rsid w:val="00DE0491"/>
    <w:rsid w:val="00DE096A"/>
    <w:rsid w:val="00DE0DBE"/>
    <w:rsid w:val="00DE1753"/>
    <w:rsid w:val="00DE1F61"/>
    <w:rsid w:val="00DE2543"/>
    <w:rsid w:val="00DE31D1"/>
    <w:rsid w:val="00DE45AA"/>
    <w:rsid w:val="00DE5424"/>
    <w:rsid w:val="00DE6943"/>
    <w:rsid w:val="00DF03A3"/>
    <w:rsid w:val="00DF09B1"/>
    <w:rsid w:val="00DF0AC6"/>
    <w:rsid w:val="00DF1333"/>
    <w:rsid w:val="00DF18AD"/>
    <w:rsid w:val="00DF2242"/>
    <w:rsid w:val="00DF23BB"/>
    <w:rsid w:val="00DF3B1E"/>
    <w:rsid w:val="00DF46A5"/>
    <w:rsid w:val="00DF4906"/>
    <w:rsid w:val="00DF49F0"/>
    <w:rsid w:val="00DF4D87"/>
    <w:rsid w:val="00DF4F7A"/>
    <w:rsid w:val="00DF6F9A"/>
    <w:rsid w:val="00DF7602"/>
    <w:rsid w:val="00DF7C1E"/>
    <w:rsid w:val="00E005B3"/>
    <w:rsid w:val="00E02D2C"/>
    <w:rsid w:val="00E02D87"/>
    <w:rsid w:val="00E02F15"/>
    <w:rsid w:val="00E03A1E"/>
    <w:rsid w:val="00E04C7F"/>
    <w:rsid w:val="00E069F4"/>
    <w:rsid w:val="00E06A2B"/>
    <w:rsid w:val="00E101CD"/>
    <w:rsid w:val="00E10972"/>
    <w:rsid w:val="00E10AF9"/>
    <w:rsid w:val="00E117DF"/>
    <w:rsid w:val="00E13855"/>
    <w:rsid w:val="00E143A8"/>
    <w:rsid w:val="00E1473E"/>
    <w:rsid w:val="00E148E6"/>
    <w:rsid w:val="00E155E9"/>
    <w:rsid w:val="00E15E74"/>
    <w:rsid w:val="00E167E1"/>
    <w:rsid w:val="00E2003C"/>
    <w:rsid w:val="00E211B5"/>
    <w:rsid w:val="00E21CBF"/>
    <w:rsid w:val="00E21EFB"/>
    <w:rsid w:val="00E2209F"/>
    <w:rsid w:val="00E23C3D"/>
    <w:rsid w:val="00E24612"/>
    <w:rsid w:val="00E2495F"/>
    <w:rsid w:val="00E258A0"/>
    <w:rsid w:val="00E26EEF"/>
    <w:rsid w:val="00E27786"/>
    <w:rsid w:val="00E27AE1"/>
    <w:rsid w:val="00E30122"/>
    <w:rsid w:val="00E3027F"/>
    <w:rsid w:val="00E3105A"/>
    <w:rsid w:val="00E31136"/>
    <w:rsid w:val="00E31707"/>
    <w:rsid w:val="00E322EC"/>
    <w:rsid w:val="00E3288B"/>
    <w:rsid w:val="00E328E2"/>
    <w:rsid w:val="00E32A0C"/>
    <w:rsid w:val="00E32FE9"/>
    <w:rsid w:val="00E339DE"/>
    <w:rsid w:val="00E3433E"/>
    <w:rsid w:val="00E359B1"/>
    <w:rsid w:val="00E36902"/>
    <w:rsid w:val="00E3770C"/>
    <w:rsid w:val="00E37B62"/>
    <w:rsid w:val="00E37E0A"/>
    <w:rsid w:val="00E4068D"/>
    <w:rsid w:val="00E40CDF"/>
    <w:rsid w:val="00E41558"/>
    <w:rsid w:val="00E420B5"/>
    <w:rsid w:val="00E43576"/>
    <w:rsid w:val="00E43658"/>
    <w:rsid w:val="00E43B53"/>
    <w:rsid w:val="00E44A88"/>
    <w:rsid w:val="00E44FCC"/>
    <w:rsid w:val="00E4642C"/>
    <w:rsid w:val="00E47E2D"/>
    <w:rsid w:val="00E503D1"/>
    <w:rsid w:val="00E509EE"/>
    <w:rsid w:val="00E50CB1"/>
    <w:rsid w:val="00E51343"/>
    <w:rsid w:val="00E52E24"/>
    <w:rsid w:val="00E5308B"/>
    <w:rsid w:val="00E53982"/>
    <w:rsid w:val="00E5399B"/>
    <w:rsid w:val="00E54831"/>
    <w:rsid w:val="00E55B5B"/>
    <w:rsid w:val="00E55CC2"/>
    <w:rsid w:val="00E563D3"/>
    <w:rsid w:val="00E57CEB"/>
    <w:rsid w:val="00E62AAF"/>
    <w:rsid w:val="00E62DA7"/>
    <w:rsid w:val="00E62F73"/>
    <w:rsid w:val="00E636E0"/>
    <w:rsid w:val="00E64B82"/>
    <w:rsid w:val="00E651B4"/>
    <w:rsid w:val="00E651E8"/>
    <w:rsid w:val="00E65DBC"/>
    <w:rsid w:val="00E66CE2"/>
    <w:rsid w:val="00E7045A"/>
    <w:rsid w:val="00E7053B"/>
    <w:rsid w:val="00E715D1"/>
    <w:rsid w:val="00E7267B"/>
    <w:rsid w:val="00E72FB7"/>
    <w:rsid w:val="00E7333C"/>
    <w:rsid w:val="00E73AAE"/>
    <w:rsid w:val="00E74055"/>
    <w:rsid w:val="00E7441B"/>
    <w:rsid w:val="00E74DC4"/>
    <w:rsid w:val="00E75E8D"/>
    <w:rsid w:val="00E816F7"/>
    <w:rsid w:val="00E81E38"/>
    <w:rsid w:val="00E829E7"/>
    <w:rsid w:val="00E82CB2"/>
    <w:rsid w:val="00E82D29"/>
    <w:rsid w:val="00E83A27"/>
    <w:rsid w:val="00E83CAD"/>
    <w:rsid w:val="00E84666"/>
    <w:rsid w:val="00E84743"/>
    <w:rsid w:val="00E84BA2"/>
    <w:rsid w:val="00E8519B"/>
    <w:rsid w:val="00E8619C"/>
    <w:rsid w:val="00E8628E"/>
    <w:rsid w:val="00E86DC0"/>
    <w:rsid w:val="00E91F32"/>
    <w:rsid w:val="00E92AA6"/>
    <w:rsid w:val="00E92C79"/>
    <w:rsid w:val="00E92CA9"/>
    <w:rsid w:val="00E937F7"/>
    <w:rsid w:val="00E94E6D"/>
    <w:rsid w:val="00E9510C"/>
    <w:rsid w:val="00E96A5A"/>
    <w:rsid w:val="00EA06D8"/>
    <w:rsid w:val="00EA1128"/>
    <w:rsid w:val="00EA275C"/>
    <w:rsid w:val="00EA32F8"/>
    <w:rsid w:val="00EA406C"/>
    <w:rsid w:val="00EA40BB"/>
    <w:rsid w:val="00EA41E6"/>
    <w:rsid w:val="00EA4388"/>
    <w:rsid w:val="00EA43D8"/>
    <w:rsid w:val="00EA55BF"/>
    <w:rsid w:val="00EA57DD"/>
    <w:rsid w:val="00EA689E"/>
    <w:rsid w:val="00EA6946"/>
    <w:rsid w:val="00EA7317"/>
    <w:rsid w:val="00EA7C69"/>
    <w:rsid w:val="00EA7C80"/>
    <w:rsid w:val="00EB11A5"/>
    <w:rsid w:val="00EB1626"/>
    <w:rsid w:val="00EB1AE3"/>
    <w:rsid w:val="00EB1F88"/>
    <w:rsid w:val="00EB3AE2"/>
    <w:rsid w:val="00EB3BB6"/>
    <w:rsid w:val="00EB3D3E"/>
    <w:rsid w:val="00EB4558"/>
    <w:rsid w:val="00EB45A6"/>
    <w:rsid w:val="00EB56F9"/>
    <w:rsid w:val="00EB5897"/>
    <w:rsid w:val="00EB708B"/>
    <w:rsid w:val="00EB78C8"/>
    <w:rsid w:val="00EB7A61"/>
    <w:rsid w:val="00EC1416"/>
    <w:rsid w:val="00EC18AB"/>
    <w:rsid w:val="00EC18C6"/>
    <w:rsid w:val="00EC26E7"/>
    <w:rsid w:val="00EC28D5"/>
    <w:rsid w:val="00EC29AC"/>
    <w:rsid w:val="00EC2B89"/>
    <w:rsid w:val="00EC2C87"/>
    <w:rsid w:val="00EC2D59"/>
    <w:rsid w:val="00EC32C7"/>
    <w:rsid w:val="00EC518A"/>
    <w:rsid w:val="00EC5D8A"/>
    <w:rsid w:val="00EC5F43"/>
    <w:rsid w:val="00EC696D"/>
    <w:rsid w:val="00EC7192"/>
    <w:rsid w:val="00EC767D"/>
    <w:rsid w:val="00EC7693"/>
    <w:rsid w:val="00ED13C2"/>
    <w:rsid w:val="00ED17B6"/>
    <w:rsid w:val="00ED24A3"/>
    <w:rsid w:val="00ED26D8"/>
    <w:rsid w:val="00ED2EB9"/>
    <w:rsid w:val="00ED4377"/>
    <w:rsid w:val="00ED50D8"/>
    <w:rsid w:val="00ED515B"/>
    <w:rsid w:val="00ED5908"/>
    <w:rsid w:val="00ED6F66"/>
    <w:rsid w:val="00ED7189"/>
    <w:rsid w:val="00EE04B1"/>
    <w:rsid w:val="00EE1C18"/>
    <w:rsid w:val="00EE1F13"/>
    <w:rsid w:val="00EE2A15"/>
    <w:rsid w:val="00EE3480"/>
    <w:rsid w:val="00EE38DA"/>
    <w:rsid w:val="00EE42EE"/>
    <w:rsid w:val="00EE4B12"/>
    <w:rsid w:val="00EE5E37"/>
    <w:rsid w:val="00EE68F8"/>
    <w:rsid w:val="00EE7121"/>
    <w:rsid w:val="00EE75EA"/>
    <w:rsid w:val="00EE7C07"/>
    <w:rsid w:val="00EF1791"/>
    <w:rsid w:val="00EF1E5A"/>
    <w:rsid w:val="00EF2188"/>
    <w:rsid w:val="00EF23DF"/>
    <w:rsid w:val="00EF38A3"/>
    <w:rsid w:val="00EF3B79"/>
    <w:rsid w:val="00EF3C56"/>
    <w:rsid w:val="00EF434E"/>
    <w:rsid w:val="00EF4578"/>
    <w:rsid w:val="00EF4730"/>
    <w:rsid w:val="00EF6C7D"/>
    <w:rsid w:val="00F0007B"/>
    <w:rsid w:val="00F00471"/>
    <w:rsid w:val="00F0118B"/>
    <w:rsid w:val="00F01486"/>
    <w:rsid w:val="00F022FF"/>
    <w:rsid w:val="00F03866"/>
    <w:rsid w:val="00F0565B"/>
    <w:rsid w:val="00F0695B"/>
    <w:rsid w:val="00F07626"/>
    <w:rsid w:val="00F07CB4"/>
    <w:rsid w:val="00F07F2B"/>
    <w:rsid w:val="00F1184E"/>
    <w:rsid w:val="00F11F74"/>
    <w:rsid w:val="00F1366F"/>
    <w:rsid w:val="00F13C8C"/>
    <w:rsid w:val="00F17678"/>
    <w:rsid w:val="00F205A9"/>
    <w:rsid w:val="00F20A9A"/>
    <w:rsid w:val="00F20CFA"/>
    <w:rsid w:val="00F21891"/>
    <w:rsid w:val="00F22F22"/>
    <w:rsid w:val="00F23547"/>
    <w:rsid w:val="00F23C1E"/>
    <w:rsid w:val="00F2430A"/>
    <w:rsid w:val="00F2571F"/>
    <w:rsid w:val="00F2584E"/>
    <w:rsid w:val="00F25CCD"/>
    <w:rsid w:val="00F26088"/>
    <w:rsid w:val="00F300E2"/>
    <w:rsid w:val="00F31AA2"/>
    <w:rsid w:val="00F33D96"/>
    <w:rsid w:val="00F34368"/>
    <w:rsid w:val="00F3496E"/>
    <w:rsid w:val="00F351DF"/>
    <w:rsid w:val="00F356D6"/>
    <w:rsid w:val="00F35F1C"/>
    <w:rsid w:val="00F3700D"/>
    <w:rsid w:val="00F41638"/>
    <w:rsid w:val="00F41AD6"/>
    <w:rsid w:val="00F4341A"/>
    <w:rsid w:val="00F4528E"/>
    <w:rsid w:val="00F45C93"/>
    <w:rsid w:val="00F46CBF"/>
    <w:rsid w:val="00F471B5"/>
    <w:rsid w:val="00F47315"/>
    <w:rsid w:val="00F4784E"/>
    <w:rsid w:val="00F50495"/>
    <w:rsid w:val="00F50CF8"/>
    <w:rsid w:val="00F517D7"/>
    <w:rsid w:val="00F51810"/>
    <w:rsid w:val="00F518BB"/>
    <w:rsid w:val="00F524D8"/>
    <w:rsid w:val="00F52E4C"/>
    <w:rsid w:val="00F53885"/>
    <w:rsid w:val="00F546CD"/>
    <w:rsid w:val="00F549CD"/>
    <w:rsid w:val="00F5503C"/>
    <w:rsid w:val="00F5512E"/>
    <w:rsid w:val="00F553D0"/>
    <w:rsid w:val="00F55B34"/>
    <w:rsid w:val="00F55ED4"/>
    <w:rsid w:val="00F5600E"/>
    <w:rsid w:val="00F56751"/>
    <w:rsid w:val="00F57577"/>
    <w:rsid w:val="00F577ED"/>
    <w:rsid w:val="00F578AC"/>
    <w:rsid w:val="00F60C3B"/>
    <w:rsid w:val="00F61388"/>
    <w:rsid w:val="00F626E8"/>
    <w:rsid w:val="00F63058"/>
    <w:rsid w:val="00F63238"/>
    <w:rsid w:val="00F6336A"/>
    <w:rsid w:val="00F64013"/>
    <w:rsid w:val="00F64908"/>
    <w:rsid w:val="00F6669B"/>
    <w:rsid w:val="00F701CD"/>
    <w:rsid w:val="00F7197A"/>
    <w:rsid w:val="00F71E56"/>
    <w:rsid w:val="00F738D7"/>
    <w:rsid w:val="00F7415E"/>
    <w:rsid w:val="00F754EF"/>
    <w:rsid w:val="00F75A11"/>
    <w:rsid w:val="00F768A9"/>
    <w:rsid w:val="00F76E13"/>
    <w:rsid w:val="00F77512"/>
    <w:rsid w:val="00F77530"/>
    <w:rsid w:val="00F801B2"/>
    <w:rsid w:val="00F80829"/>
    <w:rsid w:val="00F81140"/>
    <w:rsid w:val="00F812C4"/>
    <w:rsid w:val="00F82ACB"/>
    <w:rsid w:val="00F831B6"/>
    <w:rsid w:val="00F835AB"/>
    <w:rsid w:val="00F835D0"/>
    <w:rsid w:val="00F84781"/>
    <w:rsid w:val="00F85CA7"/>
    <w:rsid w:val="00F85E9B"/>
    <w:rsid w:val="00F85FA5"/>
    <w:rsid w:val="00F86680"/>
    <w:rsid w:val="00F868B4"/>
    <w:rsid w:val="00F86DCD"/>
    <w:rsid w:val="00F87B44"/>
    <w:rsid w:val="00F90001"/>
    <w:rsid w:val="00F90EAA"/>
    <w:rsid w:val="00F919E1"/>
    <w:rsid w:val="00F94050"/>
    <w:rsid w:val="00F94144"/>
    <w:rsid w:val="00F94AD9"/>
    <w:rsid w:val="00F9583E"/>
    <w:rsid w:val="00F95B19"/>
    <w:rsid w:val="00F95DB6"/>
    <w:rsid w:val="00F95FA0"/>
    <w:rsid w:val="00F95FB8"/>
    <w:rsid w:val="00F96222"/>
    <w:rsid w:val="00F96EC5"/>
    <w:rsid w:val="00F97CA8"/>
    <w:rsid w:val="00F97F5F"/>
    <w:rsid w:val="00FA022E"/>
    <w:rsid w:val="00FA0491"/>
    <w:rsid w:val="00FA0522"/>
    <w:rsid w:val="00FA0D9B"/>
    <w:rsid w:val="00FA24F8"/>
    <w:rsid w:val="00FA31ED"/>
    <w:rsid w:val="00FA33FC"/>
    <w:rsid w:val="00FA53D5"/>
    <w:rsid w:val="00FB1C11"/>
    <w:rsid w:val="00FB2044"/>
    <w:rsid w:val="00FB360D"/>
    <w:rsid w:val="00FB4A5E"/>
    <w:rsid w:val="00FB7DBC"/>
    <w:rsid w:val="00FC1497"/>
    <w:rsid w:val="00FC1A75"/>
    <w:rsid w:val="00FC1D20"/>
    <w:rsid w:val="00FC2252"/>
    <w:rsid w:val="00FC228A"/>
    <w:rsid w:val="00FC26CB"/>
    <w:rsid w:val="00FC297C"/>
    <w:rsid w:val="00FC2B63"/>
    <w:rsid w:val="00FC32AB"/>
    <w:rsid w:val="00FC3505"/>
    <w:rsid w:val="00FC377C"/>
    <w:rsid w:val="00FC608B"/>
    <w:rsid w:val="00FC6D5D"/>
    <w:rsid w:val="00FC7209"/>
    <w:rsid w:val="00FC77D8"/>
    <w:rsid w:val="00FD0233"/>
    <w:rsid w:val="00FD02EE"/>
    <w:rsid w:val="00FD0D3F"/>
    <w:rsid w:val="00FD186D"/>
    <w:rsid w:val="00FD1F32"/>
    <w:rsid w:val="00FD28C9"/>
    <w:rsid w:val="00FD30EF"/>
    <w:rsid w:val="00FD3A25"/>
    <w:rsid w:val="00FD5600"/>
    <w:rsid w:val="00FD5E1A"/>
    <w:rsid w:val="00FD697A"/>
    <w:rsid w:val="00FE073C"/>
    <w:rsid w:val="00FE0AC1"/>
    <w:rsid w:val="00FE0D32"/>
    <w:rsid w:val="00FE0EB3"/>
    <w:rsid w:val="00FE1C5D"/>
    <w:rsid w:val="00FE257E"/>
    <w:rsid w:val="00FE3333"/>
    <w:rsid w:val="00FE3737"/>
    <w:rsid w:val="00FE516C"/>
    <w:rsid w:val="00FE58E9"/>
    <w:rsid w:val="00FE5ED6"/>
    <w:rsid w:val="00FE6A9D"/>
    <w:rsid w:val="00FE71C6"/>
    <w:rsid w:val="00FE7B31"/>
    <w:rsid w:val="00FF010C"/>
    <w:rsid w:val="00FF13B4"/>
    <w:rsid w:val="00FF187D"/>
    <w:rsid w:val="00FF1B82"/>
    <w:rsid w:val="00FF235F"/>
    <w:rsid w:val="00FF2D04"/>
    <w:rsid w:val="00FF3475"/>
    <w:rsid w:val="00FF4096"/>
    <w:rsid w:val="00FF4941"/>
    <w:rsid w:val="00FF5081"/>
    <w:rsid w:val="00FF62F2"/>
    <w:rsid w:val="00FF6B5F"/>
    <w:rsid w:val="00FF7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DAA35"/>
  <w15:docId w15:val="{D171993D-8C79-476E-B493-257C8360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04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157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157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76C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6C11"/>
    <w:rPr>
      <w:sz w:val="20"/>
      <w:szCs w:val="20"/>
    </w:rPr>
  </w:style>
  <w:style w:type="character" w:styleId="FootnoteReference">
    <w:name w:val="footnote reference"/>
    <w:basedOn w:val="DefaultParagraphFont"/>
    <w:uiPriority w:val="99"/>
    <w:semiHidden/>
    <w:unhideWhenUsed/>
    <w:rsid w:val="00C76C11"/>
    <w:rPr>
      <w:vertAlign w:val="superscript"/>
    </w:rPr>
  </w:style>
  <w:style w:type="paragraph" w:styleId="ListParagraph">
    <w:name w:val="List Paragraph"/>
    <w:basedOn w:val="Normal"/>
    <w:uiPriority w:val="34"/>
    <w:qFormat/>
    <w:rsid w:val="00D40AF3"/>
    <w:pPr>
      <w:ind w:left="720"/>
      <w:contextualSpacing/>
    </w:pPr>
  </w:style>
  <w:style w:type="paragraph" w:styleId="BalloonText">
    <w:name w:val="Balloon Text"/>
    <w:basedOn w:val="Normal"/>
    <w:link w:val="BalloonTextChar"/>
    <w:uiPriority w:val="99"/>
    <w:semiHidden/>
    <w:unhideWhenUsed/>
    <w:rsid w:val="00833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618"/>
    <w:rPr>
      <w:rFonts w:ascii="Tahoma" w:hAnsi="Tahoma" w:cs="Tahoma"/>
      <w:sz w:val="16"/>
      <w:szCs w:val="16"/>
    </w:rPr>
  </w:style>
  <w:style w:type="character" w:styleId="CommentReference">
    <w:name w:val="annotation reference"/>
    <w:basedOn w:val="DefaultParagraphFont"/>
    <w:uiPriority w:val="99"/>
    <w:semiHidden/>
    <w:unhideWhenUsed/>
    <w:rsid w:val="00335AC0"/>
    <w:rPr>
      <w:sz w:val="16"/>
      <w:szCs w:val="16"/>
    </w:rPr>
  </w:style>
  <w:style w:type="paragraph" w:styleId="CommentText">
    <w:name w:val="annotation text"/>
    <w:basedOn w:val="Normal"/>
    <w:link w:val="CommentTextChar"/>
    <w:uiPriority w:val="99"/>
    <w:semiHidden/>
    <w:unhideWhenUsed/>
    <w:rsid w:val="00335AC0"/>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335AC0"/>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A3406C"/>
    <w:rPr>
      <w:rFonts w:eastAsiaTheme="minorEastAsia"/>
      <w:b/>
      <w:bCs/>
      <w:lang w:eastAsia="en-GB"/>
    </w:rPr>
  </w:style>
  <w:style w:type="character" w:customStyle="1" w:styleId="CommentSubjectChar">
    <w:name w:val="Comment Subject Char"/>
    <w:basedOn w:val="CommentTextChar"/>
    <w:link w:val="CommentSubject"/>
    <w:uiPriority w:val="99"/>
    <w:semiHidden/>
    <w:rsid w:val="00A3406C"/>
    <w:rPr>
      <w:rFonts w:eastAsiaTheme="minorHAnsi"/>
      <w:b/>
      <w:bCs/>
      <w:sz w:val="20"/>
      <w:szCs w:val="20"/>
      <w:lang w:eastAsia="en-US"/>
    </w:rPr>
  </w:style>
  <w:style w:type="character" w:styleId="Strong">
    <w:name w:val="Strong"/>
    <w:basedOn w:val="DefaultParagraphFont"/>
    <w:uiPriority w:val="22"/>
    <w:qFormat/>
    <w:rsid w:val="00357CA7"/>
    <w:rPr>
      <w:b/>
      <w:bCs/>
    </w:rPr>
  </w:style>
  <w:style w:type="paragraph" w:styleId="Header">
    <w:name w:val="header"/>
    <w:basedOn w:val="Normal"/>
    <w:link w:val="HeaderChar"/>
    <w:uiPriority w:val="99"/>
    <w:unhideWhenUsed/>
    <w:rsid w:val="00367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C40"/>
  </w:style>
  <w:style w:type="paragraph" w:styleId="Footer">
    <w:name w:val="footer"/>
    <w:basedOn w:val="Normal"/>
    <w:link w:val="FooterChar"/>
    <w:uiPriority w:val="99"/>
    <w:unhideWhenUsed/>
    <w:rsid w:val="00367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C40"/>
  </w:style>
  <w:style w:type="paragraph" w:styleId="Revision">
    <w:name w:val="Revision"/>
    <w:hidden/>
    <w:uiPriority w:val="99"/>
    <w:semiHidden/>
    <w:rsid w:val="00A34578"/>
    <w:pPr>
      <w:spacing w:after="0" w:line="240" w:lineRule="auto"/>
    </w:pPr>
  </w:style>
  <w:style w:type="character" w:customStyle="1" w:styleId="ilfuvd">
    <w:name w:val="ilfuvd"/>
    <w:basedOn w:val="DefaultParagraphFont"/>
    <w:rsid w:val="006E2682"/>
  </w:style>
  <w:style w:type="table" w:styleId="TableGrid">
    <w:name w:val="Table Grid"/>
    <w:basedOn w:val="TableNormal"/>
    <w:uiPriority w:val="59"/>
    <w:rsid w:val="00A76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157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157B3"/>
    <w:rPr>
      <w:rFonts w:ascii="Times New Roman" w:eastAsia="Times New Roman" w:hAnsi="Times New Roman" w:cs="Times New Roman"/>
      <w:b/>
      <w:bCs/>
      <w:sz w:val="27"/>
      <w:szCs w:val="27"/>
    </w:rPr>
  </w:style>
  <w:style w:type="character" w:customStyle="1" w:styleId="i01287">
    <w:name w:val="i01287"/>
    <w:basedOn w:val="DefaultParagraphFont"/>
    <w:rsid w:val="007157B3"/>
  </w:style>
  <w:style w:type="character" w:customStyle="1" w:styleId="d01195">
    <w:name w:val="d01195"/>
    <w:basedOn w:val="DefaultParagraphFont"/>
    <w:rsid w:val="007157B3"/>
  </w:style>
  <w:style w:type="character" w:customStyle="1" w:styleId="citationreference">
    <w:name w:val="citationreference"/>
    <w:basedOn w:val="DefaultParagraphFont"/>
    <w:rsid w:val="007157B3"/>
  </w:style>
  <w:style w:type="character" w:customStyle="1" w:styleId="s00679">
    <w:name w:val="s00679"/>
    <w:basedOn w:val="DefaultParagraphFont"/>
    <w:rsid w:val="007157B3"/>
  </w:style>
  <w:style w:type="character" w:customStyle="1" w:styleId="e01724">
    <w:name w:val="e01724"/>
    <w:basedOn w:val="DefaultParagraphFont"/>
    <w:rsid w:val="007157B3"/>
  </w:style>
  <w:style w:type="character" w:customStyle="1" w:styleId="o01005">
    <w:name w:val="o01005"/>
    <w:basedOn w:val="DefaultParagraphFont"/>
    <w:rsid w:val="007157B3"/>
  </w:style>
  <w:style w:type="character" w:customStyle="1" w:styleId="c02429">
    <w:name w:val="c02429"/>
    <w:basedOn w:val="DefaultParagraphFont"/>
    <w:rsid w:val="007157B3"/>
  </w:style>
  <w:style w:type="character" w:customStyle="1" w:styleId="u00066">
    <w:name w:val="u00066"/>
    <w:basedOn w:val="DefaultParagraphFont"/>
    <w:rsid w:val="007157B3"/>
  </w:style>
  <w:style w:type="character" w:customStyle="1" w:styleId="p00580">
    <w:name w:val="p00580"/>
    <w:basedOn w:val="DefaultParagraphFont"/>
    <w:rsid w:val="007157B3"/>
  </w:style>
  <w:style w:type="character" w:customStyle="1" w:styleId="s01642">
    <w:name w:val="s01642"/>
    <w:basedOn w:val="DefaultParagraphFont"/>
    <w:rsid w:val="007157B3"/>
  </w:style>
  <w:style w:type="character" w:customStyle="1" w:styleId="e01721">
    <w:name w:val="e01721"/>
    <w:basedOn w:val="DefaultParagraphFont"/>
    <w:rsid w:val="007157B3"/>
  </w:style>
  <w:style w:type="character" w:styleId="PageNumber">
    <w:name w:val="page number"/>
    <w:basedOn w:val="DefaultParagraphFont"/>
    <w:uiPriority w:val="99"/>
    <w:semiHidden/>
    <w:unhideWhenUsed/>
    <w:rsid w:val="004A4E7E"/>
  </w:style>
  <w:style w:type="character" w:styleId="Hyperlink">
    <w:name w:val="Hyperlink"/>
    <w:basedOn w:val="DefaultParagraphFont"/>
    <w:uiPriority w:val="99"/>
    <w:unhideWhenUsed/>
    <w:rsid w:val="00262AA4"/>
    <w:rPr>
      <w:color w:val="0000FF" w:themeColor="hyperlink"/>
      <w:u w:val="single"/>
    </w:rPr>
  </w:style>
  <w:style w:type="paragraph" w:styleId="EndnoteText">
    <w:name w:val="endnote text"/>
    <w:basedOn w:val="Normal"/>
    <w:link w:val="EndnoteTextChar"/>
    <w:uiPriority w:val="99"/>
    <w:semiHidden/>
    <w:unhideWhenUsed/>
    <w:rsid w:val="002661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61BB"/>
    <w:rPr>
      <w:sz w:val="20"/>
      <w:szCs w:val="20"/>
    </w:rPr>
  </w:style>
  <w:style w:type="character" w:styleId="EndnoteReference">
    <w:name w:val="endnote reference"/>
    <w:basedOn w:val="DefaultParagraphFont"/>
    <w:uiPriority w:val="99"/>
    <w:semiHidden/>
    <w:unhideWhenUsed/>
    <w:rsid w:val="002661BB"/>
    <w:rPr>
      <w:vertAlign w:val="superscript"/>
    </w:rPr>
  </w:style>
  <w:style w:type="character" w:styleId="Emphasis">
    <w:name w:val="Emphasis"/>
    <w:basedOn w:val="DefaultParagraphFont"/>
    <w:uiPriority w:val="20"/>
    <w:qFormat/>
    <w:rsid w:val="003A75CC"/>
    <w:rPr>
      <w:i/>
      <w:iCs/>
    </w:rPr>
  </w:style>
  <w:style w:type="character" w:customStyle="1" w:styleId="UnresolvedMention1">
    <w:name w:val="Unresolved Mention1"/>
    <w:basedOn w:val="DefaultParagraphFont"/>
    <w:uiPriority w:val="99"/>
    <w:semiHidden/>
    <w:unhideWhenUsed/>
    <w:rsid w:val="00E57CEB"/>
    <w:rPr>
      <w:color w:val="605E5C"/>
      <w:shd w:val="clear" w:color="auto" w:fill="E1DFDD"/>
    </w:rPr>
  </w:style>
  <w:style w:type="character" w:customStyle="1" w:styleId="UnresolvedMention2">
    <w:name w:val="Unresolved Mention2"/>
    <w:basedOn w:val="DefaultParagraphFont"/>
    <w:uiPriority w:val="99"/>
    <w:semiHidden/>
    <w:unhideWhenUsed/>
    <w:rsid w:val="007E5A23"/>
    <w:rPr>
      <w:color w:val="605E5C"/>
      <w:shd w:val="clear" w:color="auto" w:fill="E1DFDD"/>
    </w:rPr>
  </w:style>
  <w:style w:type="character" w:customStyle="1" w:styleId="fontstyle01">
    <w:name w:val="fontstyle01"/>
    <w:basedOn w:val="DefaultParagraphFont"/>
    <w:rsid w:val="00640127"/>
    <w:rPr>
      <w:rFonts w:ascii="Times-Roman" w:hAnsi="Times-Roman" w:hint="default"/>
      <w:b w:val="0"/>
      <w:bCs w:val="0"/>
      <w:i w:val="0"/>
      <w:iCs w:val="0"/>
      <w:color w:val="242021"/>
      <w:sz w:val="18"/>
      <w:szCs w:val="18"/>
    </w:rPr>
  </w:style>
  <w:style w:type="character" w:customStyle="1" w:styleId="fontstyle21">
    <w:name w:val="fontstyle21"/>
    <w:basedOn w:val="DefaultParagraphFont"/>
    <w:rsid w:val="00640127"/>
    <w:rPr>
      <w:rFonts w:ascii="Times-Italic" w:hAnsi="Times-Italic" w:hint="default"/>
      <w:b w:val="0"/>
      <w:bCs w:val="0"/>
      <w:i/>
      <w:iCs/>
      <w:color w:val="242021"/>
      <w:sz w:val="18"/>
      <w:szCs w:val="18"/>
    </w:rPr>
  </w:style>
  <w:style w:type="character" w:styleId="FollowedHyperlink">
    <w:name w:val="FollowedHyperlink"/>
    <w:basedOn w:val="DefaultParagraphFont"/>
    <w:uiPriority w:val="99"/>
    <w:semiHidden/>
    <w:unhideWhenUsed/>
    <w:rsid w:val="008F2228"/>
    <w:rPr>
      <w:color w:val="800080" w:themeColor="followedHyperlink"/>
      <w:u w:val="single"/>
    </w:rPr>
  </w:style>
  <w:style w:type="character" w:customStyle="1" w:styleId="person-name">
    <w:name w:val="person-name"/>
    <w:basedOn w:val="DefaultParagraphFont"/>
    <w:rsid w:val="00B57F32"/>
  </w:style>
  <w:style w:type="character" w:customStyle="1" w:styleId="surname">
    <w:name w:val="surname"/>
    <w:basedOn w:val="DefaultParagraphFont"/>
    <w:rsid w:val="00B57F32"/>
  </w:style>
  <w:style w:type="character" w:customStyle="1" w:styleId="givennames">
    <w:name w:val="givennames"/>
    <w:basedOn w:val="DefaultParagraphFont"/>
    <w:rsid w:val="00B57F32"/>
  </w:style>
  <w:style w:type="character" w:styleId="HTMLCite">
    <w:name w:val="HTML Cite"/>
    <w:basedOn w:val="DefaultParagraphFont"/>
    <w:uiPriority w:val="99"/>
    <w:semiHidden/>
    <w:unhideWhenUsed/>
    <w:rsid w:val="00B57F32"/>
    <w:rPr>
      <w:i/>
      <w:iCs/>
    </w:rPr>
  </w:style>
  <w:style w:type="character" w:customStyle="1" w:styleId="Heading1Char">
    <w:name w:val="Heading 1 Char"/>
    <w:basedOn w:val="DefaultParagraphFont"/>
    <w:link w:val="Heading1"/>
    <w:uiPriority w:val="9"/>
    <w:rsid w:val="00B6044A"/>
    <w:rPr>
      <w:rFonts w:asciiTheme="majorHAnsi" w:eastAsiaTheme="majorEastAsia" w:hAnsiTheme="majorHAnsi" w:cstheme="majorBidi"/>
      <w:color w:val="365F91" w:themeColor="accent1" w:themeShade="BF"/>
      <w:sz w:val="32"/>
      <w:szCs w:val="32"/>
    </w:rPr>
  </w:style>
  <w:style w:type="paragraph" w:customStyle="1" w:styleId="Default">
    <w:name w:val="Default"/>
    <w:rsid w:val="00B6044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B6044A"/>
    <w:pPr>
      <w:keepNext w:val="0"/>
      <w:keepLines w:val="0"/>
      <w:spacing w:before="0" w:after="160" w:line="259" w:lineRule="auto"/>
      <w:outlineLvl w:val="9"/>
    </w:pPr>
    <w:rPr>
      <w:rFonts w:asciiTheme="minorHAnsi" w:eastAsiaTheme="minorHAnsi" w:hAnsiTheme="minorHAnsi" w:cstheme="minorHAnsi"/>
      <w:color w:val="000000"/>
      <w:sz w:val="24"/>
      <w:szCs w:val="24"/>
      <w:lang w:val="en-US" w:eastAsia="en-US"/>
    </w:rPr>
  </w:style>
  <w:style w:type="paragraph" w:styleId="TOC1">
    <w:name w:val="toc 1"/>
    <w:basedOn w:val="Normal"/>
    <w:next w:val="Normal"/>
    <w:autoRedefine/>
    <w:uiPriority w:val="39"/>
    <w:unhideWhenUsed/>
    <w:rsid w:val="00B6044A"/>
    <w:pPr>
      <w:spacing w:after="100" w:line="259" w:lineRule="auto"/>
    </w:pPr>
    <w:rPr>
      <w:rFonts w:eastAsiaTheme="minorHAnsi"/>
      <w:lang w:eastAsia="en-US"/>
    </w:rPr>
  </w:style>
  <w:style w:type="paragraph" w:styleId="TOC2">
    <w:name w:val="toc 2"/>
    <w:basedOn w:val="Normal"/>
    <w:next w:val="Normal"/>
    <w:autoRedefine/>
    <w:uiPriority w:val="39"/>
    <w:unhideWhenUsed/>
    <w:rsid w:val="00B6044A"/>
    <w:pPr>
      <w:spacing w:after="100" w:line="259" w:lineRule="auto"/>
      <w:ind w:left="22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481">
      <w:bodyDiv w:val="1"/>
      <w:marLeft w:val="0"/>
      <w:marRight w:val="0"/>
      <w:marTop w:val="0"/>
      <w:marBottom w:val="0"/>
      <w:divBdr>
        <w:top w:val="none" w:sz="0" w:space="0" w:color="auto"/>
        <w:left w:val="none" w:sz="0" w:space="0" w:color="auto"/>
        <w:bottom w:val="none" w:sz="0" w:space="0" w:color="auto"/>
        <w:right w:val="none" w:sz="0" w:space="0" w:color="auto"/>
      </w:divBdr>
    </w:div>
    <w:div w:id="51738190">
      <w:bodyDiv w:val="1"/>
      <w:marLeft w:val="0"/>
      <w:marRight w:val="0"/>
      <w:marTop w:val="0"/>
      <w:marBottom w:val="0"/>
      <w:divBdr>
        <w:top w:val="none" w:sz="0" w:space="0" w:color="auto"/>
        <w:left w:val="none" w:sz="0" w:space="0" w:color="auto"/>
        <w:bottom w:val="none" w:sz="0" w:space="0" w:color="auto"/>
        <w:right w:val="none" w:sz="0" w:space="0" w:color="auto"/>
      </w:divBdr>
      <w:divsChild>
        <w:div w:id="1180701917">
          <w:marLeft w:val="0"/>
          <w:marRight w:val="0"/>
          <w:marTop w:val="0"/>
          <w:marBottom w:val="0"/>
          <w:divBdr>
            <w:top w:val="none" w:sz="0" w:space="0" w:color="auto"/>
            <w:left w:val="none" w:sz="0" w:space="0" w:color="auto"/>
            <w:bottom w:val="none" w:sz="0" w:space="0" w:color="auto"/>
            <w:right w:val="none" w:sz="0" w:space="0" w:color="auto"/>
          </w:divBdr>
        </w:div>
      </w:divsChild>
    </w:div>
    <w:div w:id="93550073">
      <w:bodyDiv w:val="1"/>
      <w:marLeft w:val="0"/>
      <w:marRight w:val="0"/>
      <w:marTop w:val="0"/>
      <w:marBottom w:val="0"/>
      <w:divBdr>
        <w:top w:val="none" w:sz="0" w:space="0" w:color="auto"/>
        <w:left w:val="none" w:sz="0" w:space="0" w:color="auto"/>
        <w:bottom w:val="none" w:sz="0" w:space="0" w:color="auto"/>
        <w:right w:val="none" w:sz="0" w:space="0" w:color="auto"/>
      </w:divBdr>
      <w:divsChild>
        <w:div w:id="538128818">
          <w:marLeft w:val="0"/>
          <w:marRight w:val="0"/>
          <w:marTop w:val="0"/>
          <w:marBottom w:val="0"/>
          <w:divBdr>
            <w:top w:val="none" w:sz="0" w:space="0" w:color="auto"/>
            <w:left w:val="none" w:sz="0" w:space="0" w:color="auto"/>
            <w:bottom w:val="none" w:sz="0" w:space="0" w:color="auto"/>
            <w:right w:val="none" w:sz="0" w:space="0" w:color="auto"/>
          </w:divBdr>
        </w:div>
      </w:divsChild>
    </w:div>
    <w:div w:id="213737409">
      <w:bodyDiv w:val="1"/>
      <w:marLeft w:val="0"/>
      <w:marRight w:val="0"/>
      <w:marTop w:val="0"/>
      <w:marBottom w:val="0"/>
      <w:divBdr>
        <w:top w:val="none" w:sz="0" w:space="0" w:color="auto"/>
        <w:left w:val="none" w:sz="0" w:space="0" w:color="auto"/>
        <w:bottom w:val="none" w:sz="0" w:space="0" w:color="auto"/>
        <w:right w:val="none" w:sz="0" w:space="0" w:color="auto"/>
      </w:divBdr>
      <w:divsChild>
        <w:div w:id="156310050">
          <w:marLeft w:val="0"/>
          <w:marRight w:val="0"/>
          <w:marTop w:val="0"/>
          <w:marBottom w:val="0"/>
          <w:divBdr>
            <w:top w:val="none" w:sz="0" w:space="0" w:color="auto"/>
            <w:left w:val="none" w:sz="0" w:space="0" w:color="auto"/>
            <w:bottom w:val="none" w:sz="0" w:space="0" w:color="auto"/>
            <w:right w:val="none" w:sz="0" w:space="0" w:color="auto"/>
          </w:divBdr>
        </w:div>
      </w:divsChild>
    </w:div>
    <w:div w:id="239220874">
      <w:bodyDiv w:val="1"/>
      <w:marLeft w:val="0"/>
      <w:marRight w:val="0"/>
      <w:marTop w:val="0"/>
      <w:marBottom w:val="0"/>
      <w:divBdr>
        <w:top w:val="none" w:sz="0" w:space="0" w:color="auto"/>
        <w:left w:val="none" w:sz="0" w:space="0" w:color="auto"/>
        <w:bottom w:val="none" w:sz="0" w:space="0" w:color="auto"/>
        <w:right w:val="none" w:sz="0" w:space="0" w:color="auto"/>
      </w:divBdr>
    </w:div>
    <w:div w:id="312103726">
      <w:bodyDiv w:val="1"/>
      <w:marLeft w:val="0"/>
      <w:marRight w:val="0"/>
      <w:marTop w:val="0"/>
      <w:marBottom w:val="0"/>
      <w:divBdr>
        <w:top w:val="none" w:sz="0" w:space="0" w:color="auto"/>
        <w:left w:val="none" w:sz="0" w:space="0" w:color="auto"/>
        <w:bottom w:val="none" w:sz="0" w:space="0" w:color="auto"/>
        <w:right w:val="none" w:sz="0" w:space="0" w:color="auto"/>
      </w:divBdr>
      <w:divsChild>
        <w:div w:id="1706979376">
          <w:marLeft w:val="0"/>
          <w:marRight w:val="0"/>
          <w:marTop w:val="0"/>
          <w:marBottom w:val="0"/>
          <w:divBdr>
            <w:top w:val="none" w:sz="0" w:space="0" w:color="auto"/>
            <w:left w:val="none" w:sz="0" w:space="0" w:color="auto"/>
            <w:bottom w:val="none" w:sz="0" w:space="0" w:color="auto"/>
            <w:right w:val="none" w:sz="0" w:space="0" w:color="auto"/>
          </w:divBdr>
        </w:div>
      </w:divsChild>
    </w:div>
    <w:div w:id="357585747">
      <w:bodyDiv w:val="1"/>
      <w:marLeft w:val="0"/>
      <w:marRight w:val="0"/>
      <w:marTop w:val="0"/>
      <w:marBottom w:val="0"/>
      <w:divBdr>
        <w:top w:val="none" w:sz="0" w:space="0" w:color="auto"/>
        <w:left w:val="none" w:sz="0" w:space="0" w:color="auto"/>
        <w:bottom w:val="none" w:sz="0" w:space="0" w:color="auto"/>
        <w:right w:val="none" w:sz="0" w:space="0" w:color="auto"/>
      </w:divBdr>
      <w:divsChild>
        <w:div w:id="610893506">
          <w:marLeft w:val="0"/>
          <w:marRight w:val="0"/>
          <w:marTop w:val="0"/>
          <w:marBottom w:val="0"/>
          <w:divBdr>
            <w:top w:val="none" w:sz="0" w:space="0" w:color="auto"/>
            <w:left w:val="none" w:sz="0" w:space="0" w:color="auto"/>
            <w:bottom w:val="none" w:sz="0" w:space="0" w:color="auto"/>
            <w:right w:val="none" w:sz="0" w:space="0" w:color="auto"/>
          </w:divBdr>
        </w:div>
      </w:divsChild>
    </w:div>
    <w:div w:id="386490604">
      <w:bodyDiv w:val="1"/>
      <w:marLeft w:val="0"/>
      <w:marRight w:val="0"/>
      <w:marTop w:val="0"/>
      <w:marBottom w:val="0"/>
      <w:divBdr>
        <w:top w:val="none" w:sz="0" w:space="0" w:color="auto"/>
        <w:left w:val="none" w:sz="0" w:space="0" w:color="auto"/>
        <w:bottom w:val="none" w:sz="0" w:space="0" w:color="auto"/>
        <w:right w:val="none" w:sz="0" w:space="0" w:color="auto"/>
      </w:divBdr>
      <w:divsChild>
        <w:div w:id="1311906778">
          <w:marLeft w:val="0"/>
          <w:marRight w:val="0"/>
          <w:marTop w:val="0"/>
          <w:marBottom w:val="0"/>
          <w:divBdr>
            <w:top w:val="none" w:sz="0" w:space="0" w:color="auto"/>
            <w:left w:val="none" w:sz="0" w:space="0" w:color="auto"/>
            <w:bottom w:val="none" w:sz="0" w:space="0" w:color="auto"/>
            <w:right w:val="none" w:sz="0" w:space="0" w:color="auto"/>
          </w:divBdr>
        </w:div>
      </w:divsChild>
    </w:div>
    <w:div w:id="440803996">
      <w:bodyDiv w:val="1"/>
      <w:marLeft w:val="0"/>
      <w:marRight w:val="0"/>
      <w:marTop w:val="0"/>
      <w:marBottom w:val="0"/>
      <w:divBdr>
        <w:top w:val="none" w:sz="0" w:space="0" w:color="auto"/>
        <w:left w:val="none" w:sz="0" w:space="0" w:color="auto"/>
        <w:bottom w:val="none" w:sz="0" w:space="0" w:color="auto"/>
        <w:right w:val="none" w:sz="0" w:space="0" w:color="auto"/>
      </w:divBdr>
      <w:divsChild>
        <w:div w:id="1290546790">
          <w:marLeft w:val="0"/>
          <w:marRight w:val="0"/>
          <w:marTop w:val="0"/>
          <w:marBottom w:val="0"/>
          <w:divBdr>
            <w:top w:val="none" w:sz="0" w:space="0" w:color="auto"/>
            <w:left w:val="none" w:sz="0" w:space="0" w:color="auto"/>
            <w:bottom w:val="none" w:sz="0" w:space="0" w:color="auto"/>
            <w:right w:val="none" w:sz="0" w:space="0" w:color="auto"/>
          </w:divBdr>
        </w:div>
      </w:divsChild>
    </w:div>
    <w:div w:id="443425558">
      <w:bodyDiv w:val="1"/>
      <w:marLeft w:val="0"/>
      <w:marRight w:val="0"/>
      <w:marTop w:val="0"/>
      <w:marBottom w:val="0"/>
      <w:divBdr>
        <w:top w:val="none" w:sz="0" w:space="0" w:color="auto"/>
        <w:left w:val="none" w:sz="0" w:space="0" w:color="auto"/>
        <w:bottom w:val="none" w:sz="0" w:space="0" w:color="auto"/>
        <w:right w:val="none" w:sz="0" w:space="0" w:color="auto"/>
      </w:divBdr>
    </w:div>
    <w:div w:id="487404940">
      <w:bodyDiv w:val="1"/>
      <w:marLeft w:val="0"/>
      <w:marRight w:val="0"/>
      <w:marTop w:val="0"/>
      <w:marBottom w:val="0"/>
      <w:divBdr>
        <w:top w:val="none" w:sz="0" w:space="0" w:color="auto"/>
        <w:left w:val="none" w:sz="0" w:space="0" w:color="auto"/>
        <w:bottom w:val="none" w:sz="0" w:space="0" w:color="auto"/>
        <w:right w:val="none" w:sz="0" w:space="0" w:color="auto"/>
      </w:divBdr>
      <w:divsChild>
        <w:div w:id="8064388">
          <w:marLeft w:val="0"/>
          <w:marRight w:val="0"/>
          <w:marTop w:val="0"/>
          <w:marBottom w:val="0"/>
          <w:divBdr>
            <w:top w:val="none" w:sz="0" w:space="0" w:color="auto"/>
            <w:left w:val="none" w:sz="0" w:space="0" w:color="auto"/>
            <w:bottom w:val="none" w:sz="0" w:space="0" w:color="auto"/>
            <w:right w:val="none" w:sz="0" w:space="0" w:color="auto"/>
          </w:divBdr>
        </w:div>
      </w:divsChild>
    </w:div>
    <w:div w:id="493451287">
      <w:bodyDiv w:val="1"/>
      <w:marLeft w:val="0"/>
      <w:marRight w:val="0"/>
      <w:marTop w:val="0"/>
      <w:marBottom w:val="0"/>
      <w:divBdr>
        <w:top w:val="none" w:sz="0" w:space="0" w:color="auto"/>
        <w:left w:val="none" w:sz="0" w:space="0" w:color="auto"/>
        <w:bottom w:val="none" w:sz="0" w:space="0" w:color="auto"/>
        <w:right w:val="none" w:sz="0" w:space="0" w:color="auto"/>
      </w:divBdr>
      <w:divsChild>
        <w:div w:id="667632670">
          <w:marLeft w:val="0"/>
          <w:marRight w:val="0"/>
          <w:marTop w:val="0"/>
          <w:marBottom w:val="0"/>
          <w:divBdr>
            <w:top w:val="none" w:sz="0" w:space="0" w:color="auto"/>
            <w:left w:val="none" w:sz="0" w:space="0" w:color="auto"/>
            <w:bottom w:val="none" w:sz="0" w:space="0" w:color="auto"/>
            <w:right w:val="none" w:sz="0" w:space="0" w:color="auto"/>
          </w:divBdr>
        </w:div>
        <w:div w:id="1195844001">
          <w:marLeft w:val="0"/>
          <w:marRight w:val="0"/>
          <w:marTop w:val="0"/>
          <w:marBottom w:val="0"/>
          <w:divBdr>
            <w:top w:val="none" w:sz="0" w:space="0" w:color="auto"/>
            <w:left w:val="none" w:sz="0" w:space="0" w:color="auto"/>
            <w:bottom w:val="none" w:sz="0" w:space="0" w:color="auto"/>
            <w:right w:val="none" w:sz="0" w:space="0" w:color="auto"/>
          </w:divBdr>
        </w:div>
        <w:div w:id="2003195888">
          <w:marLeft w:val="0"/>
          <w:marRight w:val="0"/>
          <w:marTop w:val="0"/>
          <w:marBottom w:val="0"/>
          <w:divBdr>
            <w:top w:val="none" w:sz="0" w:space="0" w:color="auto"/>
            <w:left w:val="none" w:sz="0" w:space="0" w:color="auto"/>
            <w:bottom w:val="none" w:sz="0" w:space="0" w:color="auto"/>
            <w:right w:val="none" w:sz="0" w:space="0" w:color="auto"/>
          </w:divBdr>
        </w:div>
      </w:divsChild>
    </w:div>
    <w:div w:id="508567613">
      <w:bodyDiv w:val="1"/>
      <w:marLeft w:val="0"/>
      <w:marRight w:val="0"/>
      <w:marTop w:val="0"/>
      <w:marBottom w:val="0"/>
      <w:divBdr>
        <w:top w:val="none" w:sz="0" w:space="0" w:color="auto"/>
        <w:left w:val="none" w:sz="0" w:space="0" w:color="auto"/>
        <w:bottom w:val="none" w:sz="0" w:space="0" w:color="auto"/>
        <w:right w:val="none" w:sz="0" w:space="0" w:color="auto"/>
      </w:divBdr>
    </w:div>
    <w:div w:id="880017493">
      <w:bodyDiv w:val="1"/>
      <w:marLeft w:val="0"/>
      <w:marRight w:val="0"/>
      <w:marTop w:val="0"/>
      <w:marBottom w:val="0"/>
      <w:divBdr>
        <w:top w:val="none" w:sz="0" w:space="0" w:color="auto"/>
        <w:left w:val="none" w:sz="0" w:space="0" w:color="auto"/>
        <w:bottom w:val="none" w:sz="0" w:space="0" w:color="auto"/>
        <w:right w:val="none" w:sz="0" w:space="0" w:color="auto"/>
      </w:divBdr>
      <w:divsChild>
        <w:div w:id="2046515664">
          <w:marLeft w:val="0"/>
          <w:marRight w:val="0"/>
          <w:marTop w:val="0"/>
          <w:marBottom w:val="0"/>
          <w:divBdr>
            <w:top w:val="none" w:sz="0" w:space="0" w:color="auto"/>
            <w:left w:val="none" w:sz="0" w:space="0" w:color="auto"/>
            <w:bottom w:val="none" w:sz="0" w:space="0" w:color="auto"/>
            <w:right w:val="none" w:sz="0" w:space="0" w:color="auto"/>
          </w:divBdr>
        </w:div>
      </w:divsChild>
    </w:div>
    <w:div w:id="893322046">
      <w:bodyDiv w:val="1"/>
      <w:marLeft w:val="0"/>
      <w:marRight w:val="0"/>
      <w:marTop w:val="0"/>
      <w:marBottom w:val="0"/>
      <w:divBdr>
        <w:top w:val="none" w:sz="0" w:space="0" w:color="auto"/>
        <w:left w:val="none" w:sz="0" w:space="0" w:color="auto"/>
        <w:bottom w:val="none" w:sz="0" w:space="0" w:color="auto"/>
        <w:right w:val="none" w:sz="0" w:space="0" w:color="auto"/>
      </w:divBdr>
      <w:divsChild>
        <w:div w:id="175199282">
          <w:marLeft w:val="0"/>
          <w:marRight w:val="0"/>
          <w:marTop w:val="0"/>
          <w:marBottom w:val="0"/>
          <w:divBdr>
            <w:top w:val="none" w:sz="0" w:space="0" w:color="auto"/>
            <w:left w:val="none" w:sz="0" w:space="0" w:color="auto"/>
            <w:bottom w:val="none" w:sz="0" w:space="0" w:color="auto"/>
            <w:right w:val="none" w:sz="0" w:space="0" w:color="auto"/>
          </w:divBdr>
        </w:div>
      </w:divsChild>
    </w:div>
    <w:div w:id="893659402">
      <w:bodyDiv w:val="1"/>
      <w:marLeft w:val="0"/>
      <w:marRight w:val="0"/>
      <w:marTop w:val="0"/>
      <w:marBottom w:val="0"/>
      <w:divBdr>
        <w:top w:val="none" w:sz="0" w:space="0" w:color="auto"/>
        <w:left w:val="none" w:sz="0" w:space="0" w:color="auto"/>
        <w:bottom w:val="none" w:sz="0" w:space="0" w:color="auto"/>
        <w:right w:val="none" w:sz="0" w:space="0" w:color="auto"/>
      </w:divBdr>
      <w:divsChild>
        <w:div w:id="590235269">
          <w:marLeft w:val="0"/>
          <w:marRight w:val="0"/>
          <w:marTop w:val="0"/>
          <w:marBottom w:val="0"/>
          <w:divBdr>
            <w:top w:val="none" w:sz="0" w:space="0" w:color="auto"/>
            <w:left w:val="none" w:sz="0" w:space="0" w:color="auto"/>
            <w:bottom w:val="none" w:sz="0" w:space="0" w:color="auto"/>
            <w:right w:val="none" w:sz="0" w:space="0" w:color="auto"/>
          </w:divBdr>
        </w:div>
        <w:div w:id="1624730136">
          <w:marLeft w:val="0"/>
          <w:marRight w:val="0"/>
          <w:marTop w:val="0"/>
          <w:marBottom w:val="0"/>
          <w:divBdr>
            <w:top w:val="none" w:sz="0" w:space="0" w:color="auto"/>
            <w:left w:val="none" w:sz="0" w:space="0" w:color="auto"/>
            <w:bottom w:val="none" w:sz="0" w:space="0" w:color="auto"/>
            <w:right w:val="none" w:sz="0" w:space="0" w:color="auto"/>
          </w:divBdr>
        </w:div>
        <w:div w:id="1973711802">
          <w:marLeft w:val="0"/>
          <w:marRight w:val="0"/>
          <w:marTop w:val="0"/>
          <w:marBottom w:val="0"/>
          <w:divBdr>
            <w:top w:val="none" w:sz="0" w:space="0" w:color="auto"/>
            <w:left w:val="none" w:sz="0" w:space="0" w:color="auto"/>
            <w:bottom w:val="none" w:sz="0" w:space="0" w:color="auto"/>
            <w:right w:val="none" w:sz="0" w:space="0" w:color="auto"/>
          </w:divBdr>
        </w:div>
      </w:divsChild>
    </w:div>
    <w:div w:id="914240668">
      <w:bodyDiv w:val="1"/>
      <w:marLeft w:val="0"/>
      <w:marRight w:val="0"/>
      <w:marTop w:val="0"/>
      <w:marBottom w:val="0"/>
      <w:divBdr>
        <w:top w:val="none" w:sz="0" w:space="0" w:color="auto"/>
        <w:left w:val="none" w:sz="0" w:space="0" w:color="auto"/>
        <w:bottom w:val="none" w:sz="0" w:space="0" w:color="auto"/>
        <w:right w:val="none" w:sz="0" w:space="0" w:color="auto"/>
      </w:divBdr>
      <w:divsChild>
        <w:div w:id="231431941">
          <w:marLeft w:val="0"/>
          <w:marRight w:val="0"/>
          <w:marTop w:val="0"/>
          <w:marBottom w:val="0"/>
          <w:divBdr>
            <w:top w:val="none" w:sz="0" w:space="0" w:color="auto"/>
            <w:left w:val="none" w:sz="0" w:space="0" w:color="auto"/>
            <w:bottom w:val="none" w:sz="0" w:space="0" w:color="auto"/>
            <w:right w:val="none" w:sz="0" w:space="0" w:color="auto"/>
          </w:divBdr>
        </w:div>
        <w:div w:id="586774059">
          <w:marLeft w:val="0"/>
          <w:marRight w:val="0"/>
          <w:marTop w:val="0"/>
          <w:marBottom w:val="0"/>
          <w:divBdr>
            <w:top w:val="none" w:sz="0" w:space="0" w:color="auto"/>
            <w:left w:val="none" w:sz="0" w:space="0" w:color="auto"/>
            <w:bottom w:val="none" w:sz="0" w:space="0" w:color="auto"/>
            <w:right w:val="none" w:sz="0" w:space="0" w:color="auto"/>
          </w:divBdr>
        </w:div>
        <w:div w:id="1010790736">
          <w:marLeft w:val="0"/>
          <w:marRight w:val="0"/>
          <w:marTop w:val="0"/>
          <w:marBottom w:val="0"/>
          <w:divBdr>
            <w:top w:val="none" w:sz="0" w:space="0" w:color="auto"/>
            <w:left w:val="none" w:sz="0" w:space="0" w:color="auto"/>
            <w:bottom w:val="none" w:sz="0" w:space="0" w:color="auto"/>
            <w:right w:val="none" w:sz="0" w:space="0" w:color="auto"/>
          </w:divBdr>
        </w:div>
        <w:div w:id="1802068126">
          <w:marLeft w:val="0"/>
          <w:marRight w:val="0"/>
          <w:marTop w:val="0"/>
          <w:marBottom w:val="0"/>
          <w:divBdr>
            <w:top w:val="none" w:sz="0" w:space="0" w:color="auto"/>
            <w:left w:val="none" w:sz="0" w:space="0" w:color="auto"/>
            <w:bottom w:val="none" w:sz="0" w:space="0" w:color="auto"/>
            <w:right w:val="none" w:sz="0" w:space="0" w:color="auto"/>
          </w:divBdr>
        </w:div>
        <w:div w:id="1931546256">
          <w:marLeft w:val="0"/>
          <w:marRight w:val="0"/>
          <w:marTop w:val="0"/>
          <w:marBottom w:val="0"/>
          <w:divBdr>
            <w:top w:val="none" w:sz="0" w:space="0" w:color="auto"/>
            <w:left w:val="none" w:sz="0" w:space="0" w:color="auto"/>
            <w:bottom w:val="none" w:sz="0" w:space="0" w:color="auto"/>
            <w:right w:val="none" w:sz="0" w:space="0" w:color="auto"/>
          </w:divBdr>
        </w:div>
        <w:div w:id="1945141094">
          <w:marLeft w:val="0"/>
          <w:marRight w:val="0"/>
          <w:marTop w:val="0"/>
          <w:marBottom w:val="0"/>
          <w:divBdr>
            <w:top w:val="none" w:sz="0" w:space="0" w:color="auto"/>
            <w:left w:val="none" w:sz="0" w:space="0" w:color="auto"/>
            <w:bottom w:val="none" w:sz="0" w:space="0" w:color="auto"/>
            <w:right w:val="none" w:sz="0" w:space="0" w:color="auto"/>
          </w:divBdr>
        </w:div>
      </w:divsChild>
    </w:div>
    <w:div w:id="931859559">
      <w:bodyDiv w:val="1"/>
      <w:marLeft w:val="0"/>
      <w:marRight w:val="0"/>
      <w:marTop w:val="0"/>
      <w:marBottom w:val="0"/>
      <w:divBdr>
        <w:top w:val="none" w:sz="0" w:space="0" w:color="auto"/>
        <w:left w:val="none" w:sz="0" w:space="0" w:color="auto"/>
        <w:bottom w:val="none" w:sz="0" w:space="0" w:color="auto"/>
        <w:right w:val="none" w:sz="0" w:space="0" w:color="auto"/>
      </w:divBdr>
      <w:divsChild>
        <w:div w:id="931280324">
          <w:marLeft w:val="0"/>
          <w:marRight w:val="0"/>
          <w:marTop w:val="0"/>
          <w:marBottom w:val="0"/>
          <w:divBdr>
            <w:top w:val="none" w:sz="0" w:space="0" w:color="auto"/>
            <w:left w:val="none" w:sz="0" w:space="0" w:color="auto"/>
            <w:bottom w:val="none" w:sz="0" w:space="0" w:color="auto"/>
            <w:right w:val="none" w:sz="0" w:space="0" w:color="auto"/>
          </w:divBdr>
        </w:div>
      </w:divsChild>
    </w:div>
    <w:div w:id="934636152">
      <w:bodyDiv w:val="1"/>
      <w:marLeft w:val="0"/>
      <w:marRight w:val="0"/>
      <w:marTop w:val="0"/>
      <w:marBottom w:val="0"/>
      <w:divBdr>
        <w:top w:val="none" w:sz="0" w:space="0" w:color="auto"/>
        <w:left w:val="none" w:sz="0" w:space="0" w:color="auto"/>
        <w:bottom w:val="none" w:sz="0" w:space="0" w:color="auto"/>
        <w:right w:val="none" w:sz="0" w:space="0" w:color="auto"/>
      </w:divBdr>
    </w:div>
    <w:div w:id="938803432">
      <w:bodyDiv w:val="1"/>
      <w:marLeft w:val="0"/>
      <w:marRight w:val="0"/>
      <w:marTop w:val="0"/>
      <w:marBottom w:val="0"/>
      <w:divBdr>
        <w:top w:val="none" w:sz="0" w:space="0" w:color="auto"/>
        <w:left w:val="none" w:sz="0" w:space="0" w:color="auto"/>
        <w:bottom w:val="none" w:sz="0" w:space="0" w:color="auto"/>
        <w:right w:val="none" w:sz="0" w:space="0" w:color="auto"/>
      </w:divBdr>
    </w:div>
    <w:div w:id="961377380">
      <w:bodyDiv w:val="1"/>
      <w:marLeft w:val="0"/>
      <w:marRight w:val="0"/>
      <w:marTop w:val="0"/>
      <w:marBottom w:val="0"/>
      <w:divBdr>
        <w:top w:val="none" w:sz="0" w:space="0" w:color="auto"/>
        <w:left w:val="none" w:sz="0" w:space="0" w:color="auto"/>
        <w:bottom w:val="none" w:sz="0" w:space="0" w:color="auto"/>
        <w:right w:val="none" w:sz="0" w:space="0" w:color="auto"/>
      </w:divBdr>
      <w:divsChild>
        <w:div w:id="117263717">
          <w:marLeft w:val="0"/>
          <w:marRight w:val="0"/>
          <w:marTop w:val="0"/>
          <w:marBottom w:val="0"/>
          <w:divBdr>
            <w:top w:val="none" w:sz="0" w:space="0" w:color="auto"/>
            <w:left w:val="none" w:sz="0" w:space="0" w:color="auto"/>
            <w:bottom w:val="none" w:sz="0" w:space="0" w:color="auto"/>
            <w:right w:val="none" w:sz="0" w:space="0" w:color="auto"/>
          </w:divBdr>
        </w:div>
      </w:divsChild>
    </w:div>
    <w:div w:id="970330510">
      <w:bodyDiv w:val="1"/>
      <w:marLeft w:val="0"/>
      <w:marRight w:val="0"/>
      <w:marTop w:val="0"/>
      <w:marBottom w:val="0"/>
      <w:divBdr>
        <w:top w:val="none" w:sz="0" w:space="0" w:color="auto"/>
        <w:left w:val="none" w:sz="0" w:space="0" w:color="auto"/>
        <w:bottom w:val="none" w:sz="0" w:space="0" w:color="auto"/>
        <w:right w:val="none" w:sz="0" w:space="0" w:color="auto"/>
      </w:divBdr>
    </w:div>
    <w:div w:id="1037006985">
      <w:bodyDiv w:val="1"/>
      <w:marLeft w:val="0"/>
      <w:marRight w:val="0"/>
      <w:marTop w:val="0"/>
      <w:marBottom w:val="0"/>
      <w:divBdr>
        <w:top w:val="none" w:sz="0" w:space="0" w:color="auto"/>
        <w:left w:val="none" w:sz="0" w:space="0" w:color="auto"/>
        <w:bottom w:val="none" w:sz="0" w:space="0" w:color="auto"/>
        <w:right w:val="none" w:sz="0" w:space="0" w:color="auto"/>
      </w:divBdr>
    </w:div>
    <w:div w:id="1038627697">
      <w:bodyDiv w:val="1"/>
      <w:marLeft w:val="0"/>
      <w:marRight w:val="0"/>
      <w:marTop w:val="0"/>
      <w:marBottom w:val="0"/>
      <w:divBdr>
        <w:top w:val="none" w:sz="0" w:space="0" w:color="auto"/>
        <w:left w:val="none" w:sz="0" w:space="0" w:color="auto"/>
        <w:bottom w:val="none" w:sz="0" w:space="0" w:color="auto"/>
        <w:right w:val="none" w:sz="0" w:space="0" w:color="auto"/>
      </w:divBdr>
      <w:divsChild>
        <w:div w:id="1801531567">
          <w:marLeft w:val="0"/>
          <w:marRight w:val="0"/>
          <w:marTop w:val="0"/>
          <w:marBottom w:val="0"/>
          <w:divBdr>
            <w:top w:val="none" w:sz="0" w:space="0" w:color="auto"/>
            <w:left w:val="none" w:sz="0" w:space="0" w:color="auto"/>
            <w:bottom w:val="none" w:sz="0" w:space="0" w:color="auto"/>
            <w:right w:val="none" w:sz="0" w:space="0" w:color="auto"/>
          </w:divBdr>
        </w:div>
      </w:divsChild>
    </w:div>
    <w:div w:id="1066345465">
      <w:bodyDiv w:val="1"/>
      <w:marLeft w:val="0"/>
      <w:marRight w:val="0"/>
      <w:marTop w:val="0"/>
      <w:marBottom w:val="0"/>
      <w:divBdr>
        <w:top w:val="none" w:sz="0" w:space="0" w:color="auto"/>
        <w:left w:val="none" w:sz="0" w:space="0" w:color="auto"/>
        <w:bottom w:val="none" w:sz="0" w:space="0" w:color="auto"/>
        <w:right w:val="none" w:sz="0" w:space="0" w:color="auto"/>
      </w:divBdr>
    </w:div>
    <w:div w:id="1134912057">
      <w:bodyDiv w:val="1"/>
      <w:marLeft w:val="0"/>
      <w:marRight w:val="0"/>
      <w:marTop w:val="0"/>
      <w:marBottom w:val="0"/>
      <w:divBdr>
        <w:top w:val="none" w:sz="0" w:space="0" w:color="auto"/>
        <w:left w:val="none" w:sz="0" w:space="0" w:color="auto"/>
        <w:bottom w:val="none" w:sz="0" w:space="0" w:color="auto"/>
        <w:right w:val="none" w:sz="0" w:space="0" w:color="auto"/>
      </w:divBdr>
    </w:div>
    <w:div w:id="1185092220">
      <w:bodyDiv w:val="1"/>
      <w:marLeft w:val="0"/>
      <w:marRight w:val="0"/>
      <w:marTop w:val="0"/>
      <w:marBottom w:val="0"/>
      <w:divBdr>
        <w:top w:val="none" w:sz="0" w:space="0" w:color="auto"/>
        <w:left w:val="none" w:sz="0" w:space="0" w:color="auto"/>
        <w:bottom w:val="none" w:sz="0" w:space="0" w:color="auto"/>
        <w:right w:val="none" w:sz="0" w:space="0" w:color="auto"/>
      </w:divBdr>
      <w:divsChild>
        <w:div w:id="1286422995">
          <w:marLeft w:val="0"/>
          <w:marRight w:val="0"/>
          <w:marTop w:val="0"/>
          <w:marBottom w:val="0"/>
          <w:divBdr>
            <w:top w:val="none" w:sz="0" w:space="0" w:color="auto"/>
            <w:left w:val="none" w:sz="0" w:space="0" w:color="auto"/>
            <w:bottom w:val="none" w:sz="0" w:space="0" w:color="auto"/>
            <w:right w:val="none" w:sz="0" w:space="0" w:color="auto"/>
          </w:divBdr>
        </w:div>
      </w:divsChild>
    </w:div>
    <w:div w:id="1189180063">
      <w:bodyDiv w:val="1"/>
      <w:marLeft w:val="0"/>
      <w:marRight w:val="0"/>
      <w:marTop w:val="0"/>
      <w:marBottom w:val="0"/>
      <w:divBdr>
        <w:top w:val="none" w:sz="0" w:space="0" w:color="auto"/>
        <w:left w:val="none" w:sz="0" w:space="0" w:color="auto"/>
        <w:bottom w:val="none" w:sz="0" w:space="0" w:color="auto"/>
        <w:right w:val="none" w:sz="0" w:space="0" w:color="auto"/>
      </w:divBdr>
      <w:divsChild>
        <w:div w:id="983897051">
          <w:marLeft w:val="0"/>
          <w:marRight w:val="0"/>
          <w:marTop w:val="0"/>
          <w:marBottom w:val="0"/>
          <w:divBdr>
            <w:top w:val="none" w:sz="0" w:space="0" w:color="auto"/>
            <w:left w:val="none" w:sz="0" w:space="0" w:color="auto"/>
            <w:bottom w:val="none" w:sz="0" w:space="0" w:color="auto"/>
            <w:right w:val="none" w:sz="0" w:space="0" w:color="auto"/>
          </w:divBdr>
        </w:div>
      </w:divsChild>
    </w:div>
    <w:div w:id="1257207887">
      <w:bodyDiv w:val="1"/>
      <w:marLeft w:val="0"/>
      <w:marRight w:val="0"/>
      <w:marTop w:val="0"/>
      <w:marBottom w:val="0"/>
      <w:divBdr>
        <w:top w:val="none" w:sz="0" w:space="0" w:color="auto"/>
        <w:left w:val="none" w:sz="0" w:space="0" w:color="auto"/>
        <w:bottom w:val="none" w:sz="0" w:space="0" w:color="auto"/>
        <w:right w:val="none" w:sz="0" w:space="0" w:color="auto"/>
      </w:divBdr>
      <w:divsChild>
        <w:div w:id="4480865">
          <w:marLeft w:val="0"/>
          <w:marRight w:val="0"/>
          <w:marTop w:val="0"/>
          <w:marBottom w:val="0"/>
          <w:divBdr>
            <w:top w:val="none" w:sz="0" w:space="0" w:color="auto"/>
            <w:left w:val="none" w:sz="0" w:space="0" w:color="auto"/>
            <w:bottom w:val="none" w:sz="0" w:space="0" w:color="auto"/>
            <w:right w:val="none" w:sz="0" w:space="0" w:color="auto"/>
          </w:divBdr>
        </w:div>
        <w:div w:id="55050850">
          <w:marLeft w:val="0"/>
          <w:marRight w:val="0"/>
          <w:marTop w:val="0"/>
          <w:marBottom w:val="0"/>
          <w:divBdr>
            <w:top w:val="none" w:sz="0" w:space="0" w:color="auto"/>
            <w:left w:val="none" w:sz="0" w:space="0" w:color="auto"/>
            <w:bottom w:val="none" w:sz="0" w:space="0" w:color="auto"/>
            <w:right w:val="none" w:sz="0" w:space="0" w:color="auto"/>
          </w:divBdr>
        </w:div>
        <w:div w:id="80759380">
          <w:marLeft w:val="0"/>
          <w:marRight w:val="0"/>
          <w:marTop w:val="0"/>
          <w:marBottom w:val="0"/>
          <w:divBdr>
            <w:top w:val="none" w:sz="0" w:space="0" w:color="auto"/>
            <w:left w:val="none" w:sz="0" w:space="0" w:color="auto"/>
            <w:bottom w:val="none" w:sz="0" w:space="0" w:color="auto"/>
            <w:right w:val="none" w:sz="0" w:space="0" w:color="auto"/>
          </w:divBdr>
        </w:div>
        <w:div w:id="99839913">
          <w:marLeft w:val="0"/>
          <w:marRight w:val="0"/>
          <w:marTop w:val="0"/>
          <w:marBottom w:val="0"/>
          <w:divBdr>
            <w:top w:val="none" w:sz="0" w:space="0" w:color="auto"/>
            <w:left w:val="none" w:sz="0" w:space="0" w:color="auto"/>
            <w:bottom w:val="none" w:sz="0" w:space="0" w:color="auto"/>
            <w:right w:val="none" w:sz="0" w:space="0" w:color="auto"/>
          </w:divBdr>
        </w:div>
        <w:div w:id="117798901">
          <w:marLeft w:val="0"/>
          <w:marRight w:val="0"/>
          <w:marTop w:val="0"/>
          <w:marBottom w:val="0"/>
          <w:divBdr>
            <w:top w:val="none" w:sz="0" w:space="0" w:color="auto"/>
            <w:left w:val="none" w:sz="0" w:space="0" w:color="auto"/>
            <w:bottom w:val="none" w:sz="0" w:space="0" w:color="auto"/>
            <w:right w:val="none" w:sz="0" w:space="0" w:color="auto"/>
          </w:divBdr>
        </w:div>
        <w:div w:id="269774652">
          <w:marLeft w:val="0"/>
          <w:marRight w:val="0"/>
          <w:marTop w:val="0"/>
          <w:marBottom w:val="0"/>
          <w:divBdr>
            <w:top w:val="none" w:sz="0" w:space="0" w:color="auto"/>
            <w:left w:val="none" w:sz="0" w:space="0" w:color="auto"/>
            <w:bottom w:val="none" w:sz="0" w:space="0" w:color="auto"/>
            <w:right w:val="none" w:sz="0" w:space="0" w:color="auto"/>
          </w:divBdr>
        </w:div>
        <w:div w:id="273488812">
          <w:marLeft w:val="0"/>
          <w:marRight w:val="0"/>
          <w:marTop w:val="0"/>
          <w:marBottom w:val="0"/>
          <w:divBdr>
            <w:top w:val="none" w:sz="0" w:space="0" w:color="auto"/>
            <w:left w:val="none" w:sz="0" w:space="0" w:color="auto"/>
            <w:bottom w:val="none" w:sz="0" w:space="0" w:color="auto"/>
            <w:right w:val="none" w:sz="0" w:space="0" w:color="auto"/>
          </w:divBdr>
        </w:div>
        <w:div w:id="378095749">
          <w:marLeft w:val="0"/>
          <w:marRight w:val="0"/>
          <w:marTop w:val="0"/>
          <w:marBottom w:val="0"/>
          <w:divBdr>
            <w:top w:val="none" w:sz="0" w:space="0" w:color="auto"/>
            <w:left w:val="none" w:sz="0" w:space="0" w:color="auto"/>
            <w:bottom w:val="none" w:sz="0" w:space="0" w:color="auto"/>
            <w:right w:val="none" w:sz="0" w:space="0" w:color="auto"/>
          </w:divBdr>
        </w:div>
        <w:div w:id="410275987">
          <w:marLeft w:val="0"/>
          <w:marRight w:val="0"/>
          <w:marTop w:val="0"/>
          <w:marBottom w:val="0"/>
          <w:divBdr>
            <w:top w:val="none" w:sz="0" w:space="0" w:color="auto"/>
            <w:left w:val="none" w:sz="0" w:space="0" w:color="auto"/>
            <w:bottom w:val="none" w:sz="0" w:space="0" w:color="auto"/>
            <w:right w:val="none" w:sz="0" w:space="0" w:color="auto"/>
          </w:divBdr>
        </w:div>
        <w:div w:id="485167861">
          <w:marLeft w:val="0"/>
          <w:marRight w:val="0"/>
          <w:marTop w:val="0"/>
          <w:marBottom w:val="0"/>
          <w:divBdr>
            <w:top w:val="none" w:sz="0" w:space="0" w:color="auto"/>
            <w:left w:val="none" w:sz="0" w:space="0" w:color="auto"/>
            <w:bottom w:val="none" w:sz="0" w:space="0" w:color="auto"/>
            <w:right w:val="none" w:sz="0" w:space="0" w:color="auto"/>
          </w:divBdr>
        </w:div>
        <w:div w:id="570192354">
          <w:marLeft w:val="0"/>
          <w:marRight w:val="0"/>
          <w:marTop w:val="0"/>
          <w:marBottom w:val="0"/>
          <w:divBdr>
            <w:top w:val="none" w:sz="0" w:space="0" w:color="auto"/>
            <w:left w:val="none" w:sz="0" w:space="0" w:color="auto"/>
            <w:bottom w:val="none" w:sz="0" w:space="0" w:color="auto"/>
            <w:right w:val="none" w:sz="0" w:space="0" w:color="auto"/>
          </w:divBdr>
        </w:div>
        <w:div w:id="602494741">
          <w:marLeft w:val="0"/>
          <w:marRight w:val="0"/>
          <w:marTop w:val="0"/>
          <w:marBottom w:val="0"/>
          <w:divBdr>
            <w:top w:val="none" w:sz="0" w:space="0" w:color="auto"/>
            <w:left w:val="none" w:sz="0" w:space="0" w:color="auto"/>
            <w:bottom w:val="none" w:sz="0" w:space="0" w:color="auto"/>
            <w:right w:val="none" w:sz="0" w:space="0" w:color="auto"/>
          </w:divBdr>
        </w:div>
        <w:div w:id="641469218">
          <w:marLeft w:val="0"/>
          <w:marRight w:val="0"/>
          <w:marTop w:val="0"/>
          <w:marBottom w:val="0"/>
          <w:divBdr>
            <w:top w:val="none" w:sz="0" w:space="0" w:color="auto"/>
            <w:left w:val="none" w:sz="0" w:space="0" w:color="auto"/>
            <w:bottom w:val="none" w:sz="0" w:space="0" w:color="auto"/>
            <w:right w:val="none" w:sz="0" w:space="0" w:color="auto"/>
          </w:divBdr>
        </w:div>
        <w:div w:id="708603452">
          <w:marLeft w:val="0"/>
          <w:marRight w:val="0"/>
          <w:marTop w:val="0"/>
          <w:marBottom w:val="0"/>
          <w:divBdr>
            <w:top w:val="none" w:sz="0" w:space="0" w:color="auto"/>
            <w:left w:val="none" w:sz="0" w:space="0" w:color="auto"/>
            <w:bottom w:val="none" w:sz="0" w:space="0" w:color="auto"/>
            <w:right w:val="none" w:sz="0" w:space="0" w:color="auto"/>
          </w:divBdr>
        </w:div>
        <w:div w:id="739594586">
          <w:marLeft w:val="0"/>
          <w:marRight w:val="0"/>
          <w:marTop w:val="0"/>
          <w:marBottom w:val="0"/>
          <w:divBdr>
            <w:top w:val="none" w:sz="0" w:space="0" w:color="auto"/>
            <w:left w:val="none" w:sz="0" w:space="0" w:color="auto"/>
            <w:bottom w:val="none" w:sz="0" w:space="0" w:color="auto"/>
            <w:right w:val="none" w:sz="0" w:space="0" w:color="auto"/>
          </w:divBdr>
        </w:div>
        <w:div w:id="761219564">
          <w:marLeft w:val="0"/>
          <w:marRight w:val="0"/>
          <w:marTop w:val="0"/>
          <w:marBottom w:val="0"/>
          <w:divBdr>
            <w:top w:val="none" w:sz="0" w:space="0" w:color="auto"/>
            <w:left w:val="none" w:sz="0" w:space="0" w:color="auto"/>
            <w:bottom w:val="none" w:sz="0" w:space="0" w:color="auto"/>
            <w:right w:val="none" w:sz="0" w:space="0" w:color="auto"/>
          </w:divBdr>
        </w:div>
        <w:div w:id="780993409">
          <w:marLeft w:val="0"/>
          <w:marRight w:val="0"/>
          <w:marTop w:val="0"/>
          <w:marBottom w:val="0"/>
          <w:divBdr>
            <w:top w:val="none" w:sz="0" w:space="0" w:color="auto"/>
            <w:left w:val="none" w:sz="0" w:space="0" w:color="auto"/>
            <w:bottom w:val="none" w:sz="0" w:space="0" w:color="auto"/>
            <w:right w:val="none" w:sz="0" w:space="0" w:color="auto"/>
          </w:divBdr>
        </w:div>
        <w:div w:id="812017460">
          <w:marLeft w:val="0"/>
          <w:marRight w:val="0"/>
          <w:marTop w:val="0"/>
          <w:marBottom w:val="0"/>
          <w:divBdr>
            <w:top w:val="none" w:sz="0" w:space="0" w:color="auto"/>
            <w:left w:val="none" w:sz="0" w:space="0" w:color="auto"/>
            <w:bottom w:val="none" w:sz="0" w:space="0" w:color="auto"/>
            <w:right w:val="none" w:sz="0" w:space="0" w:color="auto"/>
          </w:divBdr>
        </w:div>
        <w:div w:id="921795715">
          <w:marLeft w:val="0"/>
          <w:marRight w:val="0"/>
          <w:marTop w:val="0"/>
          <w:marBottom w:val="0"/>
          <w:divBdr>
            <w:top w:val="none" w:sz="0" w:space="0" w:color="auto"/>
            <w:left w:val="none" w:sz="0" w:space="0" w:color="auto"/>
            <w:bottom w:val="none" w:sz="0" w:space="0" w:color="auto"/>
            <w:right w:val="none" w:sz="0" w:space="0" w:color="auto"/>
          </w:divBdr>
        </w:div>
        <w:div w:id="1116293651">
          <w:marLeft w:val="0"/>
          <w:marRight w:val="0"/>
          <w:marTop w:val="0"/>
          <w:marBottom w:val="0"/>
          <w:divBdr>
            <w:top w:val="none" w:sz="0" w:space="0" w:color="auto"/>
            <w:left w:val="none" w:sz="0" w:space="0" w:color="auto"/>
            <w:bottom w:val="none" w:sz="0" w:space="0" w:color="auto"/>
            <w:right w:val="none" w:sz="0" w:space="0" w:color="auto"/>
          </w:divBdr>
        </w:div>
        <w:div w:id="1206872651">
          <w:marLeft w:val="0"/>
          <w:marRight w:val="0"/>
          <w:marTop w:val="0"/>
          <w:marBottom w:val="0"/>
          <w:divBdr>
            <w:top w:val="none" w:sz="0" w:space="0" w:color="auto"/>
            <w:left w:val="none" w:sz="0" w:space="0" w:color="auto"/>
            <w:bottom w:val="none" w:sz="0" w:space="0" w:color="auto"/>
            <w:right w:val="none" w:sz="0" w:space="0" w:color="auto"/>
          </w:divBdr>
        </w:div>
        <w:div w:id="1407921341">
          <w:marLeft w:val="0"/>
          <w:marRight w:val="0"/>
          <w:marTop w:val="0"/>
          <w:marBottom w:val="0"/>
          <w:divBdr>
            <w:top w:val="none" w:sz="0" w:space="0" w:color="auto"/>
            <w:left w:val="none" w:sz="0" w:space="0" w:color="auto"/>
            <w:bottom w:val="none" w:sz="0" w:space="0" w:color="auto"/>
            <w:right w:val="none" w:sz="0" w:space="0" w:color="auto"/>
          </w:divBdr>
        </w:div>
        <w:div w:id="1512375606">
          <w:marLeft w:val="0"/>
          <w:marRight w:val="0"/>
          <w:marTop w:val="0"/>
          <w:marBottom w:val="0"/>
          <w:divBdr>
            <w:top w:val="none" w:sz="0" w:space="0" w:color="auto"/>
            <w:left w:val="none" w:sz="0" w:space="0" w:color="auto"/>
            <w:bottom w:val="none" w:sz="0" w:space="0" w:color="auto"/>
            <w:right w:val="none" w:sz="0" w:space="0" w:color="auto"/>
          </w:divBdr>
        </w:div>
        <w:div w:id="1520705212">
          <w:marLeft w:val="0"/>
          <w:marRight w:val="0"/>
          <w:marTop w:val="0"/>
          <w:marBottom w:val="0"/>
          <w:divBdr>
            <w:top w:val="none" w:sz="0" w:space="0" w:color="auto"/>
            <w:left w:val="none" w:sz="0" w:space="0" w:color="auto"/>
            <w:bottom w:val="none" w:sz="0" w:space="0" w:color="auto"/>
            <w:right w:val="none" w:sz="0" w:space="0" w:color="auto"/>
          </w:divBdr>
        </w:div>
        <w:div w:id="1605309638">
          <w:marLeft w:val="0"/>
          <w:marRight w:val="0"/>
          <w:marTop w:val="0"/>
          <w:marBottom w:val="0"/>
          <w:divBdr>
            <w:top w:val="none" w:sz="0" w:space="0" w:color="auto"/>
            <w:left w:val="none" w:sz="0" w:space="0" w:color="auto"/>
            <w:bottom w:val="none" w:sz="0" w:space="0" w:color="auto"/>
            <w:right w:val="none" w:sz="0" w:space="0" w:color="auto"/>
          </w:divBdr>
        </w:div>
        <w:div w:id="1694183165">
          <w:marLeft w:val="0"/>
          <w:marRight w:val="0"/>
          <w:marTop w:val="0"/>
          <w:marBottom w:val="0"/>
          <w:divBdr>
            <w:top w:val="none" w:sz="0" w:space="0" w:color="auto"/>
            <w:left w:val="none" w:sz="0" w:space="0" w:color="auto"/>
            <w:bottom w:val="none" w:sz="0" w:space="0" w:color="auto"/>
            <w:right w:val="none" w:sz="0" w:space="0" w:color="auto"/>
          </w:divBdr>
        </w:div>
        <w:div w:id="1734617155">
          <w:marLeft w:val="0"/>
          <w:marRight w:val="0"/>
          <w:marTop w:val="0"/>
          <w:marBottom w:val="0"/>
          <w:divBdr>
            <w:top w:val="none" w:sz="0" w:space="0" w:color="auto"/>
            <w:left w:val="none" w:sz="0" w:space="0" w:color="auto"/>
            <w:bottom w:val="none" w:sz="0" w:space="0" w:color="auto"/>
            <w:right w:val="none" w:sz="0" w:space="0" w:color="auto"/>
          </w:divBdr>
        </w:div>
        <w:div w:id="1754621858">
          <w:marLeft w:val="0"/>
          <w:marRight w:val="0"/>
          <w:marTop w:val="0"/>
          <w:marBottom w:val="0"/>
          <w:divBdr>
            <w:top w:val="none" w:sz="0" w:space="0" w:color="auto"/>
            <w:left w:val="none" w:sz="0" w:space="0" w:color="auto"/>
            <w:bottom w:val="none" w:sz="0" w:space="0" w:color="auto"/>
            <w:right w:val="none" w:sz="0" w:space="0" w:color="auto"/>
          </w:divBdr>
        </w:div>
        <w:div w:id="1859659446">
          <w:marLeft w:val="0"/>
          <w:marRight w:val="0"/>
          <w:marTop w:val="0"/>
          <w:marBottom w:val="0"/>
          <w:divBdr>
            <w:top w:val="none" w:sz="0" w:space="0" w:color="auto"/>
            <w:left w:val="none" w:sz="0" w:space="0" w:color="auto"/>
            <w:bottom w:val="none" w:sz="0" w:space="0" w:color="auto"/>
            <w:right w:val="none" w:sz="0" w:space="0" w:color="auto"/>
          </w:divBdr>
        </w:div>
        <w:div w:id="1994142694">
          <w:marLeft w:val="0"/>
          <w:marRight w:val="0"/>
          <w:marTop w:val="0"/>
          <w:marBottom w:val="0"/>
          <w:divBdr>
            <w:top w:val="none" w:sz="0" w:space="0" w:color="auto"/>
            <w:left w:val="none" w:sz="0" w:space="0" w:color="auto"/>
            <w:bottom w:val="none" w:sz="0" w:space="0" w:color="auto"/>
            <w:right w:val="none" w:sz="0" w:space="0" w:color="auto"/>
          </w:divBdr>
        </w:div>
        <w:div w:id="2046323277">
          <w:marLeft w:val="0"/>
          <w:marRight w:val="0"/>
          <w:marTop w:val="0"/>
          <w:marBottom w:val="0"/>
          <w:divBdr>
            <w:top w:val="none" w:sz="0" w:space="0" w:color="auto"/>
            <w:left w:val="none" w:sz="0" w:space="0" w:color="auto"/>
            <w:bottom w:val="none" w:sz="0" w:space="0" w:color="auto"/>
            <w:right w:val="none" w:sz="0" w:space="0" w:color="auto"/>
          </w:divBdr>
        </w:div>
      </w:divsChild>
    </w:div>
    <w:div w:id="1258634320">
      <w:bodyDiv w:val="1"/>
      <w:marLeft w:val="0"/>
      <w:marRight w:val="0"/>
      <w:marTop w:val="0"/>
      <w:marBottom w:val="0"/>
      <w:divBdr>
        <w:top w:val="none" w:sz="0" w:space="0" w:color="auto"/>
        <w:left w:val="none" w:sz="0" w:space="0" w:color="auto"/>
        <w:bottom w:val="none" w:sz="0" w:space="0" w:color="auto"/>
        <w:right w:val="none" w:sz="0" w:space="0" w:color="auto"/>
      </w:divBdr>
    </w:div>
    <w:div w:id="1327438783">
      <w:bodyDiv w:val="1"/>
      <w:marLeft w:val="0"/>
      <w:marRight w:val="0"/>
      <w:marTop w:val="0"/>
      <w:marBottom w:val="0"/>
      <w:divBdr>
        <w:top w:val="none" w:sz="0" w:space="0" w:color="auto"/>
        <w:left w:val="none" w:sz="0" w:space="0" w:color="auto"/>
        <w:bottom w:val="none" w:sz="0" w:space="0" w:color="auto"/>
        <w:right w:val="none" w:sz="0" w:space="0" w:color="auto"/>
      </w:divBdr>
      <w:divsChild>
        <w:div w:id="1991671051">
          <w:marLeft w:val="0"/>
          <w:marRight w:val="0"/>
          <w:marTop w:val="0"/>
          <w:marBottom w:val="0"/>
          <w:divBdr>
            <w:top w:val="none" w:sz="0" w:space="0" w:color="auto"/>
            <w:left w:val="none" w:sz="0" w:space="0" w:color="auto"/>
            <w:bottom w:val="none" w:sz="0" w:space="0" w:color="auto"/>
            <w:right w:val="none" w:sz="0" w:space="0" w:color="auto"/>
          </w:divBdr>
        </w:div>
      </w:divsChild>
    </w:div>
    <w:div w:id="1389382783">
      <w:bodyDiv w:val="1"/>
      <w:marLeft w:val="0"/>
      <w:marRight w:val="0"/>
      <w:marTop w:val="0"/>
      <w:marBottom w:val="0"/>
      <w:divBdr>
        <w:top w:val="none" w:sz="0" w:space="0" w:color="auto"/>
        <w:left w:val="none" w:sz="0" w:space="0" w:color="auto"/>
        <w:bottom w:val="none" w:sz="0" w:space="0" w:color="auto"/>
        <w:right w:val="none" w:sz="0" w:space="0" w:color="auto"/>
      </w:divBdr>
    </w:div>
    <w:div w:id="1409811938">
      <w:bodyDiv w:val="1"/>
      <w:marLeft w:val="0"/>
      <w:marRight w:val="0"/>
      <w:marTop w:val="0"/>
      <w:marBottom w:val="0"/>
      <w:divBdr>
        <w:top w:val="none" w:sz="0" w:space="0" w:color="auto"/>
        <w:left w:val="none" w:sz="0" w:space="0" w:color="auto"/>
        <w:bottom w:val="none" w:sz="0" w:space="0" w:color="auto"/>
        <w:right w:val="none" w:sz="0" w:space="0" w:color="auto"/>
      </w:divBdr>
    </w:div>
    <w:div w:id="1417553899">
      <w:bodyDiv w:val="1"/>
      <w:marLeft w:val="0"/>
      <w:marRight w:val="0"/>
      <w:marTop w:val="0"/>
      <w:marBottom w:val="0"/>
      <w:divBdr>
        <w:top w:val="none" w:sz="0" w:space="0" w:color="auto"/>
        <w:left w:val="none" w:sz="0" w:space="0" w:color="auto"/>
        <w:bottom w:val="none" w:sz="0" w:space="0" w:color="auto"/>
        <w:right w:val="none" w:sz="0" w:space="0" w:color="auto"/>
      </w:divBdr>
    </w:div>
    <w:div w:id="1435589802">
      <w:bodyDiv w:val="1"/>
      <w:marLeft w:val="0"/>
      <w:marRight w:val="0"/>
      <w:marTop w:val="0"/>
      <w:marBottom w:val="0"/>
      <w:divBdr>
        <w:top w:val="none" w:sz="0" w:space="0" w:color="auto"/>
        <w:left w:val="none" w:sz="0" w:space="0" w:color="auto"/>
        <w:bottom w:val="none" w:sz="0" w:space="0" w:color="auto"/>
        <w:right w:val="none" w:sz="0" w:space="0" w:color="auto"/>
      </w:divBdr>
      <w:divsChild>
        <w:div w:id="1309284586">
          <w:marLeft w:val="0"/>
          <w:marRight w:val="0"/>
          <w:marTop w:val="0"/>
          <w:marBottom w:val="0"/>
          <w:divBdr>
            <w:top w:val="none" w:sz="0" w:space="0" w:color="auto"/>
            <w:left w:val="none" w:sz="0" w:space="0" w:color="auto"/>
            <w:bottom w:val="none" w:sz="0" w:space="0" w:color="auto"/>
            <w:right w:val="none" w:sz="0" w:space="0" w:color="auto"/>
          </w:divBdr>
          <w:divsChild>
            <w:div w:id="308637108">
              <w:marLeft w:val="0"/>
              <w:marRight w:val="0"/>
              <w:marTop w:val="0"/>
              <w:marBottom w:val="0"/>
              <w:divBdr>
                <w:top w:val="none" w:sz="0" w:space="0" w:color="auto"/>
                <w:left w:val="none" w:sz="0" w:space="0" w:color="auto"/>
                <w:bottom w:val="none" w:sz="0" w:space="0" w:color="auto"/>
                <w:right w:val="none" w:sz="0" w:space="0" w:color="auto"/>
              </w:divBdr>
              <w:divsChild>
                <w:div w:id="59866294">
                  <w:marLeft w:val="0"/>
                  <w:marRight w:val="0"/>
                  <w:marTop w:val="0"/>
                  <w:marBottom w:val="0"/>
                  <w:divBdr>
                    <w:top w:val="none" w:sz="0" w:space="0" w:color="auto"/>
                    <w:left w:val="none" w:sz="0" w:space="0" w:color="auto"/>
                    <w:bottom w:val="none" w:sz="0" w:space="0" w:color="auto"/>
                    <w:right w:val="none" w:sz="0" w:space="0" w:color="auto"/>
                  </w:divBdr>
                </w:div>
                <w:div w:id="525102890">
                  <w:marLeft w:val="0"/>
                  <w:marRight w:val="0"/>
                  <w:marTop w:val="0"/>
                  <w:marBottom w:val="0"/>
                  <w:divBdr>
                    <w:top w:val="none" w:sz="0" w:space="0" w:color="auto"/>
                    <w:left w:val="none" w:sz="0" w:space="0" w:color="auto"/>
                    <w:bottom w:val="none" w:sz="0" w:space="0" w:color="auto"/>
                    <w:right w:val="none" w:sz="0" w:space="0" w:color="auto"/>
                  </w:divBdr>
                </w:div>
                <w:div w:id="1002195426">
                  <w:marLeft w:val="0"/>
                  <w:marRight w:val="0"/>
                  <w:marTop w:val="0"/>
                  <w:marBottom w:val="0"/>
                  <w:divBdr>
                    <w:top w:val="none" w:sz="0" w:space="0" w:color="auto"/>
                    <w:left w:val="none" w:sz="0" w:space="0" w:color="auto"/>
                    <w:bottom w:val="none" w:sz="0" w:space="0" w:color="auto"/>
                    <w:right w:val="none" w:sz="0" w:space="0" w:color="auto"/>
                  </w:divBdr>
                </w:div>
                <w:div w:id="1623919329">
                  <w:marLeft w:val="0"/>
                  <w:marRight w:val="0"/>
                  <w:marTop w:val="0"/>
                  <w:marBottom w:val="0"/>
                  <w:divBdr>
                    <w:top w:val="none" w:sz="0" w:space="0" w:color="auto"/>
                    <w:left w:val="none" w:sz="0" w:space="0" w:color="auto"/>
                    <w:bottom w:val="none" w:sz="0" w:space="0" w:color="auto"/>
                    <w:right w:val="none" w:sz="0" w:space="0" w:color="auto"/>
                  </w:divBdr>
                </w:div>
                <w:div w:id="1786776594">
                  <w:marLeft w:val="0"/>
                  <w:marRight w:val="0"/>
                  <w:marTop w:val="0"/>
                  <w:marBottom w:val="0"/>
                  <w:divBdr>
                    <w:top w:val="none" w:sz="0" w:space="0" w:color="auto"/>
                    <w:left w:val="none" w:sz="0" w:space="0" w:color="auto"/>
                    <w:bottom w:val="none" w:sz="0" w:space="0" w:color="auto"/>
                    <w:right w:val="none" w:sz="0" w:space="0" w:color="auto"/>
                  </w:divBdr>
                </w:div>
                <w:div w:id="1856725499">
                  <w:marLeft w:val="0"/>
                  <w:marRight w:val="0"/>
                  <w:marTop w:val="0"/>
                  <w:marBottom w:val="0"/>
                  <w:divBdr>
                    <w:top w:val="none" w:sz="0" w:space="0" w:color="auto"/>
                    <w:left w:val="none" w:sz="0" w:space="0" w:color="auto"/>
                    <w:bottom w:val="none" w:sz="0" w:space="0" w:color="auto"/>
                    <w:right w:val="none" w:sz="0" w:space="0" w:color="auto"/>
                  </w:divBdr>
                </w:div>
                <w:div w:id="1957175778">
                  <w:marLeft w:val="0"/>
                  <w:marRight w:val="0"/>
                  <w:marTop w:val="0"/>
                  <w:marBottom w:val="0"/>
                  <w:divBdr>
                    <w:top w:val="none" w:sz="0" w:space="0" w:color="auto"/>
                    <w:left w:val="none" w:sz="0" w:space="0" w:color="auto"/>
                    <w:bottom w:val="none" w:sz="0" w:space="0" w:color="auto"/>
                    <w:right w:val="none" w:sz="0" w:space="0" w:color="auto"/>
                  </w:divBdr>
                </w:div>
              </w:divsChild>
            </w:div>
            <w:div w:id="1184397327">
              <w:marLeft w:val="0"/>
              <w:marRight w:val="0"/>
              <w:marTop w:val="0"/>
              <w:marBottom w:val="0"/>
              <w:divBdr>
                <w:top w:val="none" w:sz="0" w:space="0" w:color="auto"/>
                <w:left w:val="none" w:sz="0" w:space="0" w:color="auto"/>
                <w:bottom w:val="none" w:sz="0" w:space="0" w:color="auto"/>
                <w:right w:val="none" w:sz="0" w:space="0" w:color="auto"/>
              </w:divBdr>
              <w:divsChild>
                <w:div w:id="840967255">
                  <w:marLeft w:val="0"/>
                  <w:marRight w:val="0"/>
                  <w:marTop w:val="0"/>
                  <w:marBottom w:val="0"/>
                  <w:divBdr>
                    <w:top w:val="none" w:sz="0" w:space="0" w:color="auto"/>
                    <w:left w:val="none" w:sz="0" w:space="0" w:color="auto"/>
                    <w:bottom w:val="none" w:sz="0" w:space="0" w:color="auto"/>
                    <w:right w:val="none" w:sz="0" w:space="0" w:color="auto"/>
                  </w:divBdr>
                </w:div>
                <w:div w:id="908419560">
                  <w:marLeft w:val="0"/>
                  <w:marRight w:val="0"/>
                  <w:marTop w:val="0"/>
                  <w:marBottom w:val="0"/>
                  <w:divBdr>
                    <w:top w:val="none" w:sz="0" w:space="0" w:color="auto"/>
                    <w:left w:val="none" w:sz="0" w:space="0" w:color="auto"/>
                    <w:bottom w:val="none" w:sz="0" w:space="0" w:color="auto"/>
                    <w:right w:val="none" w:sz="0" w:space="0" w:color="auto"/>
                  </w:divBdr>
                </w:div>
                <w:div w:id="1047220965">
                  <w:marLeft w:val="0"/>
                  <w:marRight w:val="0"/>
                  <w:marTop w:val="0"/>
                  <w:marBottom w:val="0"/>
                  <w:divBdr>
                    <w:top w:val="none" w:sz="0" w:space="0" w:color="auto"/>
                    <w:left w:val="none" w:sz="0" w:space="0" w:color="auto"/>
                    <w:bottom w:val="none" w:sz="0" w:space="0" w:color="auto"/>
                    <w:right w:val="none" w:sz="0" w:space="0" w:color="auto"/>
                  </w:divBdr>
                </w:div>
                <w:div w:id="1824854245">
                  <w:marLeft w:val="0"/>
                  <w:marRight w:val="0"/>
                  <w:marTop w:val="0"/>
                  <w:marBottom w:val="0"/>
                  <w:divBdr>
                    <w:top w:val="none" w:sz="0" w:space="0" w:color="auto"/>
                    <w:left w:val="none" w:sz="0" w:space="0" w:color="auto"/>
                    <w:bottom w:val="none" w:sz="0" w:space="0" w:color="auto"/>
                    <w:right w:val="none" w:sz="0" w:space="0" w:color="auto"/>
                  </w:divBdr>
                </w:div>
              </w:divsChild>
            </w:div>
            <w:div w:id="1298560681">
              <w:marLeft w:val="0"/>
              <w:marRight w:val="0"/>
              <w:marTop w:val="0"/>
              <w:marBottom w:val="0"/>
              <w:divBdr>
                <w:top w:val="none" w:sz="0" w:space="0" w:color="auto"/>
                <w:left w:val="none" w:sz="0" w:space="0" w:color="auto"/>
                <w:bottom w:val="none" w:sz="0" w:space="0" w:color="auto"/>
                <w:right w:val="none" w:sz="0" w:space="0" w:color="auto"/>
              </w:divBdr>
              <w:divsChild>
                <w:div w:id="1003507449">
                  <w:marLeft w:val="0"/>
                  <w:marRight w:val="0"/>
                  <w:marTop w:val="0"/>
                  <w:marBottom w:val="0"/>
                  <w:divBdr>
                    <w:top w:val="none" w:sz="0" w:space="0" w:color="auto"/>
                    <w:left w:val="none" w:sz="0" w:space="0" w:color="auto"/>
                    <w:bottom w:val="none" w:sz="0" w:space="0" w:color="auto"/>
                    <w:right w:val="none" w:sz="0" w:space="0" w:color="auto"/>
                  </w:divBdr>
                </w:div>
              </w:divsChild>
            </w:div>
            <w:div w:id="1347245809">
              <w:marLeft w:val="0"/>
              <w:marRight w:val="0"/>
              <w:marTop w:val="0"/>
              <w:marBottom w:val="0"/>
              <w:divBdr>
                <w:top w:val="none" w:sz="0" w:space="0" w:color="auto"/>
                <w:left w:val="none" w:sz="0" w:space="0" w:color="auto"/>
                <w:bottom w:val="none" w:sz="0" w:space="0" w:color="auto"/>
                <w:right w:val="none" w:sz="0" w:space="0" w:color="auto"/>
              </w:divBdr>
            </w:div>
            <w:div w:id="18670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7390">
      <w:bodyDiv w:val="1"/>
      <w:marLeft w:val="0"/>
      <w:marRight w:val="0"/>
      <w:marTop w:val="0"/>
      <w:marBottom w:val="0"/>
      <w:divBdr>
        <w:top w:val="none" w:sz="0" w:space="0" w:color="auto"/>
        <w:left w:val="none" w:sz="0" w:space="0" w:color="auto"/>
        <w:bottom w:val="none" w:sz="0" w:space="0" w:color="auto"/>
        <w:right w:val="none" w:sz="0" w:space="0" w:color="auto"/>
      </w:divBdr>
      <w:divsChild>
        <w:div w:id="1456293461">
          <w:marLeft w:val="0"/>
          <w:marRight w:val="0"/>
          <w:marTop w:val="0"/>
          <w:marBottom w:val="0"/>
          <w:divBdr>
            <w:top w:val="none" w:sz="0" w:space="0" w:color="auto"/>
            <w:left w:val="none" w:sz="0" w:space="0" w:color="auto"/>
            <w:bottom w:val="none" w:sz="0" w:space="0" w:color="auto"/>
            <w:right w:val="none" w:sz="0" w:space="0" w:color="auto"/>
          </w:divBdr>
        </w:div>
      </w:divsChild>
    </w:div>
    <w:div w:id="1531718355">
      <w:bodyDiv w:val="1"/>
      <w:marLeft w:val="0"/>
      <w:marRight w:val="0"/>
      <w:marTop w:val="0"/>
      <w:marBottom w:val="0"/>
      <w:divBdr>
        <w:top w:val="none" w:sz="0" w:space="0" w:color="auto"/>
        <w:left w:val="none" w:sz="0" w:space="0" w:color="auto"/>
        <w:bottom w:val="none" w:sz="0" w:space="0" w:color="auto"/>
        <w:right w:val="none" w:sz="0" w:space="0" w:color="auto"/>
      </w:divBdr>
      <w:divsChild>
        <w:div w:id="1528836783">
          <w:marLeft w:val="0"/>
          <w:marRight w:val="0"/>
          <w:marTop w:val="0"/>
          <w:marBottom w:val="0"/>
          <w:divBdr>
            <w:top w:val="none" w:sz="0" w:space="0" w:color="auto"/>
            <w:left w:val="none" w:sz="0" w:space="0" w:color="auto"/>
            <w:bottom w:val="none" w:sz="0" w:space="0" w:color="auto"/>
            <w:right w:val="none" w:sz="0" w:space="0" w:color="auto"/>
          </w:divBdr>
        </w:div>
        <w:div w:id="1578829803">
          <w:marLeft w:val="0"/>
          <w:marRight w:val="0"/>
          <w:marTop w:val="0"/>
          <w:marBottom w:val="0"/>
          <w:divBdr>
            <w:top w:val="none" w:sz="0" w:space="0" w:color="auto"/>
            <w:left w:val="none" w:sz="0" w:space="0" w:color="auto"/>
            <w:bottom w:val="none" w:sz="0" w:space="0" w:color="auto"/>
            <w:right w:val="none" w:sz="0" w:space="0" w:color="auto"/>
          </w:divBdr>
        </w:div>
        <w:div w:id="1737699617">
          <w:marLeft w:val="0"/>
          <w:marRight w:val="0"/>
          <w:marTop w:val="0"/>
          <w:marBottom w:val="0"/>
          <w:divBdr>
            <w:top w:val="none" w:sz="0" w:space="0" w:color="auto"/>
            <w:left w:val="none" w:sz="0" w:space="0" w:color="auto"/>
            <w:bottom w:val="none" w:sz="0" w:space="0" w:color="auto"/>
            <w:right w:val="none" w:sz="0" w:space="0" w:color="auto"/>
          </w:divBdr>
        </w:div>
      </w:divsChild>
    </w:div>
    <w:div w:id="1576279564">
      <w:bodyDiv w:val="1"/>
      <w:marLeft w:val="0"/>
      <w:marRight w:val="0"/>
      <w:marTop w:val="0"/>
      <w:marBottom w:val="0"/>
      <w:divBdr>
        <w:top w:val="none" w:sz="0" w:space="0" w:color="auto"/>
        <w:left w:val="none" w:sz="0" w:space="0" w:color="auto"/>
        <w:bottom w:val="none" w:sz="0" w:space="0" w:color="auto"/>
        <w:right w:val="none" w:sz="0" w:space="0" w:color="auto"/>
      </w:divBdr>
    </w:div>
    <w:div w:id="1589076749">
      <w:bodyDiv w:val="1"/>
      <w:marLeft w:val="0"/>
      <w:marRight w:val="0"/>
      <w:marTop w:val="0"/>
      <w:marBottom w:val="0"/>
      <w:divBdr>
        <w:top w:val="none" w:sz="0" w:space="0" w:color="auto"/>
        <w:left w:val="none" w:sz="0" w:space="0" w:color="auto"/>
        <w:bottom w:val="none" w:sz="0" w:space="0" w:color="auto"/>
        <w:right w:val="none" w:sz="0" w:space="0" w:color="auto"/>
      </w:divBdr>
      <w:divsChild>
        <w:div w:id="195969952">
          <w:marLeft w:val="0"/>
          <w:marRight w:val="0"/>
          <w:marTop w:val="0"/>
          <w:marBottom w:val="0"/>
          <w:divBdr>
            <w:top w:val="none" w:sz="0" w:space="0" w:color="auto"/>
            <w:left w:val="none" w:sz="0" w:space="0" w:color="auto"/>
            <w:bottom w:val="none" w:sz="0" w:space="0" w:color="auto"/>
            <w:right w:val="none" w:sz="0" w:space="0" w:color="auto"/>
          </w:divBdr>
        </w:div>
      </w:divsChild>
    </w:div>
    <w:div w:id="1627393927">
      <w:bodyDiv w:val="1"/>
      <w:marLeft w:val="0"/>
      <w:marRight w:val="0"/>
      <w:marTop w:val="0"/>
      <w:marBottom w:val="0"/>
      <w:divBdr>
        <w:top w:val="none" w:sz="0" w:space="0" w:color="auto"/>
        <w:left w:val="none" w:sz="0" w:space="0" w:color="auto"/>
        <w:bottom w:val="none" w:sz="0" w:space="0" w:color="auto"/>
        <w:right w:val="none" w:sz="0" w:space="0" w:color="auto"/>
      </w:divBdr>
      <w:divsChild>
        <w:div w:id="1084842971">
          <w:marLeft w:val="0"/>
          <w:marRight w:val="0"/>
          <w:marTop w:val="0"/>
          <w:marBottom w:val="0"/>
          <w:divBdr>
            <w:top w:val="none" w:sz="0" w:space="0" w:color="auto"/>
            <w:left w:val="none" w:sz="0" w:space="0" w:color="auto"/>
            <w:bottom w:val="none" w:sz="0" w:space="0" w:color="auto"/>
            <w:right w:val="none" w:sz="0" w:space="0" w:color="auto"/>
          </w:divBdr>
        </w:div>
      </w:divsChild>
    </w:div>
    <w:div w:id="1675493707">
      <w:bodyDiv w:val="1"/>
      <w:marLeft w:val="0"/>
      <w:marRight w:val="0"/>
      <w:marTop w:val="0"/>
      <w:marBottom w:val="0"/>
      <w:divBdr>
        <w:top w:val="none" w:sz="0" w:space="0" w:color="auto"/>
        <w:left w:val="none" w:sz="0" w:space="0" w:color="auto"/>
        <w:bottom w:val="none" w:sz="0" w:space="0" w:color="auto"/>
        <w:right w:val="none" w:sz="0" w:space="0" w:color="auto"/>
      </w:divBdr>
      <w:divsChild>
        <w:div w:id="1857846520">
          <w:marLeft w:val="0"/>
          <w:marRight w:val="0"/>
          <w:marTop w:val="0"/>
          <w:marBottom w:val="0"/>
          <w:divBdr>
            <w:top w:val="none" w:sz="0" w:space="0" w:color="auto"/>
            <w:left w:val="none" w:sz="0" w:space="0" w:color="auto"/>
            <w:bottom w:val="none" w:sz="0" w:space="0" w:color="auto"/>
            <w:right w:val="none" w:sz="0" w:space="0" w:color="auto"/>
          </w:divBdr>
        </w:div>
      </w:divsChild>
    </w:div>
    <w:div w:id="1679697073">
      <w:bodyDiv w:val="1"/>
      <w:marLeft w:val="0"/>
      <w:marRight w:val="0"/>
      <w:marTop w:val="0"/>
      <w:marBottom w:val="0"/>
      <w:divBdr>
        <w:top w:val="none" w:sz="0" w:space="0" w:color="auto"/>
        <w:left w:val="none" w:sz="0" w:space="0" w:color="auto"/>
        <w:bottom w:val="none" w:sz="0" w:space="0" w:color="auto"/>
        <w:right w:val="none" w:sz="0" w:space="0" w:color="auto"/>
      </w:divBdr>
    </w:div>
    <w:div w:id="1748765500">
      <w:bodyDiv w:val="1"/>
      <w:marLeft w:val="0"/>
      <w:marRight w:val="0"/>
      <w:marTop w:val="0"/>
      <w:marBottom w:val="0"/>
      <w:divBdr>
        <w:top w:val="none" w:sz="0" w:space="0" w:color="auto"/>
        <w:left w:val="none" w:sz="0" w:space="0" w:color="auto"/>
        <w:bottom w:val="none" w:sz="0" w:space="0" w:color="auto"/>
        <w:right w:val="none" w:sz="0" w:space="0" w:color="auto"/>
      </w:divBdr>
      <w:divsChild>
        <w:div w:id="1795707912">
          <w:marLeft w:val="0"/>
          <w:marRight w:val="0"/>
          <w:marTop w:val="0"/>
          <w:marBottom w:val="0"/>
          <w:divBdr>
            <w:top w:val="none" w:sz="0" w:space="0" w:color="auto"/>
            <w:left w:val="none" w:sz="0" w:space="0" w:color="auto"/>
            <w:bottom w:val="none" w:sz="0" w:space="0" w:color="auto"/>
            <w:right w:val="none" w:sz="0" w:space="0" w:color="auto"/>
          </w:divBdr>
        </w:div>
      </w:divsChild>
    </w:div>
    <w:div w:id="1813671115">
      <w:bodyDiv w:val="1"/>
      <w:marLeft w:val="0"/>
      <w:marRight w:val="0"/>
      <w:marTop w:val="0"/>
      <w:marBottom w:val="0"/>
      <w:divBdr>
        <w:top w:val="none" w:sz="0" w:space="0" w:color="auto"/>
        <w:left w:val="none" w:sz="0" w:space="0" w:color="auto"/>
        <w:bottom w:val="none" w:sz="0" w:space="0" w:color="auto"/>
        <w:right w:val="none" w:sz="0" w:space="0" w:color="auto"/>
      </w:divBdr>
      <w:divsChild>
        <w:div w:id="439495729">
          <w:marLeft w:val="0"/>
          <w:marRight w:val="0"/>
          <w:marTop w:val="0"/>
          <w:marBottom w:val="0"/>
          <w:divBdr>
            <w:top w:val="none" w:sz="0" w:space="0" w:color="auto"/>
            <w:left w:val="none" w:sz="0" w:space="0" w:color="auto"/>
            <w:bottom w:val="none" w:sz="0" w:space="0" w:color="auto"/>
            <w:right w:val="none" w:sz="0" w:space="0" w:color="auto"/>
          </w:divBdr>
        </w:div>
      </w:divsChild>
    </w:div>
    <w:div w:id="1897543787">
      <w:bodyDiv w:val="1"/>
      <w:marLeft w:val="0"/>
      <w:marRight w:val="0"/>
      <w:marTop w:val="0"/>
      <w:marBottom w:val="0"/>
      <w:divBdr>
        <w:top w:val="none" w:sz="0" w:space="0" w:color="auto"/>
        <w:left w:val="none" w:sz="0" w:space="0" w:color="auto"/>
        <w:bottom w:val="none" w:sz="0" w:space="0" w:color="auto"/>
        <w:right w:val="none" w:sz="0" w:space="0" w:color="auto"/>
      </w:divBdr>
      <w:divsChild>
        <w:div w:id="2083406729">
          <w:marLeft w:val="0"/>
          <w:marRight w:val="0"/>
          <w:marTop w:val="0"/>
          <w:marBottom w:val="0"/>
          <w:divBdr>
            <w:top w:val="none" w:sz="0" w:space="0" w:color="auto"/>
            <w:left w:val="none" w:sz="0" w:space="0" w:color="auto"/>
            <w:bottom w:val="none" w:sz="0" w:space="0" w:color="auto"/>
            <w:right w:val="none" w:sz="0" w:space="0" w:color="auto"/>
          </w:divBdr>
        </w:div>
      </w:divsChild>
    </w:div>
    <w:div w:id="1933581789">
      <w:bodyDiv w:val="1"/>
      <w:marLeft w:val="0"/>
      <w:marRight w:val="0"/>
      <w:marTop w:val="0"/>
      <w:marBottom w:val="0"/>
      <w:divBdr>
        <w:top w:val="none" w:sz="0" w:space="0" w:color="auto"/>
        <w:left w:val="none" w:sz="0" w:space="0" w:color="auto"/>
        <w:bottom w:val="none" w:sz="0" w:space="0" w:color="auto"/>
        <w:right w:val="none" w:sz="0" w:space="0" w:color="auto"/>
      </w:divBdr>
    </w:div>
    <w:div w:id="2024935560">
      <w:bodyDiv w:val="1"/>
      <w:marLeft w:val="0"/>
      <w:marRight w:val="0"/>
      <w:marTop w:val="0"/>
      <w:marBottom w:val="0"/>
      <w:divBdr>
        <w:top w:val="none" w:sz="0" w:space="0" w:color="auto"/>
        <w:left w:val="none" w:sz="0" w:space="0" w:color="auto"/>
        <w:bottom w:val="none" w:sz="0" w:space="0" w:color="auto"/>
        <w:right w:val="none" w:sz="0" w:space="0" w:color="auto"/>
      </w:divBdr>
    </w:div>
    <w:div w:id="2085108897">
      <w:bodyDiv w:val="1"/>
      <w:marLeft w:val="0"/>
      <w:marRight w:val="0"/>
      <w:marTop w:val="0"/>
      <w:marBottom w:val="0"/>
      <w:divBdr>
        <w:top w:val="none" w:sz="0" w:space="0" w:color="auto"/>
        <w:left w:val="none" w:sz="0" w:space="0" w:color="auto"/>
        <w:bottom w:val="none" w:sz="0" w:space="0" w:color="auto"/>
        <w:right w:val="none" w:sz="0" w:space="0" w:color="auto"/>
      </w:divBdr>
      <w:divsChild>
        <w:div w:id="8679093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tic.mil/docs/citations/ADA087292"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cracked.com/blog/5-reasons-we-will-always-blame-victim/"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lib.dr.iastate.edu/cgi/viewcontent.cgi?referer=&amp;httpsredir=1&amp;article=6657&amp;context=rtd"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F4EE8-5ADE-4A93-8134-F2E54D01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5635D6AB</Template>
  <TotalTime>0</TotalTime>
  <Pages>70</Pages>
  <Words>23229</Words>
  <Characters>132406</Characters>
  <Application>Microsoft Office Word</Application>
  <DocSecurity>4</DocSecurity>
  <Lines>1103</Lines>
  <Paragraphs>310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cp:lastModifiedBy>Annelie Harvey</cp:lastModifiedBy>
  <cp:revision>2</cp:revision>
  <cp:lastPrinted>2019-06-04T11:34:00Z</cp:lastPrinted>
  <dcterms:created xsi:type="dcterms:W3CDTF">2020-02-27T08:32:00Z</dcterms:created>
  <dcterms:modified xsi:type="dcterms:W3CDTF">2020-02-27T08:32:00Z</dcterms:modified>
</cp:coreProperties>
</file>