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E2E9" w14:textId="77777777" w:rsidR="00865D35" w:rsidRPr="009616CF" w:rsidRDefault="00865D35" w:rsidP="00B13E9D">
      <w:pPr>
        <w:pStyle w:val="NormalWeb"/>
        <w:shd w:val="clear" w:color="auto" w:fill="FFFFFF"/>
        <w:spacing w:before="0" w:beforeAutospacing="0" w:after="150" w:afterAutospacing="0"/>
        <w:jc w:val="both"/>
        <w:rPr>
          <w:rFonts w:ascii="Times New Roman" w:hAnsi="Times New Roman"/>
          <w:b/>
          <w:color w:val="000000"/>
          <w:sz w:val="22"/>
          <w:szCs w:val="22"/>
        </w:rPr>
      </w:pPr>
      <w:bookmarkStart w:id="0" w:name="_GoBack"/>
      <w:bookmarkEnd w:id="0"/>
      <w:r w:rsidRPr="003F4327">
        <w:rPr>
          <w:rFonts w:ascii="Times New Roman" w:hAnsi="Times New Roman"/>
          <w:b/>
          <w:color w:val="000000"/>
          <w:sz w:val="22"/>
          <w:szCs w:val="22"/>
        </w:rPr>
        <w:t>Title</w:t>
      </w:r>
      <w:r w:rsidR="009616CF">
        <w:rPr>
          <w:rFonts w:ascii="Times New Roman" w:hAnsi="Times New Roman"/>
          <w:b/>
          <w:color w:val="000000"/>
          <w:sz w:val="22"/>
          <w:szCs w:val="22"/>
        </w:rPr>
        <w:t xml:space="preserve">: </w:t>
      </w:r>
      <w:r w:rsidR="008B0D71" w:rsidRPr="00B13E9D">
        <w:rPr>
          <w:rFonts w:ascii="Times New Roman" w:hAnsi="Times New Roman"/>
          <w:color w:val="000000"/>
          <w:sz w:val="24"/>
          <w:szCs w:val="22"/>
        </w:rPr>
        <w:t>Exploring ‘Rev</w:t>
      </w:r>
      <w:r w:rsidR="00C6245F" w:rsidRPr="00B13E9D">
        <w:rPr>
          <w:rFonts w:ascii="Times New Roman" w:hAnsi="Times New Roman"/>
          <w:color w:val="000000"/>
          <w:sz w:val="24"/>
          <w:szCs w:val="22"/>
        </w:rPr>
        <w:t>aluation’ as</w:t>
      </w:r>
      <w:r w:rsidRPr="00B13E9D">
        <w:rPr>
          <w:rFonts w:ascii="Times New Roman" w:hAnsi="Times New Roman"/>
          <w:color w:val="000000"/>
          <w:sz w:val="24"/>
          <w:szCs w:val="22"/>
        </w:rPr>
        <w:t xml:space="preserve"> </w:t>
      </w:r>
      <w:r w:rsidR="008B0D71" w:rsidRPr="00B13E9D">
        <w:rPr>
          <w:rFonts w:ascii="Times New Roman" w:hAnsi="Times New Roman"/>
          <w:color w:val="000000"/>
          <w:sz w:val="24"/>
          <w:szCs w:val="22"/>
        </w:rPr>
        <w:t xml:space="preserve">participative, </w:t>
      </w:r>
      <w:r w:rsidR="00C6245F" w:rsidRPr="00B13E9D">
        <w:rPr>
          <w:rFonts w:ascii="Times New Roman" w:hAnsi="Times New Roman"/>
          <w:color w:val="000000"/>
          <w:sz w:val="24"/>
          <w:szCs w:val="22"/>
        </w:rPr>
        <w:t>strength-based, cultural</w:t>
      </w:r>
      <w:r w:rsidRPr="00B13E9D">
        <w:rPr>
          <w:rFonts w:ascii="Times New Roman" w:hAnsi="Times New Roman"/>
          <w:color w:val="000000"/>
          <w:sz w:val="24"/>
          <w:szCs w:val="22"/>
        </w:rPr>
        <w:t xml:space="preserve"> approach to </w:t>
      </w:r>
      <w:r w:rsidR="00C6245F" w:rsidRPr="00B13E9D">
        <w:rPr>
          <w:rFonts w:ascii="Times New Roman" w:hAnsi="Times New Roman"/>
          <w:color w:val="000000"/>
          <w:sz w:val="24"/>
          <w:szCs w:val="22"/>
        </w:rPr>
        <w:t>school-based physical activity interventionism</w:t>
      </w:r>
    </w:p>
    <w:p w14:paraId="51EACC6D" w14:textId="77777777" w:rsidR="00865D35" w:rsidRDefault="00865D35" w:rsidP="00B13E9D">
      <w:pPr>
        <w:pStyle w:val="NormalWeb"/>
        <w:shd w:val="clear" w:color="auto" w:fill="FFFFFF"/>
        <w:spacing w:before="0" w:beforeAutospacing="0" w:after="150" w:afterAutospacing="0"/>
        <w:jc w:val="both"/>
        <w:rPr>
          <w:rFonts w:ascii="Times New Roman" w:hAnsi="Times New Roman"/>
          <w:color w:val="000000"/>
          <w:sz w:val="22"/>
          <w:szCs w:val="22"/>
        </w:rPr>
      </w:pPr>
    </w:p>
    <w:p w14:paraId="37B14BE3" w14:textId="77777777" w:rsidR="00865D35" w:rsidRPr="003F4327" w:rsidRDefault="00865D35" w:rsidP="00B13E9D">
      <w:pPr>
        <w:pStyle w:val="NormalWeb"/>
        <w:shd w:val="clear" w:color="auto" w:fill="FFFFFF"/>
        <w:spacing w:before="0" w:beforeAutospacing="0" w:after="150" w:afterAutospacing="0"/>
        <w:jc w:val="both"/>
        <w:rPr>
          <w:rFonts w:ascii="Times New Roman" w:hAnsi="Times New Roman"/>
          <w:b/>
          <w:color w:val="000000"/>
          <w:sz w:val="22"/>
          <w:szCs w:val="22"/>
        </w:rPr>
      </w:pPr>
      <w:commentRangeStart w:id="1"/>
      <w:r w:rsidRPr="003F4327">
        <w:rPr>
          <w:rFonts w:ascii="Times New Roman" w:hAnsi="Times New Roman"/>
          <w:b/>
          <w:color w:val="000000"/>
          <w:sz w:val="22"/>
          <w:szCs w:val="22"/>
        </w:rPr>
        <w:t>Authors</w:t>
      </w:r>
      <w:commentRangeEnd w:id="1"/>
      <w:r w:rsidR="008B0D71">
        <w:rPr>
          <w:rStyle w:val="CommentReference"/>
          <w:rFonts w:asciiTheme="minorHAnsi" w:hAnsiTheme="minorHAnsi" w:cstheme="minorBidi"/>
          <w:lang w:val="en-US"/>
        </w:rPr>
        <w:commentReference w:id="1"/>
      </w:r>
    </w:p>
    <w:p w14:paraId="27B91896" w14:textId="77777777" w:rsidR="00865D35" w:rsidRDefault="00C6245F" w:rsidP="00B13E9D">
      <w:pPr>
        <w:pStyle w:val="NormalWeb"/>
        <w:shd w:val="clear" w:color="auto" w:fill="FFFFFF"/>
        <w:spacing w:before="0" w:beforeAutospacing="0" w:after="150" w:afterAutospacing="0"/>
        <w:jc w:val="both"/>
        <w:rPr>
          <w:rFonts w:ascii="Times New Roman" w:hAnsi="Times New Roman"/>
          <w:color w:val="000000"/>
          <w:sz w:val="22"/>
          <w:szCs w:val="22"/>
        </w:rPr>
      </w:pPr>
      <w:r>
        <w:rPr>
          <w:rFonts w:ascii="Times New Roman" w:hAnsi="Times New Roman"/>
          <w:color w:val="000000"/>
          <w:sz w:val="22"/>
          <w:szCs w:val="22"/>
        </w:rPr>
        <w:t xml:space="preserve">Dr Gareth Wiltshire, University of Bath, UK. </w:t>
      </w:r>
      <w:hyperlink r:id="rId7" w:history="1">
        <w:r w:rsidRPr="00FB7EB2">
          <w:rPr>
            <w:rStyle w:val="Hyperlink"/>
            <w:rFonts w:ascii="Times New Roman" w:hAnsi="Times New Roman"/>
            <w:sz w:val="22"/>
            <w:szCs w:val="22"/>
          </w:rPr>
          <w:t>g.r.wiltshire@bath.ac.uk</w:t>
        </w:r>
      </w:hyperlink>
    </w:p>
    <w:p w14:paraId="02F0F329" w14:textId="77777777" w:rsidR="00C6245F" w:rsidRDefault="00C6245F" w:rsidP="00B13E9D">
      <w:pPr>
        <w:pStyle w:val="NormalWeb"/>
        <w:shd w:val="clear" w:color="auto" w:fill="FFFFFF"/>
        <w:spacing w:before="0" w:beforeAutospacing="0" w:after="150" w:afterAutospacing="0"/>
        <w:jc w:val="both"/>
        <w:rPr>
          <w:rFonts w:ascii="Times New Roman" w:hAnsi="Times New Roman"/>
          <w:color w:val="000000"/>
          <w:sz w:val="22"/>
          <w:szCs w:val="22"/>
        </w:rPr>
      </w:pPr>
      <w:r>
        <w:rPr>
          <w:rFonts w:ascii="Times New Roman" w:hAnsi="Times New Roman"/>
          <w:color w:val="000000"/>
          <w:sz w:val="22"/>
          <w:szCs w:val="22"/>
        </w:rPr>
        <w:t>Dr Fiona Spotswood, University of West England, UK.</w:t>
      </w:r>
    </w:p>
    <w:p w14:paraId="70AD1600" w14:textId="77777777" w:rsidR="00C6245F" w:rsidRDefault="00C6245F" w:rsidP="00B13E9D">
      <w:pPr>
        <w:pStyle w:val="NormalWeb"/>
        <w:shd w:val="clear" w:color="auto" w:fill="FFFFFF"/>
        <w:spacing w:before="0" w:beforeAutospacing="0" w:after="150" w:afterAutospacing="0"/>
        <w:jc w:val="both"/>
        <w:rPr>
          <w:rFonts w:ascii="Times New Roman" w:hAnsi="Times New Roman"/>
          <w:color w:val="000000"/>
          <w:sz w:val="22"/>
          <w:szCs w:val="22"/>
        </w:rPr>
      </w:pPr>
      <w:r>
        <w:rPr>
          <w:rFonts w:ascii="Times New Roman" w:hAnsi="Times New Roman"/>
          <w:color w:val="000000"/>
          <w:sz w:val="22"/>
          <w:szCs w:val="22"/>
        </w:rPr>
        <w:t>Dr Sara Spear, University of West England, UK.</w:t>
      </w:r>
    </w:p>
    <w:p w14:paraId="3B32015A" w14:textId="77777777" w:rsidR="00C6245F" w:rsidRDefault="00C6245F" w:rsidP="00B13E9D">
      <w:pPr>
        <w:pStyle w:val="NormalWeb"/>
        <w:shd w:val="clear" w:color="auto" w:fill="FFFFFF"/>
        <w:spacing w:before="0" w:beforeAutospacing="0" w:after="150" w:afterAutospacing="0"/>
        <w:jc w:val="both"/>
        <w:rPr>
          <w:rFonts w:ascii="Times New Roman" w:hAnsi="Times New Roman"/>
          <w:color w:val="000000"/>
          <w:sz w:val="22"/>
          <w:szCs w:val="22"/>
        </w:rPr>
      </w:pPr>
      <w:r>
        <w:rPr>
          <w:rFonts w:ascii="Times New Roman" w:hAnsi="Times New Roman"/>
          <w:color w:val="000000"/>
          <w:sz w:val="22"/>
          <w:szCs w:val="22"/>
        </w:rPr>
        <w:t>Dr Yvette Morey, University of West England, UK.</w:t>
      </w:r>
    </w:p>
    <w:p w14:paraId="086AB423" w14:textId="77777777" w:rsidR="00C6245F" w:rsidRDefault="00C6245F" w:rsidP="00B13E9D">
      <w:pPr>
        <w:pStyle w:val="NormalWeb"/>
        <w:shd w:val="clear" w:color="auto" w:fill="FFFFFF"/>
        <w:spacing w:before="0" w:beforeAutospacing="0" w:after="150" w:afterAutospacing="0"/>
        <w:jc w:val="both"/>
        <w:rPr>
          <w:rFonts w:ascii="Times New Roman" w:hAnsi="Times New Roman"/>
          <w:color w:val="000000"/>
          <w:sz w:val="22"/>
          <w:szCs w:val="22"/>
        </w:rPr>
      </w:pPr>
      <w:r>
        <w:rPr>
          <w:rFonts w:ascii="Times New Roman" w:hAnsi="Times New Roman"/>
          <w:color w:val="000000"/>
          <w:sz w:val="22"/>
          <w:szCs w:val="22"/>
        </w:rPr>
        <w:t>Andrew Darnton</w:t>
      </w:r>
    </w:p>
    <w:p w14:paraId="008D5F69" w14:textId="77777777" w:rsidR="008B0D71" w:rsidRDefault="008B0D71" w:rsidP="00B13E9D">
      <w:pPr>
        <w:pStyle w:val="NormalWeb"/>
        <w:shd w:val="clear" w:color="auto" w:fill="FFFFFF"/>
        <w:spacing w:before="0" w:beforeAutospacing="0" w:after="150" w:afterAutospacing="0"/>
        <w:jc w:val="both"/>
        <w:rPr>
          <w:rFonts w:ascii="Times New Roman" w:hAnsi="Times New Roman"/>
          <w:color w:val="000000"/>
          <w:sz w:val="22"/>
          <w:szCs w:val="22"/>
        </w:rPr>
      </w:pPr>
      <w:r>
        <w:rPr>
          <w:rFonts w:ascii="Times New Roman" w:hAnsi="Times New Roman"/>
          <w:color w:val="000000"/>
          <w:sz w:val="22"/>
          <w:szCs w:val="22"/>
        </w:rPr>
        <w:t>Liza Liew</w:t>
      </w:r>
    </w:p>
    <w:p w14:paraId="4A91F791" w14:textId="77777777" w:rsidR="00C6245F" w:rsidRPr="003F4327" w:rsidRDefault="00C6245F" w:rsidP="001266C7">
      <w:pPr>
        <w:pStyle w:val="NormalWeb"/>
        <w:shd w:val="clear" w:color="auto" w:fill="FFFFFF"/>
        <w:spacing w:before="0" w:beforeAutospacing="0" w:after="150" w:afterAutospacing="0" w:line="360" w:lineRule="auto"/>
        <w:jc w:val="both"/>
        <w:rPr>
          <w:rFonts w:ascii="Times New Roman" w:hAnsi="Times New Roman"/>
          <w:b/>
          <w:color w:val="000000"/>
          <w:sz w:val="22"/>
          <w:szCs w:val="22"/>
        </w:rPr>
      </w:pPr>
    </w:p>
    <w:p w14:paraId="5CD346E6" w14:textId="77777777" w:rsidR="0035420E" w:rsidRPr="003F4327" w:rsidRDefault="0035420E" w:rsidP="001266C7">
      <w:pPr>
        <w:pStyle w:val="NormalWeb"/>
        <w:shd w:val="clear" w:color="auto" w:fill="FFFFFF"/>
        <w:spacing w:before="0" w:beforeAutospacing="0" w:after="150" w:afterAutospacing="0" w:line="360" w:lineRule="auto"/>
        <w:jc w:val="both"/>
        <w:rPr>
          <w:rFonts w:ascii="Times New Roman" w:hAnsi="Times New Roman"/>
          <w:b/>
          <w:color w:val="000000"/>
          <w:sz w:val="22"/>
          <w:szCs w:val="22"/>
        </w:rPr>
      </w:pPr>
      <w:r w:rsidRPr="003F4327">
        <w:rPr>
          <w:rFonts w:ascii="Times New Roman" w:hAnsi="Times New Roman"/>
          <w:b/>
          <w:color w:val="000000"/>
          <w:sz w:val="22"/>
          <w:szCs w:val="22"/>
        </w:rPr>
        <w:t>Abstract</w:t>
      </w:r>
    </w:p>
    <w:p w14:paraId="3053C6F6" w14:textId="77777777" w:rsidR="0035420E" w:rsidRDefault="0035420E" w:rsidP="001266C7">
      <w:pPr>
        <w:pStyle w:val="NormalWeb"/>
        <w:shd w:val="clear" w:color="auto" w:fill="FFFFFF"/>
        <w:spacing w:before="0" w:beforeAutospacing="0" w:after="150" w:afterAutospacing="0" w:line="360" w:lineRule="auto"/>
        <w:jc w:val="both"/>
        <w:rPr>
          <w:rFonts w:ascii="Times New Roman" w:hAnsi="Times New Roman"/>
          <w:color w:val="000000"/>
          <w:sz w:val="22"/>
          <w:szCs w:val="22"/>
        </w:rPr>
      </w:pPr>
      <w:r w:rsidRPr="001266C7">
        <w:rPr>
          <w:rFonts w:ascii="Times New Roman" w:hAnsi="Times New Roman"/>
          <w:color w:val="000000"/>
          <w:sz w:val="22"/>
          <w:szCs w:val="22"/>
        </w:rPr>
        <w:t xml:space="preserve">In an attempt to </w:t>
      </w:r>
      <w:r w:rsidR="001266C7" w:rsidRPr="001266C7">
        <w:rPr>
          <w:rFonts w:ascii="Times New Roman" w:hAnsi="Times New Roman"/>
          <w:color w:val="000000"/>
          <w:sz w:val="22"/>
          <w:szCs w:val="22"/>
        </w:rPr>
        <w:t>increase population levels of</w:t>
      </w:r>
      <w:r w:rsidRPr="001266C7">
        <w:rPr>
          <w:rFonts w:ascii="Times New Roman" w:hAnsi="Times New Roman"/>
          <w:color w:val="000000"/>
          <w:sz w:val="22"/>
          <w:szCs w:val="22"/>
        </w:rPr>
        <w:t xml:space="preserve"> </w:t>
      </w:r>
      <w:r w:rsidR="001266C7" w:rsidRPr="001266C7">
        <w:rPr>
          <w:rFonts w:ascii="Times New Roman" w:hAnsi="Times New Roman"/>
          <w:color w:val="000000"/>
          <w:sz w:val="22"/>
          <w:szCs w:val="22"/>
        </w:rPr>
        <w:t xml:space="preserve">physical activity, numerous policies and initiatives </w:t>
      </w:r>
      <w:r w:rsidR="00865D35">
        <w:rPr>
          <w:rFonts w:ascii="Times New Roman" w:hAnsi="Times New Roman"/>
          <w:color w:val="000000"/>
          <w:sz w:val="22"/>
          <w:szCs w:val="22"/>
        </w:rPr>
        <w:t xml:space="preserve">exist </w:t>
      </w:r>
      <w:r w:rsidR="001266C7" w:rsidRPr="001266C7">
        <w:rPr>
          <w:rFonts w:ascii="Times New Roman" w:hAnsi="Times New Roman"/>
          <w:color w:val="000000"/>
          <w:sz w:val="22"/>
          <w:szCs w:val="22"/>
        </w:rPr>
        <w:t xml:space="preserve">globally </w:t>
      </w:r>
      <w:r w:rsidR="00865D35">
        <w:rPr>
          <w:rFonts w:ascii="Times New Roman" w:hAnsi="Times New Roman"/>
          <w:color w:val="000000"/>
          <w:sz w:val="22"/>
          <w:szCs w:val="22"/>
        </w:rPr>
        <w:t xml:space="preserve">which </w:t>
      </w:r>
      <w:r w:rsidR="008B0D71">
        <w:rPr>
          <w:rFonts w:ascii="Times New Roman" w:hAnsi="Times New Roman"/>
          <w:color w:val="000000"/>
          <w:sz w:val="22"/>
          <w:szCs w:val="22"/>
        </w:rPr>
        <w:t>target</w:t>
      </w:r>
      <w:r w:rsidR="001266C7" w:rsidRPr="001266C7">
        <w:rPr>
          <w:rFonts w:ascii="Times New Roman" w:hAnsi="Times New Roman"/>
          <w:color w:val="000000"/>
          <w:sz w:val="22"/>
          <w:szCs w:val="22"/>
        </w:rPr>
        <w:t xml:space="preserve"> </w:t>
      </w:r>
      <w:r w:rsidR="00865D35">
        <w:rPr>
          <w:rFonts w:ascii="Times New Roman" w:hAnsi="Times New Roman"/>
          <w:color w:val="000000"/>
          <w:sz w:val="22"/>
          <w:szCs w:val="22"/>
        </w:rPr>
        <w:t>children in school settings</w:t>
      </w:r>
      <w:r w:rsidR="001266C7" w:rsidRPr="001266C7">
        <w:rPr>
          <w:rFonts w:ascii="Times New Roman" w:hAnsi="Times New Roman"/>
          <w:color w:val="000000"/>
          <w:sz w:val="22"/>
          <w:szCs w:val="22"/>
        </w:rPr>
        <w:t xml:space="preserve">. </w:t>
      </w:r>
      <w:r w:rsidR="00C6245F">
        <w:rPr>
          <w:rFonts w:ascii="Times New Roman" w:hAnsi="Times New Roman"/>
          <w:color w:val="000000"/>
          <w:sz w:val="22"/>
          <w:szCs w:val="22"/>
        </w:rPr>
        <w:t>While individualised behavioural change models have shown some success, there exists a wealth of literature from critical public health, pedagogy and s</w:t>
      </w:r>
      <w:r w:rsidR="00A51637">
        <w:rPr>
          <w:rFonts w:ascii="Times New Roman" w:hAnsi="Times New Roman"/>
          <w:color w:val="000000"/>
          <w:sz w:val="22"/>
          <w:szCs w:val="22"/>
        </w:rPr>
        <w:t xml:space="preserve">ociology calling into question both the efficacy and harmful unintended consequences of such approaches. In an attempt to respond </w:t>
      </w:r>
      <w:r w:rsidR="00F9538A">
        <w:rPr>
          <w:rFonts w:ascii="Times New Roman" w:hAnsi="Times New Roman"/>
          <w:color w:val="000000"/>
          <w:sz w:val="22"/>
          <w:szCs w:val="22"/>
        </w:rPr>
        <w:t xml:space="preserve">to </w:t>
      </w:r>
      <w:r w:rsidR="00A51637">
        <w:rPr>
          <w:rFonts w:ascii="Times New Roman" w:hAnsi="Times New Roman"/>
          <w:color w:val="000000"/>
          <w:sz w:val="22"/>
          <w:szCs w:val="22"/>
        </w:rPr>
        <w:t xml:space="preserve">these challenges, this paper advances an innovative approach to school-based physical activity interventionism by adopting a </w:t>
      </w:r>
      <w:r w:rsidR="008B0D71">
        <w:rPr>
          <w:rFonts w:ascii="Times New Roman" w:hAnsi="Times New Roman"/>
          <w:color w:val="000000"/>
          <w:sz w:val="22"/>
          <w:szCs w:val="22"/>
        </w:rPr>
        <w:t xml:space="preserve">participatory, </w:t>
      </w:r>
      <w:r w:rsidR="00A51637">
        <w:rPr>
          <w:rFonts w:ascii="Times New Roman" w:hAnsi="Times New Roman"/>
          <w:color w:val="000000"/>
          <w:sz w:val="22"/>
          <w:szCs w:val="22"/>
        </w:rPr>
        <w:t>strength</w:t>
      </w:r>
      <w:r w:rsidR="00F9538A">
        <w:rPr>
          <w:rFonts w:ascii="Times New Roman" w:hAnsi="Times New Roman"/>
          <w:color w:val="000000"/>
          <w:sz w:val="22"/>
          <w:szCs w:val="22"/>
        </w:rPr>
        <w:t xml:space="preserve">-based, cultural approach. Borrowing from the emerging </w:t>
      </w:r>
      <w:r w:rsidR="008B0D71">
        <w:rPr>
          <w:rFonts w:ascii="Times New Roman" w:hAnsi="Times New Roman"/>
          <w:color w:val="000000"/>
          <w:sz w:val="22"/>
          <w:szCs w:val="22"/>
        </w:rPr>
        <w:t>method</w:t>
      </w:r>
      <w:r w:rsidR="00F9538A">
        <w:rPr>
          <w:rFonts w:ascii="Times New Roman" w:hAnsi="Times New Roman"/>
          <w:color w:val="000000"/>
          <w:sz w:val="22"/>
          <w:szCs w:val="22"/>
        </w:rPr>
        <w:t xml:space="preserve"> of ‘</w:t>
      </w:r>
      <w:r w:rsidR="008B0D71">
        <w:rPr>
          <w:rFonts w:ascii="Times New Roman" w:hAnsi="Times New Roman"/>
          <w:color w:val="000000"/>
          <w:sz w:val="22"/>
          <w:szCs w:val="22"/>
        </w:rPr>
        <w:t>Revaluation</w:t>
      </w:r>
      <w:r w:rsidR="00F9538A">
        <w:rPr>
          <w:rFonts w:ascii="Times New Roman" w:hAnsi="Times New Roman"/>
          <w:color w:val="000000"/>
          <w:sz w:val="22"/>
          <w:szCs w:val="22"/>
        </w:rPr>
        <w:t>’</w:t>
      </w:r>
      <w:r w:rsidR="00A51637">
        <w:rPr>
          <w:rFonts w:ascii="Times New Roman" w:hAnsi="Times New Roman"/>
          <w:color w:val="000000"/>
          <w:sz w:val="22"/>
          <w:szCs w:val="22"/>
        </w:rPr>
        <w:t xml:space="preserve"> </w:t>
      </w:r>
      <w:r w:rsidR="00F9538A">
        <w:rPr>
          <w:rFonts w:ascii="Times New Roman" w:hAnsi="Times New Roman"/>
          <w:color w:val="000000"/>
          <w:sz w:val="22"/>
          <w:szCs w:val="22"/>
        </w:rPr>
        <w:t xml:space="preserve">currently being applied to </w:t>
      </w:r>
      <w:commentRangeStart w:id="2"/>
      <w:r w:rsidR="00F9538A">
        <w:rPr>
          <w:rFonts w:ascii="Times New Roman" w:hAnsi="Times New Roman"/>
          <w:color w:val="000000"/>
          <w:sz w:val="22"/>
          <w:szCs w:val="22"/>
        </w:rPr>
        <w:t>healthcare research and sustainability programmes in England, Scotland and Northern Ireland</w:t>
      </w:r>
      <w:commentRangeEnd w:id="2"/>
      <w:r w:rsidR="008B0D71">
        <w:rPr>
          <w:rStyle w:val="CommentReference"/>
          <w:rFonts w:asciiTheme="minorHAnsi" w:hAnsiTheme="minorHAnsi" w:cstheme="minorBidi"/>
          <w:lang w:val="en-US"/>
        </w:rPr>
        <w:commentReference w:id="2"/>
      </w:r>
      <w:r w:rsidR="00F9538A">
        <w:rPr>
          <w:rFonts w:ascii="Times New Roman" w:hAnsi="Times New Roman"/>
          <w:color w:val="000000"/>
          <w:sz w:val="22"/>
          <w:szCs w:val="22"/>
        </w:rPr>
        <w:t>, we describe how schools can be conceptualised as systems of on-going change</w:t>
      </w:r>
      <w:r w:rsidR="003F4327">
        <w:rPr>
          <w:rFonts w:ascii="Times New Roman" w:hAnsi="Times New Roman"/>
          <w:color w:val="000000"/>
          <w:sz w:val="22"/>
          <w:szCs w:val="22"/>
        </w:rPr>
        <w:t xml:space="preserve"> involving pupils, school-staff and</w:t>
      </w:r>
      <w:r w:rsidR="00F9538A">
        <w:rPr>
          <w:rFonts w:ascii="Times New Roman" w:hAnsi="Times New Roman"/>
          <w:color w:val="000000"/>
          <w:sz w:val="22"/>
          <w:szCs w:val="22"/>
        </w:rPr>
        <w:t xml:space="preserve"> parents situated within complex material and cultural contexts. Against this backdrop, </w:t>
      </w:r>
      <w:r w:rsidR="008B0D71">
        <w:rPr>
          <w:rFonts w:ascii="Times New Roman" w:hAnsi="Times New Roman"/>
          <w:color w:val="000000"/>
          <w:sz w:val="22"/>
          <w:szCs w:val="22"/>
        </w:rPr>
        <w:t>Revaluation</w:t>
      </w:r>
      <w:r w:rsidR="00F9538A">
        <w:rPr>
          <w:rFonts w:ascii="Times New Roman" w:hAnsi="Times New Roman"/>
          <w:color w:val="000000"/>
          <w:sz w:val="22"/>
          <w:szCs w:val="22"/>
        </w:rPr>
        <w:t xml:space="preserve"> asks school staff to iteratively reflect on </w:t>
      </w:r>
      <w:r w:rsidR="00F52917">
        <w:rPr>
          <w:rFonts w:ascii="Times New Roman" w:hAnsi="Times New Roman"/>
          <w:color w:val="000000"/>
          <w:sz w:val="22"/>
          <w:szCs w:val="22"/>
        </w:rPr>
        <w:t xml:space="preserve">the value of their </w:t>
      </w:r>
      <w:r w:rsidR="00F9538A">
        <w:rPr>
          <w:rFonts w:ascii="Times New Roman" w:hAnsi="Times New Roman"/>
          <w:color w:val="000000"/>
          <w:sz w:val="22"/>
          <w:szCs w:val="22"/>
        </w:rPr>
        <w:t>“</w:t>
      </w:r>
      <w:r w:rsidR="00F52917">
        <w:rPr>
          <w:rFonts w:ascii="Times New Roman" w:hAnsi="Times New Roman"/>
          <w:color w:val="000000"/>
          <w:sz w:val="22"/>
          <w:szCs w:val="22"/>
        </w:rPr>
        <w:t>whole school</w:t>
      </w:r>
      <w:r w:rsidR="00F9538A">
        <w:rPr>
          <w:rFonts w:ascii="Times New Roman" w:hAnsi="Times New Roman"/>
          <w:color w:val="000000"/>
          <w:sz w:val="22"/>
          <w:szCs w:val="22"/>
        </w:rPr>
        <w:t xml:space="preserve"> physical activity culture?” and</w:t>
      </w:r>
      <w:r w:rsidR="003F4327">
        <w:rPr>
          <w:rFonts w:ascii="Times New Roman" w:hAnsi="Times New Roman"/>
          <w:color w:val="000000"/>
          <w:sz w:val="22"/>
          <w:szCs w:val="22"/>
        </w:rPr>
        <w:t>,</w:t>
      </w:r>
      <w:r w:rsidR="00F9538A">
        <w:rPr>
          <w:rFonts w:ascii="Times New Roman" w:hAnsi="Times New Roman"/>
          <w:color w:val="000000"/>
          <w:sz w:val="22"/>
          <w:szCs w:val="22"/>
        </w:rPr>
        <w:t xml:space="preserve"> </w:t>
      </w:r>
      <w:r w:rsidR="00645D9D">
        <w:rPr>
          <w:rFonts w:ascii="Times New Roman" w:hAnsi="Times New Roman"/>
          <w:color w:val="000000"/>
          <w:sz w:val="22"/>
          <w:szCs w:val="22"/>
        </w:rPr>
        <w:t>in doing so</w:t>
      </w:r>
      <w:r w:rsidR="003F4327">
        <w:rPr>
          <w:rFonts w:ascii="Times New Roman" w:hAnsi="Times New Roman"/>
          <w:color w:val="000000"/>
          <w:sz w:val="22"/>
          <w:szCs w:val="22"/>
        </w:rPr>
        <w:t>,</w:t>
      </w:r>
      <w:r w:rsidR="00645D9D">
        <w:rPr>
          <w:rFonts w:ascii="Times New Roman" w:hAnsi="Times New Roman"/>
          <w:color w:val="000000"/>
          <w:sz w:val="22"/>
          <w:szCs w:val="22"/>
        </w:rPr>
        <w:t xml:space="preserve"> reveals the strengths, resources and capacities of the system. </w:t>
      </w:r>
      <w:r w:rsidR="00F52917">
        <w:rPr>
          <w:rFonts w:ascii="Times New Roman" w:hAnsi="Times New Roman"/>
          <w:color w:val="000000"/>
          <w:sz w:val="22"/>
          <w:szCs w:val="22"/>
        </w:rPr>
        <w:t xml:space="preserve">Furthermore, </w:t>
      </w:r>
      <w:r w:rsidR="005F6740">
        <w:rPr>
          <w:rFonts w:ascii="Times New Roman" w:hAnsi="Times New Roman"/>
          <w:color w:val="000000"/>
          <w:sz w:val="22"/>
          <w:szCs w:val="22"/>
        </w:rPr>
        <w:t>illuminating the system to its members provides a platform for co-produced change. T</w:t>
      </w:r>
      <w:r w:rsidR="00645D9D">
        <w:rPr>
          <w:rFonts w:ascii="Times New Roman" w:hAnsi="Times New Roman"/>
          <w:color w:val="000000"/>
          <w:sz w:val="22"/>
          <w:szCs w:val="22"/>
        </w:rPr>
        <w:t xml:space="preserve">hrough reflecting on a pilot study using </w:t>
      </w:r>
      <w:r w:rsidR="008B0D71">
        <w:rPr>
          <w:rFonts w:ascii="Times New Roman" w:hAnsi="Times New Roman"/>
          <w:color w:val="000000"/>
          <w:sz w:val="22"/>
          <w:szCs w:val="22"/>
        </w:rPr>
        <w:t>Revaluation</w:t>
      </w:r>
      <w:r w:rsidR="00645D9D">
        <w:rPr>
          <w:rFonts w:ascii="Times New Roman" w:hAnsi="Times New Roman"/>
          <w:color w:val="000000"/>
          <w:sz w:val="22"/>
          <w:szCs w:val="22"/>
        </w:rPr>
        <w:t xml:space="preserve"> with one primary school in Derbyshire, this paper argues that </w:t>
      </w:r>
      <w:r w:rsidR="00701DB7">
        <w:rPr>
          <w:rFonts w:ascii="Times New Roman" w:hAnsi="Times New Roman"/>
          <w:color w:val="000000"/>
          <w:sz w:val="22"/>
          <w:szCs w:val="22"/>
        </w:rPr>
        <w:t xml:space="preserve">the approach has the potential to eschew </w:t>
      </w:r>
      <w:commentRangeStart w:id="3"/>
      <w:proofErr w:type="spellStart"/>
      <w:r w:rsidR="00701DB7">
        <w:rPr>
          <w:rFonts w:ascii="Times New Roman" w:hAnsi="Times New Roman"/>
          <w:color w:val="000000"/>
          <w:sz w:val="22"/>
          <w:szCs w:val="22"/>
        </w:rPr>
        <w:t>pathologising</w:t>
      </w:r>
      <w:proofErr w:type="spellEnd"/>
      <w:r w:rsidR="00701DB7">
        <w:rPr>
          <w:rFonts w:ascii="Times New Roman" w:hAnsi="Times New Roman"/>
          <w:color w:val="000000"/>
          <w:sz w:val="22"/>
          <w:szCs w:val="22"/>
        </w:rPr>
        <w:t xml:space="preserve"> inactivity, account for the diversity of school contexts and empower school staff to engage with new practices</w:t>
      </w:r>
      <w:commentRangeEnd w:id="3"/>
      <w:r w:rsidR="008B0D71">
        <w:rPr>
          <w:rStyle w:val="CommentReference"/>
          <w:rFonts w:asciiTheme="minorHAnsi" w:hAnsiTheme="minorHAnsi" w:cstheme="minorBidi"/>
          <w:lang w:val="en-US"/>
        </w:rPr>
        <w:commentReference w:id="3"/>
      </w:r>
      <w:r w:rsidR="00701DB7">
        <w:rPr>
          <w:rFonts w:ascii="Times New Roman" w:hAnsi="Times New Roman"/>
          <w:color w:val="000000"/>
          <w:sz w:val="22"/>
          <w:szCs w:val="22"/>
        </w:rPr>
        <w:t>. We conclude by noting the</w:t>
      </w:r>
      <w:r w:rsidR="00645D9D">
        <w:rPr>
          <w:rFonts w:ascii="Times New Roman" w:hAnsi="Times New Roman"/>
          <w:color w:val="000000"/>
          <w:sz w:val="22"/>
          <w:szCs w:val="22"/>
        </w:rPr>
        <w:t xml:space="preserve"> strengths, limitations and potential scale-up</w:t>
      </w:r>
      <w:r w:rsidR="00701DB7">
        <w:rPr>
          <w:rFonts w:ascii="Times New Roman" w:hAnsi="Times New Roman"/>
          <w:color w:val="000000"/>
          <w:sz w:val="22"/>
          <w:szCs w:val="22"/>
        </w:rPr>
        <w:t xml:space="preserve"> of </w:t>
      </w:r>
      <w:r w:rsidR="008B0D71">
        <w:rPr>
          <w:rFonts w:ascii="Times New Roman" w:hAnsi="Times New Roman"/>
          <w:color w:val="000000"/>
          <w:sz w:val="22"/>
          <w:szCs w:val="22"/>
        </w:rPr>
        <w:t>Revaluation as well as highlighting the need for further research before doing so.</w:t>
      </w:r>
    </w:p>
    <w:p w14:paraId="1904AA4E" w14:textId="77777777" w:rsidR="009616CF" w:rsidRDefault="009616CF" w:rsidP="001266C7">
      <w:pPr>
        <w:pStyle w:val="NormalWeb"/>
        <w:shd w:val="clear" w:color="auto" w:fill="FFFFFF"/>
        <w:spacing w:before="0" w:beforeAutospacing="0" w:after="150" w:afterAutospacing="0" w:line="360" w:lineRule="auto"/>
        <w:jc w:val="both"/>
        <w:rPr>
          <w:rFonts w:ascii="Times New Roman" w:hAnsi="Times New Roman"/>
          <w:color w:val="000000"/>
          <w:sz w:val="22"/>
          <w:szCs w:val="22"/>
        </w:rPr>
      </w:pPr>
    </w:p>
    <w:p w14:paraId="63062B21" w14:textId="77777777" w:rsidR="003F4327" w:rsidRPr="003F4327" w:rsidRDefault="003F4327" w:rsidP="001266C7">
      <w:pPr>
        <w:pStyle w:val="NormalWeb"/>
        <w:shd w:val="clear" w:color="auto" w:fill="FFFFFF"/>
        <w:spacing w:before="0" w:beforeAutospacing="0" w:after="150" w:afterAutospacing="0" w:line="360" w:lineRule="auto"/>
        <w:jc w:val="both"/>
        <w:rPr>
          <w:rFonts w:ascii="Times New Roman" w:hAnsi="Times New Roman"/>
          <w:b/>
          <w:color w:val="000000"/>
          <w:sz w:val="22"/>
          <w:szCs w:val="22"/>
        </w:rPr>
      </w:pPr>
      <w:r w:rsidRPr="003F4327">
        <w:rPr>
          <w:rFonts w:ascii="Times New Roman" w:hAnsi="Times New Roman"/>
          <w:b/>
          <w:color w:val="000000"/>
          <w:sz w:val="22"/>
          <w:szCs w:val="22"/>
        </w:rPr>
        <w:t>Congress theme</w:t>
      </w:r>
      <w:r>
        <w:rPr>
          <w:rFonts w:ascii="Times New Roman" w:hAnsi="Times New Roman"/>
          <w:b/>
          <w:color w:val="000000"/>
          <w:sz w:val="22"/>
          <w:szCs w:val="22"/>
        </w:rPr>
        <w:t xml:space="preserve"> and category</w:t>
      </w:r>
    </w:p>
    <w:p w14:paraId="7EB1850C" w14:textId="77777777" w:rsidR="003F4327" w:rsidRDefault="003F4327" w:rsidP="001266C7">
      <w:pPr>
        <w:pStyle w:val="NormalWeb"/>
        <w:shd w:val="clear" w:color="auto" w:fill="FFFFFF"/>
        <w:spacing w:before="0" w:beforeAutospacing="0" w:after="150" w:afterAutospacing="0" w:line="360" w:lineRule="auto"/>
        <w:jc w:val="both"/>
        <w:rPr>
          <w:rFonts w:ascii="Times New Roman" w:hAnsi="Times New Roman"/>
          <w:color w:val="000000"/>
          <w:sz w:val="22"/>
          <w:szCs w:val="22"/>
        </w:rPr>
      </w:pPr>
      <w:r>
        <w:rPr>
          <w:rFonts w:ascii="Times New Roman" w:hAnsi="Times New Roman"/>
          <w:color w:val="000000"/>
          <w:sz w:val="22"/>
          <w:szCs w:val="22"/>
        </w:rPr>
        <w:lastRenderedPageBreak/>
        <w:t>Evidence into policy and practice to achieve population change / Interventions: children and young people</w:t>
      </w:r>
    </w:p>
    <w:p w14:paraId="7B4A2B6C" w14:textId="77777777" w:rsidR="003F4327" w:rsidRDefault="005363BB" w:rsidP="0035420E">
      <w:pPr>
        <w:pStyle w:val="NormalWeb"/>
        <w:shd w:val="clear" w:color="auto" w:fill="FFFFFF"/>
        <w:spacing w:before="0" w:beforeAutospacing="0" w:after="150" w:afterAutospacing="0"/>
        <w:rPr>
          <w:rFonts w:ascii="Times New Roman" w:hAnsi="Times New Roman"/>
          <w:color w:val="000000"/>
          <w:sz w:val="16"/>
          <w:szCs w:val="16"/>
        </w:rPr>
      </w:pPr>
      <w:hyperlink r:id="rId8" w:history="1">
        <w:r w:rsidR="003F4327" w:rsidRPr="003F4327">
          <w:rPr>
            <w:rStyle w:val="Hyperlink"/>
            <w:rFonts w:ascii="Times New Roman" w:hAnsi="Times New Roman"/>
            <w:sz w:val="16"/>
            <w:szCs w:val="16"/>
          </w:rPr>
          <w:t>ISPAH Conference website information</w:t>
        </w:r>
      </w:hyperlink>
    </w:p>
    <w:p w14:paraId="6770B70F" w14:textId="77777777" w:rsidR="0035420E" w:rsidRPr="003F4327" w:rsidRDefault="003F4327" w:rsidP="0035420E">
      <w:pPr>
        <w:pStyle w:val="NormalWeb"/>
        <w:shd w:val="clear" w:color="auto" w:fill="FFFFFF"/>
        <w:spacing w:before="0" w:beforeAutospacing="0" w:after="150" w:afterAutospacing="0"/>
        <w:rPr>
          <w:rFonts w:ascii="Times New Roman" w:hAnsi="Times New Roman"/>
          <w:color w:val="000000"/>
          <w:sz w:val="16"/>
          <w:szCs w:val="16"/>
        </w:rPr>
      </w:pPr>
      <w:r>
        <w:rPr>
          <w:rFonts w:ascii="Times New Roman" w:hAnsi="Times New Roman"/>
          <w:color w:val="000000"/>
          <w:sz w:val="16"/>
          <w:szCs w:val="16"/>
        </w:rPr>
        <w:t>Y</w:t>
      </w:r>
      <w:r w:rsidR="0035420E" w:rsidRPr="003F4327">
        <w:rPr>
          <w:rFonts w:ascii="Times New Roman" w:hAnsi="Times New Roman"/>
          <w:color w:val="000000"/>
          <w:sz w:val="16"/>
          <w:szCs w:val="16"/>
        </w:rPr>
        <w:t>ou can apply to showcase your own research to delegates attending ISPAH 2018 by submitting an abstract.</w:t>
      </w:r>
      <w:r w:rsidR="0035420E" w:rsidRPr="003F4327">
        <w:rPr>
          <w:rFonts w:ascii="Times New Roman" w:hAnsi="Times New Roman"/>
          <w:color w:val="000000"/>
          <w:sz w:val="16"/>
          <w:szCs w:val="16"/>
        </w:rPr>
        <w:br/>
        <w:t xml:space="preserve">Abstracts are </w:t>
      </w:r>
      <w:r w:rsidR="0035420E" w:rsidRPr="003F4327">
        <w:rPr>
          <w:rFonts w:ascii="Times New Roman" w:hAnsi="Times New Roman"/>
          <w:b/>
          <w:color w:val="000000"/>
          <w:sz w:val="16"/>
          <w:szCs w:val="16"/>
        </w:rPr>
        <w:t>250</w:t>
      </w:r>
      <w:r w:rsidR="0035420E" w:rsidRPr="003F4327">
        <w:rPr>
          <w:rFonts w:ascii="Times New Roman" w:hAnsi="Times New Roman"/>
          <w:color w:val="000000"/>
          <w:sz w:val="16"/>
          <w:szCs w:val="16"/>
        </w:rPr>
        <w:t>-word summaries of a research project which will be considered for oral or poster presentation.  It is an opportunity to both showcase your work and tell other researches what you have learnt.</w:t>
      </w:r>
      <w:r w:rsidR="0035420E" w:rsidRPr="003F4327">
        <w:rPr>
          <w:rFonts w:ascii="Times New Roman" w:hAnsi="Times New Roman"/>
          <w:color w:val="000000"/>
          <w:sz w:val="16"/>
          <w:szCs w:val="16"/>
        </w:rPr>
        <w:br/>
      </w:r>
      <w:r w:rsidR="0035420E" w:rsidRPr="003F4327">
        <w:rPr>
          <w:rFonts w:ascii="Times New Roman" w:hAnsi="Times New Roman"/>
          <w:color w:val="000000"/>
          <w:sz w:val="16"/>
          <w:szCs w:val="16"/>
        </w:rPr>
        <w:br/>
        <w:t xml:space="preserve">Submit your abstract by midnight (UK time) on </w:t>
      </w:r>
      <w:r w:rsidR="0035420E" w:rsidRPr="003F4327">
        <w:rPr>
          <w:rFonts w:ascii="Times New Roman" w:hAnsi="Times New Roman"/>
          <w:b/>
          <w:color w:val="000000"/>
          <w:sz w:val="16"/>
          <w:szCs w:val="16"/>
          <w:u w:val="single"/>
        </w:rPr>
        <w:t>Friday 16 February 2018</w:t>
      </w:r>
      <w:r w:rsidR="0035420E" w:rsidRPr="003F4327">
        <w:rPr>
          <w:rFonts w:ascii="Times New Roman" w:hAnsi="Times New Roman"/>
          <w:color w:val="000000"/>
          <w:sz w:val="16"/>
          <w:szCs w:val="16"/>
        </w:rPr>
        <w:t xml:space="preserve"> using the links at the bottom of this page.</w:t>
      </w:r>
      <w:r w:rsidR="0035420E" w:rsidRPr="003F4327">
        <w:rPr>
          <w:rFonts w:ascii="Times New Roman" w:hAnsi="Times New Roman"/>
          <w:color w:val="000000"/>
          <w:sz w:val="16"/>
          <w:szCs w:val="16"/>
        </w:rPr>
        <w:br/>
        <w:t xml:space="preserve">Abstracts should be linked to one or more of the congress themes: addressing inequalities within and through physical activity; </w:t>
      </w:r>
      <w:r w:rsidR="0035420E" w:rsidRPr="003F4327">
        <w:rPr>
          <w:rFonts w:ascii="Times New Roman" w:hAnsi="Times New Roman"/>
          <w:b/>
          <w:color w:val="000000"/>
          <w:sz w:val="16"/>
          <w:szCs w:val="16"/>
          <w:u w:val="single"/>
        </w:rPr>
        <w:t>evidence into policy and practice to achieve population change</w:t>
      </w:r>
      <w:r w:rsidR="0035420E" w:rsidRPr="003F4327">
        <w:rPr>
          <w:rFonts w:ascii="Times New Roman" w:hAnsi="Times New Roman"/>
          <w:color w:val="000000"/>
          <w:sz w:val="16"/>
          <w:szCs w:val="16"/>
        </w:rPr>
        <w:t>; physical activity and the wider determinants of health, and be submitted in one of the following categories.</w:t>
      </w:r>
      <w:r w:rsidR="0035420E" w:rsidRPr="003F4327">
        <w:rPr>
          <w:rFonts w:ascii="Times New Roman" w:hAnsi="Times New Roman"/>
          <w:color w:val="000000"/>
          <w:sz w:val="16"/>
          <w:szCs w:val="16"/>
        </w:rPr>
        <w:br/>
      </w:r>
      <w:r w:rsidR="0035420E" w:rsidRPr="003F4327">
        <w:rPr>
          <w:rFonts w:ascii="Times New Roman" w:hAnsi="Times New Roman"/>
          <w:color w:val="000000"/>
          <w:sz w:val="16"/>
          <w:szCs w:val="16"/>
        </w:rPr>
        <w:br/>
        <w:t> Behaviour change (including social marketing)  </w:t>
      </w:r>
      <w:r w:rsidR="0035420E" w:rsidRPr="003F4327">
        <w:rPr>
          <w:rFonts w:ascii="Times New Roman" w:hAnsi="Times New Roman"/>
          <w:color w:val="000000"/>
          <w:sz w:val="16"/>
          <w:szCs w:val="16"/>
        </w:rPr>
        <w:br/>
        <w:t> Cross-sector working (including active travel)  </w:t>
      </w:r>
      <w:r w:rsidR="0035420E" w:rsidRPr="003F4327">
        <w:rPr>
          <w:rFonts w:ascii="Times New Roman" w:hAnsi="Times New Roman"/>
          <w:color w:val="000000"/>
          <w:sz w:val="16"/>
          <w:szCs w:val="16"/>
        </w:rPr>
        <w:br/>
        <w:t> Disability  </w:t>
      </w:r>
      <w:r w:rsidR="0035420E" w:rsidRPr="003F4327">
        <w:rPr>
          <w:rFonts w:ascii="Times New Roman" w:hAnsi="Times New Roman"/>
          <w:color w:val="000000"/>
          <w:sz w:val="16"/>
          <w:szCs w:val="16"/>
        </w:rPr>
        <w:br/>
        <w:t> Economics  </w:t>
      </w:r>
      <w:r w:rsidR="0035420E" w:rsidRPr="003F4327">
        <w:rPr>
          <w:rFonts w:ascii="Times New Roman" w:hAnsi="Times New Roman"/>
          <w:color w:val="000000"/>
          <w:sz w:val="16"/>
          <w:szCs w:val="16"/>
        </w:rPr>
        <w:br/>
        <w:t> Environment </w:t>
      </w:r>
      <w:r w:rsidR="0035420E" w:rsidRPr="003F4327">
        <w:rPr>
          <w:rFonts w:ascii="Times New Roman" w:hAnsi="Times New Roman"/>
          <w:color w:val="000000"/>
          <w:sz w:val="16"/>
          <w:szCs w:val="16"/>
        </w:rPr>
        <w:br/>
        <w:t> Epidemiology </w:t>
      </w:r>
      <w:r w:rsidR="0035420E" w:rsidRPr="003F4327">
        <w:rPr>
          <w:rFonts w:ascii="Times New Roman" w:hAnsi="Times New Roman"/>
          <w:color w:val="000000"/>
          <w:sz w:val="16"/>
          <w:szCs w:val="16"/>
        </w:rPr>
        <w:br/>
        <w:t> Inequalities  </w:t>
      </w:r>
      <w:r w:rsidR="0035420E" w:rsidRPr="003F4327">
        <w:rPr>
          <w:rFonts w:ascii="Times New Roman" w:hAnsi="Times New Roman"/>
          <w:color w:val="000000"/>
          <w:sz w:val="16"/>
          <w:szCs w:val="16"/>
        </w:rPr>
        <w:br/>
        <w:t> Interventions: adults  </w:t>
      </w:r>
      <w:r w:rsidR="0035420E" w:rsidRPr="003F4327">
        <w:rPr>
          <w:rFonts w:ascii="Times New Roman" w:hAnsi="Times New Roman"/>
          <w:color w:val="000000"/>
          <w:sz w:val="16"/>
          <w:szCs w:val="16"/>
        </w:rPr>
        <w:br/>
        <w:t> </w:t>
      </w:r>
      <w:r w:rsidR="0035420E" w:rsidRPr="003F4327">
        <w:rPr>
          <w:rFonts w:ascii="Times New Roman" w:hAnsi="Times New Roman"/>
          <w:b/>
          <w:color w:val="000000"/>
          <w:sz w:val="16"/>
          <w:szCs w:val="16"/>
          <w:u w:val="single"/>
        </w:rPr>
        <w:t>Interventions: children and young people  </w:t>
      </w:r>
      <w:r w:rsidR="0035420E" w:rsidRPr="003F4327">
        <w:rPr>
          <w:rFonts w:ascii="Times New Roman" w:hAnsi="Times New Roman"/>
          <w:color w:val="000000"/>
          <w:sz w:val="16"/>
          <w:szCs w:val="16"/>
        </w:rPr>
        <w:br/>
        <w:t> Interventions: older adults</w:t>
      </w:r>
      <w:r w:rsidR="0035420E" w:rsidRPr="003F4327">
        <w:rPr>
          <w:rFonts w:ascii="Times New Roman" w:hAnsi="Times New Roman"/>
          <w:color w:val="000000"/>
          <w:sz w:val="16"/>
          <w:szCs w:val="16"/>
        </w:rPr>
        <w:br/>
        <w:t> Measurement/surveillance  </w:t>
      </w:r>
      <w:r w:rsidR="0035420E" w:rsidRPr="003F4327">
        <w:rPr>
          <w:rFonts w:ascii="Times New Roman" w:hAnsi="Times New Roman"/>
          <w:color w:val="000000"/>
          <w:sz w:val="16"/>
          <w:szCs w:val="16"/>
        </w:rPr>
        <w:br/>
        <w:t> Mechanisms </w:t>
      </w:r>
      <w:r w:rsidR="0035420E" w:rsidRPr="003F4327">
        <w:rPr>
          <w:rFonts w:ascii="Times New Roman" w:hAnsi="Times New Roman"/>
          <w:color w:val="000000"/>
          <w:sz w:val="16"/>
          <w:szCs w:val="16"/>
        </w:rPr>
        <w:br/>
        <w:t> Mental health</w:t>
      </w:r>
      <w:r w:rsidR="0035420E" w:rsidRPr="003F4327">
        <w:rPr>
          <w:rFonts w:ascii="Times New Roman" w:hAnsi="Times New Roman"/>
          <w:color w:val="000000"/>
          <w:sz w:val="16"/>
          <w:szCs w:val="16"/>
        </w:rPr>
        <w:br/>
        <w:t> Physical activity in clinical care  </w:t>
      </w:r>
      <w:r w:rsidR="0035420E" w:rsidRPr="003F4327">
        <w:rPr>
          <w:rFonts w:ascii="Times New Roman" w:hAnsi="Times New Roman"/>
          <w:color w:val="000000"/>
          <w:sz w:val="16"/>
          <w:szCs w:val="16"/>
        </w:rPr>
        <w:br/>
        <w:t> Policy  </w:t>
      </w:r>
      <w:r w:rsidR="0035420E" w:rsidRPr="003F4327">
        <w:rPr>
          <w:rFonts w:ascii="Times New Roman" w:hAnsi="Times New Roman"/>
          <w:color w:val="000000"/>
          <w:sz w:val="16"/>
          <w:szCs w:val="16"/>
        </w:rPr>
        <w:br/>
        <w:t> Social environment  </w:t>
      </w:r>
      <w:r w:rsidR="0035420E" w:rsidRPr="003F4327">
        <w:rPr>
          <w:rFonts w:ascii="Times New Roman" w:hAnsi="Times New Roman"/>
          <w:color w:val="000000"/>
          <w:sz w:val="16"/>
          <w:szCs w:val="16"/>
        </w:rPr>
        <w:br/>
        <w:t> Technology  </w:t>
      </w:r>
      <w:r w:rsidR="0035420E" w:rsidRPr="003F4327">
        <w:rPr>
          <w:rFonts w:ascii="Times New Roman" w:hAnsi="Times New Roman"/>
          <w:color w:val="000000"/>
          <w:sz w:val="16"/>
          <w:szCs w:val="16"/>
        </w:rPr>
        <w:br/>
        <w:t> Translation of sport and exercise medicine into population health </w:t>
      </w:r>
    </w:p>
    <w:p w14:paraId="6A2B98C8" w14:textId="77777777" w:rsidR="0035420E" w:rsidRPr="003F4327" w:rsidRDefault="0035420E" w:rsidP="0035420E">
      <w:pPr>
        <w:pStyle w:val="NormalWeb"/>
        <w:shd w:val="clear" w:color="auto" w:fill="FFFFFF"/>
        <w:spacing w:before="0" w:beforeAutospacing="0" w:after="150" w:afterAutospacing="0"/>
        <w:rPr>
          <w:rFonts w:ascii="Times New Roman" w:hAnsi="Times New Roman"/>
          <w:color w:val="000000"/>
          <w:sz w:val="16"/>
          <w:szCs w:val="16"/>
        </w:rPr>
      </w:pPr>
      <w:r w:rsidRPr="003F4327">
        <w:rPr>
          <w:rStyle w:val="Strong"/>
          <w:rFonts w:ascii="Times New Roman" w:hAnsi="Times New Roman"/>
          <w:color w:val="000000"/>
          <w:sz w:val="16"/>
          <w:szCs w:val="16"/>
        </w:rPr>
        <w:t>Abstract submission guidelines</w:t>
      </w:r>
    </w:p>
    <w:p w14:paraId="259124CC" w14:textId="77777777" w:rsidR="0035420E" w:rsidRPr="003F4327" w:rsidRDefault="0035420E" w:rsidP="0035420E">
      <w:pPr>
        <w:pStyle w:val="NormalWeb"/>
        <w:shd w:val="clear" w:color="auto" w:fill="FFFFFF"/>
        <w:spacing w:before="0" w:beforeAutospacing="0" w:after="150" w:afterAutospacing="0"/>
        <w:rPr>
          <w:rFonts w:ascii="Times New Roman" w:hAnsi="Times New Roman"/>
          <w:color w:val="000000"/>
          <w:sz w:val="16"/>
          <w:szCs w:val="16"/>
        </w:rPr>
      </w:pPr>
      <w:r w:rsidRPr="003F4327">
        <w:rPr>
          <w:rFonts w:ascii="Times New Roman" w:hAnsi="Times New Roman"/>
          <w:color w:val="000000"/>
          <w:sz w:val="16"/>
          <w:szCs w:val="16"/>
        </w:rPr>
        <w:t>• Abstracts can only be accepted if received online in the requested format. </w:t>
      </w:r>
      <w:r w:rsidRPr="003F4327">
        <w:rPr>
          <w:rFonts w:ascii="Times New Roman" w:hAnsi="Times New Roman"/>
          <w:color w:val="000000"/>
          <w:sz w:val="16"/>
          <w:szCs w:val="16"/>
        </w:rPr>
        <w:br/>
        <w:t>• Abstracts must be submitted online by midnight on Friday 16 February 2018. Please submit as early as possible before the deadline in case you find you have technical problems.</w:t>
      </w:r>
      <w:r w:rsidRPr="003F4327">
        <w:rPr>
          <w:rFonts w:ascii="Times New Roman" w:hAnsi="Times New Roman"/>
          <w:color w:val="000000"/>
          <w:sz w:val="16"/>
          <w:szCs w:val="16"/>
        </w:rPr>
        <w:br/>
        <w:t xml:space="preserve">• Abstract selection will consider </w:t>
      </w:r>
      <w:r w:rsidRPr="003F4327">
        <w:rPr>
          <w:rFonts w:ascii="Times New Roman" w:hAnsi="Times New Roman"/>
          <w:b/>
          <w:color w:val="000000"/>
          <w:sz w:val="16"/>
          <w:szCs w:val="16"/>
          <w:u w:val="single"/>
        </w:rPr>
        <w:t>scientific merit, public health impact and innovative approaches and new learning</w:t>
      </w:r>
      <w:r w:rsidRPr="003F4327">
        <w:rPr>
          <w:rFonts w:ascii="Times New Roman" w:hAnsi="Times New Roman"/>
          <w:color w:val="000000"/>
          <w:sz w:val="16"/>
          <w:szCs w:val="16"/>
        </w:rPr>
        <w:br/>
        <w:t>• When submitting your abstract, please indicate in the appropriate box if the first author is not the presenting author. </w:t>
      </w:r>
      <w:r w:rsidRPr="003F4327">
        <w:rPr>
          <w:rFonts w:ascii="Times New Roman" w:hAnsi="Times New Roman"/>
          <w:color w:val="000000"/>
          <w:sz w:val="16"/>
          <w:szCs w:val="16"/>
        </w:rPr>
        <w:br/>
        <w:t>• Please select the most appropriate category and do not submit the same abstract in multiple categories.</w:t>
      </w:r>
      <w:r w:rsidRPr="003F4327">
        <w:rPr>
          <w:rFonts w:ascii="Times New Roman" w:hAnsi="Times New Roman"/>
          <w:color w:val="000000"/>
          <w:sz w:val="16"/>
          <w:szCs w:val="16"/>
        </w:rPr>
        <w:br/>
        <w:t>• Each presenting author may present a maximum of two abstracts at the congress.</w:t>
      </w:r>
      <w:r w:rsidRPr="003F4327">
        <w:rPr>
          <w:rFonts w:ascii="Times New Roman" w:hAnsi="Times New Roman"/>
          <w:color w:val="000000"/>
          <w:sz w:val="16"/>
          <w:szCs w:val="16"/>
        </w:rPr>
        <w:br/>
        <w:t>• The presenting author will be notified of the decision of the selection committee by email in early March 2018. Emails will be sent to the presenting author of the abstract. Please ensure that emails from the congress organisers are not considered as spam by your email provider.</w:t>
      </w:r>
      <w:r w:rsidRPr="003F4327">
        <w:rPr>
          <w:rFonts w:ascii="Times New Roman" w:hAnsi="Times New Roman"/>
          <w:color w:val="000000"/>
          <w:sz w:val="16"/>
          <w:szCs w:val="16"/>
        </w:rPr>
        <w:br/>
        <w:t>• Amendments can be made online to the submitted abstract up until midnight on Friday 16 February 2018. </w:t>
      </w:r>
      <w:r w:rsidRPr="003F4327">
        <w:rPr>
          <w:rFonts w:ascii="Times New Roman" w:hAnsi="Times New Roman"/>
          <w:color w:val="000000"/>
          <w:sz w:val="16"/>
          <w:szCs w:val="16"/>
        </w:rPr>
        <w:br/>
        <w:t>• Accepted abstracts will be made available in the online programme.</w:t>
      </w:r>
      <w:r w:rsidRPr="003F4327">
        <w:rPr>
          <w:rFonts w:ascii="Times New Roman" w:hAnsi="Times New Roman"/>
          <w:color w:val="000000"/>
          <w:sz w:val="16"/>
          <w:szCs w:val="16"/>
        </w:rPr>
        <w:br/>
        <w:t>• The presenting author must register to attend the congress by 6 April 2018 and will be required to pay registration fees. </w:t>
      </w:r>
    </w:p>
    <w:p w14:paraId="4C3D6E6A" w14:textId="77777777" w:rsidR="0035420E" w:rsidRPr="003F4327" w:rsidRDefault="0035420E" w:rsidP="0035420E">
      <w:pPr>
        <w:pStyle w:val="NormalWeb"/>
        <w:shd w:val="clear" w:color="auto" w:fill="FFFFFF"/>
        <w:spacing w:before="0" w:beforeAutospacing="0" w:after="150" w:afterAutospacing="0"/>
        <w:rPr>
          <w:rFonts w:ascii="Times New Roman" w:hAnsi="Times New Roman"/>
          <w:color w:val="000000"/>
          <w:sz w:val="16"/>
          <w:szCs w:val="16"/>
        </w:rPr>
      </w:pPr>
      <w:r w:rsidRPr="003F4327">
        <w:rPr>
          <w:rStyle w:val="Strong"/>
          <w:rFonts w:ascii="Times New Roman" w:hAnsi="Times New Roman"/>
          <w:color w:val="000000"/>
          <w:sz w:val="16"/>
          <w:szCs w:val="16"/>
        </w:rPr>
        <w:t>Abstract format guidelines</w:t>
      </w:r>
      <w:r w:rsidRPr="003F4327">
        <w:rPr>
          <w:rFonts w:ascii="Times New Roman" w:hAnsi="Times New Roman"/>
          <w:color w:val="000000"/>
          <w:sz w:val="16"/>
          <w:szCs w:val="16"/>
        </w:rPr>
        <w:br/>
        <w:t>• The abstract should be a maximum of 250 words.</w:t>
      </w:r>
      <w:r w:rsidRPr="003F4327">
        <w:rPr>
          <w:rFonts w:ascii="Times New Roman" w:hAnsi="Times New Roman"/>
          <w:color w:val="000000"/>
          <w:sz w:val="16"/>
          <w:szCs w:val="16"/>
        </w:rPr>
        <w:br/>
        <w:t xml:space="preserve">• Try to give your abstract a </w:t>
      </w:r>
      <w:r w:rsidRPr="003F4327">
        <w:rPr>
          <w:rFonts w:ascii="Times New Roman" w:hAnsi="Times New Roman"/>
          <w:b/>
          <w:color w:val="000000"/>
          <w:sz w:val="16"/>
          <w:szCs w:val="16"/>
          <w:u w:val="single"/>
        </w:rPr>
        <w:t>short title</w:t>
      </w:r>
      <w:r w:rsidRPr="003F4327">
        <w:rPr>
          <w:rFonts w:ascii="Times New Roman" w:hAnsi="Times New Roman"/>
          <w:color w:val="000000"/>
          <w:sz w:val="16"/>
          <w:szCs w:val="16"/>
        </w:rPr>
        <w:t xml:space="preserve"> which clearly indicates the scope of your presentation. If accepted the title will be the only information about your presentation in the printed programme. Please do not repeat the title in the content of the abstract.</w:t>
      </w:r>
      <w:r w:rsidRPr="003F4327">
        <w:rPr>
          <w:rFonts w:ascii="Times New Roman" w:hAnsi="Times New Roman"/>
          <w:color w:val="000000"/>
          <w:sz w:val="16"/>
          <w:szCs w:val="16"/>
        </w:rPr>
        <w:br/>
        <w:t>• The online abstract submission system requires the organisation and email addresses of co-authors to be included. However, after submission, emails concerning the abstract will only be sent to the presenting author of the abstract.</w:t>
      </w:r>
      <w:r w:rsidRPr="003F4327">
        <w:rPr>
          <w:rFonts w:ascii="Times New Roman" w:hAnsi="Times New Roman"/>
          <w:color w:val="000000"/>
          <w:sz w:val="16"/>
          <w:szCs w:val="16"/>
        </w:rPr>
        <w:br/>
        <w:t xml:space="preserve">• </w:t>
      </w:r>
      <w:r w:rsidRPr="003F4327">
        <w:rPr>
          <w:rFonts w:ascii="Times New Roman" w:hAnsi="Times New Roman"/>
          <w:b/>
          <w:color w:val="000000"/>
          <w:sz w:val="16"/>
          <w:szCs w:val="16"/>
          <w:u w:val="single"/>
        </w:rPr>
        <w:t>Introduction, Method, Results and Conclusion</w:t>
      </w:r>
      <w:r w:rsidRPr="003F4327">
        <w:rPr>
          <w:rFonts w:ascii="Times New Roman" w:hAnsi="Times New Roman"/>
          <w:color w:val="000000"/>
          <w:sz w:val="16"/>
          <w:szCs w:val="16"/>
        </w:rPr>
        <w:t xml:space="preserve"> is the suggested format, though not mandatory and may not be appropriate for all work, especially for practitioners.</w:t>
      </w:r>
      <w:r w:rsidRPr="003F4327">
        <w:rPr>
          <w:rFonts w:ascii="Times New Roman" w:hAnsi="Times New Roman"/>
          <w:color w:val="000000"/>
          <w:sz w:val="16"/>
          <w:szCs w:val="16"/>
        </w:rPr>
        <w:br/>
        <w:t>• Do not include references or diagrams.</w:t>
      </w:r>
      <w:r w:rsidRPr="003F4327">
        <w:rPr>
          <w:rFonts w:ascii="Times New Roman" w:hAnsi="Times New Roman"/>
          <w:color w:val="000000"/>
          <w:sz w:val="16"/>
          <w:szCs w:val="16"/>
        </w:rPr>
        <w:br/>
        <w:t>• Any external funding should be acknowledged at the end of the abstract and included in the word count. If the information is very long then you can potentially send us some of this funding text to add after the submission deadline.</w:t>
      </w:r>
    </w:p>
    <w:p w14:paraId="6BC1BD36" w14:textId="77777777" w:rsidR="00DF6231" w:rsidRDefault="00DF6231"/>
    <w:sectPr w:rsidR="00DF6231" w:rsidSect="00DF623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areth Wiltshire" w:date="2018-01-09T14:01:00Z" w:initials="GW">
    <w:p w14:paraId="02849F41" w14:textId="77777777" w:rsidR="008B0D71" w:rsidRDefault="008B0D71">
      <w:pPr>
        <w:pStyle w:val="CommentText"/>
      </w:pPr>
      <w:r>
        <w:rPr>
          <w:rStyle w:val="CommentReference"/>
        </w:rPr>
        <w:annotationRef/>
      </w:r>
      <w:r>
        <w:t>Have I got everyone? Order to be discussed</w:t>
      </w:r>
    </w:p>
  </w:comment>
  <w:comment w:id="2" w:author="Gareth Wiltshire" w:date="2018-01-09T14:02:00Z" w:initials="GW">
    <w:p w14:paraId="34DE43FA" w14:textId="77777777" w:rsidR="008B0D71" w:rsidRDefault="008B0D71">
      <w:pPr>
        <w:pStyle w:val="CommentText"/>
      </w:pPr>
      <w:r>
        <w:rPr>
          <w:rStyle w:val="CommentReference"/>
        </w:rPr>
        <w:annotationRef/>
      </w:r>
      <w:r>
        <w:t xml:space="preserve">Is this a fair account? I think a sentence like this adds credibility to Revaluation for this abstract. </w:t>
      </w:r>
    </w:p>
  </w:comment>
  <w:comment w:id="3" w:author="Gareth Wiltshire" w:date="2018-01-09T14:04:00Z" w:initials="GW">
    <w:p w14:paraId="4DE28C9D" w14:textId="77777777" w:rsidR="008B0D71" w:rsidRDefault="008B0D71">
      <w:pPr>
        <w:pStyle w:val="CommentText"/>
      </w:pPr>
      <w:r>
        <w:rPr>
          <w:rStyle w:val="CommentReference"/>
        </w:rPr>
        <w:annotationRef/>
      </w:r>
      <w:r>
        <w:t>These are my reflections off the top of my head. We probably need a sit-down</w:t>
      </w:r>
      <w:r w:rsidR="00B13E9D">
        <w:t xml:space="preserve"> to discuss this, but the paper needs to be more than “here is revaluation” I think</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849F41" w15:done="0"/>
  <w15:commentEx w15:paraId="34DE43FA" w15:done="0"/>
  <w15:commentEx w15:paraId="4DE28C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49F41" w16cid:durableId="1F393580"/>
  <w16cid:commentId w16cid:paraId="34DE43FA" w16cid:durableId="1F393581"/>
  <w16cid:commentId w16cid:paraId="4DE28C9D" w16cid:durableId="1F3935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0E"/>
    <w:rsid w:val="001266C7"/>
    <w:rsid w:val="0035420E"/>
    <w:rsid w:val="003F4327"/>
    <w:rsid w:val="004C5CCF"/>
    <w:rsid w:val="005363BB"/>
    <w:rsid w:val="005F6740"/>
    <w:rsid w:val="00645D9D"/>
    <w:rsid w:val="00701DB7"/>
    <w:rsid w:val="00865D35"/>
    <w:rsid w:val="008B0D71"/>
    <w:rsid w:val="009616CF"/>
    <w:rsid w:val="00A51637"/>
    <w:rsid w:val="00B13E9D"/>
    <w:rsid w:val="00C6245F"/>
    <w:rsid w:val="00DF6231"/>
    <w:rsid w:val="00F52917"/>
    <w:rsid w:val="00F9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56D23"/>
  <w14:defaultImageDpi w14:val="300"/>
  <w15:docId w15:val="{AB2B3D96-2DB0-4073-9566-90A66B13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20E"/>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5420E"/>
    <w:rPr>
      <w:b/>
      <w:bCs/>
    </w:rPr>
  </w:style>
  <w:style w:type="character" w:styleId="Hyperlink">
    <w:name w:val="Hyperlink"/>
    <w:basedOn w:val="DefaultParagraphFont"/>
    <w:uiPriority w:val="99"/>
    <w:unhideWhenUsed/>
    <w:rsid w:val="0035420E"/>
    <w:rPr>
      <w:color w:val="0000FF" w:themeColor="hyperlink"/>
      <w:u w:val="single"/>
    </w:rPr>
  </w:style>
  <w:style w:type="character" w:styleId="CommentReference">
    <w:name w:val="annotation reference"/>
    <w:basedOn w:val="DefaultParagraphFont"/>
    <w:uiPriority w:val="99"/>
    <w:semiHidden/>
    <w:unhideWhenUsed/>
    <w:rsid w:val="008B0D71"/>
    <w:rPr>
      <w:sz w:val="18"/>
      <w:szCs w:val="18"/>
    </w:rPr>
  </w:style>
  <w:style w:type="paragraph" w:styleId="CommentText">
    <w:name w:val="annotation text"/>
    <w:basedOn w:val="Normal"/>
    <w:link w:val="CommentTextChar"/>
    <w:uiPriority w:val="99"/>
    <w:semiHidden/>
    <w:unhideWhenUsed/>
    <w:rsid w:val="008B0D71"/>
  </w:style>
  <w:style w:type="character" w:customStyle="1" w:styleId="CommentTextChar">
    <w:name w:val="Comment Text Char"/>
    <w:basedOn w:val="DefaultParagraphFont"/>
    <w:link w:val="CommentText"/>
    <w:uiPriority w:val="99"/>
    <w:semiHidden/>
    <w:rsid w:val="008B0D71"/>
  </w:style>
  <w:style w:type="paragraph" w:styleId="CommentSubject">
    <w:name w:val="annotation subject"/>
    <w:basedOn w:val="CommentText"/>
    <w:next w:val="CommentText"/>
    <w:link w:val="CommentSubjectChar"/>
    <w:uiPriority w:val="99"/>
    <w:semiHidden/>
    <w:unhideWhenUsed/>
    <w:rsid w:val="008B0D71"/>
    <w:rPr>
      <w:b/>
      <w:bCs/>
      <w:sz w:val="20"/>
      <w:szCs w:val="20"/>
    </w:rPr>
  </w:style>
  <w:style w:type="character" w:customStyle="1" w:styleId="CommentSubjectChar">
    <w:name w:val="Comment Subject Char"/>
    <w:basedOn w:val="CommentTextChar"/>
    <w:link w:val="CommentSubject"/>
    <w:uiPriority w:val="99"/>
    <w:semiHidden/>
    <w:rsid w:val="008B0D71"/>
    <w:rPr>
      <w:b/>
      <w:bCs/>
      <w:sz w:val="20"/>
      <w:szCs w:val="20"/>
    </w:rPr>
  </w:style>
  <w:style w:type="paragraph" w:styleId="BalloonText">
    <w:name w:val="Balloon Text"/>
    <w:basedOn w:val="Normal"/>
    <w:link w:val="BalloonTextChar"/>
    <w:uiPriority w:val="99"/>
    <w:semiHidden/>
    <w:unhideWhenUsed/>
    <w:rsid w:val="008B0D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60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e-events.org.uk/hpa/frontend/reg/tOtherPage.csp?pageID=265769&amp;ef_sel_menu=2906&amp;eventID=671&amp;eventID=671" TargetMode="External"/><Relationship Id="rId3" Type="http://schemas.openxmlformats.org/officeDocument/2006/relationships/webSettings" Target="webSettings.xml"/><Relationship Id="rId7" Type="http://schemas.openxmlformats.org/officeDocument/2006/relationships/hyperlink" Target="mailto:g.r.wiltshire@bath.ac.uk"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5088</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Wiltshire</dc:creator>
  <cp:keywords/>
  <dc:description/>
  <cp:lastModifiedBy>Sara Spear</cp:lastModifiedBy>
  <cp:revision>2</cp:revision>
  <dcterms:created xsi:type="dcterms:W3CDTF">2018-09-04T15:47:00Z</dcterms:created>
  <dcterms:modified xsi:type="dcterms:W3CDTF">2018-09-04T15:47:00Z</dcterms:modified>
</cp:coreProperties>
</file>