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B41D" w14:textId="38D18EFF" w:rsidR="00D04CDA" w:rsidRPr="00AF67D0" w:rsidRDefault="00D04CDA" w:rsidP="00F97CBA">
      <w:pPr>
        <w:spacing w:after="0" w:line="480" w:lineRule="auto"/>
        <w:ind w:right="567"/>
        <w:rPr>
          <w:rFonts w:ascii="Times New Roman" w:hAnsi="Times New Roman" w:cs="Times New Roman"/>
          <w:sz w:val="28"/>
          <w:szCs w:val="28"/>
        </w:rPr>
      </w:pPr>
      <w:bookmarkStart w:id="0" w:name="_GoBack"/>
      <w:bookmarkEnd w:id="0"/>
      <w:r w:rsidRPr="00AF67D0">
        <w:rPr>
          <w:rFonts w:ascii="Times New Roman" w:hAnsi="Times New Roman" w:cs="Times New Roman"/>
          <w:sz w:val="28"/>
          <w:szCs w:val="28"/>
        </w:rPr>
        <w:t xml:space="preserve">Trends in alcohol consumption in relation to cause-specific and all-cause mortality in the US: A report from the National Health and Nutrition Examination Survey linked to the U.S. mortality registry </w:t>
      </w:r>
    </w:p>
    <w:p w14:paraId="2063FD14" w14:textId="7686631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vertAlign w:val="superscript"/>
        </w:rPr>
        <w:t>1</w:t>
      </w:r>
      <w:r w:rsidR="009B5307">
        <w:rPr>
          <w:rFonts w:ascii="Times New Roman" w:hAnsi="Times New Roman" w:cs="Times New Roman"/>
          <w:sz w:val="24"/>
          <w:szCs w:val="24"/>
          <w:vertAlign w:val="superscript"/>
        </w:rPr>
        <w:t>,2</w:t>
      </w:r>
      <w:r w:rsidRPr="00AF67D0">
        <w:rPr>
          <w:rFonts w:ascii="Times New Roman" w:hAnsi="Times New Roman" w:cs="Times New Roman"/>
          <w:sz w:val="24"/>
          <w:szCs w:val="24"/>
          <w:vertAlign w:val="superscript"/>
        </w:rPr>
        <w:t>*</w:t>
      </w:r>
      <w:r w:rsidRPr="00AF67D0">
        <w:rPr>
          <w:rFonts w:ascii="Times New Roman" w:hAnsi="Times New Roman" w:cs="Times New Roman"/>
          <w:sz w:val="24"/>
          <w:szCs w:val="24"/>
        </w:rPr>
        <w:t xml:space="preserve">Cristian Ricci, </w:t>
      </w:r>
      <w:r w:rsidR="009B5307">
        <w:rPr>
          <w:rFonts w:ascii="Times New Roman" w:hAnsi="Times New Roman" w:cs="Times New Roman"/>
          <w:sz w:val="24"/>
          <w:szCs w:val="24"/>
          <w:vertAlign w:val="superscript"/>
        </w:rPr>
        <w:t>3</w:t>
      </w:r>
      <w:r w:rsidRPr="00AF67D0">
        <w:rPr>
          <w:rFonts w:ascii="Times New Roman" w:hAnsi="Times New Roman" w:cs="Times New Roman"/>
          <w:sz w:val="24"/>
          <w:szCs w:val="24"/>
        </w:rPr>
        <w:t>Aletta E</w:t>
      </w:r>
      <w:r w:rsidR="006A05B7">
        <w:rPr>
          <w:rFonts w:ascii="Times New Roman" w:hAnsi="Times New Roman" w:cs="Times New Roman"/>
          <w:sz w:val="24"/>
          <w:szCs w:val="24"/>
        </w:rPr>
        <w:t>lizabeth</w:t>
      </w:r>
      <w:r w:rsidRPr="00AF67D0">
        <w:rPr>
          <w:rFonts w:ascii="Times New Roman" w:hAnsi="Times New Roman" w:cs="Times New Roman"/>
          <w:sz w:val="24"/>
          <w:szCs w:val="24"/>
        </w:rPr>
        <w:t xml:space="preserve"> Schutte, </w:t>
      </w:r>
      <w:r w:rsidR="009B5307">
        <w:rPr>
          <w:rFonts w:ascii="Times New Roman" w:hAnsi="Times New Roman" w:cs="Times New Roman"/>
          <w:sz w:val="24"/>
          <w:szCs w:val="24"/>
          <w:vertAlign w:val="superscript"/>
        </w:rPr>
        <w:t>4</w:t>
      </w:r>
      <w:r w:rsidRPr="00AF67D0">
        <w:rPr>
          <w:rFonts w:ascii="Times New Roman" w:hAnsi="Times New Roman" w:cs="Times New Roman"/>
          <w:sz w:val="24"/>
          <w:szCs w:val="24"/>
        </w:rPr>
        <w:t xml:space="preserve">Rudolph Schutte, </w:t>
      </w:r>
      <w:r w:rsidRPr="00AF67D0">
        <w:rPr>
          <w:rFonts w:ascii="Times New Roman" w:hAnsi="Times New Roman" w:cs="Times New Roman"/>
          <w:sz w:val="24"/>
          <w:szCs w:val="24"/>
          <w:vertAlign w:val="superscript"/>
        </w:rPr>
        <w:t>1</w:t>
      </w:r>
      <w:r w:rsidRPr="00AF67D0">
        <w:rPr>
          <w:rFonts w:ascii="Times New Roman" w:hAnsi="Times New Roman" w:cs="Times New Roman"/>
          <w:sz w:val="24"/>
          <w:szCs w:val="24"/>
        </w:rPr>
        <w:t xml:space="preserve">Cornelius </w:t>
      </w:r>
      <w:r w:rsidR="006A05B7" w:rsidRPr="006A05B7">
        <w:rPr>
          <w:rFonts w:ascii="Times New Roman" w:hAnsi="Times New Roman" w:cs="Times New Roman"/>
          <w:sz w:val="24"/>
          <w:szCs w:val="24"/>
        </w:rPr>
        <w:t>Matheus</w:t>
      </w:r>
      <w:r w:rsidRPr="00AF67D0">
        <w:rPr>
          <w:rFonts w:ascii="Times New Roman" w:hAnsi="Times New Roman" w:cs="Times New Roman"/>
          <w:sz w:val="24"/>
          <w:szCs w:val="24"/>
        </w:rPr>
        <w:t xml:space="preserve"> Smuts and </w:t>
      </w:r>
      <w:r w:rsidRPr="00AF67D0">
        <w:rPr>
          <w:rFonts w:ascii="Times New Roman" w:hAnsi="Times New Roman" w:cs="Times New Roman"/>
          <w:sz w:val="24"/>
          <w:szCs w:val="24"/>
          <w:vertAlign w:val="superscript"/>
        </w:rPr>
        <w:t>1</w:t>
      </w:r>
      <w:r w:rsidRPr="00AF67D0">
        <w:rPr>
          <w:rFonts w:ascii="Times New Roman" w:hAnsi="Times New Roman" w:cs="Times New Roman"/>
          <w:sz w:val="24"/>
          <w:szCs w:val="24"/>
        </w:rPr>
        <w:t xml:space="preserve">Marlien Pieters </w:t>
      </w:r>
    </w:p>
    <w:p w14:paraId="36F09F0A" w14:textId="77777777" w:rsidR="00162ED5" w:rsidRPr="00AF67D0" w:rsidRDefault="00162ED5" w:rsidP="00F97CBA">
      <w:pPr>
        <w:spacing w:after="0" w:line="480" w:lineRule="auto"/>
        <w:ind w:right="567"/>
        <w:rPr>
          <w:rFonts w:ascii="Times New Roman" w:hAnsi="Times New Roman" w:cs="Times New Roman"/>
          <w:sz w:val="24"/>
          <w:szCs w:val="24"/>
        </w:rPr>
      </w:pPr>
    </w:p>
    <w:p w14:paraId="583C5B62" w14:textId="08957CF1" w:rsidR="009B5307"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vertAlign w:val="superscript"/>
        </w:rPr>
        <w:t xml:space="preserve">1 </w:t>
      </w:r>
      <w:r w:rsidRPr="00AF67D0">
        <w:rPr>
          <w:rFonts w:ascii="Times New Roman" w:hAnsi="Times New Roman" w:cs="Times New Roman"/>
          <w:sz w:val="24"/>
          <w:szCs w:val="24"/>
        </w:rPr>
        <w:t xml:space="preserve">Centre of Excellence for Nutrition, North-West University, Potchefstroom, South Africa  </w:t>
      </w:r>
    </w:p>
    <w:p w14:paraId="6812FF38" w14:textId="37EF0864" w:rsidR="009B5307" w:rsidRPr="00AF67D0" w:rsidRDefault="009B5307"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083A32">
        <w:rPr>
          <w:rFonts w:ascii="Times New Roman" w:hAnsi="Times New Roman" w:cs="Times New Roman"/>
          <w:sz w:val="24"/>
          <w:szCs w:val="24"/>
        </w:rPr>
        <w:t>Pediatric Epidemiology, Department of Pediatrics, University Medicine Leipzig, Leipzig, Germany</w:t>
      </w:r>
    </w:p>
    <w:p w14:paraId="78964E3D" w14:textId="1931AEB5" w:rsidR="00162ED5" w:rsidRPr="00AF67D0" w:rsidRDefault="009B5307" w:rsidP="00F97CBA">
      <w:pPr>
        <w:spacing w:after="0" w:line="480" w:lineRule="auto"/>
        <w:ind w:right="567"/>
        <w:rPr>
          <w:rFonts w:ascii="Times New Roman" w:hAnsi="Times New Roman" w:cs="Times New Roman"/>
          <w:sz w:val="24"/>
          <w:szCs w:val="24"/>
          <w:vertAlign w:val="superscript"/>
        </w:rPr>
      </w:pPr>
      <w:r>
        <w:rPr>
          <w:rFonts w:ascii="Times New Roman" w:hAnsi="Times New Roman" w:cs="Times New Roman"/>
          <w:sz w:val="24"/>
          <w:szCs w:val="24"/>
          <w:vertAlign w:val="superscript"/>
        </w:rPr>
        <w:t>3</w:t>
      </w:r>
      <w:r w:rsidR="00162ED5" w:rsidRPr="00AF67D0">
        <w:rPr>
          <w:rFonts w:ascii="Times New Roman" w:hAnsi="Times New Roman" w:cs="Times New Roman"/>
          <w:sz w:val="24"/>
          <w:szCs w:val="24"/>
          <w:vertAlign w:val="superscript"/>
        </w:rPr>
        <w:t xml:space="preserve"> </w:t>
      </w:r>
      <w:r w:rsidR="00162ED5" w:rsidRPr="00AF67D0">
        <w:rPr>
          <w:rFonts w:ascii="Times New Roman" w:hAnsi="Times New Roman" w:cs="Times New Roman"/>
          <w:sz w:val="24"/>
          <w:szCs w:val="24"/>
        </w:rPr>
        <w:t>Hypertension in Africa Research Team, MRC Unit for Hypertension and Cardiovascular Disease, North-West University, Potchefstroom, South Africa</w:t>
      </w:r>
    </w:p>
    <w:p w14:paraId="39447F3C" w14:textId="22081AFD" w:rsidR="00162ED5" w:rsidRPr="00AF67D0" w:rsidRDefault="009B5307" w:rsidP="00F97CBA">
      <w:pPr>
        <w:spacing w:after="0" w:line="480" w:lineRule="auto"/>
        <w:ind w:right="567"/>
        <w:rPr>
          <w:rFonts w:ascii="Times New Roman" w:hAnsi="Times New Roman" w:cs="Times New Roman"/>
          <w:sz w:val="24"/>
          <w:szCs w:val="24"/>
        </w:rPr>
      </w:pPr>
      <w:r>
        <w:rPr>
          <w:rFonts w:ascii="Times New Roman" w:hAnsi="Times New Roman" w:cs="Times New Roman"/>
          <w:sz w:val="24"/>
          <w:szCs w:val="24"/>
          <w:vertAlign w:val="superscript"/>
        </w:rPr>
        <w:t>4</w:t>
      </w:r>
      <w:r w:rsidR="00162ED5" w:rsidRPr="00AF67D0">
        <w:rPr>
          <w:rFonts w:ascii="Times New Roman" w:hAnsi="Times New Roman" w:cs="Times New Roman"/>
          <w:sz w:val="24"/>
          <w:szCs w:val="24"/>
        </w:rPr>
        <w:t xml:space="preserve"> School of Allied Health, Faculty of Health, Education, Medicine and Social Care, Anglia Ruskin University, United Kingdom</w:t>
      </w:r>
    </w:p>
    <w:p w14:paraId="13D1EB0E" w14:textId="7777777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*Corresponding author</w:t>
      </w:r>
    </w:p>
    <w:p w14:paraId="77332BC9" w14:textId="7777777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Dr Cristian Ricci</w:t>
      </w:r>
    </w:p>
    <w:p w14:paraId="0123A49A" w14:textId="7777777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u w:val="single"/>
        </w:rPr>
        <w:t>Mail:</w:t>
      </w:r>
      <w:r w:rsidR="00151781" w:rsidRPr="00AF67D0">
        <w:rPr>
          <w:rFonts w:ascii="Times New Roman" w:hAnsi="Times New Roman" w:cs="Times New Roman"/>
          <w:sz w:val="24"/>
          <w:szCs w:val="24"/>
        </w:rPr>
        <w:t xml:space="preserve"> Hoffman street, 11 </w:t>
      </w:r>
      <w:r w:rsidRPr="00AF67D0">
        <w:rPr>
          <w:rFonts w:ascii="Times New Roman" w:hAnsi="Times New Roman" w:cs="Times New Roman"/>
          <w:sz w:val="24"/>
          <w:szCs w:val="24"/>
        </w:rPr>
        <w:t>Potchefstroom, 2520, South Africa</w:t>
      </w:r>
    </w:p>
    <w:p w14:paraId="4F6E4EAF" w14:textId="7777777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u w:val="single"/>
        </w:rPr>
        <w:t>Telephone:</w:t>
      </w:r>
      <w:r w:rsidRPr="00AF67D0">
        <w:rPr>
          <w:rFonts w:ascii="Times New Roman" w:hAnsi="Times New Roman" w:cs="Times New Roman"/>
          <w:sz w:val="24"/>
          <w:szCs w:val="24"/>
        </w:rPr>
        <w:t xml:space="preserve"> +27 (0)18 299 4036</w:t>
      </w:r>
    </w:p>
    <w:p w14:paraId="55CD65E4" w14:textId="7777777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u w:val="single"/>
        </w:rPr>
        <w:t>Fax:</w:t>
      </w:r>
      <w:r w:rsidRPr="00AF67D0">
        <w:rPr>
          <w:rFonts w:ascii="Times New Roman" w:hAnsi="Times New Roman" w:cs="Times New Roman"/>
          <w:sz w:val="24"/>
          <w:szCs w:val="24"/>
        </w:rPr>
        <w:t xml:space="preserve"> +27 (0)18 299 2464</w:t>
      </w:r>
    </w:p>
    <w:p w14:paraId="43CACAB9" w14:textId="77777777"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u w:val="single"/>
        </w:rPr>
        <w:t>Email:</w:t>
      </w:r>
      <w:r w:rsidRPr="00AF67D0">
        <w:rPr>
          <w:rFonts w:ascii="Times New Roman" w:hAnsi="Times New Roman" w:cs="Times New Roman"/>
          <w:sz w:val="24"/>
          <w:szCs w:val="24"/>
        </w:rPr>
        <w:t xml:space="preserve"> </w:t>
      </w:r>
      <w:hyperlink r:id="rId7" w:history="1">
        <w:r w:rsidRPr="00AF67D0">
          <w:rPr>
            <w:rStyle w:val="Hyperlink"/>
            <w:rFonts w:ascii="Times New Roman" w:hAnsi="Times New Roman" w:cs="Times New Roman"/>
            <w:color w:val="auto"/>
            <w:sz w:val="24"/>
            <w:szCs w:val="24"/>
          </w:rPr>
          <w:t>cristian.ricci@nwu.ac.za</w:t>
        </w:r>
      </w:hyperlink>
    </w:p>
    <w:p w14:paraId="55CFEE74" w14:textId="2C002F75" w:rsidR="0023729C" w:rsidRPr="00AF67D0" w:rsidRDefault="00985F1D" w:rsidP="00F97CBA">
      <w:pPr>
        <w:spacing w:after="0" w:line="480" w:lineRule="auto"/>
        <w:ind w:right="567"/>
        <w:rPr>
          <w:rFonts w:ascii="Times New Roman" w:hAnsi="Times New Roman" w:cs="Times New Roman"/>
          <w:b/>
        </w:rPr>
      </w:pPr>
      <w:r w:rsidRPr="00AF67D0">
        <w:rPr>
          <w:rFonts w:ascii="Times New Roman" w:hAnsi="Times New Roman" w:cs="Times New Roman"/>
          <w:b/>
        </w:rPr>
        <w:t xml:space="preserve">No funding </w:t>
      </w:r>
      <w:r w:rsidR="00061D77" w:rsidRPr="00AF67D0">
        <w:rPr>
          <w:rFonts w:ascii="Times New Roman" w:hAnsi="Times New Roman" w:cs="Times New Roman"/>
          <w:b/>
        </w:rPr>
        <w:t>w</w:t>
      </w:r>
      <w:r w:rsidR="00061D77">
        <w:rPr>
          <w:rFonts w:ascii="Times New Roman" w:hAnsi="Times New Roman" w:cs="Times New Roman"/>
          <w:b/>
        </w:rPr>
        <w:t>as</w:t>
      </w:r>
      <w:r w:rsidR="00061D77" w:rsidRPr="00AF67D0">
        <w:rPr>
          <w:rFonts w:ascii="Times New Roman" w:hAnsi="Times New Roman" w:cs="Times New Roman"/>
          <w:b/>
        </w:rPr>
        <w:t xml:space="preserve"> </w:t>
      </w:r>
      <w:r w:rsidRPr="00AF67D0">
        <w:rPr>
          <w:rFonts w:ascii="Times New Roman" w:hAnsi="Times New Roman" w:cs="Times New Roman"/>
          <w:b/>
        </w:rPr>
        <w:t>received by any of the authors for the current work</w:t>
      </w:r>
    </w:p>
    <w:p w14:paraId="24FBAA6A" w14:textId="77777777" w:rsidR="00162ED5" w:rsidRPr="00AF67D0" w:rsidRDefault="00F974C8"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Running head: alcohol use, guidelines and mortality in US</w:t>
      </w:r>
    </w:p>
    <w:p w14:paraId="65C568EA" w14:textId="77777777" w:rsidR="00162ED5" w:rsidRPr="00AF67D0" w:rsidRDefault="006F6475"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Acknowledgements</w:t>
      </w:r>
    </w:p>
    <w:p w14:paraId="6156D2FD" w14:textId="77777777" w:rsidR="006F6475" w:rsidRPr="00AF67D0" w:rsidRDefault="006F647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RC conceived the study and performed statistical analyses, AES, RS, CMS and MP revised the final version of the paper. All authors actively contributed to the manuscript</w:t>
      </w:r>
    </w:p>
    <w:p w14:paraId="5AE92906" w14:textId="77777777" w:rsidR="006F6475" w:rsidRPr="00AF67D0" w:rsidRDefault="006F6475" w:rsidP="00F97CBA">
      <w:pPr>
        <w:spacing w:after="0" w:line="480" w:lineRule="auto"/>
        <w:ind w:right="567"/>
        <w:rPr>
          <w:rFonts w:ascii="Times New Roman" w:hAnsi="Times New Roman" w:cs="Times New Roman"/>
        </w:rPr>
      </w:pPr>
      <w:r w:rsidRPr="00AF67D0">
        <w:rPr>
          <w:rFonts w:ascii="Times New Roman" w:hAnsi="Times New Roman" w:cs="Times New Roman"/>
        </w:rPr>
        <w:lastRenderedPageBreak/>
        <w:t>The present work has to be considered as spontaneous research and no one of the authors received any grant. Authors have no conflict of interest to declare</w:t>
      </w:r>
    </w:p>
    <w:p w14:paraId="1455A8D4" w14:textId="77777777" w:rsidR="00F974C8" w:rsidRPr="00AF67D0" w:rsidRDefault="00F974C8"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Abstract</w:t>
      </w:r>
    </w:p>
    <w:p w14:paraId="353A8A28" w14:textId="77777777" w:rsidR="00E735BC" w:rsidRPr="00AF67D0" w:rsidRDefault="00E735BC"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 xml:space="preserve">Background. Excessive alcohol use is the third leading cause of mortality in the USA where alcohol use consistently increased over the last decades. This trend is currently maintained, despite regulatory policies aimed to counteract it. While the increased health risks resulting from alcohol use is evident, some open questions regarding alcohol use and its consequences in the US population remain. </w:t>
      </w:r>
    </w:p>
    <w:p w14:paraId="21D302C4" w14:textId="1E29634A" w:rsidR="00E735BC" w:rsidRPr="00AF67D0" w:rsidRDefault="00E735BC"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 xml:space="preserve">Objective. </w:t>
      </w:r>
      <w:r w:rsidR="001B662E">
        <w:rPr>
          <w:rFonts w:ascii="Times New Roman" w:hAnsi="Times New Roman" w:cs="Times New Roman"/>
          <w:sz w:val="24"/>
          <w:szCs w:val="24"/>
        </w:rPr>
        <w:t>The current work aims t</w:t>
      </w:r>
      <w:r w:rsidR="003A543B" w:rsidRPr="00AF67D0">
        <w:rPr>
          <w:rFonts w:ascii="Times New Roman" w:hAnsi="Times New Roman" w:cs="Times New Roman"/>
          <w:sz w:val="24"/>
          <w:szCs w:val="24"/>
        </w:rPr>
        <w:t>o</w:t>
      </w:r>
      <w:r w:rsidRPr="00AF67D0">
        <w:rPr>
          <w:rFonts w:ascii="Times New Roman" w:hAnsi="Times New Roman" w:cs="Times New Roman"/>
          <w:sz w:val="24"/>
          <w:szCs w:val="24"/>
        </w:rPr>
        <w:t xml:space="preserve"> evaluate</w:t>
      </w:r>
      <w:r w:rsidR="00753FD0">
        <w:rPr>
          <w:rFonts w:ascii="Times New Roman" w:hAnsi="Times New Roman" w:cs="Times New Roman"/>
          <w:sz w:val="24"/>
          <w:szCs w:val="24"/>
        </w:rPr>
        <w:t xml:space="preserve"> the relationship between alcohol consumption trends over a period of 15 years with all-cause and cause-specific mortality. </w:t>
      </w:r>
      <w:r w:rsidR="005D7849">
        <w:rPr>
          <w:rFonts w:ascii="Times New Roman" w:hAnsi="Times New Roman" w:cs="Times New Roman"/>
          <w:sz w:val="24"/>
          <w:szCs w:val="24"/>
        </w:rPr>
        <w:t>In addition</w:t>
      </w:r>
      <w:r w:rsidR="00061D77">
        <w:rPr>
          <w:rFonts w:ascii="Times New Roman" w:hAnsi="Times New Roman" w:cs="Times New Roman"/>
          <w:sz w:val="24"/>
          <w:szCs w:val="24"/>
        </w:rPr>
        <w:t>,</w:t>
      </w:r>
      <w:r w:rsidR="005D7849">
        <w:rPr>
          <w:rFonts w:ascii="Times New Roman" w:hAnsi="Times New Roman" w:cs="Times New Roman"/>
          <w:sz w:val="24"/>
          <w:szCs w:val="24"/>
        </w:rPr>
        <w:t xml:space="preserve"> we </w:t>
      </w:r>
      <w:r w:rsidRPr="00AF67D0">
        <w:rPr>
          <w:rFonts w:ascii="Times New Roman" w:hAnsi="Times New Roman" w:cs="Times New Roman"/>
          <w:sz w:val="24"/>
          <w:szCs w:val="24"/>
        </w:rPr>
        <w:t>evaluate the adequacy of the current alcohol use recommendation according to the 2015-2020 US Di</w:t>
      </w:r>
      <w:r w:rsidR="003A543B" w:rsidRPr="00AF67D0">
        <w:rPr>
          <w:rFonts w:ascii="Times New Roman" w:hAnsi="Times New Roman" w:cs="Times New Roman"/>
          <w:sz w:val="24"/>
          <w:szCs w:val="24"/>
        </w:rPr>
        <w:t>etary Guidelines for Americans</w:t>
      </w:r>
      <w:r w:rsidR="00A3502E">
        <w:rPr>
          <w:rFonts w:ascii="Times New Roman" w:hAnsi="Times New Roman" w:cs="Times New Roman"/>
          <w:sz w:val="24"/>
          <w:szCs w:val="24"/>
        </w:rPr>
        <w:t xml:space="preserve"> (</w:t>
      </w:r>
      <w:r w:rsidR="00A3502E" w:rsidRPr="00A3502E">
        <w:rPr>
          <w:rFonts w:ascii="Times New Roman" w:hAnsi="Times New Roman" w:cs="Times New Roman"/>
          <w:sz w:val="24"/>
          <w:szCs w:val="24"/>
        </w:rPr>
        <w:t>USDGA</w:t>
      </w:r>
      <w:r w:rsidR="00A3502E">
        <w:rPr>
          <w:rFonts w:ascii="Times New Roman" w:hAnsi="Times New Roman" w:cs="Times New Roman"/>
          <w:sz w:val="24"/>
          <w:szCs w:val="24"/>
        </w:rPr>
        <w:t>)</w:t>
      </w:r>
      <w:r w:rsidR="003A543B" w:rsidRPr="00AF67D0">
        <w:rPr>
          <w:rFonts w:ascii="Times New Roman" w:hAnsi="Times New Roman" w:cs="Times New Roman"/>
          <w:sz w:val="24"/>
          <w:szCs w:val="24"/>
        </w:rPr>
        <w:t xml:space="preserve">. </w:t>
      </w:r>
    </w:p>
    <w:p w14:paraId="371DD1B3" w14:textId="77777777" w:rsidR="00E735BC" w:rsidRPr="00AF67D0" w:rsidRDefault="00E735BC"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Design. Prospective population based study defined by the NHANES surveys conducted over the period 1999-2014 linked to US mortality registry in 2015.</w:t>
      </w:r>
    </w:p>
    <w:p w14:paraId="0E029839" w14:textId="68176838" w:rsidR="00E473D3" w:rsidRPr="00AF67D0" w:rsidRDefault="00EE152B"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Results.</w:t>
      </w:r>
      <w:r w:rsidR="00E735BC" w:rsidRPr="00AF67D0">
        <w:rPr>
          <w:rFonts w:ascii="Times New Roman" w:hAnsi="Times New Roman" w:cs="Times New Roman"/>
          <w:sz w:val="24"/>
          <w:szCs w:val="24"/>
        </w:rPr>
        <w:t xml:space="preserve"> </w:t>
      </w:r>
      <w:r w:rsidR="00D04CDA" w:rsidRPr="00AF67D0">
        <w:rPr>
          <w:rFonts w:ascii="Times New Roman" w:hAnsi="Times New Roman" w:cs="Times New Roman"/>
          <w:sz w:val="24"/>
          <w:szCs w:val="24"/>
          <w:shd w:val="clear" w:color="auto" w:fill="FFFFFF"/>
        </w:rPr>
        <w:t xml:space="preserve">The sample, composed of 34,672 participants, was observed for a median period of 7.8 years totalling </w:t>
      </w:r>
      <w:r w:rsidR="00D04CDA" w:rsidRPr="00AF67D0">
        <w:rPr>
          <w:rFonts w:ascii="Times New Roman" w:hAnsi="Times New Roman" w:cs="Times New Roman"/>
          <w:sz w:val="24"/>
          <w:szCs w:val="24"/>
        </w:rPr>
        <w:t>282,855 person-year</w:t>
      </w:r>
      <w:r w:rsidR="00380EC8">
        <w:rPr>
          <w:rFonts w:ascii="Times New Roman" w:hAnsi="Times New Roman" w:cs="Times New Roman"/>
          <w:sz w:val="24"/>
          <w:szCs w:val="24"/>
        </w:rPr>
        <w:t>s</w:t>
      </w:r>
      <w:r w:rsidR="00D04CDA" w:rsidRPr="00AF67D0">
        <w:rPr>
          <w:rFonts w:ascii="Times New Roman" w:hAnsi="Times New Roman" w:cs="Times New Roman"/>
          <w:sz w:val="24"/>
          <w:szCs w:val="24"/>
        </w:rPr>
        <w:t>. In the present sample 4,303 deaths were observed.</w:t>
      </w:r>
    </w:p>
    <w:p w14:paraId="14966E2B" w14:textId="0D59C575" w:rsidR="00F974C8" w:rsidRPr="00AF67D0" w:rsidRDefault="00E473D3"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A</w:t>
      </w:r>
      <w:r w:rsidR="00E735BC" w:rsidRPr="00AF67D0">
        <w:rPr>
          <w:rFonts w:ascii="Times New Roman" w:hAnsi="Times New Roman" w:cs="Times New Roman"/>
          <w:sz w:val="24"/>
          <w:szCs w:val="24"/>
        </w:rPr>
        <w:t>lcohol use increased during the period 1999-2014.</w:t>
      </w:r>
      <w:r w:rsidR="00753FD0">
        <w:rPr>
          <w:rFonts w:ascii="Times New Roman" w:hAnsi="Times New Roman" w:cs="Times New Roman"/>
          <w:sz w:val="24"/>
          <w:szCs w:val="24"/>
        </w:rPr>
        <w:t xml:space="preserve"> A</w:t>
      </w:r>
      <w:r w:rsidR="00753FD0" w:rsidRPr="008D3126">
        <w:rPr>
          <w:rFonts w:ascii="Times New Roman" w:hAnsi="Times New Roman" w:cs="Times New Roman"/>
          <w:sz w:val="24"/>
          <w:szCs w:val="24"/>
        </w:rPr>
        <w:t>lcohol use</w:t>
      </w:r>
      <w:r w:rsidR="00CD6071">
        <w:rPr>
          <w:rFonts w:ascii="Times New Roman" w:hAnsi="Times New Roman" w:cs="Times New Roman"/>
          <w:sz w:val="24"/>
          <w:szCs w:val="24"/>
        </w:rPr>
        <w:t xml:space="preserve"> above the </w:t>
      </w:r>
      <w:r w:rsidR="00753FD0" w:rsidRPr="008D3126">
        <w:rPr>
          <w:rFonts w:ascii="Times New Roman" w:hAnsi="Times New Roman" w:cs="Times New Roman"/>
          <w:sz w:val="24"/>
          <w:szCs w:val="24"/>
        </w:rPr>
        <w:t>current US recommendations</w:t>
      </w:r>
      <w:r w:rsidR="00753FD0">
        <w:rPr>
          <w:rFonts w:ascii="Times New Roman" w:hAnsi="Times New Roman" w:cs="Times New Roman"/>
          <w:sz w:val="24"/>
          <w:szCs w:val="24"/>
        </w:rPr>
        <w:t xml:space="preserve"> was associated with i</w:t>
      </w:r>
      <w:r w:rsidR="008D3126" w:rsidRPr="008D3126">
        <w:rPr>
          <w:rFonts w:ascii="Times New Roman" w:hAnsi="Times New Roman" w:cs="Times New Roman"/>
          <w:sz w:val="24"/>
          <w:szCs w:val="24"/>
        </w:rPr>
        <w:t>ncreased all-cause and cause-specifi</w:t>
      </w:r>
      <w:r w:rsidR="006550CD">
        <w:rPr>
          <w:rFonts w:ascii="Times New Roman" w:hAnsi="Times New Roman" w:cs="Times New Roman"/>
          <w:sz w:val="24"/>
          <w:szCs w:val="24"/>
        </w:rPr>
        <w:t>c mortality risk, ranging from 39</w:t>
      </w:r>
      <w:r w:rsidR="008D3126" w:rsidRPr="008D3126">
        <w:rPr>
          <w:rFonts w:ascii="Times New Roman" w:hAnsi="Times New Roman" w:cs="Times New Roman"/>
          <w:sz w:val="24"/>
          <w:szCs w:val="24"/>
        </w:rPr>
        <w:t>% to 1</w:t>
      </w:r>
      <w:r w:rsidR="006550CD">
        <w:rPr>
          <w:rFonts w:ascii="Times New Roman" w:hAnsi="Times New Roman" w:cs="Times New Roman"/>
          <w:sz w:val="24"/>
          <w:szCs w:val="24"/>
        </w:rPr>
        <w:t>26</w:t>
      </w:r>
      <w:r w:rsidR="008D3126" w:rsidRPr="008D3126">
        <w:rPr>
          <w:rFonts w:ascii="Times New Roman" w:hAnsi="Times New Roman" w:cs="Times New Roman"/>
          <w:sz w:val="24"/>
          <w:szCs w:val="24"/>
        </w:rPr>
        <w:t xml:space="preserve">%. A proportion of these deaths, ranging from </w:t>
      </w:r>
      <w:r w:rsidR="006550CD">
        <w:rPr>
          <w:rFonts w:ascii="Times New Roman" w:hAnsi="Times New Roman" w:cs="Times New Roman"/>
          <w:sz w:val="24"/>
          <w:szCs w:val="24"/>
        </w:rPr>
        <w:t>19</w:t>
      </w:r>
      <w:r w:rsidR="008D3126" w:rsidRPr="008D3126">
        <w:rPr>
          <w:rFonts w:ascii="Times New Roman" w:hAnsi="Times New Roman" w:cs="Times New Roman"/>
          <w:sz w:val="24"/>
          <w:szCs w:val="24"/>
        </w:rPr>
        <w:t xml:space="preserve"> to </w:t>
      </w:r>
      <w:r w:rsidR="006550CD">
        <w:rPr>
          <w:rFonts w:ascii="Times New Roman" w:hAnsi="Times New Roman" w:cs="Times New Roman"/>
          <w:sz w:val="24"/>
          <w:szCs w:val="24"/>
        </w:rPr>
        <w:t>26</w:t>
      </w:r>
      <w:r w:rsidR="008D3126" w:rsidRPr="008D3126">
        <w:rPr>
          <w:rFonts w:ascii="Times New Roman" w:hAnsi="Times New Roman" w:cs="Times New Roman"/>
          <w:sz w:val="24"/>
          <w:szCs w:val="24"/>
        </w:rPr>
        <w:t xml:space="preserve">%, could be </w:t>
      </w:r>
      <w:r w:rsidR="00AB3B6E">
        <w:rPr>
          <w:rFonts w:ascii="Times New Roman" w:hAnsi="Times New Roman" w:cs="Times New Roman"/>
          <w:sz w:val="24"/>
          <w:szCs w:val="24"/>
        </w:rPr>
        <w:t xml:space="preserve">theoretically be </w:t>
      </w:r>
      <w:r w:rsidR="008D3126" w:rsidRPr="008D3126">
        <w:rPr>
          <w:rFonts w:ascii="Times New Roman" w:hAnsi="Times New Roman" w:cs="Times New Roman"/>
          <w:sz w:val="24"/>
          <w:szCs w:val="24"/>
        </w:rPr>
        <w:t xml:space="preserve">prevented if US citizens followed current guidelines, and </w:t>
      </w:r>
      <w:r w:rsidR="0021328E">
        <w:rPr>
          <w:rFonts w:ascii="Times New Roman" w:hAnsi="Times New Roman" w:cs="Times New Roman"/>
          <w:sz w:val="24"/>
          <w:szCs w:val="24"/>
        </w:rPr>
        <w:t>13</w:t>
      </w:r>
      <w:r w:rsidR="008D3126" w:rsidRPr="008D3126">
        <w:rPr>
          <w:rFonts w:ascii="Times New Roman" w:hAnsi="Times New Roman" w:cs="Times New Roman"/>
          <w:sz w:val="24"/>
          <w:szCs w:val="24"/>
        </w:rPr>
        <w:t>% of all</w:t>
      </w:r>
      <w:r w:rsidR="0021328E">
        <w:rPr>
          <w:rFonts w:ascii="Times New Roman" w:hAnsi="Times New Roman" w:cs="Times New Roman"/>
          <w:sz w:val="24"/>
          <w:szCs w:val="24"/>
        </w:rPr>
        <w:t>-cause</w:t>
      </w:r>
      <w:r w:rsidR="008D3126" w:rsidRPr="008D3126">
        <w:rPr>
          <w:rFonts w:ascii="Times New Roman" w:hAnsi="Times New Roman" w:cs="Times New Roman"/>
          <w:sz w:val="24"/>
          <w:szCs w:val="24"/>
        </w:rPr>
        <w:t xml:space="preserve"> deaths in men could be avoided if the current US guidelines for women (one standard drink for day) were applied to them</w:t>
      </w:r>
      <w:r w:rsidR="008D3126">
        <w:rPr>
          <w:rFonts w:ascii="Times New Roman" w:hAnsi="Times New Roman" w:cs="Times New Roman"/>
          <w:sz w:val="24"/>
          <w:szCs w:val="24"/>
        </w:rPr>
        <w:t xml:space="preserve">. </w:t>
      </w:r>
    </w:p>
    <w:p w14:paraId="1485BC6D" w14:textId="0566189E" w:rsidR="00723F0D" w:rsidRPr="00AF67D0" w:rsidRDefault="00723F0D"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 xml:space="preserve">Conclusions. </w:t>
      </w:r>
      <w:r w:rsidR="00AB3B6E" w:rsidRPr="00AB3B6E">
        <w:rPr>
          <w:rFonts w:ascii="Times New Roman" w:hAnsi="Times New Roman" w:cs="Times New Roman"/>
          <w:sz w:val="24"/>
          <w:szCs w:val="24"/>
        </w:rPr>
        <w:t>The present study provides evidence in support of limiting alcohol intake in adherence with the USDGA recommendations</w:t>
      </w:r>
      <w:r w:rsidR="00AB3B6E">
        <w:rPr>
          <w:rFonts w:ascii="Times New Roman" w:hAnsi="Times New Roman" w:cs="Times New Roman"/>
          <w:sz w:val="24"/>
          <w:szCs w:val="24"/>
        </w:rPr>
        <w:t xml:space="preserve">. </w:t>
      </w:r>
      <w:r w:rsidR="00A3502E">
        <w:rPr>
          <w:rFonts w:ascii="Times New Roman" w:hAnsi="Times New Roman" w:cs="Times New Roman"/>
          <w:sz w:val="24"/>
          <w:szCs w:val="24"/>
        </w:rPr>
        <w:t xml:space="preserve">. </w:t>
      </w:r>
      <w:r w:rsidRPr="00AF67D0">
        <w:rPr>
          <w:rFonts w:ascii="Times New Roman" w:hAnsi="Times New Roman" w:cs="Times New Roman"/>
          <w:sz w:val="24"/>
          <w:szCs w:val="24"/>
        </w:rPr>
        <w:t xml:space="preserve"> </w:t>
      </w:r>
    </w:p>
    <w:p w14:paraId="0549BCD3" w14:textId="00B5CE34" w:rsidR="00162ED5" w:rsidRPr="00AF67D0" w:rsidRDefault="00162ED5"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Introduction</w:t>
      </w:r>
    </w:p>
    <w:p w14:paraId="78DDAF95" w14:textId="2149154D"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lastRenderedPageBreak/>
        <w:t xml:space="preserve">Excessive alcohol use is the third leading cause of mortality in the USA, after smoking and sedentary lifestyle </w:t>
      </w:r>
      <w:r w:rsidR="00280686">
        <w:rPr>
          <w:rFonts w:ascii="Times New Roman" w:hAnsi="Times New Roman" w:cs="Times New Roman"/>
          <w:sz w:val="24"/>
          <w:szCs w:val="24"/>
        </w:rPr>
        <w:t>(</w:t>
      </w:r>
      <w:r w:rsidR="00CC4218" w:rsidRPr="00280686">
        <w:rPr>
          <w:rFonts w:ascii="Times New Roman" w:hAnsi="Times New Roman" w:cs="Times New Roman"/>
          <w:sz w:val="24"/>
          <w:szCs w:val="24"/>
        </w:rPr>
        <w:fldChar w:fldCharType="begin"/>
      </w:r>
      <w:r w:rsidR="00CC4218" w:rsidRPr="00280686">
        <w:rPr>
          <w:rFonts w:ascii="Times New Roman" w:hAnsi="Times New Roman" w:cs="Times New Roman"/>
          <w:sz w:val="24"/>
          <w:szCs w:val="24"/>
        </w:rPr>
        <w:instrText xml:space="preserve"> ADDIN EN.CITE &lt;EndNote&gt;&lt;Cite&gt;&lt;RecNum&gt;31&lt;/RecNum&gt;&lt;DisplayText&gt;&lt;style face="superscript"&gt;1&lt;/style&gt;&lt;/DisplayText&gt;&lt;record&gt;&lt;rec-number&gt;31&lt;/rec-number&gt;&lt;foreign-keys&gt;&lt;key app="EN" db-id="0prdfdrdlprr9ae5sfvvpwr9dxszftp2955s" timestamp="1569330210"&gt;31&lt;/key&gt;&lt;/foreign-keys&gt;&lt;ref-type name="Web Page"&gt;12&lt;/ref-type&gt;&lt;contributors&gt;&lt;/contributors&gt;&lt;titles&gt;&lt;title&gt;Centers for Disease Control and Prevention/National Center for Health Statistics. National Health and Nutrition Examination Survey&lt;/title&gt;&lt;/titles&gt;&lt;dates&gt;&lt;/dates&gt;&lt;urls&gt;&lt;related-urls&gt;&lt;url&gt;https://wwwn.cdc.gov/nchs/nhanes/continuousnhanes/labmethods.aspx?BeginYear=2001&lt;/url&gt;&lt;/related-urls&gt;&lt;/urls&gt;&lt;/record&gt;&lt;/Cite&gt;&lt;/EndNote&gt;</w:instrText>
      </w:r>
      <w:r w:rsidR="00CC4218"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1</w:t>
      </w:r>
      <w:r w:rsidR="00CC4218" w:rsidRPr="00280686">
        <w:rPr>
          <w:rFonts w:ascii="Times New Roman" w:hAnsi="Times New Roman" w:cs="Times New Roman"/>
          <w:sz w:val="24"/>
          <w:szCs w:val="24"/>
        </w:rPr>
        <w:fldChar w:fldCharType="end"/>
      </w:r>
      <w:r w:rsidR="00280686">
        <w:rPr>
          <w:rFonts w:ascii="Times New Roman" w:hAnsi="Times New Roman" w:cs="Times New Roman"/>
          <w:sz w:val="24"/>
          <w:szCs w:val="24"/>
        </w:rPr>
        <w:t>)</w:t>
      </w:r>
      <w:r w:rsidRPr="00AF67D0">
        <w:rPr>
          <w:rFonts w:ascii="Times New Roman" w:hAnsi="Times New Roman" w:cs="Times New Roman"/>
          <w:sz w:val="24"/>
          <w:szCs w:val="24"/>
        </w:rPr>
        <w:t xml:space="preserve">. It was estimated that during the period 2006-2010 a mean of 88,129 excessive alcohol use-related deaths occurred annually in the USA. Among those deaths, 71% (62,323) occurred in men and 44% (38,548) were attributable to chronic diseases related to alcohol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r>
      <w:r w:rsidR="00CC4218" w:rsidRPr="00280686">
        <w:rPr>
          <w:rFonts w:ascii="Times New Roman" w:hAnsi="Times New Roman" w:cs="Times New Roman"/>
          <w:sz w:val="24"/>
          <w:szCs w:val="24"/>
        </w:rPr>
        <w:instrText xml:space="preserve"> ADDIN EN.CITE &lt;EndNote&gt;&lt;Cite&gt;&lt;Author&gt;Li&lt;/Author&gt;&lt;Year&gt;2012&lt;/Year&gt;&lt;RecNum&gt;21&lt;/RecNum&gt;&lt;DisplayText&gt;&lt;style face="superscript"&gt;2&lt;/style&gt;&lt;/DisplayText&gt;&lt;record&gt;&lt;rec-number&gt;21&lt;/rec-number&gt;&lt;foreign-keys&gt;&lt;key app="EN" db-id="es0p2tzamx0w5ueerx45af9f9we0d2ppd5vp" timestamp="1562745721"&gt;21&lt;/key&gt;&lt;/foreign-keys&gt;&lt;ref-type name="Journal Article"&gt;17&lt;/ref-type&gt;&lt;contributors&gt;&lt;authors&gt;&lt;author&gt;Li, Jian&lt;/author&gt;&lt;author&gt;Siegrist, Johannes &lt;/author&gt;&lt;/authors&gt;&lt;/contributors&gt;&lt;titles&gt;&lt;title&gt;Physical activity and risk of cardiovascular disease—a meta-analysis of prospective cohort studies&lt;/title&gt;&lt;secondary-title&gt;Int J Environ Res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Health&lt;/abbr-3&gt;&lt;/periodical&gt;&lt;pages&gt;391-407&lt;/pages&gt;&lt;volume&gt;9&lt;/volume&gt;&lt;number&gt;2&lt;/number&gt;&lt;dates&gt;&lt;year&gt;2012&lt;/year&gt;&lt;/dates&gt;&lt;urls&gt;&lt;/urls&gt;&lt;/record&gt;&lt;/Cite&gt;&lt;/EndNote&gt;</w:instrText>
      </w:r>
      <w:r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2</w:t>
      </w:r>
      <w:r w:rsidRPr="00280686">
        <w:rPr>
          <w:rFonts w:ascii="Times New Roman" w:hAnsi="Times New Roman" w:cs="Times New Roman"/>
          <w:sz w:val="24"/>
          <w:szCs w:val="24"/>
        </w:rPr>
        <w:fldChar w:fldCharType="end"/>
      </w:r>
      <w:r w:rsidR="00280686">
        <w:rPr>
          <w:rFonts w:ascii="Times New Roman" w:hAnsi="Times New Roman" w:cs="Times New Roman"/>
          <w:sz w:val="24"/>
          <w:szCs w:val="24"/>
        </w:rPr>
        <w:t>)</w:t>
      </w:r>
      <w:r w:rsidRPr="00AF67D0">
        <w:rPr>
          <w:rFonts w:ascii="Times New Roman" w:hAnsi="Times New Roman" w:cs="Times New Roman"/>
          <w:sz w:val="24"/>
          <w:szCs w:val="24"/>
        </w:rPr>
        <w:t>. Whereas a light alcohol intake appears as neutral, it has been widely reported that a</w:t>
      </w:r>
      <w:r w:rsidR="00C737A7" w:rsidRPr="00AF67D0">
        <w:rPr>
          <w:rFonts w:ascii="Times New Roman" w:hAnsi="Times New Roman" w:cs="Times New Roman"/>
          <w:sz w:val="24"/>
          <w:szCs w:val="24"/>
        </w:rPr>
        <w:t>n alcohol</w:t>
      </w:r>
      <w:r w:rsidRPr="00AF67D0">
        <w:rPr>
          <w:rFonts w:ascii="Times New Roman" w:hAnsi="Times New Roman" w:cs="Times New Roman"/>
          <w:sz w:val="24"/>
          <w:szCs w:val="24"/>
        </w:rPr>
        <w:t xml:space="preserve"> intake </w:t>
      </w:r>
      <w:r w:rsidR="00C737A7" w:rsidRPr="00AF67D0">
        <w:rPr>
          <w:rStyle w:val="CommentReference"/>
          <w:rFonts w:ascii="Times New Roman" w:hAnsi="Times New Roman" w:cs="Times New Roman"/>
          <w:sz w:val="24"/>
          <w:szCs w:val="24"/>
        </w:rPr>
        <w:t xml:space="preserve">higher than </w:t>
      </w:r>
      <w:r w:rsidR="00D04CDA" w:rsidRPr="00AF67D0">
        <w:rPr>
          <w:rStyle w:val="CommentReference"/>
          <w:rFonts w:ascii="Times New Roman" w:hAnsi="Times New Roman" w:cs="Times New Roman"/>
          <w:sz w:val="24"/>
          <w:szCs w:val="24"/>
        </w:rPr>
        <w:t>15 g/day</w:t>
      </w:r>
      <w:r w:rsidR="00D04CDA" w:rsidRPr="00AF67D0">
        <w:rPr>
          <w:rFonts w:ascii="Times New Roman" w:hAnsi="Times New Roman" w:cs="Times New Roman"/>
          <w:sz w:val="24"/>
          <w:szCs w:val="24"/>
        </w:rPr>
        <w:t xml:space="preserve"> </w:t>
      </w:r>
      <w:r w:rsidRPr="00AF67D0">
        <w:rPr>
          <w:rFonts w:ascii="Times New Roman" w:hAnsi="Times New Roman" w:cs="Times New Roman"/>
          <w:sz w:val="24"/>
          <w:szCs w:val="24"/>
        </w:rPr>
        <w:t xml:space="preserve">increases the risk of cardiovascular diseases, stroke, type 2 diabetes and certain types of cancers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fldData xml:space="preserve">PEVuZE5vdGU+PENpdGU+PEF1dGhvcj5CYWduYXJkaTwvQXV0aG9yPjxZZWFyPjIwMTU8L1llYXI+
PFJlY051bT44PC9SZWNOdW0+PERpc3BsYXlUZXh0PjxzdHlsZSBmYWNlPSJzdXBlcnNjcmlwdCI+
My01PC9zdHlsZT48L0Rpc3BsYXlUZXh0PjxyZWNvcmQ+PHJlYy1udW1iZXI+ODwvcmVjLW51bWJl
cj48Zm9yZWlnbi1rZXlzPjxrZXkgYXBwPSJFTiIgZGItaWQ9IjBwcmRmZHJkbHBycjlhZTVzZnZ2
cHdyOWR4c3pmdHAyOTU1cyIgdGltZXN0YW1wPSIxNTU2NjM2Njc5Ij44PC9rZXk+PC9mb3JlaWdu
LWtleXM+PHJlZi10eXBlIG5hbWU9IkpvdXJuYWwgQXJ0aWNsZSI+MTc8L3JlZi10eXBlPjxjb250
cmlidXRvcnM+PGF1dGhvcnM+PGF1dGhvcj5CYWduYXJkaSwgVmluY2Vuem88L2F1dGhvcj48YXV0
aG9yPlJvdGEsIE08L2F1dGhvcj48YXV0aG9yPkJvdHRlcmksIEU8L2F1dGhvcj48YXV0aG9yPlRy
YW1hY2VyZSwgSTwvYXV0aG9yPjxhdXRob3I+SXNsYW1pLCBGPC9hdXRob3I+PGF1dGhvcj5GZWRp
cmtvLCBWPC9hdXRob3I+PGF1dGhvcj5TY290dGksIEw8L2F1dGhvcj48YXV0aG9yPkplbmFiLCBN
PC9hdXRob3I+PGF1dGhvcj5UdXJhdGksIEY8L2F1dGhvcj48YXV0aG9yPlBhc3F1YWxpLCBFICVK
IEJyaXRpc2ggam91cm5hbCBvZiBjYW5jZXI8L2F1dGhvcj48L2F1dGhvcnM+PC9jb250cmlidXRv
cnM+PHRpdGxlcz48dGl0bGU+QWxjb2hvbCBjb25zdW1wdGlvbiBhbmQgc2l0ZS1zcGVjaWZpYyBj
YW5jZXIgcmlzazogYSBjb21wcmVoZW5zaXZlIGRvc2XigJNyZXNwb25zZSBtZXRhLWFuYWx5c2lz
PC90aXRsZT48L3RpdGxlcz48cGFnZXM+NTgwPC9wYWdlcz48dm9sdW1lPjExMjwvdm9sdW1lPjxu
dW1iZXI+MzwvbnVtYmVyPjxkYXRlcz48eWVhcj4yMDE1PC95ZWFyPjwvZGF0ZXM+PGlzYm4+MTUz
Mi0xODI3PC9pc2JuPjx1cmxzPjwvdXJscz48L3JlY29yZD48L0NpdGU+PENpdGU+PEF1dGhvcj5S
aWNjaTwvQXV0aG9yPjxZZWFyPjIwMTg8L1llYXI+PFJlY051bT40PC9SZWNOdW0+PHJlY29yZD48
cmVjLW51bWJlcj40PC9yZWMtbnVtYmVyPjxmb3JlaWduLWtleXM+PGtleSBhcHA9IkVOIiBkYi1p
ZD0iMHByZGZkcmRscHJyOWFlNXNmdnZwd3I5ZHhzemZ0cDI5NTVzIiB0aW1lc3RhbXA9IjE1NTY2
MzU5MTMiPjQ8L2tleT48L2ZvcmVpZ24ta2V5cz48cmVmLXR5cGUgbmFtZT0iSm91cm5hbCBBcnRp
Y2xlIj4xNzwvcmVmLXR5cGU+PGNvbnRyaWJ1dG9ycz48YXV0aG9ycz48YXV0aG9yPlJpY2NpLCBD
cmlzdGlhbjwvYXV0aG9yPjxhdXRob3I+V29vZCwgQW5nZWxhPC9hdXRob3I+PGF1dGhvcj5NdWxs
ZXIsIERhdmlkPC9hdXRob3I+PGF1dGhvcj5HdW50ZXIsIE1hcmMgSjwvYXV0aG9yPjxhdXRob3I+
QWd1ZG8sIEFudG9uaW88L2F1dGhvcj48YXV0aG9yPkJvZWluZywgSGVpbmVyPC9hdXRob3I+PGF1
dGhvcj5WYW4gRGVyIFNjaG91dywgWXZvbm5lIFQ8L2F1dGhvcj48YXV0aG9yPldhcm5ha3VsYSwg
U2FtYW50aGE8L2F1dGhvcj48YXV0aG9yPlNhaWV2YSwgQ2Fsb2dlcm88L2F1dGhvcj48YXV0aG9y
PlNwaWprZXJtYW4sIEFubmVtaWVrZSAlSiBibWo8L2F1dGhvcj48L2F1dGhvcnM+PC9jb250cmli
dXRvcnM+PHRpdGxlcz48dGl0bGU+QWxjb2hvbCBpbnRha2UgaW4gcmVsYXRpb24gdG8gbm9uLWZh
dGFsIGFuZCBmYXRhbCBjb3JvbmFyeSBoZWFydCBkaXNlYXNlIGFuZCBzdHJva2U6IEVQSUMtQ1ZE
IGNhc2UtY29ob3J0IHN0dWR5PC90aXRsZT48L3RpdGxlcz48cGFnZXM+azkzNDwvcGFnZXM+PHZv
bHVtZT4zNjE8L3ZvbHVtZT48ZGF0ZXM+PHllYXI+MjAxODwveWVhcj48L2RhdGVzPjxpc2JuPjA5
NTktODEzODwvaXNibj48dXJscz48L3VybHM+PC9yZWNvcmQ+PC9DaXRlPjxDaXRlPjxBdXRob3I+
V29vZDwvQXV0aG9yPjxZZWFyPjIwMTg8L1llYXI+PFJlY051bT4zPC9SZWNOdW0+PHJlY29yZD48
cmVjLW51bWJlcj4zPC9yZWMtbnVtYmVyPjxmb3JlaWduLWtleXM+PGtleSBhcHA9IkVOIiBkYi1p
ZD0iMHByZGZkcmRscHJyOWFlNXNmdnZwd3I5ZHhzemZ0cDI5NTVzIiB0aW1lc3RhbXA9IjE1NTY2
MzU4ODgiPjM8L2tleT48L2ZvcmVpZ24ta2V5cz48cmVmLXR5cGUgbmFtZT0iSm91cm5hbCBBcnRp
Y2xlIj4xNzwvcmVmLXR5cGU+PGNvbnRyaWJ1dG9ycz48YXV0aG9ycz48YXV0aG9yPldvb2QsIEFu
Z2VsYSBNPC9hdXRob3I+PGF1dGhvcj5LYXB0b2dlLCBTdGVwaGVuPC9hdXRob3I+PGF1dGhvcj5C
dXR0ZXJ3b3J0aCwgQWRhbSBTPC9hdXRob3I+PGF1dGhvcj5XaWxsZWl0LCBQZXRlcjwvYXV0aG9y
PjxhdXRob3I+V2FybmFrdWxhLCBTYW1hbnRoYTwvYXV0aG9yPjxhdXRob3I+Qm9sdG9uLCBUaG9t
YXM8L2F1dGhvcj48YXV0aG9yPlBhaWdlLCBFbGxpZTwvYXV0aG9yPjxhdXRob3I+UGF1bCwgRGly
ayBTPC9hdXRob3I+PGF1dGhvcj5Td2VldGluZywgTWljaGFlbDwvYXV0aG9yPjxhdXRob3I+QnVy
Z2VzcywgU3RlcGhlbiAlSiBUaGUgTGFuY2V0PC9hdXRob3I+PC9hdXRob3JzPjwvY29udHJpYnV0
b3JzPjx0aXRsZXM+PHRpdGxlPlJpc2sgdGhyZXNob2xkcyBmb3IgYWxjb2hvbCBjb25zdW1wdGlv
bjogY29tYmluZWQgYW5hbHlzaXMgb2YgaW5kaXZpZHVhbC1wYXJ0aWNpcGFudCBkYXRhIGZvciA1
OTkgOTEyIGN1cnJlbnQgZHJpbmtlcnMgaW4gODMgcHJvc3BlY3RpdmUgc3R1ZGllczwvdGl0bGU+
PC90aXRsZXM+PHBhZ2VzPjE1MTMtMTUyMzwvcGFnZXM+PHZvbHVtZT4zOTE8L3ZvbHVtZT48bnVt
YmVyPjEwMTI5PC9udW1iZXI+PGRhdGVzPjx5ZWFyPjIwMTg8L3llYXI+PC9kYXRlcz48aXNibj4w
MTQwLTY3MzY8L2lzYm4+PHVybHM+PC91cmxzPjwvcmVjb3JkPjwvQ2l0ZT48L0VuZE5vdGU+AG==
</w:fldData>
        </w:fldChar>
      </w:r>
      <w:r w:rsidR="00CC4218" w:rsidRPr="00280686">
        <w:rPr>
          <w:rFonts w:ascii="Times New Roman" w:hAnsi="Times New Roman" w:cs="Times New Roman"/>
          <w:sz w:val="24"/>
          <w:szCs w:val="24"/>
        </w:rPr>
        <w:instrText xml:space="preserve"> ADDIN EN.CITE </w:instrText>
      </w:r>
      <w:r w:rsidR="00CC4218" w:rsidRPr="00354E82">
        <w:rPr>
          <w:rFonts w:ascii="Times New Roman" w:hAnsi="Times New Roman" w:cs="Times New Roman"/>
          <w:sz w:val="24"/>
          <w:szCs w:val="24"/>
        </w:rPr>
        <w:fldChar w:fldCharType="begin">
          <w:fldData xml:space="preserve">PEVuZE5vdGU+PENpdGU+PEF1dGhvcj5CYWduYXJkaTwvQXV0aG9yPjxZZWFyPjIwMTU8L1llYXI+
PFJlY051bT44PC9SZWNOdW0+PERpc3BsYXlUZXh0PjxzdHlsZSBmYWNlPSJzdXBlcnNjcmlwdCI+
My01PC9zdHlsZT48L0Rpc3BsYXlUZXh0PjxyZWNvcmQ+PHJlYy1udW1iZXI+ODwvcmVjLW51bWJl
cj48Zm9yZWlnbi1rZXlzPjxrZXkgYXBwPSJFTiIgZGItaWQ9IjBwcmRmZHJkbHBycjlhZTVzZnZ2
cHdyOWR4c3pmdHAyOTU1cyIgdGltZXN0YW1wPSIxNTU2NjM2Njc5Ij44PC9rZXk+PC9mb3JlaWdu
LWtleXM+PHJlZi10eXBlIG5hbWU9IkpvdXJuYWwgQXJ0aWNsZSI+MTc8L3JlZi10eXBlPjxjb250
cmlidXRvcnM+PGF1dGhvcnM+PGF1dGhvcj5CYWduYXJkaSwgVmluY2Vuem88L2F1dGhvcj48YXV0
aG9yPlJvdGEsIE08L2F1dGhvcj48YXV0aG9yPkJvdHRlcmksIEU8L2F1dGhvcj48YXV0aG9yPlRy
YW1hY2VyZSwgSTwvYXV0aG9yPjxhdXRob3I+SXNsYW1pLCBGPC9hdXRob3I+PGF1dGhvcj5GZWRp
cmtvLCBWPC9hdXRob3I+PGF1dGhvcj5TY290dGksIEw8L2F1dGhvcj48YXV0aG9yPkplbmFiLCBN
PC9hdXRob3I+PGF1dGhvcj5UdXJhdGksIEY8L2F1dGhvcj48YXV0aG9yPlBhc3F1YWxpLCBFICVK
IEJyaXRpc2ggam91cm5hbCBvZiBjYW5jZXI8L2F1dGhvcj48L2F1dGhvcnM+PC9jb250cmlidXRv
cnM+PHRpdGxlcz48dGl0bGU+QWxjb2hvbCBjb25zdW1wdGlvbiBhbmQgc2l0ZS1zcGVjaWZpYyBj
YW5jZXIgcmlzazogYSBjb21wcmVoZW5zaXZlIGRvc2XigJNyZXNwb25zZSBtZXRhLWFuYWx5c2lz
PC90aXRsZT48L3RpdGxlcz48cGFnZXM+NTgwPC9wYWdlcz48dm9sdW1lPjExMjwvdm9sdW1lPjxu
dW1iZXI+MzwvbnVtYmVyPjxkYXRlcz48eWVhcj4yMDE1PC95ZWFyPjwvZGF0ZXM+PGlzYm4+MTUz
Mi0xODI3PC9pc2JuPjx1cmxzPjwvdXJscz48L3JlY29yZD48L0NpdGU+PENpdGU+PEF1dGhvcj5S
aWNjaTwvQXV0aG9yPjxZZWFyPjIwMTg8L1llYXI+PFJlY051bT40PC9SZWNOdW0+PHJlY29yZD48
cmVjLW51bWJlcj40PC9yZWMtbnVtYmVyPjxmb3JlaWduLWtleXM+PGtleSBhcHA9IkVOIiBkYi1p
ZD0iMHByZGZkcmRscHJyOWFlNXNmdnZwd3I5ZHhzemZ0cDI5NTVzIiB0aW1lc3RhbXA9IjE1NTY2
MzU5MTMiPjQ8L2tleT48L2ZvcmVpZ24ta2V5cz48cmVmLXR5cGUgbmFtZT0iSm91cm5hbCBBcnRp
Y2xlIj4xNzwvcmVmLXR5cGU+PGNvbnRyaWJ1dG9ycz48YXV0aG9ycz48YXV0aG9yPlJpY2NpLCBD
cmlzdGlhbjwvYXV0aG9yPjxhdXRob3I+V29vZCwgQW5nZWxhPC9hdXRob3I+PGF1dGhvcj5NdWxs
ZXIsIERhdmlkPC9hdXRob3I+PGF1dGhvcj5HdW50ZXIsIE1hcmMgSjwvYXV0aG9yPjxhdXRob3I+
QWd1ZG8sIEFudG9uaW88L2F1dGhvcj48YXV0aG9yPkJvZWluZywgSGVpbmVyPC9hdXRob3I+PGF1
dGhvcj5WYW4gRGVyIFNjaG91dywgWXZvbm5lIFQ8L2F1dGhvcj48YXV0aG9yPldhcm5ha3VsYSwg
U2FtYW50aGE8L2F1dGhvcj48YXV0aG9yPlNhaWV2YSwgQ2Fsb2dlcm88L2F1dGhvcj48YXV0aG9y
PlNwaWprZXJtYW4sIEFubmVtaWVrZSAlSiBibWo8L2F1dGhvcj48L2F1dGhvcnM+PC9jb250cmli
dXRvcnM+PHRpdGxlcz48dGl0bGU+QWxjb2hvbCBpbnRha2UgaW4gcmVsYXRpb24gdG8gbm9uLWZh
dGFsIGFuZCBmYXRhbCBjb3JvbmFyeSBoZWFydCBkaXNlYXNlIGFuZCBzdHJva2U6IEVQSUMtQ1ZE
IGNhc2UtY29ob3J0IHN0dWR5PC90aXRsZT48L3RpdGxlcz48cGFnZXM+azkzNDwvcGFnZXM+PHZv
bHVtZT4zNjE8L3ZvbHVtZT48ZGF0ZXM+PHllYXI+MjAxODwveWVhcj48L2RhdGVzPjxpc2JuPjA5
NTktODEzODwvaXNibj48dXJscz48L3VybHM+PC9yZWNvcmQ+PC9DaXRlPjxDaXRlPjxBdXRob3I+
V29vZDwvQXV0aG9yPjxZZWFyPjIwMTg8L1llYXI+PFJlY051bT4zPC9SZWNOdW0+PHJlY29yZD48
cmVjLW51bWJlcj4zPC9yZWMtbnVtYmVyPjxmb3JlaWduLWtleXM+PGtleSBhcHA9IkVOIiBkYi1p
ZD0iMHByZGZkcmRscHJyOWFlNXNmdnZwd3I5ZHhzemZ0cDI5NTVzIiB0aW1lc3RhbXA9IjE1NTY2
MzU4ODgiPjM8L2tleT48L2ZvcmVpZ24ta2V5cz48cmVmLXR5cGUgbmFtZT0iSm91cm5hbCBBcnRp
Y2xlIj4xNzwvcmVmLXR5cGU+PGNvbnRyaWJ1dG9ycz48YXV0aG9ycz48YXV0aG9yPldvb2QsIEFu
Z2VsYSBNPC9hdXRob3I+PGF1dGhvcj5LYXB0b2dlLCBTdGVwaGVuPC9hdXRob3I+PGF1dGhvcj5C
dXR0ZXJ3b3J0aCwgQWRhbSBTPC9hdXRob3I+PGF1dGhvcj5XaWxsZWl0LCBQZXRlcjwvYXV0aG9y
PjxhdXRob3I+V2FybmFrdWxhLCBTYW1hbnRoYTwvYXV0aG9yPjxhdXRob3I+Qm9sdG9uLCBUaG9t
YXM8L2F1dGhvcj48YXV0aG9yPlBhaWdlLCBFbGxpZTwvYXV0aG9yPjxhdXRob3I+UGF1bCwgRGly
ayBTPC9hdXRob3I+PGF1dGhvcj5Td2VldGluZywgTWljaGFlbDwvYXV0aG9yPjxhdXRob3I+QnVy
Z2VzcywgU3RlcGhlbiAlSiBUaGUgTGFuY2V0PC9hdXRob3I+PC9hdXRob3JzPjwvY29udHJpYnV0
b3JzPjx0aXRsZXM+PHRpdGxlPlJpc2sgdGhyZXNob2xkcyBmb3IgYWxjb2hvbCBjb25zdW1wdGlv
bjogY29tYmluZWQgYW5hbHlzaXMgb2YgaW5kaXZpZHVhbC1wYXJ0aWNpcGFudCBkYXRhIGZvciA1
OTkgOTEyIGN1cnJlbnQgZHJpbmtlcnMgaW4gODMgcHJvc3BlY3RpdmUgc3R1ZGllczwvdGl0bGU+
PC90aXRsZXM+PHBhZ2VzPjE1MTMtMTUyMzwvcGFnZXM+PHZvbHVtZT4zOTE8L3ZvbHVtZT48bnVt
YmVyPjEwMTI5PC9udW1iZXI+PGRhdGVzPjx5ZWFyPjIwMTg8L3llYXI+PC9kYXRlcz48aXNibj4w
MTQwLTY3MzY8L2lzYm4+PHVybHM+PC91cmxzPjwvcmVjb3JkPjwvQ2l0ZT48L0VuZE5vdGU+AG==
</w:fldData>
        </w:fldChar>
      </w:r>
      <w:r w:rsidR="00CC4218" w:rsidRPr="00280686">
        <w:rPr>
          <w:rFonts w:ascii="Times New Roman" w:hAnsi="Times New Roman" w:cs="Times New Roman"/>
          <w:sz w:val="24"/>
          <w:szCs w:val="24"/>
        </w:rPr>
        <w:instrText xml:space="preserve"> ADDIN EN.CITE.DATA </w:instrText>
      </w:r>
      <w:r w:rsidR="00CC4218" w:rsidRPr="00354E82">
        <w:rPr>
          <w:rFonts w:ascii="Times New Roman" w:hAnsi="Times New Roman" w:cs="Times New Roman"/>
          <w:sz w:val="24"/>
          <w:szCs w:val="24"/>
        </w:rPr>
      </w:r>
      <w:r w:rsidR="00CC4218" w:rsidRPr="00354E82">
        <w:rPr>
          <w:rFonts w:ascii="Times New Roman" w:hAnsi="Times New Roman" w:cs="Times New Roman"/>
          <w:sz w:val="24"/>
          <w:szCs w:val="24"/>
        </w:rPr>
        <w:fldChar w:fldCharType="end"/>
      </w:r>
      <w:r w:rsidRPr="00280686">
        <w:rPr>
          <w:rFonts w:ascii="Times New Roman" w:hAnsi="Times New Roman" w:cs="Times New Roman"/>
          <w:sz w:val="24"/>
          <w:szCs w:val="24"/>
        </w:rPr>
      </w:r>
      <w:r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3-5</w:t>
      </w:r>
      <w:r w:rsidRPr="00280686">
        <w:rPr>
          <w:rFonts w:ascii="Times New Roman" w:hAnsi="Times New Roman" w:cs="Times New Roman"/>
          <w:sz w:val="24"/>
          <w:szCs w:val="24"/>
        </w:rPr>
        <w:fldChar w:fldCharType="end"/>
      </w:r>
      <w:r w:rsidR="00280686">
        <w:rPr>
          <w:rFonts w:ascii="Times New Roman" w:hAnsi="Times New Roman" w:cs="Times New Roman"/>
          <w:sz w:val="24"/>
          <w:szCs w:val="24"/>
        </w:rPr>
        <w:t>)</w:t>
      </w:r>
      <w:r w:rsidRPr="00AF67D0">
        <w:rPr>
          <w:rFonts w:ascii="Times New Roman" w:hAnsi="Times New Roman" w:cs="Times New Roman"/>
          <w:sz w:val="24"/>
          <w:szCs w:val="24"/>
        </w:rPr>
        <w:t xml:space="preserve">. A higher alcohol use was also associated with increased risk of all-cause mortality as well as mortality attributable to chronic diseases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fldData xml:space="preserve">PEVuZE5vdGU+PENpdGU+PEF1dGhvcj5EaSBDYXN0ZWxudW92bzwvQXV0aG9yPjxZZWFyPjIwMDY8
L1llYXI+PFJlY051bT45PC9SZWNOdW0+PERpc3BsYXlUZXh0PjxzdHlsZSBmYWNlPSJzdXBlcnNj
cmlwdCI+Ni04PC9zdHlsZT48L0Rpc3BsYXlUZXh0PjxyZWNvcmQ+PHJlYy1udW1iZXI+OTwvcmVj
LW51bWJlcj48Zm9yZWlnbi1rZXlzPjxrZXkgYXBwPSJFTiIgZGItaWQ9IjBwcmRmZHJkbHBycjlh
ZTVzZnZ2cHdyOWR4c3pmdHAyOTU1cyIgdGltZXN0YW1wPSIxNTU2NjM3MTIwIj45PC9rZXk+PC9m
b3JlaWduLWtleXM+PHJlZi10eXBlIG5hbWU9IkpvdXJuYWwgQXJ0aWNsZSI+MTc8L3JlZi10eXBl
Pjxjb250cmlidXRvcnM+PGF1dGhvcnM+PGF1dGhvcj5EaSBDYXN0ZWxudW92bywgQXVndXN0bzwv
YXV0aG9yPjxhdXRob3I+Q29zdGFuem8sIFNpbW9uYTwvYXV0aG9yPjxhdXRob3I+QmFnbmFyZGks
IFZpbmNlbnpvPC9hdXRob3I+PGF1dGhvcj5Eb25hdGksIE1hcmlhIEJlbmVkZXR0YTwvYXV0aG9y
PjxhdXRob3I+SWFjb3ZpZWxsbywgTGljaWE8L2F1dGhvcj48YXV0aG9yPkRlIEdhZXRhbm8sIEdp
b3Zhbm5pICVKIEFyY2hpdmVzIG9mIGludGVybmFsIG1lZGljaW5lPC9hdXRob3I+PC9hdXRob3Jz
PjwvY29udHJpYnV0b3JzPjx0aXRsZXM+PHRpdGxlPkFsY29ob2wgZG9zaW5nIGFuZCB0b3RhbCBt
b3J0YWxpdHkgaW4gbWVuIGFuZCB3b21lbjogYW4gdXBkYXRlZCBtZXRhLWFuYWx5c2lzIG9mIDM0
IHByb3NwZWN0aXZlIHN0dWRpZXM8L3RpdGxlPjwvdGl0bGVzPjxwYWdlcz4yNDM3LTI0NDU8L3Bh
Z2VzPjx2b2x1bWU+MTY2PC92b2x1bWU+PG51bWJlcj4yMjwvbnVtYmVyPjxkYXRlcz48eWVhcj4y
MDA2PC95ZWFyPjwvZGF0ZXM+PGlzYm4+MDAwMy05OTI2PC9pc2JuPjx1cmxzPjwvdXJscz48L3Jl
Y29yZD48L0NpdGU+PENpdGU+PEF1dGhvcj5GZXJyYXJpPC9BdXRob3I+PFllYXI+MjAxNDwvWWVh
cj48UmVjTnVtPjI8L1JlY051bT48cmVjb3JkPjxyZWMtbnVtYmVyPjI8L3JlYy1udW1iZXI+PGZv
cmVpZ24ta2V5cz48a2V5IGFwcD0iRU4iIGRiLWlkPSIwcHJkZmRyZGxwcnI5YWU1c2Z2dnB3cjlk
eHN6ZnRwMjk1NXMiIHRpbWVzdGFtcD0iMTU1NjYzNTg3MCI+Mjwva2V5PjwvZm9yZWlnbi1rZXlz
PjxyZWYtdHlwZSBuYW1lPSJKb3VybmFsIEFydGljbGUiPjE3PC9yZWYtdHlwZT48Y29udHJpYnV0
b3JzPjxhdXRob3JzPjxhdXRob3I+RmVycmFyaSwgUGlldHJvPC9hdXRob3I+PGF1dGhvcj5MaWNh
aiwgSWRsaXI8L2F1dGhvcj48YXV0aG9yPk11bGxlciwgRGF2aWQgQzwvYXV0aG9yPjxhdXRob3I+
QW5kZXJzZW4sIFBlciBLcmFnaDwvYXV0aG9yPjxhdXRob3I+Sm9oYW5zc29uLCBNYXR0aWFzPC9h
dXRob3I+PGF1dGhvcj5Cb2VpbmcsIEhlaW5lcjwvYXV0aG9yPjxhdXRob3I+V2VpZGVycGFzcywg
RWxpc2FiZXRlPC9hdXRob3I+PGF1dGhvcj5Eb3NzdXMsIExhdXJlPC9hdXRob3I+PGF1dGhvcj5E
YXJ0b2lzLCBMYXVyZWVuPC9hdXRob3I+PGF1dGhvcj5GYWdoZXJhenppLCBHdXkgJUogQk1KIG9w
ZW48L2F1dGhvcj48L2F1dGhvcnM+PC9jb250cmlidXRvcnM+PHRpdGxlcz48dGl0bGU+TGlmZXRp
bWUgYWxjb2hvbCB1c2UgYW5kIG92ZXJhbGwgYW5kIGNhdXNlLXNwZWNpZmljIG1vcnRhbGl0eSBp
biB0aGUgRXVyb3BlYW4gUHJvc3BlY3RpdmUgSW52ZXN0aWdhdGlvbiBpbnRvIENhbmNlciBhbmQg
bnV0cml0aW9uIChFUElDKSBzdHVkeTwvdGl0bGU+PC90aXRsZXM+PHBhZ2VzPmUwMDUyNDU8L3Bh
Z2VzPjx2b2x1bWU+NDwvdm9sdW1lPjxudW1iZXI+NzwvbnVtYmVyPjxkYXRlcz48eWVhcj4yMDE0
PC95ZWFyPjwvZGF0ZXM+PGlzYm4+MjA0NC02MDU1PC9pc2JuPjx1cmxzPjwvdXJscz48L3JlY29y
ZD48L0NpdGU+PENpdGU+PEF1dGhvcj5Hcmlzd29sZDwvQXV0aG9yPjxZZWFyPjIwMTg8L1llYXI+
PFJlY051bT4zMDwvUmVjTnVtPjxyZWNvcmQ+PHJlYy1udW1iZXI+MzA8L3JlYy1udW1iZXI+PGZv
cmVpZ24ta2V5cz48a2V5IGFwcD0iRU4iIGRiLWlkPSIwcHJkZmRyZGxwcnI5YWU1c2Z2dnB3cjlk
eHN6ZnRwMjk1NXMiIHRpbWVzdGFtcD0iMTU1ODQyNzgyOSI+MzA8L2tleT48L2ZvcmVpZ24ta2V5
cz48cmVmLXR5cGUgbmFtZT0iSm91cm5hbCBBcnRpY2xlIj4xNzwvcmVmLXR5cGU+PGNvbnRyaWJ1
dG9ycz48YXV0aG9ycz48YXV0aG9yPkdyaXN3b2xkLCBNYXggRzwvYXV0aG9yPjxhdXRob3I+RnVs
bG1hbiwgTmFuY3k8L2F1dGhvcj48YXV0aG9yPkhhd2xleSwgQ2FpdGxpbjwvYXV0aG9yPjxhdXRo
b3I+QXJpYW4sIE5pY2hvbGFzPC9hdXRob3I+PGF1dGhvcj5aaW1zZW4sIFN0ZXBoYW5pZSBSTTwv
YXV0aG9yPjxhdXRob3I+VHltZXNvbiwgSGF5bGV5IEQ8L2F1dGhvcj48YXV0aG9yPlZlbmthdGVz
d2FyYW4sIFZpZGh5YTwvYXV0aG9yPjxhdXRob3I+VGFwcCwgQXVzdGluIERvdWdsYXM8L2F1dGhv
cj48YXV0aG9yPkZvcm91emFuZmFyLCBNb2hhbW1hZCBIPC9hdXRob3I+PGF1dGhvcj5TYWxhbWEs
IEpvc2VwaCBTICVKIFRoZSBMYW5jZXQ8L2F1dGhvcj48L2F1dGhvcnM+PC9jb250cmlidXRvcnM+
PHRpdGxlcz48dGl0bGU+QWxjb2hvbCB1c2UgYW5kIGJ1cmRlbiBmb3IgMTk1IGNvdW50cmllcyBh
bmQgdGVycml0b3JpZXMsIDE5OTDigJMyMDE2OiBhIHN5c3RlbWF0aWMgYW5hbHlzaXMgZm9yIHRo
ZSBHbG9iYWwgQnVyZGVuIG9mIERpc2Vhc2UgU3R1ZHkgMjAxNjwvdGl0bGU+PC90aXRsZXM+PHBh
Z2VzPjEwMTUtMTAzNTwvcGFnZXM+PHZvbHVtZT4zOTI8L3ZvbHVtZT48bnVtYmVyPjEwMTUyPC9u
dW1iZXI+PGRhdGVzPjx5ZWFyPjIwMTg8L3llYXI+PC9kYXRlcz48aXNibj4wMTQwLTY3MzY8L2lz
Ym4+PHVybHM+PC91cmxzPjwvcmVjb3JkPjwvQ2l0ZT48L0VuZE5vdGU+
</w:fldData>
        </w:fldChar>
      </w:r>
      <w:r w:rsidR="00CC4218" w:rsidRPr="00280686">
        <w:rPr>
          <w:rFonts w:ascii="Times New Roman" w:hAnsi="Times New Roman" w:cs="Times New Roman"/>
          <w:sz w:val="24"/>
          <w:szCs w:val="24"/>
        </w:rPr>
        <w:instrText xml:space="preserve"> ADDIN EN.CITE </w:instrText>
      </w:r>
      <w:r w:rsidR="00CC4218" w:rsidRPr="00354E82">
        <w:rPr>
          <w:rFonts w:ascii="Times New Roman" w:hAnsi="Times New Roman" w:cs="Times New Roman"/>
          <w:sz w:val="24"/>
          <w:szCs w:val="24"/>
        </w:rPr>
        <w:fldChar w:fldCharType="begin">
          <w:fldData xml:space="preserve">PEVuZE5vdGU+PENpdGU+PEF1dGhvcj5EaSBDYXN0ZWxudW92bzwvQXV0aG9yPjxZZWFyPjIwMDY8
L1llYXI+PFJlY051bT45PC9SZWNOdW0+PERpc3BsYXlUZXh0PjxzdHlsZSBmYWNlPSJzdXBlcnNj
cmlwdCI+Ni04PC9zdHlsZT48L0Rpc3BsYXlUZXh0PjxyZWNvcmQ+PHJlYy1udW1iZXI+OTwvcmVj
LW51bWJlcj48Zm9yZWlnbi1rZXlzPjxrZXkgYXBwPSJFTiIgZGItaWQ9IjBwcmRmZHJkbHBycjlh
ZTVzZnZ2cHdyOWR4c3pmdHAyOTU1cyIgdGltZXN0YW1wPSIxNTU2NjM3MTIwIj45PC9rZXk+PC9m
b3JlaWduLWtleXM+PHJlZi10eXBlIG5hbWU9IkpvdXJuYWwgQXJ0aWNsZSI+MTc8L3JlZi10eXBl
Pjxjb250cmlidXRvcnM+PGF1dGhvcnM+PGF1dGhvcj5EaSBDYXN0ZWxudW92bywgQXVndXN0bzwv
YXV0aG9yPjxhdXRob3I+Q29zdGFuem8sIFNpbW9uYTwvYXV0aG9yPjxhdXRob3I+QmFnbmFyZGks
IFZpbmNlbnpvPC9hdXRob3I+PGF1dGhvcj5Eb25hdGksIE1hcmlhIEJlbmVkZXR0YTwvYXV0aG9y
PjxhdXRob3I+SWFjb3ZpZWxsbywgTGljaWE8L2F1dGhvcj48YXV0aG9yPkRlIEdhZXRhbm8sIEdp
b3Zhbm5pICVKIEFyY2hpdmVzIG9mIGludGVybmFsIG1lZGljaW5lPC9hdXRob3I+PC9hdXRob3Jz
PjwvY29udHJpYnV0b3JzPjx0aXRsZXM+PHRpdGxlPkFsY29ob2wgZG9zaW5nIGFuZCB0b3RhbCBt
b3J0YWxpdHkgaW4gbWVuIGFuZCB3b21lbjogYW4gdXBkYXRlZCBtZXRhLWFuYWx5c2lzIG9mIDM0
IHByb3NwZWN0aXZlIHN0dWRpZXM8L3RpdGxlPjwvdGl0bGVzPjxwYWdlcz4yNDM3LTI0NDU8L3Bh
Z2VzPjx2b2x1bWU+MTY2PC92b2x1bWU+PG51bWJlcj4yMjwvbnVtYmVyPjxkYXRlcz48eWVhcj4y
MDA2PC95ZWFyPjwvZGF0ZXM+PGlzYm4+MDAwMy05OTI2PC9pc2JuPjx1cmxzPjwvdXJscz48L3Jl
Y29yZD48L0NpdGU+PENpdGU+PEF1dGhvcj5GZXJyYXJpPC9BdXRob3I+PFllYXI+MjAxNDwvWWVh
cj48UmVjTnVtPjI8L1JlY051bT48cmVjb3JkPjxyZWMtbnVtYmVyPjI8L3JlYy1udW1iZXI+PGZv
cmVpZ24ta2V5cz48a2V5IGFwcD0iRU4iIGRiLWlkPSIwcHJkZmRyZGxwcnI5YWU1c2Z2dnB3cjlk
eHN6ZnRwMjk1NXMiIHRpbWVzdGFtcD0iMTU1NjYzNTg3MCI+Mjwva2V5PjwvZm9yZWlnbi1rZXlz
PjxyZWYtdHlwZSBuYW1lPSJKb3VybmFsIEFydGljbGUiPjE3PC9yZWYtdHlwZT48Y29udHJpYnV0
b3JzPjxhdXRob3JzPjxhdXRob3I+RmVycmFyaSwgUGlldHJvPC9hdXRob3I+PGF1dGhvcj5MaWNh
aiwgSWRsaXI8L2F1dGhvcj48YXV0aG9yPk11bGxlciwgRGF2aWQgQzwvYXV0aG9yPjxhdXRob3I+
QW5kZXJzZW4sIFBlciBLcmFnaDwvYXV0aG9yPjxhdXRob3I+Sm9oYW5zc29uLCBNYXR0aWFzPC9h
dXRob3I+PGF1dGhvcj5Cb2VpbmcsIEhlaW5lcjwvYXV0aG9yPjxhdXRob3I+V2VpZGVycGFzcywg
RWxpc2FiZXRlPC9hdXRob3I+PGF1dGhvcj5Eb3NzdXMsIExhdXJlPC9hdXRob3I+PGF1dGhvcj5E
YXJ0b2lzLCBMYXVyZWVuPC9hdXRob3I+PGF1dGhvcj5GYWdoZXJhenppLCBHdXkgJUogQk1KIG9w
ZW48L2F1dGhvcj48L2F1dGhvcnM+PC9jb250cmlidXRvcnM+PHRpdGxlcz48dGl0bGU+TGlmZXRp
bWUgYWxjb2hvbCB1c2UgYW5kIG92ZXJhbGwgYW5kIGNhdXNlLXNwZWNpZmljIG1vcnRhbGl0eSBp
biB0aGUgRXVyb3BlYW4gUHJvc3BlY3RpdmUgSW52ZXN0aWdhdGlvbiBpbnRvIENhbmNlciBhbmQg
bnV0cml0aW9uIChFUElDKSBzdHVkeTwvdGl0bGU+PC90aXRsZXM+PHBhZ2VzPmUwMDUyNDU8L3Bh
Z2VzPjx2b2x1bWU+NDwvdm9sdW1lPjxudW1iZXI+NzwvbnVtYmVyPjxkYXRlcz48eWVhcj4yMDE0
PC95ZWFyPjwvZGF0ZXM+PGlzYm4+MjA0NC02MDU1PC9pc2JuPjx1cmxzPjwvdXJscz48L3JlY29y
ZD48L0NpdGU+PENpdGU+PEF1dGhvcj5Hcmlzd29sZDwvQXV0aG9yPjxZZWFyPjIwMTg8L1llYXI+
PFJlY051bT4zMDwvUmVjTnVtPjxyZWNvcmQ+PHJlYy1udW1iZXI+MzA8L3JlYy1udW1iZXI+PGZv
cmVpZ24ta2V5cz48a2V5IGFwcD0iRU4iIGRiLWlkPSIwcHJkZmRyZGxwcnI5YWU1c2Z2dnB3cjlk
eHN6ZnRwMjk1NXMiIHRpbWVzdGFtcD0iMTU1ODQyNzgyOSI+MzA8L2tleT48L2ZvcmVpZ24ta2V5
cz48cmVmLXR5cGUgbmFtZT0iSm91cm5hbCBBcnRpY2xlIj4xNzwvcmVmLXR5cGU+PGNvbnRyaWJ1
dG9ycz48YXV0aG9ycz48YXV0aG9yPkdyaXN3b2xkLCBNYXggRzwvYXV0aG9yPjxhdXRob3I+RnVs
bG1hbiwgTmFuY3k8L2F1dGhvcj48YXV0aG9yPkhhd2xleSwgQ2FpdGxpbjwvYXV0aG9yPjxhdXRo
b3I+QXJpYW4sIE5pY2hvbGFzPC9hdXRob3I+PGF1dGhvcj5aaW1zZW4sIFN0ZXBoYW5pZSBSTTwv
YXV0aG9yPjxhdXRob3I+VHltZXNvbiwgSGF5bGV5IEQ8L2F1dGhvcj48YXV0aG9yPlZlbmthdGVz
d2FyYW4sIFZpZGh5YTwvYXV0aG9yPjxhdXRob3I+VGFwcCwgQXVzdGluIERvdWdsYXM8L2F1dGhv
cj48YXV0aG9yPkZvcm91emFuZmFyLCBNb2hhbW1hZCBIPC9hdXRob3I+PGF1dGhvcj5TYWxhbWEs
IEpvc2VwaCBTICVKIFRoZSBMYW5jZXQ8L2F1dGhvcj48L2F1dGhvcnM+PC9jb250cmlidXRvcnM+
PHRpdGxlcz48dGl0bGU+QWxjb2hvbCB1c2UgYW5kIGJ1cmRlbiBmb3IgMTk1IGNvdW50cmllcyBh
bmQgdGVycml0b3JpZXMsIDE5OTDigJMyMDE2OiBhIHN5c3RlbWF0aWMgYW5hbHlzaXMgZm9yIHRo
ZSBHbG9iYWwgQnVyZGVuIG9mIERpc2Vhc2UgU3R1ZHkgMjAxNjwvdGl0bGU+PC90aXRsZXM+PHBh
Z2VzPjEwMTUtMTAzNTwvcGFnZXM+PHZvbHVtZT4zOTI8L3ZvbHVtZT48bnVtYmVyPjEwMTUyPC9u
dW1iZXI+PGRhdGVzPjx5ZWFyPjIwMTg8L3llYXI+PC9kYXRlcz48aXNibj4wMTQwLTY3MzY8L2lz
Ym4+PHVybHM+PC91cmxzPjwvcmVjb3JkPjwvQ2l0ZT48L0VuZE5vdGU+
</w:fldData>
        </w:fldChar>
      </w:r>
      <w:r w:rsidR="00CC4218" w:rsidRPr="00280686">
        <w:rPr>
          <w:rFonts w:ascii="Times New Roman" w:hAnsi="Times New Roman" w:cs="Times New Roman"/>
          <w:sz w:val="24"/>
          <w:szCs w:val="24"/>
        </w:rPr>
        <w:instrText xml:space="preserve"> ADDIN EN.CITE.DATA </w:instrText>
      </w:r>
      <w:r w:rsidR="00CC4218" w:rsidRPr="00354E82">
        <w:rPr>
          <w:rFonts w:ascii="Times New Roman" w:hAnsi="Times New Roman" w:cs="Times New Roman"/>
          <w:sz w:val="24"/>
          <w:szCs w:val="24"/>
        </w:rPr>
      </w:r>
      <w:r w:rsidR="00CC4218" w:rsidRPr="00354E82">
        <w:rPr>
          <w:rFonts w:ascii="Times New Roman" w:hAnsi="Times New Roman" w:cs="Times New Roman"/>
          <w:sz w:val="24"/>
          <w:szCs w:val="24"/>
        </w:rPr>
        <w:fldChar w:fldCharType="end"/>
      </w:r>
      <w:r w:rsidRPr="00280686">
        <w:rPr>
          <w:rFonts w:ascii="Times New Roman" w:hAnsi="Times New Roman" w:cs="Times New Roman"/>
          <w:sz w:val="24"/>
          <w:szCs w:val="24"/>
        </w:rPr>
      </w:r>
      <w:r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6-8</w:t>
      </w:r>
      <w:r w:rsidRPr="00280686">
        <w:rPr>
          <w:rFonts w:ascii="Times New Roman" w:hAnsi="Times New Roman" w:cs="Times New Roman"/>
          <w:sz w:val="24"/>
          <w:szCs w:val="24"/>
        </w:rPr>
        <w:fldChar w:fldCharType="end"/>
      </w:r>
      <w:r w:rsidR="00280686">
        <w:rPr>
          <w:rFonts w:ascii="Times New Roman" w:hAnsi="Times New Roman" w:cs="Times New Roman"/>
          <w:sz w:val="24"/>
          <w:szCs w:val="24"/>
        </w:rPr>
        <w:t>)</w:t>
      </w:r>
      <w:r w:rsidRPr="00AF67D0">
        <w:rPr>
          <w:rFonts w:ascii="Times New Roman" w:hAnsi="Times New Roman" w:cs="Times New Roman"/>
          <w:sz w:val="24"/>
          <w:szCs w:val="24"/>
        </w:rPr>
        <w:t xml:space="preserve">. </w:t>
      </w:r>
    </w:p>
    <w:p w14:paraId="6BA5EB86" w14:textId="54286D21" w:rsidR="00162ED5" w:rsidRPr="00AF67D0" w:rsidRDefault="00162ED5" w:rsidP="00F97CBA">
      <w:pPr>
        <w:spacing w:after="0" w:line="480" w:lineRule="auto"/>
        <w:ind w:right="567"/>
        <w:rPr>
          <w:rStyle w:val="Emphasis"/>
          <w:rFonts w:ascii="Times New Roman" w:hAnsi="Times New Roman" w:cs="Times New Roman"/>
          <w:i w:val="0"/>
          <w:sz w:val="24"/>
          <w:szCs w:val="24"/>
          <w:shd w:val="clear" w:color="auto" w:fill="FFFFFF"/>
        </w:rPr>
      </w:pPr>
      <w:r w:rsidRPr="00AF67D0">
        <w:rPr>
          <w:rFonts w:ascii="Times New Roman" w:hAnsi="Times New Roman" w:cs="Times New Roman"/>
          <w:sz w:val="24"/>
          <w:szCs w:val="24"/>
          <w:shd w:val="clear" w:color="auto" w:fill="FFFFFF"/>
        </w:rPr>
        <w:t xml:space="preserve">Alcohol use increased in the USA after the </w:t>
      </w:r>
      <w:r w:rsidR="00A3502E">
        <w:rPr>
          <w:rFonts w:ascii="Times New Roman" w:hAnsi="Times New Roman" w:cs="Times New Roman"/>
          <w:sz w:val="24"/>
          <w:szCs w:val="24"/>
          <w:shd w:val="clear" w:color="auto" w:fill="FFFFFF"/>
        </w:rPr>
        <w:t>1970</w:t>
      </w:r>
      <w:r w:rsidR="00D86141">
        <w:rPr>
          <w:rFonts w:ascii="Times New Roman" w:hAnsi="Times New Roman" w:cs="Times New Roman"/>
          <w:sz w:val="24"/>
          <w:szCs w:val="24"/>
          <w:shd w:val="clear" w:color="auto" w:fill="FFFFFF"/>
        </w:rPr>
        <w:t>s</w:t>
      </w:r>
      <w:r w:rsidRPr="00AF67D0">
        <w:rPr>
          <w:rFonts w:ascii="Times New Roman" w:hAnsi="Times New Roman" w:cs="Times New Roman"/>
          <w:sz w:val="24"/>
          <w:szCs w:val="24"/>
          <w:shd w:val="clear" w:color="auto" w:fill="FFFFFF"/>
        </w:rPr>
        <w:t xml:space="preserve">. </w:t>
      </w:r>
      <w:r w:rsidR="00380EC8" w:rsidRPr="00380EC8">
        <w:rPr>
          <w:rFonts w:ascii="Times New Roman" w:hAnsi="Times New Roman" w:cs="Times New Roman"/>
          <w:sz w:val="24"/>
          <w:szCs w:val="24"/>
          <w:shd w:val="clear" w:color="auto" w:fill="FFFFFF"/>
        </w:rPr>
        <w:t>This level of intake has been consistent</w:t>
      </w:r>
      <w:r w:rsidRPr="00AF67D0">
        <w:rPr>
          <w:rFonts w:ascii="Times New Roman" w:hAnsi="Times New Roman" w:cs="Times New Roman"/>
          <w:sz w:val="24"/>
          <w:szCs w:val="24"/>
          <w:shd w:val="clear" w:color="auto" w:fill="FFFFFF"/>
        </w:rPr>
        <w:t xml:space="preserve">, despite regulatory policies aimed to counteract it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&lt;EndNote&gt;&lt;Cite&gt;&lt;Author&gt;Grucza&lt;/Author&gt;&lt;Year&gt;2018&lt;/Year&gt;&lt;RecNum&gt;19&lt;/RecNum&gt;&lt;DisplayText&gt;&lt;style face="superscript"&gt;9&lt;/style&gt;&lt;/DisplayText&gt;&lt;record&gt;&lt;rec-number&gt;19&lt;/rec-number&gt;&lt;foreign-keys&gt;&lt;key app="EN" db-id="0prdfdrdlprr9ae5sfvvpwr9dxszftp2955s" timestamp="1556955795"&gt;19&lt;/key&gt;&lt;/foreign-keys&gt;&lt;ref-type name="Journal Article"&gt;17&lt;/ref-type&gt;&lt;contributors&gt;&lt;authors&gt;&lt;author&gt;Grucza, Richard A&lt;/author&gt;&lt;author&gt;Sher, Kenneth J&lt;/author&gt;&lt;author&gt;Kerr, William C&lt;/author&gt;&lt;author&gt;Krauss, Melissa J&lt;/author&gt;&lt;author&gt;Lui, Camillia K&lt;/author&gt;&lt;author&gt;McDowell, Yoanna E&lt;/author&gt;&lt;author&gt;Hartz, Sarah&lt;/author&gt;&lt;author&gt;Virdi, Gurpal&lt;/author&gt;&lt;author&gt;Bierut, Laura J %J Alcoholism: clinical&lt;/author&gt;&lt;author&gt;experimental research&lt;/author&gt;&lt;/authors&gt;&lt;/contributors&gt;&lt;titles&gt;&lt;title&gt;Trends in Adult Alcohol Use and Binge Drinking in the Early 21st‐Century United States: A Meta‐Analysis of 6 National Survey Series&lt;/title&gt;&lt;/titles&gt;&lt;pages&gt;1939-1950&lt;/pages&gt;&lt;volume&gt;42&lt;/volume&gt;&lt;number&gt;10&lt;/number&gt;&lt;dates&gt;&lt;year&gt;2018&lt;/year&gt;&lt;/dates&gt;&lt;isbn&gt;0145-6008&lt;/isbn&gt;&lt;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noProof/>
          <w:sz w:val="24"/>
          <w:szCs w:val="24"/>
          <w:shd w:val="clear" w:color="auto" w:fill="FFFFFF"/>
        </w:rPr>
        <w:t>9</w:t>
      </w:r>
      <w:r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According to forecasts to 2022, no substantial change for beer intake, and an increase in the consumption of higher alcohol content beverages, such as wine and spirits, is predicted in the USA </w:t>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fldChar w:fldCharType="begin"/>
      </w:r>
      <w:r w:rsidR="00CC4218" w:rsidRPr="00AF67D0">
        <w:rPr>
          <w:rFonts w:ascii="Times New Roman" w:hAnsi="Times New Roman" w:cs="Times New Roman"/>
          <w:sz w:val="24"/>
          <w:szCs w:val="24"/>
          <w:shd w:val="clear" w:color="auto" w:fill="FFFFFF"/>
        </w:rPr>
        <w:instrText xml:space="preserve"> ADDIN EN.CITE &lt;EndNote&gt;&lt;Cite&gt;&lt;Author&gt;Fogarty&lt;/Author&gt;&lt;Year&gt;2018&lt;/Year&gt;&lt;RecNum&gt;15&lt;/RecNum&gt;&lt;DisplayText&gt;&lt;style face="superscript"&gt;10&lt;/style&gt;&lt;/DisplayText&gt;&lt;record&gt;&lt;rec-number&gt;15&lt;/rec-number&gt;&lt;foreign-keys&gt;&lt;key app="EN" db-id="0prdfdrdlprr9ae5sfvvpwr9dxszftp2955s" timestamp="1556709908"&gt;15&lt;/key&gt;&lt;/foreign-keys&gt;&lt;ref-type name="Journal Article"&gt;17&lt;/ref-type&gt;&lt;contributors&gt;&lt;authors&gt;&lt;author&gt;Fogarty, James&lt;/author&gt;&lt;author&gt;Voon, Derby %J Journal of Wine Economics&lt;/author&gt;&lt;/authors&gt;&lt;/contributors&gt;&lt;titles&gt;&lt;title&gt;Alcohol Consumption in the United States: Past, Present, and Future Trends&lt;/title&gt;&lt;/titles&gt;&lt;pages&gt;121-143&lt;/pages&gt;&lt;volume&gt;13&lt;/volume&gt;&lt;number&gt;2&lt;/number&gt;&lt;dates&gt;&lt;year&gt;2018&lt;/year&gt;&lt;/dates&gt;&lt;isbn&gt;1931-4361&lt;/isbn&gt;&lt;urls&gt;&lt;/urls&gt;&lt;/record&gt;&lt;/Cite&gt;&lt;/EndNote&gt;</w:instrText>
      </w:r>
      <w:r w:rsidRPr="00AF67D0">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noProof/>
          <w:sz w:val="24"/>
          <w:szCs w:val="24"/>
          <w:shd w:val="clear" w:color="auto" w:fill="FFFFFF"/>
        </w:rPr>
        <w:t>10</w:t>
      </w:r>
      <w:r w:rsidRPr="00AF67D0">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w:t>
      </w:r>
      <w:r w:rsidRPr="00AF67D0">
        <w:rPr>
          <w:rStyle w:val="Emphasis"/>
          <w:rFonts w:ascii="Times New Roman" w:hAnsi="Times New Roman" w:cs="Times New Roman"/>
          <w:i w:val="0"/>
          <w:sz w:val="24"/>
          <w:szCs w:val="24"/>
          <w:shd w:val="clear" w:color="auto" w:fill="FFFFFF"/>
        </w:rPr>
        <w:t xml:space="preserve">Excessive alcohol use also </w:t>
      </w:r>
      <w:r w:rsidR="00BF4132" w:rsidRPr="00AF67D0">
        <w:rPr>
          <w:rStyle w:val="Emphasis"/>
          <w:rFonts w:ascii="Times New Roman" w:hAnsi="Times New Roman" w:cs="Times New Roman"/>
          <w:i w:val="0"/>
          <w:sz w:val="24"/>
          <w:szCs w:val="24"/>
          <w:shd w:val="clear" w:color="auto" w:fill="FFFFFF"/>
        </w:rPr>
        <w:t xml:space="preserve">has </w:t>
      </w:r>
      <w:r w:rsidRPr="00AF67D0">
        <w:rPr>
          <w:rStyle w:val="Emphasis"/>
          <w:rFonts w:ascii="Times New Roman" w:hAnsi="Times New Roman" w:cs="Times New Roman"/>
          <w:i w:val="0"/>
          <w:sz w:val="24"/>
          <w:szCs w:val="24"/>
          <w:shd w:val="clear" w:color="auto" w:fill="FFFFFF"/>
        </w:rPr>
        <w:t xml:space="preserve">a relevant cost for the community. In 2006, the economic burden of alcohol use in the US was assessed at 223.5 billion USD </w:t>
      </w:r>
      <w:r w:rsidR="00280686">
        <w:rPr>
          <w:rStyle w:val="Emphasis"/>
          <w:rFonts w:ascii="Times New Roman" w:hAnsi="Times New Roman" w:cs="Times New Roman"/>
          <w:i w:val="0"/>
          <w:sz w:val="24"/>
          <w:szCs w:val="24"/>
          <w:shd w:val="clear" w:color="auto" w:fill="FFFFFF"/>
        </w:rPr>
        <w:t>(</w:t>
      </w:r>
      <w:r w:rsidRPr="00AF67D0">
        <w:rPr>
          <w:rStyle w:val="Emphasis"/>
          <w:rFonts w:ascii="Times New Roman" w:hAnsi="Times New Roman" w:cs="Times New Roman"/>
          <w:i w:val="0"/>
          <w:sz w:val="24"/>
          <w:szCs w:val="24"/>
          <w:shd w:val="clear" w:color="auto" w:fill="FFFFFF"/>
        </w:rPr>
        <w:fldChar w:fldCharType="begin"/>
      </w:r>
      <w:r w:rsidR="00CC4218" w:rsidRPr="00AF67D0">
        <w:rPr>
          <w:rStyle w:val="Emphasis"/>
          <w:rFonts w:ascii="Times New Roman" w:hAnsi="Times New Roman" w:cs="Times New Roman"/>
          <w:i w:val="0"/>
          <w:sz w:val="24"/>
          <w:szCs w:val="24"/>
          <w:shd w:val="clear" w:color="auto" w:fill="FFFFFF"/>
        </w:rPr>
        <w:instrText xml:space="preserve"> ADDIN EN.CITE &lt;EndNote&gt;&lt;Cite&gt;&lt;Author&gt;Bouchery&lt;/Author&gt;&lt;Year&gt;2011&lt;/Year&gt;&lt;RecNum&gt;23&lt;/RecNum&gt;&lt;DisplayText&gt;&lt;style face="superscript"&gt;11&lt;/style&gt;&lt;/DisplayText&gt;&lt;record&gt;&lt;rec-number&gt;23&lt;/rec-number&gt;&lt;foreign-keys&gt;&lt;key app="EN" db-id="0prdfdrdlprr9ae5sfvvpwr9dxszftp2955s" timestamp="1556967379"&gt;23&lt;/key&gt;&lt;/foreign-keys&gt;&lt;ref-type name="Journal Article"&gt;17&lt;/ref-type&gt;&lt;contributors&gt;&lt;authors&gt;&lt;author&gt;Bouchery, Ellen E&lt;/author&gt;&lt;author&gt;Harwood, Henrick J&lt;/author&gt;&lt;author&gt;Sacks, Jeffrey J&lt;/author&gt;&lt;author&gt;Simon, Carol J&lt;/author&gt;&lt;author&gt;Brewer, Robert D %J American journal of preventive medicine&lt;/author&gt;&lt;/authors&gt;&lt;/contributors&gt;&lt;titles&gt;&lt;title&gt;Economic costs of excessive alcohol consumption in the US, 2006&lt;/title&gt;&lt;/titles&gt;&lt;pages&gt;516-524&lt;/pages&gt;&lt;volume&gt;41&lt;/volume&gt;&lt;number&gt;5&lt;/number&gt;&lt;dates&gt;&lt;year&gt;2011&lt;/year&gt;&lt;/dates&gt;&lt;isbn&gt;0749-3797&lt;/isbn&gt;&lt;urls&gt;&lt;/urls&gt;&lt;/record&gt;&lt;/Cite&gt;&lt;/EndNote&gt;</w:instrText>
      </w:r>
      <w:r w:rsidRPr="00AF67D0">
        <w:rPr>
          <w:rStyle w:val="Emphasis"/>
          <w:rFonts w:ascii="Times New Roman" w:hAnsi="Times New Roman" w:cs="Times New Roman"/>
          <w:i w:val="0"/>
          <w:sz w:val="24"/>
          <w:szCs w:val="24"/>
          <w:shd w:val="clear" w:color="auto" w:fill="FFFFFF"/>
        </w:rPr>
        <w:fldChar w:fldCharType="separate"/>
      </w:r>
      <w:r w:rsidR="00CC4218" w:rsidRPr="00354E82">
        <w:rPr>
          <w:rStyle w:val="Emphasis"/>
          <w:rFonts w:ascii="Times New Roman" w:hAnsi="Times New Roman" w:cs="Times New Roman"/>
          <w:i w:val="0"/>
          <w:iCs w:val="0"/>
          <w:noProof/>
          <w:sz w:val="24"/>
          <w:szCs w:val="24"/>
          <w:shd w:val="clear" w:color="auto" w:fill="FFFFFF"/>
        </w:rPr>
        <w:t>11</w:t>
      </w:r>
      <w:r w:rsidRPr="00AF67D0">
        <w:rPr>
          <w:rStyle w:val="Emphasis"/>
          <w:rFonts w:ascii="Times New Roman" w:hAnsi="Times New Roman" w:cs="Times New Roman"/>
          <w:i w:val="0"/>
          <w:sz w:val="24"/>
          <w:szCs w:val="24"/>
          <w:shd w:val="clear" w:color="auto" w:fill="FFFFFF"/>
        </w:rPr>
        <w:fldChar w:fldCharType="end"/>
      </w:r>
      <w:r w:rsidR="00280686">
        <w:rPr>
          <w:rStyle w:val="Emphasis"/>
          <w:rFonts w:ascii="Times New Roman" w:hAnsi="Times New Roman" w:cs="Times New Roman"/>
          <w:i w:val="0"/>
          <w:sz w:val="24"/>
          <w:szCs w:val="24"/>
          <w:shd w:val="clear" w:color="auto" w:fill="FFFFFF"/>
        </w:rPr>
        <w:t>)</w:t>
      </w:r>
      <w:r w:rsidRPr="00AF67D0">
        <w:rPr>
          <w:rStyle w:val="Emphasis"/>
          <w:rFonts w:ascii="Times New Roman" w:hAnsi="Times New Roman" w:cs="Times New Roman"/>
          <w:i w:val="0"/>
          <w:sz w:val="24"/>
          <w:szCs w:val="24"/>
          <w:shd w:val="clear" w:color="auto" w:fill="FFFFFF"/>
        </w:rPr>
        <w:t xml:space="preserve">, with a predicted 249 billion USD in 2010. </w:t>
      </w:r>
    </w:p>
    <w:p w14:paraId="57497262" w14:textId="57296616" w:rsidR="00162ED5" w:rsidRPr="00AF67D0" w:rsidRDefault="00162ED5" w:rsidP="00F97CBA">
      <w:pPr>
        <w:spacing w:after="0" w:line="480" w:lineRule="auto"/>
        <w:ind w:right="567"/>
        <w:rPr>
          <w:rFonts w:ascii="Times New Roman" w:hAnsi="Times New Roman" w:cs="Times New Roman"/>
          <w:sz w:val="24"/>
          <w:szCs w:val="24"/>
          <w:shd w:val="clear" w:color="auto" w:fill="FFFFFF"/>
        </w:rPr>
      </w:pPr>
      <w:r w:rsidRPr="00AF67D0">
        <w:rPr>
          <w:rFonts w:ascii="Times New Roman" w:hAnsi="Times New Roman" w:cs="Times New Roman"/>
          <w:sz w:val="24"/>
          <w:szCs w:val="24"/>
          <w:shd w:val="clear" w:color="auto" w:fill="FFFFFF"/>
        </w:rPr>
        <w:t>Based on the robust evidence regarding the health-related risks resulting from alcohol use, the 2015-2020</w:t>
      </w:r>
      <w:r w:rsidR="000435F7">
        <w:rPr>
          <w:rFonts w:ascii="Times New Roman" w:hAnsi="Times New Roman" w:cs="Times New Roman"/>
          <w:sz w:val="24"/>
          <w:szCs w:val="24"/>
          <w:shd w:val="clear" w:color="auto" w:fill="FFFFFF"/>
        </w:rPr>
        <w:t xml:space="preserve"> </w:t>
      </w:r>
      <w:r w:rsidRPr="00AF67D0">
        <w:rPr>
          <w:rStyle w:val="Emphasis"/>
          <w:rFonts w:ascii="Times New Roman" w:hAnsi="Times New Roman" w:cs="Times New Roman"/>
          <w:i w:val="0"/>
          <w:sz w:val="24"/>
          <w:szCs w:val="24"/>
          <w:shd w:val="clear" w:color="auto" w:fill="FFFFFF"/>
        </w:rPr>
        <w:t>US Dietary Guidelines for Americans</w:t>
      </w:r>
      <w:r w:rsidR="00280D74">
        <w:rPr>
          <w:rFonts w:ascii="Times New Roman" w:hAnsi="Times New Roman" w:cs="Times New Roman"/>
          <w:sz w:val="24"/>
          <w:szCs w:val="24"/>
          <w:shd w:val="clear" w:color="auto" w:fill="FFFFFF"/>
        </w:rPr>
        <w:t xml:space="preserve"> </w:t>
      </w:r>
      <w:r w:rsidR="00A3502E">
        <w:rPr>
          <w:rFonts w:ascii="Times New Roman" w:hAnsi="Times New Roman" w:cs="Times New Roman"/>
          <w:sz w:val="24"/>
          <w:szCs w:val="24"/>
          <w:shd w:val="clear" w:color="auto" w:fill="FFFFFF"/>
        </w:rPr>
        <w:t>(</w:t>
      </w:r>
      <w:r w:rsidR="00A3502E" w:rsidRPr="00A3502E">
        <w:rPr>
          <w:rFonts w:ascii="Times New Roman" w:hAnsi="Times New Roman" w:cs="Times New Roman"/>
          <w:sz w:val="24"/>
          <w:szCs w:val="24"/>
          <w:shd w:val="clear" w:color="auto" w:fill="FFFFFF"/>
        </w:rPr>
        <w:t>USDGA</w:t>
      </w:r>
      <w:r w:rsidR="00A3502E">
        <w:rPr>
          <w:rFonts w:ascii="Times New Roman" w:hAnsi="Times New Roman" w:cs="Times New Roman"/>
          <w:sz w:val="24"/>
          <w:szCs w:val="24"/>
          <w:shd w:val="clear" w:color="auto" w:fill="FFFFFF"/>
        </w:rPr>
        <w:t xml:space="preserve">) </w:t>
      </w:r>
      <w:r w:rsidRPr="00AF67D0">
        <w:rPr>
          <w:rFonts w:ascii="Times New Roman" w:hAnsi="Times New Roman" w:cs="Times New Roman"/>
          <w:sz w:val="24"/>
          <w:szCs w:val="24"/>
          <w:shd w:val="clear" w:color="auto" w:fill="FFFFFF"/>
        </w:rPr>
        <w:t xml:space="preserve">recommends to not start consuming alcohol, or if alcohol is already consumed, it should be used in moderation in as much as one drink per day </w:t>
      </w:r>
      <w:r w:rsidR="00D04CDA" w:rsidRPr="00AF67D0">
        <w:rPr>
          <w:rFonts w:ascii="Times New Roman" w:hAnsi="Times New Roman" w:cs="Times New Roman"/>
          <w:sz w:val="24"/>
          <w:szCs w:val="24"/>
          <w:shd w:val="clear" w:color="auto" w:fill="FFFFFF"/>
        </w:rPr>
        <w:t>(14 g/day) for women and two drinks per day (28 g/day) for men</w:t>
      </w:r>
      <w:r w:rsidR="00D04CDA" w:rsidRPr="00AF67D0">
        <w:t xml:space="preserve"> </w:t>
      </w:r>
      <w:r w:rsidR="00D04CDA" w:rsidRPr="00AF67D0">
        <w:rPr>
          <w:rFonts w:ascii="Times New Roman" w:hAnsi="Times New Roman" w:cs="Times New Roman"/>
          <w:sz w:val="24"/>
          <w:szCs w:val="24"/>
          <w:shd w:val="clear" w:color="auto" w:fill="FFFFFF"/>
        </w:rPr>
        <w:t xml:space="preserve">consumed during any day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&lt;EndNote&gt;&lt;Cite&gt;&lt;Author&gt;DeSalvo&lt;/Author&gt;&lt;Year&gt;2016&lt;/Year&gt;&lt;RecNum&gt;10&lt;/RecNum&gt;&lt;DisplayText&gt;&lt;style face="superscript"&gt;12&lt;/style&gt;&lt;/DisplayText&gt;&lt;record&gt;&lt;rec-number&gt;10&lt;/rec-number&gt;&lt;foreign-keys&gt;&lt;key app="EN" db-id="0prdfdrdlprr9ae5sfvvpwr9dxszftp2955s" timestamp="1556637774"&gt;10&lt;/key&gt;&lt;/foreign-keys&gt;&lt;ref-type name="Journal Article"&gt;17&lt;/ref-type&gt;&lt;contributors&gt;&lt;authors&gt;&lt;author&gt;DeSalvo, Karen B&lt;/author&gt;&lt;author&gt;Olson, Richard&lt;/author&gt;&lt;author&gt;Casavale, Kellie O %J Jama&lt;/author&gt;&lt;/authors&gt;&lt;/contributors&gt;&lt;titles&gt;&lt;title&gt;Dietary guidelines for Americans&lt;/title&gt;&lt;/titles&gt;&lt;pages&gt;457-458&lt;/pages&gt;&lt;volume&gt;315&lt;/volume&gt;&lt;number&gt;5&lt;/number&gt;&lt;dates&gt;&lt;year&gt;2016&lt;/year&gt;&lt;/dates&gt;&lt;isbn&gt;0098-7484&lt;/isbn&gt;&lt;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noProof/>
          <w:sz w:val="24"/>
          <w:szCs w:val="24"/>
          <w:shd w:val="clear" w:color="auto" w:fill="FFFFFF"/>
        </w:rPr>
        <w:t>12</w:t>
      </w:r>
      <w:r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Notably, two out of three regular drinkers in the US reported an intake higher than the recommended alcohol use at least once a month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&lt;EndNote&gt;&lt;Cite&gt;&lt;Author&gt;Henley&lt;/Author&gt;&lt;Year&gt;2014&lt;/Year&gt;&lt;RecNum&gt;11&lt;/RecNum&gt;&lt;DisplayText&gt;&lt;style face="superscript"&gt;13&lt;/style&gt;&lt;/DisplayText&gt;&lt;record&gt;&lt;rec-number&gt;11&lt;/rec-number&gt;&lt;foreign-keys&gt;&lt;key app="EN" db-id="0prdfdrdlprr9ae5sfvvpwr9dxszftp2955s" timestamp="1556637896"&gt;11&lt;/key&gt;&lt;/foreign-keys&gt;&lt;ref-type name="Journal Article"&gt;17&lt;/ref-type&gt;&lt;contributors&gt;&lt;authors&gt;&lt;author&gt;Henley, S Jane&lt;/author&gt;&lt;author&gt;Kanny, Dafna&lt;/author&gt;&lt;author&gt;Roland, Katherine B&lt;/author&gt;&lt;author&gt;Grossman, Melissa&lt;/author&gt;&lt;author&gt;Peaker, Brandy&lt;/author&gt;&lt;author&gt;Liu, Yong&lt;/author&gt;&lt;author&gt;Gapstur, Susan M&lt;/author&gt;&lt;author&gt;White, Mary C&lt;/author&gt;&lt;author&gt;Plescia, Marcus %J Alcohol&lt;/author&gt;&lt;author&gt;Alcoholism&lt;/author&gt;&lt;/authors&gt;&lt;/contributors&gt;&lt;titles&gt;&lt;title&gt;Alcohol control efforts in comprehensive cancer control plans and alcohol use among adults in the USA&lt;/title&gt;&lt;/titles&gt;&lt;pages&gt;661-667&lt;/pages&gt;&lt;volume&gt;49&lt;/volume&gt;&lt;number&gt;6&lt;/number&gt;&lt;dates&gt;&lt;year&gt;2014&lt;/year&gt;&lt;/dates&gt;&lt;isbn&gt;0735-0414&lt;/isbn&gt;&lt;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noProof/>
          <w:sz w:val="24"/>
          <w:szCs w:val="24"/>
          <w:shd w:val="clear" w:color="auto" w:fill="FFFFFF"/>
        </w:rPr>
        <w:t>13</w:t>
      </w:r>
      <w:r w:rsidRPr="00280686">
        <w:rPr>
          <w:rFonts w:ascii="Times New Roman" w:hAnsi="Times New Roman" w:cs="Times New Roman"/>
          <w:sz w:val="24"/>
          <w:szCs w:val="24"/>
          <w:shd w:val="clear" w:color="auto" w:fill="FFFFFF"/>
        </w:rPr>
        <w:fldChar w:fldCharType="end"/>
      </w:r>
      <w:r w:rsidR="00354E82">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w:t>
      </w:r>
    </w:p>
    <w:p w14:paraId="37B5F970" w14:textId="172BF3F2" w:rsidR="00162ED5" w:rsidRPr="00AF67D0" w:rsidRDefault="00162ED5" w:rsidP="00F97CBA">
      <w:pPr>
        <w:spacing w:after="0" w:line="480" w:lineRule="auto"/>
        <w:ind w:right="567"/>
        <w:rPr>
          <w:rFonts w:ascii="Times New Roman" w:hAnsi="Times New Roman" w:cs="Times New Roman"/>
          <w:sz w:val="24"/>
          <w:szCs w:val="24"/>
          <w:shd w:val="clear" w:color="auto" w:fill="FFFFFF"/>
        </w:rPr>
      </w:pPr>
      <w:r w:rsidRPr="00AF67D0">
        <w:rPr>
          <w:rFonts w:ascii="Times New Roman" w:hAnsi="Times New Roman" w:cs="Times New Roman"/>
          <w:sz w:val="24"/>
          <w:szCs w:val="24"/>
          <w:shd w:val="clear" w:color="auto" w:fill="FFFFFF"/>
        </w:rPr>
        <w:t xml:space="preserve">While the increased health risks resulting from alcohol use is evident, some open questions regarding alcohol use and its consequences in the US population remain. Firstly, it is still not clear what the alcohol consumption trend over time in the US is in terms of adherence to </w:t>
      </w:r>
      <w:r w:rsidR="008D401D" w:rsidRPr="008D401D">
        <w:rPr>
          <w:rFonts w:ascii="Times New Roman" w:hAnsi="Times New Roman" w:cs="Times New Roman"/>
          <w:sz w:val="24"/>
          <w:szCs w:val="24"/>
          <w:shd w:val="clear" w:color="auto" w:fill="FFFFFF"/>
        </w:rPr>
        <w:t>USDGA</w:t>
      </w:r>
      <w:r w:rsidRPr="00AF67D0">
        <w:rPr>
          <w:rFonts w:ascii="Times New Roman" w:hAnsi="Times New Roman" w:cs="Times New Roman"/>
          <w:sz w:val="24"/>
          <w:szCs w:val="24"/>
          <w:shd w:val="clear" w:color="auto" w:fill="FFFFFF"/>
        </w:rPr>
        <w:t xml:space="preserve">. As a consequence, it is not clear how many Americans are at higher mortality risk because of an alcohol intake greater than what is recommended. Secondly, it is questionable whether the current maximum recommended alcohol use by </w:t>
      </w:r>
      <w:r w:rsidR="008D401D" w:rsidRPr="008D401D">
        <w:rPr>
          <w:rFonts w:ascii="Times New Roman" w:hAnsi="Times New Roman" w:cs="Times New Roman"/>
          <w:sz w:val="24"/>
          <w:szCs w:val="24"/>
          <w:shd w:val="clear" w:color="auto" w:fill="FFFFFF"/>
        </w:rPr>
        <w:t>USDGA</w:t>
      </w:r>
      <w:r w:rsidR="008D401D" w:rsidRPr="008D401D" w:rsidDel="008D401D">
        <w:rPr>
          <w:rFonts w:ascii="Times New Roman" w:hAnsi="Times New Roman" w:cs="Times New Roman"/>
          <w:sz w:val="24"/>
          <w:szCs w:val="24"/>
          <w:shd w:val="clear" w:color="auto" w:fill="FFFFFF"/>
        </w:rPr>
        <w:t xml:space="preserve"> </w:t>
      </w:r>
      <w:r w:rsidRPr="00AF67D0">
        <w:rPr>
          <w:rFonts w:ascii="Times New Roman" w:hAnsi="Times New Roman" w:cs="Times New Roman"/>
          <w:sz w:val="24"/>
          <w:szCs w:val="24"/>
          <w:shd w:val="clear" w:color="auto" w:fill="FFFFFF"/>
        </w:rPr>
        <w:t xml:space="preserve">is adequate, since it is higher than what is adopted by other countries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&lt;EndNote&gt;&lt;Cite&gt;&lt;Author&gt;Kalinowski&lt;/Author&gt;&lt;Year&gt;2016&lt;/Year&gt;&lt;RecNum&gt;20&lt;/RecNum&gt;&lt;DisplayText&gt;&lt;style face="superscript"&gt;14&lt;/style&gt;&lt;/DisplayText&gt;&lt;record&gt;&lt;rec-number&gt;20&lt;/rec-number&gt;&lt;foreign-keys&gt;&lt;key app="EN" db-id="0prdfdrdlprr9ae5sfvvpwr9dxszftp2955s" timestamp="1556963862"&gt;20&lt;/key&gt;&lt;/foreign-keys&gt;&lt;ref-type name="Journal Article"&gt;17&lt;/ref-type&gt;&lt;contributors&gt;&lt;authors&gt;&lt;author&gt;Kalinowski, Agnieszka&lt;/author&gt;&lt;author&gt;Humphreys, Keith %J Addiction&lt;/author&gt;&lt;/authors&gt;&lt;/contributors&gt;&lt;titles&gt;&lt;title&gt;Governmental standard drink definitions and low‐risk alcohol consumption guidelines in 37 countries&lt;/title&gt;&lt;/titles&gt;&lt;pages&gt;1293-1298&lt;/pages&gt;&lt;volume&gt;111&lt;/volume&gt;&lt;number&gt;7&lt;/number&gt;&lt;dates&gt;&lt;year&gt;2016&lt;/year&gt;&lt;/dates&gt;&lt;isbn&gt;0965-2140&lt;/isbn&gt;&lt;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sz w:val="24"/>
          <w:szCs w:val="24"/>
          <w:shd w:val="clear" w:color="auto" w:fill="FFFFFF"/>
        </w:rPr>
        <w:t>14</w:t>
      </w:r>
      <w:r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Moreover, it was recently suggested that alcohol guidelines should be revised and downward adjustments were proposed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&lt;EndNote&gt;&lt;Cite&gt;&lt;Author&gt;Griswold&lt;/Author&gt;&lt;Year&gt;2018&lt;/Year&gt;&lt;RecNum&gt;30&lt;/RecNum&gt;&lt;DisplayText&gt;&lt;style face="superscript"&gt;5, 8&lt;/style&gt;&lt;/DisplayText&gt;&lt;record&gt;&lt;rec-number&gt;30&lt;/rec-number&gt;&lt;foreign-keys&gt;&lt;key app="EN" db-id="0prdfdrdlprr9ae5sfvvpwr9dxszftp2955s" timestamp="1558427829"&gt;30&lt;/key&gt;&lt;/foreign-keys&gt;&lt;ref-type name="Journal Article"&gt;17&lt;/ref-type&gt;&lt;contributors&gt;&lt;authors&gt;&lt;author&gt;Griswold, Max G&lt;/author&gt;&lt;author&gt;Fullman, Nancy&lt;/author&gt;&lt;author&gt;Hawley, Caitlin&lt;/author&gt;&lt;author&gt;Arian, Nicholas&lt;/author&gt;&lt;author&gt;Zimsen, Stephanie RM&lt;/author&gt;&lt;author&gt;Tymeson, Hayley D&lt;/author&gt;&lt;author&gt;Venkateswaran, Vidhya&lt;/author&gt;&lt;author&gt;Tapp, Austin Douglas&lt;/author&gt;&lt;author&gt;Forouzanfar, Mohammad H&lt;/author&gt;&lt;author&gt;Salama, Joseph S %J The Lancet&lt;/author&gt;&lt;/authors&gt;&lt;/contributors&gt;&lt;titles&gt;&lt;title&gt;Alcohol use and burden for 195 countries and territories, 1990–2016: a systematic analysis for the Global Burden of Disease Study 2016&lt;/title&gt;&lt;/titles&gt;&lt;pages&gt;1015-1035&lt;/pages&gt;&lt;volume&gt;392&lt;/volume&gt;&lt;number&gt;10152&lt;/number&gt;&lt;dates&gt;&lt;year&gt;2018&lt;/year&gt;&lt;/dates&gt;&lt;isbn&gt;0140-6736&lt;/isbn&gt;&lt;urls&gt;&lt;/urls&gt;&lt;/record&gt;&lt;/Cite&gt;&lt;Cite&gt;&lt;Author&gt;Wood&lt;/Author&gt;&lt;Year&gt;2018&lt;/Year&gt;&lt;RecNum&gt;3&lt;/RecNum&gt;&lt;record&gt;&lt;rec-number&gt;3&lt;/rec-number&gt;&lt;foreign-keys&gt;&lt;key app="EN" db-id="0prdfdrdlprr9ae5sfvvpwr9dxszftp2955s" timestamp="1556635888"&gt;3&lt;/key&gt;&lt;/foreign-keys&gt;&lt;ref-type name="Journal Article"&gt;17&lt;/ref-type&gt;&lt;contributors&gt;&lt;authors&gt;&lt;author&gt;Wood, Angela M&lt;/author&gt;&lt;author&gt;Kaptoge, Stephen&lt;/author&gt;&lt;author&gt;Butterworth, Adam S&lt;/author&gt;&lt;author&gt;Willeit, Peter&lt;/author&gt;&lt;author&gt;Warnakula, Samantha&lt;/author&gt;&lt;author&gt;Bolton, Thomas&lt;/author&gt;&lt;author&gt;Paige, Ellie&lt;/author&gt;&lt;author&gt;Paul, Dirk S&lt;/author&gt;&lt;author&gt;Sweeting, Michael&lt;/author&gt;&lt;author&gt;Burgess, Stephen %J The Lancet&lt;/author&gt;&lt;/authors&gt;&lt;/contributors&gt;&lt;titles&gt;&lt;title&gt;Risk thresholds for alcohol consumption: combined analysis of individual-participant data for 599 912 current drinkers in 83 prospective studies&lt;/title&gt;&lt;/titles&gt;&lt;pages&gt;1513-1523&lt;/pages&gt;&lt;volume&gt;391&lt;/volume&gt;&lt;number&gt;10129&lt;/number&gt;&lt;dates&gt;&lt;year&gt;2018&lt;/year&gt;&lt;/dates&gt;&lt;isbn&gt;0140-6736&lt;/isbn&gt;&lt;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sz w:val="24"/>
          <w:szCs w:val="24"/>
          <w:shd w:val="clear" w:color="auto" w:fill="FFFFFF"/>
        </w:rPr>
        <w:t>5, 8</w:t>
      </w:r>
      <w:r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Finally, given the mortality risk due to high alcohol intake and the prevalence of the population at higher mortality risk as a result of excessive alcohol intake, it would be informative to know the extent in which mortality could be avoided if </w:t>
      </w:r>
      <w:r w:rsidR="00B53A8F" w:rsidRPr="00AF67D0">
        <w:rPr>
          <w:rFonts w:ascii="Times New Roman" w:hAnsi="Times New Roman" w:cs="Times New Roman"/>
          <w:sz w:val="24"/>
          <w:szCs w:val="24"/>
          <w:shd w:val="clear" w:color="auto" w:fill="FFFFFF"/>
        </w:rPr>
        <w:t xml:space="preserve">the </w:t>
      </w:r>
      <w:r w:rsidR="00D04CDA" w:rsidRPr="00AF67D0">
        <w:rPr>
          <w:rFonts w:ascii="Times New Roman" w:hAnsi="Times New Roman" w:cs="Times New Roman"/>
          <w:sz w:val="24"/>
          <w:szCs w:val="24"/>
          <w:shd w:val="clear" w:color="auto" w:fill="FFFFFF"/>
        </w:rPr>
        <w:t>mean daily alcohol use was reduced according to the maximum amount consumed during any day according to</w:t>
      </w:r>
      <w:r w:rsidR="00BF4132">
        <w:rPr>
          <w:rFonts w:ascii="Times New Roman" w:hAnsi="Times New Roman" w:cs="Times New Roman"/>
          <w:sz w:val="24"/>
          <w:szCs w:val="24"/>
          <w:shd w:val="clear" w:color="auto" w:fill="FFFFFF"/>
        </w:rPr>
        <w:t xml:space="preserve"> the</w:t>
      </w:r>
      <w:r w:rsidR="00D04CDA" w:rsidRPr="00AF67D0">
        <w:rPr>
          <w:rFonts w:ascii="Times New Roman" w:hAnsi="Times New Roman" w:cs="Times New Roman"/>
          <w:sz w:val="24"/>
          <w:szCs w:val="24"/>
          <w:shd w:val="clear" w:color="auto" w:fill="FFFFFF"/>
        </w:rPr>
        <w:t xml:space="preserve"> </w:t>
      </w:r>
      <w:r w:rsidR="008D401D" w:rsidRPr="008D401D">
        <w:rPr>
          <w:rFonts w:ascii="Times New Roman" w:hAnsi="Times New Roman" w:cs="Times New Roman"/>
          <w:sz w:val="24"/>
          <w:szCs w:val="24"/>
          <w:shd w:val="clear" w:color="auto" w:fill="FFFFFF"/>
        </w:rPr>
        <w:t>USDGA</w:t>
      </w:r>
      <w:r w:rsidR="00D04CDA" w:rsidRPr="00AF67D0">
        <w:rPr>
          <w:rFonts w:ascii="Times New Roman" w:hAnsi="Times New Roman" w:cs="Times New Roman"/>
          <w:sz w:val="24"/>
          <w:szCs w:val="24"/>
          <w:shd w:val="clear" w:color="auto" w:fill="FFFFFF"/>
        </w:rPr>
        <w:t>,</w:t>
      </w:r>
      <w:r w:rsidR="008D401D">
        <w:rPr>
          <w:rFonts w:ascii="Times New Roman" w:hAnsi="Times New Roman" w:cs="Times New Roman"/>
          <w:sz w:val="24"/>
          <w:szCs w:val="24"/>
          <w:shd w:val="clear" w:color="auto" w:fill="FFFFFF"/>
        </w:rPr>
        <w:t xml:space="preserve"> </w:t>
      </w:r>
      <w:r w:rsidRPr="00AF67D0">
        <w:rPr>
          <w:rFonts w:ascii="Times New Roman" w:hAnsi="Times New Roman" w:cs="Times New Roman"/>
          <w:sz w:val="24"/>
          <w:szCs w:val="24"/>
          <w:shd w:val="clear" w:color="auto" w:fill="FFFFFF"/>
        </w:rPr>
        <w:t>or to alternative more cautious recommendations.</w:t>
      </w:r>
    </w:p>
    <w:p w14:paraId="405CF982" w14:textId="38CB2B28" w:rsidR="00D04CDA" w:rsidRPr="00AF67D0" w:rsidRDefault="00162ED5" w:rsidP="00F97CBA">
      <w:pPr>
        <w:spacing w:after="0" w:line="480" w:lineRule="auto"/>
        <w:ind w:right="567"/>
        <w:rPr>
          <w:rStyle w:val="Emphasis"/>
          <w:rFonts w:ascii="Times New Roman" w:hAnsi="Times New Roman" w:cs="Times New Roman"/>
          <w:i w:val="0"/>
          <w:iCs w:val="0"/>
          <w:sz w:val="24"/>
          <w:szCs w:val="24"/>
          <w:shd w:val="clear" w:color="auto" w:fill="FFFFFF"/>
        </w:rPr>
      </w:pPr>
      <w:r w:rsidRPr="00AF67D0">
        <w:rPr>
          <w:rFonts w:ascii="Times New Roman" w:hAnsi="Times New Roman" w:cs="Times New Roman"/>
          <w:sz w:val="24"/>
          <w:szCs w:val="24"/>
          <w:shd w:val="clear" w:color="auto" w:fill="FFFFFF"/>
        </w:rPr>
        <w:t>To address these aims, the data from the National Health and Nutrition Examination Survey (NHANES) linked to the US mortality registry was investigated. The specific multi-stage probability sampling technique applied in the NHANES gave us the opportunity to</w:t>
      </w:r>
      <w:r w:rsidR="004462C0" w:rsidRPr="00AF67D0">
        <w:rPr>
          <w:rFonts w:ascii="Times New Roman" w:hAnsi="Times New Roman" w:cs="Times New Roman"/>
          <w:sz w:val="24"/>
          <w:szCs w:val="24"/>
          <w:shd w:val="clear" w:color="auto" w:fill="FFFFFF"/>
        </w:rPr>
        <w:t xml:space="preserve"> estimate alcohol use in the US and</w:t>
      </w:r>
      <w:r w:rsidRPr="00AF67D0">
        <w:rPr>
          <w:rFonts w:ascii="Times New Roman" w:hAnsi="Times New Roman" w:cs="Times New Roman"/>
          <w:sz w:val="24"/>
          <w:szCs w:val="24"/>
          <w:shd w:val="clear" w:color="auto" w:fill="FFFFFF"/>
        </w:rPr>
        <w:t xml:space="preserve"> its trend over the last 15 years. Additionally, a non-linear dose response analysis investigating the relation between all-cause and cause-specific mortality was applied to </w:t>
      </w:r>
      <w:r w:rsidR="00047715" w:rsidRPr="00047715">
        <w:rPr>
          <w:rFonts w:ascii="Times New Roman" w:hAnsi="Times New Roman" w:cs="Times New Roman"/>
          <w:sz w:val="24"/>
          <w:szCs w:val="24"/>
          <w:shd w:val="clear" w:color="auto" w:fill="FFFFFF"/>
        </w:rPr>
        <w:t>determine the level of alcohol intake associated with the lowest mortality risk</w:t>
      </w:r>
      <w:r w:rsidR="00D04CDA" w:rsidRPr="00AF67D0">
        <w:rPr>
          <w:rFonts w:ascii="Times New Roman" w:hAnsi="Times New Roman" w:cs="Times New Roman"/>
          <w:sz w:val="24"/>
          <w:szCs w:val="24"/>
          <w:shd w:val="clear" w:color="auto" w:fill="FFFFFF"/>
        </w:rPr>
        <w:t xml:space="preserve">. Finally, we estimated the population attributable risks to show the total reduction in mortality across the entire population if all individuals reduced their mean daily alcohol use to the maximum amount consumed during any day according to the recommendations from </w:t>
      </w:r>
      <w:r w:rsidR="00BF4132">
        <w:rPr>
          <w:rFonts w:ascii="Times New Roman" w:hAnsi="Times New Roman" w:cs="Times New Roman"/>
          <w:sz w:val="24"/>
          <w:szCs w:val="24"/>
          <w:shd w:val="clear" w:color="auto" w:fill="FFFFFF"/>
        </w:rPr>
        <w:t xml:space="preserve">the </w:t>
      </w:r>
      <w:r w:rsidR="008D401D" w:rsidRPr="008D401D">
        <w:rPr>
          <w:rFonts w:ascii="Times New Roman" w:hAnsi="Times New Roman" w:cs="Times New Roman"/>
          <w:sz w:val="24"/>
          <w:szCs w:val="24"/>
          <w:shd w:val="clear" w:color="auto" w:fill="FFFFFF"/>
        </w:rPr>
        <w:t>USDGA</w:t>
      </w:r>
      <w:r w:rsidR="00D04CDA" w:rsidRPr="00AF67D0">
        <w:rPr>
          <w:rStyle w:val="Emphasis"/>
          <w:rFonts w:ascii="Times New Roman" w:hAnsi="Times New Roman" w:cs="Times New Roman"/>
          <w:i w:val="0"/>
          <w:sz w:val="24"/>
          <w:szCs w:val="24"/>
          <w:shd w:val="clear" w:color="auto" w:fill="FFFFFF"/>
        </w:rPr>
        <w:t xml:space="preserve">. </w:t>
      </w:r>
      <w:r w:rsidR="002E58AC" w:rsidRPr="00AF67D0">
        <w:rPr>
          <w:rStyle w:val="Emphasis"/>
          <w:rFonts w:ascii="Times New Roman" w:hAnsi="Times New Roman" w:cs="Times New Roman"/>
          <w:i w:val="0"/>
          <w:sz w:val="24"/>
          <w:szCs w:val="24"/>
          <w:shd w:val="clear" w:color="auto" w:fill="FFFFFF"/>
        </w:rPr>
        <w:t xml:space="preserve">The study primary outcome variable was all-cause mortality. </w:t>
      </w:r>
    </w:p>
    <w:p w14:paraId="34BB34DA" w14:textId="405B632F" w:rsidR="00162ED5" w:rsidRPr="00AF67D0" w:rsidRDefault="00162ED5" w:rsidP="00F97CBA">
      <w:pPr>
        <w:spacing w:after="0" w:line="480" w:lineRule="auto"/>
        <w:ind w:right="567"/>
        <w:rPr>
          <w:rStyle w:val="Emphasis"/>
          <w:rFonts w:ascii="Times New Roman" w:hAnsi="Times New Roman" w:cs="Times New Roman"/>
          <w:i w:val="0"/>
          <w:iCs w:val="0"/>
          <w:sz w:val="24"/>
          <w:szCs w:val="24"/>
          <w:shd w:val="clear" w:color="auto" w:fill="FFFFFF"/>
        </w:rPr>
      </w:pPr>
      <w:r w:rsidRPr="00AF67D0">
        <w:rPr>
          <w:rStyle w:val="Emphasis"/>
          <w:rFonts w:ascii="Times New Roman" w:hAnsi="Times New Roman" w:cs="Times New Roman"/>
          <w:b/>
          <w:i w:val="0"/>
          <w:sz w:val="24"/>
          <w:szCs w:val="24"/>
          <w:shd w:val="clear" w:color="auto" w:fill="FFFFFF"/>
        </w:rPr>
        <w:t>Methods</w:t>
      </w:r>
    </w:p>
    <w:p w14:paraId="0CE75508" w14:textId="77777777" w:rsidR="00162ED5" w:rsidRPr="00AF67D0" w:rsidRDefault="00162ED5" w:rsidP="00F97CBA">
      <w:pPr>
        <w:spacing w:after="0" w:line="480" w:lineRule="auto"/>
        <w:ind w:right="567"/>
        <w:rPr>
          <w:rStyle w:val="Emphasis"/>
          <w:rFonts w:ascii="Times New Roman" w:hAnsi="Times New Roman" w:cs="Times New Roman"/>
          <w:b/>
          <w:i w:val="0"/>
          <w:sz w:val="24"/>
          <w:szCs w:val="24"/>
          <w:shd w:val="clear" w:color="auto" w:fill="FFFFFF"/>
        </w:rPr>
      </w:pPr>
      <w:r w:rsidRPr="00AF67D0">
        <w:rPr>
          <w:rStyle w:val="Emphasis"/>
          <w:rFonts w:ascii="Times New Roman" w:hAnsi="Times New Roman" w:cs="Times New Roman"/>
          <w:b/>
          <w:i w:val="0"/>
          <w:sz w:val="24"/>
          <w:szCs w:val="24"/>
          <w:shd w:val="clear" w:color="auto" w:fill="FFFFFF"/>
        </w:rPr>
        <w:t>Ethics Statement</w:t>
      </w:r>
    </w:p>
    <w:p w14:paraId="21B5D279" w14:textId="77777777" w:rsidR="00162ED5" w:rsidRPr="00AF67D0" w:rsidRDefault="00162ED5" w:rsidP="00F97CBA">
      <w:pPr>
        <w:spacing w:after="0" w:line="480" w:lineRule="auto"/>
        <w:ind w:right="567"/>
        <w:rPr>
          <w:rStyle w:val="Emphasis"/>
          <w:rFonts w:ascii="Times New Roman" w:hAnsi="Times New Roman" w:cs="Times New Roman"/>
          <w:i w:val="0"/>
          <w:sz w:val="24"/>
          <w:szCs w:val="24"/>
          <w:shd w:val="clear" w:color="auto" w:fill="FFFFFF"/>
        </w:rPr>
      </w:pPr>
      <w:r w:rsidRPr="00AF67D0">
        <w:rPr>
          <w:rStyle w:val="Emphasis"/>
          <w:rFonts w:ascii="Times New Roman" w:hAnsi="Times New Roman" w:cs="Times New Roman"/>
          <w:i w:val="0"/>
          <w:sz w:val="24"/>
          <w:szCs w:val="24"/>
          <w:shd w:val="clear" w:color="auto" w:fill="FFFFFF"/>
        </w:rPr>
        <w:t>The National Center for Health Statistics Research Ethics Review Board approved the survey protocols, and written informed consent was obtained for all participants.</w:t>
      </w:r>
    </w:p>
    <w:p w14:paraId="6E94AAA3" w14:textId="18682578" w:rsidR="00162ED5" w:rsidRPr="00AF67D0" w:rsidRDefault="00162ED5" w:rsidP="00F97CBA">
      <w:pPr>
        <w:spacing w:after="0" w:line="480" w:lineRule="auto"/>
        <w:ind w:right="567"/>
        <w:rPr>
          <w:rStyle w:val="Emphasis"/>
          <w:rFonts w:ascii="Times New Roman" w:hAnsi="Times New Roman" w:cs="Times New Roman"/>
          <w:b/>
          <w:i w:val="0"/>
          <w:sz w:val="24"/>
          <w:szCs w:val="24"/>
          <w:shd w:val="clear" w:color="auto" w:fill="FFFFFF"/>
        </w:rPr>
      </w:pPr>
      <w:r w:rsidRPr="00AF67D0">
        <w:rPr>
          <w:rStyle w:val="Emphasis"/>
          <w:rFonts w:ascii="Times New Roman" w:hAnsi="Times New Roman" w:cs="Times New Roman"/>
          <w:b/>
          <w:i w:val="0"/>
          <w:sz w:val="24"/>
          <w:szCs w:val="24"/>
          <w:shd w:val="clear" w:color="auto" w:fill="FFFFFF"/>
        </w:rPr>
        <w:t>Study sample and study design</w:t>
      </w:r>
    </w:p>
    <w:p w14:paraId="58630E86" w14:textId="4E904C75" w:rsidR="00162ED5" w:rsidRPr="00AF67D0" w:rsidRDefault="00162ED5" w:rsidP="00F97CBA">
      <w:pPr>
        <w:spacing w:after="0" w:line="480" w:lineRule="auto"/>
        <w:ind w:right="567"/>
        <w:rPr>
          <w:rFonts w:ascii="Times New Roman" w:hAnsi="Times New Roman" w:cs="Times New Roman"/>
          <w:sz w:val="24"/>
          <w:szCs w:val="24"/>
          <w:shd w:val="clear" w:color="auto" w:fill="FFFFFF"/>
        </w:rPr>
      </w:pPr>
      <w:r w:rsidRPr="00AF67D0">
        <w:rPr>
          <w:rFonts w:ascii="Times New Roman" w:hAnsi="Times New Roman" w:cs="Times New Roman"/>
          <w:sz w:val="24"/>
          <w:szCs w:val="24"/>
          <w:shd w:val="clear" w:color="auto" w:fill="FFFFFF"/>
        </w:rPr>
        <w:t xml:space="preserve">The National Health and Nutrition Examination Survey (NHANES) is an ongoing program of studies aimed to assess the health and nutritional status of adults and children in the United States. The NHANES study is based on a multistage probability sampling aimed to design a representative US sample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&lt;EndNote&gt;&lt;Cite&gt;&lt;Author&gt;Casavale&lt;/Author&gt;&lt;RecNum&gt;12&lt;/RecNum&gt;&lt;DisplayText&gt;&lt;style face="superscript"&gt;15&lt;/style&gt;&lt;/DisplayText&gt;&lt;record&gt;&lt;rec-number&gt;12&lt;/rec-number&gt;&lt;foreign-keys&gt;&lt;key app="EN" db-id="0prdfdrdlprr9ae5sfvvpwr9dxszftp2955s" timestamp="1556698090"&gt;12&lt;/key&gt;&lt;/foreign-keys&gt;&lt;ref-type name="Web Page"&gt;12&lt;/ref-type&gt;&lt;contributors&gt;&lt;authors&gt;&lt;author&gt;Casavale, Kellie O %J Jama&lt;/author&gt;&lt;/authors&gt;&lt;/contributors&gt;&lt;titles&gt;&lt;title&gt;Centers for Disease Control and Prevention/National Center for Health Statistics. National Health and Nutrition Examination Survey: questionnaires d, and related documentation [survey operations manuals, consent documents, brochures, and interview and exam manuals online]. Hyattsville, MD, U.S. Department of Health and Human Services. &lt;/title&gt;&lt;/titles&gt;&lt;volume&gt;2019&lt;/volume&gt;&lt;number&gt;17 March&lt;/number&gt;&lt;dates&gt;&lt;/dates&gt;&lt;urls&gt;&lt;related-urls&gt;&lt;url&gt;http://www.cdc.gov/nchs/nhanes/nhanes_questionnaires.htm&lt;/url&gt;&lt;/related-urls&gt;&lt;/urls&gt;&lt;/record&gt;&lt;/Cite&gt;&lt;/EndNote&gt;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sz w:val="24"/>
          <w:szCs w:val="24"/>
          <w:shd w:val="clear" w:color="auto" w:fill="FFFFFF"/>
        </w:rPr>
        <w:t>15</w:t>
      </w:r>
      <w:r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Since 1999, every year about 5,000 US citizens are involved in standardized health interviews and physical examinations aimed to collect, among others, socio-demographic characteristics, health status and history, smoking habit, alcohol use, physical activity, body size measures, nutritional status and dietary intakes. On a regular basis, the NHANES study is linked to the US mortality registry </w:t>
      </w:r>
      <w:r w:rsidR="00280686">
        <w:rPr>
          <w:rFonts w:ascii="Times New Roman" w:hAnsi="Times New Roman" w:cs="Times New Roman"/>
          <w:sz w:val="24"/>
          <w:szCs w:val="24"/>
          <w:shd w:val="clear" w:color="auto" w:fill="FFFFFF"/>
        </w:rPr>
        <w:t>(</w:t>
      </w:r>
      <w:r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&lt;EndNote&gt;&lt;Cite&gt;&lt;Author&gt;Schmid&lt;/Author&gt;&lt;Year&gt;2015&lt;/Year&gt;&lt;RecNum&gt;13&lt;/RecNum&gt;&lt;DisplayText&gt;&lt;style face="superscript"&gt;16&lt;/style&gt;&lt;/DisplayText&gt;&lt;record&gt;&lt;rec-number&gt;13&lt;/rec-number&gt;&lt;foreign-keys&gt;&lt;key app="EN" db-id="es0p2tzamx0w5ueerx45af9f9we0d2ppd5vp" timestamp="1562585270"&gt;13&lt;/key&gt;&lt;/foreign-keys&gt;&lt;ref-type name="Journal Article"&gt;17&lt;/ref-type&gt;&lt;contributors&gt;&lt;authors&gt;&lt;author&gt;Schmid, Daniela&lt;/author&gt;&lt;author&gt;Ricci, Cristian&lt;/author&gt;&lt;author&gt;Leitzmann, Michael F  &lt;/author&gt;&lt;/authors&gt;&lt;/contributors&gt;&lt;titles&gt;&lt;title&gt;Associations of objectively assessed physical activity and sedentary time with all-cause mortality in US adults: the NHANES study&lt;/title&gt;&lt;secondary-title&gt;PloS one&lt;/secondary-title&gt;&lt;/titles&gt;&lt;periodical&gt;&lt;full-title&gt;PloS One&lt;/full-title&gt;&lt;abbr-1&gt;PLoS One&lt;/abbr-1&gt;&lt;abbr-2&gt;PLoS One&lt;/abbr-2&gt;&lt;/periodical&gt;&lt;pages&gt;e0119591&lt;/pages&gt;&lt;volume&gt;10&lt;/volume&gt;&lt;number&gt;3&lt;/number&gt;&lt;dates&gt;&lt;year&gt;2015&lt;/year&gt;&lt;/dates&gt;&lt;isbn&gt;1932-6203&lt;/isbn&gt;&lt;urls&gt;&lt;/urls&gt;&lt;/record&gt;&lt;/Cite&gt;&lt;/EndNote&gt;</w:instrText>
      </w:r>
      <w:r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sz w:val="24"/>
          <w:szCs w:val="24"/>
          <w:shd w:val="clear" w:color="auto" w:fill="FFFFFF"/>
        </w:rPr>
        <w:t>16</w:t>
      </w:r>
      <w:r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Pr="00AF67D0">
        <w:rPr>
          <w:rFonts w:ascii="Times New Roman" w:hAnsi="Times New Roman" w:cs="Times New Roman"/>
          <w:sz w:val="24"/>
          <w:szCs w:val="24"/>
          <w:shd w:val="clear" w:color="auto" w:fill="FFFFFF"/>
        </w:rPr>
        <w:t xml:space="preserve">. </w:t>
      </w:r>
    </w:p>
    <w:p w14:paraId="6B310651" w14:textId="6223505A" w:rsidR="00162ED5" w:rsidRPr="00AF67D0" w:rsidRDefault="00162ED5" w:rsidP="00F97CBA">
      <w:pPr>
        <w:spacing w:after="0" w:line="480" w:lineRule="auto"/>
        <w:ind w:right="567"/>
        <w:rPr>
          <w:rFonts w:ascii="Times New Roman" w:hAnsi="Times New Roman" w:cs="Times New Roman"/>
          <w:sz w:val="24"/>
          <w:szCs w:val="24"/>
          <w:shd w:val="clear" w:color="auto" w:fill="FFFFFF"/>
        </w:rPr>
      </w:pPr>
      <w:r w:rsidRPr="00AF67D0">
        <w:rPr>
          <w:rFonts w:ascii="Times New Roman" w:hAnsi="Times New Roman" w:cs="Times New Roman"/>
          <w:sz w:val="24"/>
          <w:szCs w:val="24"/>
          <w:shd w:val="clear" w:color="auto" w:fill="FFFFFF"/>
        </w:rPr>
        <w:t xml:space="preserve">In this analysis, participants from the NHANES surveys conducted between 1999 and 2014 were merged to the 2015 US mortality registry resulting in a dataset of 82,091 records. After exclusion of participants aged younger than </w:t>
      </w:r>
      <w:r w:rsidR="00D04CDA" w:rsidRPr="00AF67D0">
        <w:rPr>
          <w:rFonts w:ascii="Times New Roman" w:hAnsi="Times New Roman" w:cs="Times New Roman"/>
          <w:sz w:val="24"/>
          <w:szCs w:val="24"/>
          <w:shd w:val="clear" w:color="auto" w:fill="FFFFFF"/>
        </w:rPr>
        <w:t xml:space="preserve">18 years and those without information regarding mortality status, a sample size of 47,279 participants was obtained. After further exclusion of participants with missing data regarding alcohol use and covariates used in the models, a final sample size of 34,672 defined our analytical dataset. Among those participants 10,096 (29%) were alcohol users. </w:t>
      </w:r>
      <w:r w:rsidRPr="00AF67D0">
        <w:rPr>
          <w:rFonts w:ascii="Times New Roman" w:hAnsi="Times New Roman" w:cs="Times New Roman"/>
          <w:sz w:val="24"/>
          <w:szCs w:val="24"/>
          <w:shd w:val="clear" w:color="auto" w:fill="FFFFFF"/>
        </w:rPr>
        <w:t>Figure 1 presents the flow chart of participant selection.</w:t>
      </w:r>
    </w:p>
    <w:p w14:paraId="52CC30E2" w14:textId="77777777" w:rsidR="00162ED5" w:rsidRPr="00AF67D0" w:rsidRDefault="00162ED5" w:rsidP="00F97CBA">
      <w:pPr>
        <w:spacing w:after="0" w:line="480" w:lineRule="auto"/>
        <w:ind w:right="567"/>
        <w:rPr>
          <w:rFonts w:ascii="Times New Roman" w:hAnsi="Times New Roman" w:cs="Times New Roman"/>
          <w:b/>
          <w:sz w:val="24"/>
          <w:szCs w:val="24"/>
          <w:shd w:val="clear" w:color="auto" w:fill="FFFFFF"/>
        </w:rPr>
      </w:pPr>
      <w:r w:rsidRPr="00AF67D0">
        <w:rPr>
          <w:rFonts w:ascii="Times New Roman" w:hAnsi="Times New Roman" w:cs="Times New Roman"/>
          <w:b/>
          <w:sz w:val="24"/>
          <w:szCs w:val="24"/>
          <w:shd w:val="clear" w:color="auto" w:fill="FFFFFF"/>
        </w:rPr>
        <w:t>Alcohol assessment</w:t>
      </w:r>
    </w:p>
    <w:p w14:paraId="287DB728" w14:textId="61B7C86E" w:rsidR="00D04CDA" w:rsidRDefault="00AE5274" w:rsidP="00F97CBA">
      <w:pPr>
        <w:spacing w:after="0" w:line="480" w:lineRule="auto"/>
        <w:ind w:right="567"/>
        <w:rPr>
          <w:rStyle w:val="Emphasis"/>
          <w:rFonts w:ascii="Times New Roman" w:hAnsi="Times New Roman" w:cs="Times New Roman"/>
          <w:i w:val="0"/>
          <w:sz w:val="24"/>
          <w:szCs w:val="24"/>
          <w:shd w:val="clear" w:color="auto" w:fill="FFFFFF"/>
        </w:rPr>
      </w:pPr>
      <w:r>
        <w:rPr>
          <w:rFonts w:ascii="Times New Roman" w:hAnsi="Times New Roman" w:cs="Times New Roman"/>
          <w:sz w:val="24"/>
          <w:szCs w:val="24"/>
          <w:shd w:val="clear" w:color="auto" w:fill="FFFFFF"/>
        </w:rPr>
        <w:t xml:space="preserve">Two different tools were used for alcohol </w:t>
      </w:r>
      <w:r w:rsidR="00BF4132">
        <w:rPr>
          <w:rFonts w:ascii="Times New Roman" w:hAnsi="Times New Roman" w:cs="Times New Roman"/>
          <w:sz w:val="24"/>
          <w:szCs w:val="24"/>
          <w:shd w:val="clear" w:color="auto" w:fill="FFFFFF"/>
        </w:rPr>
        <w:t>consumption</w:t>
      </w:r>
      <w:r>
        <w:rPr>
          <w:rFonts w:ascii="Times New Roman" w:hAnsi="Times New Roman" w:cs="Times New Roman"/>
          <w:sz w:val="24"/>
          <w:szCs w:val="24"/>
          <w:shd w:val="clear" w:color="auto" w:fill="FFFFFF"/>
        </w:rPr>
        <w:t xml:space="preserve"> assessment. Firstly, a</w:t>
      </w:r>
      <w:r w:rsidR="00162ED5" w:rsidRPr="00AF67D0">
        <w:rPr>
          <w:rFonts w:ascii="Times New Roman" w:hAnsi="Times New Roman" w:cs="Times New Roman"/>
          <w:sz w:val="24"/>
          <w:szCs w:val="24"/>
          <w:shd w:val="clear" w:color="auto" w:fill="FFFFFF"/>
        </w:rPr>
        <w:t xml:space="preserve"> dietary interview was undertaken to determine the </w:t>
      </w:r>
      <w:r w:rsidR="002A34E7" w:rsidRPr="00AF67D0">
        <w:rPr>
          <w:rFonts w:ascii="Times New Roman" w:hAnsi="Times New Roman" w:cs="Times New Roman"/>
          <w:sz w:val="24"/>
          <w:szCs w:val="24"/>
          <w:shd w:val="clear" w:color="auto" w:fill="FFFFFF"/>
        </w:rPr>
        <w:t xml:space="preserve">mean </w:t>
      </w:r>
      <w:r w:rsidR="00162ED5" w:rsidRPr="00AF67D0">
        <w:rPr>
          <w:rFonts w:ascii="Times New Roman" w:hAnsi="Times New Roman" w:cs="Times New Roman"/>
          <w:sz w:val="24"/>
          <w:szCs w:val="24"/>
          <w:shd w:val="clear" w:color="auto" w:fill="FFFFFF"/>
        </w:rPr>
        <w:t xml:space="preserve">amount of alcohol consumed. The dietary interview was composed of three sections, i.e., a 24-h dietary recall, an evaluation of nutritional supplement use and a dietary post-recall. The dietary post-recall was conducted by a telephonic interview approximately 3 to 10 days after the first dietary evaluation </w:t>
      </w:r>
      <w:r w:rsidR="00280686">
        <w:rPr>
          <w:rFonts w:ascii="Times New Roman" w:hAnsi="Times New Roman" w:cs="Times New Roman"/>
          <w:sz w:val="24"/>
          <w:szCs w:val="24"/>
          <w:shd w:val="clear" w:color="auto" w:fill="FFFFFF"/>
        </w:rPr>
        <w:t>(</w:t>
      </w:r>
      <w:r w:rsidR="00162ED5" w:rsidRPr="00280686">
        <w:rPr>
          <w:rFonts w:ascii="Times New Roman" w:hAnsi="Times New Roman" w:cs="Times New Roman"/>
          <w:sz w:val="24"/>
          <w:szCs w:val="24"/>
          <w:shd w:val="clear" w:color="auto" w:fill="FFFFFF"/>
        </w:rPr>
        <w:fldChar w:fldCharType="begin"/>
      </w:r>
      <w:r w:rsidR="00CC4218" w:rsidRPr="00280686">
        <w:rPr>
          <w:rFonts w:ascii="Times New Roman" w:hAnsi="Times New Roman" w:cs="Times New Roman"/>
          <w:sz w:val="24"/>
          <w:szCs w:val="24"/>
          <w:shd w:val="clear" w:color="auto" w:fill="FFFFFF"/>
        </w:rPr>
        <w:instrText xml:space="preserve"> ADDIN EN.CITE &lt;EndNote&gt;&lt;Cite&gt;&lt;Author&gt;Waxman&lt;/Author&gt;&lt;Year&gt;2004&lt;/Year&gt;&lt;RecNum&gt;16&lt;/RecNum&gt;&lt;DisplayText&gt;&lt;style face="superscript"&gt;17&lt;/style&gt;&lt;/DisplayText&gt;&lt;record&gt;&lt;rec-number&gt;16&lt;/rec-number&gt;&lt;foreign-keys&gt;&lt;key app="EN" db-id="es0p2tzamx0w5ueerx45af9f9we0d2ppd5vp" timestamp="1562587610"&gt;16&lt;/key&gt;&lt;/foreign-keys&gt;&lt;ref-type name="Journal Article"&gt;17&lt;/ref-type&gt;&lt;contributors&gt;&lt;authors&gt;&lt;author&gt;Waxman, Amalia &lt;/author&gt;&lt;/authors&gt;&lt;/contributors&gt;&lt;titles&gt;&lt;title&gt;WHO global strategy on diet, physical activity and health&lt;/title&gt;&lt;secondary-title&gt;Food and nutrition bulletin&lt;/secondary-title&gt;&lt;/titles&gt;&lt;periodical&gt;&lt;full-title&gt;Food and Nutrition Bulletin&lt;/full-title&gt;&lt;abbr-1&gt;Food Nutr. Bull.&lt;/abbr-1&gt;&lt;abbr-2&gt;Food Nutr Bull&lt;/abbr-2&gt;&lt;abbr-3&gt;Food &amp;amp; Nutrition Bulletin&lt;/abbr-3&gt;&lt;/periodical&gt;&lt;pages&gt;292-302&lt;/pages&gt;&lt;volume&gt;25&lt;/volume&gt;&lt;number&gt;3&lt;/number&gt;&lt;dates&gt;&lt;year&gt;2004&lt;/year&gt;&lt;/dates&gt;&lt;isbn&gt;0379-5721&lt;/isbn&gt;&lt;urls&gt;&lt;/urls&gt;&lt;/record&gt;&lt;/Cite&gt;&lt;/EndNote&gt;</w:instrText>
      </w:r>
      <w:r w:rsidR="00162ED5" w:rsidRPr="00280686">
        <w:rPr>
          <w:rFonts w:ascii="Times New Roman" w:hAnsi="Times New Roman" w:cs="Times New Roman"/>
          <w:sz w:val="24"/>
          <w:szCs w:val="24"/>
          <w:shd w:val="clear" w:color="auto" w:fill="FFFFFF"/>
        </w:rPr>
        <w:fldChar w:fldCharType="separate"/>
      </w:r>
      <w:r w:rsidR="00CC4218" w:rsidRPr="00354E82">
        <w:rPr>
          <w:rFonts w:ascii="Times New Roman" w:hAnsi="Times New Roman" w:cs="Times New Roman"/>
          <w:sz w:val="24"/>
          <w:szCs w:val="24"/>
          <w:shd w:val="clear" w:color="auto" w:fill="FFFFFF"/>
        </w:rPr>
        <w:t>17</w:t>
      </w:r>
      <w:r w:rsidR="00162ED5" w:rsidRPr="00280686">
        <w:rPr>
          <w:rFonts w:ascii="Times New Roman" w:hAnsi="Times New Roman" w:cs="Times New Roman"/>
          <w:sz w:val="24"/>
          <w:szCs w:val="24"/>
          <w:shd w:val="clear" w:color="auto" w:fill="FFFFFF"/>
        </w:rPr>
        <w:fldChar w:fldCharType="end"/>
      </w:r>
      <w:r w:rsidR="00280686">
        <w:rPr>
          <w:rFonts w:ascii="Times New Roman" w:hAnsi="Times New Roman" w:cs="Times New Roman"/>
          <w:sz w:val="24"/>
          <w:szCs w:val="24"/>
          <w:shd w:val="clear" w:color="auto" w:fill="FFFFFF"/>
        </w:rPr>
        <w:t>)</w:t>
      </w:r>
      <w:r w:rsidR="00162ED5" w:rsidRPr="00AF67D0">
        <w:rPr>
          <w:rFonts w:ascii="Times New Roman" w:hAnsi="Times New Roman" w:cs="Times New Roman"/>
          <w:sz w:val="24"/>
          <w:szCs w:val="24"/>
          <w:shd w:val="clear" w:color="auto" w:fill="FFFFFF"/>
        </w:rPr>
        <w:t>. Two days of dietary data were collected for the surveys performed after 2002.</w:t>
      </w:r>
      <w:r w:rsidR="0026099F" w:rsidRPr="00AF67D0">
        <w:rPr>
          <w:rFonts w:ascii="Times New Roman" w:hAnsi="Times New Roman" w:cs="Times New Roman"/>
          <w:sz w:val="24"/>
          <w:szCs w:val="24"/>
          <w:shd w:val="clear" w:color="auto" w:fill="FFFFFF"/>
        </w:rPr>
        <w:t xml:space="preserve"> </w:t>
      </w:r>
      <w:r w:rsidR="00D04CDA" w:rsidRPr="00AF67D0">
        <w:rPr>
          <w:rFonts w:ascii="Times New Roman" w:hAnsi="Times New Roman" w:cs="Times New Roman"/>
          <w:sz w:val="24"/>
          <w:szCs w:val="24"/>
          <w:shd w:val="clear" w:color="auto" w:fill="FFFFFF"/>
        </w:rPr>
        <w:t xml:space="preserve">Alcohol intake was categorized as non-drinkers &lt; 0.1 grams per day, 0.1 to &lt; 14 grams per day (reference category), 14 to &lt; 28 grams per day, 28 to &lt; 42 grams per day and ≥ 42 grams per day. This categorization was adopted considering a standard alcohol drink as defined by the current </w:t>
      </w:r>
      <w:r w:rsidR="00BF4132">
        <w:rPr>
          <w:rFonts w:ascii="Times New Roman" w:hAnsi="Times New Roman" w:cs="Times New Roman"/>
          <w:sz w:val="24"/>
          <w:szCs w:val="24"/>
          <w:shd w:val="clear" w:color="auto" w:fill="FFFFFF"/>
        </w:rPr>
        <w:t>USDGA</w:t>
      </w:r>
      <w:r w:rsidR="00D04CDA" w:rsidRPr="00AF67D0">
        <w:rPr>
          <w:rStyle w:val="Emphasis"/>
          <w:rFonts w:ascii="Times New Roman" w:hAnsi="Times New Roman" w:cs="Times New Roman"/>
          <w:i w:val="0"/>
          <w:sz w:val="24"/>
          <w:szCs w:val="24"/>
          <w:shd w:val="clear" w:color="auto" w:fill="FFFFFF"/>
        </w:rPr>
        <w:t xml:space="preserve"> </w:t>
      </w:r>
      <w:r w:rsidR="00280686">
        <w:rPr>
          <w:rStyle w:val="Emphasis"/>
          <w:rFonts w:ascii="Times New Roman" w:hAnsi="Times New Roman" w:cs="Times New Roman"/>
          <w:i w:val="0"/>
          <w:sz w:val="24"/>
          <w:szCs w:val="24"/>
          <w:shd w:val="clear" w:color="auto" w:fill="FFFFFF"/>
        </w:rPr>
        <w:t>(</w:t>
      </w:r>
      <w:r w:rsidR="00D04CDA" w:rsidRPr="00280686">
        <w:rPr>
          <w:rStyle w:val="Emphasis"/>
          <w:rFonts w:ascii="Times New Roman" w:hAnsi="Times New Roman" w:cs="Times New Roman"/>
          <w:i w:val="0"/>
          <w:sz w:val="24"/>
          <w:szCs w:val="24"/>
          <w:shd w:val="clear" w:color="auto" w:fill="FFFFFF"/>
        </w:rPr>
        <w:fldChar w:fldCharType="begin"/>
      </w:r>
      <w:r w:rsidR="00D04CDA" w:rsidRPr="00280686">
        <w:rPr>
          <w:rStyle w:val="Emphasis"/>
          <w:rFonts w:ascii="Times New Roman" w:hAnsi="Times New Roman" w:cs="Times New Roman"/>
          <w:i w:val="0"/>
          <w:sz w:val="24"/>
          <w:szCs w:val="24"/>
          <w:shd w:val="clear" w:color="auto" w:fill="FFFFFF"/>
        </w:rPr>
        <w:instrText xml:space="preserve"> ADDIN EN.CITE &lt;EndNote&gt;&lt;Cite&gt;&lt;Author&gt;Matthews&lt;/Author&gt;&lt;Year&gt;2016&lt;/Year&gt;&lt;RecNum&gt;14&lt;/RecNum&gt;&lt;DisplayText&gt;&lt;style face="superscript"&gt;18&lt;/style&gt;&lt;/DisplayText&gt;&lt;record&gt;&lt;rec-number&gt;14&lt;/rec-number&gt;&lt;foreign-keys&gt;&lt;key app="EN" db-id="es0p2tzamx0w5ueerx45af9f9we0d2ppd5vp" timestamp="1562585303"&gt;14&lt;/key&gt;&lt;/foreign-keys&gt;&lt;ref-type name="Journal Article"&gt;17&lt;/ref-type&gt;&lt;contributors&gt;&lt;authors&gt;&lt;author&gt;Matthews, Charles E&lt;/author&gt;&lt;author&gt;Keadle, Sarah Kozey&lt;/author&gt;&lt;author&gt;Troiano, Richard P&lt;/author&gt;&lt;author&gt;Kahle, Lisa&lt;/author&gt;&lt;author&gt;Koster, Annemarie&lt;/author&gt;&lt;author&gt;Brychta, Robert&lt;/author&gt;&lt;author&gt;Van Domelen, Dane&lt;/author&gt;&lt;author&gt;Caserotti, Paolo&lt;/author&gt;&lt;author&gt;Chen, Kong Y&lt;/author&gt;&lt;author&gt;Harris, Tamara B  &lt;/author&gt;&lt;/authors&gt;&lt;/contributors&gt;&lt;titles&gt;&lt;title&gt;Accelerometer-measured dose-response for physical activity, sedentary time, and mortality in US adults&lt;/title&gt;&lt;secondary-title&gt;American journal of clinical nutrition&lt;/secondary-title&gt;&lt;/titles&gt;&lt;periodical&gt;&lt;full-title&gt;American Journal of Clinical Nutrition&lt;/full-title&gt;&lt;abbr-1&gt;Am. J. Clin. Nutr.&lt;/abbr-1&gt;&lt;abbr-2&gt;Am J Clin Nutr&lt;/abbr-2&gt;&lt;/periodical&gt;&lt;pages&gt;1424-1432&lt;/pages&gt;&lt;volume&gt;104&lt;/volume&gt;&lt;number&gt;5&lt;/number&gt;&lt;dates&gt;&lt;year&gt;2016&lt;/year&gt;&lt;/dates&gt;&lt;isbn&gt;0002-9165&lt;/isbn&gt;&lt;urls&gt;&lt;/urls&gt;&lt;/record&gt;&lt;/Cite&gt;&lt;/EndNote&gt;</w:instrText>
      </w:r>
      <w:r w:rsidR="00D04CDA" w:rsidRPr="00280686">
        <w:rPr>
          <w:rStyle w:val="Emphasis"/>
          <w:rFonts w:ascii="Times New Roman" w:hAnsi="Times New Roman" w:cs="Times New Roman"/>
          <w:i w:val="0"/>
          <w:sz w:val="24"/>
          <w:szCs w:val="24"/>
          <w:shd w:val="clear" w:color="auto" w:fill="FFFFFF"/>
        </w:rPr>
        <w:fldChar w:fldCharType="separate"/>
      </w:r>
      <w:r w:rsidR="00D04CDA" w:rsidRPr="00354E82">
        <w:rPr>
          <w:rStyle w:val="Emphasis"/>
          <w:rFonts w:ascii="Times New Roman" w:hAnsi="Times New Roman" w:cs="Times New Roman"/>
          <w:i w:val="0"/>
          <w:sz w:val="24"/>
          <w:szCs w:val="24"/>
          <w:shd w:val="clear" w:color="auto" w:fill="FFFFFF"/>
        </w:rPr>
        <w:t>18</w:t>
      </w:r>
      <w:r w:rsidR="00D04CDA" w:rsidRPr="00280686">
        <w:rPr>
          <w:rStyle w:val="Emphasis"/>
          <w:rFonts w:ascii="Times New Roman" w:hAnsi="Times New Roman" w:cs="Times New Roman"/>
          <w:i w:val="0"/>
          <w:sz w:val="24"/>
          <w:szCs w:val="24"/>
          <w:shd w:val="clear" w:color="auto" w:fill="FFFFFF"/>
        </w:rPr>
        <w:fldChar w:fldCharType="end"/>
      </w:r>
      <w:r w:rsidR="00280686">
        <w:rPr>
          <w:rStyle w:val="Emphasis"/>
          <w:rFonts w:ascii="Times New Roman" w:hAnsi="Times New Roman" w:cs="Times New Roman"/>
          <w:i w:val="0"/>
          <w:sz w:val="24"/>
          <w:szCs w:val="24"/>
          <w:shd w:val="clear" w:color="auto" w:fill="FFFFFF"/>
        </w:rPr>
        <w:t>)</w:t>
      </w:r>
      <w:r w:rsidR="00D04CDA" w:rsidRPr="00AF67D0">
        <w:rPr>
          <w:rStyle w:val="Emphasis"/>
          <w:rFonts w:ascii="Times New Roman" w:hAnsi="Times New Roman" w:cs="Times New Roman"/>
          <w:i w:val="0"/>
          <w:sz w:val="24"/>
          <w:szCs w:val="24"/>
          <w:shd w:val="clear" w:color="auto" w:fill="FFFFFF"/>
        </w:rPr>
        <w:t xml:space="preserve">. </w:t>
      </w:r>
      <w:r w:rsidR="00D04CDA" w:rsidRPr="00AF67D0">
        <w:rPr>
          <w:rFonts w:ascii="Times New Roman" w:hAnsi="Times New Roman" w:cs="Times New Roman"/>
          <w:sz w:val="24"/>
          <w:szCs w:val="24"/>
          <w:shd w:val="clear" w:color="auto" w:fill="FFFFFF"/>
        </w:rPr>
        <w:t>Based on the g</w:t>
      </w:r>
      <w:r w:rsidR="00D04CDA" w:rsidRPr="00AF67D0">
        <w:rPr>
          <w:rStyle w:val="Emphasis"/>
          <w:rFonts w:ascii="Times New Roman" w:hAnsi="Times New Roman" w:cs="Times New Roman"/>
          <w:i w:val="0"/>
          <w:sz w:val="24"/>
          <w:szCs w:val="24"/>
          <w:shd w:val="clear" w:color="auto" w:fill="FFFFFF"/>
        </w:rPr>
        <w:t xml:space="preserve">uidelines, </w:t>
      </w:r>
      <w:r w:rsidR="00D04CDA" w:rsidRPr="00AF67D0">
        <w:rPr>
          <w:rFonts w:ascii="Times New Roman" w:hAnsi="Times New Roman" w:cs="Times New Roman"/>
          <w:sz w:val="24"/>
          <w:szCs w:val="24"/>
          <w:shd w:val="clear" w:color="auto" w:fill="FFFFFF"/>
        </w:rPr>
        <w:t xml:space="preserve">we derived that the suggested alcohol intake would correspond to </w:t>
      </w:r>
      <w:r w:rsidR="00D04CDA" w:rsidRPr="00AF67D0">
        <w:rPr>
          <w:rStyle w:val="Emphasis"/>
          <w:rFonts w:ascii="Times New Roman" w:hAnsi="Times New Roman" w:cs="Times New Roman"/>
          <w:i w:val="0"/>
          <w:sz w:val="24"/>
          <w:szCs w:val="24"/>
          <w:shd w:val="clear" w:color="auto" w:fill="FFFFFF"/>
        </w:rPr>
        <w:t xml:space="preserve">14 </w:t>
      </w:r>
      <w:r w:rsidR="00D04CDA" w:rsidRPr="00AF67D0">
        <w:rPr>
          <w:rFonts w:ascii="Times New Roman" w:hAnsi="Times New Roman" w:cs="Times New Roman"/>
          <w:sz w:val="24"/>
          <w:szCs w:val="24"/>
          <w:shd w:val="clear" w:color="auto" w:fill="FFFFFF"/>
        </w:rPr>
        <w:t>grams per day</w:t>
      </w:r>
      <w:r w:rsidR="00D04CDA" w:rsidRPr="00AF67D0">
        <w:rPr>
          <w:rStyle w:val="Emphasis"/>
          <w:rFonts w:ascii="Times New Roman" w:hAnsi="Times New Roman" w:cs="Times New Roman"/>
          <w:i w:val="0"/>
          <w:sz w:val="24"/>
          <w:szCs w:val="24"/>
          <w:shd w:val="clear" w:color="auto" w:fill="FFFFFF"/>
        </w:rPr>
        <w:t xml:space="preserve"> for women (</w:t>
      </w:r>
      <w:r w:rsidR="00D04CDA" w:rsidRPr="00AF67D0">
        <w:rPr>
          <w:rFonts w:ascii="Times New Roman" w:hAnsi="Times New Roman" w:cs="Times New Roman"/>
          <w:sz w:val="24"/>
          <w:szCs w:val="24"/>
          <w:shd w:val="clear" w:color="auto" w:fill="FFFFFF"/>
        </w:rPr>
        <w:t>one standard alcoholic drink per day</w:t>
      </w:r>
      <w:r w:rsidR="00D04CDA" w:rsidRPr="00AF67D0">
        <w:rPr>
          <w:rStyle w:val="Emphasis"/>
          <w:rFonts w:ascii="Times New Roman" w:hAnsi="Times New Roman" w:cs="Times New Roman"/>
          <w:i w:val="0"/>
          <w:sz w:val="24"/>
          <w:szCs w:val="24"/>
          <w:shd w:val="clear" w:color="auto" w:fill="FFFFFF"/>
        </w:rPr>
        <w:t>) and 28 grams per day for men (</w:t>
      </w:r>
      <w:r w:rsidR="00D04CDA" w:rsidRPr="00AF67D0">
        <w:rPr>
          <w:rFonts w:ascii="Times New Roman" w:hAnsi="Times New Roman" w:cs="Times New Roman"/>
          <w:sz w:val="24"/>
          <w:szCs w:val="24"/>
          <w:shd w:val="clear" w:color="auto" w:fill="FFFFFF"/>
        </w:rPr>
        <w:t>two standard alcoholic drinks per day</w:t>
      </w:r>
      <w:r w:rsidR="00D04CDA" w:rsidRPr="00AF67D0">
        <w:rPr>
          <w:rStyle w:val="Emphasis"/>
          <w:rFonts w:ascii="Times New Roman" w:hAnsi="Times New Roman" w:cs="Times New Roman"/>
          <w:i w:val="0"/>
          <w:sz w:val="24"/>
          <w:szCs w:val="24"/>
          <w:shd w:val="clear" w:color="auto" w:fill="FFFFFF"/>
        </w:rPr>
        <w:t xml:space="preserve">). </w:t>
      </w:r>
    </w:p>
    <w:p w14:paraId="34F2A794" w14:textId="4EB69228" w:rsidR="00AE5274" w:rsidRPr="00AF67D0" w:rsidRDefault="00AE5274" w:rsidP="00F97CBA">
      <w:pPr>
        <w:spacing w:after="0" w:line="480" w:lineRule="auto"/>
        <w:ind w:right="567"/>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i w:val="0"/>
          <w:sz w:val="24"/>
          <w:szCs w:val="24"/>
          <w:shd w:val="clear" w:color="auto" w:fill="FFFFFF"/>
        </w:rPr>
        <w:t xml:space="preserve">A second alcohol </w:t>
      </w:r>
      <w:r w:rsidR="00BF4132">
        <w:rPr>
          <w:rStyle w:val="Emphasis"/>
          <w:rFonts w:ascii="Times New Roman" w:hAnsi="Times New Roman" w:cs="Times New Roman"/>
          <w:i w:val="0"/>
          <w:sz w:val="24"/>
          <w:szCs w:val="24"/>
          <w:shd w:val="clear" w:color="auto" w:fill="FFFFFF"/>
        </w:rPr>
        <w:t xml:space="preserve">consumption </w:t>
      </w:r>
      <w:r>
        <w:rPr>
          <w:rStyle w:val="Emphasis"/>
          <w:rFonts w:ascii="Times New Roman" w:hAnsi="Times New Roman" w:cs="Times New Roman"/>
          <w:i w:val="0"/>
          <w:sz w:val="24"/>
          <w:szCs w:val="24"/>
          <w:shd w:val="clear" w:color="auto" w:fill="FFFFFF"/>
        </w:rPr>
        <w:t>assessment was performed by a personal computer</w:t>
      </w:r>
      <w:r w:rsidR="00BF4132">
        <w:rPr>
          <w:rStyle w:val="Emphasis"/>
          <w:rFonts w:ascii="Times New Roman" w:hAnsi="Times New Roman" w:cs="Times New Roman"/>
          <w:i w:val="0"/>
          <w:sz w:val="24"/>
          <w:szCs w:val="24"/>
          <w:shd w:val="clear" w:color="auto" w:fill="FFFFFF"/>
        </w:rPr>
        <w:t>-</w:t>
      </w:r>
      <w:r>
        <w:rPr>
          <w:rStyle w:val="Emphasis"/>
          <w:rFonts w:ascii="Times New Roman" w:hAnsi="Times New Roman" w:cs="Times New Roman"/>
          <w:i w:val="0"/>
          <w:sz w:val="24"/>
          <w:szCs w:val="24"/>
          <w:shd w:val="clear" w:color="auto" w:fill="FFFFFF"/>
        </w:rPr>
        <w:t>a</w:t>
      </w:r>
      <w:r w:rsidRPr="00AE5274">
        <w:rPr>
          <w:rStyle w:val="Emphasis"/>
          <w:rFonts w:ascii="Times New Roman" w:hAnsi="Times New Roman" w:cs="Times New Roman"/>
          <w:i w:val="0"/>
          <w:sz w:val="24"/>
          <w:szCs w:val="24"/>
          <w:shd w:val="clear" w:color="auto" w:fill="FFFFFF"/>
        </w:rPr>
        <w:t xml:space="preserve">ssisted </w:t>
      </w:r>
      <w:r>
        <w:rPr>
          <w:rStyle w:val="Emphasis"/>
          <w:rFonts w:ascii="Times New Roman" w:hAnsi="Times New Roman" w:cs="Times New Roman"/>
          <w:i w:val="0"/>
          <w:sz w:val="24"/>
          <w:szCs w:val="24"/>
          <w:shd w:val="clear" w:color="auto" w:fill="FFFFFF"/>
        </w:rPr>
        <w:t>i</w:t>
      </w:r>
      <w:r w:rsidRPr="00AE5274">
        <w:rPr>
          <w:rStyle w:val="Emphasis"/>
          <w:rFonts w:ascii="Times New Roman" w:hAnsi="Times New Roman" w:cs="Times New Roman"/>
          <w:i w:val="0"/>
          <w:sz w:val="24"/>
          <w:szCs w:val="24"/>
          <w:shd w:val="clear" w:color="auto" w:fill="FFFFFF"/>
        </w:rPr>
        <w:t>nterview conducted at the mobile examination center by trained interviewers</w:t>
      </w:r>
      <w:r>
        <w:rPr>
          <w:rStyle w:val="Emphasis"/>
          <w:rFonts w:ascii="Times New Roman" w:hAnsi="Times New Roman" w:cs="Times New Roman"/>
          <w:i w:val="0"/>
          <w:sz w:val="24"/>
          <w:szCs w:val="24"/>
          <w:shd w:val="clear" w:color="auto" w:fill="FFFFFF"/>
        </w:rPr>
        <w:t xml:space="preserve">. In particular, our analyses were focused on the item evaluating the mean </w:t>
      </w:r>
      <w:r w:rsidR="00BF4132">
        <w:rPr>
          <w:rStyle w:val="Emphasis"/>
          <w:rFonts w:ascii="Times New Roman" w:hAnsi="Times New Roman" w:cs="Times New Roman"/>
          <w:i w:val="0"/>
          <w:sz w:val="24"/>
          <w:szCs w:val="24"/>
          <w:shd w:val="clear" w:color="auto" w:fill="FFFFFF"/>
        </w:rPr>
        <w:t xml:space="preserve">volume of </w:t>
      </w:r>
      <w:r>
        <w:rPr>
          <w:rStyle w:val="Emphasis"/>
          <w:rFonts w:ascii="Times New Roman" w:hAnsi="Times New Roman" w:cs="Times New Roman"/>
          <w:i w:val="0"/>
          <w:sz w:val="24"/>
          <w:szCs w:val="24"/>
          <w:shd w:val="clear" w:color="auto" w:fill="FFFFFF"/>
        </w:rPr>
        <w:t xml:space="preserve">alcohol </w:t>
      </w:r>
      <w:r w:rsidR="00BF4132">
        <w:rPr>
          <w:rStyle w:val="Emphasis"/>
          <w:rFonts w:ascii="Times New Roman" w:hAnsi="Times New Roman" w:cs="Times New Roman"/>
          <w:i w:val="0"/>
          <w:sz w:val="24"/>
          <w:szCs w:val="24"/>
          <w:shd w:val="clear" w:color="auto" w:fill="FFFFFF"/>
        </w:rPr>
        <w:t>consumed</w:t>
      </w:r>
      <w:r>
        <w:rPr>
          <w:rStyle w:val="Emphasis"/>
          <w:rFonts w:ascii="Times New Roman" w:hAnsi="Times New Roman" w:cs="Times New Roman"/>
          <w:i w:val="0"/>
          <w:sz w:val="24"/>
          <w:szCs w:val="24"/>
          <w:shd w:val="clear" w:color="auto" w:fill="FFFFFF"/>
        </w:rPr>
        <w:t xml:space="preserve"> during drinking days.</w:t>
      </w:r>
    </w:p>
    <w:p w14:paraId="79E84428" w14:textId="77777777" w:rsidR="00D04CDA" w:rsidRPr="00AF67D0" w:rsidRDefault="00D04CDA" w:rsidP="00F97CBA">
      <w:pPr>
        <w:spacing w:after="0" w:line="480" w:lineRule="auto"/>
        <w:ind w:right="567"/>
        <w:rPr>
          <w:rFonts w:ascii="Times New Roman" w:hAnsi="Times New Roman" w:cs="Times New Roman"/>
          <w:b/>
          <w:sz w:val="24"/>
          <w:szCs w:val="24"/>
          <w:shd w:val="clear" w:color="auto" w:fill="FFFFFF"/>
        </w:rPr>
      </w:pPr>
      <w:r w:rsidRPr="00AF67D0">
        <w:rPr>
          <w:rFonts w:ascii="Times New Roman" w:hAnsi="Times New Roman" w:cs="Times New Roman"/>
          <w:b/>
          <w:sz w:val="24"/>
          <w:szCs w:val="24"/>
          <w:shd w:val="clear" w:color="auto" w:fill="FFFFFF"/>
        </w:rPr>
        <w:t>Outcome Ascertainment</w:t>
      </w:r>
    </w:p>
    <w:p w14:paraId="010F8AE7" w14:textId="52CDA38E" w:rsidR="00151950" w:rsidRPr="00AF67D0" w:rsidRDefault="00D04CDA" w:rsidP="00F97CBA">
      <w:pPr>
        <w:spacing w:after="0" w:line="480" w:lineRule="auto"/>
        <w:ind w:right="567"/>
        <w:rPr>
          <w:rFonts w:ascii="Times New Roman" w:hAnsi="Times New Roman" w:cs="Times New Roman"/>
          <w:sz w:val="24"/>
          <w:szCs w:val="24"/>
          <w:shd w:val="clear" w:color="auto" w:fill="FFFFFF"/>
        </w:rPr>
      </w:pPr>
      <w:r w:rsidRPr="00AF67D0">
        <w:rPr>
          <w:rStyle w:val="Emphasis"/>
          <w:rFonts w:ascii="Times New Roman" w:hAnsi="Times New Roman" w:cs="Times New Roman"/>
          <w:i w:val="0"/>
          <w:sz w:val="24"/>
          <w:szCs w:val="24"/>
          <w:shd w:val="clear" w:color="auto" w:fill="FFFFFF"/>
        </w:rPr>
        <w:t xml:space="preserve">We estimated cause-specific mortality risks considering mortality due to cardiovascular outcomes (UCOD = </w:t>
      </w:r>
      <w:r w:rsidRPr="00AF67D0">
        <w:rPr>
          <w:rFonts w:ascii="Times New Roman" w:hAnsi="Times New Roman" w:cs="Times New Roman"/>
          <w:sz w:val="24"/>
          <w:szCs w:val="24"/>
          <w:shd w:val="clear" w:color="auto" w:fill="FFFFFF"/>
        </w:rPr>
        <w:t>I00-I09, I11, I13, I20-I51</w:t>
      </w:r>
      <w:r w:rsidRPr="00AF67D0">
        <w:rPr>
          <w:rStyle w:val="Emphasis"/>
          <w:rFonts w:ascii="Times New Roman" w:hAnsi="Times New Roman" w:cs="Times New Roman"/>
          <w:i w:val="0"/>
          <w:sz w:val="24"/>
          <w:szCs w:val="24"/>
          <w:shd w:val="clear" w:color="auto" w:fill="FFFFFF"/>
        </w:rPr>
        <w:t xml:space="preserve">), mortality due to cardiovascular outcomes and stroke (UCOD = </w:t>
      </w:r>
      <w:r w:rsidRPr="00AF67D0">
        <w:rPr>
          <w:rFonts w:ascii="Times New Roman" w:hAnsi="Times New Roman" w:cs="Times New Roman"/>
          <w:sz w:val="24"/>
          <w:szCs w:val="24"/>
          <w:shd w:val="clear" w:color="auto" w:fill="FFFFFF"/>
        </w:rPr>
        <w:t>I60-I69</w:t>
      </w:r>
      <w:r w:rsidRPr="00AF67D0">
        <w:rPr>
          <w:rStyle w:val="Emphasis"/>
          <w:rFonts w:ascii="Times New Roman" w:hAnsi="Times New Roman" w:cs="Times New Roman"/>
          <w:i w:val="0"/>
          <w:sz w:val="24"/>
          <w:szCs w:val="24"/>
          <w:shd w:val="clear" w:color="auto" w:fill="FFFFFF"/>
        </w:rPr>
        <w:t xml:space="preserve">) and mortality due to cancer (UCOD = </w:t>
      </w:r>
      <w:r w:rsidRPr="00AF67D0">
        <w:rPr>
          <w:rFonts w:ascii="Times New Roman" w:hAnsi="Times New Roman" w:cs="Times New Roman"/>
          <w:sz w:val="24"/>
          <w:szCs w:val="24"/>
          <w:shd w:val="clear" w:color="auto" w:fill="FFFFFF"/>
        </w:rPr>
        <w:t>C00-C97</w:t>
      </w:r>
      <w:r w:rsidRPr="00AF67D0">
        <w:rPr>
          <w:rStyle w:val="Emphasis"/>
          <w:rFonts w:ascii="Times New Roman" w:hAnsi="Times New Roman" w:cs="Times New Roman"/>
          <w:i w:val="0"/>
          <w:sz w:val="24"/>
          <w:szCs w:val="24"/>
          <w:shd w:val="clear" w:color="auto" w:fill="FFFFFF"/>
        </w:rPr>
        <w:t>)</w:t>
      </w:r>
    </w:p>
    <w:p w14:paraId="7E767ECD" w14:textId="292E5817" w:rsidR="00E735BC" w:rsidRPr="00AF67D0" w:rsidRDefault="00162ED5" w:rsidP="00F97CBA">
      <w:pPr>
        <w:spacing w:after="0" w:line="480" w:lineRule="auto"/>
        <w:ind w:right="567"/>
        <w:rPr>
          <w:rFonts w:ascii="Times New Roman" w:hAnsi="Times New Roman" w:cs="Times New Roman"/>
          <w:b/>
          <w:sz w:val="24"/>
          <w:szCs w:val="24"/>
          <w:shd w:val="clear" w:color="auto" w:fill="FFFFFF"/>
        </w:rPr>
      </w:pPr>
      <w:r w:rsidRPr="00AF67D0">
        <w:rPr>
          <w:rFonts w:ascii="Times New Roman" w:hAnsi="Times New Roman" w:cs="Times New Roman"/>
          <w:b/>
          <w:sz w:val="24"/>
          <w:szCs w:val="24"/>
          <w:shd w:val="clear" w:color="auto" w:fill="FFFFFF"/>
        </w:rPr>
        <w:t>Statistical Methods</w:t>
      </w:r>
    </w:p>
    <w:p w14:paraId="22EB8712" w14:textId="2F9E60DE" w:rsidR="00162ED5" w:rsidRPr="00AF67D0" w:rsidRDefault="00162ED5" w:rsidP="00F97CBA">
      <w:pPr>
        <w:spacing w:after="0" w:line="480" w:lineRule="auto"/>
        <w:ind w:right="567"/>
        <w:rPr>
          <w:rFonts w:ascii="Times New Roman" w:hAnsi="Times New Roman" w:cs="Times New Roman"/>
          <w:b/>
          <w:sz w:val="24"/>
          <w:szCs w:val="24"/>
          <w:shd w:val="clear" w:color="auto" w:fill="FFFFFF"/>
        </w:rPr>
      </w:pPr>
      <w:r w:rsidRPr="00AF67D0">
        <w:rPr>
          <w:rFonts w:ascii="Times New Roman" w:hAnsi="Times New Roman" w:cs="Times New Roman"/>
          <w:sz w:val="24"/>
          <w:szCs w:val="24"/>
          <w:shd w:val="clear" w:color="auto" w:fill="FFFFFF"/>
        </w:rPr>
        <w:t xml:space="preserve">Sample characteristics were described </w:t>
      </w:r>
      <w:r w:rsidR="00280D74">
        <w:rPr>
          <w:rFonts w:ascii="Times New Roman" w:hAnsi="Times New Roman" w:cs="Times New Roman"/>
          <w:sz w:val="24"/>
          <w:szCs w:val="24"/>
          <w:shd w:val="clear" w:color="auto" w:fill="FFFFFF"/>
        </w:rPr>
        <w:t>according to alcohol intake</w:t>
      </w:r>
      <w:r w:rsidRPr="00AF67D0">
        <w:rPr>
          <w:rFonts w:ascii="Times New Roman" w:hAnsi="Times New Roman" w:cs="Times New Roman"/>
          <w:sz w:val="24"/>
          <w:szCs w:val="24"/>
          <w:shd w:val="clear" w:color="auto" w:fill="FFFFFF"/>
        </w:rPr>
        <w:t>. Median and interquartile ranges were used to describe continuous variables, while counts and percentages were used for categorical variables. Alcohol use trend analysis was performed using linear or logistic regression analysis applied to alcohol use as continuous variable and to participants categorized according to their alcohol intake (non</w:t>
      </w:r>
      <w:r w:rsidRPr="00AF67D0">
        <w:rPr>
          <w:rStyle w:val="CommentReference"/>
          <w:rFonts w:ascii="Times New Roman" w:hAnsi="Times New Roman" w:cs="Times New Roman"/>
          <w:sz w:val="24"/>
          <w:szCs w:val="24"/>
        </w:rPr>
        <w:t>-d</w:t>
      </w:r>
      <w:r w:rsidRPr="00AF67D0">
        <w:rPr>
          <w:rFonts w:ascii="Times New Roman" w:hAnsi="Times New Roman" w:cs="Times New Roman"/>
          <w:sz w:val="24"/>
          <w:szCs w:val="24"/>
          <w:shd w:val="clear" w:color="auto" w:fill="FFFFFF"/>
        </w:rPr>
        <w:t>rinkers, alcohol users who are not compliant with</w:t>
      </w:r>
      <w:r w:rsidR="00AB6C16">
        <w:rPr>
          <w:rFonts w:ascii="Times New Roman" w:hAnsi="Times New Roman" w:cs="Times New Roman"/>
          <w:sz w:val="24"/>
          <w:szCs w:val="24"/>
          <w:shd w:val="clear" w:color="auto" w:fill="FFFFFF"/>
        </w:rPr>
        <w:t xml:space="preserve"> the</w:t>
      </w:r>
      <w:r w:rsidRPr="00AF67D0">
        <w:rPr>
          <w:rFonts w:ascii="Times New Roman" w:hAnsi="Times New Roman" w:cs="Times New Roman"/>
          <w:sz w:val="24"/>
          <w:szCs w:val="24"/>
          <w:shd w:val="clear" w:color="auto" w:fill="FFFFFF"/>
        </w:rPr>
        <w:t xml:space="preserve"> </w:t>
      </w:r>
      <w:r w:rsidR="008D401D" w:rsidRPr="008D401D">
        <w:rPr>
          <w:rFonts w:ascii="Times New Roman" w:hAnsi="Times New Roman" w:cs="Times New Roman"/>
          <w:sz w:val="24"/>
          <w:szCs w:val="24"/>
          <w:shd w:val="clear" w:color="auto" w:fill="FFFFFF"/>
        </w:rPr>
        <w:t>USDGA</w:t>
      </w:r>
      <w:r w:rsidRPr="00AF67D0">
        <w:rPr>
          <w:rFonts w:ascii="Times New Roman" w:hAnsi="Times New Roman" w:cs="Times New Roman"/>
          <w:sz w:val="24"/>
          <w:szCs w:val="24"/>
          <w:shd w:val="clear" w:color="auto" w:fill="FFFFFF"/>
        </w:rPr>
        <w:t xml:space="preserve">). The ordinary Wald statistical test was applied to the slope of the regressions and was interpreted as trend over the observational time. </w:t>
      </w:r>
    </w:p>
    <w:p w14:paraId="11B05745" w14:textId="7FBEDAF3" w:rsidR="00D04CDA" w:rsidRPr="00AF67D0" w:rsidRDefault="00162ED5" w:rsidP="00F97CBA">
      <w:pPr>
        <w:spacing w:after="0" w:line="480" w:lineRule="auto"/>
        <w:ind w:right="567"/>
        <w:rPr>
          <w:rStyle w:val="Emphasis"/>
          <w:rFonts w:ascii="Times New Roman" w:hAnsi="Times New Roman" w:cs="Times New Roman"/>
          <w:i w:val="0"/>
          <w:sz w:val="24"/>
          <w:szCs w:val="24"/>
          <w:shd w:val="clear" w:color="auto" w:fill="FFFFFF"/>
        </w:rPr>
      </w:pPr>
      <w:r w:rsidRPr="00AF67D0">
        <w:rPr>
          <w:rStyle w:val="Emphasis"/>
          <w:rFonts w:ascii="Times New Roman" w:hAnsi="Times New Roman" w:cs="Times New Roman"/>
          <w:i w:val="0"/>
          <w:sz w:val="24"/>
          <w:szCs w:val="24"/>
          <w:shd w:val="clear" w:color="auto" w:fill="FFFFFF"/>
        </w:rPr>
        <w:t>A multivariate Cox regression was used to estimate all-cause and</w:t>
      </w:r>
      <w:r w:rsidR="00151950" w:rsidRPr="00AF67D0">
        <w:rPr>
          <w:rStyle w:val="Emphasis"/>
          <w:rFonts w:ascii="Times New Roman" w:hAnsi="Times New Roman" w:cs="Times New Roman"/>
          <w:i w:val="0"/>
          <w:sz w:val="24"/>
          <w:szCs w:val="24"/>
          <w:shd w:val="clear" w:color="auto" w:fill="FFFFFF"/>
        </w:rPr>
        <w:t xml:space="preserve"> cause-specific mortality risks</w:t>
      </w:r>
      <w:r w:rsidRPr="00AF67D0">
        <w:rPr>
          <w:rStyle w:val="Emphasis"/>
          <w:rFonts w:ascii="Times New Roman" w:hAnsi="Times New Roman" w:cs="Times New Roman"/>
          <w:i w:val="0"/>
          <w:sz w:val="24"/>
          <w:szCs w:val="24"/>
          <w:shd w:val="clear" w:color="auto" w:fill="FFFFFF"/>
        </w:rPr>
        <w:t>. Cox models were adjusted for ethnicity (Hispanic, Black, White, others or mixed), education (less or more than high school degree), body mass index (continuous, kg/m</w:t>
      </w:r>
      <w:r w:rsidRPr="00AF67D0">
        <w:rPr>
          <w:rStyle w:val="Emphasis"/>
          <w:rFonts w:ascii="Times New Roman" w:hAnsi="Times New Roman" w:cs="Times New Roman"/>
          <w:i w:val="0"/>
          <w:sz w:val="24"/>
          <w:szCs w:val="24"/>
          <w:shd w:val="clear" w:color="auto" w:fill="FFFFFF"/>
          <w:vertAlign w:val="superscript"/>
        </w:rPr>
        <w:t>2</w:t>
      </w:r>
      <w:r w:rsidRPr="00AF67D0">
        <w:rPr>
          <w:rStyle w:val="Emphasis"/>
          <w:rFonts w:ascii="Times New Roman" w:hAnsi="Times New Roman" w:cs="Times New Roman"/>
          <w:i w:val="0"/>
          <w:sz w:val="24"/>
          <w:szCs w:val="24"/>
          <w:shd w:val="clear" w:color="auto" w:fill="FFFFFF"/>
        </w:rPr>
        <w:t>), systolic and diastolic blood pressure (continuous, mmHg), smoking status (smoked at least 100 cigarettes in life)</w:t>
      </w:r>
      <w:r w:rsidR="00AE5274">
        <w:rPr>
          <w:rStyle w:val="Emphasis"/>
          <w:rFonts w:ascii="Times New Roman" w:hAnsi="Times New Roman" w:cs="Times New Roman"/>
          <w:i w:val="0"/>
          <w:sz w:val="24"/>
          <w:szCs w:val="24"/>
          <w:shd w:val="clear" w:color="auto" w:fill="FFFFFF"/>
        </w:rPr>
        <w:t>, energy intake (kcal/day), dietary fiber (grams/day)</w:t>
      </w:r>
      <w:r w:rsidRPr="00AF67D0">
        <w:rPr>
          <w:rStyle w:val="Emphasis"/>
          <w:rFonts w:ascii="Times New Roman" w:hAnsi="Times New Roman" w:cs="Times New Roman"/>
          <w:i w:val="0"/>
          <w:sz w:val="24"/>
          <w:szCs w:val="24"/>
          <w:shd w:val="clear" w:color="auto" w:fill="FFFFFF"/>
        </w:rPr>
        <w:t xml:space="preserve"> and indicator variables for prevalent cardiovascular diseases (at least one of the following - coronary heart disease, congestive heart failure, myocardial infarction or stroke) and any primary cancer at baseline. Age was used as underlying time variable and models were stratified by sex, 10-year age classes and survey. The Cox assumption of hazards proportionality was investigated, including in the model an interaction term between exposure and age at the event, and by visual inspection of Schoenfeld’ residuals plot</w:t>
      </w:r>
      <w:r w:rsidR="004E4E69" w:rsidRPr="00AF67D0">
        <w:rPr>
          <w:rStyle w:val="Emphasis"/>
          <w:rFonts w:ascii="Times New Roman" w:hAnsi="Times New Roman" w:cs="Times New Roman"/>
          <w:i w:val="0"/>
          <w:sz w:val="24"/>
          <w:szCs w:val="24"/>
          <w:shd w:val="clear" w:color="auto" w:fill="FFFFFF"/>
        </w:rPr>
        <w:t xml:space="preserve">. </w:t>
      </w:r>
      <w:r w:rsidR="00D04CDA" w:rsidRPr="00AF67D0">
        <w:rPr>
          <w:rStyle w:val="Emphasis"/>
          <w:rFonts w:ascii="Times New Roman" w:hAnsi="Times New Roman" w:cs="Times New Roman"/>
          <w:i w:val="0"/>
          <w:sz w:val="24"/>
          <w:szCs w:val="24"/>
          <w:shd w:val="clear" w:color="auto" w:fill="FFFFFF"/>
        </w:rPr>
        <w:t xml:space="preserve">A restricted cubic spline model with knots at 0.1, 7, 14, 28 grams per day in women and 0.1, 7, 14, 28, 42 grams per day in men was used to determine the shape of the association between mortality risk and </w:t>
      </w:r>
      <w:r w:rsidR="003013F9">
        <w:rPr>
          <w:rStyle w:val="Emphasis"/>
          <w:rFonts w:ascii="Times New Roman" w:hAnsi="Times New Roman" w:cs="Times New Roman"/>
          <w:i w:val="0"/>
          <w:sz w:val="24"/>
          <w:szCs w:val="24"/>
          <w:shd w:val="clear" w:color="auto" w:fill="FFFFFF"/>
        </w:rPr>
        <w:t xml:space="preserve">mean </w:t>
      </w:r>
      <w:r w:rsidR="00D04CDA" w:rsidRPr="00AF67D0">
        <w:rPr>
          <w:rStyle w:val="Emphasis"/>
          <w:rFonts w:ascii="Times New Roman" w:hAnsi="Times New Roman" w:cs="Times New Roman"/>
          <w:i w:val="0"/>
          <w:sz w:val="24"/>
          <w:szCs w:val="24"/>
          <w:shd w:val="clear" w:color="auto" w:fill="FFFFFF"/>
        </w:rPr>
        <w:t xml:space="preserve">alcohol use. </w:t>
      </w:r>
      <w:r w:rsidR="003013F9">
        <w:rPr>
          <w:rStyle w:val="Emphasis"/>
          <w:rFonts w:ascii="Times New Roman" w:hAnsi="Times New Roman" w:cs="Times New Roman"/>
          <w:i w:val="0"/>
          <w:sz w:val="24"/>
          <w:szCs w:val="24"/>
          <w:shd w:val="clear" w:color="auto" w:fill="FFFFFF"/>
        </w:rPr>
        <w:t xml:space="preserve">The same analysis with knots at 1, 2, 3, and +4 drinks was conducted on mean alcohol use during drinking days. </w:t>
      </w:r>
      <w:r w:rsidR="00D04CDA" w:rsidRPr="00AF67D0">
        <w:rPr>
          <w:rStyle w:val="Emphasis"/>
          <w:rFonts w:ascii="Times New Roman" w:hAnsi="Times New Roman" w:cs="Times New Roman"/>
          <w:i w:val="0"/>
          <w:sz w:val="24"/>
          <w:szCs w:val="24"/>
          <w:shd w:val="clear" w:color="auto" w:fill="FFFFFF"/>
        </w:rPr>
        <w:t xml:space="preserve">Test for non-linearity was undertaken by means of Wald test applied to the quadratic and cubic spline coefficients. </w:t>
      </w:r>
    </w:p>
    <w:p w14:paraId="0F4C61BF" w14:textId="65437B7D" w:rsidR="00D04CDA" w:rsidRPr="00AF67D0" w:rsidRDefault="00D04CDA" w:rsidP="00F97CBA">
      <w:pPr>
        <w:spacing w:after="0" w:line="480" w:lineRule="auto"/>
        <w:ind w:right="567"/>
        <w:rPr>
          <w:rFonts w:ascii="Times New Roman" w:hAnsi="Times New Roman" w:cs="Times New Roman"/>
          <w:sz w:val="24"/>
          <w:szCs w:val="24"/>
          <w:shd w:val="clear" w:color="auto" w:fill="FFFFFF"/>
        </w:rPr>
      </w:pPr>
      <w:r w:rsidRPr="00AF67D0">
        <w:rPr>
          <w:rStyle w:val="Emphasis"/>
          <w:rFonts w:ascii="Times New Roman" w:hAnsi="Times New Roman" w:cs="Times New Roman"/>
          <w:i w:val="0"/>
          <w:sz w:val="24"/>
          <w:szCs w:val="24"/>
          <w:shd w:val="clear" w:color="auto" w:fill="FFFFFF"/>
        </w:rPr>
        <w:t>Mortality risks for alcohol intake in alcohol users (alcohol intake &gt; 0.1 grams per day</w:t>
      </w:r>
      <w:r w:rsidR="003013F9">
        <w:rPr>
          <w:rStyle w:val="Emphasis"/>
          <w:rFonts w:ascii="Times New Roman" w:hAnsi="Times New Roman" w:cs="Times New Roman"/>
          <w:i w:val="0"/>
          <w:sz w:val="24"/>
          <w:szCs w:val="24"/>
          <w:shd w:val="clear" w:color="auto" w:fill="FFFFFF"/>
        </w:rPr>
        <w:t xml:space="preserve"> for data </w:t>
      </w:r>
      <w:r w:rsidR="00800EE3">
        <w:rPr>
          <w:rStyle w:val="Emphasis"/>
          <w:rFonts w:ascii="Times New Roman" w:hAnsi="Times New Roman" w:cs="Times New Roman"/>
          <w:i w:val="0"/>
          <w:sz w:val="24"/>
          <w:szCs w:val="24"/>
          <w:shd w:val="clear" w:color="auto" w:fill="FFFFFF"/>
        </w:rPr>
        <w:t>regarding</w:t>
      </w:r>
      <w:r w:rsidR="003013F9">
        <w:rPr>
          <w:rStyle w:val="Emphasis"/>
          <w:rFonts w:ascii="Times New Roman" w:hAnsi="Times New Roman" w:cs="Times New Roman"/>
          <w:i w:val="0"/>
          <w:sz w:val="24"/>
          <w:szCs w:val="24"/>
          <w:shd w:val="clear" w:color="auto" w:fill="FFFFFF"/>
        </w:rPr>
        <w:t xml:space="preserve"> mean alcohol use and for non-missing values for data on mean alcohol use during drinking days</w:t>
      </w:r>
      <w:r w:rsidRPr="00AF67D0">
        <w:rPr>
          <w:rStyle w:val="Emphasis"/>
          <w:rFonts w:ascii="Times New Roman" w:hAnsi="Times New Roman" w:cs="Times New Roman"/>
          <w:i w:val="0"/>
          <w:sz w:val="24"/>
          <w:szCs w:val="24"/>
          <w:shd w:val="clear" w:color="auto" w:fill="FFFFFF"/>
        </w:rPr>
        <w:t xml:space="preserve">) were performed by thresholds defined </w:t>
      </w:r>
      <w:r w:rsidRPr="00AF67D0">
        <w:rPr>
          <w:rFonts w:ascii="Times New Roman" w:hAnsi="Times New Roman" w:cs="Times New Roman"/>
          <w:sz w:val="24"/>
          <w:szCs w:val="24"/>
          <w:shd w:val="clear" w:color="auto" w:fill="FFFFFF"/>
        </w:rPr>
        <w:t xml:space="preserve">according to the recommendation of the </w:t>
      </w:r>
      <w:r w:rsidR="00800EE3">
        <w:rPr>
          <w:rFonts w:ascii="Times New Roman" w:hAnsi="Times New Roman" w:cs="Times New Roman"/>
          <w:sz w:val="24"/>
          <w:szCs w:val="24"/>
          <w:shd w:val="clear" w:color="auto" w:fill="FFFFFF"/>
        </w:rPr>
        <w:t>USDGA</w:t>
      </w:r>
      <w:r w:rsidRPr="00AF67D0">
        <w:rPr>
          <w:rStyle w:val="Emphasis"/>
          <w:rFonts w:ascii="Times New Roman" w:hAnsi="Times New Roman" w:cs="Times New Roman"/>
          <w:i w:val="0"/>
          <w:sz w:val="24"/>
          <w:szCs w:val="24"/>
          <w:shd w:val="clear" w:color="auto" w:fill="FFFFFF"/>
        </w:rPr>
        <w:t>.</w:t>
      </w:r>
    </w:p>
    <w:p w14:paraId="40A9761C" w14:textId="00BBF675" w:rsidR="00162ED5" w:rsidRPr="00AF67D0" w:rsidRDefault="00162ED5" w:rsidP="00F97CBA">
      <w:pPr>
        <w:spacing w:after="0" w:line="480" w:lineRule="auto"/>
        <w:ind w:right="567"/>
        <w:rPr>
          <w:rFonts w:ascii="Times New Roman" w:hAnsi="Times New Roman" w:cs="Times New Roman"/>
          <w:sz w:val="24"/>
          <w:szCs w:val="24"/>
          <w:shd w:val="clear" w:color="auto" w:fill="FFFFFF"/>
        </w:rPr>
      </w:pPr>
      <w:r w:rsidRPr="00AF67D0">
        <w:rPr>
          <w:rFonts w:ascii="Times New Roman" w:hAnsi="Times New Roman" w:cs="Times New Roman"/>
          <w:sz w:val="24"/>
          <w:szCs w:val="24"/>
          <w:shd w:val="clear" w:color="auto" w:fill="FFFFFF"/>
        </w:rPr>
        <w:t>Finally, population attributable risks (PAR) were performed considering the mean prevalence of alcohol users over</w:t>
      </w:r>
      <w:r w:rsidR="00E57775" w:rsidRPr="00AF67D0">
        <w:rPr>
          <w:rFonts w:ascii="Times New Roman" w:hAnsi="Times New Roman" w:cs="Times New Roman"/>
          <w:sz w:val="24"/>
          <w:szCs w:val="24"/>
          <w:shd w:val="clear" w:color="auto" w:fill="FFFFFF"/>
        </w:rPr>
        <w:t xml:space="preserve"> the observational period (Pr) </w:t>
      </w:r>
      <w:r w:rsidRPr="00AF67D0">
        <w:rPr>
          <w:rFonts w:ascii="Times New Roman" w:hAnsi="Times New Roman" w:cs="Times New Roman"/>
          <w:sz w:val="24"/>
          <w:szCs w:val="24"/>
          <w:shd w:val="clear" w:color="auto" w:fill="FFFFFF"/>
        </w:rPr>
        <w:t xml:space="preserve">and the hazard ratios (HR) from the multivariate-adjusted Cox model. The following formula was used </w:t>
      </w:r>
      <w:r w:rsidR="004E4E69" w:rsidRPr="00AF67D0">
        <w:rPr>
          <w:rFonts w:ascii="Times New Roman" w:hAnsi="Times New Roman" w:cs="Times New Roman"/>
          <w:sz w:val="24"/>
          <w:szCs w:val="24"/>
          <w:shd w:val="clear" w:color="auto" w:fill="FFFFFF"/>
        </w:rPr>
        <w:t>PAR = Pr (HR-1)/ Pr (HR-1) +1.</w:t>
      </w:r>
      <w:r w:rsidRPr="00AF67D0">
        <w:rPr>
          <w:rFonts w:ascii="Times New Roman" w:hAnsi="Times New Roman" w:cs="Times New Roman"/>
          <w:sz w:val="24"/>
          <w:szCs w:val="24"/>
          <w:shd w:val="clear" w:color="auto" w:fill="FFFFFF"/>
        </w:rPr>
        <w:t xml:space="preserve"> Survey weights, sample strata and sample cluster were included in the survey statistical procedures to take into account the complex multi-stage probability sampling, to avoid differential probabilities of selection among sub-groups and to compensate for exclusion of sampling</w:t>
      </w:r>
      <w:r w:rsidR="004E4E69" w:rsidRPr="00AF67D0">
        <w:rPr>
          <w:rFonts w:ascii="Times New Roman" w:hAnsi="Times New Roman" w:cs="Times New Roman"/>
          <w:sz w:val="24"/>
          <w:szCs w:val="24"/>
          <w:shd w:val="clear" w:color="auto" w:fill="FFFFFF"/>
        </w:rPr>
        <w:t xml:space="preserve"> areas from the sampling frame.</w:t>
      </w:r>
      <w:r w:rsidRPr="00AF67D0">
        <w:rPr>
          <w:rFonts w:ascii="Times New Roman" w:hAnsi="Times New Roman" w:cs="Times New Roman"/>
          <w:sz w:val="24"/>
          <w:szCs w:val="24"/>
          <w:shd w:val="clear" w:color="auto" w:fill="FFFFFF"/>
        </w:rPr>
        <w:t xml:space="preserve"> Sensitivity analyses were undertaken excluding participants who died during the first year of observation, excluding those with baseline prevalent cardiovascular disease or cancer and adjusting for sedentary time. </w:t>
      </w:r>
      <w:r w:rsidR="00D04CDA" w:rsidRPr="00AF67D0">
        <w:rPr>
          <w:rFonts w:ascii="Times New Roman" w:hAnsi="Times New Roman" w:cs="Times New Roman"/>
          <w:sz w:val="24"/>
          <w:szCs w:val="24"/>
          <w:shd w:val="clear" w:color="auto" w:fill="FFFFFF"/>
        </w:rPr>
        <w:t xml:space="preserve">Finally, to investigate for possible model over adjustment a further sensitivity analysis was undertaken using models not adjusted for BMI and blood pressure. </w:t>
      </w:r>
      <w:r w:rsidRPr="00AF67D0">
        <w:rPr>
          <w:rFonts w:ascii="Times New Roman" w:hAnsi="Times New Roman" w:cs="Times New Roman"/>
          <w:sz w:val="24"/>
          <w:szCs w:val="24"/>
          <w:shd w:val="clear" w:color="auto" w:fill="FFFFFF"/>
        </w:rPr>
        <w:t>The STATA software vers.15 was used for all statistical analysis. All statistical tests were two-tailed and type-I error rate was set to 5% (α = 0.05).</w:t>
      </w:r>
    </w:p>
    <w:p w14:paraId="4024EF55" w14:textId="6DDDD9E3" w:rsidR="00162ED5" w:rsidRPr="00AF67D0" w:rsidRDefault="00162ED5" w:rsidP="00F97CBA">
      <w:pPr>
        <w:spacing w:after="0" w:line="480" w:lineRule="auto"/>
        <w:ind w:right="567"/>
        <w:rPr>
          <w:rFonts w:ascii="Times New Roman" w:hAnsi="Times New Roman" w:cs="Times New Roman"/>
          <w:b/>
          <w:sz w:val="24"/>
          <w:szCs w:val="24"/>
          <w:shd w:val="clear" w:color="auto" w:fill="FFFFFF"/>
        </w:rPr>
      </w:pPr>
      <w:r w:rsidRPr="00AF67D0">
        <w:rPr>
          <w:rFonts w:ascii="Times New Roman" w:hAnsi="Times New Roman" w:cs="Times New Roman"/>
          <w:b/>
          <w:sz w:val="24"/>
          <w:szCs w:val="24"/>
          <w:shd w:val="clear" w:color="auto" w:fill="FFFFFF"/>
        </w:rPr>
        <w:t>Results</w:t>
      </w:r>
    </w:p>
    <w:p w14:paraId="44BE55DD" w14:textId="7CB19D53" w:rsidR="00FF159E" w:rsidRDefault="00D04CDA"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shd w:val="clear" w:color="auto" w:fill="FFFFFF"/>
        </w:rPr>
        <w:t xml:space="preserve">The sample, composed of 34,672 participants, was observed for a median period of 7.8 years (interquartile range = 4.3, 11.9) totalling </w:t>
      </w:r>
      <w:r w:rsidRPr="00AF67D0">
        <w:rPr>
          <w:rFonts w:ascii="Times New Roman" w:hAnsi="Times New Roman" w:cs="Times New Roman"/>
          <w:sz w:val="24"/>
          <w:szCs w:val="24"/>
        </w:rPr>
        <w:t>282,855 person-year</w:t>
      </w:r>
      <w:r w:rsidR="00380EC8">
        <w:rPr>
          <w:rFonts w:ascii="Times New Roman" w:hAnsi="Times New Roman" w:cs="Times New Roman"/>
          <w:sz w:val="24"/>
          <w:szCs w:val="24"/>
        </w:rPr>
        <w:t>s</w:t>
      </w:r>
      <w:r w:rsidRPr="00AF67D0">
        <w:rPr>
          <w:rFonts w:ascii="Times New Roman" w:hAnsi="Times New Roman" w:cs="Times New Roman"/>
          <w:sz w:val="24"/>
          <w:szCs w:val="24"/>
        </w:rPr>
        <w:t>.</w:t>
      </w:r>
      <w:r w:rsidR="006A05B7">
        <w:rPr>
          <w:rFonts w:ascii="Times New Roman" w:hAnsi="Times New Roman" w:cs="Times New Roman"/>
          <w:sz w:val="24"/>
          <w:szCs w:val="24"/>
        </w:rPr>
        <w:t xml:space="preserve"> </w:t>
      </w:r>
      <w:r w:rsidRPr="00AF67D0">
        <w:rPr>
          <w:rFonts w:ascii="Times New Roman" w:hAnsi="Times New Roman" w:cs="Times New Roman"/>
          <w:sz w:val="24"/>
          <w:szCs w:val="24"/>
        </w:rPr>
        <w:t>In the present sample</w:t>
      </w:r>
      <w:r w:rsidR="00AB6C16">
        <w:rPr>
          <w:rFonts w:ascii="Times New Roman" w:hAnsi="Times New Roman" w:cs="Times New Roman"/>
          <w:sz w:val="24"/>
          <w:szCs w:val="24"/>
        </w:rPr>
        <w:t>,</w:t>
      </w:r>
      <w:r w:rsidRPr="00AF67D0">
        <w:rPr>
          <w:rFonts w:ascii="Times New Roman" w:hAnsi="Times New Roman" w:cs="Times New Roman"/>
          <w:sz w:val="24"/>
          <w:szCs w:val="24"/>
        </w:rPr>
        <w:t xml:space="preserve"> 4,303 deaths were observed. Among those, 988 deaths were attributable to cancer </w:t>
      </w:r>
      <w:r w:rsidRPr="00AF67D0">
        <w:rPr>
          <w:rStyle w:val="Emphasis"/>
          <w:rFonts w:ascii="Times New Roman" w:hAnsi="Times New Roman" w:cs="Times New Roman"/>
          <w:i w:val="0"/>
          <w:sz w:val="24"/>
          <w:szCs w:val="24"/>
          <w:shd w:val="clear" w:color="auto" w:fill="FFFFFF"/>
        </w:rPr>
        <w:t xml:space="preserve">(UCOD = </w:t>
      </w:r>
      <w:r w:rsidRPr="00AF67D0">
        <w:rPr>
          <w:rFonts w:ascii="Times New Roman" w:hAnsi="Times New Roman" w:cs="Times New Roman"/>
          <w:sz w:val="24"/>
          <w:szCs w:val="24"/>
          <w:shd w:val="clear" w:color="auto" w:fill="FFFFFF"/>
        </w:rPr>
        <w:t>C00-C97</w:t>
      </w:r>
      <w:r w:rsidRPr="00AF67D0">
        <w:rPr>
          <w:rStyle w:val="Emphasis"/>
          <w:rFonts w:ascii="Times New Roman" w:hAnsi="Times New Roman" w:cs="Times New Roman"/>
          <w:i w:val="0"/>
          <w:sz w:val="24"/>
          <w:szCs w:val="24"/>
          <w:shd w:val="clear" w:color="auto" w:fill="FFFFFF"/>
        </w:rPr>
        <w:t>)</w:t>
      </w:r>
      <w:r w:rsidRPr="00AF67D0">
        <w:rPr>
          <w:rFonts w:ascii="Times New Roman" w:hAnsi="Times New Roman" w:cs="Times New Roman"/>
          <w:sz w:val="24"/>
          <w:szCs w:val="24"/>
        </w:rPr>
        <w:t xml:space="preserve">, 721 to cardiovascular disease </w:t>
      </w:r>
      <w:r w:rsidRPr="00AF67D0">
        <w:rPr>
          <w:rStyle w:val="Emphasis"/>
          <w:rFonts w:ascii="Times New Roman" w:hAnsi="Times New Roman" w:cs="Times New Roman"/>
          <w:i w:val="0"/>
          <w:sz w:val="24"/>
          <w:szCs w:val="24"/>
          <w:shd w:val="clear" w:color="auto" w:fill="FFFFFF"/>
        </w:rPr>
        <w:t xml:space="preserve">(UCOD = </w:t>
      </w:r>
      <w:r w:rsidRPr="00AF67D0">
        <w:rPr>
          <w:rFonts w:ascii="Times New Roman" w:hAnsi="Times New Roman" w:cs="Times New Roman"/>
          <w:sz w:val="24"/>
          <w:szCs w:val="24"/>
          <w:shd w:val="clear" w:color="auto" w:fill="FFFFFF"/>
        </w:rPr>
        <w:t>I00-I09, I11, I13, I20-I51</w:t>
      </w:r>
      <w:r w:rsidRPr="00AF67D0">
        <w:rPr>
          <w:rStyle w:val="Emphasis"/>
          <w:rFonts w:ascii="Times New Roman" w:hAnsi="Times New Roman" w:cs="Times New Roman"/>
          <w:i w:val="0"/>
          <w:sz w:val="24"/>
          <w:szCs w:val="24"/>
          <w:shd w:val="clear" w:color="auto" w:fill="FFFFFF"/>
        </w:rPr>
        <w:t>)</w:t>
      </w:r>
      <w:r w:rsidRPr="00AF67D0">
        <w:rPr>
          <w:rFonts w:ascii="Times New Roman" w:hAnsi="Times New Roman" w:cs="Times New Roman"/>
          <w:sz w:val="24"/>
          <w:szCs w:val="24"/>
        </w:rPr>
        <w:t xml:space="preserve"> and 165 to stroke </w:t>
      </w:r>
      <w:r w:rsidRPr="00AF67D0">
        <w:rPr>
          <w:rStyle w:val="Emphasis"/>
          <w:rFonts w:ascii="Times New Roman" w:hAnsi="Times New Roman" w:cs="Times New Roman"/>
          <w:i w:val="0"/>
          <w:sz w:val="24"/>
          <w:szCs w:val="24"/>
          <w:shd w:val="clear" w:color="auto" w:fill="FFFFFF"/>
        </w:rPr>
        <w:t xml:space="preserve">(UCOD = </w:t>
      </w:r>
      <w:r w:rsidRPr="00AF67D0">
        <w:rPr>
          <w:rFonts w:ascii="Times New Roman" w:hAnsi="Times New Roman" w:cs="Times New Roman"/>
          <w:sz w:val="24"/>
          <w:szCs w:val="24"/>
          <w:shd w:val="clear" w:color="auto" w:fill="FFFFFF"/>
        </w:rPr>
        <w:t>I60-I69</w:t>
      </w:r>
      <w:r w:rsidRPr="00AF67D0">
        <w:rPr>
          <w:rStyle w:val="Emphasis"/>
          <w:rFonts w:ascii="Times New Roman" w:hAnsi="Times New Roman" w:cs="Times New Roman"/>
          <w:i w:val="0"/>
          <w:sz w:val="24"/>
          <w:szCs w:val="24"/>
          <w:shd w:val="clear" w:color="auto" w:fill="FFFFFF"/>
        </w:rPr>
        <w:t>)</w:t>
      </w:r>
      <w:r w:rsidRPr="00AF67D0">
        <w:rPr>
          <w:rFonts w:ascii="Times New Roman" w:hAnsi="Times New Roman" w:cs="Times New Roman"/>
          <w:sz w:val="24"/>
          <w:szCs w:val="24"/>
        </w:rPr>
        <w:t xml:space="preserve">. The median age of the participants was 48 years (interquartile range = 34 to 64) and 52.2% (N = 18,094) were women. Baseline statistics </w:t>
      </w:r>
      <w:r w:rsidR="005C458A">
        <w:rPr>
          <w:rFonts w:ascii="Times New Roman" w:hAnsi="Times New Roman" w:cs="Times New Roman"/>
          <w:sz w:val="24"/>
          <w:szCs w:val="24"/>
        </w:rPr>
        <w:t>by alcohol intake</w:t>
      </w:r>
      <w:r w:rsidR="00AB6C16">
        <w:rPr>
          <w:rFonts w:ascii="Times New Roman" w:hAnsi="Times New Roman" w:cs="Times New Roman"/>
          <w:sz w:val="24"/>
          <w:szCs w:val="24"/>
        </w:rPr>
        <w:t xml:space="preserve"> categories</w:t>
      </w:r>
      <w:r w:rsidR="005C458A">
        <w:rPr>
          <w:rFonts w:ascii="Times New Roman" w:hAnsi="Times New Roman" w:cs="Times New Roman"/>
          <w:sz w:val="24"/>
          <w:szCs w:val="24"/>
        </w:rPr>
        <w:t xml:space="preserve"> </w:t>
      </w:r>
      <w:r w:rsidRPr="00AF67D0">
        <w:rPr>
          <w:rFonts w:ascii="Times New Roman" w:hAnsi="Times New Roman" w:cs="Times New Roman"/>
          <w:sz w:val="24"/>
          <w:szCs w:val="24"/>
        </w:rPr>
        <w:t xml:space="preserve">are reported in Table 1. When looking at the trend of alcohol consumption during the period 1999-2014, we observed a statistically significant reduction in </w:t>
      </w:r>
      <w:r w:rsidR="00EB54A7">
        <w:rPr>
          <w:rFonts w:ascii="Times New Roman" w:hAnsi="Times New Roman" w:cs="Times New Roman"/>
          <w:sz w:val="24"/>
          <w:szCs w:val="24"/>
        </w:rPr>
        <w:t xml:space="preserve">mean </w:t>
      </w:r>
      <w:r w:rsidRPr="00AF67D0">
        <w:rPr>
          <w:rFonts w:ascii="Times New Roman" w:hAnsi="Times New Roman" w:cs="Times New Roman"/>
          <w:sz w:val="24"/>
          <w:szCs w:val="24"/>
        </w:rPr>
        <w:t xml:space="preserve">alcohol use </w:t>
      </w:r>
      <w:r w:rsidR="00061D77">
        <w:rPr>
          <w:rFonts w:ascii="Times New Roman" w:hAnsi="Times New Roman" w:cs="Times New Roman"/>
          <w:sz w:val="24"/>
          <w:szCs w:val="24"/>
        </w:rPr>
        <w:t>by</w:t>
      </w:r>
      <w:r w:rsidR="00061D77" w:rsidRPr="00AF67D0">
        <w:rPr>
          <w:rFonts w:ascii="Times New Roman" w:hAnsi="Times New Roman" w:cs="Times New Roman"/>
          <w:sz w:val="24"/>
          <w:szCs w:val="24"/>
        </w:rPr>
        <w:t xml:space="preserve"> </w:t>
      </w:r>
      <w:r w:rsidRPr="00AF67D0">
        <w:rPr>
          <w:rFonts w:ascii="Times New Roman" w:hAnsi="Times New Roman" w:cs="Times New Roman"/>
          <w:sz w:val="24"/>
          <w:szCs w:val="24"/>
        </w:rPr>
        <w:t xml:space="preserve">as much as 0.8 grams by survey (two years) </w:t>
      </w:r>
      <w:r w:rsidR="00AB6C16">
        <w:rPr>
          <w:rFonts w:ascii="Times New Roman" w:hAnsi="Times New Roman" w:cs="Times New Roman"/>
          <w:sz w:val="24"/>
          <w:szCs w:val="24"/>
        </w:rPr>
        <w:t>in</w:t>
      </w:r>
      <w:r w:rsidR="00AB6C16" w:rsidRPr="00AF67D0">
        <w:rPr>
          <w:rFonts w:ascii="Times New Roman" w:hAnsi="Times New Roman" w:cs="Times New Roman"/>
          <w:sz w:val="24"/>
          <w:szCs w:val="24"/>
        </w:rPr>
        <w:t xml:space="preserve"> </w:t>
      </w:r>
      <w:r w:rsidRPr="00AF67D0">
        <w:rPr>
          <w:rFonts w:ascii="Times New Roman" w:hAnsi="Times New Roman" w:cs="Times New Roman"/>
          <w:sz w:val="24"/>
          <w:szCs w:val="24"/>
        </w:rPr>
        <w:t xml:space="preserve">men but not in women. When considering users with intakes higher than the maximum recommended by the </w:t>
      </w:r>
      <w:r w:rsidR="008D401D" w:rsidRPr="008D401D">
        <w:rPr>
          <w:rFonts w:ascii="Times New Roman" w:hAnsi="Times New Roman" w:cs="Times New Roman"/>
          <w:sz w:val="24"/>
          <w:szCs w:val="24"/>
          <w:shd w:val="clear" w:color="auto" w:fill="FFFFFF"/>
        </w:rPr>
        <w:t>USDGA</w:t>
      </w:r>
      <w:r w:rsidR="008D401D" w:rsidRPr="008D401D" w:rsidDel="008D401D">
        <w:rPr>
          <w:rFonts w:ascii="Times New Roman" w:hAnsi="Times New Roman" w:cs="Times New Roman"/>
          <w:sz w:val="24"/>
          <w:szCs w:val="24"/>
          <w:shd w:val="clear" w:color="auto" w:fill="FFFFFF"/>
        </w:rPr>
        <w:t xml:space="preserve"> </w:t>
      </w:r>
      <w:r w:rsidRPr="00AF67D0">
        <w:rPr>
          <w:rStyle w:val="Emphasis"/>
          <w:rFonts w:ascii="Times New Roman" w:hAnsi="Times New Roman" w:cs="Times New Roman"/>
          <w:i w:val="0"/>
          <w:sz w:val="24"/>
          <w:szCs w:val="24"/>
          <w:shd w:val="clear" w:color="auto" w:fill="FFFFFF"/>
        </w:rPr>
        <w:t xml:space="preserve">this result is confirmed in both men and women with a reduction of 2.6 and 1.4 </w:t>
      </w:r>
      <w:r w:rsidRPr="00AF67D0">
        <w:rPr>
          <w:rFonts w:ascii="Times New Roman" w:hAnsi="Times New Roman" w:cs="Times New Roman"/>
          <w:sz w:val="24"/>
          <w:szCs w:val="24"/>
        </w:rPr>
        <w:t>grams by two years</w:t>
      </w:r>
      <w:r w:rsidRPr="00AF67D0">
        <w:rPr>
          <w:rStyle w:val="Emphasis"/>
          <w:rFonts w:ascii="Times New Roman" w:hAnsi="Times New Roman" w:cs="Times New Roman"/>
          <w:i w:val="0"/>
          <w:sz w:val="24"/>
          <w:szCs w:val="24"/>
          <w:shd w:val="clear" w:color="auto" w:fill="FFFFFF"/>
        </w:rPr>
        <w:t xml:space="preserve">, respectively. </w:t>
      </w:r>
    </w:p>
    <w:p w14:paraId="2C93C517" w14:textId="3C0135BF" w:rsidR="00BB4CDC" w:rsidRDefault="00EC3928" w:rsidP="00F97CBA">
      <w:pPr>
        <w:spacing w:after="0" w:line="480" w:lineRule="auto"/>
        <w:ind w:right="567"/>
        <w:rPr>
          <w:rFonts w:ascii="Times New Roman" w:hAnsi="Times New Roman" w:cs="Times New Roman"/>
          <w:sz w:val="24"/>
          <w:szCs w:val="24"/>
        </w:rPr>
      </w:pPr>
      <w:r>
        <w:rPr>
          <w:rFonts w:ascii="Times New Roman" w:hAnsi="Times New Roman" w:cs="Times New Roman"/>
          <w:sz w:val="24"/>
          <w:szCs w:val="24"/>
        </w:rPr>
        <w:t xml:space="preserve">When looking at number of drinks consumed during a typical drinking day we </w:t>
      </w:r>
      <w:r w:rsidR="00B0215C">
        <w:rPr>
          <w:rFonts w:ascii="Times New Roman" w:hAnsi="Times New Roman" w:cs="Times New Roman"/>
          <w:sz w:val="24"/>
          <w:szCs w:val="24"/>
        </w:rPr>
        <w:t xml:space="preserve">also </w:t>
      </w:r>
      <w:r w:rsidR="00FF159E">
        <w:rPr>
          <w:rFonts w:ascii="Times New Roman" w:hAnsi="Times New Roman" w:cs="Times New Roman"/>
          <w:sz w:val="24"/>
          <w:szCs w:val="24"/>
        </w:rPr>
        <w:t>observed a reduction</w:t>
      </w:r>
      <w:r w:rsidR="00AB6C16">
        <w:rPr>
          <w:rFonts w:ascii="Times New Roman" w:hAnsi="Times New Roman" w:cs="Times New Roman"/>
          <w:sz w:val="24"/>
          <w:szCs w:val="24"/>
        </w:rPr>
        <w:t xml:space="preserve"> in the number</w:t>
      </w:r>
      <w:r w:rsidR="00FF159E">
        <w:rPr>
          <w:rFonts w:ascii="Times New Roman" w:hAnsi="Times New Roman" w:cs="Times New Roman"/>
          <w:sz w:val="24"/>
          <w:szCs w:val="24"/>
        </w:rPr>
        <w:t xml:space="preserve"> of men consuming more than two drinks per day (P = 0.024).</w:t>
      </w:r>
      <w:r w:rsidR="00FF159E" w:rsidRPr="00FF159E">
        <w:rPr>
          <w:rFonts w:ascii="Times New Roman" w:hAnsi="Times New Roman" w:cs="Times New Roman"/>
          <w:sz w:val="24"/>
          <w:szCs w:val="24"/>
        </w:rPr>
        <w:t xml:space="preserve"> </w:t>
      </w:r>
      <w:r w:rsidR="00FF159E">
        <w:rPr>
          <w:rFonts w:ascii="Times New Roman" w:hAnsi="Times New Roman" w:cs="Times New Roman"/>
          <w:sz w:val="24"/>
          <w:szCs w:val="24"/>
        </w:rPr>
        <w:t xml:space="preserve">On the other hand, </w:t>
      </w:r>
      <w:r w:rsidR="00B0215C">
        <w:rPr>
          <w:rFonts w:ascii="Times New Roman" w:hAnsi="Times New Roman" w:cs="Times New Roman"/>
          <w:sz w:val="24"/>
          <w:szCs w:val="24"/>
        </w:rPr>
        <w:t>there was no change in the number of</w:t>
      </w:r>
      <w:r w:rsidR="00FF159E">
        <w:rPr>
          <w:rFonts w:ascii="Times New Roman" w:hAnsi="Times New Roman" w:cs="Times New Roman"/>
          <w:sz w:val="24"/>
          <w:szCs w:val="24"/>
        </w:rPr>
        <w:t xml:space="preserve"> women consuming more than one drink </w:t>
      </w:r>
      <w:r w:rsidR="00B0215C">
        <w:rPr>
          <w:rFonts w:ascii="Times New Roman" w:hAnsi="Times New Roman" w:cs="Times New Roman"/>
          <w:sz w:val="24"/>
          <w:szCs w:val="24"/>
        </w:rPr>
        <w:t>during</w:t>
      </w:r>
      <w:r w:rsidR="00FF159E">
        <w:rPr>
          <w:rFonts w:ascii="Times New Roman" w:hAnsi="Times New Roman" w:cs="Times New Roman"/>
          <w:sz w:val="24"/>
          <w:szCs w:val="24"/>
        </w:rPr>
        <w:t xml:space="preserve"> a typical drink day</w:t>
      </w:r>
      <w:r>
        <w:rPr>
          <w:rFonts w:ascii="Times New Roman" w:hAnsi="Times New Roman" w:cs="Times New Roman"/>
          <w:sz w:val="24"/>
          <w:szCs w:val="24"/>
        </w:rPr>
        <w:t>.</w:t>
      </w:r>
      <w:r w:rsidR="00B0215C" w:rsidDel="00B0215C">
        <w:rPr>
          <w:rFonts w:ascii="Times New Roman" w:hAnsi="Times New Roman" w:cs="Times New Roman"/>
          <w:sz w:val="24"/>
          <w:szCs w:val="24"/>
        </w:rPr>
        <w:t xml:space="preserve"> </w:t>
      </w:r>
      <w:r w:rsidR="00B0215C">
        <w:rPr>
          <w:rFonts w:ascii="Times New Roman" w:hAnsi="Times New Roman" w:cs="Times New Roman"/>
          <w:sz w:val="24"/>
          <w:szCs w:val="24"/>
        </w:rPr>
        <w:t>D</w:t>
      </w:r>
      <w:r w:rsidR="001C5AD0" w:rsidRPr="00AF67D0">
        <w:rPr>
          <w:rFonts w:ascii="Times New Roman" w:hAnsi="Times New Roman" w:cs="Times New Roman"/>
          <w:sz w:val="24"/>
          <w:szCs w:val="24"/>
        </w:rPr>
        <w:t>uring the period 1999-2014, the mean proportion of participants with</w:t>
      </w:r>
      <w:r w:rsidR="00B0215C">
        <w:rPr>
          <w:rFonts w:ascii="Times New Roman" w:hAnsi="Times New Roman" w:cs="Times New Roman"/>
          <w:sz w:val="24"/>
          <w:szCs w:val="24"/>
        </w:rPr>
        <w:t xml:space="preserve"> a</w:t>
      </w:r>
      <w:r w:rsidR="001C5AD0" w:rsidRPr="00AF67D0">
        <w:rPr>
          <w:rFonts w:ascii="Times New Roman" w:hAnsi="Times New Roman" w:cs="Times New Roman"/>
          <w:sz w:val="24"/>
          <w:szCs w:val="24"/>
        </w:rPr>
        <w:t xml:space="preserve"> </w:t>
      </w:r>
      <w:r w:rsidR="001C5AD0">
        <w:rPr>
          <w:rFonts w:ascii="Times New Roman" w:hAnsi="Times New Roman" w:cs="Times New Roman"/>
          <w:sz w:val="24"/>
          <w:szCs w:val="24"/>
        </w:rPr>
        <w:t xml:space="preserve">mean </w:t>
      </w:r>
      <w:r w:rsidR="001C5AD0" w:rsidRPr="00AF67D0">
        <w:rPr>
          <w:rFonts w:ascii="Times New Roman" w:hAnsi="Times New Roman" w:cs="Times New Roman"/>
          <w:sz w:val="24"/>
          <w:szCs w:val="24"/>
        </w:rPr>
        <w:t xml:space="preserve">alcohol intake </w:t>
      </w:r>
      <w:r w:rsidR="001C5AD0">
        <w:rPr>
          <w:rFonts w:ascii="Times New Roman" w:hAnsi="Times New Roman" w:cs="Times New Roman"/>
          <w:sz w:val="24"/>
          <w:szCs w:val="24"/>
        </w:rPr>
        <w:t xml:space="preserve">and number of drinks during drinking days </w:t>
      </w:r>
      <w:r w:rsidR="001C5AD0" w:rsidRPr="00AF67D0">
        <w:rPr>
          <w:rFonts w:ascii="Times New Roman" w:hAnsi="Times New Roman" w:cs="Times New Roman"/>
          <w:sz w:val="24"/>
          <w:szCs w:val="24"/>
        </w:rPr>
        <w:t xml:space="preserve">higher than the maximum </w:t>
      </w:r>
      <w:r w:rsidR="00B0215C">
        <w:rPr>
          <w:rFonts w:ascii="Times New Roman" w:hAnsi="Times New Roman" w:cs="Times New Roman"/>
          <w:sz w:val="24"/>
          <w:szCs w:val="24"/>
        </w:rPr>
        <w:t xml:space="preserve">USDGA </w:t>
      </w:r>
      <w:r w:rsidR="001C5AD0" w:rsidRPr="00AF67D0">
        <w:rPr>
          <w:rFonts w:ascii="Times New Roman" w:hAnsi="Times New Roman" w:cs="Times New Roman"/>
          <w:sz w:val="24"/>
          <w:szCs w:val="24"/>
        </w:rPr>
        <w:t>recommendation</w:t>
      </w:r>
      <w:r w:rsidR="001C5AD0" w:rsidRPr="00AF67D0">
        <w:rPr>
          <w:rStyle w:val="Emphasis"/>
          <w:rFonts w:ascii="Times New Roman" w:hAnsi="Times New Roman" w:cs="Times New Roman"/>
          <w:i w:val="0"/>
          <w:sz w:val="24"/>
          <w:szCs w:val="24"/>
          <w:shd w:val="clear" w:color="auto" w:fill="FFFFFF"/>
        </w:rPr>
        <w:t xml:space="preserve"> were </w:t>
      </w:r>
      <w:r w:rsidR="001C5AD0" w:rsidRPr="00AF67D0">
        <w:rPr>
          <w:rFonts w:ascii="Times New Roman" w:hAnsi="Times New Roman" w:cs="Times New Roman"/>
          <w:sz w:val="24"/>
          <w:szCs w:val="24"/>
        </w:rPr>
        <w:t>11.1</w:t>
      </w:r>
      <w:r w:rsidR="001C5AD0">
        <w:rPr>
          <w:rFonts w:ascii="Times New Roman" w:hAnsi="Times New Roman" w:cs="Times New Roman"/>
          <w:sz w:val="24"/>
          <w:szCs w:val="24"/>
        </w:rPr>
        <w:t xml:space="preserve"> and </w:t>
      </w:r>
      <w:r w:rsidR="00C022ED">
        <w:rPr>
          <w:rFonts w:ascii="Times New Roman" w:hAnsi="Times New Roman" w:cs="Times New Roman"/>
          <w:sz w:val="24"/>
          <w:szCs w:val="24"/>
        </w:rPr>
        <w:t>71.3</w:t>
      </w:r>
      <w:r w:rsidR="001C5AD0">
        <w:rPr>
          <w:rFonts w:ascii="Times New Roman" w:hAnsi="Times New Roman" w:cs="Times New Roman"/>
          <w:sz w:val="24"/>
          <w:szCs w:val="24"/>
        </w:rPr>
        <w:t>% in</w:t>
      </w:r>
      <w:r w:rsidR="000435F7">
        <w:rPr>
          <w:rFonts w:ascii="Times New Roman" w:hAnsi="Times New Roman" w:cs="Times New Roman"/>
          <w:sz w:val="24"/>
          <w:szCs w:val="24"/>
        </w:rPr>
        <w:t xml:space="preserve"> </w:t>
      </w:r>
      <w:r w:rsidR="001C5AD0" w:rsidRPr="00AF67D0">
        <w:rPr>
          <w:rFonts w:ascii="Times New Roman" w:hAnsi="Times New Roman" w:cs="Times New Roman"/>
          <w:sz w:val="24"/>
          <w:szCs w:val="24"/>
        </w:rPr>
        <w:t>men and</w:t>
      </w:r>
      <w:r w:rsidR="001C5AD0">
        <w:rPr>
          <w:rFonts w:ascii="Times New Roman" w:hAnsi="Times New Roman" w:cs="Times New Roman"/>
          <w:sz w:val="24"/>
          <w:szCs w:val="24"/>
        </w:rPr>
        <w:t xml:space="preserve"> 12.3 and </w:t>
      </w:r>
      <w:r w:rsidR="00C022ED">
        <w:rPr>
          <w:rFonts w:ascii="Times New Roman" w:hAnsi="Times New Roman" w:cs="Times New Roman"/>
          <w:sz w:val="24"/>
          <w:szCs w:val="24"/>
        </w:rPr>
        <w:t>60.1</w:t>
      </w:r>
      <w:r w:rsidR="001C5AD0">
        <w:rPr>
          <w:rFonts w:ascii="Times New Roman" w:hAnsi="Times New Roman" w:cs="Times New Roman"/>
          <w:sz w:val="24"/>
          <w:szCs w:val="24"/>
        </w:rPr>
        <w:t>%</w:t>
      </w:r>
      <w:r w:rsidR="001C5AD0" w:rsidRPr="00AF67D0">
        <w:rPr>
          <w:rFonts w:ascii="Times New Roman" w:hAnsi="Times New Roman" w:cs="Times New Roman"/>
          <w:sz w:val="24"/>
          <w:szCs w:val="24"/>
        </w:rPr>
        <w:t xml:space="preserve"> </w:t>
      </w:r>
      <w:r w:rsidR="001C5AD0">
        <w:rPr>
          <w:rFonts w:ascii="Times New Roman" w:hAnsi="Times New Roman" w:cs="Times New Roman"/>
          <w:sz w:val="24"/>
          <w:szCs w:val="24"/>
        </w:rPr>
        <w:t xml:space="preserve">in </w:t>
      </w:r>
      <w:r w:rsidR="001C5AD0" w:rsidRPr="00AF67D0">
        <w:rPr>
          <w:rFonts w:ascii="Times New Roman" w:hAnsi="Times New Roman" w:cs="Times New Roman"/>
          <w:sz w:val="24"/>
          <w:szCs w:val="24"/>
        </w:rPr>
        <w:t>women</w:t>
      </w:r>
      <w:r w:rsidR="00144D8D">
        <w:rPr>
          <w:rFonts w:ascii="Times New Roman" w:hAnsi="Times New Roman" w:cs="Times New Roman"/>
          <w:sz w:val="24"/>
          <w:szCs w:val="24"/>
        </w:rPr>
        <w:t xml:space="preserve"> (</w:t>
      </w:r>
      <w:r w:rsidR="009927ED">
        <w:rPr>
          <w:rFonts w:ascii="Times New Roman" w:hAnsi="Times New Roman" w:cs="Times New Roman"/>
          <w:sz w:val="24"/>
          <w:szCs w:val="24"/>
        </w:rPr>
        <w:t>Figure</w:t>
      </w:r>
      <w:r w:rsidR="00144D8D">
        <w:rPr>
          <w:rFonts w:ascii="Times New Roman" w:hAnsi="Times New Roman" w:cs="Times New Roman"/>
          <w:sz w:val="24"/>
          <w:szCs w:val="24"/>
        </w:rPr>
        <w:t xml:space="preserve"> 2)</w:t>
      </w:r>
      <w:r w:rsidR="001C5AD0" w:rsidRPr="00AF67D0">
        <w:rPr>
          <w:rFonts w:ascii="Times New Roman" w:hAnsi="Times New Roman" w:cs="Times New Roman"/>
          <w:sz w:val="24"/>
          <w:szCs w:val="24"/>
        </w:rPr>
        <w:t>.</w:t>
      </w:r>
      <w:r w:rsidR="00122FB8">
        <w:rPr>
          <w:rFonts w:ascii="Times New Roman" w:hAnsi="Times New Roman" w:cs="Times New Roman"/>
          <w:sz w:val="24"/>
          <w:szCs w:val="24"/>
        </w:rPr>
        <w:t xml:space="preserve"> </w:t>
      </w:r>
      <w:r w:rsidR="00D04CDA" w:rsidRPr="00AF67D0">
        <w:rPr>
          <w:rFonts w:ascii="Times New Roman" w:hAnsi="Times New Roman" w:cs="Times New Roman"/>
          <w:sz w:val="24"/>
          <w:szCs w:val="24"/>
        </w:rPr>
        <w:t>All-cause and cause-specific mortality risk in relation to alcohol intake are reported in Table</w:t>
      </w:r>
      <w:r w:rsidR="00C1339F">
        <w:rPr>
          <w:rFonts w:ascii="Times New Roman" w:hAnsi="Times New Roman" w:cs="Times New Roman"/>
          <w:sz w:val="24"/>
          <w:szCs w:val="24"/>
        </w:rPr>
        <w:t>s</w:t>
      </w:r>
      <w:r w:rsidR="00D04CDA" w:rsidRPr="00AF67D0">
        <w:rPr>
          <w:rFonts w:ascii="Times New Roman" w:hAnsi="Times New Roman" w:cs="Times New Roman"/>
          <w:sz w:val="24"/>
          <w:szCs w:val="24"/>
        </w:rPr>
        <w:t xml:space="preserve"> 2 and 3 for men and women, respectively. When looking at both all-cause and cause-specific mortality hazard ratios, we observed that non-consumers (&lt;0.1 g/day alcohol) had higher mortality risk with respect to the reference category (</w:t>
      </w:r>
      <w:r w:rsidR="00B0215C">
        <w:rPr>
          <w:rFonts w:ascii="Times New Roman" w:hAnsi="Times New Roman" w:cs="Times New Roman"/>
          <w:sz w:val="24"/>
          <w:szCs w:val="24"/>
        </w:rPr>
        <w:t>&gt;0.1 to &lt;14g/day</w:t>
      </w:r>
      <w:r w:rsidR="00D04CDA" w:rsidRPr="00AF67D0">
        <w:rPr>
          <w:rFonts w:ascii="Times New Roman" w:hAnsi="Times New Roman" w:cs="Times New Roman"/>
          <w:sz w:val="24"/>
          <w:szCs w:val="24"/>
        </w:rPr>
        <w:t>) in both sexes</w:t>
      </w:r>
      <w:r w:rsidR="00362050">
        <w:rPr>
          <w:rFonts w:ascii="Times New Roman" w:hAnsi="Times New Roman" w:cs="Times New Roman"/>
          <w:sz w:val="24"/>
          <w:szCs w:val="24"/>
        </w:rPr>
        <w:t xml:space="preserve"> (HR = 1.40, 95% CI = 1.20, 1.63 and HR = 1.21, 95% CI = 1.01, 1.44 in men and women respectively)</w:t>
      </w:r>
      <w:r w:rsidR="00D04CDA" w:rsidRPr="00AF67D0">
        <w:rPr>
          <w:rFonts w:ascii="Times New Roman" w:hAnsi="Times New Roman" w:cs="Times New Roman"/>
          <w:sz w:val="24"/>
          <w:szCs w:val="24"/>
        </w:rPr>
        <w:t xml:space="preserve">. We </w:t>
      </w:r>
      <w:r w:rsidR="00B0215C">
        <w:rPr>
          <w:rFonts w:ascii="Times New Roman" w:hAnsi="Times New Roman" w:cs="Times New Roman"/>
          <w:sz w:val="24"/>
          <w:szCs w:val="24"/>
        </w:rPr>
        <w:t xml:space="preserve">also </w:t>
      </w:r>
      <w:r w:rsidR="00D04CDA" w:rsidRPr="00AF67D0">
        <w:rPr>
          <w:rFonts w:ascii="Times New Roman" w:hAnsi="Times New Roman" w:cs="Times New Roman"/>
          <w:sz w:val="24"/>
          <w:szCs w:val="24"/>
        </w:rPr>
        <w:t xml:space="preserve">observed an increased risk for all-cause mortality in men and women when </w:t>
      </w:r>
      <w:r w:rsidR="005F5713">
        <w:rPr>
          <w:rFonts w:ascii="Times New Roman" w:hAnsi="Times New Roman" w:cs="Times New Roman"/>
          <w:sz w:val="24"/>
          <w:szCs w:val="24"/>
        </w:rPr>
        <w:t xml:space="preserve">merging all categories with </w:t>
      </w:r>
      <w:r w:rsidR="00D04CDA" w:rsidRPr="00AF67D0">
        <w:rPr>
          <w:rFonts w:ascii="Times New Roman" w:hAnsi="Times New Roman" w:cs="Times New Roman"/>
          <w:sz w:val="24"/>
          <w:szCs w:val="24"/>
        </w:rPr>
        <w:t xml:space="preserve">alcohol intake higher than one drink </w:t>
      </w:r>
      <w:r w:rsidR="001448C4">
        <w:rPr>
          <w:rFonts w:ascii="Times New Roman" w:hAnsi="Times New Roman" w:cs="Times New Roman"/>
          <w:sz w:val="24"/>
          <w:szCs w:val="24"/>
        </w:rPr>
        <w:t>during</w:t>
      </w:r>
      <w:r w:rsidR="00B0215C">
        <w:rPr>
          <w:rFonts w:ascii="Times New Roman" w:hAnsi="Times New Roman" w:cs="Times New Roman"/>
          <w:sz w:val="24"/>
          <w:szCs w:val="24"/>
        </w:rPr>
        <w:t xml:space="preserve"> a</w:t>
      </w:r>
      <w:r w:rsidR="001448C4">
        <w:rPr>
          <w:rFonts w:ascii="Times New Roman" w:hAnsi="Times New Roman" w:cs="Times New Roman"/>
          <w:sz w:val="24"/>
          <w:szCs w:val="24"/>
        </w:rPr>
        <w:t xml:space="preserve"> drinking</w:t>
      </w:r>
      <w:r w:rsidR="001448C4" w:rsidRPr="00AF67D0">
        <w:rPr>
          <w:rFonts w:ascii="Times New Roman" w:hAnsi="Times New Roman" w:cs="Times New Roman"/>
          <w:sz w:val="24"/>
          <w:szCs w:val="24"/>
        </w:rPr>
        <w:t xml:space="preserve"> </w:t>
      </w:r>
      <w:r w:rsidR="00D04CDA" w:rsidRPr="00AF67D0">
        <w:rPr>
          <w:rFonts w:ascii="Times New Roman" w:hAnsi="Times New Roman" w:cs="Times New Roman"/>
          <w:sz w:val="24"/>
          <w:szCs w:val="24"/>
        </w:rPr>
        <w:t xml:space="preserve">day </w:t>
      </w:r>
      <w:r w:rsidR="00362050">
        <w:rPr>
          <w:rFonts w:ascii="Times New Roman" w:hAnsi="Times New Roman" w:cs="Times New Roman"/>
          <w:sz w:val="24"/>
          <w:szCs w:val="24"/>
        </w:rPr>
        <w:t>(</w:t>
      </w:r>
      <w:r w:rsidR="00E5728A">
        <w:rPr>
          <w:rFonts w:ascii="Times New Roman" w:hAnsi="Times New Roman" w:cs="Times New Roman"/>
          <w:sz w:val="24"/>
          <w:szCs w:val="24"/>
        </w:rPr>
        <w:t>HR = 1.17, 95% CI = 1.04, 1.33 and HR = 1.49, 95% CI = 1.30, 1.71 in men and women respectively</w:t>
      </w:r>
      <w:r w:rsidR="00362050">
        <w:rPr>
          <w:rFonts w:ascii="Times New Roman" w:hAnsi="Times New Roman" w:cs="Times New Roman"/>
          <w:sz w:val="24"/>
          <w:szCs w:val="24"/>
        </w:rPr>
        <w:t>)</w:t>
      </w:r>
      <w:r w:rsidR="00D04CDA" w:rsidRPr="00AF67D0">
        <w:rPr>
          <w:rFonts w:ascii="Times New Roman" w:hAnsi="Times New Roman" w:cs="Times New Roman"/>
          <w:sz w:val="24"/>
          <w:szCs w:val="24"/>
        </w:rPr>
        <w:t xml:space="preserve">. When looking at the cause-specific mortality hazards, </w:t>
      </w:r>
      <w:r w:rsidR="005F5713">
        <w:rPr>
          <w:rFonts w:ascii="Times New Roman" w:hAnsi="Times New Roman" w:cs="Times New Roman"/>
          <w:sz w:val="24"/>
          <w:szCs w:val="24"/>
        </w:rPr>
        <w:t>similar results were observed</w:t>
      </w:r>
      <w:r w:rsidR="00D04CDA" w:rsidRPr="00AF67D0">
        <w:rPr>
          <w:rFonts w:ascii="Times New Roman" w:hAnsi="Times New Roman" w:cs="Times New Roman"/>
          <w:sz w:val="24"/>
          <w:szCs w:val="24"/>
        </w:rPr>
        <w:t xml:space="preserve"> for cancer mortality in both sexes. On the other hand, the highest alcohol intake category was associated with CVD mortality risk in men but not in women. This was confirmed by analyses conducted on alcohol users only where a higher all-cause and cause-specific mortality risk was reported</w:t>
      </w:r>
      <w:r w:rsidR="00C36BA7">
        <w:rPr>
          <w:rFonts w:ascii="Times New Roman" w:hAnsi="Times New Roman" w:cs="Times New Roman"/>
          <w:sz w:val="24"/>
          <w:szCs w:val="24"/>
        </w:rPr>
        <w:t xml:space="preserve"> after merging all categories with</w:t>
      </w:r>
      <w:r w:rsidR="00D04CDA" w:rsidRPr="00AF67D0">
        <w:rPr>
          <w:rFonts w:ascii="Times New Roman" w:hAnsi="Times New Roman" w:cs="Times New Roman"/>
          <w:sz w:val="24"/>
          <w:szCs w:val="24"/>
        </w:rPr>
        <w:t xml:space="preserve"> alcohol intakes above the recommended maximum intake (</w:t>
      </w:r>
      <w:r w:rsidR="00E5728A">
        <w:rPr>
          <w:rFonts w:ascii="Times New Roman" w:hAnsi="Times New Roman" w:cs="Times New Roman"/>
          <w:sz w:val="24"/>
          <w:szCs w:val="24"/>
        </w:rPr>
        <w:t>HR = 1.55, 95% CI = 1.23, 1.96 and HR = 1.38, 95% CI = 1.05, 1.83</w:t>
      </w:r>
      <w:r w:rsidR="000070AC">
        <w:rPr>
          <w:rFonts w:ascii="Times New Roman" w:hAnsi="Times New Roman" w:cs="Times New Roman"/>
          <w:sz w:val="24"/>
          <w:szCs w:val="24"/>
        </w:rPr>
        <w:t xml:space="preserve"> </w:t>
      </w:r>
      <w:r w:rsidR="00D04CDA" w:rsidRPr="00AF67D0">
        <w:rPr>
          <w:rFonts w:ascii="Times New Roman" w:hAnsi="Times New Roman" w:cs="Times New Roman"/>
          <w:sz w:val="24"/>
          <w:szCs w:val="24"/>
        </w:rPr>
        <w:t xml:space="preserve">for </w:t>
      </w:r>
      <w:r w:rsidR="004A0A22">
        <w:rPr>
          <w:rFonts w:ascii="Times New Roman" w:hAnsi="Times New Roman" w:cs="Times New Roman"/>
          <w:sz w:val="24"/>
          <w:szCs w:val="24"/>
        </w:rPr>
        <w:t xml:space="preserve">all-cause mortality in </w:t>
      </w:r>
      <w:r w:rsidR="00D04CDA" w:rsidRPr="00AF67D0">
        <w:rPr>
          <w:rFonts w:ascii="Times New Roman" w:hAnsi="Times New Roman" w:cs="Times New Roman"/>
          <w:sz w:val="24"/>
          <w:szCs w:val="24"/>
        </w:rPr>
        <w:t xml:space="preserve">men and women, respectively). </w:t>
      </w:r>
      <w:r w:rsidR="004A0A22">
        <w:rPr>
          <w:rFonts w:ascii="Times New Roman" w:hAnsi="Times New Roman" w:cs="Times New Roman"/>
          <w:sz w:val="24"/>
          <w:szCs w:val="24"/>
        </w:rPr>
        <w:t>When looking at mean alcohol use during drinking days</w:t>
      </w:r>
      <w:r w:rsidR="00B0215C">
        <w:rPr>
          <w:rFonts w:ascii="Times New Roman" w:hAnsi="Times New Roman" w:cs="Times New Roman"/>
          <w:sz w:val="24"/>
          <w:szCs w:val="24"/>
        </w:rPr>
        <w:t>,</w:t>
      </w:r>
      <w:r w:rsidR="004A0A22">
        <w:rPr>
          <w:rFonts w:ascii="Times New Roman" w:hAnsi="Times New Roman" w:cs="Times New Roman"/>
          <w:sz w:val="24"/>
          <w:szCs w:val="24"/>
        </w:rPr>
        <w:t xml:space="preserve"> </w:t>
      </w:r>
      <w:r w:rsidR="004A0A22" w:rsidRPr="00AF67D0">
        <w:rPr>
          <w:rFonts w:ascii="Times New Roman" w:hAnsi="Times New Roman" w:cs="Times New Roman"/>
          <w:sz w:val="24"/>
          <w:szCs w:val="24"/>
        </w:rPr>
        <w:t xml:space="preserve">alcohol intakes above the recommended maximum </w:t>
      </w:r>
      <w:r w:rsidR="00275EDF">
        <w:rPr>
          <w:rFonts w:ascii="Times New Roman" w:hAnsi="Times New Roman" w:cs="Times New Roman"/>
          <w:sz w:val="24"/>
          <w:szCs w:val="24"/>
        </w:rPr>
        <w:t>USDGA</w:t>
      </w:r>
      <w:r w:rsidR="00275EDF" w:rsidRPr="00AF67D0">
        <w:rPr>
          <w:rFonts w:ascii="Times New Roman" w:hAnsi="Times New Roman" w:cs="Times New Roman"/>
          <w:sz w:val="24"/>
          <w:szCs w:val="24"/>
        </w:rPr>
        <w:t xml:space="preserve"> </w:t>
      </w:r>
      <w:r w:rsidR="004A0A22" w:rsidRPr="00AF67D0">
        <w:rPr>
          <w:rFonts w:ascii="Times New Roman" w:hAnsi="Times New Roman" w:cs="Times New Roman"/>
          <w:sz w:val="24"/>
          <w:szCs w:val="24"/>
        </w:rPr>
        <w:t>intake</w:t>
      </w:r>
      <w:r w:rsidR="004A0A22">
        <w:rPr>
          <w:rFonts w:ascii="Times New Roman" w:hAnsi="Times New Roman" w:cs="Times New Roman"/>
          <w:sz w:val="24"/>
          <w:szCs w:val="24"/>
        </w:rPr>
        <w:t xml:space="preserve"> </w:t>
      </w:r>
      <w:r w:rsidR="00FE3C9D">
        <w:rPr>
          <w:rFonts w:ascii="Times New Roman" w:hAnsi="Times New Roman" w:cs="Times New Roman"/>
          <w:sz w:val="24"/>
          <w:szCs w:val="24"/>
        </w:rPr>
        <w:t>result</w:t>
      </w:r>
      <w:r w:rsidR="00275EDF">
        <w:rPr>
          <w:rFonts w:ascii="Times New Roman" w:hAnsi="Times New Roman" w:cs="Times New Roman"/>
          <w:sz w:val="24"/>
          <w:szCs w:val="24"/>
        </w:rPr>
        <w:t>ed</w:t>
      </w:r>
      <w:r w:rsidR="00FE3C9D">
        <w:rPr>
          <w:rFonts w:ascii="Times New Roman" w:hAnsi="Times New Roman" w:cs="Times New Roman"/>
          <w:sz w:val="24"/>
          <w:szCs w:val="24"/>
        </w:rPr>
        <w:t xml:space="preserve"> in significant all-cause </w:t>
      </w:r>
      <w:r w:rsidR="008B6699">
        <w:rPr>
          <w:rFonts w:ascii="Times New Roman" w:hAnsi="Times New Roman" w:cs="Times New Roman"/>
          <w:sz w:val="24"/>
          <w:szCs w:val="24"/>
        </w:rPr>
        <w:t>and</w:t>
      </w:r>
      <w:r w:rsidR="00FE3C9D">
        <w:rPr>
          <w:rFonts w:ascii="Times New Roman" w:hAnsi="Times New Roman" w:cs="Times New Roman"/>
          <w:sz w:val="24"/>
          <w:szCs w:val="24"/>
        </w:rPr>
        <w:t xml:space="preserve"> cause-specific mortality risk</w:t>
      </w:r>
      <w:r w:rsidR="00E5728A">
        <w:rPr>
          <w:rFonts w:ascii="Times New Roman" w:hAnsi="Times New Roman" w:cs="Times New Roman"/>
          <w:sz w:val="24"/>
          <w:szCs w:val="24"/>
        </w:rPr>
        <w:t xml:space="preserve"> (HR = 1.39, 95% CI = 1.24, 1.55 and HR = 1.49, 95% CI = 1.30, 1.71 </w:t>
      </w:r>
      <w:r w:rsidR="00E5728A" w:rsidRPr="00AF67D0">
        <w:rPr>
          <w:rFonts w:ascii="Times New Roman" w:hAnsi="Times New Roman" w:cs="Times New Roman"/>
          <w:sz w:val="24"/>
          <w:szCs w:val="24"/>
        </w:rPr>
        <w:t xml:space="preserve">for </w:t>
      </w:r>
      <w:r w:rsidR="00E5728A">
        <w:rPr>
          <w:rFonts w:ascii="Times New Roman" w:hAnsi="Times New Roman" w:cs="Times New Roman"/>
          <w:sz w:val="24"/>
          <w:szCs w:val="24"/>
        </w:rPr>
        <w:t xml:space="preserve">all-cause mortality in </w:t>
      </w:r>
      <w:r w:rsidR="00E5728A" w:rsidRPr="00AF67D0">
        <w:rPr>
          <w:rFonts w:ascii="Times New Roman" w:hAnsi="Times New Roman" w:cs="Times New Roman"/>
          <w:sz w:val="24"/>
          <w:szCs w:val="24"/>
        </w:rPr>
        <w:t>men and women, respectively</w:t>
      </w:r>
      <w:r w:rsidR="00E5728A">
        <w:rPr>
          <w:rFonts w:ascii="Times New Roman" w:hAnsi="Times New Roman" w:cs="Times New Roman"/>
          <w:sz w:val="24"/>
          <w:szCs w:val="24"/>
        </w:rPr>
        <w:t>)</w:t>
      </w:r>
      <w:r w:rsidR="004A0A22">
        <w:rPr>
          <w:rFonts w:ascii="Times New Roman" w:hAnsi="Times New Roman" w:cs="Times New Roman"/>
          <w:sz w:val="24"/>
          <w:szCs w:val="24"/>
        </w:rPr>
        <w:t>. W</w:t>
      </w:r>
      <w:r w:rsidR="00D04CDA" w:rsidRPr="00AF67D0">
        <w:rPr>
          <w:rFonts w:ascii="Times New Roman" w:hAnsi="Times New Roman" w:cs="Times New Roman"/>
          <w:sz w:val="24"/>
          <w:szCs w:val="24"/>
        </w:rPr>
        <w:t xml:space="preserve">e observed a clear J-shape relation between all-cause mortality risk and </w:t>
      </w:r>
      <w:r w:rsidR="009122D5">
        <w:rPr>
          <w:rFonts w:ascii="Times New Roman" w:hAnsi="Times New Roman" w:cs="Times New Roman"/>
          <w:sz w:val="24"/>
          <w:szCs w:val="24"/>
        </w:rPr>
        <w:t xml:space="preserve">mean </w:t>
      </w:r>
      <w:r w:rsidR="00D04CDA" w:rsidRPr="00AF67D0">
        <w:rPr>
          <w:rFonts w:ascii="Times New Roman" w:hAnsi="Times New Roman" w:cs="Times New Roman"/>
          <w:sz w:val="24"/>
          <w:szCs w:val="24"/>
        </w:rPr>
        <w:t>alcohol use</w:t>
      </w:r>
      <w:r w:rsidR="00925932">
        <w:rPr>
          <w:rFonts w:ascii="Times New Roman" w:hAnsi="Times New Roman" w:cs="Times New Roman"/>
          <w:sz w:val="24"/>
          <w:szCs w:val="24"/>
        </w:rPr>
        <w:t xml:space="preserve"> (figure 3)</w:t>
      </w:r>
      <w:r w:rsidR="00D04CDA" w:rsidRPr="00AF67D0">
        <w:rPr>
          <w:rFonts w:ascii="Times New Roman" w:hAnsi="Times New Roman" w:cs="Times New Roman"/>
          <w:sz w:val="24"/>
          <w:szCs w:val="24"/>
        </w:rPr>
        <w:t>. The Wald test for non-linearity was statistically significant for the quadratic (P</w:t>
      </w:r>
      <w:r w:rsidR="00D04CDA" w:rsidRPr="00AF67D0">
        <w:rPr>
          <w:rFonts w:ascii="Times New Roman" w:hAnsi="Times New Roman" w:cs="Times New Roman"/>
          <w:sz w:val="24"/>
          <w:szCs w:val="24"/>
          <w:vertAlign w:val="subscript"/>
        </w:rPr>
        <w:t>Q</w:t>
      </w:r>
      <w:r w:rsidR="00D04CDA" w:rsidRPr="00AF67D0">
        <w:rPr>
          <w:rFonts w:ascii="Times New Roman" w:hAnsi="Times New Roman" w:cs="Times New Roman"/>
          <w:sz w:val="24"/>
          <w:szCs w:val="24"/>
        </w:rPr>
        <w:t xml:space="preserve"> &lt; 0.001, P</w:t>
      </w:r>
      <w:r w:rsidR="00D04CDA" w:rsidRPr="00AF67D0">
        <w:rPr>
          <w:rFonts w:ascii="Times New Roman" w:hAnsi="Times New Roman" w:cs="Times New Roman"/>
          <w:sz w:val="24"/>
          <w:szCs w:val="24"/>
          <w:vertAlign w:val="subscript"/>
        </w:rPr>
        <w:t>Q</w:t>
      </w:r>
      <w:r w:rsidR="00D04CDA" w:rsidRPr="00AF67D0">
        <w:rPr>
          <w:rFonts w:ascii="Times New Roman" w:hAnsi="Times New Roman" w:cs="Times New Roman"/>
          <w:sz w:val="24"/>
          <w:szCs w:val="24"/>
        </w:rPr>
        <w:t xml:space="preserve"> = 0.030 in men and women, respectively) and the cubic component of the spline (P</w:t>
      </w:r>
      <w:r w:rsidR="00D04CDA" w:rsidRPr="00AF67D0">
        <w:rPr>
          <w:rFonts w:ascii="Times New Roman" w:hAnsi="Times New Roman" w:cs="Times New Roman"/>
          <w:sz w:val="24"/>
          <w:szCs w:val="24"/>
          <w:vertAlign w:val="subscript"/>
        </w:rPr>
        <w:t>C</w:t>
      </w:r>
      <w:r w:rsidR="00D04CDA" w:rsidRPr="00AF67D0">
        <w:rPr>
          <w:rFonts w:ascii="Times New Roman" w:hAnsi="Times New Roman" w:cs="Times New Roman"/>
          <w:sz w:val="24"/>
          <w:szCs w:val="24"/>
        </w:rPr>
        <w:t xml:space="preserve"> &lt; 0.001, P</w:t>
      </w:r>
      <w:r w:rsidR="00D04CDA" w:rsidRPr="00AF67D0">
        <w:rPr>
          <w:rFonts w:ascii="Times New Roman" w:hAnsi="Times New Roman" w:cs="Times New Roman"/>
          <w:sz w:val="24"/>
          <w:szCs w:val="24"/>
          <w:vertAlign w:val="subscript"/>
        </w:rPr>
        <w:t>C</w:t>
      </w:r>
      <w:r w:rsidR="00D04CDA" w:rsidRPr="00AF67D0">
        <w:rPr>
          <w:rFonts w:ascii="Times New Roman" w:hAnsi="Times New Roman" w:cs="Times New Roman"/>
          <w:sz w:val="24"/>
          <w:szCs w:val="24"/>
        </w:rPr>
        <w:t xml:space="preserve"> = 0.03</w:t>
      </w:r>
      <w:r w:rsidR="00380EC8">
        <w:rPr>
          <w:rFonts w:ascii="Times New Roman" w:hAnsi="Times New Roman" w:cs="Times New Roman"/>
          <w:sz w:val="24"/>
          <w:szCs w:val="24"/>
        </w:rPr>
        <w:t>8</w:t>
      </w:r>
      <w:r w:rsidR="00D04CDA" w:rsidRPr="00AF67D0">
        <w:rPr>
          <w:rFonts w:ascii="Times New Roman" w:hAnsi="Times New Roman" w:cs="Times New Roman"/>
          <w:sz w:val="24"/>
          <w:szCs w:val="24"/>
        </w:rPr>
        <w:t xml:space="preserve"> in men and women, respectively). The statistical significances of the quadratic and the cubic components of the spline were lost when an indicator variable coding for non-consumers was included in the model (P</w:t>
      </w:r>
      <w:r w:rsidR="00D04CDA" w:rsidRPr="00AF67D0">
        <w:rPr>
          <w:rFonts w:ascii="Times New Roman" w:hAnsi="Times New Roman" w:cs="Times New Roman"/>
          <w:sz w:val="24"/>
          <w:szCs w:val="24"/>
          <w:vertAlign w:val="subscript"/>
        </w:rPr>
        <w:t>Q</w:t>
      </w:r>
      <w:r w:rsidR="00D04CDA" w:rsidRPr="00AF67D0">
        <w:rPr>
          <w:rFonts w:ascii="Times New Roman" w:hAnsi="Times New Roman" w:cs="Times New Roman"/>
          <w:sz w:val="24"/>
          <w:szCs w:val="24"/>
        </w:rPr>
        <w:t xml:space="preserve"> = 0.37 in men and P</w:t>
      </w:r>
      <w:r w:rsidR="00D04CDA" w:rsidRPr="00AF67D0">
        <w:rPr>
          <w:rFonts w:ascii="Times New Roman" w:hAnsi="Times New Roman" w:cs="Times New Roman"/>
          <w:sz w:val="24"/>
          <w:szCs w:val="24"/>
          <w:vertAlign w:val="subscript"/>
        </w:rPr>
        <w:t>Q</w:t>
      </w:r>
      <w:r w:rsidR="00D04CDA" w:rsidRPr="00AF67D0">
        <w:rPr>
          <w:rFonts w:ascii="Times New Roman" w:hAnsi="Times New Roman" w:cs="Times New Roman"/>
          <w:sz w:val="24"/>
          <w:szCs w:val="24"/>
        </w:rPr>
        <w:t xml:space="preserve"> = 0.1</w:t>
      </w:r>
      <w:r w:rsidR="00380EC8">
        <w:rPr>
          <w:rFonts w:ascii="Times New Roman" w:hAnsi="Times New Roman" w:cs="Times New Roman"/>
          <w:sz w:val="24"/>
          <w:szCs w:val="24"/>
        </w:rPr>
        <w:t>2</w:t>
      </w:r>
      <w:r w:rsidR="00D04CDA" w:rsidRPr="00AF67D0">
        <w:rPr>
          <w:rFonts w:ascii="Times New Roman" w:hAnsi="Times New Roman" w:cs="Times New Roman"/>
          <w:sz w:val="24"/>
          <w:szCs w:val="24"/>
        </w:rPr>
        <w:t xml:space="preserve"> in women, P</w:t>
      </w:r>
      <w:r w:rsidR="00D04CDA" w:rsidRPr="00AF67D0">
        <w:rPr>
          <w:rFonts w:ascii="Times New Roman" w:hAnsi="Times New Roman" w:cs="Times New Roman"/>
          <w:sz w:val="24"/>
          <w:szCs w:val="24"/>
          <w:vertAlign w:val="subscript"/>
        </w:rPr>
        <w:t>C</w:t>
      </w:r>
      <w:r w:rsidR="00D04CDA" w:rsidRPr="00AF67D0">
        <w:rPr>
          <w:rFonts w:ascii="Times New Roman" w:hAnsi="Times New Roman" w:cs="Times New Roman"/>
          <w:sz w:val="24"/>
          <w:szCs w:val="24"/>
        </w:rPr>
        <w:t xml:space="preserve"> = 0.29 in men and P</w:t>
      </w:r>
      <w:r w:rsidR="00D04CDA" w:rsidRPr="00AF67D0">
        <w:rPr>
          <w:rFonts w:ascii="Times New Roman" w:hAnsi="Times New Roman" w:cs="Times New Roman"/>
          <w:sz w:val="24"/>
          <w:szCs w:val="24"/>
          <w:vertAlign w:val="subscript"/>
        </w:rPr>
        <w:t>C</w:t>
      </w:r>
      <w:r w:rsidR="00D04CDA" w:rsidRPr="00AF67D0">
        <w:rPr>
          <w:rFonts w:ascii="Times New Roman" w:hAnsi="Times New Roman" w:cs="Times New Roman"/>
          <w:sz w:val="24"/>
          <w:szCs w:val="24"/>
        </w:rPr>
        <w:t xml:space="preserve"> = 0.1</w:t>
      </w:r>
      <w:r w:rsidR="00380EC8">
        <w:rPr>
          <w:rFonts w:ascii="Times New Roman" w:hAnsi="Times New Roman" w:cs="Times New Roman"/>
          <w:sz w:val="24"/>
          <w:szCs w:val="24"/>
        </w:rPr>
        <w:t>2</w:t>
      </w:r>
      <w:r w:rsidR="00D04CDA" w:rsidRPr="00AF67D0">
        <w:rPr>
          <w:rFonts w:ascii="Times New Roman" w:hAnsi="Times New Roman" w:cs="Times New Roman"/>
          <w:sz w:val="24"/>
          <w:szCs w:val="24"/>
        </w:rPr>
        <w:t xml:space="preserve"> in women). </w:t>
      </w:r>
      <w:r w:rsidR="00962B8F">
        <w:rPr>
          <w:rFonts w:ascii="Times New Roman" w:hAnsi="Times New Roman" w:cs="Times New Roman"/>
          <w:sz w:val="24"/>
          <w:szCs w:val="24"/>
        </w:rPr>
        <w:t>W</w:t>
      </w:r>
      <w:r w:rsidR="00692D6E">
        <w:rPr>
          <w:rFonts w:ascii="Times New Roman" w:hAnsi="Times New Roman" w:cs="Times New Roman"/>
          <w:sz w:val="24"/>
          <w:szCs w:val="24"/>
        </w:rPr>
        <w:t xml:space="preserve">hen considering </w:t>
      </w:r>
      <w:r w:rsidR="00692D6E">
        <w:rPr>
          <w:rStyle w:val="Emphasis"/>
          <w:rFonts w:ascii="Times New Roman" w:hAnsi="Times New Roman" w:cs="Times New Roman"/>
          <w:i w:val="0"/>
          <w:sz w:val="24"/>
          <w:szCs w:val="24"/>
          <w:shd w:val="clear" w:color="auto" w:fill="FFFFFF"/>
        </w:rPr>
        <w:t>number of drinks during drinking days in relation to all-cause mortality</w:t>
      </w:r>
      <w:r w:rsidR="00275EDF">
        <w:rPr>
          <w:rStyle w:val="Emphasis"/>
          <w:rFonts w:ascii="Times New Roman" w:hAnsi="Times New Roman" w:cs="Times New Roman"/>
          <w:i w:val="0"/>
          <w:sz w:val="24"/>
          <w:szCs w:val="24"/>
          <w:shd w:val="clear" w:color="auto" w:fill="FFFFFF"/>
        </w:rPr>
        <w:t>,</w:t>
      </w:r>
      <w:r w:rsidR="00BB4CDC">
        <w:rPr>
          <w:rFonts w:ascii="Times New Roman" w:hAnsi="Times New Roman" w:cs="Times New Roman"/>
          <w:sz w:val="24"/>
          <w:szCs w:val="24"/>
        </w:rPr>
        <w:t xml:space="preserve"> a monotone </w:t>
      </w:r>
      <w:r w:rsidR="00692D6E">
        <w:rPr>
          <w:rFonts w:ascii="Times New Roman" w:hAnsi="Times New Roman" w:cs="Times New Roman"/>
          <w:sz w:val="24"/>
          <w:szCs w:val="24"/>
        </w:rPr>
        <w:t xml:space="preserve">non-linear </w:t>
      </w:r>
      <w:r w:rsidR="00BB4CDC">
        <w:rPr>
          <w:rFonts w:ascii="Times New Roman" w:hAnsi="Times New Roman" w:cs="Times New Roman"/>
          <w:sz w:val="24"/>
          <w:szCs w:val="24"/>
        </w:rPr>
        <w:t>relation was observed in men</w:t>
      </w:r>
      <w:r w:rsidR="00692D6E">
        <w:rPr>
          <w:rFonts w:ascii="Times New Roman" w:hAnsi="Times New Roman" w:cs="Times New Roman"/>
          <w:sz w:val="24"/>
          <w:szCs w:val="24"/>
        </w:rPr>
        <w:t xml:space="preserve"> </w:t>
      </w:r>
      <w:r w:rsidR="00692D6E" w:rsidRPr="00AF67D0">
        <w:rPr>
          <w:rFonts w:ascii="Times New Roman" w:hAnsi="Times New Roman" w:cs="Times New Roman"/>
          <w:sz w:val="24"/>
          <w:szCs w:val="24"/>
        </w:rPr>
        <w:t>(P</w:t>
      </w:r>
      <w:r w:rsidR="00692D6E" w:rsidRPr="00AF67D0">
        <w:rPr>
          <w:rFonts w:ascii="Times New Roman" w:hAnsi="Times New Roman" w:cs="Times New Roman"/>
          <w:sz w:val="24"/>
          <w:szCs w:val="24"/>
          <w:vertAlign w:val="subscript"/>
        </w:rPr>
        <w:t>Q</w:t>
      </w:r>
      <w:r w:rsidR="00692D6E">
        <w:rPr>
          <w:rFonts w:ascii="Times New Roman" w:hAnsi="Times New Roman" w:cs="Times New Roman"/>
          <w:sz w:val="24"/>
          <w:szCs w:val="24"/>
        </w:rPr>
        <w:t xml:space="preserve"> &lt; 0.001</w:t>
      </w:r>
      <w:r w:rsidR="00692D6E" w:rsidRPr="00AF67D0">
        <w:rPr>
          <w:rFonts w:ascii="Times New Roman" w:hAnsi="Times New Roman" w:cs="Times New Roman"/>
          <w:sz w:val="24"/>
          <w:szCs w:val="24"/>
        </w:rPr>
        <w:t xml:space="preserve"> and P</w:t>
      </w:r>
      <w:r w:rsidR="00692D6E" w:rsidRPr="00AF67D0">
        <w:rPr>
          <w:rFonts w:ascii="Times New Roman" w:hAnsi="Times New Roman" w:cs="Times New Roman"/>
          <w:sz w:val="24"/>
          <w:szCs w:val="24"/>
          <w:vertAlign w:val="subscript"/>
        </w:rPr>
        <w:t>C</w:t>
      </w:r>
      <w:r w:rsidR="00692D6E">
        <w:rPr>
          <w:rFonts w:ascii="Times New Roman" w:hAnsi="Times New Roman" w:cs="Times New Roman"/>
          <w:sz w:val="24"/>
          <w:szCs w:val="24"/>
        </w:rPr>
        <w:t xml:space="preserve"> &lt; 0.001) while a monotone linear relation was observed in women </w:t>
      </w:r>
      <w:r w:rsidR="00BB4CDC" w:rsidRPr="00AF67D0">
        <w:rPr>
          <w:rFonts w:ascii="Times New Roman" w:hAnsi="Times New Roman" w:cs="Times New Roman"/>
          <w:sz w:val="24"/>
          <w:szCs w:val="24"/>
        </w:rPr>
        <w:t>(P</w:t>
      </w:r>
      <w:r w:rsidR="00BB4CDC" w:rsidRPr="00AF67D0">
        <w:rPr>
          <w:rFonts w:ascii="Times New Roman" w:hAnsi="Times New Roman" w:cs="Times New Roman"/>
          <w:sz w:val="24"/>
          <w:szCs w:val="24"/>
          <w:vertAlign w:val="subscript"/>
        </w:rPr>
        <w:t>C</w:t>
      </w:r>
      <w:r w:rsidR="00BB4CDC" w:rsidRPr="00AF67D0">
        <w:rPr>
          <w:rFonts w:ascii="Times New Roman" w:hAnsi="Times New Roman" w:cs="Times New Roman"/>
          <w:sz w:val="24"/>
          <w:szCs w:val="24"/>
        </w:rPr>
        <w:t xml:space="preserve"> = 0.</w:t>
      </w:r>
      <w:r w:rsidR="00380EC8">
        <w:rPr>
          <w:rFonts w:ascii="Times New Roman" w:hAnsi="Times New Roman" w:cs="Times New Roman"/>
          <w:sz w:val="24"/>
          <w:szCs w:val="24"/>
        </w:rPr>
        <w:t>45</w:t>
      </w:r>
      <w:r w:rsidR="00692D6E">
        <w:rPr>
          <w:rFonts w:ascii="Times New Roman" w:hAnsi="Times New Roman" w:cs="Times New Roman"/>
          <w:sz w:val="24"/>
          <w:szCs w:val="24"/>
        </w:rPr>
        <w:t xml:space="preserve"> </w:t>
      </w:r>
      <w:r w:rsidR="00BB4CDC" w:rsidRPr="00AF67D0">
        <w:rPr>
          <w:rFonts w:ascii="Times New Roman" w:hAnsi="Times New Roman" w:cs="Times New Roman"/>
          <w:sz w:val="24"/>
          <w:szCs w:val="24"/>
        </w:rPr>
        <w:t xml:space="preserve">and </w:t>
      </w:r>
      <w:r w:rsidR="00692D6E" w:rsidRPr="00AF67D0">
        <w:rPr>
          <w:rFonts w:ascii="Times New Roman" w:hAnsi="Times New Roman" w:cs="Times New Roman"/>
          <w:sz w:val="24"/>
          <w:szCs w:val="24"/>
        </w:rPr>
        <w:t>P</w:t>
      </w:r>
      <w:r w:rsidR="00692D6E" w:rsidRPr="00AF67D0">
        <w:rPr>
          <w:rFonts w:ascii="Times New Roman" w:hAnsi="Times New Roman" w:cs="Times New Roman"/>
          <w:sz w:val="24"/>
          <w:szCs w:val="24"/>
          <w:vertAlign w:val="subscript"/>
        </w:rPr>
        <w:t>Q</w:t>
      </w:r>
      <w:r w:rsidR="00BB4CDC" w:rsidRPr="00AF67D0">
        <w:rPr>
          <w:rFonts w:ascii="Times New Roman" w:hAnsi="Times New Roman" w:cs="Times New Roman"/>
          <w:sz w:val="24"/>
          <w:szCs w:val="24"/>
        </w:rPr>
        <w:t xml:space="preserve"> = </w:t>
      </w:r>
      <w:r w:rsidR="00380EC8">
        <w:rPr>
          <w:rFonts w:ascii="Times New Roman" w:hAnsi="Times New Roman" w:cs="Times New Roman"/>
          <w:sz w:val="24"/>
          <w:szCs w:val="24"/>
        </w:rPr>
        <w:t>0.56</w:t>
      </w:r>
      <w:r w:rsidR="00BB4CDC" w:rsidRPr="00AF67D0">
        <w:rPr>
          <w:rFonts w:ascii="Times New Roman" w:hAnsi="Times New Roman" w:cs="Times New Roman"/>
          <w:sz w:val="24"/>
          <w:szCs w:val="24"/>
        </w:rPr>
        <w:t>)</w:t>
      </w:r>
      <w:r w:rsidR="00692D6E">
        <w:rPr>
          <w:rFonts w:ascii="Times New Roman" w:hAnsi="Times New Roman" w:cs="Times New Roman"/>
          <w:sz w:val="24"/>
          <w:szCs w:val="24"/>
        </w:rPr>
        <w:t>.</w:t>
      </w:r>
      <w:r w:rsidR="00BB4CDC">
        <w:rPr>
          <w:rFonts w:ascii="Times New Roman" w:hAnsi="Times New Roman" w:cs="Times New Roman"/>
          <w:sz w:val="24"/>
          <w:szCs w:val="24"/>
        </w:rPr>
        <w:t xml:space="preserve">  </w:t>
      </w:r>
    </w:p>
    <w:p w14:paraId="11E33478" w14:textId="1577A626" w:rsidR="00D04CDA" w:rsidRDefault="00D04CDA"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 xml:space="preserve">Population attributable risks were performed </w:t>
      </w:r>
      <w:r w:rsidR="00275EDF">
        <w:rPr>
          <w:rFonts w:ascii="Times New Roman" w:hAnsi="Times New Roman" w:cs="Times New Roman"/>
          <w:sz w:val="24"/>
          <w:szCs w:val="24"/>
        </w:rPr>
        <w:t>to identify</w:t>
      </w:r>
      <w:r w:rsidR="00275EDF" w:rsidRPr="00AF67D0">
        <w:rPr>
          <w:rFonts w:ascii="Times New Roman" w:hAnsi="Times New Roman" w:cs="Times New Roman"/>
          <w:sz w:val="24"/>
          <w:szCs w:val="24"/>
        </w:rPr>
        <w:t xml:space="preserve"> </w:t>
      </w:r>
      <w:r w:rsidRPr="00AF67D0">
        <w:rPr>
          <w:rFonts w:ascii="Times New Roman" w:hAnsi="Times New Roman" w:cs="Times New Roman"/>
          <w:sz w:val="24"/>
          <w:szCs w:val="24"/>
        </w:rPr>
        <w:t>the population at risk during the period 1999-2014. According to our calculation,</w:t>
      </w:r>
      <w:r w:rsidR="009122D5">
        <w:rPr>
          <w:rFonts w:ascii="Times New Roman" w:hAnsi="Times New Roman" w:cs="Times New Roman"/>
          <w:sz w:val="24"/>
          <w:szCs w:val="24"/>
        </w:rPr>
        <w:t xml:space="preserve"> mean</w:t>
      </w:r>
      <w:r w:rsidRPr="00AF67D0">
        <w:rPr>
          <w:rFonts w:ascii="Times New Roman" w:hAnsi="Times New Roman" w:cs="Times New Roman"/>
          <w:sz w:val="24"/>
          <w:szCs w:val="24"/>
        </w:rPr>
        <w:t xml:space="preserve"> alcohol reduction</w:t>
      </w:r>
      <w:r w:rsidR="00275EDF">
        <w:rPr>
          <w:rFonts w:ascii="Times New Roman" w:hAnsi="Times New Roman" w:cs="Times New Roman"/>
          <w:sz w:val="24"/>
          <w:szCs w:val="24"/>
        </w:rPr>
        <w:t xml:space="preserve"> to levels</w:t>
      </w:r>
      <w:r w:rsidRPr="00AF67D0">
        <w:rPr>
          <w:rFonts w:ascii="Times New Roman" w:hAnsi="Times New Roman" w:cs="Times New Roman"/>
          <w:sz w:val="24"/>
          <w:szCs w:val="24"/>
        </w:rPr>
        <w:t xml:space="preserve"> in agreement </w:t>
      </w:r>
      <w:r w:rsidR="00275EDF">
        <w:rPr>
          <w:rFonts w:ascii="Times New Roman" w:hAnsi="Times New Roman" w:cs="Times New Roman"/>
          <w:sz w:val="24"/>
          <w:szCs w:val="24"/>
        </w:rPr>
        <w:t>with the</w:t>
      </w:r>
      <w:r w:rsidR="00275EDF" w:rsidRPr="00AF67D0">
        <w:rPr>
          <w:rFonts w:ascii="Times New Roman" w:hAnsi="Times New Roman" w:cs="Times New Roman"/>
          <w:sz w:val="24"/>
          <w:szCs w:val="24"/>
        </w:rPr>
        <w:t xml:space="preserve"> </w:t>
      </w:r>
      <w:r w:rsidR="008D401D" w:rsidRPr="008D401D">
        <w:rPr>
          <w:rFonts w:ascii="Times New Roman" w:hAnsi="Times New Roman" w:cs="Times New Roman"/>
          <w:sz w:val="24"/>
          <w:szCs w:val="24"/>
        </w:rPr>
        <w:t>USDGA</w:t>
      </w:r>
      <w:r w:rsidR="008D401D" w:rsidRPr="008D401D" w:rsidDel="008D401D">
        <w:rPr>
          <w:rFonts w:ascii="Times New Roman" w:hAnsi="Times New Roman" w:cs="Times New Roman"/>
          <w:sz w:val="24"/>
          <w:szCs w:val="24"/>
        </w:rPr>
        <w:t xml:space="preserve"> </w:t>
      </w:r>
      <w:r w:rsidRPr="00AF67D0">
        <w:rPr>
          <w:rFonts w:ascii="Times New Roman" w:hAnsi="Times New Roman" w:cs="Times New Roman"/>
          <w:sz w:val="24"/>
          <w:szCs w:val="24"/>
        </w:rPr>
        <w:t>would reduce attributable all-cause mortality by 8.8% and 5.5% in men and women respectively, cardiovascular disease and stroke and cardiovascular mortality in men by 10.3% and 8.5% respectively and cancer mortality by 10% in men and 13.4% in women. If the current guideline for women (one standard drink per day, 14 grams per day) was applied to men, 9.7% of all-cause deaths would be avoided.</w:t>
      </w:r>
    </w:p>
    <w:p w14:paraId="4236CB57" w14:textId="65E397C6" w:rsidR="009122D5" w:rsidRPr="00AF67D0" w:rsidRDefault="005F7C7C" w:rsidP="00F97CBA">
      <w:pPr>
        <w:spacing w:after="0" w:line="480" w:lineRule="auto"/>
        <w:ind w:right="567"/>
        <w:rPr>
          <w:rFonts w:ascii="Times New Roman" w:hAnsi="Times New Roman" w:cs="Times New Roman"/>
          <w:sz w:val="24"/>
          <w:szCs w:val="24"/>
        </w:rPr>
      </w:pPr>
      <w:r>
        <w:rPr>
          <w:rFonts w:ascii="Times New Roman" w:hAnsi="Times New Roman" w:cs="Times New Roman"/>
          <w:sz w:val="24"/>
          <w:szCs w:val="24"/>
        </w:rPr>
        <w:t>Finally, if number of drinks consumed in a typical drink day was</w:t>
      </w:r>
      <w:r w:rsidR="00275EDF">
        <w:rPr>
          <w:rFonts w:ascii="Times New Roman" w:hAnsi="Times New Roman" w:cs="Times New Roman"/>
          <w:sz w:val="24"/>
          <w:szCs w:val="24"/>
        </w:rPr>
        <w:t xml:space="preserve"> reduced to align with the</w:t>
      </w:r>
      <w:r>
        <w:rPr>
          <w:rFonts w:ascii="Times New Roman" w:hAnsi="Times New Roman" w:cs="Times New Roman"/>
          <w:sz w:val="24"/>
          <w:szCs w:val="24"/>
        </w:rPr>
        <w:t xml:space="preserve"> USDGA</w:t>
      </w:r>
      <w:r w:rsidR="00275EDF">
        <w:rPr>
          <w:rFonts w:ascii="Times New Roman" w:hAnsi="Times New Roman" w:cs="Times New Roman"/>
          <w:sz w:val="24"/>
          <w:szCs w:val="24"/>
        </w:rPr>
        <w:t>,</w:t>
      </w:r>
      <w:r>
        <w:rPr>
          <w:rFonts w:ascii="Times New Roman" w:hAnsi="Times New Roman" w:cs="Times New Roman"/>
          <w:sz w:val="24"/>
          <w:szCs w:val="24"/>
        </w:rPr>
        <w:t xml:space="preserve"> an expected reduction of</w:t>
      </w:r>
      <w:r w:rsidR="007334BC">
        <w:rPr>
          <w:rFonts w:ascii="Times New Roman" w:hAnsi="Times New Roman" w:cs="Times New Roman"/>
          <w:sz w:val="24"/>
          <w:szCs w:val="24"/>
        </w:rPr>
        <w:t xml:space="preserve"> alcohol related</w:t>
      </w:r>
      <w:r>
        <w:rPr>
          <w:rFonts w:ascii="Times New Roman" w:hAnsi="Times New Roman" w:cs="Times New Roman"/>
          <w:sz w:val="24"/>
          <w:szCs w:val="24"/>
        </w:rPr>
        <w:t xml:space="preserve"> all-cause and cancer related mortality of 19.2% and 23.4% would be observed in men. </w:t>
      </w:r>
      <w:r w:rsidR="00925932">
        <w:rPr>
          <w:rFonts w:ascii="Times New Roman" w:hAnsi="Times New Roman" w:cs="Times New Roman"/>
          <w:sz w:val="24"/>
          <w:szCs w:val="24"/>
        </w:rPr>
        <w:t xml:space="preserve">On the other hand, </w:t>
      </w:r>
      <w:r w:rsidR="00D01C43">
        <w:rPr>
          <w:rFonts w:ascii="Times New Roman" w:hAnsi="Times New Roman" w:cs="Times New Roman"/>
          <w:sz w:val="24"/>
          <w:szCs w:val="24"/>
        </w:rPr>
        <w:t xml:space="preserve">no consequences on cardiovascular and stroke mortality are expected on </w:t>
      </w:r>
      <w:r w:rsidR="00925932">
        <w:rPr>
          <w:rFonts w:ascii="Times New Roman" w:hAnsi="Times New Roman" w:cs="Times New Roman"/>
          <w:sz w:val="24"/>
          <w:szCs w:val="24"/>
        </w:rPr>
        <w:t>if number of drinks consumed in a typical drink day was reduced to align with the USDGA</w:t>
      </w:r>
      <w:r w:rsidR="00D01C43">
        <w:rPr>
          <w:rFonts w:ascii="Times New Roman" w:hAnsi="Times New Roman" w:cs="Times New Roman"/>
          <w:sz w:val="24"/>
          <w:szCs w:val="24"/>
        </w:rPr>
        <w:t xml:space="preserve">. </w:t>
      </w:r>
      <w:r w:rsidR="00925932">
        <w:rPr>
          <w:rFonts w:ascii="Times New Roman" w:hAnsi="Times New Roman" w:cs="Times New Roman"/>
          <w:sz w:val="24"/>
          <w:szCs w:val="24"/>
        </w:rPr>
        <w:t xml:space="preserve"> </w:t>
      </w:r>
      <w:r w:rsidR="00144D8D">
        <w:rPr>
          <w:rFonts w:ascii="Times New Roman" w:hAnsi="Times New Roman" w:cs="Times New Roman"/>
          <w:sz w:val="24"/>
          <w:szCs w:val="24"/>
        </w:rPr>
        <w:t>Furthermore, if the limit of one drink would be applied to men</w:t>
      </w:r>
      <w:r w:rsidR="00275EDF">
        <w:rPr>
          <w:rFonts w:ascii="Times New Roman" w:hAnsi="Times New Roman" w:cs="Times New Roman"/>
          <w:sz w:val="24"/>
          <w:szCs w:val="24"/>
        </w:rPr>
        <w:t>,</w:t>
      </w:r>
      <w:r w:rsidR="00144D8D">
        <w:rPr>
          <w:rFonts w:ascii="Times New Roman" w:hAnsi="Times New Roman" w:cs="Times New Roman"/>
          <w:sz w:val="24"/>
          <w:szCs w:val="24"/>
        </w:rPr>
        <w:t xml:space="preserve"> all-cause related mortality would </w:t>
      </w:r>
      <w:r w:rsidR="00275EDF">
        <w:rPr>
          <w:rFonts w:ascii="Times New Roman" w:hAnsi="Times New Roman" w:cs="Times New Roman"/>
          <w:sz w:val="24"/>
          <w:szCs w:val="24"/>
        </w:rPr>
        <w:t xml:space="preserve">be </w:t>
      </w:r>
      <w:r w:rsidR="00144D8D">
        <w:rPr>
          <w:rFonts w:ascii="Times New Roman" w:hAnsi="Times New Roman" w:cs="Times New Roman"/>
          <w:sz w:val="24"/>
          <w:szCs w:val="24"/>
        </w:rPr>
        <w:t>reduce</w:t>
      </w:r>
      <w:r w:rsidR="00275EDF">
        <w:rPr>
          <w:rFonts w:ascii="Times New Roman" w:hAnsi="Times New Roman" w:cs="Times New Roman"/>
          <w:sz w:val="24"/>
          <w:szCs w:val="24"/>
        </w:rPr>
        <w:t>d</w:t>
      </w:r>
      <w:r w:rsidR="00144D8D">
        <w:rPr>
          <w:rFonts w:ascii="Times New Roman" w:hAnsi="Times New Roman" w:cs="Times New Roman"/>
          <w:sz w:val="24"/>
          <w:szCs w:val="24"/>
        </w:rPr>
        <w:t xml:space="preserve"> by 13%.  </w:t>
      </w:r>
      <w:r>
        <w:rPr>
          <w:rFonts w:ascii="Times New Roman" w:hAnsi="Times New Roman" w:cs="Times New Roman"/>
          <w:sz w:val="24"/>
          <w:szCs w:val="24"/>
        </w:rPr>
        <w:t xml:space="preserve">In women, </w:t>
      </w:r>
      <w:r w:rsidR="007334BC">
        <w:rPr>
          <w:rFonts w:ascii="Times New Roman" w:hAnsi="Times New Roman" w:cs="Times New Roman"/>
          <w:sz w:val="24"/>
          <w:szCs w:val="24"/>
        </w:rPr>
        <w:t xml:space="preserve">if the limit of a single drink during </w:t>
      </w:r>
      <w:r w:rsidR="00275EDF">
        <w:rPr>
          <w:rFonts w:ascii="Times New Roman" w:hAnsi="Times New Roman" w:cs="Times New Roman"/>
          <w:sz w:val="24"/>
          <w:szCs w:val="24"/>
        </w:rPr>
        <w:t xml:space="preserve">a </w:t>
      </w:r>
      <w:r w:rsidR="007334BC">
        <w:rPr>
          <w:rFonts w:ascii="Times New Roman" w:hAnsi="Times New Roman" w:cs="Times New Roman"/>
          <w:sz w:val="24"/>
          <w:szCs w:val="24"/>
        </w:rPr>
        <w:t>drinking day was respected</w:t>
      </w:r>
      <w:r w:rsidR="00275EDF">
        <w:rPr>
          <w:rFonts w:ascii="Times New Roman" w:hAnsi="Times New Roman" w:cs="Times New Roman"/>
          <w:sz w:val="24"/>
          <w:szCs w:val="24"/>
        </w:rPr>
        <w:t>,</w:t>
      </w:r>
      <w:r w:rsidR="007334BC">
        <w:rPr>
          <w:rFonts w:ascii="Times New Roman" w:hAnsi="Times New Roman" w:cs="Times New Roman"/>
          <w:sz w:val="24"/>
          <w:szCs w:val="24"/>
        </w:rPr>
        <w:t xml:space="preserve"> all-cause, CVD, stroke and cancer mortality attributable to alcohol would </w:t>
      </w:r>
      <w:r w:rsidR="00275EDF">
        <w:rPr>
          <w:rFonts w:ascii="Times New Roman" w:hAnsi="Times New Roman" w:cs="Times New Roman"/>
          <w:sz w:val="24"/>
          <w:szCs w:val="24"/>
        </w:rPr>
        <w:t xml:space="preserve">be </w:t>
      </w:r>
      <w:r w:rsidR="007334BC">
        <w:rPr>
          <w:rFonts w:ascii="Times New Roman" w:hAnsi="Times New Roman" w:cs="Times New Roman"/>
          <w:sz w:val="24"/>
          <w:szCs w:val="24"/>
        </w:rPr>
        <w:t>reduce</w:t>
      </w:r>
      <w:r w:rsidR="00275EDF">
        <w:rPr>
          <w:rFonts w:ascii="Times New Roman" w:hAnsi="Times New Roman" w:cs="Times New Roman"/>
          <w:sz w:val="24"/>
          <w:szCs w:val="24"/>
        </w:rPr>
        <w:t>d</w:t>
      </w:r>
      <w:r w:rsidR="007334BC">
        <w:rPr>
          <w:rFonts w:ascii="Times New Roman" w:hAnsi="Times New Roman" w:cs="Times New Roman"/>
          <w:sz w:val="24"/>
          <w:szCs w:val="24"/>
        </w:rPr>
        <w:t xml:space="preserve"> in </w:t>
      </w:r>
      <w:r w:rsidR="00275EDF">
        <w:rPr>
          <w:rFonts w:ascii="Times New Roman" w:hAnsi="Times New Roman" w:cs="Times New Roman"/>
          <w:sz w:val="24"/>
          <w:szCs w:val="24"/>
        </w:rPr>
        <w:t>the</w:t>
      </w:r>
      <w:r w:rsidR="007334BC">
        <w:rPr>
          <w:rFonts w:ascii="Times New Roman" w:hAnsi="Times New Roman" w:cs="Times New Roman"/>
          <w:sz w:val="24"/>
          <w:szCs w:val="24"/>
        </w:rPr>
        <w:t xml:space="preserve"> range of 20.8% to 25.8%</w:t>
      </w:r>
      <w:r w:rsidR="00144D8D">
        <w:rPr>
          <w:rFonts w:ascii="Times New Roman" w:hAnsi="Times New Roman" w:cs="Times New Roman"/>
          <w:sz w:val="24"/>
          <w:szCs w:val="24"/>
        </w:rPr>
        <w:t xml:space="preserve"> (Table 4)</w:t>
      </w:r>
      <w:r w:rsidR="007334BC">
        <w:rPr>
          <w:rFonts w:ascii="Times New Roman" w:hAnsi="Times New Roman" w:cs="Times New Roman"/>
          <w:sz w:val="24"/>
          <w:szCs w:val="24"/>
        </w:rPr>
        <w:t>.</w:t>
      </w:r>
      <w:r w:rsidR="00925932">
        <w:rPr>
          <w:rFonts w:ascii="Times New Roman" w:hAnsi="Times New Roman" w:cs="Times New Roman"/>
          <w:sz w:val="24"/>
          <w:szCs w:val="24"/>
        </w:rPr>
        <w:t xml:space="preserve"> </w:t>
      </w:r>
    </w:p>
    <w:p w14:paraId="5460941E" w14:textId="77777777" w:rsidR="00D04CDA" w:rsidRPr="00AF67D0" w:rsidRDefault="00D04CDA"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 xml:space="preserve">All previous results were confirmed when excluding participants who died in the first year of follow up, after exclusion of baseline-prevalent cases of cancer and cardiovascular diseases and when adjusting for sedentary time. Analysis further adjusted for energy intake and not adjusted for body mass index and blood pressure did not affect the results. </w:t>
      </w:r>
    </w:p>
    <w:p w14:paraId="40C95C24" w14:textId="77777777" w:rsidR="00162ED5" w:rsidRPr="00AF67D0" w:rsidRDefault="00162ED5"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Discussion</w:t>
      </w:r>
    </w:p>
    <w:p w14:paraId="4F074231" w14:textId="36DF3729"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 xml:space="preserve">In the present work we showed an apparently contradictory alcohol use trend in the USA during the period 1999-2014. </w:t>
      </w:r>
      <w:r w:rsidR="00D04CDA" w:rsidRPr="00AF67D0">
        <w:rPr>
          <w:rFonts w:ascii="Times New Roman" w:hAnsi="Times New Roman" w:cs="Times New Roman"/>
          <w:sz w:val="24"/>
          <w:szCs w:val="24"/>
        </w:rPr>
        <w:t xml:space="preserve">The amount of alcohol consumed, among users, is decreasing while, on the other hand, the proportion of individuals consuming more than the recommended </w:t>
      </w:r>
      <w:r w:rsidR="0085620D">
        <w:rPr>
          <w:rFonts w:ascii="Times New Roman" w:hAnsi="Times New Roman" w:cs="Times New Roman"/>
          <w:sz w:val="24"/>
          <w:szCs w:val="24"/>
        </w:rPr>
        <w:t xml:space="preserve">USDGA </w:t>
      </w:r>
      <w:r w:rsidR="00D04CDA" w:rsidRPr="00AF67D0">
        <w:rPr>
          <w:rFonts w:ascii="Times New Roman" w:hAnsi="Times New Roman" w:cs="Times New Roman"/>
          <w:sz w:val="24"/>
          <w:szCs w:val="24"/>
        </w:rPr>
        <w:t xml:space="preserve">intake is </w:t>
      </w:r>
      <w:r w:rsidR="0085620D">
        <w:rPr>
          <w:rFonts w:ascii="Times New Roman" w:hAnsi="Times New Roman" w:cs="Times New Roman"/>
          <w:sz w:val="24"/>
          <w:szCs w:val="24"/>
        </w:rPr>
        <w:t xml:space="preserve">on average </w:t>
      </w:r>
      <w:r w:rsidR="00D04CDA" w:rsidRPr="00AF67D0">
        <w:rPr>
          <w:rFonts w:ascii="Times New Roman" w:hAnsi="Times New Roman" w:cs="Times New Roman"/>
          <w:sz w:val="24"/>
          <w:szCs w:val="24"/>
        </w:rPr>
        <w:t xml:space="preserve">increasing in women and </w:t>
      </w:r>
      <w:r w:rsidR="0059388D">
        <w:rPr>
          <w:rFonts w:ascii="Times New Roman" w:hAnsi="Times New Roman" w:cs="Times New Roman"/>
          <w:sz w:val="24"/>
          <w:szCs w:val="24"/>
        </w:rPr>
        <w:t>declining</w:t>
      </w:r>
      <w:r w:rsidR="00D04CDA" w:rsidRPr="00AF67D0">
        <w:rPr>
          <w:rFonts w:ascii="Times New Roman" w:hAnsi="Times New Roman" w:cs="Times New Roman"/>
          <w:sz w:val="24"/>
          <w:szCs w:val="24"/>
        </w:rPr>
        <w:t xml:space="preserve"> in men. On the other hand, the proportion of</w:t>
      </w:r>
      <w:r w:rsidR="00705ABA">
        <w:rPr>
          <w:rFonts w:ascii="Times New Roman" w:hAnsi="Times New Roman" w:cs="Times New Roman"/>
          <w:sz w:val="24"/>
          <w:szCs w:val="24"/>
        </w:rPr>
        <w:t xml:space="preserve"> </w:t>
      </w:r>
      <w:r w:rsidR="0085620D">
        <w:rPr>
          <w:rFonts w:ascii="Times New Roman" w:hAnsi="Times New Roman" w:cs="Times New Roman"/>
          <w:sz w:val="24"/>
          <w:szCs w:val="24"/>
        </w:rPr>
        <w:t>individuals</w:t>
      </w:r>
      <w:r w:rsidR="0059388D">
        <w:rPr>
          <w:rFonts w:ascii="Times New Roman" w:hAnsi="Times New Roman" w:cs="Times New Roman"/>
          <w:sz w:val="24"/>
          <w:szCs w:val="24"/>
        </w:rPr>
        <w:t xml:space="preserve"> having more drinks</w:t>
      </w:r>
      <w:r w:rsidR="00705ABA">
        <w:rPr>
          <w:rFonts w:ascii="Times New Roman" w:hAnsi="Times New Roman" w:cs="Times New Roman"/>
          <w:sz w:val="24"/>
          <w:szCs w:val="24"/>
        </w:rPr>
        <w:t xml:space="preserve"> during drinking days</w:t>
      </w:r>
      <w:r w:rsidR="0059388D">
        <w:rPr>
          <w:rFonts w:ascii="Times New Roman" w:hAnsi="Times New Roman" w:cs="Times New Roman"/>
          <w:sz w:val="24"/>
          <w:szCs w:val="24"/>
        </w:rPr>
        <w:t xml:space="preserve"> than what is recommended by the USDGA is declining in men </w:t>
      </w:r>
      <w:r w:rsidR="00705ABA">
        <w:rPr>
          <w:rFonts w:ascii="Times New Roman" w:hAnsi="Times New Roman" w:cs="Times New Roman"/>
          <w:sz w:val="24"/>
          <w:szCs w:val="24"/>
        </w:rPr>
        <w:t>but appears to be</w:t>
      </w:r>
      <w:r w:rsidR="0059388D">
        <w:rPr>
          <w:rFonts w:ascii="Times New Roman" w:hAnsi="Times New Roman" w:cs="Times New Roman"/>
          <w:sz w:val="24"/>
          <w:szCs w:val="24"/>
        </w:rPr>
        <w:t xml:space="preserve"> stable in women. </w:t>
      </w:r>
      <w:r w:rsidR="007424DE">
        <w:rPr>
          <w:rFonts w:ascii="Times New Roman" w:hAnsi="Times New Roman" w:cs="Times New Roman"/>
          <w:sz w:val="24"/>
          <w:szCs w:val="24"/>
        </w:rPr>
        <w:t>In women,</w:t>
      </w:r>
      <w:r w:rsidR="00D04CDA" w:rsidRPr="00AF67D0">
        <w:rPr>
          <w:rFonts w:ascii="Times New Roman" w:hAnsi="Times New Roman" w:cs="Times New Roman"/>
          <w:sz w:val="24"/>
          <w:szCs w:val="24"/>
        </w:rPr>
        <w:t xml:space="preserve"> </w:t>
      </w:r>
      <w:r w:rsidR="007424DE">
        <w:rPr>
          <w:rFonts w:ascii="Times New Roman" w:hAnsi="Times New Roman" w:cs="Times New Roman"/>
          <w:sz w:val="24"/>
          <w:szCs w:val="24"/>
        </w:rPr>
        <w:t>w</w:t>
      </w:r>
      <w:r w:rsidR="00D04CDA" w:rsidRPr="00AF67D0">
        <w:rPr>
          <w:rFonts w:ascii="Times New Roman" w:hAnsi="Times New Roman" w:cs="Times New Roman"/>
          <w:sz w:val="24"/>
          <w:szCs w:val="24"/>
        </w:rPr>
        <w:t xml:space="preserve">e </w:t>
      </w:r>
      <w:r w:rsidR="0059388D">
        <w:rPr>
          <w:rFonts w:ascii="Times New Roman" w:hAnsi="Times New Roman" w:cs="Times New Roman"/>
          <w:sz w:val="24"/>
          <w:szCs w:val="24"/>
        </w:rPr>
        <w:t xml:space="preserve">also </w:t>
      </w:r>
      <w:r w:rsidR="00D04CDA" w:rsidRPr="00AF67D0">
        <w:rPr>
          <w:rFonts w:ascii="Times New Roman" w:hAnsi="Times New Roman" w:cs="Times New Roman"/>
          <w:sz w:val="24"/>
          <w:szCs w:val="24"/>
        </w:rPr>
        <w:t>observe</w:t>
      </w:r>
      <w:r w:rsidR="007424DE">
        <w:rPr>
          <w:rFonts w:ascii="Times New Roman" w:hAnsi="Times New Roman" w:cs="Times New Roman"/>
          <w:sz w:val="24"/>
          <w:szCs w:val="24"/>
        </w:rPr>
        <w:t>d</w:t>
      </w:r>
      <w:r w:rsidR="00D04CDA" w:rsidRPr="00AF67D0">
        <w:rPr>
          <w:rFonts w:ascii="Times New Roman" w:hAnsi="Times New Roman" w:cs="Times New Roman"/>
          <w:sz w:val="24"/>
          <w:szCs w:val="24"/>
        </w:rPr>
        <w:t xml:space="preserve"> that light alcohol consumers either </w:t>
      </w:r>
      <w:r w:rsidR="00705ABA" w:rsidRPr="00AF67D0">
        <w:rPr>
          <w:rFonts w:ascii="Times New Roman" w:hAnsi="Times New Roman" w:cs="Times New Roman"/>
          <w:sz w:val="24"/>
          <w:szCs w:val="24"/>
        </w:rPr>
        <w:t>start</w:t>
      </w:r>
      <w:r w:rsidR="00705ABA">
        <w:rPr>
          <w:rFonts w:ascii="Times New Roman" w:hAnsi="Times New Roman" w:cs="Times New Roman"/>
          <w:sz w:val="24"/>
          <w:szCs w:val="24"/>
        </w:rPr>
        <w:t>ed</w:t>
      </w:r>
      <w:r w:rsidR="00705ABA" w:rsidRPr="00AF67D0">
        <w:rPr>
          <w:rFonts w:ascii="Times New Roman" w:hAnsi="Times New Roman" w:cs="Times New Roman"/>
          <w:sz w:val="24"/>
          <w:szCs w:val="24"/>
        </w:rPr>
        <w:t xml:space="preserve"> </w:t>
      </w:r>
      <w:r w:rsidR="00D04CDA" w:rsidRPr="00AF67D0">
        <w:rPr>
          <w:rFonts w:ascii="Times New Roman" w:hAnsi="Times New Roman" w:cs="Times New Roman"/>
          <w:sz w:val="24"/>
          <w:szCs w:val="24"/>
        </w:rPr>
        <w:t xml:space="preserve">to abstain or </w:t>
      </w:r>
      <w:r w:rsidR="00705ABA" w:rsidRPr="00AF67D0">
        <w:rPr>
          <w:rFonts w:ascii="Times New Roman" w:hAnsi="Times New Roman" w:cs="Times New Roman"/>
          <w:sz w:val="24"/>
          <w:szCs w:val="24"/>
        </w:rPr>
        <w:t>mov</w:t>
      </w:r>
      <w:r w:rsidR="00705ABA">
        <w:rPr>
          <w:rFonts w:ascii="Times New Roman" w:hAnsi="Times New Roman" w:cs="Times New Roman"/>
          <w:sz w:val="24"/>
          <w:szCs w:val="24"/>
        </w:rPr>
        <w:t>ed</w:t>
      </w:r>
      <w:r w:rsidR="00705ABA" w:rsidRPr="00AF67D0">
        <w:rPr>
          <w:rFonts w:ascii="Times New Roman" w:hAnsi="Times New Roman" w:cs="Times New Roman"/>
          <w:sz w:val="24"/>
          <w:szCs w:val="24"/>
        </w:rPr>
        <w:t xml:space="preserve"> </w:t>
      </w:r>
      <w:r w:rsidR="00D04CDA" w:rsidRPr="00AF67D0">
        <w:rPr>
          <w:rFonts w:ascii="Times New Roman" w:hAnsi="Times New Roman" w:cs="Times New Roman"/>
          <w:sz w:val="24"/>
          <w:szCs w:val="24"/>
        </w:rPr>
        <w:t xml:space="preserve">into the higher intake categories. Despite this increase in numbers, it seems as though the mean alcohol volume consumed, within the respective categories, is however, decreasing irrespective of sex. </w:t>
      </w:r>
      <w:r w:rsidRPr="00AF67D0">
        <w:rPr>
          <w:rFonts w:ascii="Times New Roman" w:hAnsi="Times New Roman" w:cs="Times New Roman"/>
          <w:sz w:val="24"/>
          <w:szCs w:val="24"/>
        </w:rPr>
        <w:t xml:space="preserve">A trend towards higher alcohol intakes was consistently reported in recent surveys conducted in the USA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fldData xml:space="preserve">PEVuZE5vdGU+PENpdGU+PEF1dGhvcj5BYnVzZTwvQXV0aG9yPjxZZWFyPjIwMTQ8L1llYXI+PFJl
Y051bT4xPC9SZWNOdW0+PERpc3BsYXlUZXh0PjxzdHlsZSBmYWNlPSJzdXBlcnNjcmlwdCI+OSwg
MTAsIDE5PC9zdHlsZT48L0Rpc3BsYXlUZXh0PjxyZWNvcmQ+PHJlYy1udW1iZXI+MTwvcmVjLW51
bWJlcj48Zm9yZWlnbi1rZXlzPjxrZXkgYXBwPSJFTiIgZGItaWQ9IjBwcmRmZHJkbHBycjlhZTVz
ZnZ2cHdyOWR4c3pmdHAyOTU1cyIgdGltZXN0YW1wPSIxNTU2NjM0ODMyIj4xPC9rZXk+PC9mb3Jl
aWduLWtleXM+PHJlZi10eXBlIG5hbWU9IkpvdXJuYWwgQXJ0aWNsZSI+MTc8L3JlZi10eXBlPjxj
b250cmlidXRvcnM+PGF1dGhvcnM+PGF1dGhvcj5BYnVzZSwgU3Vic3RhbmNlPC9hdXRob3I+PGF1
dGhvcj5BZG1pbmlzdHJhdGlvbiwgTWVudGFsIEhlYWx0aCBTZXJ2aWNlczwvYXV0aG9yPjwvYXV0
aG9ycz48L2NvbnRyaWJ1dG9ycz48dGl0bGVzPjx0aXRsZT5OYXRpb25hbCBzdXJ2ZXkgb24gZHJ1
ZyB1c2UgYW5kIGhlYWx0aDwvdGl0bGU+PC90aXRsZXM+PGRhdGVzPjx5ZWFyPjIwMTQ8L3llYXI+
PC9kYXRlcz48dXJscz48L3VybHM+PC9yZWNvcmQ+PC9DaXRlPjxDaXRlPjxBdXRob3I+Rm9nYXJ0
eTwvQXV0aG9yPjxZZWFyPjIwMTg8L1llYXI+PFJlY051bT4xNTwvUmVjTnVtPjxyZWNvcmQ+PHJl
Yy1udW1iZXI+MTU8L3JlYy1udW1iZXI+PGZvcmVpZ24ta2V5cz48a2V5IGFwcD0iRU4iIGRiLWlk
PSIwcHJkZmRyZGxwcnI5YWU1c2Z2dnB3cjlkeHN6ZnRwMjk1NXMiIHRpbWVzdGFtcD0iMTU1Njcw
OTkwOCI+MTU8L2tleT48L2ZvcmVpZ24ta2V5cz48cmVmLXR5cGUgbmFtZT0iSm91cm5hbCBBcnRp
Y2xlIj4xNzwvcmVmLXR5cGU+PGNvbnRyaWJ1dG9ycz48YXV0aG9ycz48YXV0aG9yPkZvZ2FydHks
IEphbWVzPC9hdXRob3I+PGF1dGhvcj5Wb29uLCBEZXJieSAlSiBKb3VybmFsIG9mIFdpbmUgRWNv
bm9taWNzPC9hdXRob3I+PC9hdXRob3JzPjwvY29udHJpYnV0b3JzPjx0aXRsZXM+PHRpdGxlPkFs
Y29ob2wgQ29uc3VtcHRpb24gaW4gdGhlIFVuaXRlZCBTdGF0ZXM6IFBhc3QsIFByZXNlbnQsIGFu
ZCBGdXR1cmUgVHJlbmRzPC90aXRsZT48L3RpdGxlcz48cGFnZXM+MTIxLTE0MzwvcGFnZXM+PHZv
bHVtZT4xMzwvdm9sdW1lPjxudW1iZXI+MjwvbnVtYmVyPjxkYXRlcz48eWVhcj4yMDE4PC95ZWFy
PjwvZGF0ZXM+PGlzYm4+MTkzMS00MzYxPC9pc2JuPjx1cmxzPjwvdXJscz48L3JlY29yZD48L0Np
dGU+PENpdGU+PEF1dGhvcj5HcnVjemE8L0F1dGhvcj48WWVhcj4yMDE4PC9ZZWFyPjxSZWNOdW0+
MTk8L1JlY051bT48cmVjb3JkPjxyZWMtbnVtYmVyPjE5PC9yZWMtbnVtYmVyPjxmb3JlaWduLWtl
eXM+PGtleSBhcHA9IkVOIiBkYi1pZD0iMHByZGZkcmRscHJyOWFlNXNmdnZwd3I5ZHhzemZ0cDI5
NTVzIiB0aW1lc3RhbXA9IjE1NTY5NTU3OTUiPjE5PC9rZXk+PC9mb3JlaWduLWtleXM+PHJlZi10
eXBlIG5hbWU9IkpvdXJuYWwgQXJ0aWNsZSI+MTc8L3JlZi10eXBlPjxjb250cmlidXRvcnM+PGF1
dGhvcnM+PGF1dGhvcj5HcnVjemEsIFJpY2hhcmQgQTwvYXV0aG9yPjxhdXRob3I+U2hlciwgS2Vu
bmV0aCBKPC9hdXRob3I+PGF1dGhvcj5LZXJyLCBXaWxsaWFtIEM8L2F1dGhvcj48YXV0aG9yPkty
YXVzcywgTWVsaXNzYSBKPC9hdXRob3I+PGF1dGhvcj5MdWksIENhbWlsbGlhIEs8L2F1dGhvcj48
YXV0aG9yPk1jRG93ZWxsLCBZb2FubmEgRTwvYXV0aG9yPjxhdXRob3I+SGFydHosIFNhcmFoPC9h
dXRob3I+PGF1dGhvcj5WaXJkaSwgR3VycGFsPC9hdXRob3I+PGF1dGhvcj5CaWVydXQsIExhdXJh
IEogJUogQWxjb2hvbGlzbTogY2xpbmljYWw8L2F1dGhvcj48YXV0aG9yPmV4cGVyaW1lbnRhbCBy
ZXNlYXJjaDwvYXV0aG9yPjwvYXV0aG9ycz48L2NvbnRyaWJ1dG9ycz48dGl0bGVzPjx0aXRsZT5U
cmVuZHMgaW4gQWR1bHQgQWxjb2hvbCBVc2UgYW5kIEJpbmdlIERyaW5raW5nIGluIHRoZSBFYXJs
eSAyMXN04oCQQ2VudHVyeSBVbml0ZWQgU3RhdGVzOiBBIE1ldGHigJBBbmFseXNpcyBvZiA2IE5h
dGlvbmFsIFN1cnZleSBTZXJpZXM8L3RpdGxlPjwvdGl0bGVzPjxwYWdlcz4xOTM5LTE5NTA8L3Bh
Z2VzPjx2b2x1bWU+NDI8L3ZvbHVtZT48bnVtYmVyPjEwPC9udW1iZXI+PGRhdGVzPjx5ZWFyPjIw
MTg8L3llYXI+PC9kYXRlcz48aXNibj4wMTQ1LTYwMDg8L2lzYm4+PHVybHM+PC91cmxzPjwvcmVj
b3JkPjwvQ2l0ZT48L0VuZE5vdGU+
</w:fldData>
        </w:fldChar>
      </w:r>
      <w:r w:rsidR="00CC4218" w:rsidRPr="00280686">
        <w:rPr>
          <w:rFonts w:ascii="Times New Roman" w:hAnsi="Times New Roman" w:cs="Times New Roman"/>
          <w:sz w:val="24"/>
          <w:szCs w:val="24"/>
        </w:rPr>
        <w:instrText xml:space="preserve"> ADDIN EN.CITE </w:instrText>
      </w:r>
      <w:r w:rsidR="00CC4218" w:rsidRPr="00354E82">
        <w:rPr>
          <w:rFonts w:ascii="Times New Roman" w:hAnsi="Times New Roman" w:cs="Times New Roman"/>
          <w:sz w:val="24"/>
          <w:szCs w:val="24"/>
        </w:rPr>
        <w:fldChar w:fldCharType="begin">
          <w:fldData xml:space="preserve">PEVuZE5vdGU+PENpdGU+PEF1dGhvcj5BYnVzZTwvQXV0aG9yPjxZZWFyPjIwMTQ8L1llYXI+PFJl
Y051bT4xPC9SZWNOdW0+PERpc3BsYXlUZXh0PjxzdHlsZSBmYWNlPSJzdXBlcnNjcmlwdCI+OSwg
MTAsIDE5PC9zdHlsZT48L0Rpc3BsYXlUZXh0PjxyZWNvcmQ+PHJlYy1udW1iZXI+MTwvcmVjLW51
bWJlcj48Zm9yZWlnbi1rZXlzPjxrZXkgYXBwPSJFTiIgZGItaWQ9IjBwcmRmZHJkbHBycjlhZTVz
ZnZ2cHdyOWR4c3pmdHAyOTU1cyIgdGltZXN0YW1wPSIxNTU2NjM0ODMyIj4xPC9rZXk+PC9mb3Jl
aWduLWtleXM+PHJlZi10eXBlIG5hbWU9IkpvdXJuYWwgQXJ0aWNsZSI+MTc8L3JlZi10eXBlPjxj
b250cmlidXRvcnM+PGF1dGhvcnM+PGF1dGhvcj5BYnVzZSwgU3Vic3RhbmNlPC9hdXRob3I+PGF1
dGhvcj5BZG1pbmlzdHJhdGlvbiwgTWVudGFsIEhlYWx0aCBTZXJ2aWNlczwvYXV0aG9yPjwvYXV0
aG9ycz48L2NvbnRyaWJ1dG9ycz48dGl0bGVzPjx0aXRsZT5OYXRpb25hbCBzdXJ2ZXkgb24gZHJ1
ZyB1c2UgYW5kIGhlYWx0aDwvdGl0bGU+PC90aXRsZXM+PGRhdGVzPjx5ZWFyPjIwMTQ8L3llYXI+
PC9kYXRlcz48dXJscz48L3VybHM+PC9yZWNvcmQ+PC9DaXRlPjxDaXRlPjxBdXRob3I+Rm9nYXJ0
eTwvQXV0aG9yPjxZZWFyPjIwMTg8L1llYXI+PFJlY051bT4xNTwvUmVjTnVtPjxyZWNvcmQ+PHJl
Yy1udW1iZXI+MTU8L3JlYy1udW1iZXI+PGZvcmVpZ24ta2V5cz48a2V5IGFwcD0iRU4iIGRiLWlk
PSIwcHJkZmRyZGxwcnI5YWU1c2Z2dnB3cjlkeHN6ZnRwMjk1NXMiIHRpbWVzdGFtcD0iMTU1Njcw
OTkwOCI+MTU8L2tleT48L2ZvcmVpZ24ta2V5cz48cmVmLXR5cGUgbmFtZT0iSm91cm5hbCBBcnRp
Y2xlIj4xNzwvcmVmLXR5cGU+PGNvbnRyaWJ1dG9ycz48YXV0aG9ycz48YXV0aG9yPkZvZ2FydHks
IEphbWVzPC9hdXRob3I+PGF1dGhvcj5Wb29uLCBEZXJieSAlSiBKb3VybmFsIG9mIFdpbmUgRWNv
bm9taWNzPC9hdXRob3I+PC9hdXRob3JzPjwvY29udHJpYnV0b3JzPjx0aXRsZXM+PHRpdGxlPkFs
Y29ob2wgQ29uc3VtcHRpb24gaW4gdGhlIFVuaXRlZCBTdGF0ZXM6IFBhc3QsIFByZXNlbnQsIGFu
ZCBGdXR1cmUgVHJlbmRzPC90aXRsZT48L3RpdGxlcz48cGFnZXM+MTIxLTE0MzwvcGFnZXM+PHZv
bHVtZT4xMzwvdm9sdW1lPjxudW1iZXI+MjwvbnVtYmVyPjxkYXRlcz48eWVhcj4yMDE4PC95ZWFy
PjwvZGF0ZXM+PGlzYm4+MTkzMS00MzYxPC9pc2JuPjx1cmxzPjwvdXJscz48L3JlY29yZD48L0Np
dGU+PENpdGU+PEF1dGhvcj5HcnVjemE8L0F1dGhvcj48WWVhcj4yMDE4PC9ZZWFyPjxSZWNOdW0+
MTk8L1JlY051bT48cmVjb3JkPjxyZWMtbnVtYmVyPjE5PC9yZWMtbnVtYmVyPjxmb3JlaWduLWtl
eXM+PGtleSBhcHA9IkVOIiBkYi1pZD0iMHByZGZkcmRscHJyOWFlNXNmdnZwd3I5ZHhzemZ0cDI5
NTVzIiB0aW1lc3RhbXA9IjE1NTY5NTU3OTUiPjE5PC9rZXk+PC9mb3JlaWduLWtleXM+PHJlZi10
eXBlIG5hbWU9IkpvdXJuYWwgQXJ0aWNsZSI+MTc8L3JlZi10eXBlPjxjb250cmlidXRvcnM+PGF1
dGhvcnM+PGF1dGhvcj5HcnVjemEsIFJpY2hhcmQgQTwvYXV0aG9yPjxhdXRob3I+U2hlciwgS2Vu
bmV0aCBKPC9hdXRob3I+PGF1dGhvcj5LZXJyLCBXaWxsaWFtIEM8L2F1dGhvcj48YXV0aG9yPkty
YXVzcywgTWVsaXNzYSBKPC9hdXRob3I+PGF1dGhvcj5MdWksIENhbWlsbGlhIEs8L2F1dGhvcj48
YXV0aG9yPk1jRG93ZWxsLCBZb2FubmEgRTwvYXV0aG9yPjxhdXRob3I+SGFydHosIFNhcmFoPC9h
dXRob3I+PGF1dGhvcj5WaXJkaSwgR3VycGFsPC9hdXRob3I+PGF1dGhvcj5CaWVydXQsIExhdXJh
IEogJUogQWxjb2hvbGlzbTogY2xpbmljYWw8L2F1dGhvcj48YXV0aG9yPmV4cGVyaW1lbnRhbCBy
ZXNlYXJjaDwvYXV0aG9yPjwvYXV0aG9ycz48L2NvbnRyaWJ1dG9ycz48dGl0bGVzPjx0aXRsZT5U
cmVuZHMgaW4gQWR1bHQgQWxjb2hvbCBVc2UgYW5kIEJpbmdlIERyaW5raW5nIGluIHRoZSBFYXJs
eSAyMXN04oCQQ2VudHVyeSBVbml0ZWQgU3RhdGVzOiBBIE1ldGHigJBBbmFseXNpcyBvZiA2IE5h
dGlvbmFsIFN1cnZleSBTZXJpZXM8L3RpdGxlPjwvdGl0bGVzPjxwYWdlcz4xOTM5LTE5NTA8L3Bh
Z2VzPjx2b2x1bWU+NDI8L3ZvbHVtZT48bnVtYmVyPjEwPC9udW1iZXI+PGRhdGVzPjx5ZWFyPjIw
MTg8L3llYXI+PC9kYXRlcz48aXNibj4wMTQ1LTYwMDg8L2lzYm4+PHVybHM+PC91cmxzPjwvcmVj
b3JkPjwvQ2l0ZT48L0VuZE5vdGU+
</w:fldData>
        </w:fldChar>
      </w:r>
      <w:r w:rsidR="00CC4218" w:rsidRPr="00280686">
        <w:rPr>
          <w:rFonts w:ascii="Times New Roman" w:hAnsi="Times New Roman" w:cs="Times New Roman"/>
          <w:sz w:val="24"/>
          <w:szCs w:val="24"/>
        </w:rPr>
        <w:instrText xml:space="preserve"> ADDIN EN.CITE.DATA </w:instrText>
      </w:r>
      <w:r w:rsidR="00CC4218" w:rsidRPr="00354E82">
        <w:rPr>
          <w:rFonts w:ascii="Times New Roman" w:hAnsi="Times New Roman" w:cs="Times New Roman"/>
          <w:sz w:val="24"/>
          <w:szCs w:val="24"/>
        </w:rPr>
      </w:r>
      <w:r w:rsidR="00CC4218" w:rsidRPr="00354E82">
        <w:rPr>
          <w:rFonts w:ascii="Times New Roman" w:hAnsi="Times New Roman" w:cs="Times New Roman"/>
          <w:sz w:val="24"/>
          <w:szCs w:val="24"/>
        </w:rPr>
        <w:fldChar w:fldCharType="end"/>
      </w:r>
      <w:r w:rsidRPr="00280686">
        <w:rPr>
          <w:rFonts w:ascii="Times New Roman" w:hAnsi="Times New Roman" w:cs="Times New Roman"/>
          <w:sz w:val="24"/>
          <w:szCs w:val="24"/>
        </w:rPr>
      </w:r>
      <w:r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9, 10, 19</w:t>
      </w:r>
      <w:r w:rsidRPr="00280686">
        <w:rPr>
          <w:rFonts w:ascii="Times New Roman" w:hAnsi="Times New Roman" w:cs="Times New Roman"/>
          <w:sz w:val="24"/>
          <w:szCs w:val="24"/>
        </w:rPr>
        <w:fldChar w:fldCharType="end"/>
      </w:r>
      <w:r w:rsidR="00354E82">
        <w:rPr>
          <w:rFonts w:ascii="Times New Roman" w:hAnsi="Times New Roman" w:cs="Times New Roman"/>
          <w:sz w:val="24"/>
          <w:szCs w:val="24"/>
        </w:rPr>
        <w:t>)</w:t>
      </w:r>
      <w:r w:rsidR="004E4E69" w:rsidRPr="00AF67D0">
        <w:rPr>
          <w:rFonts w:ascii="Times New Roman" w:hAnsi="Times New Roman" w:cs="Times New Roman"/>
          <w:sz w:val="24"/>
          <w:szCs w:val="24"/>
        </w:rPr>
        <w:t>.</w:t>
      </w:r>
      <w:r w:rsidRPr="00AF67D0">
        <w:rPr>
          <w:rFonts w:ascii="Times New Roman" w:hAnsi="Times New Roman" w:cs="Times New Roman"/>
          <w:sz w:val="24"/>
          <w:szCs w:val="24"/>
        </w:rPr>
        <w:t xml:space="preserve"> The most comprehensive evidence regarding alcohol use in the USA comes from a recent meta-analysis including six national surveys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r>
      <w:r w:rsidR="00CC4218" w:rsidRPr="00280686">
        <w:rPr>
          <w:rFonts w:ascii="Times New Roman" w:hAnsi="Times New Roman" w:cs="Times New Roman"/>
          <w:sz w:val="24"/>
          <w:szCs w:val="24"/>
        </w:rPr>
        <w:instrText xml:space="preserve"> ADDIN EN.CITE &lt;EndNote&gt;&lt;Cite&gt;&lt;Author&gt;Grucza&lt;/Author&gt;&lt;Year&gt;2018&lt;/Year&gt;&lt;RecNum&gt;19&lt;/RecNum&gt;&lt;DisplayText&gt;&lt;style face="superscript"&gt;9&lt;/style&gt;&lt;/DisplayText&gt;&lt;record&gt;&lt;rec-number&gt;19&lt;/rec-number&gt;&lt;foreign-keys&gt;&lt;key app="EN" db-id="0prdfdrdlprr9ae5sfvvpwr9dxszftp2955s" timestamp="1556955795"&gt;19&lt;/key&gt;&lt;/foreign-keys&gt;&lt;ref-type name="Journal Article"&gt;17&lt;/ref-type&gt;&lt;contributors&gt;&lt;authors&gt;&lt;author&gt;Grucza, Richard A&lt;/author&gt;&lt;author&gt;Sher, Kenneth J&lt;/author&gt;&lt;author&gt;Kerr, William C&lt;/author&gt;&lt;author&gt;Krauss, Melissa J&lt;/author&gt;&lt;author&gt;Lui, Camillia K&lt;/author&gt;&lt;author&gt;McDowell, Yoanna E&lt;/author&gt;&lt;author&gt;Hartz, Sarah&lt;/author&gt;&lt;author&gt;Virdi, Gurpal&lt;/author&gt;&lt;author&gt;Bierut, Laura J %J Alcoholism: clinical&lt;/author&gt;&lt;author&gt;experimental research&lt;/author&gt;&lt;/authors&gt;&lt;/contributors&gt;&lt;titles&gt;&lt;title&gt;Trends in Adult Alcohol Use and Binge Drinking in the Early 21st‐Century United States: A Meta‐Analysis of 6 National Survey Series&lt;/title&gt;&lt;/titles&gt;&lt;pages&gt;1939-1950&lt;/pages&gt;&lt;volume&gt;42&lt;/volume&gt;&lt;number&gt;10&lt;/number&gt;&lt;dates&gt;&lt;year&gt;2018&lt;/year&gt;&lt;/dates&gt;&lt;isbn&gt;0145-6008&lt;/isbn&gt;&lt;urls&gt;&lt;/urls&gt;&lt;/record&gt;&lt;/Cite&gt;&lt;/EndNote&gt;</w:instrText>
      </w:r>
      <w:r w:rsidRPr="00280686">
        <w:rPr>
          <w:rFonts w:ascii="Times New Roman" w:hAnsi="Times New Roman" w:cs="Times New Roman"/>
          <w:sz w:val="24"/>
          <w:szCs w:val="24"/>
        </w:rPr>
        <w:fldChar w:fldCharType="separate"/>
      </w:r>
      <w:r w:rsidR="00CC4218" w:rsidRPr="00354E82">
        <w:rPr>
          <w:rFonts w:ascii="Times New Roman" w:hAnsi="Times New Roman" w:cs="Times New Roman"/>
          <w:sz w:val="24"/>
          <w:szCs w:val="24"/>
        </w:rPr>
        <w:t>9</w:t>
      </w:r>
      <w:r w:rsidRPr="00280686">
        <w:rPr>
          <w:rFonts w:ascii="Times New Roman" w:hAnsi="Times New Roman" w:cs="Times New Roman"/>
          <w:sz w:val="24"/>
          <w:szCs w:val="24"/>
        </w:rPr>
        <w:fldChar w:fldCharType="end"/>
      </w:r>
      <w:r w:rsidR="00280686">
        <w:rPr>
          <w:rFonts w:ascii="Times New Roman" w:hAnsi="Times New Roman" w:cs="Times New Roman"/>
          <w:sz w:val="24"/>
          <w:szCs w:val="24"/>
        </w:rPr>
        <w:t>)</w:t>
      </w:r>
      <w:r w:rsidRPr="00AF67D0">
        <w:rPr>
          <w:rFonts w:ascii="Times New Roman" w:hAnsi="Times New Roman" w:cs="Times New Roman"/>
          <w:sz w:val="24"/>
          <w:szCs w:val="24"/>
        </w:rPr>
        <w:t>. According to this study, alcohol use is increasing in the USA, confirming our trend analyses. This study also pointed out that specific risky behaviours such as binge drinking, alcohol intake in women and alcohol use in both men and women over the age of 50 are also increasing. A recent survey conducted in the USA</w:t>
      </w:r>
      <w:r w:rsidR="00280686" w:rsidRPr="00280686">
        <w:rPr>
          <w:rFonts w:ascii="Times New Roman" w:hAnsi="Times New Roman" w:cs="Times New Roman"/>
          <w:sz w:val="24"/>
          <w:szCs w:val="24"/>
        </w:rPr>
        <w:t>(</w:t>
      </w:r>
      <w:r w:rsidRPr="00280686">
        <w:rPr>
          <w:rFonts w:ascii="Times New Roman" w:hAnsi="Times New Roman" w:cs="Times New Roman"/>
          <w:sz w:val="24"/>
          <w:szCs w:val="24"/>
        </w:rPr>
        <w:fldChar w:fldCharType="begin"/>
      </w:r>
      <w:r w:rsidR="00CC4218" w:rsidRPr="00280686">
        <w:rPr>
          <w:rFonts w:ascii="Times New Roman" w:hAnsi="Times New Roman" w:cs="Times New Roman"/>
          <w:sz w:val="24"/>
          <w:szCs w:val="24"/>
        </w:rPr>
        <w:instrText xml:space="preserve"> ADDIN EN.CITE &lt;EndNote&gt;&lt;Cite&gt;&lt;Author&gt;Fogarty&lt;/Author&gt;&lt;Year&gt;2018&lt;/Year&gt;&lt;RecNum&gt;15&lt;/RecNum&gt;&lt;DisplayText&gt;&lt;style face="superscript"&gt;10&lt;/style&gt;&lt;/DisplayText&gt;&lt;record&gt;&lt;rec-number&gt;15&lt;/rec-number&gt;&lt;foreign-keys&gt;&lt;key app="EN" db-id="0prdfdrdlprr9ae5sfvvpwr9dxszftp2955s" timestamp="1556709908"&gt;15&lt;/key&gt;&lt;/foreign-keys&gt;&lt;ref-type name="Journal Article"&gt;17&lt;/ref-type&gt;&lt;contributors&gt;&lt;authors&gt;&lt;author&gt;Fogarty, James&lt;/author&gt;&lt;author&gt;Voon, Derby %J Journal of Wine Economics&lt;/author&gt;&lt;/authors&gt;&lt;/contributors&gt;&lt;titles&gt;&lt;title&gt;Alcohol Consumption in the United States: Past, Present, and Future Trends&lt;/title&gt;&lt;/titles&gt;&lt;pages&gt;121-143&lt;/pages&gt;&lt;volume&gt;13&lt;/volume&gt;&lt;number&gt;2&lt;/number&gt;&lt;dates&gt;&lt;year&gt;2018&lt;/year&gt;&lt;/dates&gt;&lt;isbn&gt;1931-4361&lt;/isbn&gt;&lt;urls&gt;&lt;/urls&gt;&lt;/record&gt;&lt;/Cite&gt;&lt;/EndNote&gt;</w:instrText>
      </w:r>
      <w:r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10</w:t>
      </w:r>
      <w:r w:rsidRPr="00280686">
        <w:rPr>
          <w:rFonts w:ascii="Times New Roman" w:hAnsi="Times New Roman" w:cs="Times New Roman"/>
          <w:sz w:val="24"/>
          <w:szCs w:val="24"/>
        </w:rPr>
        <w:fldChar w:fldCharType="end"/>
      </w:r>
      <w:r w:rsidR="00354E82">
        <w:rPr>
          <w:rFonts w:ascii="Times New Roman" w:hAnsi="Times New Roman" w:cs="Times New Roman"/>
          <w:sz w:val="24"/>
          <w:szCs w:val="24"/>
        </w:rPr>
        <w:t>)</w:t>
      </w:r>
      <w:r w:rsidR="00354E82" w:rsidRPr="00280686">
        <w:rPr>
          <w:rFonts w:ascii="Times New Roman" w:hAnsi="Times New Roman" w:cs="Times New Roman"/>
          <w:sz w:val="24"/>
          <w:szCs w:val="24"/>
        </w:rPr>
        <w:t xml:space="preserve"> </w:t>
      </w:r>
      <w:r w:rsidRPr="00AF67D0">
        <w:rPr>
          <w:rFonts w:ascii="Times New Roman" w:hAnsi="Times New Roman" w:cs="Times New Roman"/>
          <w:sz w:val="24"/>
          <w:szCs w:val="24"/>
        </w:rPr>
        <w:t xml:space="preserve">reported that the increased alcohol use could be due to a partial substitution of beer for wine and spirits. This evidence is also corroborated by market data showing that production of wine and its internal market has been increasing in the USA since 1999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r>
      <w:r w:rsidR="00CC4218" w:rsidRPr="00280686">
        <w:rPr>
          <w:rFonts w:ascii="Times New Roman" w:hAnsi="Times New Roman" w:cs="Times New Roman"/>
          <w:sz w:val="24"/>
          <w:szCs w:val="24"/>
        </w:rPr>
        <w:instrText xml:space="preserve"> ADDIN EN.CITE &lt;EndNote&gt;&lt;Cite&gt;&lt;Author&gt;Canning&lt;/Author&gt;&lt;Year&gt;2008&lt;/Year&gt;&lt;RecNum&gt;18&lt;/RecNum&gt;&lt;DisplayText&gt;&lt;style face="superscript"&gt;20, 21&lt;/style&gt;&lt;/DisplayText&gt;&lt;record&gt;&lt;rec-number&gt;18&lt;/rec-number&gt;&lt;foreign-keys&gt;&lt;key app="EN" db-id="0prdfdrdlprr9ae5sfvvpwr9dxszftp2955s" timestamp="1556879392"&gt;18&lt;/key&gt;&lt;/foreign-keys&gt;&lt;ref-type name="Report"&gt;27&lt;/ref-type&gt;&lt;contributors&gt;&lt;authors&gt;&lt;author&gt;Canning, Patrick N&lt;/author&gt;&lt;author&gt;Perez, Agnes C&lt;/author&gt;&lt;/authors&gt;&lt;/contributors&gt;&lt;titles&gt;&lt;title&gt;Economic geography of the US wine industry&lt;/title&gt;&lt;/titles&gt;&lt;dates&gt;&lt;year&gt;2008&lt;/year&gt;&lt;/dates&gt;&lt;urls&gt;&lt;/urls&gt;&lt;/record&gt;&lt;/Cite&gt;&lt;Cite&gt;&lt;Author&gt;Sumner&lt;/Author&gt;&lt;Year&gt;2001&lt;/Year&gt;&lt;RecNum&gt;17&lt;/RecNum&gt;&lt;record&gt;&lt;rec-number&gt;17&lt;/rec-number&gt;&lt;foreign-keys&gt;&lt;key app="EN" db-id="0prdfdrdlprr9ae5sfvvpwr9dxszftp2955s" timestamp="1556879301"&gt;17&lt;/key&gt;&lt;/foreign-keys&gt;&lt;ref-type name="Conference Proceedings"&gt;10&lt;/ref-type&gt;&lt;contributors&gt;&lt;authors&gt;&lt;author&gt;Sumner, Daniel A&lt;/author&gt;&lt;author&gt;Bombrun, Helene&lt;/author&gt;&lt;author&gt;Alston, Julian M&lt;/author&gt;&lt;author&gt;Heien, Dale&lt;/author&gt;&lt;/authors&gt;&lt;/contributors&gt;&lt;titles&gt;&lt;title&gt;An economic survey of the wine and winegrape industry in the United States and Canada&lt;/title&gt;&lt;secondary-title&gt;Persented at the Wine Industry Conference Adelaide, University of California, Agricultural Issues Center&lt;/secondary-title&gt;&lt;/titles&gt;&lt;dates&gt;&lt;year&gt;2001&lt;/year&gt;&lt;/dates&gt;&lt;urls&gt;&lt;/urls&gt;&lt;/record&gt;&lt;/Cite&gt;&lt;/EndNote&gt;</w:instrText>
      </w:r>
      <w:r w:rsidRPr="00280686">
        <w:rPr>
          <w:rFonts w:ascii="Times New Roman" w:hAnsi="Times New Roman" w:cs="Times New Roman"/>
          <w:sz w:val="24"/>
          <w:szCs w:val="24"/>
        </w:rPr>
        <w:fldChar w:fldCharType="separate"/>
      </w:r>
      <w:r w:rsidR="00CC4218" w:rsidRPr="00354E82">
        <w:rPr>
          <w:rFonts w:ascii="Times New Roman" w:hAnsi="Times New Roman" w:cs="Times New Roman"/>
          <w:noProof/>
          <w:sz w:val="24"/>
          <w:szCs w:val="24"/>
        </w:rPr>
        <w:t>20, 21</w:t>
      </w:r>
      <w:r w:rsidRPr="00280686">
        <w:rPr>
          <w:rFonts w:ascii="Times New Roman" w:hAnsi="Times New Roman" w:cs="Times New Roman"/>
          <w:sz w:val="24"/>
          <w:szCs w:val="24"/>
        </w:rPr>
        <w:fldChar w:fldCharType="end"/>
      </w:r>
      <w:r w:rsidR="00280686">
        <w:rPr>
          <w:rFonts w:ascii="Times New Roman" w:hAnsi="Times New Roman" w:cs="Times New Roman"/>
          <w:sz w:val="24"/>
          <w:szCs w:val="24"/>
        </w:rPr>
        <w:t>)</w:t>
      </w:r>
      <w:r w:rsidRPr="00AF67D0">
        <w:rPr>
          <w:rFonts w:ascii="Times New Roman" w:hAnsi="Times New Roman" w:cs="Times New Roman"/>
          <w:sz w:val="24"/>
          <w:szCs w:val="24"/>
        </w:rPr>
        <w:t xml:space="preserve">. </w:t>
      </w:r>
    </w:p>
    <w:p w14:paraId="31FF6B29" w14:textId="2A3C2E84" w:rsidR="0059388D" w:rsidRDefault="00D04CDA" w:rsidP="00F97CBA">
      <w:pPr>
        <w:spacing w:after="0" w:line="480" w:lineRule="auto"/>
        <w:ind w:right="567"/>
        <w:rPr>
          <w:rStyle w:val="Emphasis"/>
          <w:rFonts w:ascii="Times New Roman" w:hAnsi="Times New Roman" w:cs="Times New Roman"/>
          <w:i w:val="0"/>
          <w:sz w:val="24"/>
          <w:szCs w:val="24"/>
          <w:shd w:val="clear" w:color="auto" w:fill="FFFFFF"/>
        </w:rPr>
      </w:pPr>
      <w:r w:rsidRPr="00AF67D0">
        <w:rPr>
          <w:rFonts w:ascii="Times New Roman" w:hAnsi="Times New Roman" w:cs="Times New Roman"/>
          <w:sz w:val="24"/>
          <w:szCs w:val="24"/>
        </w:rPr>
        <w:t xml:space="preserve">In the present work we showed that alcohol intake, higher than the recommendation proposed by the </w:t>
      </w:r>
      <w:r w:rsidR="007424DE" w:rsidRPr="007424DE">
        <w:rPr>
          <w:rFonts w:ascii="Times New Roman" w:hAnsi="Times New Roman" w:cs="Times New Roman"/>
          <w:sz w:val="24"/>
          <w:szCs w:val="24"/>
          <w:shd w:val="clear" w:color="auto" w:fill="FFFFFF"/>
        </w:rPr>
        <w:t>USDGA</w:t>
      </w:r>
      <w:r w:rsidRPr="00AF67D0">
        <w:rPr>
          <w:rStyle w:val="Emphasis"/>
          <w:rFonts w:ascii="Times New Roman" w:hAnsi="Times New Roman" w:cs="Times New Roman"/>
          <w:i w:val="0"/>
          <w:sz w:val="24"/>
          <w:szCs w:val="24"/>
          <w:shd w:val="clear" w:color="auto" w:fill="FFFFFF"/>
        </w:rPr>
        <w:t xml:space="preserve"> resulted in increased all-cause and cause-specific mortality risk. According to our analysis one standard drink would be a much more prudent recommendation for men also. Notably, when the non-linear analysis</w:t>
      </w:r>
      <w:r w:rsidR="007424DE">
        <w:rPr>
          <w:rStyle w:val="Emphasis"/>
          <w:rFonts w:ascii="Times New Roman" w:hAnsi="Times New Roman" w:cs="Times New Roman"/>
          <w:i w:val="0"/>
          <w:sz w:val="24"/>
          <w:szCs w:val="24"/>
          <w:shd w:val="clear" w:color="auto" w:fill="FFFFFF"/>
        </w:rPr>
        <w:t xml:space="preserve"> on mean alcohol use in relation to all-cause mortality</w:t>
      </w:r>
      <w:r w:rsidRPr="00AF67D0">
        <w:rPr>
          <w:rStyle w:val="Emphasis"/>
          <w:rFonts w:ascii="Times New Roman" w:hAnsi="Times New Roman" w:cs="Times New Roman"/>
          <w:i w:val="0"/>
          <w:sz w:val="24"/>
          <w:szCs w:val="24"/>
          <w:shd w:val="clear" w:color="auto" w:fill="FFFFFF"/>
        </w:rPr>
        <w:t xml:space="preserve"> is applied to men only, the recommended alcohol intake according to </w:t>
      </w:r>
      <w:r w:rsidR="007424DE" w:rsidRPr="007424DE">
        <w:rPr>
          <w:rStyle w:val="Emphasis"/>
          <w:rFonts w:ascii="Times New Roman" w:hAnsi="Times New Roman" w:cs="Times New Roman"/>
          <w:i w:val="0"/>
          <w:sz w:val="24"/>
          <w:szCs w:val="24"/>
          <w:shd w:val="clear" w:color="auto" w:fill="FFFFFF"/>
        </w:rPr>
        <w:t>USDGA</w:t>
      </w:r>
      <w:r w:rsidR="007424DE" w:rsidRPr="007424DE" w:rsidDel="007424DE">
        <w:rPr>
          <w:rStyle w:val="Emphasis"/>
          <w:rFonts w:ascii="Times New Roman" w:hAnsi="Times New Roman" w:cs="Times New Roman"/>
          <w:i w:val="0"/>
          <w:sz w:val="24"/>
          <w:szCs w:val="24"/>
          <w:shd w:val="clear" w:color="auto" w:fill="FFFFFF"/>
        </w:rPr>
        <w:t xml:space="preserve"> </w:t>
      </w:r>
      <w:r w:rsidRPr="00AF67D0">
        <w:rPr>
          <w:rStyle w:val="Emphasis"/>
          <w:rFonts w:ascii="Times New Roman" w:hAnsi="Times New Roman" w:cs="Times New Roman"/>
          <w:i w:val="0"/>
          <w:sz w:val="24"/>
          <w:szCs w:val="24"/>
          <w:shd w:val="clear" w:color="auto" w:fill="FFFFFF"/>
        </w:rPr>
        <w:t>(28 grams per day) is confirmed to be significantly related to an increased risk for all-cause mortality (Figure 3). According to the present study</w:t>
      </w:r>
      <w:r w:rsidR="0059388D">
        <w:rPr>
          <w:rStyle w:val="Emphasis"/>
          <w:rFonts w:ascii="Times New Roman" w:hAnsi="Times New Roman" w:cs="Times New Roman"/>
          <w:i w:val="0"/>
          <w:sz w:val="24"/>
          <w:szCs w:val="24"/>
          <w:shd w:val="clear" w:color="auto" w:fill="FFFFFF"/>
        </w:rPr>
        <w:t>,</w:t>
      </w:r>
      <w:r w:rsidRPr="00AF67D0">
        <w:rPr>
          <w:rStyle w:val="Emphasis"/>
          <w:rFonts w:ascii="Times New Roman" w:hAnsi="Times New Roman" w:cs="Times New Roman"/>
          <w:i w:val="0"/>
          <w:sz w:val="24"/>
          <w:szCs w:val="24"/>
          <w:shd w:val="clear" w:color="auto" w:fill="FFFFFF"/>
        </w:rPr>
        <w:t xml:space="preserve"> a stricter guideline in the USA, limiting</w:t>
      </w:r>
      <w:r w:rsidR="0059388D">
        <w:rPr>
          <w:rStyle w:val="Emphasis"/>
          <w:rFonts w:ascii="Times New Roman" w:hAnsi="Times New Roman" w:cs="Times New Roman"/>
          <w:i w:val="0"/>
          <w:sz w:val="24"/>
          <w:szCs w:val="24"/>
          <w:shd w:val="clear" w:color="auto" w:fill="FFFFFF"/>
        </w:rPr>
        <w:t xml:space="preserve"> </w:t>
      </w:r>
      <w:r w:rsidRPr="00AF67D0">
        <w:rPr>
          <w:rStyle w:val="Emphasis"/>
          <w:rFonts w:ascii="Times New Roman" w:hAnsi="Times New Roman" w:cs="Times New Roman"/>
          <w:i w:val="0"/>
          <w:sz w:val="24"/>
          <w:szCs w:val="24"/>
          <w:shd w:val="clear" w:color="auto" w:fill="FFFFFF"/>
        </w:rPr>
        <w:t xml:space="preserve">alcohol use to one standard alcohol drink </w:t>
      </w:r>
      <w:r w:rsidR="0059388D">
        <w:rPr>
          <w:rStyle w:val="Emphasis"/>
          <w:rFonts w:ascii="Times New Roman" w:hAnsi="Times New Roman" w:cs="Times New Roman"/>
          <w:i w:val="0"/>
          <w:sz w:val="24"/>
          <w:szCs w:val="24"/>
          <w:shd w:val="clear" w:color="auto" w:fill="FFFFFF"/>
        </w:rPr>
        <w:t xml:space="preserve">during </w:t>
      </w:r>
      <w:r w:rsidR="00705ABA">
        <w:rPr>
          <w:rStyle w:val="Emphasis"/>
          <w:rFonts w:ascii="Times New Roman" w:hAnsi="Times New Roman" w:cs="Times New Roman"/>
          <w:i w:val="0"/>
          <w:sz w:val="24"/>
          <w:szCs w:val="24"/>
          <w:shd w:val="clear" w:color="auto" w:fill="FFFFFF"/>
        </w:rPr>
        <w:t xml:space="preserve">a </w:t>
      </w:r>
      <w:r w:rsidR="0059388D">
        <w:rPr>
          <w:rStyle w:val="Emphasis"/>
          <w:rFonts w:ascii="Times New Roman" w:hAnsi="Times New Roman" w:cs="Times New Roman"/>
          <w:i w:val="0"/>
          <w:sz w:val="24"/>
          <w:szCs w:val="24"/>
          <w:shd w:val="clear" w:color="auto" w:fill="FFFFFF"/>
        </w:rPr>
        <w:t>drinking</w:t>
      </w:r>
      <w:r w:rsidR="0059388D" w:rsidRPr="00AF67D0">
        <w:rPr>
          <w:rStyle w:val="Emphasis"/>
          <w:rFonts w:ascii="Times New Roman" w:hAnsi="Times New Roman" w:cs="Times New Roman"/>
          <w:i w:val="0"/>
          <w:sz w:val="24"/>
          <w:szCs w:val="24"/>
          <w:shd w:val="clear" w:color="auto" w:fill="FFFFFF"/>
        </w:rPr>
        <w:t xml:space="preserve"> </w:t>
      </w:r>
      <w:r w:rsidRPr="00AF67D0">
        <w:rPr>
          <w:rStyle w:val="Emphasis"/>
          <w:rFonts w:ascii="Times New Roman" w:hAnsi="Times New Roman" w:cs="Times New Roman"/>
          <w:i w:val="0"/>
          <w:sz w:val="24"/>
          <w:szCs w:val="24"/>
          <w:shd w:val="clear" w:color="auto" w:fill="FFFFFF"/>
        </w:rPr>
        <w:t xml:space="preserve">day also for men would result in </w:t>
      </w:r>
      <w:r w:rsidR="00705ABA">
        <w:rPr>
          <w:rStyle w:val="Emphasis"/>
          <w:rFonts w:ascii="Times New Roman" w:hAnsi="Times New Roman" w:cs="Times New Roman"/>
          <w:i w:val="0"/>
          <w:sz w:val="24"/>
          <w:szCs w:val="24"/>
          <w:shd w:val="clear" w:color="auto" w:fill="FFFFFF"/>
        </w:rPr>
        <w:t xml:space="preserve">a </w:t>
      </w:r>
      <w:r w:rsidR="0059388D">
        <w:rPr>
          <w:rStyle w:val="Emphasis"/>
          <w:rFonts w:ascii="Times New Roman" w:hAnsi="Times New Roman" w:cs="Times New Roman"/>
          <w:i w:val="0"/>
          <w:sz w:val="24"/>
          <w:szCs w:val="24"/>
          <w:shd w:val="clear" w:color="auto" w:fill="FFFFFF"/>
        </w:rPr>
        <w:t>13</w:t>
      </w:r>
      <w:r w:rsidRPr="00AF67D0">
        <w:rPr>
          <w:rStyle w:val="Emphasis"/>
          <w:rFonts w:ascii="Times New Roman" w:hAnsi="Times New Roman" w:cs="Times New Roman"/>
          <w:i w:val="0"/>
          <w:sz w:val="24"/>
          <w:szCs w:val="24"/>
          <w:shd w:val="clear" w:color="auto" w:fill="FFFFFF"/>
        </w:rPr>
        <w:t xml:space="preserve">% (95% CI = </w:t>
      </w:r>
      <w:r w:rsidR="001B1F4A">
        <w:rPr>
          <w:rStyle w:val="Emphasis"/>
          <w:rFonts w:ascii="Times New Roman" w:hAnsi="Times New Roman" w:cs="Times New Roman"/>
          <w:i w:val="0"/>
          <w:sz w:val="24"/>
          <w:szCs w:val="24"/>
          <w:shd w:val="clear" w:color="auto" w:fill="FFFFFF"/>
        </w:rPr>
        <w:t>3.4</w:t>
      </w:r>
      <w:r w:rsidRPr="00AF67D0">
        <w:rPr>
          <w:rStyle w:val="Emphasis"/>
          <w:rFonts w:ascii="Times New Roman" w:hAnsi="Times New Roman" w:cs="Times New Roman"/>
          <w:i w:val="0"/>
          <w:sz w:val="24"/>
          <w:szCs w:val="24"/>
          <w:shd w:val="clear" w:color="auto" w:fill="FFFFFF"/>
        </w:rPr>
        <w:t xml:space="preserve">, </w:t>
      </w:r>
      <w:r w:rsidR="001B1F4A">
        <w:rPr>
          <w:rStyle w:val="Emphasis"/>
          <w:rFonts w:ascii="Times New Roman" w:hAnsi="Times New Roman" w:cs="Times New Roman"/>
          <w:i w:val="0"/>
          <w:sz w:val="24"/>
          <w:szCs w:val="24"/>
          <w:shd w:val="clear" w:color="auto" w:fill="FFFFFF"/>
        </w:rPr>
        <w:t>22.3</w:t>
      </w:r>
      <w:r w:rsidRPr="00AF67D0">
        <w:rPr>
          <w:rStyle w:val="Emphasis"/>
          <w:rFonts w:ascii="Times New Roman" w:hAnsi="Times New Roman" w:cs="Times New Roman"/>
          <w:i w:val="0"/>
          <w:sz w:val="24"/>
          <w:szCs w:val="24"/>
          <w:shd w:val="clear" w:color="auto" w:fill="FFFFFF"/>
        </w:rPr>
        <w:t xml:space="preserve">) all-cause mortality reduction. </w:t>
      </w:r>
    </w:p>
    <w:p w14:paraId="648333F4" w14:textId="61D152C5" w:rsidR="00162ED5" w:rsidRDefault="00D04CDA" w:rsidP="00F97CBA">
      <w:pPr>
        <w:spacing w:after="0" w:line="480" w:lineRule="auto"/>
        <w:ind w:right="567"/>
        <w:rPr>
          <w:rStyle w:val="Emphasis"/>
          <w:rFonts w:ascii="Times New Roman" w:hAnsi="Times New Roman" w:cs="Times New Roman"/>
          <w:i w:val="0"/>
          <w:sz w:val="24"/>
          <w:szCs w:val="24"/>
          <w:shd w:val="clear" w:color="auto" w:fill="FFFFFF"/>
        </w:rPr>
      </w:pPr>
      <w:r w:rsidRPr="00AF67D0">
        <w:rPr>
          <w:rStyle w:val="Emphasis"/>
          <w:rFonts w:ascii="Times New Roman" w:hAnsi="Times New Roman" w:cs="Times New Roman"/>
          <w:i w:val="0"/>
          <w:sz w:val="24"/>
          <w:szCs w:val="24"/>
          <w:shd w:val="clear" w:color="auto" w:fill="FFFFFF"/>
        </w:rPr>
        <w:t xml:space="preserve">If such a guideline had been applied in the past, </w:t>
      </w:r>
      <w:r w:rsidR="001B1F4A">
        <w:rPr>
          <w:rStyle w:val="Emphasis"/>
          <w:rFonts w:ascii="Times New Roman" w:hAnsi="Times New Roman" w:cs="Times New Roman"/>
          <w:i w:val="0"/>
          <w:sz w:val="24"/>
          <w:szCs w:val="24"/>
          <w:shd w:val="clear" w:color="auto" w:fill="FFFFFF"/>
        </w:rPr>
        <w:t>more than</w:t>
      </w:r>
      <w:r w:rsidRPr="00AF67D0">
        <w:rPr>
          <w:rStyle w:val="Emphasis"/>
          <w:rFonts w:ascii="Times New Roman" w:hAnsi="Times New Roman" w:cs="Times New Roman"/>
          <w:i w:val="0"/>
          <w:sz w:val="24"/>
          <w:szCs w:val="24"/>
          <w:shd w:val="clear" w:color="auto" w:fill="FFFFFF"/>
        </w:rPr>
        <w:t xml:space="preserve"> 1,000 deaths per year could possibly have been avoided in men during the period 2006-2010.</w:t>
      </w:r>
      <w:r w:rsidR="00162ED5" w:rsidRPr="00AF67D0">
        <w:rPr>
          <w:rStyle w:val="Emphasis"/>
          <w:rFonts w:ascii="Times New Roman" w:hAnsi="Times New Roman" w:cs="Times New Roman"/>
          <w:i w:val="0"/>
          <w:sz w:val="24"/>
          <w:szCs w:val="24"/>
          <w:shd w:val="clear" w:color="auto" w:fill="FFFFFF"/>
        </w:rPr>
        <w:t xml:space="preserve">Guidelines for alcohol use in different countries are sparse, and define a wide range of alcohol use recommendations </w:t>
      </w:r>
      <w:r w:rsidR="00280686">
        <w:rPr>
          <w:rStyle w:val="Emphasis"/>
          <w:rFonts w:ascii="Times New Roman" w:hAnsi="Times New Roman" w:cs="Times New Roman"/>
          <w:i w:val="0"/>
          <w:sz w:val="24"/>
          <w:szCs w:val="24"/>
          <w:shd w:val="clear" w:color="auto" w:fill="FFFFFF"/>
        </w:rPr>
        <w:t>(</w:t>
      </w:r>
      <w:r w:rsidR="00162ED5" w:rsidRPr="00280686">
        <w:rPr>
          <w:rStyle w:val="Emphasis"/>
          <w:rFonts w:ascii="Times New Roman" w:hAnsi="Times New Roman" w:cs="Times New Roman"/>
          <w:i w:val="0"/>
          <w:sz w:val="24"/>
          <w:szCs w:val="24"/>
          <w:shd w:val="clear" w:color="auto" w:fill="FFFFFF"/>
        </w:rPr>
        <w:fldChar w:fldCharType="begin"/>
      </w:r>
      <w:r w:rsidR="00CC4218" w:rsidRPr="00280686">
        <w:rPr>
          <w:rStyle w:val="Emphasis"/>
          <w:rFonts w:ascii="Times New Roman" w:hAnsi="Times New Roman" w:cs="Times New Roman"/>
          <w:i w:val="0"/>
          <w:sz w:val="24"/>
          <w:szCs w:val="24"/>
          <w:shd w:val="clear" w:color="auto" w:fill="FFFFFF"/>
        </w:rPr>
        <w:instrText xml:space="preserve"> ADDIN EN.CITE &lt;EndNote&gt;&lt;Cite&gt;&lt;Author&gt;Kalinowski&lt;/Author&gt;&lt;Year&gt;2016&lt;/Year&gt;&lt;RecNum&gt;20&lt;/RecNum&gt;&lt;DisplayText&gt;&lt;style face="superscript"&gt;14&lt;/style&gt;&lt;/DisplayText&gt;&lt;record&gt;&lt;rec-number&gt;20&lt;/rec-number&gt;&lt;foreign-keys&gt;&lt;key app="EN" db-id="0prdfdrdlprr9ae5sfvvpwr9dxszftp2955s" timestamp="1556963862"&gt;20&lt;/key&gt;&lt;/foreign-keys&gt;&lt;ref-type name="Journal Article"&gt;17&lt;/ref-type&gt;&lt;contributors&gt;&lt;authors&gt;&lt;author&gt;Kalinowski, Agnieszka&lt;/author&gt;&lt;author&gt;Humphreys, Keith %J Addiction&lt;/author&gt;&lt;/authors&gt;&lt;/contributors&gt;&lt;titles&gt;&lt;title&gt;Governmental standard drink definitions and low‐risk alcohol consumption guidelines in 37 countries&lt;/title&gt;&lt;/titles&gt;&lt;pages&gt;1293-1298&lt;/pages&gt;&lt;volume&gt;111&lt;/volume&gt;&lt;number&gt;7&lt;/number&gt;&lt;dates&gt;&lt;year&gt;2016&lt;/year&gt;&lt;/dates&gt;&lt;isbn&gt;0965-2140&lt;/isbn&gt;&lt;urls&gt;&lt;/urls&gt;&lt;/record&gt;&lt;/Cite&gt;&lt;/EndNote&gt;</w:instrText>
      </w:r>
      <w:r w:rsidR="00162ED5" w:rsidRPr="00280686">
        <w:rPr>
          <w:rStyle w:val="Emphasis"/>
          <w:rFonts w:ascii="Times New Roman" w:hAnsi="Times New Roman" w:cs="Times New Roman"/>
          <w:i w:val="0"/>
          <w:sz w:val="24"/>
          <w:szCs w:val="24"/>
          <w:shd w:val="clear" w:color="auto" w:fill="FFFFFF"/>
        </w:rPr>
        <w:fldChar w:fldCharType="separate"/>
      </w:r>
      <w:r w:rsidR="00CC4218" w:rsidRPr="00354E82">
        <w:rPr>
          <w:rStyle w:val="Emphasis"/>
          <w:rFonts w:ascii="Times New Roman" w:hAnsi="Times New Roman" w:cs="Times New Roman"/>
          <w:i w:val="0"/>
          <w:sz w:val="24"/>
          <w:szCs w:val="24"/>
          <w:shd w:val="clear" w:color="auto" w:fill="FFFFFF"/>
        </w:rPr>
        <w:t>14</w:t>
      </w:r>
      <w:r w:rsidR="00162ED5" w:rsidRPr="00280686">
        <w:rPr>
          <w:rStyle w:val="Emphasis"/>
          <w:rFonts w:ascii="Times New Roman" w:hAnsi="Times New Roman" w:cs="Times New Roman"/>
          <w:i w:val="0"/>
          <w:sz w:val="24"/>
          <w:szCs w:val="24"/>
          <w:shd w:val="clear" w:color="auto" w:fill="FFFFFF"/>
        </w:rPr>
        <w:fldChar w:fldCharType="end"/>
      </w:r>
      <w:r w:rsidR="00354E82">
        <w:rPr>
          <w:rStyle w:val="Emphasis"/>
          <w:rFonts w:ascii="Times New Roman" w:hAnsi="Times New Roman" w:cs="Times New Roman"/>
          <w:i w:val="0"/>
          <w:sz w:val="24"/>
          <w:szCs w:val="24"/>
          <w:shd w:val="clear" w:color="auto" w:fill="FFFFFF"/>
        </w:rPr>
        <w:t>)</w:t>
      </w:r>
      <w:r w:rsidR="00354E82" w:rsidRPr="00AF67D0">
        <w:rPr>
          <w:rStyle w:val="Emphasis"/>
          <w:rFonts w:ascii="Times New Roman" w:hAnsi="Times New Roman" w:cs="Times New Roman"/>
          <w:i w:val="0"/>
          <w:sz w:val="24"/>
          <w:szCs w:val="24"/>
          <w:shd w:val="clear" w:color="auto" w:fill="FFFFFF"/>
        </w:rPr>
        <w:t xml:space="preserve">. </w:t>
      </w:r>
      <w:r w:rsidR="00162ED5" w:rsidRPr="00AF67D0">
        <w:rPr>
          <w:rStyle w:val="Emphasis"/>
          <w:rFonts w:ascii="Times New Roman" w:hAnsi="Times New Roman" w:cs="Times New Roman"/>
          <w:i w:val="0"/>
          <w:sz w:val="24"/>
          <w:szCs w:val="24"/>
          <w:shd w:val="clear" w:color="auto" w:fill="FFFFFF"/>
        </w:rPr>
        <w:t xml:space="preserve">In this wide spectrum of alcohol use recommendations, </w:t>
      </w:r>
      <w:r w:rsidR="00162ED5" w:rsidRPr="00AF67D0">
        <w:rPr>
          <w:rFonts w:ascii="Times New Roman" w:hAnsi="Times New Roman" w:cs="Times New Roman"/>
          <w:sz w:val="24"/>
          <w:szCs w:val="24"/>
        </w:rPr>
        <w:t xml:space="preserve">the </w:t>
      </w:r>
      <w:r w:rsidR="00162ED5" w:rsidRPr="00AF67D0">
        <w:rPr>
          <w:rFonts w:ascii="Times New Roman" w:hAnsi="Times New Roman" w:cs="Times New Roman"/>
          <w:sz w:val="24"/>
          <w:szCs w:val="24"/>
          <w:shd w:val="clear" w:color="auto" w:fill="FFFFFF"/>
        </w:rPr>
        <w:t>current US</w:t>
      </w:r>
      <w:r w:rsidR="00162ED5" w:rsidRPr="00AF67D0">
        <w:rPr>
          <w:rStyle w:val="Emphasis"/>
          <w:rFonts w:ascii="Times New Roman" w:hAnsi="Times New Roman" w:cs="Times New Roman"/>
          <w:i w:val="0"/>
          <w:sz w:val="24"/>
          <w:szCs w:val="24"/>
          <w:shd w:val="clear" w:color="auto" w:fill="FFFFFF"/>
        </w:rPr>
        <w:t xml:space="preserve"> guidelines have the highest threshold for men while </w:t>
      </w:r>
      <w:r w:rsidR="004A40A3" w:rsidRPr="00AF67D0">
        <w:rPr>
          <w:rStyle w:val="Emphasis"/>
          <w:rFonts w:ascii="Times New Roman" w:hAnsi="Times New Roman" w:cs="Times New Roman"/>
          <w:i w:val="0"/>
          <w:sz w:val="24"/>
          <w:szCs w:val="24"/>
          <w:shd w:val="clear" w:color="auto" w:fill="FFFFFF"/>
        </w:rPr>
        <w:t>some</w:t>
      </w:r>
      <w:r w:rsidR="00162ED5" w:rsidRPr="00AF67D0">
        <w:rPr>
          <w:rStyle w:val="Emphasis"/>
          <w:rFonts w:ascii="Times New Roman" w:hAnsi="Times New Roman" w:cs="Times New Roman"/>
          <w:i w:val="0"/>
          <w:sz w:val="24"/>
          <w:szCs w:val="24"/>
          <w:shd w:val="clear" w:color="auto" w:fill="FFFFFF"/>
        </w:rPr>
        <w:t xml:space="preserve"> of other countries have guidelines suggesting a much more moderate alcohol use </w:t>
      </w:r>
      <w:r w:rsidR="004A40A3" w:rsidRPr="00AF67D0">
        <w:rPr>
          <w:rStyle w:val="Emphasis"/>
          <w:rFonts w:ascii="Times New Roman" w:hAnsi="Times New Roman" w:cs="Times New Roman"/>
          <w:i w:val="0"/>
          <w:sz w:val="24"/>
          <w:szCs w:val="24"/>
          <w:shd w:val="clear" w:color="auto" w:fill="FFFFFF"/>
        </w:rPr>
        <w:t>below 20</w:t>
      </w:r>
      <w:r w:rsidR="00162ED5" w:rsidRPr="00AF67D0">
        <w:rPr>
          <w:rStyle w:val="Emphasis"/>
          <w:rFonts w:ascii="Times New Roman" w:hAnsi="Times New Roman" w:cs="Times New Roman"/>
          <w:i w:val="0"/>
          <w:sz w:val="24"/>
          <w:szCs w:val="24"/>
          <w:shd w:val="clear" w:color="auto" w:fill="FFFFFF"/>
        </w:rPr>
        <w:t xml:space="preserve"> grams per day. These guidelines are also in agreement with the most recent evidence </w:t>
      </w:r>
      <w:r w:rsidR="00280686">
        <w:rPr>
          <w:rStyle w:val="Emphasis"/>
          <w:rFonts w:ascii="Times New Roman" w:hAnsi="Times New Roman" w:cs="Times New Roman"/>
          <w:i w:val="0"/>
          <w:sz w:val="24"/>
          <w:szCs w:val="24"/>
          <w:shd w:val="clear" w:color="auto" w:fill="FFFFFF"/>
        </w:rPr>
        <w:t>(</w:t>
      </w:r>
      <w:r w:rsidR="00162ED5" w:rsidRPr="00280686">
        <w:rPr>
          <w:rStyle w:val="Emphasis"/>
          <w:rFonts w:ascii="Times New Roman" w:hAnsi="Times New Roman" w:cs="Times New Roman"/>
          <w:i w:val="0"/>
          <w:sz w:val="24"/>
          <w:szCs w:val="24"/>
          <w:shd w:val="clear" w:color="auto" w:fill="FFFFFF"/>
        </w:rPr>
        <w:fldChar w:fldCharType="begin"/>
      </w:r>
      <w:r w:rsidR="00CC4218" w:rsidRPr="00280686">
        <w:rPr>
          <w:rStyle w:val="Emphasis"/>
          <w:rFonts w:ascii="Times New Roman" w:hAnsi="Times New Roman" w:cs="Times New Roman"/>
          <w:i w:val="0"/>
          <w:sz w:val="24"/>
          <w:szCs w:val="24"/>
          <w:shd w:val="clear" w:color="auto" w:fill="FFFFFF"/>
        </w:rPr>
        <w:instrText xml:space="preserve"> ADDIN EN.CITE &lt;EndNote&gt;&lt;Cite&gt;&lt;Author&gt;Griswold&lt;/Author&gt;&lt;Year&gt;2018&lt;/Year&gt;&lt;RecNum&gt;30&lt;/RecNum&gt;&lt;DisplayText&gt;&lt;style face="superscript"&gt;5, 8&lt;/style&gt;&lt;/DisplayText&gt;&lt;record&gt;&lt;rec-number&gt;30&lt;/rec-number&gt;&lt;foreign-keys&gt;&lt;key app="EN" db-id="0prdfdrdlprr9ae5sfvvpwr9dxszftp2955s" timestamp="1558427829"&gt;30&lt;/key&gt;&lt;/foreign-keys&gt;&lt;ref-type name="Journal Article"&gt;17&lt;/ref-type&gt;&lt;contributors&gt;&lt;authors&gt;&lt;author&gt;Griswold, Max G&lt;/author&gt;&lt;author&gt;Fullman, Nancy&lt;/author&gt;&lt;author&gt;Hawley, Caitlin&lt;/author&gt;&lt;author&gt;Arian, Nicholas&lt;/author&gt;&lt;author&gt;Zimsen, Stephanie RM&lt;/author&gt;&lt;author&gt;Tymeson, Hayley D&lt;/author&gt;&lt;author&gt;Venkateswaran, Vidhya&lt;/author&gt;&lt;author&gt;Tapp, Austin Douglas&lt;/author&gt;&lt;author&gt;Forouzanfar, Mohammad H&lt;/author&gt;&lt;author&gt;Salama, Joseph S %J The Lancet&lt;/author&gt;&lt;/authors&gt;&lt;/contributors&gt;&lt;titles&gt;&lt;title&gt;Alcohol use and burden for 195 countries and territories, 1990–2016: a systematic analysis for the Global Burden of Disease Study 2016&lt;/title&gt;&lt;/titles&gt;&lt;pages&gt;1015-1035&lt;/pages&gt;&lt;volume&gt;392&lt;/volume&gt;&lt;number&gt;10152&lt;/number&gt;&lt;dates&gt;&lt;year&gt;2018&lt;/year&gt;&lt;/dates&gt;&lt;isbn&gt;0140-6736&lt;/isbn&gt;&lt;urls&gt;&lt;/urls&gt;&lt;/record&gt;&lt;/Cite&gt;&lt;Cite&gt;&lt;Author&gt;Wood&lt;/Author&gt;&lt;Year&gt;2018&lt;/Year&gt;&lt;RecNum&gt;3&lt;/RecNum&gt;&lt;record&gt;&lt;rec-number&gt;3&lt;/rec-number&gt;&lt;foreign-keys&gt;&lt;key app="EN" db-id="0prdfdrdlprr9ae5sfvvpwr9dxszftp2955s" timestamp="1556635888"&gt;3&lt;/key&gt;&lt;/foreign-keys&gt;&lt;ref-type name="Journal Article"&gt;17&lt;/ref-type&gt;&lt;contributors&gt;&lt;authors&gt;&lt;author&gt;Wood, Angela M&lt;/author&gt;&lt;author&gt;Kaptoge, Stephen&lt;/author&gt;&lt;author&gt;Butterworth, Adam S&lt;/author&gt;&lt;author&gt;Willeit, Peter&lt;/author&gt;&lt;author&gt;Warnakula, Samantha&lt;/author&gt;&lt;author&gt;Bolton, Thomas&lt;/author&gt;&lt;author&gt;Paige, Ellie&lt;/author&gt;&lt;author&gt;Paul, Dirk S&lt;/author&gt;&lt;author&gt;Sweeting, Michael&lt;/author&gt;&lt;author&gt;Burgess, Stephen %J The Lancet&lt;/author&gt;&lt;/authors&gt;&lt;/contributors&gt;&lt;titles&gt;&lt;title&gt;Risk thresholds for alcohol consumption: combined analysis of individual-participant data for 599 912 current drinkers in 83 prospective studies&lt;/title&gt;&lt;/titles&gt;&lt;pages&gt;1513-1523&lt;/pages&gt;&lt;volume&gt;391&lt;/volume&gt;&lt;number&gt;10129&lt;/number&gt;&lt;dates&gt;&lt;year&gt;2018&lt;/year&gt;&lt;/dates&gt;&lt;isbn&gt;0140-6736&lt;/isbn&gt;&lt;urls&gt;&lt;/urls&gt;&lt;/record&gt;&lt;/Cite&gt;&lt;/EndNote&gt;</w:instrText>
      </w:r>
      <w:r w:rsidR="00162ED5" w:rsidRPr="00280686">
        <w:rPr>
          <w:rStyle w:val="Emphasis"/>
          <w:rFonts w:ascii="Times New Roman" w:hAnsi="Times New Roman" w:cs="Times New Roman"/>
          <w:i w:val="0"/>
          <w:sz w:val="24"/>
          <w:szCs w:val="24"/>
          <w:shd w:val="clear" w:color="auto" w:fill="FFFFFF"/>
        </w:rPr>
        <w:fldChar w:fldCharType="separate"/>
      </w:r>
      <w:r w:rsidR="00CC4218" w:rsidRPr="00354E82">
        <w:rPr>
          <w:rStyle w:val="Emphasis"/>
          <w:rFonts w:ascii="Times New Roman" w:hAnsi="Times New Roman" w:cs="Times New Roman"/>
          <w:i w:val="0"/>
          <w:sz w:val="24"/>
          <w:szCs w:val="24"/>
          <w:shd w:val="clear" w:color="auto" w:fill="FFFFFF"/>
        </w:rPr>
        <w:t>5, 8</w:t>
      </w:r>
      <w:r w:rsidR="00162ED5" w:rsidRPr="00280686">
        <w:rPr>
          <w:rStyle w:val="Emphasis"/>
          <w:rFonts w:ascii="Times New Roman" w:hAnsi="Times New Roman" w:cs="Times New Roman"/>
          <w:i w:val="0"/>
          <w:sz w:val="24"/>
          <w:szCs w:val="24"/>
          <w:shd w:val="clear" w:color="auto" w:fill="FFFFFF"/>
        </w:rPr>
        <w:fldChar w:fldCharType="end"/>
      </w:r>
      <w:r w:rsidR="00354E82">
        <w:rPr>
          <w:rStyle w:val="Emphasis"/>
          <w:rFonts w:ascii="Times New Roman" w:hAnsi="Times New Roman" w:cs="Times New Roman"/>
          <w:i w:val="0"/>
          <w:sz w:val="24"/>
          <w:szCs w:val="24"/>
          <w:shd w:val="clear" w:color="auto" w:fill="FFFFFF"/>
        </w:rPr>
        <w:t>)</w:t>
      </w:r>
      <w:r w:rsidR="00354E82" w:rsidRPr="00AF67D0">
        <w:rPr>
          <w:rStyle w:val="Emphasis"/>
          <w:rFonts w:ascii="Times New Roman" w:hAnsi="Times New Roman" w:cs="Times New Roman"/>
          <w:i w:val="0"/>
          <w:sz w:val="24"/>
          <w:szCs w:val="24"/>
          <w:shd w:val="clear" w:color="auto" w:fill="FFFFFF"/>
        </w:rPr>
        <w:t xml:space="preserve">. </w:t>
      </w:r>
      <w:r w:rsidR="00162ED5" w:rsidRPr="00AF67D0">
        <w:rPr>
          <w:rStyle w:val="Emphasis"/>
          <w:rFonts w:ascii="Times New Roman" w:hAnsi="Times New Roman" w:cs="Times New Roman"/>
          <w:i w:val="0"/>
          <w:sz w:val="24"/>
          <w:szCs w:val="24"/>
          <w:shd w:val="clear" w:color="auto" w:fill="FFFFFF"/>
        </w:rPr>
        <w:t xml:space="preserve">Recently, according to a study based on almost 600,000 participants from 83 cohort studies, an even more prudent alcohol intake recommendation was defined as 100 grams of alcohol per week, which is less than 15 grams per day </w:t>
      </w:r>
      <w:r w:rsidR="00280686">
        <w:rPr>
          <w:rStyle w:val="Emphasis"/>
          <w:rFonts w:ascii="Times New Roman" w:hAnsi="Times New Roman" w:cs="Times New Roman"/>
          <w:i w:val="0"/>
          <w:sz w:val="24"/>
          <w:szCs w:val="24"/>
          <w:shd w:val="clear" w:color="auto" w:fill="FFFFFF"/>
        </w:rPr>
        <w:t>(</w:t>
      </w:r>
      <w:r w:rsidR="00162ED5" w:rsidRPr="00280686">
        <w:rPr>
          <w:rStyle w:val="Emphasis"/>
          <w:rFonts w:ascii="Times New Roman" w:hAnsi="Times New Roman" w:cs="Times New Roman"/>
          <w:i w:val="0"/>
          <w:sz w:val="24"/>
          <w:szCs w:val="24"/>
          <w:shd w:val="clear" w:color="auto" w:fill="FFFFFF"/>
        </w:rPr>
        <w:fldChar w:fldCharType="begin"/>
      </w:r>
      <w:r w:rsidR="00CC4218" w:rsidRPr="00280686">
        <w:rPr>
          <w:rStyle w:val="Emphasis"/>
          <w:rFonts w:ascii="Times New Roman" w:hAnsi="Times New Roman" w:cs="Times New Roman"/>
          <w:i w:val="0"/>
          <w:sz w:val="24"/>
          <w:szCs w:val="24"/>
          <w:shd w:val="clear" w:color="auto" w:fill="FFFFFF"/>
        </w:rPr>
        <w:instrText xml:space="preserve"> ADDIN EN.CITE &lt;EndNote&gt;&lt;Cite&gt;&lt;Author&gt;Wood&lt;/Author&gt;&lt;Year&gt;2018&lt;/Year&gt;&lt;RecNum&gt;3&lt;/RecNum&gt;&lt;DisplayText&gt;&lt;style face="superscript"&gt;5&lt;/style&gt;&lt;/DisplayText&gt;&lt;record&gt;&lt;rec-number&gt;3&lt;/rec-number&gt;&lt;foreign-keys&gt;&lt;key app="EN" db-id="0prdfdrdlprr9ae5sfvvpwr9dxszftp2955s" timestamp="1556635888"&gt;3&lt;/key&gt;&lt;/foreign-keys&gt;&lt;ref-type name="Journal Article"&gt;17&lt;/ref-type&gt;&lt;contributors&gt;&lt;authors&gt;&lt;author&gt;Wood, Angela M&lt;/author&gt;&lt;author&gt;Kaptoge, Stephen&lt;/author&gt;&lt;author&gt;Butterworth, Adam S&lt;/author&gt;&lt;author&gt;Willeit, Peter&lt;/author&gt;&lt;author&gt;Warnakula, Samantha&lt;/author&gt;&lt;author&gt;Bolton, Thomas&lt;/author&gt;&lt;author&gt;Paige, Ellie&lt;/author&gt;&lt;author&gt;Paul, Dirk S&lt;/author&gt;&lt;author&gt;Sweeting, Michael&lt;/author&gt;&lt;author&gt;Burgess, Stephen %J The Lancet&lt;/author&gt;&lt;/authors&gt;&lt;/contributors&gt;&lt;titles&gt;&lt;title&gt;Risk thresholds for alcohol consumption: combined analysis of individual-participant data for 599 912 current drinkers in 83 prospective studies&lt;/title&gt;&lt;/titles&gt;&lt;pages&gt;1513-1523&lt;/pages&gt;&lt;volume&gt;391&lt;/volume&gt;&lt;number&gt;10129&lt;/number&gt;&lt;dates&gt;&lt;year&gt;2018&lt;/year&gt;&lt;/dates&gt;&lt;isbn&gt;0140-6736&lt;/isbn&gt;&lt;urls&gt;&lt;/urls&gt;&lt;/record&gt;&lt;/Cite&gt;&lt;/EndNote&gt;</w:instrText>
      </w:r>
      <w:r w:rsidR="00162ED5" w:rsidRPr="00280686">
        <w:rPr>
          <w:rStyle w:val="Emphasis"/>
          <w:rFonts w:ascii="Times New Roman" w:hAnsi="Times New Roman" w:cs="Times New Roman"/>
          <w:i w:val="0"/>
          <w:sz w:val="24"/>
          <w:szCs w:val="24"/>
          <w:shd w:val="clear" w:color="auto" w:fill="FFFFFF"/>
        </w:rPr>
        <w:fldChar w:fldCharType="separate"/>
      </w:r>
      <w:r w:rsidR="00CC4218" w:rsidRPr="00354E82">
        <w:rPr>
          <w:rStyle w:val="Emphasis"/>
          <w:rFonts w:ascii="Times New Roman" w:hAnsi="Times New Roman" w:cs="Times New Roman"/>
          <w:i w:val="0"/>
          <w:noProof/>
          <w:sz w:val="24"/>
          <w:szCs w:val="24"/>
          <w:shd w:val="clear" w:color="auto" w:fill="FFFFFF"/>
        </w:rPr>
        <w:t>5</w:t>
      </w:r>
      <w:r w:rsidR="00162ED5" w:rsidRPr="00280686">
        <w:rPr>
          <w:rStyle w:val="Emphasis"/>
          <w:rFonts w:ascii="Times New Roman" w:hAnsi="Times New Roman" w:cs="Times New Roman"/>
          <w:i w:val="0"/>
          <w:sz w:val="24"/>
          <w:szCs w:val="24"/>
          <w:shd w:val="clear" w:color="auto" w:fill="FFFFFF"/>
        </w:rPr>
        <w:fldChar w:fldCharType="end"/>
      </w:r>
      <w:r w:rsidR="00354E82">
        <w:rPr>
          <w:rStyle w:val="Emphasis"/>
          <w:rFonts w:ascii="Times New Roman" w:hAnsi="Times New Roman" w:cs="Times New Roman"/>
          <w:i w:val="0"/>
          <w:sz w:val="24"/>
          <w:szCs w:val="24"/>
          <w:shd w:val="clear" w:color="auto" w:fill="FFFFFF"/>
        </w:rPr>
        <w:t>).</w:t>
      </w:r>
    </w:p>
    <w:p w14:paraId="2E934BA0" w14:textId="5C660144" w:rsidR="00354E82" w:rsidRPr="001D727E" w:rsidRDefault="00354E82" w:rsidP="00354E82">
      <w:pPr>
        <w:spacing w:after="0" w:line="480" w:lineRule="auto"/>
        <w:ind w:right="567"/>
        <w:rPr>
          <w:rFonts w:ascii="Times New Roman" w:hAnsi="Times New Roman" w:cs="Times New Roman"/>
          <w:iCs/>
          <w:sz w:val="24"/>
          <w:szCs w:val="24"/>
          <w:shd w:val="clear" w:color="auto" w:fill="FFFFFF"/>
        </w:rPr>
      </w:pPr>
      <w:r w:rsidRPr="001D727E">
        <w:rPr>
          <w:rStyle w:val="Emphasis"/>
          <w:rFonts w:ascii="Times New Roman" w:hAnsi="Times New Roman" w:cs="Times New Roman"/>
          <w:i w:val="0"/>
          <w:sz w:val="24"/>
          <w:szCs w:val="24"/>
          <w:shd w:val="clear" w:color="auto" w:fill="FFFFFF"/>
        </w:rPr>
        <w:t>High-dose alcohol consumption can contribute to mortality through several mechanisms. Animal studies have reported reduced cardiomyocyte contractility and ischemia-induced angiogenesis as well as increased cardiomyocyte apoptosis (</w:t>
      </w:r>
      <w:r w:rsidR="00A8485C">
        <w:rPr>
          <w:rStyle w:val="Emphasis"/>
          <w:rFonts w:ascii="Times New Roman" w:hAnsi="Times New Roman" w:cs="Times New Roman"/>
          <w:i w:val="0"/>
          <w:sz w:val="24"/>
          <w:szCs w:val="24"/>
          <w:shd w:val="clear" w:color="auto" w:fill="FFFFFF"/>
        </w:rPr>
        <w:t>22</w:t>
      </w:r>
      <w:r w:rsidRPr="001D727E">
        <w:rPr>
          <w:rStyle w:val="Emphasis"/>
          <w:rFonts w:ascii="Times New Roman" w:hAnsi="Times New Roman" w:cs="Times New Roman"/>
          <w:i w:val="0"/>
          <w:sz w:val="24"/>
          <w:szCs w:val="24"/>
          <w:shd w:val="clear" w:color="auto" w:fill="FFFFFF"/>
        </w:rPr>
        <w:t xml:space="preserve">). In humans it has been linked to endothelial dysfunction, increased LDL-C, oxidative stress, myocardial wall stress, atrial fibrillation, hypertension, cardiomyopathy and both occlusive and </w:t>
      </w:r>
      <w:r w:rsidRPr="001D727E">
        <w:rPr>
          <w:rStyle w:val="Emphasis"/>
          <w:rFonts w:ascii="Times New Roman" w:hAnsi="Times New Roman" w:cs="Times New Roman"/>
          <w:i w:val="0"/>
          <w:sz w:val="24"/>
          <w:szCs w:val="24"/>
          <w:shd w:val="clear" w:color="auto" w:fill="FFFFFF"/>
          <w:lang w:val="en-US"/>
        </w:rPr>
        <w:t>hemorrhagic</w:t>
      </w:r>
      <w:r w:rsidRPr="001D727E">
        <w:rPr>
          <w:rStyle w:val="Emphasis"/>
          <w:rFonts w:ascii="Times New Roman" w:hAnsi="Times New Roman" w:cs="Times New Roman"/>
          <w:i w:val="0"/>
          <w:sz w:val="24"/>
          <w:szCs w:val="24"/>
          <w:shd w:val="clear" w:color="auto" w:fill="FFFFFF"/>
        </w:rPr>
        <w:t xml:space="preserve"> stroke (</w:t>
      </w:r>
      <w:r w:rsidR="00A8485C">
        <w:rPr>
          <w:rStyle w:val="Emphasis"/>
          <w:rFonts w:ascii="Times New Roman" w:hAnsi="Times New Roman" w:cs="Times New Roman"/>
          <w:i w:val="0"/>
          <w:sz w:val="24"/>
          <w:szCs w:val="24"/>
          <w:shd w:val="clear" w:color="auto" w:fill="FFFFFF"/>
        </w:rPr>
        <w:t>22-23</w:t>
      </w:r>
      <w:r w:rsidRPr="001D727E">
        <w:rPr>
          <w:rStyle w:val="Emphasis"/>
          <w:rFonts w:ascii="Times New Roman" w:hAnsi="Times New Roman" w:cs="Times New Roman"/>
          <w:i w:val="0"/>
          <w:sz w:val="24"/>
          <w:szCs w:val="24"/>
          <w:shd w:val="clear" w:color="auto" w:fill="FFFFFF"/>
        </w:rPr>
        <w:t>).</w:t>
      </w:r>
      <w:r>
        <w:rPr>
          <w:rStyle w:val="Emphasis"/>
          <w:rFonts w:ascii="Times New Roman" w:hAnsi="Times New Roman" w:cs="Times New Roman"/>
          <w:i w:val="0"/>
          <w:sz w:val="24"/>
          <w:szCs w:val="24"/>
          <w:shd w:val="clear" w:color="auto" w:fill="FFFFFF"/>
        </w:rPr>
        <w:t xml:space="preserve"> </w:t>
      </w:r>
      <w:r>
        <w:rPr>
          <w:rFonts w:ascii="Times New Roman" w:hAnsi="Times New Roman" w:cs="Times New Roman"/>
          <w:sz w:val="24"/>
          <w:szCs w:val="24"/>
        </w:rPr>
        <w:t>High dose alcohol consumption n</w:t>
      </w:r>
      <w:r w:rsidRPr="001D727E">
        <w:rPr>
          <w:rFonts w:ascii="Times New Roman" w:hAnsi="Times New Roman" w:cs="Times New Roman"/>
          <w:sz w:val="24"/>
          <w:szCs w:val="24"/>
        </w:rPr>
        <w:t xml:space="preserve">ot only </w:t>
      </w:r>
      <w:r>
        <w:rPr>
          <w:rFonts w:ascii="Times New Roman" w:hAnsi="Times New Roman" w:cs="Times New Roman"/>
          <w:sz w:val="24"/>
          <w:szCs w:val="24"/>
        </w:rPr>
        <w:t xml:space="preserve">increases mortality risk </w:t>
      </w:r>
      <w:r w:rsidRPr="001D727E">
        <w:rPr>
          <w:rFonts w:ascii="Times New Roman" w:hAnsi="Times New Roman" w:cs="Times New Roman"/>
          <w:sz w:val="24"/>
          <w:szCs w:val="24"/>
        </w:rPr>
        <w:t>depend</w:t>
      </w:r>
      <w:r>
        <w:rPr>
          <w:rFonts w:ascii="Times New Roman" w:hAnsi="Times New Roman" w:cs="Times New Roman"/>
          <w:sz w:val="24"/>
          <w:szCs w:val="24"/>
        </w:rPr>
        <w:t>ing</w:t>
      </w:r>
      <w:r w:rsidRPr="001D727E">
        <w:rPr>
          <w:rFonts w:ascii="Times New Roman" w:hAnsi="Times New Roman" w:cs="Times New Roman"/>
          <w:sz w:val="24"/>
          <w:szCs w:val="24"/>
        </w:rPr>
        <w:t xml:space="preserve"> on the pathophysiological</w:t>
      </w:r>
      <w:r>
        <w:rPr>
          <w:rFonts w:ascii="Times New Roman" w:hAnsi="Times New Roman" w:cs="Times New Roman"/>
          <w:sz w:val="24"/>
          <w:szCs w:val="24"/>
        </w:rPr>
        <w:t xml:space="preserve"> consequences of alcohol itself. Mortality risk is also related to </w:t>
      </w:r>
      <w:r w:rsidRPr="001D727E">
        <w:rPr>
          <w:rFonts w:ascii="Times New Roman" w:hAnsi="Times New Roman" w:cs="Times New Roman"/>
          <w:sz w:val="24"/>
          <w:szCs w:val="24"/>
        </w:rPr>
        <w:t>volume and pattern of drinking as well as behaviours resulting in injuries and violence upon acute drinking.</w:t>
      </w:r>
    </w:p>
    <w:p w14:paraId="5F31FA05" w14:textId="7B314A3D" w:rsidR="008B6699" w:rsidRDefault="00162ED5" w:rsidP="00F97CBA">
      <w:pPr>
        <w:spacing w:after="0" w:line="480" w:lineRule="auto"/>
        <w:ind w:right="567"/>
        <w:rPr>
          <w:rFonts w:ascii="Times New Roman" w:hAnsi="Times New Roman" w:cs="Times New Roman"/>
          <w:sz w:val="24"/>
          <w:szCs w:val="24"/>
        </w:rPr>
      </w:pPr>
      <w:r w:rsidRPr="00AF67D0">
        <w:rPr>
          <w:rStyle w:val="Emphasis"/>
          <w:rFonts w:ascii="Times New Roman" w:hAnsi="Times New Roman" w:cs="Times New Roman"/>
          <w:i w:val="0"/>
          <w:sz w:val="24"/>
          <w:szCs w:val="24"/>
          <w:shd w:val="clear" w:color="auto" w:fill="FFFFFF"/>
        </w:rPr>
        <w:t xml:space="preserve">We additionally observed increased all-cause and cause-specific mortality for non-drinkers compared to light alcohol users. This evidence is consistent with previous studies and </w:t>
      </w:r>
      <w:r w:rsidRPr="00AF67D0">
        <w:rPr>
          <w:rFonts w:ascii="Times New Roman" w:hAnsi="Times New Roman" w:cs="Times New Roman"/>
          <w:sz w:val="24"/>
          <w:szCs w:val="24"/>
        </w:rPr>
        <w:t xml:space="preserve">is likely due to the fact that non-drinkers differ systematically from alcohol drinkers in a way that may influence mortality risk </w:t>
      </w:r>
      <w:r w:rsidR="00280686">
        <w:rPr>
          <w:rFonts w:ascii="Times New Roman" w:hAnsi="Times New Roman" w:cs="Times New Roman"/>
          <w:sz w:val="24"/>
          <w:szCs w:val="24"/>
        </w:rPr>
        <w:t>(</w:t>
      </w:r>
      <w:r w:rsidR="00A8485C">
        <w:rPr>
          <w:rFonts w:ascii="Times New Roman" w:hAnsi="Times New Roman" w:cs="Times New Roman"/>
          <w:sz w:val="24"/>
          <w:szCs w:val="24"/>
        </w:rPr>
        <w:t>24-26</w:t>
      </w:r>
      <w:r w:rsidR="00911A39">
        <w:rPr>
          <w:rFonts w:ascii="Times New Roman" w:hAnsi="Times New Roman" w:cs="Times New Roman"/>
          <w:sz w:val="24"/>
          <w:szCs w:val="24"/>
        </w:rPr>
        <w:t>)</w:t>
      </w:r>
      <w:r w:rsidRPr="00AF67D0">
        <w:rPr>
          <w:rFonts w:ascii="Times New Roman" w:hAnsi="Times New Roman" w:cs="Times New Roman"/>
          <w:sz w:val="24"/>
          <w:szCs w:val="24"/>
        </w:rPr>
        <w:t xml:space="preserve">. More specifically, it should be considered that non-drinkers might abstain from alcohol because of poor health which, in turn, may result in increased mortality risk regardless of the alcohol intake </w:t>
      </w:r>
      <w:r w:rsidR="00911A39">
        <w:rPr>
          <w:rFonts w:ascii="Times New Roman" w:hAnsi="Times New Roman" w:cs="Times New Roman"/>
          <w:sz w:val="24"/>
          <w:szCs w:val="24"/>
        </w:rPr>
        <w:t>(</w:t>
      </w:r>
      <w:r w:rsidR="00A8485C">
        <w:rPr>
          <w:rFonts w:ascii="Times New Roman" w:hAnsi="Times New Roman" w:cs="Times New Roman"/>
          <w:sz w:val="24"/>
          <w:szCs w:val="24"/>
        </w:rPr>
        <w:t>27-28</w:t>
      </w:r>
      <w:r w:rsidR="00280686">
        <w:rPr>
          <w:rFonts w:ascii="Times New Roman" w:hAnsi="Times New Roman" w:cs="Times New Roman"/>
          <w:sz w:val="24"/>
          <w:szCs w:val="24"/>
        </w:rPr>
        <w:t>)</w:t>
      </w:r>
      <w:r w:rsidRPr="00AF67D0">
        <w:rPr>
          <w:rFonts w:ascii="Times New Roman" w:hAnsi="Times New Roman" w:cs="Times New Roman"/>
          <w:sz w:val="24"/>
          <w:szCs w:val="24"/>
        </w:rPr>
        <w:t xml:space="preserve">. </w:t>
      </w:r>
      <w:r w:rsidRPr="00AF67D0">
        <w:rPr>
          <w:rStyle w:val="Emphasis"/>
          <w:rFonts w:ascii="Times New Roman" w:hAnsi="Times New Roman" w:cs="Times New Roman"/>
          <w:i w:val="0"/>
          <w:sz w:val="24"/>
          <w:szCs w:val="24"/>
          <w:shd w:val="clear" w:color="auto" w:fill="FFFFFF"/>
        </w:rPr>
        <w:t xml:space="preserve">Our result of an increased mortality risk for non-drinkers was maintained when excluding cardiovascular and cancer cases at baseline, </w:t>
      </w:r>
      <w:r w:rsidRPr="00AF67D0">
        <w:rPr>
          <w:rFonts w:ascii="Times New Roman" w:hAnsi="Times New Roman" w:cs="Times New Roman"/>
          <w:sz w:val="24"/>
          <w:szCs w:val="24"/>
        </w:rPr>
        <w:t xml:space="preserve">showing that other underlying factors increasing mortality could be present. These underlying causes are difficult to model and including supplementary covariates may not sufficiently reduce residual confounding. </w:t>
      </w:r>
      <w:r w:rsidR="00D04CDA" w:rsidRPr="00AF67D0">
        <w:rPr>
          <w:rFonts w:ascii="Times New Roman" w:hAnsi="Times New Roman" w:cs="Times New Roman"/>
          <w:sz w:val="24"/>
          <w:szCs w:val="24"/>
        </w:rPr>
        <w:t xml:space="preserve">We consequently decided to exclude non-drinkers to perform population attributable risks. </w:t>
      </w:r>
      <w:r w:rsidRPr="00AF67D0">
        <w:rPr>
          <w:rFonts w:ascii="Times New Roman" w:hAnsi="Times New Roman" w:cs="Times New Roman"/>
          <w:sz w:val="24"/>
          <w:szCs w:val="24"/>
        </w:rPr>
        <w:t xml:space="preserve">Notably, this approach resulted in a monotone linear relation between alcohol use and mortality risk, in agreement with what is reported by the Global Burden of Disease Study </w:t>
      </w:r>
      <w:r w:rsidR="00280686">
        <w:rPr>
          <w:rFonts w:ascii="Times New Roman" w:hAnsi="Times New Roman" w:cs="Times New Roman"/>
          <w:sz w:val="24"/>
          <w:szCs w:val="24"/>
        </w:rPr>
        <w:t>(</w:t>
      </w:r>
      <w:r w:rsidRPr="00280686">
        <w:rPr>
          <w:rFonts w:ascii="Times New Roman" w:hAnsi="Times New Roman" w:cs="Times New Roman"/>
          <w:sz w:val="24"/>
          <w:szCs w:val="24"/>
        </w:rPr>
        <w:fldChar w:fldCharType="begin"/>
      </w:r>
      <w:r w:rsidR="00CC4218" w:rsidRPr="00280686">
        <w:rPr>
          <w:rFonts w:ascii="Times New Roman" w:hAnsi="Times New Roman" w:cs="Times New Roman"/>
          <w:sz w:val="24"/>
          <w:szCs w:val="24"/>
        </w:rPr>
        <w:instrText xml:space="preserve"> ADDIN EN.CITE &lt;EndNote&gt;&lt;Cite&gt;&lt;Author&gt;Griswold&lt;/Author&gt;&lt;Year&gt;2018&lt;/Year&gt;&lt;RecNum&gt;30&lt;/RecNum&gt;&lt;DisplayText&gt;&lt;style face="superscript"&gt;8&lt;/style&gt;&lt;/DisplayText&gt;&lt;record&gt;&lt;rec-number&gt;30&lt;/rec-number&gt;&lt;foreign-keys&gt;&lt;key app="EN" db-id="0prdfdrdlprr9ae5sfvvpwr9dxszftp2955s" timestamp="1558427829"&gt;30&lt;/key&gt;&lt;/foreign-keys&gt;&lt;ref-type name="Journal Article"&gt;17&lt;/ref-type&gt;&lt;contributors&gt;&lt;authors&gt;&lt;author&gt;Griswold, Max G&lt;/author&gt;&lt;author&gt;Fullman, Nancy&lt;/author&gt;&lt;author&gt;Hawley, Caitlin&lt;/author&gt;&lt;author&gt;Arian, Nicholas&lt;/author&gt;&lt;author&gt;Zimsen, Stephanie RM&lt;/author&gt;&lt;author&gt;Tymeson, Hayley D&lt;/author&gt;&lt;author&gt;Venkateswaran, Vidhya&lt;/author&gt;&lt;author&gt;Tapp, Austin Douglas&lt;/author&gt;&lt;author&gt;Forouzanfar, Mohammad H&lt;/author&gt;&lt;author&gt;Salama, Joseph S %J The Lancet&lt;/author&gt;&lt;/authors&gt;&lt;/contributors&gt;&lt;titles&gt;&lt;title&gt;Alcohol use and burden for 195 countries and territories, 1990–2016: a systematic analysis for the Global Burden of Disease Study 2016&lt;/title&gt;&lt;/titles&gt;&lt;pages&gt;1015-1035&lt;/pages&gt;&lt;volume&gt;392&lt;/volume&gt;&lt;number&gt;10152&lt;/number&gt;&lt;dates&gt;&lt;year&gt;2018&lt;/year&gt;&lt;/dates&gt;&lt;isbn&gt;0140-6736&lt;/isbn&gt;&lt;urls&gt;&lt;/urls&gt;&lt;/record&gt;&lt;/Cite&gt;&lt;/EndNote&gt;</w:instrText>
      </w:r>
      <w:r w:rsidRPr="00280686">
        <w:rPr>
          <w:rFonts w:ascii="Times New Roman" w:hAnsi="Times New Roman" w:cs="Times New Roman"/>
          <w:sz w:val="24"/>
          <w:szCs w:val="24"/>
        </w:rPr>
        <w:fldChar w:fldCharType="separate"/>
      </w:r>
      <w:r w:rsidR="00CC4218" w:rsidRPr="00354E82">
        <w:rPr>
          <w:rFonts w:ascii="Times New Roman" w:hAnsi="Times New Roman" w:cs="Times New Roman"/>
          <w:sz w:val="24"/>
          <w:szCs w:val="24"/>
        </w:rPr>
        <w:t>8</w:t>
      </w:r>
      <w:r w:rsidRPr="00280686">
        <w:rPr>
          <w:rFonts w:ascii="Times New Roman" w:hAnsi="Times New Roman" w:cs="Times New Roman"/>
          <w:sz w:val="24"/>
          <w:szCs w:val="24"/>
        </w:rPr>
        <w:fldChar w:fldCharType="end"/>
      </w:r>
      <w:r w:rsidR="00911A39">
        <w:rPr>
          <w:rFonts w:ascii="Times New Roman" w:hAnsi="Times New Roman" w:cs="Times New Roman"/>
          <w:sz w:val="24"/>
          <w:szCs w:val="24"/>
        </w:rPr>
        <w:t>)</w:t>
      </w:r>
      <w:r w:rsidRPr="00AF67D0">
        <w:rPr>
          <w:rFonts w:ascii="Times New Roman" w:hAnsi="Times New Roman" w:cs="Times New Roman"/>
          <w:sz w:val="24"/>
          <w:szCs w:val="24"/>
        </w:rPr>
        <w:t>.</w:t>
      </w:r>
    </w:p>
    <w:p w14:paraId="5751DEDD" w14:textId="2CF9F91A" w:rsidR="00D04CDA"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The present work has numerous strengths. Firstly, it is based o</w:t>
      </w:r>
      <w:r w:rsidR="00B054B7" w:rsidRPr="00AF67D0">
        <w:rPr>
          <w:rFonts w:ascii="Times New Roman" w:hAnsi="Times New Roman" w:cs="Times New Roman"/>
          <w:sz w:val="24"/>
          <w:szCs w:val="24"/>
        </w:rPr>
        <w:t xml:space="preserve">n a rigorous sampling technique </w:t>
      </w:r>
      <w:r w:rsidRPr="00AF67D0">
        <w:rPr>
          <w:rFonts w:ascii="Times New Roman" w:hAnsi="Times New Roman" w:cs="Times New Roman"/>
          <w:sz w:val="24"/>
          <w:szCs w:val="24"/>
        </w:rPr>
        <w:t>aimed to provi</w:t>
      </w:r>
      <w:r w:rsidR="004E4E69" w:rsidRPr="00AF67D0">
        <w:rPr>
          <w:rFonts w:ascii="Times New Roman" w:hAnsi="Times New Roman" w:cs="Times New Roman"/>
          <w:sz w:val="24"/>
          <w:szCs w:val="24"/>
        </w:rPr>
        <w:t xml:space="preserve">de population-based estimates. </w:t>
      </w:r>
      <w:r w:rsidRPr="00AF67D0">
        <w:rPr>
          <w:rFonts w:ascii="Times New Roman" w:hAnsi="Times New Roman" w:cs="Times New Roman"/>
          <w:sz w:val="24"/>
          <w:szCs w:val="24"/>
        </w:rPr>
        <w:t>Secondly, novel results were reported regarding alcohol use trend and alcohol use in relation to all-cause and cause-specific mortality risk in the USA</w:t>
      </w:r>
      <w:r w:rsidRPr="00AF67D0">
        <w:rPr>
          <w:rStyle w:val="Emphasis"/>
          <w:rFonts w:ascii="Times New Roman" w:hAnsi="Times New Roman" w:cs="Times New Roman"/>
          <w:i w:val="0"/>
          <w:sz w:val="24"/>
          <w:szCs w:val="24"/>
          <w:shd w:val="clear" w:color="auto" w:fill="FFFFFF"/>
        </w:rPr>
        <w:t xml:space="preserve"> based on the current </w:t>
      </w:r>
      <w:r w:rsidR="007424DE" w:rsidRPr="007424DE">
        <w:rPr>
          <w:rStyle w:val="Emphasis"/>
          <w:rFonts w:ascii="Times New Roman" w:hAnsi="Times New Roman" w:cs="Times New Roman"/>
          <w:i w:val="0"/>
          <w:sz w:val="24"/>
          <w:szCs w:val="24"/>
          <w:shd w:val="clear" w:color="auto" w:fill="FFFFFF"/>
        </w:rPr>
        <w:t>USDGA</w:t>
      </w:r>
      <w:r w:rsidRPr="00AF67D0">
        <w:rPr>
          <w:rStyle w:val="Emphasis"/>
          <w:rFonts w:ascii="Times New Roman" w:hAnsi="Times New Roman" w:cs="Times New Roman"/>
          <w:i w:val="0"/>
          <w:sz w:val="24"/>
          <w:szCs w:val="24"/>
          <w:shd w:val="clear" w:color="auto" w:fill="FFFFFF"/>
        </w:rPr>
        <w:t xml:space="preserve"> for alcohol use</w:t>
      </w:r>
      <w:r w:rsidR="00280686">
        <w:rPr>
          <w:rStyle w:val="Emphasis"/>
          <w:rFonts w:ascii="Times New Roman" w:hAnsi="Times New Roman" w:cs="Times New Roman"/>
          <w:i w:val="0"/>
          <w:sz w:val="24"/>
          <w:szCs w:val="24"/>
          <w:shd w:val="clear" w:color="auto" w:fill="FFFFFF"/>
        </w:rPr>
        <w:t>.</w:t>
      </w:r>
      <w:r w:rsidR="00D04CDA" w:rsidRPr="00AF67D0">
        <w:rPr>
          <w:rFonts w:ascii="Times New Roman" w:hAnsi="Times New Roman" w:cs="Times New Roman"/>
          <w:sz w:val="24"/>
          <w:szCs w:val="24"/>
        </w:rPr>
        <w:t xml:space="preserve"> The present work is however, also not free of limitations. Reverse causation and possible residual confounding resulting from the inclusion of non-drinkers is a possibility. However, we based our PAR estimates on risk performed excluding non-drinkers. After exclusion of individuals without information on mortality status our sample reduced from 82,091 to 47,279 subjects. Exclusion of individuals with missing values regarding self-reported smoking and alcohol use reduced our sample by a further 12%. It is possible that this could have biased our analysis resulting in an underestimation of mortality risks due to non-response from smokers and participants with high alcohol intake. Missing information regarding BMI and blood pressure assessment could have biased our estimates in a similar way.  Also, the absence of information on other factors such as physical activity and type of alcohol use in the NHANES database leaves certain open questions. </w:t>
      </w:r>
    </w:p>
    <w:p w14:paraId="4CCC7299" w14:textId="77777777" w:rsidR="00D04CDA" w:rsidRPr="00AF67D0" w:rsidRDefault="00D04CDA"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Furthermore, the main limitations of the present study are represented by lack of knowledge regarding alcohol drinking by means of objectively assessed intake, lifetime intake and drinking patterns. Self-reported alcohol use is typically underestimated by report bias and this could result in underestimation of mortality risk. Lifetime intake knowledge is also important since it allows for a better delineation between alcohol abstainers and those who quit alcohol use. Finally, lack of knowledge regarding drinking patterns is a main pitfall of the present work. It is acknowledged that binge drinking and regular drinking affect mortality in different ways.</w:t>
      </w:r>
    </w:p>
    <w:p w14:paraId="70A6CE72" w14:textId="0CD62680" w:rsidR="00162ED5" w:rsidRPr="00AF67D0" w:rsidRDefault="00162ED5" w:rsidP="00354E82">
      <w:pPr>
        <w:rPr>
          <w:rFonts w:ascii="Times New Roman" w:hAnsi="Times New Roman" w:cs="Times New Roman"/>
          <w:b/>
          <w:sz w:val="24"/>
          <w:szCs w:val="24"/>
        </w:rPr>
      </w:pPr>
      <w:r w:rsidRPr="00AF67D0">
        <w:rPr>
          <w:rStyle w:val="Emphasis"/>
          <w:rFonts w:ascii="Times New Roman" w:hAnsi="Times New Roman" w:cs="Times New Roman"/>
          <w:i w:val="0"/>
          <w:sz w:val="24"/>
          <w:szCs w:val="24"/>
          <w:shd w:val="clear" w:color="auto" w:fill="FFFFFF"/>
        </w:rPr>
        <w:t xml:space="preserve"> </w:t>
      </w:r>
      <w:r w:rsidRPr="00AF67D0">
        <w:rPr>
          <w:rFonts w:ascii="Times New Roman" w:hAnsi="Times New Roman" w:cs="Times New Roman"/>
          <w:b/>
          <w:sz w:val="24"/>
          <w:szCs w:val="24"/>
        </w:rPr>
        <w:t>Conclusion</w:t>
      </w:r>
    </w:p>
    <w:p w14:paraId="4A4ADC7B" w14:textId="4C0AA396" w:rsidR="00162ED5" w:rsidRPr="00AF67D0" w:rsidRDefault="00162ED5" w:rsidP="00F97CBA">
      <w:pPr>
        <w:spacing w:after="0" w:line="480" w:lineRule="auto"/>
        <w:ind w:right="567"/>
        <w:rPr>
          <w:rFonts w:ascii="Times New Roman" w:hAnsi="Times New Roman" w:cs="Times New Roman"/>
          <w:sz w:val="24"/>
          <w:szCs w:val="24"/>
        </w:rPr>
      </w:pPr>
      <w:r w:rsidRPr="00AF67D0">
        <w:rPr>
          <w:rFonts w:ascii="Times New Roman" w:hAnsi="Times New Roman" w:cs="Times New Roman"/>
          <w:sz w:val="24"/>
          <w:szCs w:val="24"/>
        </w:rPr>
        <w:t>The present study confirmed t</w:t>
      </w:r>
      <w:r w:rsidR="006C06CE" w:rsidRPr="00AF67D0">
        <w:rPr>
          <w:rFonts w:ascii="Times New Roman" w:hAnsi="Times New Roman" w:cs="Times New Roman"/>
          <w:sz w:val="24"/>
          <w:szCs w:val="24"/>
        </w:rPr>
        <w:t>hat alcohol use is increasing among US women</w:t>
      </w:r>
      <w:r w:rsidRPr="00AF67D0">
        <w:rPr>
          <w:rFonts w:ascii="Times New Roman" w:hAnsi="Times New Roman" w:cs="Times New Roman"/>
          <w:sz w:val="24"/>
          <w:szCs w:val="24"/>
        </w:rPr>
        <w:t>. In addition, we reported that excessive alcohol use increases all-cause and cause-specific mortality risk</w:t>
      </w:r>
      <w:r w:rsidR="006C06CE" w:rsidRPr="00AF67D0">
        <w:rPr>
          <w:rFonts w:ascii="Times New Roman" w:hAnsi="Times New Roman" w:cs="Times New Roman"/>
          <w:sz w:val="24"/>
          <w:szCs w:val="24"/>
        </w:rPr>
        <w:t xml:space="preserve"> in both sexes</w:t>
      </w:r>
      <w:r w:rsidRPr="00AF67D0">
        <w:rPr>
          <w:rFonts w:ascii="Times New Roman" w:hAnsi="Times New Roman" w:cs="Times New Roman"/>
          <w:sz w:val="24"/>
          <w:szCs w:val="24"/>
        </w:rPr>
        <w:t xml:space="preserve">. Evidence for the use of stricter alcohol guidelines in the USA was provided. A larger impact on alcohol attributable mortality could be achieved if the current US recommendation for </w:t>
      </w:r>
      <w:r w:rsidR="001543A4" w:rsidRPr="00AF67D0">
        <w:rPr>
          <w:rFonts w:ascii="Times New Roman" w:hAnsi="Times New Roman" w:cs="Times New Roman"/>
          <w:sz w:val="24"/>
          <w:szCs w:val="24"/>
        </w:rPr>
        <w:t xml:space="preserve">women is also extended to men. </w:t>
      </w:r>
      <w:r w:rsidRPr="00AF67D0">
        <w:rPr>
          <w:rFonts w:ascii="Times New Roman" w:hAnsi="Times New Roman" w:cs="Times New Roman"/>
          <w:sz w:val="24"/>
          <w:szCs w:val="24"/>
        </w:rPr>
        <w:t xml:space="preserve">Finally, </w:t>
      </w:r>
      <w:r w:rsidR="00AB3B6E" w:rsidRPr="00AB3B6E">
        <w:rPr>
          <w:rFonts w:ascii="Times New Roman" w:hAnsi="Times New Roman" w:cs="Times New Roman"/>
          <w:sz w:val="24"/>
          <w:szCs w:val="24"/>
        </w:rPr>
        <w:t>The present study provides evidence in support of limiting alcohol intake in adherence with the USDGA recommendations</w:t>
      </w:r>
      <w:r w:rsidR="00AB3B6E">
        <w:rPr>
          <w:rFonts w:ascii="Times New Roman" w:hAnsi="Times New Roman" w:cs="Times New Roman"/>
          <w:sz w:val="24"/>
          <w:szCs w:val="24"/>
        </w:rPr>
        <w:t xml:space="preserve">. </w:t>
      </w:r>
      <w:r w:rsidRPr="00AF67D0">
        <w:rPr>
          <w:rFonts w:ascii="Times New Roman" w:hAnsi="Times New Roman" w:cs="Times New Roman"/>
          <w:sz w:val="24"/>
          <w:szCs w:val="24"/>
        </w:rPr>
        <w:t xml:space="preserve">. </w:t>
      </w:r>
    </w:p>
    <w:p w14:paraId="48417244" w14:textId="77777777" w:rsidR="00D470A7" w:rsidRPr="00AF67D0" w:rsidRDefault="00D470A7" w:rsidP="00F97CBA">
      <w:pPr>
        <w:spacing w:after="0" w:line="480" w:lineRule="auto"/>
        <w:ind w:right="567"/>
        <w:rPr>
          <w:rFonts w:ascii="Times New Roman" w:hAnsi="Times New Roman" w:cs="Times New Roman"/>
          <w:b/>
          <w:sz w:val="24"/>
          <w:szCs w:val="24"/>
        </w:rPr>
      </w:pPr>
    </w:p>
    <w:p w14:paraId="22F60DA1" w14:textId="77777777" w:rsidR="0017372A" w:rsidRDefault="0017372A" w:rsidP="00F97CBA">
      <w:pPr>
        <w:spacing w:after="0" w:line="480" w:lineRule="auto"/>
        <w:ind w:right="567"/>
        <w:rPr>
          <w:rFonts w:ascii="Times New Roman" w:hAnsi="Times New Roman" w:cs="Times New Roman"/>
          <w:b/>
          <w:sz w:val="24"/>
          <w:szCs w:val="24"/>
        </w:rPr>
      </w:pPr>
    </w:p>
    <w:p w14:paraId="3CDABD30" w14:textId="77777777" w:rsidR="00B76E40" w:rsidRDefault="00B76E40" w:rsidP="00F97CBA">
      <w:pPr>
        <w:spacing w:after="0" w:line="480" w:lineRule="auto"/>
        <w:ind w:right="567"/>
        <w:rPr>
          <w:rFonts w:ascii="Times New Roman" w:hAnsi="Times New Roman" w:cs="Times New Roman"/>
          <w:b/>
          <w:sz w:val="24"/>
          <w:szCs w:val="24"/>
        </w:rPr>
        <w:sectPr w:rsidR="00B76E40" w:rsidSect="00E77E64">
          <w:headerReference w:type="default" r:id="rId8"/>
          <w:pgSz w:w="11906" w:h="16838"/>
          <w:pgMar w:top="1440" w:right="709" w:bottom="1440" w:left="993" w:header="708" w:footer="708" w:gutter="0"/>
          <w:lnNumType w:countBy="1" w:restart="continuous"/>
          <w:cols w:space="708"/>
          <w:docGrid w:linePitch="360"/>
        </w:sectPr>
      </w:pPr>
    </w:p>
    <w:p w14:paraId="524BE027" w14:textId="705A47C3" w:rsidR="00162ED5" w:rsidRPr="00B76E40" w:rsidRDefault="00162ED5"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References</w:t>
      </w:r>
    </w:p>
    <w:p w14:paraId="384D1405" w14:textId="21EA8034" w:rsidR="00CC4218" w:rsidRPr="00AF67D0" w:rsidRDefault="00162ED5" w:rsidP="00096B46">
      <w:pPr>
        <w:pStyle w:val="EndNoteBibliography"/>
        <w:spacing w:before="100" w:beforeAutospacing="1" w:after="100" w:afterAutospacing="1"/>
        <w:ind w:left="567" w:right="567" w:hanging="720"/>
      </w:pPr>
      <w:r w:rsidRPr="00AF67D0">
        <w:fldChar w:fldCharType="begin"/>
      </w:r>
      <w:r w:rsidRPr="00AF67D0">
        <w:instrText xml:space="preserve"> ADDIN EN.REFLIST </w:instrText>
      </w:r>
      <w:r w:rsidRPr="00AF67D0">
        <w:fldChar w:fldCharType="separate"/>
      </w:r>
      <w:r w:rsidR="00CC4218" w:rsidRPr="00AF67D0">
        <w:t>1.</w:t>
      </w:r>
      <w:r w:rsidR="00CC4218" w:rsidRPr="00AF67D0">
        <w:tab/>
      </w:r>
      <w:r w:rsidR="00CC4218" w:rsidRPr="00AF67D0">
        <w:rPr>
          <w:i/>
        </w:rPr>
        <w:t>Centers for Disease Control and Prevention/National Center for Health Statistics. National Health and Nutrition Examination Survey</w:t>
      </w:r>
      <w:r w:rsidR="00CC4218" w:rsidRPr="00AF67D0">
        <w:t xml:space="preserve">. Available from: </w:t>
      </w:r>
      <w:hyperlink r:id="rId9" w:history="1">
        <w:r w:rsidR="00CC4218" w:rsidRPr="00AF67D0">
          <w:rPr>
            <w:rStyle w:val="Hyperlink"/>
            <w:color w:val="auto"/>
          </w:rPr>
          <w:t>https://wwwn.cdc.gov/nchs/nhanes/continuousnhanes/labmethods.aspx?BeginYear=2001</w:t>
        </w:r>
      </w:hyperlink>
      <w:r w:rsidR="00CC4218" w:rsidRPr="00AF67D0">
        <w:t>.</w:t>
      </w:r>
    </w:p>
    <w:p w14:paraId="365CCA0E" w14:textId="77777777" w:rsidR="00CC4218" w:rsidRPr="00AF67D0" w:rsidRDefault="00CC4218" w:rsidP="00096B46">
      <w:pPr>
        <w:pStyle w:val="EndNoteBibliography"/>
        <w:spacing w:before="100" w:beforeAutospacing="1" w:after="100" w:afterAutospacing="1"/>
        <w:ind w:left="567" w:right="567" w:hanging="720"/>
      </w:pPr>
      <w:r w:rsidRPr="00AF67D0">
        <w:t>2.</w:t>
      </w:r>
      <w:r w:rsidRPr="00AF67D0">
        <w:tab/>
        <w:t xml:space="preserve">Li, J. and Siegrist, J., </w:t>
      </w:r>
      <w:r w:rsidRPr="00AF67D0">
        <w:rPr>
          <w:i/>
        </w:rPr>
        <w:t>Physical activity and risk of cardiovascular disease—a meta-analysis of prospective cohort studies.</w:t>
      </w:r>
      <w:r w:rsidRPr="00AF67D0">
        <w:t xml:space="preserve"> Int. J. Environ. Res. Public Health, 2012. </w:t>
      </w:r>
      <w:r w:rsidRPr="00AF67D0">
        <w:rPr>
          <w:b/>
        </w:rPr>
        <w:t>9</w:t>
      </w:r>
      <w:r w:rsidRPr="00AF67D0">
        <w:t>(2): p. 391-407.</w:t>
      </w:r>
    </w:p>
    <w:p w14:paraId="69F60A14" w14:textId="49FFEA78" w:rsidR="00CC4218" w:rsidRPr="00AF67D0" w:rsidRDefault="00CC4218" w:rsidP="00096B46">
      <w:pPr>
        <w:pStyle w:val="EndNoteBibliography"/>
        <w:spacing w:before="100" w:beforeAutospacing="1" w:after="100" w:afterAutospacing="1"/>
        <w:ind w:left="567" w:right="567" w:hanging="720"/>
      </w:pPr>
      <w:r w:rsidRPr="00AF67D0">
        <w:t>3.</w:t>
      </w:r>
      <w:r w:rsidRPr="00AF67D0">
        <w:tab/>
        <w:t xml:space="preserve">Bagnardi, V., Rota, M., Botteri, E., Tramacere, I., Islami, F., Fedirko, V., Scotti, L., Jenab, M., Turati, F., and Pasquali, E.J.B.j.o.c., </w:t>
      </w:r>
      <w:r w:rsidRPr="00AF67D0">
        <w:rPr>
          <w:i/>
        </w:rPr>
        <w:t>Alcohol consumption and site-specific cancer risk: a comprehensive dose–response meta-analysis.</w:t>
      </w:r>
      <w:r w:rsidRPr="00AF67D0">
        <w:t xml:space="preserve"> </w:t>
      </w:r>
      <w:r w:rsidR="00990064">
        <w:t>Br J Cancer,</w:t>
      </w:r>
      <w:r w:rsidR="00990064" w:rsidRPr="00990064">
        <w:t xml:space="preserve"> </w:t>
      </w:r>
      <w:r w:rsidRPr="00AF67D0">
        <w:t xml:space="preserve">2015. </w:t>
      </w:r>
      <w:r w:rsidRPr="00AF67D0">
        <w:rPr>
          <w:b/>
        </w:rPr>
        <w:t>112</w:t>
      </w:r>
      <w:r w:rsidRPr="00AF67D0">
        <w:t>(3): p. 580.</w:t>
      </w:r>
    </w:p>
    <w:p w14:paraId="7D7FFDA7" w14:textId="18718C73" w:rsidR="00CC4218" w:rsidRPr="00AF67D0" w:rsidRDefault="00CC4218" w:rsidP="00096B46">
      <w:pPr>
        <w:pStyle w:val="EndNoteBibliography"/>
        <w:spacing w:before="100" w:beforeAutospacing="1" w:after="100" w:afterAutospacing="1"/>
        <w:ind w:left="567" w:right="567" w:hanging="720"/>
      </w:pPr>
      <w:r w:rsidRPr="00AF67D0">
        <w:t>4.</w:t>
      </w:r>
      <w:r w:rsidRPr="00AF67D0">
        <w:tab/>
        <w:t xml:space="preserve">Ricci, C., Wood, A., Muller, D., Gunter, M.J., Agudo, A., Boeing, H., Van Der Schouw, Y.T., Warnakula, S., Saieva, C., and Spijkerman, A.J.b., </w:t>
      </w:r>
      <w:r w:rsidRPr="00AF67D0">
        <w:rPr>
          <w:i/>
        </w:rPr>
        <w:t>Alcohol intake in relation to non-fatal and fatal coronary heart disease and stroke: EPIC-CVD case-cohort study.</w:t>
      </w:r>
      <w:r w:rsidRPr="00AF67D0">
        <w:t xml:space="preserve"> </w:t>
      </w:r>
      <w:r w:rsidR="00990064" w:rsidRPr="00990064">
        <w:t>BMJ</w:t>
      </w:r>
      <w:r w:rsidR="00990064">
        <w:t>,</w:t>
      </w:r>
      <w:r w:rsidR="00990064" w:rsidRPr="00990064">
        <w:t xml:space="preserve"> </w:t>
      </w:r>
      <w:r w:rsidRPr="00AF67D0">
        <w:t xml:space="preserve">2018. </w:t>
      </w:r>
      <w:r w:rsidRPr="00AF67D0">
        <w:rPr>
          <w:b/>
        </w:rPr>
        <w:t>361</w:t>
      </w:r>
      <w:r w:rsidRPr="00AF67D0">
        <w:t>: p. k934.</w:t>
      </w:r>
    </w:p>
    <w:p w14:paraId="119533AB" w14:textId="763182C6" w:rsidR="00CC4218" w:rsidRPr="00AF67D0" w:rsidRDefault="00CC4218" w:rsidP="00096B46">
      <w:pPr>
        <w:pStyle w:val="EndNoteBibliography"/>
        <w:spacing w:before="100" w:beforeAutospacing="1" w:after="100" w:afterAutospacing="1"/>
        <w:ind w:left="567" w:right="567" w:hanging="720"/>
      </w:pPr>
      <w:r w:rsidRPr="00AF67D0">
        <w:t>5.</w:t>
      </w:r>
      <w:r w:rsidRPr="00AF67D0">
        <w:tab/>
        <w:t xml:space="preserve">Wood, A.M., Kaptoge, S., Butterworth, A.S., Willeit, P., Warnakula, S., Bolton, T., Paige, E., Paul, D.S., Sweeting, M., and Burgess, S.J.T.L., </w:t>
      </w:r>
      <w:r w:rsidRPr="00AF67D0">
        <w:rPr>
          <w:i/>
        </w:rPr>
        <w:t>Risk thresholds for alcohol consumption: combined analysis of individual-participant data for 599 912 current drinkers in 83 prospective studies.</w:t>
      </w:r>
      <w:r w:rsidRPr="00AF67D0">
        <w:t xml:space="preserve"> </w:t>
      </w:r>
      <w:r w:rsidR="00990064">
        <w:t xml:space="preserve">Lancet, </w:t>
      </w:r>
      <w:r w:rsidRPr="00AF67D0">
        <w:t xml:space="preserve">2018. </w:t>
      </w:r>
      <w:r w:rsidRPr="00AF67D0">
        <w:rPr>
          <w:b/>
        </w:rPr>
        <w:t>391</w:t>
      </w:r>
      <w:r w:rsidRPr="00AF67D0">
        <w:t>(10129): p. 1513-1523.</w:t>
      </w:r>
    </w:p>
    <w:p w14:paraId="7C173C5E" w14:textId="7E9D45CA" w:rsidR="00CC4218" w:rsidRPr="00AF67D0" w:rsidRDefault="00CC4218" w:rsidP="00096B46">
      <w:pPr>
        <w:pStyle w:val="EndNoteBibliography"/>
        <w:spacing w:before="100" w:beforeAutospacing="1" w:after="100" w:afterAutospacing="1"/>
        <w:ind w:left="567" w:right="567" w:hanging="720"/>
      </w:pPr>
      <w:r w:rsidRPr="00AF67D0">
        <w:t>6.</w:t>
      </w:r>
      <w:r w:rsidRPr="00AF67D0">
        <w:tab/>
        <w:t xml:space="preserve">Di Castelnuovo, A., Costanzo, S., Bagnardi, V., Donati, M.B., Iacoviello, L., and De Gaetano, G.J.A.o.i.m., </w:t>
      </w:r>
      <w:r w:rsidRPr="00AF67D0">
        <w:rPr>
          <w:i/>
        </w:rPr>
        <w:t>Alcohol dosing and total mortality in men and women: an updated meta-analysis of 34 prospective studies.</w:t>
      </w:r>
      <w:r w:rsidRPr="00AF67D0">
        <w:t xml:space="preserve"> </w:t>
      </w:r>
      <w:r w:rsidR="00990064" w:rsidRPr="00990064">
        <w:t>Arch Intern Med</w:t>
      </w:r>
      <w:r w:rsidR="00990064">
        <w:t>,</w:t>
      </w:r>
      <w:r w:rsidR="00990064" w:rsidRPr="00990064">
        <w:t xml:space="preserve"> </w:t>
      </w:r>
      <w:r w:rsidRPr="00AF67D0">
        <w:t xml:space="preserve">2006. </w:t>
      </w:r>
      <w:r w:rsidRPr="00AF67D0">
        <w:rPr>
          <w:b/>
        </w:rPr>
        <w:t>166</w:t>
      </w:r>
      <w:r w:rsidRPr="00AF67D0">
        <w:t>(22): p. 2437-2445.</w:t>
      </w:r>
    </w:p>
    <w:p w14:paraId="647F642A" w14:textId="3C08F65B" w:rsidR="00CC4218" w:rsidRPr="00AF67D0" w:rsidRDefault="00CC4218" w:rsidP="00096B46">
      <w:pPr>
        <w:pStyle w:val="EndNoteBibliography"/>
        <w:spacing w:before="100" w:beforeAutospacing="1" w:after="100" w:afterAutospacing="1"/>
        <w:ind w:left="567" w:right="567" w:hanging="720"/>
      </w:pPr>
      <w:r w:rsidRPr="00AF67D0">
        <w:t>7.</w:t>
      </w:r>
      <w:r w:rsidRPr="00AF67D0">
        <w:tab/>
        <w:t xml:space="preserve">Ferrari, P., Licaj, I., Muller, D.C., Andersen, P.K., Johansson, M., Boeing, H., Weiderpass, E., Dossus, L., Dartois, L., and Fagherazzi, G.J.B.o., </w:t>
      </w:r>
      <w:r w:rsidRPr="00AF67D0">
        <w:rPr>
          <w:i/>
        </w:rPr>
        <w:t>Lifetime alcohol use and overall and cause-specific mortality in the European Prospective Investigation into Cancer and nutrition (EPIC) study.</w:t>
      </w:r>
      <w:r w:rsidRPr="00AF67D0">
        <w:t xml:space="preserve"> </w:t>
      </w:r>
      <w:r w:rsidR="00990064" w:rsidRPr="00990064">
        <w:t>BMJ Open</w:t>
      </w:r>
      <w:r w:rsidR="00990064">
        <w:t>,</w:t>
      </w:r>
      <w:r w:rsidR="00990064" w:rsidRPr="00990064">
        <w:t xml:space="preserve"> </w:t>
      </w:r>
      <w:r w:rsidRPr="00AF67D0">
        <w:t xml:space="preserve">2014. </w:t>
      </w:r>
      <w:r w:rsidRPr="00AF67D0">
        <w:rPr>
          <w:b/>
        </w:rPr>
        <w:t>4</w:t>
      </w:r>
      <w:r w:rsidRPr="00AF67D0">
        <w:t>(7): p. e005245.</w:t>
      </w:r>
    </w:p>
    <w:p w14:paraId="5CF9713A" w14:textId="73B5C1AE" w:rsidR="00CC4218" w:rsidRPr="00AF67D0" w:rsidRDefault="00CC4218" w:rsidP="00096B46">
      <w:pPr>
        <w:pStyle w:val="EndNoteBibliography"/>
        <w:spacing w:before="100" w:beforeAutospacing="1" w:after="100" w:afterAutospacing="1"/>
        <w:ind w:left="567" w:right="567" w:hanging="720"/>
      </w:pPr>
      <w:r w:rsidRPr="00AF67D0">
        <w:t>8.</w:t>
      </w:r>
      <w:r w:rsidRPr="00AF67D0">
        <w:tab/>
        <w:t xml:space="preserve">Griswold, M.G., Fullman, N., Hawley, C., Arian, N., Zimsen, S.R., Tymeson, H.D., Venkateswaran, V., Tapp, A.D., Forouzanfar, M.H., and Salama, J.S.J.T.L., </w:t>
      </w:r>
      <w:r w:rsidRPr="00AF67D0">
        <w:rPr>
          <w:i/>
        </w:rPr>
        <w:t>Alcohol use and burden for 195 countries and territories, 1990–2016: a systematic analysis for the Global Burden of Disease Study 2016.</w:t>
      </w:r>
      <w:r w:rsidRPr="00AF67D0">
        <w:t xml:space="preserve"> </w:t>
      </w:r>
      <w:r w:rsidR="00990064">
        <w:t xml:space="preserve">Lancet, </w:t>
      </w:r>
      <w:r w:rsidRPr="00AF67D0">
        <w:t xml:space="preserve">2018. </w:t>
      </w:r>
      <w:r w:rsidRPr="00AF67D0">
        <w:rPr>
          <w:b/>
        </w:rPr>
        <w:t>392</w:t>
      </w:r>
      <w:r w:rsidRPr="00AF67D0">
        <w:t>(10152): p. 1015-1035.</w:t>
      </w:r>
    </w:p>
    <w:p w14:paraId="021FB85F" w14:textId="298D0D42" w:rsidR="00CC4218" w:rsidRPr="00AF67D0" w:rsidRDefault="00CC4218" w:rsidP="00096B46">
      <w:pPr>
        <w:pStyle w:val="EndNoteBibliography"/>
        <w:spacing w:before="100" w:beforeAutospacing="1" w:after="100" w:afterAutospacing="1"/>
        <w:ind w:left="567" w:right="567" w:hanging="720"/>
      </w:pPr>
      <w:r w:rsidRPr="00AF67D0">
        <w:t>9.</w:t>
      </w:r>
      <w:r w:rsidRPr="00AF67D0">
        <w:tab/>
        <w:t xml:space="preserve">Grucza, R.A., Sher, K.J., Kerr, W.C., Krauss, M.J., Lui, C.K., McDowell, Y.E., Hartz, S., Virdi, G., Bierut, L.J.J.A.c., and research, e., </w:t>
      </w:r>
      <w:r w:rsidRPr="00AF67D0">
        <w:rPr>
          <w:i/>
        </w:rPr>
        <w:t>Trends in Adult Alcohol Use and Binge Drinking in the Early 21st</w:t>
      </w:r>
      <w:r w:rsidR="00585F82">
        <w:rPr>
          <w:i/>
        </w:rPr>
        <w:t xml:space="preserve"> </w:t>
      </w:r>
      <w:r w:rsidRPr="00AF67D0">
        <w:rPr>
          <w:i/>
        </w:rPr>
        <w:t>Century United States: A Meta‐Analysis of 6 National Survey Series.</w:t>
      </w:r>
      <w:r w:rsidRPr="00AF67D0">
        <w:t xml:space="preserve"> </w:t>
      </w:r>
      <w:r w:rsidR="00573487" w:rsidRPr="00573487">
        <w:t>Alcohol Clin Exp Res</w:t>
      </w:r>
      <w:r w:rsidR="00573487">
        <w:t>,</w:t>
      </w:r>
      <w:r w:rsidR="00573487" w:rsidRPr="00573487">
        <w:t xml:space="preserve"> </w:t>
      </w:r>
      <w:r w:rsidRPr="00AF67D0">
        <w:t xml:space="preserve">2018. </w:t>
      </w:r>
      <w:r w:rsidRPr="00AF67D0">
        <w:rPr>
          <w:b/>
        </w:rPr>
        <w:t>42</w:t>
      </w:r>
      <w:r w:rsidRPr="00AF67D0">
        <w:t>(10): p. 1939-1950.</w:t>
      </w:r>
    </w:p>
    <w:p w14:paraId="13FCF036" w14:textId="781ABD34" w:rsidR="00CC4218" w:rsidRPr="00AF67D0" w:rsidRDefault="00CC4218" w:rsidP="00096B46">
      <w:pPr>
        <w:pStyle w:val="EndNoteBibliography"/>
        <w:spacing w:before="100" w:beforeAutospacing="1" w:after="100" w:afterAutospacing="1"/>
        <w:ind w:left="567" w:right="567" w:hanging="720"/>
      </w:pPr>
      <w:r w:rsidRPr="00AF67D0">
        <w:t>10.</w:t>
      </w:r>
      <w:r w:rsidRPr="00AF67D0">
        <w:tab/>
        <w:t xml:space="preserve">Fogarty, J. and Voon, D.J.J.o.W.E., </w:t>
      </w:r>
      <w:r w:rsidRPr="00AF67D0">
        <w:rPr>
          <w:i/>
        </w:rPr>
        <w:t>Alcohol Consumption in the United States: Past, Present, and Future Trends.</w:t>
      </w:r>
      <w:r w:rsidRPr="00AF67D0">
        <w:t xml:space="preserve"> </w:t>
      </w:r>
      <w:r w:rsidR="00573487" w:rsidRPr="00573487">
        <w:t>Economics</w:t>
      </w:r>
      <w:r w:rsidR="00573487">
        <w:t>,</w:t>
      </w:r>
      <w:r w:rsidR="00573487" w:rsidRPr="00573487">
        <w:t xml:space="preserve"> </w:t>
      </w:r>
      <w:r w:rsidRPr="00AF67D0">
        <w:t xml:space="preserve">2018. </w:t>
      </w:r>
      <w:r w:rsidRPr="00AF67D0">
        <w:rPr>
          <w:b/>
        </w:rPr>
        <w:t>13</w:t>
      </w:r>
      <w:r w:rsidRPr="00AF67D0">
        <w:t>(2): p. 121-143.</w:t>
      </w:r>
    </w:p>
    <w:p w14:paraId="06439C80" w14:textId="2B802A4C" w:rsidR="00CC4218" w:rsidRPr="00AF67D0" w:rsidRDefault="00CC4218" w:rsidP="00096B46">
      <w:pPr>
        <w:pStyle w:val="EndNoteBibliography"/>
        <w:spacing w:before="100" w:beforeAutospacing="1" w:after="100" w:afterAutospacing="1"/>
        <w:ind w:left="567" w:right="567" w:hanging="720"/>
      </w:pPr>
      <w:r w:rsidRPr="00AF67D0">
        <w:t>11.</w:t>
      </w:r>
      <w:r w:rsidRPr="00AF67D0">
        <w:tab/>
        <w:t xml:space="preserve">Bouchery, E.E., Harwood, H.J., Sacks, J.J., Simon, C.J., and Brewer, R.D.J.A.j.o.p.m., </w:t>
      </w:r>
      <w:r w:rsidRPr="00AF67D0">
        <w:rPr>
          <w:i/>
        </w:rPr>
        <w:t>Economic costs of excessive alcohol consumption in the US, 2006.</w:t>
      </w:r>
      <w:r w:rsidRPr="00AF67D0">
        <w:t xml:space="preserve"> </w:t>
      </w:r>
      <w:r w:rsidR="00573487" w:rsidRPr="00573487">
        <w:t>Am J Prev Med</w:t>
      </w:r>
      <w:r w:rsidR="00573487">
        <w:t xml:space="preserve">, </w:t>
      </w:r>
      <w:r w:rsidRPr="00AF67D0">
        <w:t xml:space="preserve">2011. </w:t>
      </w:r>
      <w:r w:rsidRPr="00AF67D0">
        <w:rPr>
          <w:b/>
        </w:rPr>
        <w:t>41</w:t>
      </w:r>
      <w:r w:rsidRPr="00AF67D0">
        <w:t>(5): p. 516-524.</w:t>
      </w:r>
    </w:p>
    <w:p w14:paraId="0B5AC470" w14:textId="429AC305" w:rsidR="00CC4218" w:rsidRPr="00AF67D0" w:rsidRDefault="00CC4218" w:rsidP="00096B46">
      <w:pPr>
        <w:pStyle w:val="EndNoteBibliography"/>
        <w:spacing w:before="100" w:beforeAutospacing="1" w:after="100" w:afterAutospacing="1"/>
        <w:ind w:left="567" w:right="567" w:hanging="720"/>
      </w:pPr>
      <w:r w:rsidRPr="00AF67D0">
        <w:t>12.</w:t>
      </w:r>
      <w:r w:rsidRPr="00AF67D0">
        <w:tab/>
        <w:t xml:space="preserve">DeSalvo, K.B., Olson, R., and Casavale, K.O.J.J., </w:t>
      </w:r>
      <w:r w:rsidRPr="00AF67D0">
        <w:rPr>
          <w:i/>
        </w:rPr>
        <w:t>Dietary guidelines for Americans.</w:t>
      </w:r>
      <w:r w:rsidRPr="00AF67D0">
        <w:t xml:space="preserve"> </w:t>
      </w:r>
      <w:r w:rsidR="00573487">
        <w:t xml:space="preserve">JAMA, </w:t>
      </w:r>
      <w:r w:rsidRPr="00AF67D0">
        <w:t xml:space="preserve">2016. </w:t>
      </w:r>
      <w:r w:rsidRPr="00AF67D0">
        <w:rPr>
          <w:b/>
        </w:rPr>
        <w:t>315</w:t>
      </w:r>
      <w:r w:rsidRPr="00AF67D0">
        <w:t>(5): p. 457-458.</w:t>
      </w:r>
    </w:p>
    <w:p w14:paraId="446BF838" w14:textId="6D40470B" w:rsidR="00CC4218" w:rsidRPr="00AF67D0" w:rsidRDefault="00CC4218" w:rsidP="00096B46">
      <w:pPr>
        <w:pStyle w:val="EndNoteBibliography"/>
        <w:spacing w:before="100" w:beforeAutospacing="1" w:after="100" w:afterAutospacing="1"/>
        <w:ind w:left="567" w:right="567" w:hanging="720"/>
      </w:pPr>
      <w:r w:rsidRPr="00AF67D0">
        <w:t>13.</w:t>
      </w:r>
      <w:r w:rsidRPr="00AF67D0">
        <w:tab/>
        <w:t xml:space="preserve">Henley, S.J., Kanny, D., Roland, K.B., Grossman, M., Peaker, B., Liu, Y., Gapstur, S.M., White, M.C., Plescia, M.J.A., and Alcoholism, </w:t>
      </w:r>
      <w:r w:rsidRPr="00AF67D0">
        <w:rPr>
          <w:i/>
        </w:rPr>
        <w:t>Alcohol control efforts in comprehensive cancer control plans and alcohol use among adults in the USA.</w:t>
      </w:r>
      <w:r w:rsidRPr="00AF67D0">
        <w:t xml:space="preserve"> </w:t>
      </w:r>
      <w:r w:rsidR="00573487" w:rsidRPr="00573487">
        <w:t>Alcohol Alcohol</w:t>
      </w:r>
      <w:r w:rsidR="00573487">
        <w:t>,</w:t>
      </w:r>
      <w:r w:rsidR="00573487" w:rsidRPr="00573487">
        <w:t xml:space="preserve"> </w:t>
      </w:r>
      <w:r w:rsidRPr="00AF67D0">
        <w:t xml:space="preserve">2014. </w:t>
      </w:r>
      <w:r w:rsidRPr="00AF67D0">
        <w:rPr>
          <w:b/>
        </w:rPr>
        <w:t>49</w:t>
      </w:r>
      <w:r w:rsidRPr="00AF67D0">
        <w:t>(6): p. 661-667.</w:t>
      </w:r>
    </w:p>
    <w:p w14:paraId="027883D3" w14:textId="4AD7D5AA" w:rsidR="00CC4218" w:rsidRPr="00AF67D0" w:rsidRDefault="00CC4218" w:rsidP="00096B46">
      <w:pPr>
        <w:pStyle w:val="EndNoteBibliography"/>
        <w:spacing w:before="100" w:beforeAutospacing="1" w:after="100" w:afterAutospacing="1"/>
        <w:ind w:left="567" w:right="567" w:hanging="720"/>
      </w:pPr>
      <w:r w:rsidRPr="00AF67D0">
        <w:t>14.</w:t>
      </w:r>
      <w:r w:rsidRPr="00AF67D0">
        <w:tab/>
        <w:t xml:space="preserve">Kalinowski, A. and Humphreys, K.J.A., </w:t>
      </w:r>
      <w:r w:rsidRPr="00AF67D0">
        <w:rPr>
          <w:i/>
        </w:rPr>
        <w:t>Governmental standard drink definitions and low‐risk alcohol consumption guidelines in 37 countries.</w:t>
      </w:r>
      <w:r w:rsidRPr="00AF67D0">
        <w:t xml:space="preserve"> </w:t>
      </w:r>
      <w:r w:rsidR="00573487" w:rsidRPr="00573487">
        <w:t>Addiction</w:t>
      </w:r>
      <w:r w:rsidR="00573487">
        <w:t>,</w:t>
      </w:r>
      <w:r w:rsidR="00573487" w:rsidRPr="00573487">
        <w:t xml:space="preserve"> </w:t>
      </w:r>
      <w:r w:rsidRPr="00AF67D0">
        <w:t xml:space="preserve">2016. </w:t>
      </w:r>
      <w:r w:rsidRPr="00AF67D0">
        <w:rPr>
          <w:b/>
        </w:rPr>
        <w:t>111</w:t>
      </w:r>
      <w:r w:rsidRPr="00AF67D0">
        <w:t>(7): p. 1293-1298.</w:t>
      </w:r>
    </w:p>
    <w:p w14:paraId="3C6960B6" w14:textId="257791AA" w:rsidR="00CC4218" w:rsidRPr="00AF67D0" w:rsidRDefault="00CC4218" w:rsidP="00096B46">
      <w:pPr>
        <w:pStyle w:val="EndNoteBibliography"/>
        <w:spacing w:before="100" w:beforeAutospacing="1" w:after="100" w:afterAutospacing="1"/>
        <w:ind w:left="567" w:right="567" w:hanging="720"/>
      </w:pPr>
      <w:r w:rsidRPr="00AF67D0">
        <w:t>15.</w:t>
      </w:r>
      <w:r w:rsidRPr="00AF67D0">
        <w:tab/>
        <w:t xml:space="preserve">Casavale, K.O.J.J. </w:t>
      </w:r>
      <w:r w:rsidRPr="00AF67D0">
        <w:rPr>
          <w:i/>
        </w:rPr>
        <w:t xml:space="preserve">Centers for Disease Control and Prevention/National Center for Health Statistics. National Health and Nutrition Examination Survey: questionnaires d, and related documentation [survey operations manuals, consent documents, brochures, and interview and exam manuals online]. Hyattsville, MD, U.S. Department of Health and Human Services. </w:t>
      </w:r>
      <w:r w:rsidRPr="00AF67D0">
        <w:t xml:space="preserve">.  [cited 2019 17 March]; Available from: </w:t>
      </w:r>
      <w:hyperlink r:id="rId10" w:history="1">
        <w:r w:rsidRPr="00AF67D0">
          <w:rPr>
            <w:rStyle w:val="Hyperlink"/>
            <w:color w:val="auto"/>
          </w:rPr>
          <w:t>http://www.cdc.gov/nchs/nhanes/nhanes_questionnaires.htm</w:t>
        </w:r>
      </w:hyperlink>
      <w:r w:rsidRPr="00AF67D0">
        <w:t>.</w:t>
      </w:r>
    </w:p>
    <w:p w14:paraId="6A02E409" w14:textId="77777777" w:rsidR="00CC4218" w:rsidRPr="00AF67D0" w:rsidRDefault="00CC4218" w:rsidP="00096B46">
      <w:pPr>
        <w:pStyle w:val="EndNoteBibliography"/>
        <w:spacing w:before="100" w:beforeAutospacing="1" w:after="100" w:afterAutospacing="1"/>
        <w:ind w:left="567" w:right="567" w:hanging="720"/>
      </w:pPr>
      <w:r w:rsidRPr="00AF67D0">
        <w:t>16.</w:t>
      </w:r>
      <w:r w:rsidRPr="00AF67D0">
        <w:tab/>
        <w:t xml:space="preserve">Schmid, D., Ricci, C., and Leitzmann, M.F., </w:t>
      </w:r>
      <w:r w:rsidRPr="00AF67D0">
        <w:rPr>
          <w:i/>
        </w:rPr>
        <w:t>Associations of objectively assessed physical activity and sedentary time with all-cause mortality in US adults: the NHANES study.</w:t>
      </w:r>
      <w:r w:rsidRPr="00AF67D0">
        <w:t xml:space="preserve"> PLoS One, 2015. </w:t>
      </w:r>
      <w:r w:rsidRPr="00AF67D0">
        <w:rPr>
          <w:b/>
        </w:rPr>
        <w:t>10</w:t>
      </w:r>
      <w:r w:rsidRPr="00AF67D0">
        <w:t>(3): p. e0119591.</w:t>
      </w:r>
    </w:p>
    <w:p w14:paraId="1A502AD2" w14:textId="77777777" w:rsidR="00CC4218" w:rsidRPr="00AF67D0" w:rsidRDefault="00CC4218" w:rsidP="00096B46">
      <w:pPr>
        <w:pStyle w:val="EndNoteBibliography"/>
        <w:spacing w:before="100" w:beforeAutospacing="1" w:after="100" w:afterAutospacing="1"/>
        <w:ind w:left="567" w:right="567" w:hanging="720"/>
      </w:pPr>
      <w:r w:rsidRPr="00AF67D0">
        <w:t>17.</w:t>
      </w:r>
      <w:r w:rsidRPr="00AF67D0">
        <w:tab/>
        <w:t xml:space="preserve">Waxman, A., </w:t>
      </w:r>
      <w:r w:rsidRPr="00AF67D0">
        <w:rPr>
          <w:i/>
        </w:rPr>
        <w:t>WHO global strategy on diet, physical activity and health.</w:t>
      </w:r>
      <w:r w:rsidRPr="00AF67D0">
        <w:t xml:space="preserve"> Food Nutr. Bull., 2004. </w:t>
      </w:r>
      <w:r w:rsidRPr="00AF67D0">
        <w:rPr>
          <w:b/>
        </w:rPr>
        <w:t>25</w:t>
      </w:r>
      <w:r w:rsidRPr="00AF67D0">
        <w:t>(3): p. 292-302.</w:t>
      </w:r>
    </w:p>
    <w:p w14:paraId="0F4F3B68" w14:textId="77777777" w:rsidR="00CC4218" w:rsidRPr="00AF67D0" w:rsidRDefault="00CC4218" w:rsidP="00096B46">
      <w:pPr>
        <w:pStyle w:val="EndNoteBibliography"/>
        <w:spacing w:before="100" w:beforeAutospacing="1" w:after="100" w:afterAutospacing="1"/>
        <w:ind w:left="567" w:right="567" w:hanging="720"/>
      </w:pPr>
      <w:r w:rsidRPr="00AF67D0">
        <w:t>18.</w:t>
      </w:r>
      <w:r w:rsidRPr="00AF67D0">
        <w:tab/>
        <w:t xml:space="preserve">Matthews, C.E., Keadle, S.K., Troiano, R.P., Kahle, L., Koster, A., Brychta, R., Van Domelen, D., Caserotti, P., Chen, K.Y., and Harris, T.B., </w:t>
      </w:r>
      <w:r w:rsidRPr="00AF67D0">
        <w:rPr>
          <w:i/>
        </w:rPr>
        <w:t>Accelerometer-measured dose-response for physical activity, sedentary time, and mortality in US adults.</w:t>
      </w:r>
      <w:r w:rsidRPr="00AF67D0">
        <w:t xml:space="preserve"> Am. J. Clin. Nutr., 2016. </w:t>
      </w:r>
      <w:r w:rsidRPr="00AF67D0">
        <w:rPr>
          <w:b/>
        </w:rPr>
        <w:t>104</w:t>
      </w:r>
      <w:r w:rsidRPr="00AF67D0">
        <w:t>(5): p. 1424-1432.</w:t>
      </w:r>
    </w:p>
    <w:p w14:paraId="3322292E" w14:textId="77777777" w:rsidR="00CC4218" w:rsidRPr="00AF67D0" w:rsidRDefault="00CC4218" w:rsidP="00096B46">
      <w:pPr>
        <w:pStyle w:val="EndNoteBibliography"/>
        <w:spacing w:before="100" w:beforeAutospacing="1" w:after="100" w:afterAutospacing="1"/>
        <w:ind w:left="567" w:right="567" w:hanging="720"/>
      </w:pPr>
      <w:r w:rsidRPr="00AF67D0">
        <w:t>19.</w:t>
      </w:r>
      <w:r w:rsidRPr="00AF67D0">
        <w:tab/>
        <w:t xml:space="preserve">Abuse, S. and Administration, M.H.S., </w:t>
      </w:r>
      <w:r w:rsidRPr="00AF67D0">
        <w:rPr>
          <w:i/>
        </w:rPr>
        <w:t>National survey on drug use and health.</w:t>
      </w:r>
      <w:r w:rsidRPr="00AF67D0">
        <w:t xml:space="preserve"> 2014.</w:t>
      </w:r>
    </w:p>
    <w:p w14:paraId="600088A3" w14:textId="77777777" w:rsidR="00CC4218" w:rsidRPr="00AF67D0" w:rsidRDefault="00CC4218" w:rsidP="00096B46">
      <w:pPr>
        <w:pStyle w:val="EndNoteBibliography"/>
        <w:spacing w:before="100" w:beforeAutospacing="1" w:after="100" w:afterAutospacing="1"/>
        <w:ind w:left="567" w:right="567" w:hanging="720"/>
      </w:pPr>
      <w:r w:rsidRPr="00AF67D0">
        <w:t>20.</w:t>
      </w:r>
      <w:r w:rsidRPr="00AF67D0">
        <w:tab/>
        <w:t xml:space="preserve">Canning, P.N. and Perez, A.C., </w:t>
      </w:r>
      <w:r w:rsidRPr="00AF67D0">
        <w:rPr>
          <w:i/>
        </w:rPr>
        <w:t>Economic geography of the US wine industry</w:t>
      </w:r>
      <w:r w:rsidRPr="00AF67D0">
        <w:t>. 2008.</w:t>
      </w:r>
    </w:p>
    <w:p w14:paraId="2DBE2523" w14:textId="77777777" w:rsidR="00CC4218" w:rsidRDefault="00CC4218" w:rsidP="00096B46">
      <w:pPr>
        <w:pStyle w:val="EndNoteBibliography"/>
        <w:spacing w:before="100" w:beforeAutospacing="1" w:after="100" w:afterAutospacing="1"/>
        <w:ind w:left="567" w:right="567" w:hanging="720"/>
      </w:pPr>
      <w:r w:rsidRPr="00AF67D0">
        <w:t>21.</w:t>
      </w:r>
      <w:r w:rsidRPr="00AF67D0">
        <w:tab/>
        <w:t xml:space="preserve">Sumner, D.A., Bombrun, H., Alston, J.M., and Heien, D. </w:t>
      </w:r>
      <w:r w:rsidRPr="00AF67D0">
        <w:rPr>
          <w:i/>
        </w:rPr>
        <w:t>An economic survey of the wine and winegrape industry in the United States and Canada</w:t>
      </w:r>
      <w:r w:rsidRPr="00AF67D0">
        <w:t xml:space="preserve">. in </w:t>
      </w:r>
      <w:r w:rsidRPr="00AF67D0">
        <w:rPr>
          <w:i/>
        </w:rPr>
        <w:t>Persented at the Wine Industry Conference Adelaide, University of California, Agricultural Issues Center</w:t>
      </w:r>
      <w:r w:rsidRPr="00AF67D0">
        <w:t>. 2001.</w:t>
      </w:r>
    </w:p>
    <w:p w14:paraId="65F569A2" w14:textId="552CA682" w:rsidR="003D295F" w:rsidRPr="00096B46" w:rsidRDefault="003D295F" w:rsidP="003D295F">
      <w:pPr>
        <w:shd w:val="clear" w:color="auto" w:fill="FFFFFF"/>
        <w:spacing w:before="100" w:beforeAutospacing="1" w:after="100" w:afterAutospacing="1" w:line="480" w:lineRule="auto"/>
        <w:ind w:left="567" w:hanging="709"/>
        <w:outlineLvl w:val="0"/>
        <w:rPr>
          <w:rFonts w:ascii="Times New Roman" w:eastAsia="Times New Roman" w:hAnsi="Times New Roman" w:cs="Times New Roman"/>
          <w:bCs/>
          <w:kern w:val="36"/>
          <w:sz w:val="24"/>
          <w:szCs w:val="24"/>
          <w:lang w:val="en-US"/>
        </w:rPr>
      </w:pPr>
      <w:r w:rsidRPr="00731017">
        <w:rPr>
          <w:rFonts w:ascii="Times New Roman" w:hAnsi="Times New Roman" w:cs="Times New Roman"/>
          <w:sz w:val="24"/>
          <w:szCs w:val="24"/>
        </w:rPr>
        <w:t>22.</w:t>
      </w:r>
      <w:r>
        <w:t xml:space="preserve"> </w:t>
      </w:r>
      <w:r>
        <w:tab/>
      </w:r>
      <w:hyperlink r:id="rId11" w:history="1">
        <w:r w:rsidRPr="00FC4435">
          <w:rPr>
            <w:rFonts w:ascii="Times New Roman" w:eastAsia="Times New Roman" w:hAnsi="Times New Roman" w:cs="Times New Roman"/>
            <w:sz w:val="24"/>
            <w:szCs w:val="24"/>
            <w:lang w:val="en-US"/>
          </w:rPr>
          <w:t>Toma</w:t>
        </w:r>
        <w:r>
          <w:rPr>
            <w:rFonts w:ascii="Times New Roman" w:eastAsia="Times New Roman" w:hAnsi="Times New Roman" w:cs="Times New Roman"/>
            <w:sz w:val="24"/>
            <w:szCs w:val="24"/>
            <w:lang w:val="en-US"/>
          </w:rPr>
          <w:t>,</w:t>
        </w:r>
        <w:r w:rsidRPr="00FC4435">
          <w:rPr>
            <w:rFonts w:ascii="Times New Roman" w:eastAsia="Times New Roman" w:hAnsi="Times New Roman" w:cs="Times New Roman"/>
            <w:sz w:val="24"/>
            <w:szCs w:val="24"/>
            <w:lang w:val="en-US"/>
          </w:rPr>
          <w:t xml:space="preserve"> A</w:t>
        </w:r>
      </w:hyperlink>
      <w:r>
        <w:rPr>
          <w:rFonts w:ascii="Times New Roman" w:eastAsia="Times New Roman" w:hAnsi="Times New Roman" w:cs="Times New Roman"/>
          <w:sz w:val="24"/>
          <w:szCs w:val="24"/>
          <w:lang w:val="en-US"/>
        </w:rPr>
        <w:t>.,</w:t>
      </w:r>
      <w:r w:rsidRPr="001D727E">
        <w:rPr>
          <w:rFonts w:ascii="Times New Roman" w:eastAsia="Times New Roman" w:hAnsi="Times New Roman" w:cs="Times New Roman"/>
          <w:sz w:val="24"/>
          <w:szCs w:val="24"/>
          <w:lang w:val="en-US"/>
        </w:rPr>
        <w:t> </w:t>
      </w:r>
      <w:hyperlink r:id="rId12" w:history="1">
        <w:r w:rsidRPr="00FC4435">
          <w:rPr>
            <w:rFonts w:ascii="Times New Roman" w:eastAsia="Times New Roman" w:hAnsi="Times New Roman" w:cs="Times New Roman"/>
            <w:sz w:val="24"/>
            <w:szCs w:val="24"/>
            <w:lang w:val="en-US"/>
          </w:rPr>
          <w:t>Paré G</w:t>
        </w:r>
      </w:hyperlink>
      <w:r>
        <w:rPr>
          <w:rFonts w:ascii="Times New Roman" w:eastAsia="Times New Roman" w:hAnsi="Times New Roman" w:cs="Times New Roman"/>
          <w:sz w:val="24"/>
          <w:szCs w:val="24"/>
          <w:lang w:val="en-US"/>
        </w:rPr>
        <w:t>.,</w:t>
      </w:r>
      <w:r w:rsidRPr="001D727E">
        <w:rPr>
          <w:rFonts w:ascii="Times New Roman" w:eastAsia="Times New Roman" w:hAnsi="Times New Roman" w:cs="Times New Roman"/>
          <w:sz w:val="24"/>
          <w:szCs w:val="24"/>
          <w:lang w:val="en-US"/>
        </w:rPr>
        <w:t> </w:t>
      </w:r>
      <w:hyperlink r:id="rId13" w:history="1">
        <w:r w:rsidRPr="00FC4435">
          <w:rPr>
            <w:rFonts w:ascii="Times New Roman" w:eastAsia="Times New Roman" w:hAnsi="Times New Roman" w:cs="Times New Roman"/>
            <w:sz w:val="24"/>
            <w:szCs w:val="24"/>
            <w:lang w:val="en-US"/>
          </w:rPr>
          <w:t>Leong D</w:t>
        </w:r>
        <w:r>
          <w:rPr>
            <w:rFonts w:ascii="Times New Roman" w:eastAsia="Times New Roman" w:hAnsi="Times New Roman" w:cs="Times New Roman"/>
            <w:sz w:val="24"/>
            <w:szCs w:val="24"/>
            <w:lang w:val="en-US"/>
          </w:rPr>
          <w:t>.</w:t>
        </w:r>
        <w:r w:rsidRPr="00FC4435">
          <w:rPr>
            <w:rFonts w:ascii="Times New Roman" w:eastAsia="Times New Roman" w:hAnsi="Times New Roman" w:cs="Times New Roman"/>
            <w:sz w:val="24"/>
            <w:szCs w:val="24"/>
            <w:lang w:val="en-US"/>
          </w:rPr>
          <w:t>P</w:t>
        </w:r>
      </w:hyperlink>
      <w:r>
        <w:rPr>
          <w:rFonts w:ascii="Times New Roman" w:eastAsia="Times New Roman" w:hAnsi="Times New Roman" w:cs="Times New Roman"/>
          <w:sz w:val="24"/>
          <w:szCs w:val="24"/>
          <w:lang w:val="en-US"/>
        </w:rPr>
        <w:t>.</w:t>
      </w:r>
      <w:r w:rsidRPr="00FC4435">
        <w:rPr>
          <w:rFonts w:ascii="Times New Roman" w:eastAsia="Times New Roman" w:hAnsi="Times New Roman" w:cs="Times New Roman"/>
          <w:bCs/>
          <w:kern w:val="36"/>
          <w:sz w:val="24"/>
          <w:szCs w:val="24"/>
          <w:lang w:val="en-US"/>
        </w:rPr>
        <w:t xml:space="preserve"> </w:t>
      </w:r>
      <w:r w:rsidRPr="00FC4435">
        <w:rPr>
          <w:rFonts w:ascii="Times New Roman" w:eastAsia="Times New Roman" w:hAnsi="Times New Roman" w:cs="Times New Roman"/>
          <w:bCs/>
          <w:i/>
          <w:kern w:val="36"/>
          <w:sz w:val="24"/>
          <w:szCs w:val="24"/>
          <w:lang w:val="en-US"/>
        </w:rPr>
        <w:t>Alcohol</w:t>
      </w:r>
      <w:r w:rsidRPr="001D727E">
        <w:rPr>
          <w:rFonts w:ascii="Times New Roman" w:eastAsia="Times New Roman" w:hAnsi="Times New Roman" w:cs="Times New Roman"/>
          <w:bCs/>
          <w:i/>
          <w:kern w:val="36"/>
          <w:sz w:val="24"/>
          <w:szCs w:val="24"/>
          <w:lang w:val="en-US"/>
        </w:rPr>
        <w:t> and </w:t>
      </w:r>
      <w:r w:rsidRPr="00FC4435">
        <w:rPr>
          <w:rFonts w:ascii="Times New Roman" w:eastAsia="Times New Roman" w:hAnsi="Times New Roman" w:cs="Times New Roman"/>
          <w:bCs/>
          <w:i/>
          <w:kern w:val="36"/>
          <w:sz w:val="24"/>
          <w:szCs w:val="24"/>
          <w:lang w:val="en-US"/>
        </w:rPr>
        <w:t>Cardiovascular Disease</w:t>
      </w:r>
      <w:r w:rsidRPr="001D727E">
        <w:rPr>
          <w:rFonts w:ascii="Times New Roman" w:eastAsia="Times New Roman" w:hAnsi="Times New Roman" w:cs="Times New Roman"/>
          <w:bCs/>
          <w:i/>
          <w:kern w:val="36"/>
          <w:sz w:val="24"/>
          <w:szCs w:val="24"/>
          <w:lang w:val="en-US"/>
        </w:rPr>
        <w:t>: How </w:t>
      </w:r>
      <w:r w:rsidRPr="00FC4435">
        <w:rPr>
          <w:rFonts w:ascii="Times New Roman" w:eastAsia="Times New Roman" w:hAnsi="Times New Roman" w:cs="Times New Roman"/>
          <w:bCs/>
          <w:i/>
          <w:kern w:val="36"/>
          <w:sz w:val="24"/>
          <w:szCs w:val="24"/>
          <w:lang w:val="en-US"/>
        </w:rPr>
        <w:t>Much</w:t>
      </w:r>
      <w:r w:rsidRPr="001D727E">
        <w:rPr>
          <w:rFonts w:ascii="Times New Roman" w:eastAsia="Times New Roman" w:hAnsi="Times New Roman" w:cs="Times New Roman"/>
          <w:bCs/>
          <w:i/>
          <w:kern w:val="36"/>
          <w:sz w:val="24"/>
          <w:szCs w:val="24"/>
          <w:lang w:val="en-US"/>
        </w:rPr>
        <w:t> is </w:t>
      </w:r>
      <w:r w:rsidRPr="00FC4435">
        <w:rPr>
          <w:rFonts w:ascii="Times New Roman" w:eastAsia="Times New Roman" w:hAnsi="Times New Roman" w:cs="Times New Roman"/>
          <w:bCs/>
          <w:i/>
          <w:kern w:val="36"/>
          <w:sz w:val="24"/>
          <w:szCs w:val="24"/>
          <w:lang w:val="en-US"/>
        </w:rPr>
        <w:t>Too</w:t>
      </w:r>
      <w:r w:rsidRPr="001D727E">
        <w:rPr>
          <w:rFonts w:ascii="Times New Roman" w:eastAsia="Times New Roman" w:hAnsi="Times New Roman" w:cs="Times New Roman"/>
          <w:bCs/>
          <w:i/>
          <w:kern w:val="36"/>
          <w:sz w:val="24"/>
          <w:szCs w:val="24"/>
          <w:lang w:val="en-US"/>
        </w:rPr>
        <w:t> </w:t>
      </w:r>
      <w:r w:rsidRPr="00FC4435">
        <w:rPr>
          <w:rFonts w:ascii="Times New Roman" w:eastAsia="Times New Roman" w:hAnsi="Times New Roman" w:cs="Times New Roman"/>
          <w:bCs/>
          <w:i/>
          <w:kern w:val="36"/>
          <w:sz w:val="24"/>
          <w:szCs w:val="24"/>
          <w:lang w:val="en-US"/>
        </w:rPr>
        <w:t>Much</w:t>
      </w:r>
      <w:r w:rsidRPr="001D727E">
        <w:rPr>
          <w:rFonts w:ascii="Times New Roman" w:eastAsia="Times New Roman" w:hAnsi="Times New Roman" w:cs="Times New Roman"/>
          <w:bCs/>
          <w:i/>
          <w:kern w:val="36"/>
          <w:sz w:val="24"/>
          <w:szCs w:val="24"/>
          <w:lang w:val="en-US"/>
        </w:rPr>
        <w:t>?</w:t>
      </w:r>
      <w:r>
        <w:rPr>
          <w:rFonts w:ascii="Times New Roman" w:eastAsia="Times New Roman" w:hAnsi="Times New Roman" w:cs="Times New Roman"/>
          <w:bCs/>
          <w:kern w:val="36"/>
          <w:sz w:val="24"/>
          <w:szCs w:val="24"/>
          <w:lang w:val="en-US"/>
        </w:rPr>
        <w:t xml:space="preserve"> </w:t>
      </w:r>
      <w:hyperlink r:id="rId14" w:tooltip="Current atherosclerosis reports." w:history="1">
        <w:r w:rsidRPr="00FC4435">
          <w:rPr>
            <w:rFonts w:ascii="Times New Roman" w:eastAsia="Times New Roman" w:hAnsi="Times New Roman" w:cs="Times New Roman"/>
            <w:sz w:val="24"/>
            <w:szCs w:val="24"/>
            <w:lang w:val="en-US"/>
          </w:rPr>
          <w:t>Curr Atheroscler Rep.</w:t>
        </w:r>
      </w:hyperlink>
      <w:r w:rsidR="0057348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2017. </w:t>
      </w:r>
      <w:r w:rsidRPr="001D727E">
        <w:rPr>
          <w:rFonts w:ascii="Times New Roman" w:eastAsia="Times New Roman" w:hAnsi="Times New Roman" w:cs="Times New Roman"/>
          <w:b/>
          <w:sz w:val="24"/>
          <w:szCs w:val="24"/>
          <w:lang w:val="en-US"/>
        </w:rPr>
        <w:t>19</w:t>
      </w:r>
      <w:r w:rsidRPr="001D727E">
        <w:rPr>
          <w:rFonts w:ascii="Times New Roman" w:eastAsia="Times New Roman" w:hAnsi="Times New Roman" w:cs="Times New Roman"/>
          <w:sz w:val="24"/>
          <w:szCs w:val="24"/>
          <w:lang w:val="en-US"/>
        </w:rPr>
        <w:t>(3):13</w:t>
      </w:r>
    </w:p>
    <w:p w14:paraId="12E26743" w14:textId="2CFCBB92" w:rsidR="003D295F" w:rsidRPr="00096B46" w:rsidRDefault="003D295F" w:rsidP="003D295F">
      <w:pPr>
        <w:shd w:val="clear" w:color="auto" w:fill="FFFFFF"/>
        <w:spacing w:before="100" w:beforeAutospacing="1" w:after="100" w:afterAutospacing="1" w:line="480" w:lineRule="auto"/>
        <w:ind w:left="567" w:hanging="709"/>
        <w:rPr>
          <w:rFonts w:ascii="Times New Roman" w:eastAsia="Times New Roman" w:hAnsi="Times New Roman" w:cs="Times New Roman"/>
          <w:i/>
          <w:sz w:val="24"/>
          <w:szCs w:val="24"/>
          <w:lang w:val="en-US"/>
        </w:rPr>
      </w:pPr>
      <w:r>
        <w:t>23.</w:t>
      </w:r>
      <w:r w:rsidRPr="00096B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hyperlink r:id="rId15" w:history="1">
        <w:r w:rsidRPr="00A24095">
          <w:rPr>
            <w:rFonts w:ascii="Times New Roman" w:eastAsia="Times New Roman" w:hAnsi="Times New Roman" w:cs="Times New Roman"/>
            <w:sz w:val="24"/>
            <w:szCs w:val="24"/>
            <w:lang w:val="en-US"/>
          </w:rPr>
          <w:t>O'Keefe E</w:t>
        </w:r>
        <w:r>
          <w:rPr>
            <w:rFonts w:ascii="Times New Roman" w:eastAsia="Times New Roman" w:hAnsi="Times New Roman" w:cs="Times New Roman"/>
            <w:sz w:val="24"/>
            <w:szCs w:val="24"/>
            <w:lang w:val="en-US"/>
          </w:rPr>
          <w:t>.</w:t>
        </w:r>
        <w:r w:rsidRPr="00A24095">
          <w:rPr>
            <w:rFonts w:ascii="Times New Roman" w:eastAsia="Times New Roman" w:hAnsi="Times New Roman" w:cs="Times New Roman"/>
            <w:sz w:val="24"/>
            <w:szCs w:val="24"/>
            <w:lang w:val="en-US"/>
          </w:rPr>
          <w:t>L</w:t>
        </w:r>
      </w:hyperlink>
      <w:r>
        <w:rPr>
          <w:rFonts w:ascii="Times New Roman" w:eastAsia="Times New Roman" w:hAnsi="Times New Roman" w:cs="Times New Roman"/>
          <w:sz w:val="24"/>
          <w:szCs w:val="24"/>
          <w:lang w:val="en-US"/>
        </w:rPr>
        <w:t>.,</w:t>
      </w:r>
      <w:r w:rsidRPr="00A24095">
        <w:rPr>
          <w:rFonts w:ascii="Times New Roman" w:eastAsia="Times New Roman" w:hAnsi="Times New Roman" w:cs="Times New Roman"/>
          <w:sz w:val="24"/>
          <w:szCs w:val="24"/>
          <w:lang w:val="en-US"/>
        </w:rPr>
        <w:t> </w:t>
      </w:r>
      <w:hyperlink r:id="rId16" w:history="1">
        <w:r w:rsidRPr="00A24095">
          <w:rPr>
            <w:rFonts w:ascii="Times New Roman" w:eastAsia="Times New Roman" w:hAnsi="Times New Roman" w:cs="Times New Roman"/>
            <w:sz w:val="24"/>
            <w:szCs w:val="24"/>
            <w:lang w:val="en-US"/>
          </w:rPr>
          <w:t>Di</w:t>
        </w:r>
        <w:r>
          <w:rPr>
            <w:rFonts w:ascii="Times New Roman" w:eastAsia="Times New Roman" w:hAnsi="Times New Roman" w:cs="Times New Roman"/>
            <w:sz w:val="24"/>
            <w:szCs w:val="24"/>
            <w:lang w:val="en-US"/>
          </w:rPr>
          <w:t xml:space="preserve"> </w:t>
        </w:r>
        <w:r w:rsidRPr="00A24095">
          <w:rPr>
            <w:rFonts w:ascii="Times New Roman" w:eastAsia="Times New Roman" w:hAnsi="Times New Roman" w:cs="Times New Roman"/>
            <w:sz w:val="24"/>
            <w:szCs w:val="24"/>
            <w:lang w:val="en-US"/>
          </w:rPr>
          <w:t>Nicolantonio J</w:t>
        </w:r>
        <w:r>
          <w:rPr>
            <w:rFonts w:ascii="Times New Roman" w:eastAsia="Times New Roman" w:hAnsi="Times New Roman" w:cs="Times New Roman"/>
            <w:sz w:val="24"/>
            <w:szCs w:val="24"/>
            <w:lang w:val="en-US"/>
          </w:rPr>
          <w:t>.</w:t>
        </w:r>
        <w:r w:rsidRPr="00A24095">
          <w:rPr>
            <w:rFonts w:ascii="Times New Roman" w:eastAsia="Times New Roman" w:hAnsi="Times New Roman" w:cs="Times New Roman"/>
            <w:sz w:val="24"/>
            <w:szCs w:val="24"/>
            <w:lang w:val="en-US"/>
          </w:rPr>
          <w:t>J</w:t>
        </w:r>
      </w:hyperlink>
      <w:r>
        <w:rPr>
          <w:rFonts w:ascii="Times New Roman" w:eastAsia="Times New Roman" w:hAnsi="Times New Roman" w:cs="Times New Roman"/>
          <w:sz w:val="24"/>
          <w:szCs w:val="24"/>
          <w:lang w:val="en-US"/>
        </w:rPr>
        <w:t xml:space="preserve">., </w:t>
      </w:r>
      <w:hyperlink r:id="rId17" w:history="1">
        <w:r w:rsidRPr="00A24095">
          <w:rPr>
            <w:rFonts w:ascii="Times New Roman" w:eastAsia="Times New Roman" w:hAnsi="Times New Roman" w:cs="Times New Roman"/>
            <w:sz w:val="24"/>
            <w:szCs w:val="24"/>
            <w:lang w:val="en-US"/>
          </w:rPr>
          <w:t>O'Keefe J</w:t>
        </w:r>
        <w:r>
          <w:rPr>
            <w:rFonts w:ascii="Times New Roman" w:eastAsia="Times New Roman" w:hAnsi="Times New Roman" w:cs="Times New Roman"/>
            <w:sz w:val="24"/>
            <w:szCs w:val="24"/>
            <w:lang w:val="en-US"/>
          </w:rPr>
          <w:t>.</w:t>
        </w:r>
        <w:r w:rsidRPr="00A24095">
          <w:rPr>
            <w:rFonts w:ascii="Times New Roman" w:eastAsia="Times New Roman" w:hAnsi="Times New Roman" w:cs="Times New Roman"/>
            <w:sz w:val="24"/>
            <w:szCs w:val="24"/>
            <w:lang w:val="en-US"/>
          </w:rPr>
          <w:t>H</w:t>
        </w:r>
      </w:hyperlink>
      <w:r>
        <w:rPr>
          <w:rFonts w:ascii="Times New Roman" w:eastAsia="Times New Roman" w:hAnsi="Times New Roman" w:cs="Times New Roman"/>
          <w:sz w:val="24"/>
          <w:szCs w:val="24"/>
          <w:lang w:val="en-US"/>
        </w:rPr>
        <w:t>.,</w:t>
      </w:r>
      <w:r w:rsidRPr="00A24095">
        <w:rPr>
          <w:rFonts w:ascii="Times New Roman" w:eastAsia="Times New Roman" w:hAnsi="Times New Roman" w:cs="Times New Roman"/>
          <w:sz w:val="24"/>
          <w:szCs w:val="24"/>
          <w:lang w:val="en-US"/>
        </w:rPr>
        <w:t> </w:t>
      </w:r>
      <w:hyperlink r:id="rId18" w:history="1">
        <w:r w:rsidRPr="00A24095">
          <w:rPr>
            <w:rFonts w:ascii="Times New Roman" w:eastAsia="Times New Roman" w:hAnsi="Times New Roman" w:cs="Times New Roman"/>
            <w:sz w:val="24"/>
            <w:szCs w:val="24"/>
            <w:lang w:val="en-US"/>
          </w:rPr>
          <w:t>Lavie C</w:t>
        </w:r>
        <w:r>
          <w:rPr>
            <w:rFonts w:ascii="Times New Roman" w:eastAsia="Times New Roman" w:hAnsi="Times New Roman" w:cs="Times New Roman"/>
            <w:sz w:val="24"/>
            <w:szCs w:val="24"/>
            <w:lang w:val="en-US"/>
          </w:rPr>
          <w:t>.</w:t>
        </w:r>
        <w:r w:rsidRPr="00A24095">
          <w:rPr>
            <w:rFonts w:ascii="Times New Roman" w:eastAsia="Times New Roman" w:hAnsi="Times New Roman" w:cs="Times New Roman"/>
            <w:sz w:val="24"/>
            <w:szCs w:val="24"/>
            <w:lang w:val="en-US"/>
          </w:rPr>
          <w:t>J</w:t>
        </w:r>
      </w:hyperlink>
      <w:r>
        <w:rPr>
          <w:rFonts w:ascii="Times New Roman" w:eastAsia="Times New Roman" w:hAnsi="Times New Roman" w:cs="Times New Roman"/>
          <w:sz w:val="24"/>
          <w:szCs w:val="24"/>
          <w:lang w:val="en-US"/>
        </w:rPr>
        <w:t>.</w:t>
      </w:r>
      <w:r>
        <w:rPr>
          <w:rFonts w:ascii="Times New Roman" w:eastAsia="Times New Roman" w:hAnsi="Times New Roman" w:cs="Times New Roman"/>
          <w:bCs/>
          <w:kern w:val="36"/>
          <w:sz w:val="24"/>
          <w:szCs w:val="24"/>
          <w:lang w:val="en-US"/>
        </w:rPr>
        <w:t xml:space="preserve"> </w:t>
      </w:r>
      <w:r w:rsidRPr="00A24095">
        <w:rPr>
          <w:rFonts w:ascii="Times New Roman" w:eastAsia="Times New Roman" w:hAnsi="Times New Roman" w:cs="Times New Roman"/>
          <w:bCs/>
          <w:i/>
          <w:kern w:val="36"/>
          <w:sz w:val="24"/>
          <w:szCs w:val="24"/>
          <w:lang w:val="en-US"/>
        </w:rPr>
        <w:t>Alcohol and CV Health: Jekyll and Hyde J-Curves.</w:t>
      </w:r>
      <w:r>
        <w:rPr>
          <w:rFonts w:ascii="Times New Roman" w:eastAsia="Times New Roman" w:hAnsi="Times New Roman" w:cs="Times New Roman"/>
          <w:i/>
          <w:sz w:val="24"/>
          <w:szCs w:val="24"/>
          <w:lang w:val="en-US"/>
        </w:rPr>
        <w:t xml:space="preserve"> </w:t>
      </w:r>
      <w:hyperlink r:id="rId19" w:tooltip="Progress in cardiovascular diseases." w:history="1">
        <w:r w:rsidRPr="00A24095">
          <w:rPr>
            <w:rFonts w:ascii="Times New Roman" w:eastAsia="Times New Roman" w:hAnsi="Times New Roman" w:cs="Times New Roman"/>
            <w:sz w:val="24"/>
            <w:szCs w:val="24"/>
            <w:lang w:val="en-US"/>
          </w:rPr>
          <w:t>Prog Cardiovasc Dis.</w:t>
        </w:r>
      </w:hyperlink>
      <w:r w:rsidR="0057348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2018. </w:t>
      </w:r>
      <w:r w:rsidRPr="00A24095">
        <w:rPr>
          <w:rFonts w:ascii="Times New Roman" w:eastAsia="Times New Roman" w:hAnsi="Times New Roman" w:cs="Times New Roman"/>
          <w:b/>
          <w:sz w:val="24"/>
          <w:szCs w:val="24"/>
          <w:lang w:val="en-US"/>
        </w:rPr>
        <w:t>61</w:t>
      </w:r>
      <w:r w:rsidRPr="00A24095">
        <w:rPr>
          <w:rFonts w:ascii="Times New Roman" w:eastAsia="Times New Roman" w:hAnsi="Times New Roman" w:cs="Times New Roman"/>
          <w:sz w:val="24"/>
          <w:szCs w:val="24"/>
          <w:lang w:val="en-US"/>
        </w:rPr>
        <w:t>(1):68-75</w:t>
      </w:r>
    </w:p>
    <w:p w14:paraId="0462BAF9" w14:textId="03355438" w:rsidR="00CC4218" w:rsidRPr="00AF67D0" w:rsidRDefault="00096B46" w:rsidP="00096B46">
      <w:pPr>
        <w:pStyle w:val="EndNoteBibliography"/>
        <w:spacing w:before="100" w:beforeAutospacing="1" w:after="100" w:afterAutospacing="1"/>
        <w:ind w:left="567" w:right="567" w:hanging="720"/>
      </w:pPr>
      <w:r>
        <w:t>24</w:t>
      </w:r>
      <w:r w:rsidR="00CC4218" w:rsidRPr="00AF67D0">
        <w:t>.</w:t>
      </w:r>
      <w:r w:rsidR="00CC4218" w:rsidRPr="00AF67D0">
        <w:tab/>
        <w:t xml:space="preserve">Andréasson, S.J.A.C. and Research, E., </w:t>
      </w:r>
      <w:r w:rsidR="00CC4218" w:rsidRPr="00AF67D0">
        <w:rPr>
          <w:i/>
        </w:rPr>
        <w:t>Alcohol and J‐shaped curves.</w:t>
      </w:r>
      <w:r w:rsidR="00CC4218" w:rsidRPr="00AF67D0">
        <w:t xml:space="preserve"> </w:t>
      </w:r>
      <w:r w:rsidR="00573487" w:rsidRPr="00573487">
        <w:t>Eur J Epidemiol</w:t>
      </w:r>
      <w:r w:rsidR="00585F82">
        <w:t xml:space="preserve">, </w:t>
      </w:r>
      <w:r w:rsidR="00CC4218" w:rsidRPr="00AF67D0">
        <w:t xml:space="preserve">1998. </w:t>
      </w:r>
      <w:r w:rsidR="00CC4218" w:rsidRPr="00AF67D0">
        <w:rPr>
          <w:b/>
        </w:rPr>
        <w:t>22</w:t>
      </w:r>
      <w:r w:rsidR="00CC4218" w:rsidRPr="00AF67D0">
        <w:t>: p. 359s-364s.</w:t>
      </w:r>
    </w:p>
    <w:p w14:paraId="0D74F9B7" w14:textId="2FEC94B4" w:rsidR="00CC4218" w:rsidRPr="00AF67D0" w:rsidRDefault="00096B46" w:rsidP="00096B46">
      <w:pPr>
        <w:pStyle w:val="EndNoteBibliography"/>
        <w:spacing w:before="100" w:beforeAutospacing="1" w:after="100" w:afterAutospacing="1"/>
        <w:ind w:left="567" w:right="567" w:hanging="720"/>
      </w:pPr>
      <w:r>
        <w:t>25</w:t>
      </w:r>
      <w:r w:rsidR="00CC4218" w:rsidRPr="00AF67D0">
        <w:t>.</w:t>
      </w:r>
      <w:r w:rsidR="00CC4218" w:rsidRPr="00AF67D0">
        <w:tab/>
        <w:t xml:space="preserve">Fillmore, K.M., Stockwell, T., Chikritzhs, T., Bostrom, A., and Kerr, W.J.A.o.e., </w:t>
      </w:r>
      <w:r w:rsidR="00CC4218" w:rsidRPr="00AF67D0">
        <w:rPr>
          <w:i/>
        </w:rPr>
        <w:t>Moderate alcohol use and reduced mortality risk: systematic error in prospective studies and new hypotheses.</w:t>
      </w:r>
      <w:r w:rsidR="00CC4218" w:rsidRPr="00AF67D0">
        <w:t xml:space="preserve"> </w:t>
      </w:r>
      <w:r w:rsidR="00585F82" w:rsidRPr="00585F82">
        <w:t>Ann Epidemiol</w:t>
      </w:r>
      <w:r w:rsidR="00585F82">
        <w:t xml:space="preserve">, </w:t>
      </w:r>
      <w:r w:rsidR="00CC4218" w:rsidRPr="00AF67D0">
        <w:t xml:space="preserve">2007. </w:t>
      </w:r>
      <w:r w:rsidR="00CC4218" w:rsidRPr="00AF67D0">
        <w:rPr>
          <w:b/>
        </w:rPr>
        <w:t>17</w:t>
      </w:r>
      <w:r w:rsidR="00CC4218" w:rsidRPr="00AF67D0">
        <w:t>(5): p. S16-S23.</w:t>
      </w:r>
    </w:p>
    <w:p w14:paraId="29A7CB6D" w14:textId="23425BFE" w:rsidR="00CC4218" w:rsidRPr="00AF67D0" w:rsidRDefault="00096B46" w:rsidP="00096B46">
      <w:pPr>
        <w:pStyle w:val="EndNoteBibliography"/>
        <w:spacing w:before="100" w:beforeAutospacing="1" w:after="100" w:afterAutospacing="1"/>
        <w:ind w:left="567" w:right="567" w:hanging="720"/>
      </w:pPr>
      <w:r>
        <w:t>26</w:t>
      </w:r>
      <w:r w:rsidR="00CC4218" w:rsidRPr="00AF67D0">
        <w:t>.</w:t>
      </w:r>
      <w:r w:rsidR="00CC4218" w:rsidRPr="00AF67D0">
        <w:tab/>
        <w:t xml:space="preserve">Plunk, A.D., Syed‐Mohammed, H., Cavazos‐Rehg, P., Bierut, L.J., Grucza, R.A.J.A.C., and Research, E., </w:t>
      </w:r>
      <w:r w:rsidR="00CC4218" w:rsidRPr="00AF67D0">
        <w:rPr>
          <w:i/>
        </w:rPr>
        <w:t>Alcohol consumption, heavy drinking, and mortality: Rethinking the J</w:t>
      </w:r>
      <w:r w:rsidR="00585F82">
        <w:rPr>
          <w:i/>
        </w:rPr>
        <w:t xml:space="preserve"> </w:t>
      </w:r>
      <w:r w:rsidR="00CC4218" w:rsidRPr="00AF67D0">
        <w:rPr>
          <w:i/>
        </w:rPr>
        <w:t>Shaped curve.</w:t>
      </w:r>
      <w:r w:rsidR="00CC4218" w:rsidRPr="00AF67D0">
        <w:t xml:space="preserve"> </w:t>
      </w:r>
      <w:r w:rsidR="00585F82" w:rsidRPr="00585F82">
        <w:t>Alcohol Clin Exp Res</w:t>
      </w:r>
      <w:r w:rsidR="00585F82">
        <w:t>,</w:t>
      </w:r>
      <w:r w:rsidR="00585F82" w:rsidRPr="00585F82">
        <w:t xml:space="preserve"> </w:t>
      </w:r>
      <w:r w:rsidR="00CC4218" w:rsidRPr="00AF67D0">
        <w:t xml:space="preserve">2014. </w:t>
      </w:r>
      <w:r w:rsidR="00CC4218" w:rsidRPr="00AF67D0">
        <w:rPr>
          <w:b/>
        </w:rPr>
        <w:t>38</w:t>
      </w:r>
      <w:r w:rsidR="00CC4218" w:rsidRPr="00AF67D0">
        <w:t>(2): p. 471-478.</w:t>
      </w:r>
    </w:p>
    <w:p w14:paraId="4F27ABB8" w14:textId="1531BA26" w:rsidR="00CC4218" w:rsidRPr="00AF67D0" w:rsidRDefault="00096B46" w:rsidP="00096B46">
      <w:pPr>
        <w:pStyle w:val="EndNoteBibliography"/>
        <w:spacing w:before="100" w:beforeAutospacing="1" w:after="100" w:afterAutospacing="1"/>
        <w:ind w:left="567" w:right="567" w:hanging="720"/>
      </w:pPr>
      <w:r>
        <w:t>27</w:t>
      </w:r>
      <w:r w:rsidR="00CC4218" w:rsidRPr="00AF67D0">
        <w:t>.</w:t>
      </w:r>
      <w:r w:rsidR="00CC4218" w:rsidRPr="00AF67D0">
        <w:tab/>
        <w:t xml:space="preserve">Rossow, I. and Norström, T.J.A., </w:t>
      </w:r>
      <w:r w:rsidR="00CC4218" w:rsidRPr="00AF67D0">
        <w:rPr>
          <w:i/>
        </w:rPr>
        <w:t>The use of epidemiology in alcohol research.</w:t>
      </w:r>
      <w:r w:rsidR="00CC4218" w:rsidRPr="00AF67D0">
        <w:t xml:space="preserve"> </w:t>
      </w:r>
      <w:r w:rsidR="00585F82" w:rsidRPr="00585F82">
        <w:t>Addiction</w:t>
      </w:r>
      <w:r w:rsidR="00585F82">
        <w:t xml:space="preserve">, </w:t>
      </w:r>
      <w:r w:rsidR="00CC4218" w:rsidRPr="00AF67D0">
        <w:t xml:space="preserve">2013. </w:t>
      </w:r>
      <w:r w:rsidR="00CC4218" w:rsidRPr="00AF67D0">
        <w:rPr>
          <w:b/>
        </w:rPr>
        <w:t>108</w:t>
      </w:r>
      <w:r w:rsidR="00CC4218" w:rsidRPr="00AF67D0">
        <w:t>(1): p. 20-25.</w:t>
      </w:r>
    </w:p>
    <w:p w14:paraId="0846E1C5" w14:textId="1B330F1E" w:rsidR="00CC4218" w:rsidRPr="00AF67D0" w:rsidRDefault="00096B46" w:rsidP="00096B46">
      <w:pPr>
        <w:pStyle w:val="EndNoteBibliography"/>
        <w:spacing w:before="100" w:beforeAutospacing="1" w:after="100" w:afterAutospacing="1"/>
        <w:ind w:left="567" w:right="567" w:hanging="720"/>
      </w:pPr>
      <w:r>
        <w:t>28</w:t>
      </w:r>
      <w:r w:rsidR="00CC4218" w:rsidRPr="00AF67D0">
        <w:t>.</w:t>
      </w:r>
      <w:r w:rsidR="00CC4218" w:rsidRPr="00AF67D0">
        <w:tab/>
        <w:t xml:space="preserve">SKOG, O.J, </w:t>
      </w:r>
      <w:r w:rsidR="00CC4218" w:rsidRPr="00AF67D0">
        <w:rPr>
          <w:i/>
        </w:rPr>
        <w:t>Public health consequences of the J</w:t>
      </w:r>
      <w:r w:rsidR="00585F82">
        <w:rPr>
          <w:i/>
        </w:rPr>
        <w:t xml:space="preserve"> </w:t>
      </w:r>
      <w:r w:rsidR="00CC4218" w:rsidRPr="00AF67D0">
        <w:rPr>
          <w:i/>
        </w:rPr>
        <w:t>curve hypothesis of alcohol problems.</w:t>
      </w:r>
      <w:r w:rsidR="00CC4218" w:rsidRPr="00AF67D0">
        <w:t xml:space="preserve"> </w:t>
      </w:r>
      <w:r w:rsidR="00585F82" w:rsidRPr="00585F82">
        <w:t>Addiction</w:t>
      </w:r>
      <w:r w:rsidR="00585F82">
        <w:t xml:space="preserve">, </w:t>
      </w:r>
      <w:r w:rsidR="00CC4218" w:rsidRPr="00AF67D0">
        <w:t xml:space="preserve">1996. </w:t>
      </w:r>
      <w:r w:rsidR="00CC4218" w:rsidRPr="00AF67D0">
        <w:rPr>
          <w:b/>
        </w:rPr>
        <w:t>91</w:t>
      </w:r>
      <w:r w:rsidR="00CC4218" w:rsidRPr="00AF67D0">
        <w:t>(3): p. 325-337.</w:t>
      </w:r>
    </w:p>
    <w:p w14:paraId="4DDE8BA3" w14:textId="77777777" w:rsidR="009122D5" w:rsidRDefault="00162ED5" w:rsidP="00096B46">
      <w:pPr>
        <w:spacing w:before="100" w:beforeAutospacing="1" w:after="100" w:afterAutospacing="1" w:line="480" w:lineRule="auto"/>
        <w:jc w:val="both"/>
        <w:rPr>
          <w:rFonts w:ascii="Times New Roman" w:hAnsi="Times New Roman" w:cs="Times New Roman"/>
          <w:b/>
        </w:rPr>
      </w:pPr>
      <w:r w:rsidRPr="00AF67D0">
        <w:fldChar w:fldCharType="end"/>
      </w:r>
      <w:r w:rsidR="009122D5" w:rsidRPr="009122D5">
        <w:rPr>
          <w:rFonts w:ascii="Times New Roman" w:hAnsi="Times New Roman" w:cs="Times New Roman"/>
          <w:b/>
        </w:rPr>
        <w:t xml:space="preserve"> </w:t>
      </w:r>
    </w:p>
    <w:p w14:paraId="12010BC2" w14:textId="77777777" w:rsidR="009122D5" w:rsidRDefault="009122D5" w:rsidP="00F97CBA">
      <w:pPr>
        <w:spacing w:after="0" w:line="360" w:lineRule="auto"/>
        <w:jc w:val="both"/>
        <w:rPr>
          <w:rFonts w:ascii="Times New Roman" w:hAnsi="Times New Roman" w:cs="Times New Roman"/>
          <w:b/>
        </w:rPr>
      </w:pPr>
    </w:p>
    <w:p w14:paraId="46494E5B" w14:textId="77777777" w:rsidR="009122D5" w:rsidRDefault="009122D5" w:rsidP="00F97CBA">
      <w:pPr>
        <w:spacing w:after="0" w:line="360" w:lineRule="auto"/>
        <w:jc w:val="both"/>
        <w:rPr>
          <w:rFonts w:ascii="Times New Roman" w:hAnsi="Times New Roman" w:cs="Times New Roman"/>
          <w:b/>
        </w:rPr>
      </w:pPr>
    </w:p>
    <w:p w14:paraId="68E6D16D" w14:textId="77777777" w:rsidR="009122D5" w:rsidRDefault="009122D5" w:rsidP="00F97CBA">
      <w:pPr>
        <w:spacing w:after="0" w:line="360" w:lineRule="auto"/>
        <w:jc w:val="both"/>
        <w:rPr>
          <w:rFonts w:ascii="Times New Roman" w:hAnsi="Times New Roman" w:cs="Times New Roman"/>
          <w:b/>
        </w:rPr>
      </w:pPr>
    </w:p>
    <w:p w14:paraId="16727F5C" w14:textId="77777777" w:rsidR="009122D5" w:rsidRDefault="009122D5" w:rsidP="00F97CBA">
      <w:pPr>
        <w:spacing w:after="0" w:line="360" w:lineRule="auto"/>
        <w:jc w:val="both"/>
        <w:rPr>
          <w:rFonts w:ascii="Times New Roman" w:hAnsi="Times New Roman" w:cs="Times New Roman"/>
          <w:b/>
        </w:rPr>
      </w:pPr>
    </w:p>
    <w:p w14:paraId="4FD54E64" w14:textId="77777777" w:rsidR="009122D5" w:rsidRDefault="009122D5" w:rsidP="00F97CBA">
      <w:pPr>
        <w:spacing w:after="0" w:line="360" w:lineRule="auto"/>
        <w:jc w:val="both"/>
        <w:rPr>
          <w:rFonts w:ascii="Times New Roman" w:hAnsi="Times New Roman" w:cs="Times New Roman"/>
          <w:b/>
        </w:rPr>
      </w:pPr>
    </w:p>
    <w:p w14:paraId="174F2AF9" w14:textId="77777777" w:rsidR="009122D5" w:rsidRDefault="009122D5" w:rsidP="00F97CBA">
      <w:pPr>
        <w:spacing w:after="0" w:line="360" w:lineRule="auto"/>
        <w:jc w:val="both"/>
        <w:rPr>
          <w:rFonts w:ascii="Times New Roman" w:hAnsi="Times New Roman" w:cs="Times New Roman"/>
          <w:b/>
        </w:rPr>
      </w:pPr>
    </w:p>
    <w:p w14:paraId="21AA37A4" w14:textId="77777777" w:rsidR="009122D5" w:rsidRDefault="009122D5" w:rsidP="00F97CBA">
      <w:pPr>
        <w:spacing w:after="0" w:line="480" w:lineRule="auto"/>
        <w:ind w:left="567" w:right="567"/>
        <w:sectPr w:rsidR="009122D5" w:rsidSect="00B76E40">
          <w:type w:val="evenPage"/>
          <w:pgSz w:w="11906" w:h="16838"/>
          <w:pgMar w:top="1440" w:right="709" w:bottom="1440" w:left="992" w:header="709" w:footer="709" w:gutter="0"/>
          <w:cols w:space="708"/>
          <w:docGrid w:linePitch="360"/>
        </w:sectPr>
      </w:pPr>
    </w:p>
    <w:tbl>
      <w:tblPr>
        <w:tblStyle w:val="TableGrid"/>
        <w:tblpPr w:leftFromText="180" w:rightFromText="180" w:vertAnchor="page" w:horzAnchor="margin" w:tblpY="19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22"/>
        <w:gridCol w:w="1588"/>
        <w:gridCol w:w="222"/>
        <w:gridCol w:w="1607"/>
        <w:gridCol w:w="222"/>
        <w:gridCol w:w="1607"/>
        <w:gridCol w:w="222"/>
        <w:gridCol w:w="1607"/>
        <w:gridCol w:w="222"/>
        <w:gridCol w:w="1607"/>
        <w:gridCol w:w="222"/>
        <w:gridCol w:w="1588"/>
      </w:tblGrid>
      <w:tr w:rsidR="00B12FCC" w:rsidRPr="0057693B" w14:paraId="526EFB80" w14:textId="77777777" w:rsidTr="00354E82">
        <w:tc>
          <w:tcPr>
            <w:tcW w:w="2495" w:type="dxa"/>
            <w:tcBorders>
              <w:top w:val="single" w:sz="4" w:space="0" w:color="auto"/>
            </w:tcBorders>
            <w:shd w:val="clear" w:color="auto" w:fill="auto"/>
          </w:tcPr>
          <w:p w14:paraId="5EE593C5" w14:textId="77777777" w:rsidR="00B12FCC" w:rsidRPr="0050085F" w:rsidRDefault="00B12FCC" w:rsidP="00F97CBA">
            <w:pPr>
              <w:spacing w:before="100" w:beforeAutospacing="1" w:after="100" w:afterAutospacing="1"/>
              <w:rPr>
                <w:rFonts w:ascii="Times New Roman" w:hAnsi="Times New Roman" w:cs="Times New Roman"/>
                <w:b/>
              </w:rPr>
            </w:pPr>
          </w:p>
        </w:tc>
        <w:tc>
          <w:tcPr>
            <w:tcW w:w="222" w:type="dxa"/>
            <w:tcBorders>
              <w:top w:val="single" w:sz="4" w:space="0" w:color="auto"/>
            </w:tcBorders>
            <w:shd w:val="clear" w:color="auto" w:fill="auto"/>
          </w:tcPr>
          <w:p w14:paraId="2862E85A" w14:textId="77777777" w:rsidR="00B12FCC" w:rsidRPr="0050085F" w:rsidRDefault="00B12FCC" w:rsidP="00F97CBA">
            <w:pPr>
              <w:spacing w:before="100" w:beforeAutospacing="1" w:after="100" w:afterAutospacing="1"/>
              <w:rPr>
                <w:rFonts w:ascii="Times New Roman" w:hAnsi="Times New Roman" w:cs="Times New Roman"/>
              </w:rPr>
            </w:pPr>
          </w:p>
        </w:tc>
        <w:tc>
          <w:tcPr>
            <w:tcW w:w="5246" w:type="dxa"/>
            <w:gridSpan w:val="5"/>
            <w:tcBorders>
              <w:top w:val="single" w:sz="4" w:space="0" w:color="auto"/>
            </w:tcBorders>
            <w:shd w:val="clear" w:color="auto" w:fill="auto"/>
          </w:tcPr>
          <w:p w14:paraId="75787ADE" w14:textId="77777777" w:rsidR="00B12FCC" w:rsidRPr="0057693B" w:rsidRDefault="00B12FCC" w:rsidP="00F97CBA">
            <w:pPr>
              <w:spacing w:before="100" w:beforeAutospacing="1" w:after="100" w:afterAutospacing="1"/>
              <w:jc w:val="center"/>
              <w:rPr>
                <w:rFonts w:ascii="Times New Roman" w:hAnsi="Times New Roman" w:cs="Times New Roman"/>
                <w:b/>
              </w:rPr>
            </w:pPr>
            <w:r w:rsidRPr="0057693B">
              <w:rPr>
                <w:rFonts w:ascii="Times New Roman" w:hAnsi="Times New Roman" w:cs="Times New Roman"/>
                <w:b/>
              </w:rPr>
              <w:t>Mean alcohol consumption</w:t>
            </w:r>
          </w:p>
        </w:tc>
        <w:tc>
          <w:tcPr>
            <w:tcW w:w="222" w:type="dxa"/>
            <w:tcBorders>
              <w:top w:val="single" w:sz="4" w:space="0" w:color="auto"/>
            </w:tcBorders>
            <w:shd w:val="clear" w:color="auto" w:fill="auto"/>
          </w:tcPr>
          <w:p w14:paraId="2A0E7D01" w14:textId="77777777" w:rsidR="00B12FCC" w:rsidRPr="0057693B" w:rsidRDefault="00B12FCC" w:rsidP="00F97CBA">
            <w:pPr>
              <w:spacing w:before="100" w:beforeAutospacing="1" w:after="100" w:afterAutospacing="1"/>
              <w:jc w:val="center"/>
              <w:rPr>
                <w:rFonts w:ascii="Times New Roman" w:hAnsi="Times New Roman" w:cs="Times New Roman"/>
                <w:b/>
              </w:rPr>
            </w:pPr>
          </w:p>
        </w:tc>
        <w:tc>
          <w:tcPr>
            <w:tcW w:w="5246" w:type="dxa"/>
            <w:gridSpan w:val="5"/>
            <w:tcBorders>
              <w:top w:val="single" w:sz="4" w:space="0" w:color="auto"/>
            </w:tcBorders>
            <w:shd w:val="clear" w:color="auto" w:fill="auto"/>
            <w:vAlign w:val="bottom"/>
          </w:tcPr>
          <w:p w14:paraId="08DE47A3" w14:textId="77777777" w:rsidR="00B12FCC" w:rsidRPr="0057693B" w:rsidRDefault="00B12FCC" w:rsidP="00F97CBA">
            <w:pPr>
              <w:spacing w:before="100" w:beforeAutospacing="1" w:after="100" w:afterAutospacing="1"/>
              <w:jc w:val="center"/>
              <w:rPr>
                <w:rFonts w:ascii="Times New Roman" w:hAnsi="Times New Roman" w:cs="Times New Roman"/>
                <w:b/>
              </w:rPr>
            </w:pPr>
            <w:r w:rsidRPr="0057693B">
              <w:rPr>
                <w:rFonts w:ascii="Times New Roman" w:hAnsi="Times New Roman" w:cs="Times New Roman"/>
                <w:b/>
              </w:rPr>
              <w:t>Number of drinks consumed on drinking days</w:t>
            </w:r>
          </w:p>
        </w:tc>
      </w:tr>
      <w:tr w:rsidR="00B12FCC" w:rsidRPr="0057693B" w14:paraId="47B7F7A6" w14:textId="77777777" w:rsidTr="00354E82">
        <w:tc>
          <w:tcPr>
            <w:tcW w:w="2495" w:type="dxa"/>
            <w:shd w:val="clear" w:color="auto" w:fill="auto"/>
          </w:tcPr>
          <w:p w14:paraId="06B33BB0" w14:textId="77777777" w:rsidR="00B12FCC" w:rsidRPr="0057693B" w:rsidRDefault="00B12FCC" w:rsidP="00F97CBA">
            <w:pPr>
              <w:spacing w:before="100" w:beforeAutospacing="1" w:after="60"/>
              <w:rPr>
                <w:rFonts w:ascii="Times New Roman" w:hAnsi="Times New Roman" w:cs="Times New Roman"/>
                <w:b/>
              </w:rPr>
            </w:pPr>
            <w:r w:rsidRPr="0057693B">
              <w:rPr>
                <w:rFonts w:ascii="Times New Roman" w:hAnsi="Times New Roman" w:cs="Times New Roman"/>
                <w:b/>
              </w:rPr>
              <w:t>Men</w:t>
            </w:r>
          </w:p>
        </w:tc>
        <w:tc>
          <w:tcPr>
            <w:tcW w:w="222" w:type="dxa"/>
            <w:shd w:val="clear" w:color="auto" w:fill="auto"/>
          </w:tcPr>
          <w:p w14:paraId="25058EC7" w14:textId="77777777" w:rsidR="00B12FCC" w:rsidRPr="0057693B" w:rsidRDefault="00B12FCC" w:rsidP="00F97CBA">
            <w:pPr>
              <w:spacing w:before="100" w:beforeAutospacing="1" w:after="60"/>
              <w:rPr>
                <w:rFonts w:ascii="Times New Roman" w:hAnsi="Times New Roman" w:cs="Times New Roman"/>
              </w:rPr>
            </w:pPr>
          </w:p>
        </w:tc>
        <w:tc>
          <w:tcPr>
            <w:tcW w:w="1588" w:type="dxa"/>
            <w:tcBorders>
              <w:bottom w:val="single" w:sz="4" w:space="0" w:color="auto"/>
            </w:tcBorders>
            <w:shd w:val="clear" w:color="auto" w:fill="auto"/>
          </w:tcPr>
          <w:p w14:paraId="614338D7" w14:textId="77777777" w:rsidR="00B12FCC" w:rsidRPr="0057693B" w:rsidRDefault="00B12FCC" w:rsidP="00F97CBA">
            <w:pPr>
              <w:spacing w:before="100" w:beforeAutospacing="1" w:after="60"/>
              <w:jc w:val="right"/>
              <w:rPr>
                <w:rFonts w:ascii="Times New Roman" w:hAnsi="Times New Roman" w:cs="Times New Roman"/>
                <w:sz w:val="20"/>
                <w:szCs w:val="20"/>
              </w:rPr>
            </w:pPr>
            <w:r w:rsidRPr="0057693B">
              <w:rPr>
                <w:rFonts w:ascii="Times New Roman" w:hAnsi="Times New Roman" w:cs="Times New Roman"/>
                <w:sz w:val="20"/>
                <w:szCs w:val="20"/>
              </w:rPr>
              <w:t>&lt; 14 g/day</w:t>
            </w:r>
          </w:p>
        </w:tc>
        <w:tc>
          <w:tcPr>
            <w:tcW w:w="222" w:type="dxa"/>
            <w:shd w:val="clear" w:color="auto" w:fill="auto"/>
          </w:tcPr>
          <w:p w14:paraId="6AE8740F" w14:textId="77777777" w:rsidR="00B12FCC" w:rsidRPr="0057693B" w:rsidRDefault="00B12FCC" w:rsidP="00F97CBA">
            <w:pPr>
              <w:spacing w:before="100" w:beforeAutospacing="1" w:after="60"/>
              <w:jc w:val="right"/>
              <w:rPr>
                <w:rFonts w:ascii="Times New Roman" w:hAnsi="Times New Roman" w:cs="Times New Roman"/>
                <w:sz w:val="20"/>
                <w:szCs w:val="20"/>
              </w:rPr>
            </w:pPr>
          </w:p>
        </w:tc>
        <w:tc>
          <w:tcPr>
            <w:tcW w:w="1607" w:type="dxa"/>
            <w:tcBorders>
              <w:bottom w:val="single" w:sz="4" w:space="0" w:color="auto"/>
            </w:tcBorders>
            <w:shd w:val="clear" w:color="auto" w:fill="auto"/>
            <w:vAlign w:val="bottom"/>
          </w:tcPr>
          <w:p w14:paraId="72B94920" w14:textId="77777777" w:rsidR="00B12FCC" w:rsidRPr="0057693B" w:rsidRDefault="00B12FCC" w:rsidP="00F97CBA">
            <w:pPr>
              <w:spacing w:before="100" w:beforeAutospacing="1" w:after="60"/>
              <w:jc w:val="right"/>
              <w:rPr>
                <w:rFonts w:ascii="Times New Roman" w:hAnsi="Times New Roman" w:cs="Times New Roman"/>
                <w:sz w:val="20"/>
                <w:szCs w:val="20"/>
              </w:rPr>
            </w:pPr>
            <w:r w:rsidRPr="0057693B">
              <w:rPr>
                <w:rFonts w:ascii="Times New Roman" w:hAnsi="Times New Roman" w:cs="Times New Roman"/>
                <w:sz w:val="20"/>
                <w:szCs w:val="20"/>
              </w:rPr>
              <w:t>14 to 28 g/day</w:t>
            </w:r>
          </w:p>
        </w:tc>
        <w:tc>
          <w:tcPr>
            <w:tcW w:w="222" w:type="dxa"/>
            <w:shd w:val="clear" w:color="auto" w:fill="auto"/>
          </w:tcPr>
          <w:p w14:paraId="49373D32" w14:textId="77777777" w:rsidR="00B12FCC" w:rsidRPr="0057693B" w:rsidRDefault="00B12FCC" w:rsidP="00F97CBA">
            <w:pPr>
              <w:spacing w:before="100" w:beforeAutospacing="1" w:after="60"/>
              <w:jc w:val="right"/>
              <w:rPr>
                <w:rFonts w:ascii="Times New Roman" w:hAnsi="Times New Roman" w:cs="Times New Roman"/>
                <w:sz w:val="20"/>
                <w:szCs w:val="20"/>
              </w:rPr>
            </w:pPr>
          </w:p>
        </w:tc>
        <w:tc>
          <w:tcPr>
            <w:tcW w:w="1607" w:type="dxa"/>
            <w:tcBorders>
              <w:bottom w:val="single" w:sz="4" w:space="0" w:color="auto"/>
            </w:tcBorders>
            <w:shd w:val="clear" w:color="auto" w:fill="auto"/>
            <w:vAlign w:val="bottom"/>
          </w:tcPr>
          <w:p w14:paraId="673388A5" w14:textId="77777777" w:rsidR="00B12FCC" w:rsidRPr="0057693B" w:rsidRDefault="00B12FCC" w:rsidP="00F97CBA">
            <w:pPr>
              <w:spacing w:before="100" w:beforeAutospacing="1" w:after="60"/>
              <w:jc w:val="right"/>
              <w:rPr>
                <w:rFonts w:ascii="Times New Roman" w:hAnsi="Times New Roman" w:cs="Times New Roman"/>
                <w:sz w:val="20"/>
                <w:szCs w:val="20"/>
              </w:rPr>
            </w:pPr>
            <w:r w:rsidRPr="0057693B">
              <w:rPr>
                <w:rFonts w:ascii="Times New Roman" w:hAnsi="Times New Roman" w:cs="Times New Roman"/>
                <w:sz w:val="20"/>
                <w:szCs w:val="20"/>
              </w:rPr>
              <w:t>≥ 28 g/day</w:t>
            </w:r>
          </w:p>
        </w:tc>
        <w:tc>
          <w:tcPr>
            <w:tcW w:w="222" w:type="dxa"/>
            <w:shd w:val="clear" w:color="auto" w:fill="auto"/>
          </w:tcPr>
          <w:p w14:paraId="3F0E07D8" w14:textId="77777777" w:rsidR="00B12FCC" w:rsidRPr="0057693B" w:rsidRDefault="00B12FCC" w:rsidP="00F97CBA">
            <w:pPr>
              <w:spacing w:before="100" w:beforeAutospacing="1" w:after="60"/>
              <w:jc w:val="right"/>
              <w:rPr>
                <w:rFonts w:ascii="Times New Roman" w:hAnsi="Times New Roman" w:cs="Times New Roman"/>
                <w:sz w:val="20"/>
                <w:szCs w:val="20"/>
              </w:rPr>
            </w:pPr>
          </w:p>
        </w:tc>
        <w:tc>
          <w:tcPr>
            <w:tcW w:w="1607" w:type="dxa"/>
            <w:tcBorders>
              <w:bottom w:val="single" w:sz="4" w:space="0" w:color="auto"/>
            </w:tcBorders>
            <w:shd w:val="clear" w:color="auto" w:fill="auto"/>
            <w:vAlign w:val="bottom"/>
          </w:tcPr>
          <w:p w14:paraId="184FC482" w14:textId="77777777" w:rsidR="00B12FCC" w:rsidRPr="0057693B" w:rsidRDefault="00B12FCC" w:rsidP="00F97CBA">
            <w:pPr>
              <w:spacing w:before="100" w:beforeAutospacing="1" w:after="60"/>
              <w:jc w:val="right"/>
              <w:rPr>
                <w:rFonts w:ascii="Times New Roman" w:hAnsi="Times New Roman" w:cs="Times New Roman"/>
                <w:sz w:val="20"/>
                <w:szCs w:val="20"/>
              </w:rPr>
            </w:pPr>
            <w:r w:rsidRPr="0057693B">
              <w:rPr>
                <w:rFonts w:ascii="Times New Roman" w:hAnsi="Times New Roman" w:cs="Times New Roman"/>
                <w:sz w:val="20"/>
                <w:szCs w:val="20"/>
              </w:rPr>
              <w:t>1 drink/day</w:t>
            </w:r>
          </w:p>
        </w:tc>
        <w:tc>
          <w:tcPr>
            <w:tcW w:w="222" w:type="dxa"/>
            <w:shd w:val="clear" w:color="auto" w:fill="auto"/>
          </w:tcPr>
          <w:p w14:paraId="47327D4D" w14:textId="77777777" w:rsidR="00B12FCC" w:rsidRPr="0057693B" w:rsidRDefault="00B12FCC" w:rsidP="00F97CBA">
            <w:pPr>
              <w:spacing w:before="100" w:beforeAutospacing="1" w:after="60"/>
              <w:jc w:val="right"/>
              <w:rPr>
                <w:rFonts w:ascii="Times New Roman" w:hAnsi="Times New Roman" w:cs="Times New Roman"/>
                <w:sz w:val="20"/>
                <w:szCs w:val="20"/>
              </w:rPr>
            </w:pPr>
          </w:p>
        </w:tc>
        <w:tc>
          <w:tcPr>
            <w:tcW w:w="1607" w:type="dxa"/>
            <w:tcBorders>
              <w:bottom w:val="single" w:sz="4" w:space="0" w:color="auto"/>
            </w:tcBorders>
            <w:shd w:val="clear" w:color="auto" w:fill="auto"/>
            <w:vAlign w:val="bottom"/>
          </w:tcPr>
          <w:p w14:paraId="76FDD726" w14:textId="77777777" w:rsidR="00B12FCC" w:rsidRPr="0057693B" w:rsidRDefault="00B12FCC" w:rsidP="00F97CBA">
            <w:pPr>
              <w:spacing w:before="100" w:beforeAutospacing="1" w:after="60"/>
              <w:jc w:val="right"/>
              <w:rPr>
                <w:rFonts w:ascii="Times New Roman" w:hAnsi="Times New Roman" w:cs="Times New Roman"/>
                <w:sz w:val="20"/>
                <w:szCs w:val="20"/>
              </w:rPr>
            </w:pPr>
            <w:r w:rsidRPr="0057693B">
              <w:rPr>
                <w:rFonts w:ascii="Times New Roman" w:hAnsi="Times New Roman" w:cs="Times New Roman"/>
                <w:sz w:val="20"/>
                <w:szCs w:val="20"/>
              </w:rPr>
              <w:t>2 drinks/day</w:t>
            </w:r>
          </w:p>
        </w:tc>
        <w:tc>
          <w:tcPr>
            <w:tcW w:w="222" w:type="dxa"/>
            <w:shd w:val="clear" w:color="auto" w:fill="auto"/>
          </w:tcPr>
          <w:p w14:paraId="0333C764" w14:textId="77777777" w:rsidR="00B12FCC" w:rsidRPr="0057693B" w:rsidRDefault="00B12FCC" w:rsidP="00F97CBA">
            <w:pPr>
              <w:spacing w:before="100" w:beforeAutospacing="1" w:after="60"/>
              <w:jc w:val="right"/>
              <w:rPr>
                <w:rFonts w:ascii="Times New Roman" w:hAnsi="Times New Roman" w:cs="Times New Roman"/>
                <w:sz w:val="20"/>
                <w:szCs w:val="20"/>
              </w:rPr>
            </w:pPr>
          </w:p>
        </w:tc>
        <w:tc>
          <w:tcPr>
            <w:tcW w:w="1588" w:type="dxa"/>
            <w:tcBorders>
              <w:bottom w:val="single" w:sz="4" w:space="0" w:color="auto"/>
            </w:tcBorders>
            <w:shd w:val="clear" w:color="auto" w:fill="auto"/>
          </w:tcPr>
          <w:p w14:paraId="74750118" w14:textId="77777777" w:rsidR="00B12FCC" w:rsidRPr="0057693B" w:rsidRDefault="00B12FCC" w:rsidP="00F97CBA">
            <w:pPr>
              <w:spacing w:before="100" w:beforeAutospacing="1" w:after="60"/>
              <w:jc w:val="right"/>
              <w:rPr>
                <w:rFonts w:ascii="Times New Roman" w:hAnsi="Times New Roman" w:cs="Times New Roman"/>
                <w:sz w:val="20"/>
                <w:szCs w:val="20"/>
              </w:rPr>
            </w:pPr>
            <w:r w:rsidRPr="0057693B">
              <w:rPr>
                <w:rFonts w:ascii="Times New Roman" w:hAnsi="Times New Roman" w:cs="Times New Roman"/>
                <w:sz w:val="20"/>
                <w:szCs w:val="20"/>
              </w:rPr>
              <w:t>≥ 3 drink/day</w:t>
            </w:r>
          </w:p>
        </w:tc>
      </w:tr>
      <w:tr w:rsidR="00B12FCC" w:rsidRPr="0057693B" w14:paraId="6C237C11" w14:textId="77777777" w:rsidTr="00354E82">
        <w:tc>
          <w:tcPr>
            <w:tcW w:w="2495" w:type="dxa"/>
            <w:shd w:val="clear" w:color="auto" w:fill="auto"/>
          </w:tcPr>
          <w:p w14:paraId="77A46482"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Age (years)</w:t>
            </w:r>
          </w:p>
        </w:tc>
        <w:tc>
          <w:tcPr>
            <w:tcW w:w="222" w:type="dxa"/>
            <w:shd w:val="clear" w:color="auto" w:fill="auto"/>
          </w:tcPr>
          <w:p w14:paraId="78B0BAD2"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tcBorders>
              <w:top w:val="single" w:sz="4" w:space="0" w:color="auto"/>
            </w:tcBorders>
            <w:shd w:val="clear" w:color="auto" w:fill="auto"/>
            <w:vAlign w:val="bottom"/>
          </w:tcPr>
          <w:p w14:paraId="2EFC043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50 (35, 66)</w:t>
            </w:r>
          </w:p>
        </w:tc>
        <w:tc>
          <w:tcPr>
            <w:tcW w:w="222" w:type="dxa"/>
            <w:shd w:val="clear" w:color="auto" w:fill="auto"/>
            <w:vAlign w:val="bottom"/>
          </w:tcPr>
          <w:p w14:paraId="1539E06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tcBorders>
              <w:top w:val="single" w:sz="4" w:space="0" w:color="auto"/>
            </w:tcBorders>
            <w:shd w:val="clear" w:color="auto" w:fill="auto"/>
            <w:vAlign w:val="bottom"/>
          </w:tcPr>
          <w:p w14:paraId="6861F0D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49 (35, 64)</w:t>
            </w:r>
          </w:p>
        </w:tc>
        <w:tc>
          <w:tcPr>
            <w:tcW w:w="222" w:type="dxa"/>
            <w:shd w:val="clear" w:color="auto" w:fill="auto"/>
            <w:vAlign w:val="bottom"/>
          </w:tcPr>
          <w:p w14:paraId="1061F8E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tcBorders>
              <w:top w:val="single" w:sz="4" w:space="0" w:color="auto"/>
            </w:tcBorders>
            <w:shd w:val="clear" w:color="auto" w:fill="auto"/>
            <w:vAlign w:val="bottom"/>
          </w:tcPr>
          <w:p w14:paraId="199736C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44 (32, 57)</w:t>
            </w:r>
          </w:p>
        </w:tc>
        <w:tc>
          <w:tcPr>
            <w:tcW w:w="222" w:type="dxa"/>
            <w:shd w:val="clear" w:color="auto" w:fill="auto"/>
          </w:tcPr>
          <w:p w14:paraId="591D16E1"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tcBorders>
              <w:top w:val="single" w:sz="4" w:space="0" w:color="auto"/>
            </w:tcBorders>
            <w:shd w:val="clear" w:color="auto" w:fill="auto"/>
            <w:vAlign w:val="bottom"/>
          </w:tcPr>
          <w:p w14:paraId="4C03A47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57 (41, 71)</w:t>
            </w:r>
          </w:p>
        </w:tc>
        <w:tc>
          <w:tcPr>
            <w:tcW w:w="222" w:type="dxa"/>
            <w:shd w:val="clear" w:color="auto" w:fill="auto"/>
            <w:vAlign w:val="bottom"/>
          </w:tcPr>
          <w:p w14:paraId="42C9EE5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57C9F39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49 (35, 62)</w:t>
            </w:r>
          </w:p>
        </w:tc>
        <w:tc>
          <w:tcPr>
            <w:tcW w:w="222" w:type="dxa"/>
            <w:shd w:val="clear" w:color="auto" w:fill="auto"/>
            <w:vAlign w:val="bottom"/>
          </w:tcPr>
          <w:p w14:paraId="7992120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73CBCA7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47 (32, 63)</w:t>
            </w:r>
          </w:p>
        </w:tc>
      </w:tr>
      <w:tr w:rsidR="00B12FCC" w:rsidRPr="0057693B" w14:paraId="1B8AC206" w14:textId="77777777" w:rsidTr="00354E82">
        <w:tc>
          <w:tcPr>
            <w:tcW w:w="2495" w:type="dxa"/>
            <w:shd w:val="clear" w:color="auto" w:fill="auto"/>
          </w:tcPr>
          <w:p w14:paraId="285B789C"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Hispanic</w:t>
            </w:r>
          </w:p>
        </w:tc>
        <w:tc>
          <w:tcPr>
            <w:tcW w:w="222" w:type="dxa"/>
            <w:shd w:val="clear" w:color="auto" w:fill="auto"/>
          </w:tcPr>
          <w:p w14:paraId="582EC9D1"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16014C4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3333 (82%)</w:t>
            </w:r>
          </w:p>
        </w:tc>
        <w:tc>
          <w:tcPr>
            <w:tcW w:w="222" w:type="dxa"/>
            <w:shd w:val="clear" w:color="auto" w:fill="auto"/>
            <w:vAlign w:val="bottom"/>
          </w:tcPr>
          <w:p w14:paraId="4AD7916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AF258A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338 (8%)</w:t>
            </w:r>
          </w:p>
        </w:tc>
        <w:tc>
          <w:tcPr>
            <w:tcW w:w="222" w:type="dxa"/>
            <w:shd w:val="clear" w:color="auto" w:fill="auto"/>
            <w:vAlign w:val="bottom"/>
          </w:tcPr>
          <w:p w14:paraId="4E3F49D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D00BB2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412 (10%)</w:t>
            </w:r>
          </w:p>
        </w:tc>
        <w:tc>
          <w:tcPr>
            <w:tcW w:w="222" w:type="dxa"/>
            <w:shd w:val="clear" w:color="auto" w:fill="auto"/>
          </w:tcPr>
          <w:p w14:paraId="5017F51F"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4223842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515 (13%)</w:t>
            </w:r>
          </w:p>
        </w:tc>
        <w:tc>
          <w:tcPr>
            <w:tcW w:w="222" w:type="dxa"/>
            <w:shd w:val="clear" w:color="auto" w:fill="auto"/>
            <w:vAlign w:val="bottom"/>
          </w:tcPr>
          <w:p w14:paraId="6791702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5187A96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549 (13%)</w:t>
            </w:r>
          </w:p>
        </w:tc>
        <w:tc>
          <w:tcPr>
            <w:tcW w:w="222" w:type="dxa"/>
            <w:shd w:val="clear" w:color="auto" w:fill="auto"/>
            <w:vAlign w:val="bottom"/>
          </w:tcPr>
          <w:p w14:paraId="5C79F70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4E07C7D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3019 (74%)</w:t>
            </w:r>
          </w:p>
        </w:tc>
      </w:tr>
      <w:tr w:rsidR="00B12FCC" w:rsidRPr="0057693B" w14:paraId="19F20308" w14:textId="77777777" w:rsidTr="00354E82">
        <w:tc>
          <w:tcPr>
            <w:tcW w:w="2495" w:type="dxa"/>
            <w:shd w:val="clear" w:color="auto" w:fill="auto"/>
          </w:tcPr>
          <w:p w14:paraId="35423320"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White</w:t>
            </w:r>
          </w:p>
        </w:tc>
        <w:tc>
          <w:tcPr>
            <w:tcW w:w="222" w:type="dxa"/>
            <w:shd w:val="clear" w:color="auto" w:fill="auto"/>
          </w:tcPr>
          <w:p w14:paraId="47B02F63"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4D16BDD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6430 (79%)</w:t>
            </w:r>
          </w:p>
        </w:tc>
        <w:tc>
          <w:tcPr>
            <w:tcW w:w="222" w:type="dxa"/>
            <w:shd w:val="clear" w:color="auto" w:fill="auto"/>
            <w:vAlign w:val="bottom"/>
          </w:tcPr>
          <w:p w14:paraId="7C7E730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A1049D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880 (11%)</w:t>
            </w:r>
          </w:p>
        </w:tc>
        <w:tc>
          <w:tcPr>
            <w:tcW w:w="222" w:type="dxa"/>
            <w:shd w:val="clear" w:color="auto" w:fill="auto"/>
            <w:vAlign w:val="bottom"/>
          </w:tcPr>
          <w:p w14:paraId="7DED4C5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395946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841 (10%)</w:t>
            </w:r>
          </w:p>
        </w:tc>
        <w:tc>
          <w:tcPr>
            <w:tcW w:w="222" w:type="dxa"/>
            <w:shd w:val="clear" w:color="auto" w:fill="auto"/>
          </w:tcPr>
          <w:p w14:paraId="6C6ABFEE"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5651F41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1836 (23%)</w:t>
            </w:r>
          </w:p>
        </w:tc>
        <w:tc>
          <w:tcPr>
            <w:tcW w:w="222" w:type="dxa"/>
            <w:shd w:val="clear" w:color="auto" w:fill="auto"/>
            <w:vAlign w:val="bottom"/>
          </w:tcPr>
          <w:p w14:paraId="210ED0A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50687C6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1597 (20%)</w:t>
            </w:r>
          </w:p>
        </w:tc>
        <w:tc>
          <w:tcPr>
            <w:tcW w:w="222" w:type="dxa"/>
            <w:shd w:val="clear" w:color="auto" w:fill="auto"/>
            <w:vAlign w:val="bottom"/>
          </w:tcPr>
          <w:p w14:paraId="53784E8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496A9C1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4718 (58%)</w:t>
            </w:r>
          </w:p>
        </w:tc>
      </w:tr>
      <w:tr w:rsidR="00B12FCC" w:rsidRPr="0057693B" w14:paraId="6071CF85" w14:textId="77777777" w:rsidTr="00354E82">
        <w:tc>
          <w:tcPr>
            <w:tcW w:w="2495" w:type="dxa"/>
            <w:shd w:val="clear" w:color="auto" w:fill="auto"/>
          </w:tcPr>
          <w:p w14:paraId="746B0EFD"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Black</w:t>
            </w:r>
          </w:p>
        </w:tc>
        <w:tc>
          <w:tcPr>
            <w:tcW w:w="222" w:type="dxa"/>
            <w:shd w:val="clear" w:color="auto" w:fill="auto"/>
          </w:tcPr>
          <w:p w14:paraId="4A2AEBE2"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6BA80D3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2678 (81%)</w:t>
            </w:r>
          </w:p>
        </w:tc>
        <w:tc>
          <w:tcPr>
            <w:tcW w:w="222" w:type="dxa"/>
            <w:shd w:val="clear" w:color="auto" w:fill="auto"/>
            <w:vAlign w:val="bottom"/>
          </w:tcPr>
          <w:p w14:paraId="290F3E0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8CBB74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303 (9%)</w:t>
            </w:r>
          </w:p>
        </w:tc>
        <w:tc>
          <w:tcPr>
            <w:tcW w:w="222" w:type="dxa"/>
            <w:shd w:val="clear" w:color="auto" w:fill="auto"/>
            <w:vAlign w:val="bottom"/>
          </w:tcPr>
          <w:p w14:paraId="4A443BF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6BCA27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306 (9%)</w:t>
            </w:r>
          </w:p>
        </w:tc>
        <w:tc>
          <w:tcPr>
            <w:tcW w:w="222" w:type="dxa"/>
            <w:shd w:val="clear" w:color="auto" w:fill="auto"/>
          </w:tcPr>
          <w:p w14:paraId="7DB23447"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388C81B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555 (17%)</w:t>
            </w:r>
          </w:p>
        </w:tc>
        <w:tc>
          <w:tcPr>
            <w:tcW w:w="222" w:type="dxa"/>
            <w:shd w:val="clear" w:color="auto" w:fill="auto"/>
            <w:vAlign w:val="bottom"/>
          </w:tcPr>
          <w:p w14:paraId="01589E4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FBBB82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625 (19%)</w:t>
            </w:r>
          </w:p>
        </w:tc>
        <w:tc>
          <w:tcPr>
            <w:tcW w:w="222" w:type="dxa"/>
            <w:shd w:val="clear" w:color="auto" w:fill="auto"/>
            <w:vAlign w:val="bottom"/>
          </w:tcPr>
          <w:p w14:paraId="1F94347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13AC9F8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2107 (64%)</w:t>
            </w:r>
          </w:p>
        </w:tc>
      </w:tr>
      <w:tr w:rsidR="00B12FCC" w:rsidRPr="0057693B" w14:paraId="207DE75F" w14:textId="77777777" w:rsidTr="00354E82">
        <w:tc>
          <w:tcPr>
            <w:tcW w:w="2495" w:type="dxa"/>
            <w:shd w:val="clear" w:color="auto" w:fill="auto"/>
          </w:tcPr>
          <w:p w14:paraId="0932FF5B"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Other or mixed ethnicity</w:t>
            </w:r>
          </w:p>
        </w:tc>
        <w:tc>
          <w:tcPr>
            <w:tcW w:w="222" w:type="dxa"/>
            <w:shd w:val="clear" w:color="auto" w:fill="auto"/>
          </w:tcPr>
          <w:p w14:paraId="047AF7F7"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7C87712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871 (83%)</w:t>
            </w:r>
          </w:p>
        </w:tc>
        <w:tc>
          <w:tcPr>
            <w:tcW w:w="222" w:type="dxa"/>
            <w:shd w:val="clear" w:color="auto" w:fill="auto"/>
            <w:vAlign w:val="bottom"/>
          </w:tcPr>
          <w:p w14:paraId="730CEEB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522F8F0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87 (8%)</w:t>
            </w:r>
          </w:p>
        </w:tc>
        <w:tc>
          <w:tcPr>
            <w:tcW w:w="222" w:type="dxa"/>
            <w:shd w:val="clear" w:color="auto" w:fill="auto"/>
            <w:vAlign w:val="bottom"/>
          </w:tcPr>
          <w:p w14:paraId="058E7BE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632F7A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91 (9%)</w:t>
            </w:r>
          </w:p>
        </w:tc>
        <w:tc>
          <w:tcPr>
            <w:tcW w:w="222" w:type="dxa"/>
            <w:shd w:val="clear" w:color="auto" w:fill="auto"/>
          </w:tcPr>
          <w:p w14:paraId="2C545D46"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3B8B0D7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271 (26%)</w:t>
            </w:r>
          </w:p>
        </w:tc>
        <w:tc>
          <w:tcPr>
            <w:tcW w:w="222" w:type="dxa"/>
            <w:shd w:val="clear" w:color="auto" w:fill="auto"/>
            <w:vAlign w:val="bottom"/>
          </w:tcPr>
          <w:p w14:paraId="6090493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A55017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185 (18%)</w:t>
            </w:r>
          </w:p>
        </w:tc>
        <w:tc>
          <w:tcPr>
            <w:tcW w:w="222" w:type="dxa"/>
            <w:shd w:val="clear" w:color="auto" w:fill="auto"/>
            <w:vAlign w:val="bottom"/>
          </w:tcPr>
          <w:p w14:paraId="4A27220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5A52406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593 (57%)</w:t>
            </w:r>
          </w:p>
        </w:tc>
      </w:tr>
      <w:tr w:rsidR="00B12FCC" w:rsidRPr="0057693B" w14:paraId="1A97FDD4" w14:textId="77777777" w:rsidTr="00354E82">
        <w:tc>
          <w:tcPr>
            <w:tcW w:w="2495" w:type="dxa"/>
            <w:shd w:val="clear" w:color="auto" w:fill="auto"/>
          </w:tcPr>
          <w:p w14:paraId="1921D838"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 xml:space="preserve">&lt; High school </w:t>
            </w:r>
          </w:p>
        </w:tc>
        <w:tc>
          <w:tcPr>
            <w:tcW w:w="222" w:type="dxa"/>
            <w:shd w:val="clear" w:color="auto" w:fill="auto"/>
          </w:tcPr>
          <w:p w14:paraId="4270925E"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73ABF89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7079 (82%)</w:t>
            </w:r>
          </w:p>
        </w:tc>
        <w:tc>
          <w:tcPr>
            <w:tcW w:w="222" w:type="dxa"/>
            <w:shd w:val="clear" w:color="auto" w:fill="auto"/>
            <w:vAlign w:val="bottom"/>
          </w:tcPr>
          <w:p w14:paraId="276B930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4F4C1A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705 (8%)</w:t>
            </w:r>
          </w:p>
        </w:tc>
        <w:tc>
          <w:tcPr>
            <w:tcW w:w="222" w:type="dxa"/>
            <w:shd w:val="clear" w:color="auto" w:fill="auto"/>
            <w:vAlign w:val="bottom"/>
          </w:tcPr>
          <w:p w14:paraId="1CB6B19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7C69F2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870 (10%)</w:t>
            </w:r>
          </w:p>
        </w:tc>
        <w:tc>
          <w:tcPr>
            <w:tcW w:w="222" w:type="dxa"/>
            <w:shd w:val="clear" w:color="auto" w:fill="auto"/>
          </w:tcPr>
          <w:p w14:paraId="09D38936"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1343966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1214 (14%)</w:t>
            </w:r>
          </w:p>
        </w:tc>
        <w:tc>
          <w:tcPr>
            <w:tcW w:w="222" w:type="dxa"/>
            <w:shd w:val="clear" w:color="auto" w:fill="auto"/>
            <w:vAlign w:val="bottom"/>
          </w:tcPr>
          <w:p w14:paraId="22ED2F8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045268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1196 (14%)</w:t>
            </w:r>
          </w:p>
        </w:tc>
        <w:tc>
          <w:tcPr>
            <w:tcW w:w="222" w:type="dxa"/>
            <w:shd w:val="clear" w:color="auto" w:fill="auto"/>
            <w:vAlign w:val="bottom"/>
          </w:tcPr>
          <w:p w14:paraId="77E41D1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053D454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6244 (72%)</w:t>
            </w:r>
          </w:p>
        </w:tc>
      </w:tr>
      <w:tr w:rsidR="00B12FCC" w:rsidRPr="0057693B" w14:paraId="052777C1" w14:textId="77777777" w:rsidTr="00354E82">
        <w:tc>
          <w:tcPr>
            <w:tcW w:w="2495" w:type="dxa"/>
            <w:shd w:val="clear" w:color="auto" w:fill="auto"/>
          </w:tcPr>
          <w:p w14:paraId="53F16E9A"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BMI (kg/m</w:t>
            </w:r>
            <w:r w:rsidRPr="0057693B">
              <w:rPr>
                <w:rFonts w:ascii="Times New Roman" w:hAnsi="Times New Roman" w:cs="Times New Roman"/>
                <w:sz w:val="20"/>
                <w:szCs w:val="20"/>
                <w:vertAlign w:val="superscript"/>
              </w:rPr>
              <w:t>2</w:t>
            </w:r>
            <w:r w:rsidRPr="0057693B">
              <w:rPr>
                <w:rFonts w:ascii="Times New Roman" w:hAnsi="Times New Roman" w:cs="Times New Roman"/>
                <w:sz w:val="20"/>
                <w:szCs w:val="20"/>
              </w:rPr>
              <w:t>)</w:t>
            </w:r>
          </w:p>
        </w:tc>
        <w:tc>
          <w:tcPr>
            <w:tcW w:w="222" w:type="dxa"/>
            <w:shd w:val="clear" w:color="auto" w:fill="auto"/>
          </w:tcPr>
          <w:p w14:paraId="702CF9D0"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087881A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28 (25, 31)</w:t>
            </w:r>
          </w:p>
        </w:tc>
        <w:tc>
          <w:tcPr>
            <w:tcW w:w="222" w:type="dxa"/>
            <w:shd w:val="clear" w:color="auto" w:fill="auto"/>
            <w:vAlign w:val="bottom"/>
          </w:tcPr>
          <w:p w14:paraId="1213668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D51D22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 (24, 31)</w:t>
            </w:r>
          </w:p>
        </w:tc>
        <w:tc>
          <w:tcPr>
            <w:tcW w:w="222" w:type="dxa"/>
            <w:shd w:val="clear" w:color="auto" w:fill="auto"/>
            <w:vAlign w:val="bottom"/>
          </w:tcPr>
          <w:p w14:paraId="16F77B4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F41489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 (24, 31)</w:t>
            </w:r>
          </w:p>
        </w:tc>
        <w:tc>
          <w:tcPr>
            <w:tcW w:w="222" w:type="dxa"/>
            <w:shd w:val="clear" w:color="auto" w:fill="auto"/>
            <w:vAlign w:val="bottom"/>
          </w:tcPr>
          <w:p w14:paraId="768A4448"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316A7B4A" w14:textId="3082B96D" w:rsidR="00B12FCC" w:rsidRPr="0057693B" w:rsidRDefault="001B1F4A" w:rsidP="00F97CBA">
            <w:pPr>
              <w:spacing w:before="100" w:beforeAutospacing="1" w:after="100" w:afterAutospacing="1"/>
              <w:jc w:val="right"/>
              <w:rPr>
                <w:rFonts w:ascii="Times New Roman" w:hAnsi="Times New Roman" w:cs="Times New Roman"/>
                <w:color w:val="000000"/>
                <w:sz w:val="20"/>
                <w:szCs w:val="20"/>
              </w:rPr>
            </w:pPr>
            <w:r>
              <w:rPr>
                <w:rFonts w:ascii="Times New Roman" w:hAnsi="Times New Roman" w:cs="Times New Roman"/>
                <w:color w:val="000000"/>
                <w:sz w:val="20"/>
                <w:szCs w:val="20"/>
              </w:rPr>
              <w:t>27 (25, 31)</w:t>
            </w:r>
          </w:p>
        </w:tc>
        <w:tc>
          <w:tcPr>
            <w:tcW w:w="222" w:type="dxa"/>
            <w:shd w:val="clear" w:color="auto" w:fill="auto"/>
            <w:vAlign w:val="bottom"/>
          </w:tcPr>
          <w:p w14:paraId="5D08868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B1E7955" w14:textId="197F38FD" w:rsidR="00B12FCC" w:rsidRPr="0057693B" w:rsidRDefault="001B1F4A" w:rsidP="00F97CBA">
            <w:pPr>
              <w:spacing w:before="100" w:beforeAutospacing="1" w:after="100" w:afterAutospacing="1"/>
              <w:jc w:val="right"/>
              <w:rPr>
                <w:rFonts w:ascii="Times New Roman" w:hAnsi="Times New Roman" w:cs="Times New Roman"/>
                <w:color w:val="000000"/>
                <w:sz w:val="20"/>
                <w:szCs w:val="20"/>
              </w:rPr>
            </w:pPr>
            <w:r>
              <w:rPr>
                <w:rFonts w:ascii="Times New Roman" w:hAnsi="Times New Roman" w:cs="Times New Roman"/>
                <w:color w:val="000000"/>
                <w:sz w:val="20"/>
                <w:szCs w:val="20"/>
              </w:rPr>
              <w:t>28 (25, 31)</w:t>
            </w:r>
          </w:p>
        </w:tc>
        <w:tc>
          <w:tcPr>
            <w:tcW w:w="222" w:type="dxa"/>
            <w:shd w:val="clear" w:color="auto" w:fill="auto"/>
            <w:vAlign w:val="bottom"/>
          </w:tcPr>
          <w:p w14:paraId="4B218ED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61729E15" w14:textId="1FE4D516" w:rsidR="00B12FCC" w:rsidRPr="0057693B" w:rsidRDefault="002C7554" w:rsidP="002C7554">
            <w:pPr>
              <w:spacing w:before="100" w:beforeAutospacing="1" w:after="100" w:afterAutospacing="1"/>
              <w:jc w:val="right"/>
              <w:rPr>
                <w:rFonts w:ascii="Times New Roman" w:hAnsi="Times New Roman" w:cs="Times New Roman"/>
                <w:color w:val="000000"/>
                <w:sz w:val="20"/>
                <w:szCs w:val="20"/>
              </w:rPr>
            </w:pPr>
            <w:r>
              <w:rPr>
                <w:rFonts w:ascii="Times New Roman" w:hAnsi="Times New Roman" w:cs="Times New Roman"/>
                <w:color w:val="000000"/>
                <w:sz w:val="20"/>
                <w:szCs w:val="20"/>
              </w:rPr>
              <w:t>28 (24, 31)</w:t>
            </w:r>
          </w:p>
        </w:tc>
      </w:tr>
      <w:tr w:rsidR="00B12FCC" w:rsidRPr="0057693B" w14:paraId="6AF25F52" w14:textId="77777777" w:rsidTr="00354E82">
        <w:tc>
          <w:tcPr>
            <w:tcW w:w="2495" w:type="dxa"/>
            <w:shd w:val="clear" w:color="auto" w:fill="auto"/>
          </w:tcPr>
          <w:p w14:paraId="5629DEB6"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SBP (mmHg)</w:t>
            </w:r>
          </w:p>
        </w:tc>
        <w:tc>
          <w:tcPr>
            <w:tcW w:w="222" w:type="dxa"/>
            <w:shd w:val="clear" w:color="auto" w:fill="auto"/>
          </w:tcPr>
          <w:p w14:paraId="1F51BD6B"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1DDC686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123 (114, 134)</w:t>
            </w:r>
          </w:p>
        </w:tc>
        <w:tc>
          <w:tcPr>
            <w:tcW w:w="222" w:type="dxa"/>
            <w:shd w:val="clear" w:color="auto" w:fill="auto"/>
            <w:vAlign w:val="bottom"/>
          </w:tcPr>
          <w:p w14:paraId="2B9EB3B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260CA4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123 (115, 135)</w:t>
            </w:r>
          </w:p>
        </w:tc>
        <w:tc>
          <w:tcPr>
            <w:tcW w:w="222" w:type="dxa"/>
            <w:shd w:val="clear" w:color="auto" w:fill="auto"/>
            <w:vAlign w:val="bottom"/>
          </w:tcPr>
          <w:p w14:paraId="563C96A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D6C597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125 (116, 134)</w:t>
            </w:r>
          </w:p>
        </w:tc>
        <w:tc>
          <w:tcPr>
            <w:tcW w:w="222" w:type="dxa"/>
            <w:shd w:val="clear" w:color="auto" w:fill="auto"/>
            <w:vAlign w:val="bottom"/>
          </w:tcPr>
          <w:p w14:paraId="70B1F290"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75B37CB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123 (114, 135)</w:t>
            </w:r>
          </w:p>
        </w:tc>
        <w:tc>
          <w:tcPr>
            <w:tcW w:w="222" w:type="dxa"/>
            <w:shd w:val="clear" w:color="auto" w:fill="auto"/>
            <w:vAlign w:val="bottom"/>
          </w:tcPr>
          <w:p w14:paraId="01C462C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60F491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122 (113, 133)</w:t>
            </w:r>
          </w:p>
        </w:tc>
        <w:tc>
          <w:tcPr>
            <w:tcW w:w="222" w:type="dxa"/>
            <w:shd w:val="clear" w:color="auto" w:fill="auto"/>
            <w:vAlign w:val="bottom"/>
          </w:tcPr>
          <w:p w14:paraId="7373991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34C454B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123 (114, 134)</w:t>
            </w:r>
          </w:p>
        </w:tc>
      </w:tr>
      <w:tr w:rsidR="00B12FCC" w:rsidRPr="0057693B" w14:paraId="1C024289" w14:textId="77777777" w:rsidTr="00354E82">
        <w:tc>
          <w:tcPr>
            <w:tcW w:w="2495" w:type="dxa"/>
            <w:shd w:val="clear" w:color="auto" w:fill="auto"/>
          </w:tcPr>
          <w:p w14:paraId="6F3FB623"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DBP (mmHg)</w:t>
            </w:r>
          </w:p>
        </w:tc>
        <w:tc>
          <w:tcPr>
            <w:tcW w:w="222" w:type="dxa"/>
            <w:shd w:val="clear" w:color="auto" w:fill="auto"/>
          </w:tcPr>
          <w:p w14:paraId="7A3B4589"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4EE79D7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72 (64, 79)</w:t>
            </w:r>
          </w:p>
        </w:tc>
        <w:tc>
          <w:tcPr>
            <w:tcW w:w="222" w:type="dxa"/>
            <w:shd w:val="clear" w:color="auto" w:fill="auto"/>
            <w:vAlign w:val="bottom"/>
          </w:tcPr>
          <w:p w14:paraId="2690D27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CE62EB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72 (64, 80)</w:t>
            </w:r>
          </w:p>
        </w:tc>
        <w:tc>
          <w:tcPr>
            <w:tcW w:w="222" w:type="dxa"/>
            <w:shd w:val="clear" w:color="auto" w:fill="auto"/>
            <w:vAlign w:val="bottom"/>
          </w:tcPr>
          <w:p w14:paraId="4599F68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E932B5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74 (66, 81)</w:t>
            </w:r>
          </w:p>
        </w:tc>
        <w:tc>
          <w:tcPr>
            <w:tcW w:w="222" w:type="dxa"/>
            <w:shd w:val="clear" w:color="auto" w:fill="auto"/>
            <w:vAlign w:val="bottom"/>
          </w:tcPr>
          <w:p w14:paraId="2EF1F548"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135B94B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72 (64, 79)</w:t>
            </w:r>
          </w:p>
        </w:tc>
        <w:tc>
          <w:tcPr>
            <w:tcW w:w="222" w:type="dxa"/>
            <w:shd w:val="clear" w:color="auto" w:fill="auto"/>
            <w:vAlign w:val="bottom"/>
          </w:tcPr>
          <w:p w14:paraId="3B65D85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D2A99D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72 (65, 79)</w:t>
            </w:r>
          </w:p>
        </w:tc>
        <w:tc>
          <w:tcPr>
            <w:tcW w:w="222" w:type="dxa"/>
            <w:shd w:val="clear" w:color="auto" w:fill="auto"/>
            <w:vAlign w:val="bottom"/>
          </w:tcPr>
          <w:p w14:paraId="765BB09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36920CC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72 (64, 80)</w:t>
            </w:r>
          </w:p>
        </w:tc>
      </w:tr>
      <w:tr w:rsidR="00B12FCC" w:rsidRPr="0057693B" w14:paraId="23A61E0C" w14:textId="77777777" w:rsidTr="00354E82">
        <w:tc>
          <w:tcPr>
            <w:tcW w:w="2495" w:type="dxa"/>
            <w:shd w:val="clear" w:color="auto" w:fill="auto"/>
          </w:tcPr>
          <w:p w14:paraId="1DBF3360"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Energy (kcal/day)</w:t>
            </w:r>
          </w:p>
        </w:tc>
        <w:tc>
          <w:tcPr>
            <w:tcW w:w="222" w:type="dxa"/>
            <w:shd w:val="clear" w:color="auto" w:fill="auto"/>
          </w:tcPr>
          <w:p w14:paraId="4B22A6CB"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0B658713"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2115 (1551, 2833)</w:t>
            </w:r>
          </w:p>
        </w:tc>
        <w:tc>
          <w:tcPr>
            <w:tcW w:w="222" w:type="dxa"/>
            <w:shd w:val="clear" w:color="auto" w:fill="auto"/>
            <w:vAlign w:val="bottom"/>
          </w:tcPr>
          <w:p w14:paraId="50FBA8C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18617E8"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2542 (1939, 3364)</w:t>
            </w:r>
          </w:p>
        </w:tc>
        <w:tc>
          <w:tcPr>
            <w:tcW w:w="222" w:type="dxa"/>
            <w:shd w:val="clear" w:color="auto" w:fill="auto"/>
            <w:vAlign w:val="bottom"/>
          </w:tcPr>
          <w:p w14:paraId="704FFBA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776A789"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2990 (2269, 4103)</w:t>
            </w:r>
          </w:p>
        </w:tc>
        <w:tc>
          <w:tcPr>
            <w:tcW w:w="222" w:type="dxa"/>
            <w:shd w:val="clear" w:color="auto" w:fill="auto"/>
          </w:tcPr>
          <w:p w14:paraId="2E06197F"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3B0CF81A"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2256 (1695, 3000)</w:t>
            </w:r>
          </w:p>
        </w:tc>
        <w:tc>
          <w:tcPr>
            <w:tcW w:w="222" w:type="dxa"/>
            <w:shd w:val="clear" w:color="auto" w:fill="auto"/>
            <w:vAlign w:val="bottom"/>
          </w:tcPr>
          <w:p w14:paraId="7B96C48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1FF3D85"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2303 (1720, 3031)</w:t>
            </w:r>
          </w:p>
        </w:tc>
        <w:tc>
          <w:tcPr>
            <w:tcW w:w="222" w:type="dxa"/>
            <w:shd w:val="clear" w:color="auto" w:fill="auto"/>
            <w:vAlign w:val="bottom"/>
          </w:tcPr>
          <w:p w14:paraId="17E8118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3CF52556"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2192 (1586, 3014)</w:t>
            </w:r>
          </w:p>
        </w:tc>
      </w:tr>
      <w:tr w:rsidR="00B12FCC" w:rsidRPr="0057693B" w14:paraId="4F630F3D" w14:textId="77777777" w:rsidTr="00354E82">
        <w:tc>
          <w:tcPr>
            <w:tcW w:w="2495" w:type="dxa"/>
            <w:shd w:val="clear" w:color="auto" w:fill="auto"/>
          </w:tcPr>
          <w:p w14:paraId="36DB88FA"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Dietary fiber (grams/day)</w:t>
            </w:r>
          </w:p>
        </w:tc>
        <w:tc>
          <w:tcPr>
            <w:tcW w:w="222" w:type="dxa"/>
            <w:shd w:val="clear" w:color="auto" w:fill="auto"/>
          </w:tcPr>
          <w:p w14:paraId="1F22B7C3"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11F07E9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 (11, 23)</w:t>
            </w:r>
          </w:p>
        </w:tc>
        <w:tc>
          <w:tcPr>
            <w:tcW w:w="222" w:type="dxa"/>
            <w:shd w:val="clear" w:color="auto" w:fill="auto"/>
            <w:vAlign w:val="bottom"/>
          </w:tcPr>
          <w:p w14:paraId="523657E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9D61C7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17 (12, 25)</w:t>
            </w:r>
          </w:p>
        </w:tc>
        <w:tc>
          <w:tcPr>
            <w:tcW w:w="222" w:type="dxa"/>
            <w:shd w:val="clear" w:color="auto" w:fill="auto"/>
            <w:vAlign w:val="bottom"/>
          </w:tcPr>
          <w:p w14:paraId="760EF73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72FE29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17 (11, 26)</w:t>
            </w:r>
          </w:p>
        </w:tc>
        <w:tc>
          <w:tcPr>
            <w:tcW w:w="222" w:type="dxa"/>
            <w:shd w:val="clear" w:color="auto" w:fill="auto"/>
          </w:tcPr>
          <w:p w14:paraId="43145F0C"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7F8F1EE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18 (12, 26)</w:t>
            </w:r>
          </w:p>
        </w:tc>
        <w:tc>
          <w:tcPr>
            <w:tcW w:w="222" w:type="dxa"/>
            <w:shd w:val="clear" w:color="auto" w:fill="auto"/>
            <w:vAlign w:val="bottom"/>
          </w:tcPr>
          <w:p w14:paraId="30A28CE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704E1F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 (11, 24)</w:t>
            </w:r>
          </w:p>
        </w:tc>
        <w:tc>
          <w:tcPr>
            <w:tcW w:w="222" w:type="dxa"/>
            <w:shd w:val="clear" w:color="auto" w:fill="auto"/>
            <w:vAlign w:val="bottom"/>
          </w:tcPr>
          <w:p w14:paraId="415DD5B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47DB9EA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 (10, 23)</w:t>
            </w:r>
          </w:p>
        </w:tc>
      </w:tr>
      <w:tr w:rsidR="00B12FCC" w:rsidRPr="0057693B" w14:paraId="21B8A47C" w14:textId="77777777" w:rsidTr="00354E82">
        <w:tc>
          <w:tcPr>
            <w:tcW w:w="2495" w:type="dxa"/>
            <w:shd w:val="clear" w:color="auto" w:fill="auto"/>
          </w:tcPr>
          <w:p w14:paraId="264C8070"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Smokers</w:t>
            </w:r>
          </w:p>
        </w:tc>
        <w:tc>
          <w:tcPr>
            <w:tcW w:w="222" w:type="dxa"/>
            <w:shd w:val="clear" w:color="auto" w:fill="auto"/>
          </w:tcPr>
          <w:p w14:paraId="5FE80407"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62EF7B5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7178 (77%)</w:t>
            </w:r>
          </w:p>
        </w:tc>
        <w:tc>
          <w:tcPr>
            <w:tcW w:w="222" w:type="dxa"/>
            <w:shd w:val="clear" w:color="auto" w:fill="auto"/>
            <w:vAlign w:val="bottom"/>
          </w:tcPr>
          <w:p w14:paraId="185BFA5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BA0DDB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991 (11%)</w:t>
            </w:r>
          </w:p>
        </w:tc>
        <w:tc>
          <w:tcPr>
            <w:tcW w:w="222" w:type="dxa"/>
            <w:shd w:val="clear" w:color="auto" w:fill="auto"/>
            <w:vAlign w:val="bottom"/>
          </w:tcPr>
          <w:p w14:paraId="056668B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4CCB11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1102 (12%)</w:t>
            </w:r>
          </w:p>
        </w:tc>
        <w:tc>
          <w:tcPr>
            <w:tcW w:w="222" w:type="dxa"/>
            <w:shd w:val="clear" w:color="auto" w:fill="auto"/>
          </w:tcPr>
          <w:p w14:paraId="7BB19890"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6736BFC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1571 (17%)</w:t>
            </w:r>
          </w:p>
        </w:tc>
        <w:tc>
          <w:tcPr>
            <w:tcW w:w="222" w:type="dxa"/>
            <w:shd w:val="clear" w:color="auto" w:fill="auto"/>
            <w:vAlign w:val="bottom"/>
          </w:tcPr>
          <w:p w14:paraId="3A680BB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49522F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1604 (17%)</w:t>
            </w:r>
          </w:p>
        </w:tc>
        <w:tc>
          <w:tcPr>
            <w:tcW w:w="222" w:type="dxa"/>
            <w:shd w:val="clear" w:color="auto" w:fill="auto"/>
            <w:vAlign w:val="bottom"/>
          </w:tcPr>
          <w:p w14:paraId="286B819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3F57ADF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6096 (66%)</w:t>
            </w:r>
          </w:p>
        </w:tc>
      </w:tr>
      <w:tr w:rsidR="00B12FCC" w:rsidRPr="0057693B" w14:paraId="2CB9BE63" w14:textId="77777777" w:rsidTr="00354E82">
        <w:tc>
          <w:tcPr>
            <w:tcW w:w="2495" w:type="dxa"/>
            <w:shd w:val="clear" w:color="auto" w:fill="auto"/>
          </w:tcPr>
          <w:p w14:paraId="438AE9C9"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Primary Cancer</w:t>
            </w:r>
          </w:p>
        </w:tc>
        <w:tc>
          <w:tcPr>
            <w:tcW w:w="222" w:type="dxa"/>
            <w:shd w:val="clear" w:color="auto" w:fill="auto"/>
          </w:tcPr>
          <w:p w14:paraId="43379B76"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4753D6B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1235 (82%)</w:t>
            </w:r>
          </w:p>
        </w:tc>
        <w:tc>
          <w:tcPr>
            <w:tcW w:w="222" w:type="dxa"/>
            <w:shd w:val="clear" w:color="auto" w:fill="auto"/>
            <w:vAlign w:val="bottom"/>
          </w:tcPr>
          <w:p w14:paraId="7661AE1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C612A6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167 (11%)</w:t>
            </w:r>
          </w:p>
        </w:tc>
        <w:tc>
          <w:tcPr>
            <w:tcW w:w="222" w:type="dxa"/>
            <w:shd w:val="clear" w:color="auto" w:fill="auto"/>
            <w:vAlign w:val="bottom"/>
          </w:tcPr>
          <w:p w14:paraId="56A4C78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A864CA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108 (7%)</w:t>
            </w:r>
          </w:p>
        </w:tc>
        <w:tc>
          <w:tcPr>
            <w:tcW w:w="222" w:type="dxa"/>
            <w:shd w:val="clear" w:color="auto" w:fill="auto"/>
          </w:tcPr>
          <w:p w14:paraId="5D382DC9"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4F4166E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445 (29%)</w:t>
            </w:r>
          </w:p>
        </w:tc>
        <w:tc>
          <w:tcPr>
            <w:tcW w:w="222" w:type="dxa"/>
            <w:shd w:val="clear" w:color="auto" w:fill="auto"/>
            <w:vAlign w:val="bottom"/>
          </w:tcPr>
          <w:p w14:paraId="1B15F24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3FB79E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268 (18%)</w:t>
            </w:r>
          </w:p>
        </w:tc>
        <w:tc>
          <w:tcPr>
            <w:tcW w:w="222" w:type="dxa"/>
            <w:shd w:val="clear" w:color="auto" w:fill="auto"/>
            <w:vAlign w:val="bottom"/>
          </w:tcPr>
          <w:p w14:paraId="517FBDE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2CA40DF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797 (53%)</w:t>
            </w:r>
          </w:p>
        </w:tc>
      </w:tr>
      <w:tr w:rsidR="00B12FCC" w:rsidRPr="0057693B" w14:paraId="105F3BD1" w14:textId="77777777" w:rsidTr="00354E82">
        <w:tc>
          <w:tcPr>
            <w:tcW w:w="2495" w:type="dxa"/>
            <w:shd w:val="clear" w:color="auto" w:fill="auto"/>
          </w:tcPr>
          <w:p w14:paraId="6CC9B221"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 xml:space="preserve">At least one CVD </w:t>
            </w:r>
          </w:p>
        </w:tc>
        <w:tc>
          <w:tcPr>
            <w:tcW w:w="222" w:type="dxa"/>
            <w:shd w:val="clear" w:color="auto" w:fill="auto"/>
          </w:tcPr>
          <w:p w14:paraId="10C397D9"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3AA51D0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1693 (86%)</w:t>
            </w:r>
          </w:p>
        </w:tc>
        <w:tc>
          <w:tcPr>
            <w:tcW w:w="222" w:type="dxa"/>
            <w:shd w:val="clear" w:color="auto" w:fill="auto"/>
            <w:vAlign w:val="bottom"/>
          </w:tcPr>
          <w:p w14:paraId="6B583E8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364CEB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177 (9%)</w:t>
            </w:r>
          </w:p>
        </w:tc>
        <w:tc>
          <w:tcPr>
            <w:tcW w:w="222" w:type="dxa"/>
            <w:shd w:val="clear" w:color="auto" w:fill="auto"/>
            <w:vAlign w:val="bottom"/>
          </w:tcPr>
          <w:p w14:paraId="3D5A0E9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2EE190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109 (6%)</w:t>
            </w:r>
          </w:p>
        </w:tc>
        <w:tc>
          <w:tcPr>
            <w:tcW w:w="222" w:type="dxa"/>
            <w:shd w:val="clear" w:color="auto" w:fill="auto"/>
          </w:tcPr>
          <w:p w14:paraId="43433CDF"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0582FF3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488 (25%)</w:t>
            </w:r>
          </w:p>
        </w:tc>
        <w:tc>
          <w:tcPr>
            <w:tcW w:w="222" w:type="dxa"/>
            <w:shd w:val="clear" w:color="auto" w:fill="auto"/>
            <w:vAlign w:val="bottom"/>
          </w:tcPr>
          <w:p w14:paraId="0D86CB4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73085B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273 (14%)</w:t>
            </w:r>
          </w:p>
        </w:tc>
        <w:tc>
          <w:tcPr>
            <w:tcW w:w="222" w:type="dxa"/>
            <w:shd w:val="clear" w:color="auto" w:fill="auto"/>
            <w:vAlign w:val="bottom"/>
          </w:tcPr>
          <w:p w14:paraId="6B87403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3EB712F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1218 (62%)</w:t>
            </w:r>
          </w:p>
        </w:tc>
      </w:tr>
      <w:tr w:rsidR="00B12FCC" w:rsidRPr="0057693B" w14:paraId="10F61917" w14:textId="77777777" w:rsidTr="00354E82">
        <w:tc>
          <w:tcPr>
            <w:tcW w:w="2495" w:type="dxa"/>
            <w:shd w:val="clear" w:color="auto" w:fill="auto"/>
          </w:tcPr>
          <w:p w14:paraId="3086693D" w14:textId="77777777" w:rsidR="00B12FCC" w:rsidRPr="0057693B" w:rsidRDefault="00B12FCC" w:rsidP="00F97CBA">
            <w:pPr>
              <w:spacing w:before="60" w:after="60"/>
              <w:rPr>
                <w:rFonts w:ascii="Times New Roman" w:hAnsi="Times New Roman" w:cs="Times New Roman"/>
                <w:b/>
              </w:rPr>
            </w:pPr>
            <w:r w:rsidRPr="0057693B">
              <w:rPr>
                <w:rFonts w:ascii="Times New Roman" w:hAnsi="Times New Roman" w:cs="Times New Roman"/>
                <w:b/>
              </w:rPr>
              <w:t>Women</w:t>
            </w:r>
          </w:p>
        </w:tc>
        <w:tc>
          <w:tcPr>
            <w:tcW w:w="222" w:type="dxa"/>
            <w:shd w:val="clear" w:color="auto" w:fill="auto"/>
          </w:tcPr>
          <w:p w14:paraId="2F80185C" w14:textId="77777777" w:rsidR="00B12FCC" w:rsidRPr="0057693B" w:rsidRDefault="00B12FCC" w:rsidP="00F97CBA">
            <w:pPr>
              <w:spacing w:before="60" w:after="60"/>
              <w:rPr>
                <w:rFonts w:ascii="Times New Roman" w:hAnsi="Times New Roman" w:cs="Times New Roman"/>
              </w:rPr>
            </w:pPr>
          </w:p>
        </w:tc>
        <w:tc>
          <w:tcPr>
            <w:tcW w:w="1588" w:type="dxa"/>
            <w:shd w:val="clear" w:color="auto" w:fill="auto"/>
          </w:tcPr>
          <w:p w14:paraId="60335B09" w14:textId="77777777" w:rsidR="00B12FCC" w:rsidRPr="0057693B" w:rsidRDefault="00B12FCC" w:rsidP="00F97CBA">
            <w:pPr>
              <w:spacing w:before="60" w:after="60"/>
              <w:jc w:val="right"/>
              <w:rPr>
                <w:rFonts w:ascii="Times New Roman" w:hAnsi="Times New Roman" w:cs="Times New Roman"/>
                <w:sz w:val="20"/>
                <w:szCs w:val="20"/>
              </w:rPr>
            </w:pPr>
          </w:p>
        </w:tc>
        <w:tc>
          <w:tcPr>
            <w:tcW w:w="222" w:type="dxa"/>
            <w:shd w:val="clear" w:color="auto" w:fill="auto"/>
          </w:tcPr>
          <w:p w14:paraId="2D384B67" w14:textId="77777777" w:rsidR="00B12FCC" w:rsidRPr="0057693B" w:rsidRDefault="00B12FCC" w:rsidP="00F97CBA">
            <w:pPr>
              <w:spacing w:before="60" w:after="60"/>
              <w:jc w:val="right"/>
              <w:rPr>
                <w:rFonts w:ascii="Times New Roman" w:hAnsi="Times New Roman" w:cs="Times New Roman"/>
                <w:sz w:val="20"/>
                <w:szCs w:val="20"/>
              </w:rPr>
            </w:pPr>
          </w:p>
        </w:tc>
        <w:tc>
          <w:tcPr>
            <w:tcW w:w="1607" w:type="dxa"/>
            <w:shd w:val="clear" w:color="auto" w:fill="auto"/>
            <w:vAlign w:val="bottom"/>
          </w:tcPr>
          <w:p w14:paraId="63B16DCE" w14:textId="77777777" w:rsidR="00B12FCC" w:rsidRPr="0057693B" w:rsidRDefault="00B12FCC" w:rsidP="00F97CBA">
            <w:pPr>
              <w:spacing w:before="60" w:after="60"/>
              <w:jc w:val="right"/>
              <w:rPr>
                <w:rFonts w:ascii="Times New Roman" w:hAnsi="Times New Roman" w:cs="Times New Roman"/>
                <w:sz w:val="20"/>
                <w:szCs w:val="20"/>
              </w:rPr>
            </w:pPr>
          </w:p>
        </w:tc>
        <w:tc>
          <w:tcPr>
            <w:tcW w:w="222" w:type="dxa"/>
            <w:shd w:val="clear" w:color="auto" w:fill="auto"/>
          </w:tcPr>
          <w:p w14:paraId="28CE6B4D" w14:textId="77777777" w:rsidR="00B12FCC" w:rsidRPr="0057693B" w:rsidRDefault="00B12FCC" w:rsidP="00F97CBA">
            <w:pPr>
              <w:spacing w:before="60" w:after="60"/>
              <w:jc w:val="right"/>
              <w:rPr>
                <w:rFonts w:ascii="Times New Roman" w:hAnsi="Times New Roman" w:cs="Times New Roman"/>
                <w:sz w:val="20"/>
                <w:szCs w:val="20"/>
              </w:rPr>
            </w:pPr>
          </w:p>
        </w:tc>
        <w:tc>
          <w:tcPr>
            <w:tcW w:w="1607" w:type="dxa"/>
            <w:shd w:val="clear" w:color="auto" w:fill="auto"/>
            <w:vAlign w:val="bottom"/>
          </w:tcPr>
          <w:p w14:paraId="11F73F4B" w14:textId="77777777" w:rsidR="00B12FCC" w:rsidRPr="0057693B" w:rsidRDefault="00B12FCC" w:rsidP="00F97CBA">
            <w:pPr>
              <w:spacing w:before="60" w:after="60"/>
              <w:jc w:val="right"/>
              <w:rPr>
                <w:rFonts w:ascii="Times New Roman" w:hAnsi="Times New Roman" w:cs="Times New Roman"/>
                <w:sz w:val="20"/>
                <w:szCs w:val="20"/>
              </w:rPr>
            </w:pPr>
          </w:p>
        </w:tc>
        <w:tc>
          <w:tcPr>
            <w:tcW w:w="222" w:type="dxa"/>
            <w:shd w:val="clear" w:color="auto" w:fill="auto"/>
          </w:tcPr>
          <w:p w14:paraId="5543DD50" w14:textId="77777777" w:rsidR="00B12FCC" w:rsidRPr="0057693B" w:rsidRDefault="00B12FCC" w:rsidP="00F97CBA">
            <w:pPr>
              <w:spacing w:before="60" w:after="60"/>
              <w:jc w:val="right"/>
              <w:rPr>
                <w:rFonts w:ascii="Times New Roman" w:hAnsi="Times New Roman" w:cs="Times New Roman"/>
                <w:sz w:val="20"/>
                <w:szCs w:val="20"/>
              </w:rPr>
            </w:pPr>
          </w:p>
        </w:tc>
        <w:tc>
          <w:tcPr>
            <w:tcW w:w="1607" w:type="dxa"/>
            <w:shd w:val="clear" w:color="auto" w:fill="auto"/>
            <w:vAlign w:val="bottom"/>
          </w:tcPr>
          <w:p w14:paraId="278E2154" w14:textId="77777777" w:rsidR="00B12FCC" w:rsidRPr="0057693B" w:rsidRDefault="00B12FCC" w:rsidP="00F97CBA">
            <w:pPr>
              <w:spacing w:before="60" w:after="60"/>
              <w:jc w:val="right"/>
              <w:rPr>
                <w:rFonts w:ascii="Times New Roman" w:hAnsi="Times New Roman" w:cs="Times New Roman"/>
                <w:sz w:val="20"/>
                <w:szCs w:val="20"/>
              </w:rPr>
            </w:pPr>
          </w:p>
        </w:tc>
        <w:tc>
          <w:tcPr>
            <w:tcW w:w="222" w:type="dxa"/>
            <w:shd w:val="clear" w:color="auto" w:fill="auto"/>
          </w:tcPr>
          <w:p w14:paraId="12A15023" w14:textId="77777777" w:rsidR="00B12FCC" w:rsidRPr="0057693B" w:rsidRDefault="00B12FCC" w:rsidP="00F97CBA">
            <w:pPr>
              <w:spacing w:before="60" w:after="60"/>
              <w:jc w:val="right"/>
              <w:rPr>
                <w:rFonts w:ascii="Times New Roman" w:hAnsi="Times New Roman" w:cs="Times New Roman"/>
                <w:sz w:val="20"/>
                <w:szCs w:val="20"/>
              </w:rPr>
            </w:pPr>
          </w:p>
        </w:tc>
        <w:tc>
          <w:tcPr>
            <w:tcW w:w="1607" w:type="dxa"/>
            <w:shd w:val="clear" w:color="auto" w:fill="auto"/>
            <w:vAlign w:val="bottom"/>
          </w:tcPr>
          <w:p w14:paraId="518C002B" w14:textId="77777777" w:rsidR="00B12FCC" w:rsidRPr="0057693B" w:rsidRDefault="00B12FCC" w:rsidP="00F97CBA">
            <w:pPr>
              <w:spacing w:before="60" w:after="60"/>
              <w:jc w:val="right"/>
              <w:rPr>
                <w:rFonts w:ascii="Times New Roman" w:hAnsi="Times New Roman" w:cs="Times New Roman"/>
                <w:sz w:val="20"/>
                <w:szCs w:val="20"/>
              </w:rPr>
            </w:pPr>
          </w:p>
        </w:tc>
        <w:tc>
          <w:tcPr>
            <w:tcW w:w="222" w:type="dxa"/>
            <w:shd w:val="clear" w:color="auto" w:fill="auto"/>
          </w:tcPr>
          <w:p w14:paraId="02EF46F8" w14:textId="77777777" w:rsidR="00B12FCC" w:rsidRPr="0057693B" w:rsidRDefault="00B12FCC" w:rsidP="00F97CBA">
            <w:pPr>
              <w:spacing w:before="60" w:after="60"/>
              <w:jc w:val="right"/>
              <w:rPr>
                <w:rFonts w:ascii="Times New Roman" w:hAnsi="Times New Roman" w:cs="Times New Roman"/>
                <w:sz w:val="20"/>
                <w:szCs w:val="20"/>
              </w:rPr>
            </w:pPr>
          </w:p>
        </w:tc>
        <w:tc>
          <w:tcPr>
            <w:tcW w:w="1588" w:type="dxa"/>
            <w:shd w:val="clear" w:color="auto" w:fill="auto"/>
          </w:tcPr>
          <w:p w14:paraId="3082474D" w14:textId="77777777" w:rsidR="00B12FCC" w:rsidRPr="0057693B" w:rsidRDefault="00B12FCC" w:rsidP="00F97CBA">
            <w:pPr>
              <w:spacing w:before="60" w:after="60"/>
              <w:jc w:val="right"/>
              <w:rPr>
                <w:rFonts w:ascii="Times New Roman" w:hAnsi="Times New Roman" w:cs="Times New Roman"/>
                <w:sz w:val="20"/>
                <w:szCs w:val="20"/>
              </w:rPr>
            </w:pPr>
          </w:p>
        </w:tc>
      </w:tr>
      <w:tr w:rsidR="00B12FCC" w:rsidRPr="0057693B" w14:paraId="607F4795" w14:textId="77777777" w:rsidTr="00354E82">
        <w:tc>
          <w:tcPr>
            <w:tcW w:w="2495" w:type="dxa"/>
            <w:shd w:val="clear" w:color="auto" w:fill="auto"/>
          </w:tcPr>
          <w:p w14:paraId="4C2D2FBE"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Age (years)</w:t>
            </w:r>
          </w:p>
        </w:tc>
        <w:tc>
          <w:tcPr>
            <w:tcW w:w="222" w:type="dxa"/>
            <w:shd w:val="clear" w:color="auto" w:fill="auto"/>
          </w:tcPr>
          <w:p w14:paraId="7C8D6230"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56FCC74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47 (33, 64)</w:t>
            </w:r>
          </w:p>
        </w:tc>
        <w:tc>
          <w:tcPr>
            <w:tcW w:w="222" w:type="dxa"/>
            <w:shd w:val="clear" w:color="auto" w:fill="auto"/>
            <w:vAlign w:val="bottom"/>
          </w:tcPr>
          <w:p w14:paraId="3A766BD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C1366D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49 (36, 63)</w:t>
            </w:r>
          </w:p>
        </w:tc>
        <w:tc>
          <w:tcPr>
            <w:tcW w:w="222" w:type="dxa"/>
            <w:shd w:val="clear" w:color="auto" w:fill="auto"/>
            <w:vAlign w:val="bottom"/>
          </w:tcPr>
          <w:p w14:paraId="3F5D93E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401107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45 (33, 58)</w:t>
            </w:r>
          </w:p>
        </w:tc>
        <w:tc>
          <w:tcPr>
            <w:tcW w:w="222" w:type="dxa"/>
            <w:shd w:val="clear" w:color="auto" w:fill="auto"/>
          </w:tcPr>
          <w:p w14:paraId="37E17A80"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60254F19"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52 (37, 66)</w:t>
            </w:r>
          </w:p>
        </w:tc>
        <w:tc>
          <w:tcPr>
            <w:tcW w:w="222" w:type="dxa"/>
            <w:shd w:val="clear" w:color="auto" w:fill="auto"/>
            <w:vAlign w:val="bottom"/>
          </w:tcPr>
          <w:p w14:paraId="125860AE"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6381AA95"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43 (31, 55)</w:t>
            </w:r>
          </w:p>
        </w:tc>
        <w:tc>
          <w:tcPr>
            <w:tcW w:w="222" w:type="dxa"/>
            <w:shd w:val="clear" w:color="auto" w:fill="auto"/>
            <w:vAlign w:val="bottom"/>
          </w:tcPr>
          <w:p w14:paraId="0079F8E3"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624DDF60"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47 (31, 64)</w:t>
            </w:r>
          </w:p>
        </w:tc>
      </w:tr>
      <w:tr w:rsidR="00B12FCC" w:rsidRPr="0057693B" w14:paraId="52F97D05" w14:textId="77777777" w:rsidTr="00354E82">
        <w:tc>
          <w:tcPr>
            <w:tcW w:w="2495" w:type="dxa"/>
            <w:shd w:val="clear" w:color="auto" w:fill="auto"/>
          </w:tcPr>
          <w:p w14:paraId="0DE9FF0A"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Hispanic</w:t>
            </w:r>
          </w:p>
        </w:tc>
        <w:tc>
          <w:tcPr>
            <w:tcW w:w="222" w:type="dxa"/>
            <w:shd w:val="clear" w:color="auto" w:fill="auto"/>
          </w:tcPr>
          <w:p w14:paraId="64E9E94A"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7CA7A0B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4348 (92%)</w:t>
            </w:r>
          </w:p>
        </w:tc>
        <w:tc>
          <w:tcPr>
            <w:tcW w:w="222" w:type="dxa"/>
            <w:shd w:val="clear" w:color="auto" w:fill="auto"/>
            <w:vAlign w:val="bottom"/>
          </w:tcPr>
          <w:p w14:paraId="45CE38D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3687E2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211 (4%)</w:t>
            </w:r>
          </w:p>
        </w:tc>
        <w:tc>
          <w:tcPr>
            <w:tcW w:w="222" w:type="dxa"/>
            <w:shd w:val="clear" w:color="auto" w:fill="auto"/>
            <w:vAlign w:val="bottom"/>
          </w:tcPr>
          <w:p w14:paraId="2ABB9DE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7AA50EDD"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155 (3%)</w:t>
            </w:r>
          </w:p>
        </w:tc>
        <w:tc>
          <w:tcPr>
            <w:tcW w:w="222" w:type="dxa"/>
            <w:shd w:val="clear" w:color="auto" w:fill="auto"/>
          </w:tcPr>
          <w:p w14:paraId="293828BA"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6A7F2589"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911 (19%)</w:t>
            </w:r>
          </w:p>
        </w:tc>
        <w:tc>
          <w:tcPr>
            <w:tcW w:w="222" w:type="dxa"/>
            <w:shd w:val="clear" w:color="auto" w:fill="auto"/>
            <w:vAlign w:val="bottom"/>
          </w:tcPr>
          <w:p w14:paraId="2ACFDAED"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030E8DFE"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637 (14%)</w:t>
            </w:r>
          </w:p>
        </w:tc>
        <w:tc>
          <w:tcPr>
            <w:tcW w:w="222" w:type="dxa"/>
            <w:shd w:val="clear" w:color="auto" w:fill="auto"/>
            <w:vAlign w:val="bottom"/>
          </w:tcPr>
          <w:p w14:paraId="6069FF38"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5D70FF28"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3166 (67%)</w:t>
            </w:r>
          </w:p>
        </w:tc>
      </w:tr>
      <w:tr w:rsidR="00B12FCC" w:rsidRPr="0057693B" w14:paraId="6483876A" w14:textId="77777777" w:rsidTr="00354E82">
        <w:tc>
          <w:tcPr>
            <w:tcW w:w="2495" w:type="dxa"/>
            <w:shd w:val="clear" w:color="auto" w:fill="auto"/>
          </w:tcPr>
          <w:p w14:paraId="483DFA57"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White</w:t>
            </w:r>
          </w:p>
        </w:tc>
        <w:tc>
          <w:tcPr>
            <w:tcW w:w="222" w:type="dxa"/>
            <w:shd w:val="clear" w:color="auto" w:fill="auto"/>
          </w:tcPr>
          <w:p w14:paraId="0CB9A710"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494AC0E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7497 (88%)</w:t>
            </w:r>
          </w:p>
        </w:tc>
        <w:tc>
          <w:tcPr>
            <w:tcW w:w="222" w:type="dxa"/>
            <w:shd w:val="clear" w:color="auto" w:fill="auto"/>
            <w:vAlign w:val="bottom"/>
          </w:tcPr>
          <w:p w14:paraId="53D7C26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748AFE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618 (7%)</w:t>
            </w:r>
          </w:p>
        </w:tc>
        <w:tc>
          <w:tcPr>
            <w:tcW w:w="222" w:type="dxa"/>
            <w:shd w:val="clear" w:color="auto" w:fill="auto"/>
            <w:vAlign w:val="bottom"/>
          </w:tcPr>
          <w:p w14:paraId="5A90C7E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7F52798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438 (5%)</w:t>
            </w:r>
          </w:p>
        </w:tc>
        <w:tc>
          <w:tcPr>
            <w:tcW w:w="222" w:type="dxa"/>
            <w:shd w:val="clear" w:color="auto" w:fill="auto"/>
          </w:tcPr>
          <w:p w14:paraId="1A0C42BA"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63688C98"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2595 (30%)</w:t>
            </w:r>
          </w:p>
        </w:tc>
        <w:tc>
          <w:tcPr>
            <w:tcW w:w="222" w:type="dxa"/>
            <w:shd w:val="clear" w:color="auto" w:fill="auto"/>
            <w:vAlign w:val="bottom"/>
          </w:tcPr>
          <w:p w14:paraId="3CE697CF"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755AABF3"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1583 (19%)</w:t>
            </w:r>
          </w:p>
        </w:tc>
        <w:tc>
          <w:tcPr>
            <w:tcW w:w="222" w:type="dxa"/>
            <w:shd w:val="clear" w:color="auto" w:fill="auto"/>
            <w:vAlign w:val="bottom"/>
          </w:tcPr>
          <w:p w14:paraId="32837B9E"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792A3D6D"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4375 (51%)</w:t>
            </w:r>
          </w:p>
        </w:tc>
      </w:tr>
      <w:tr w:rsidR="00B12FCC" w:rsidRPr="0057693B" w14:paraId="3DE9B5D2" w14:textId="77777777" w:rsidTr="00354E82">
        <w:tc>
          <w:tcPr>
            <w:tcW w:w="2495" w:type="dxa"/>
            <w:shd w:val="clear" w:color="auto" w:fill="auto"/>
          </w:tcPr>
          <w:p w14:paraId="24EEE16D"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Black</w:t>
            </w:r>
          </w:p>
        </w:tc>
        <w:tc>
          <w:tcPr>
            <w:tcW w:w="222" w:type="dxa"/>
            <w:shd w:val="clear" w:color="auto" w:fill="auto"/>
          </w:tcPr>
          <w:p w14:paraId="7B4AC5FF"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7E9AB8B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3295 (90%)</w:t>
            </w:r>
          </w:p>
        </w:tc>
        <w:tc>
          <w:tcPr>
            <w:tcW w:w="222" w:type="dxa"/>
            <w:shd w:val="clear" w:color="auto" w:fill="auto"/>
            <w:vAlign w:val="bottom"/>
          </w:tcPr>
          <w:p w14:paraId="10ACAEF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BC181B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208 (6%)</w:t>
            </w:r>
          </w:p>
        </w:tc>
        <w:tc>
          <w:tcPr>
            <w:tcW w:w="222" w:type="dxa"/>
            <w:shd w:val="clear" w:color="auto" w:fill="auto"/>
            <w:vAlign w:val="bottom"/>
          </w:tcPr>
          <w:p w14:paraId="599A1B9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821BFC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162 (4%)</w:t>
            </w:r>
          </w:p>
        </w:tc>
        <w:tc>
          <w:tcPr>
            <w:tcW w:w="222" w:type="dxa"/>
            <w:shd w:val="clear" w:color="auto" w:fill="auto"/>
          </w:tcPr>
          <w:p w14:paraId="11C73785"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22A9B752"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839 (23%)</w:t>
            </w:r>
          </w:p>
        </w:tc>
        <w:tc>
          <w:tcPr>
            <w:tcW w:w="222" w:type="dxa"/>
            <w:shd w:val="clear" w:color="auto" w:fill="auto"/>
            <w:vAlign w:val="bottom"/>
          </w:tcPr>
          <w:p w14:paraId="63EA7BA2"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3595F48E"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604 (16%)</w:t>
            </w:r>
          </w:p>
        </w:tc>
        <w:tc>
          <w:tcPr>
            <w:tcW w:w="222" w:type="dxa"/>
            <w:shd w:val="clear" w:color="auto" w:fill="auto"/>
            <w:vAlign w:val="bottom"/>
          </w:tcPr>
          <w:p w14:paraId="54D3CB58"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5C2CCE0D"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2222 (61%)</w:t>
            </w:r>
          </w:p>
        </w:tc>
      </w:tr>
      <w:tr w:rsidR="00B12FCC" w:rsidRPr="0057693B" w14:paraId="3FEDDA3D" w14:textId="77777777" w:rsidTr="00354E82">
        <w:tc>
          <w:tcPr>
            <w:tcW w:w="2495" w:type="dxa"/>
            <w:shd w:val="clear" w:color="auto" w:fill="auto"/>
          </w:tcPr>
          <w:p w14:paraId="49F0FEBF"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Other or mixed ethnicity</w:t>
            </w:r>
          </w:p>
        </w:tc>
        <w:tc>
          <w:tcPr>
            <w:tcW w:w="222" w:type="dxa"/>
            <w:shd w:val="clear" w:color="auto" w:fill="auto"/>
          </w:tcPr>
          <w:p w14:paraId="3D69CDD6"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1F0A6C8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1045 (90%)</w:t>
            </w:r>
          </w:p>
        </w:tc>
        <w:tc>
          <w:tcPr>
            <w:tcW w:w="222" w:type="dxa"/>
            <w:shd w:val="clear" w:color="auto" w:fill="auto"/>
            <w:vAlign w:val="bottom"/>
          </w:tcPr>
          <w:p w14:paraId="6DF22C1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7E925F4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68 (6%)</w:t>
            </w:r>
          </w:p>
        </w:tc>
        <w:tc>
          <w:tcPr>
            <w:tcW w:w="222" w:type="dxa"/>
            <w:shd w:val="clear" w:color="auto" w:fill="auto"/>
            <w:vAlign w:val="bottom"/>
          </w:tcPr>
          <w:p w14:paraId="505DD01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A046C6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42 (4%)</w:t>
            </w:r>
          </w:p>
        </w:tc>
        <w:tc>
          <w:tcPr>
            <w:tcW w:w="222" w:type="dxa"/>
            <w:shd w:val="clear" w:color="auto" w:fill="auto"/>
          </w:tcPr>
          <w:p w14:paraId="56BF7CCA"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0B233544"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302 (26%)</w:t>
            </w:r>
          </w:p>
        </w:tc>
        <w:tc>
          <w:tcPr>
            <w:tcW w:w="222" w:type="dxa"/>
            <w:shd w:val="clear" w:color="auto" w:fill="auto"/>
            <w:vAlign w:val="bottom"/>
          </w:tcPr>
          <w:p w14:paraId="60BF2A0C"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20BCFEFB"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151 (13%)</w:t>
            </w:r>
          </w:p>
        </w:tc>
        <w:tc>
          <w:tcPr>
            <w:tcW w:w="222" w:type="dxa"/>
            <w:shd w:val="clear" w:color="auto" w:fill="auto"/>
            <w:vAlign w:val="bottom"/>
          </w:tcPr>
          <w:p w14:paraId="0D8E96E3"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323F42AE"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702 (61%)</w:t>
            </w:r>
          </w:p>
        </w:tc>
      </w:tr>
      <w:tr w:rsidR="00B12FCC" w:rsidRPr="0057693B" w14:paraId="5F7D0713" w14:textId="77777777" w:rsidTr="00354E82">
        <w:tc>
          <w:tcPr>
            <w:tcW w:w="2495" w:type="dxa"/>
            <w:shd w:val="clear" w:color="auto" w:fill="auto"/>
          </w:tcPr>
          <w:p w14:paraId="22DA2583"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 xml:space="preserve">&lt; High school </w:t>
            </w:r>
          </w:p>
        </w:tc>
        <w:tc>
          <w:tcPr>
            <w:tcW w:w="222" w:type="dxa"/>
            <w:shd w:val="clear" w:color="auto" w:fill="auto"/>
          </w:tcPr>
          <w:p w14:paraId="25DDD3C8"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4A12542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8257 (91%)</w:t>
            </w:r>
          </w:p>
        </w:tc>
        <w:tc>
          <w:tcPr>
            <w:tcW w:w="222" w:type="dxa"/>
            <w:shd w:val="clear" w:color="auto" w:fill="auto"/>
            <w:vAlign w:val="bottom"/>
          </w:tcPr>
          <w:p w14:paraId="3C344F3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DCFB70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436 (5%)</w:t>
            </w:r>
          </w:p>
        </w:tc>
        <w:tc>
          <w:tcPr>
            <w:tcW w:w="222" w:type="dxa"/>
            <w:shd w:val="clear" w:color="auto" w:fill="auto"/>
            <w:vAlign w:val="bottom"/>
          </w:tcPr>
          <w:p w14:paraId="64ADCE1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7AC8A29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332 (4%)</w:t>
            </w:r>
          </w:p>
        </w:tc>
        <w:tc>
          <w:tcPr>
            <w:tcW w:w="222" w:type="dxa"/>
            <w:shd w:val="clear" w:color="auto" w:fill="auto"/>
          </w:tcPr>
          <w:p w14:paraId="7E138C2B"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4EF548BA"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1756 (19%)</w:t>
            </w:r>
          </w:p>
        </w:tc>
        <w:tc>
          <w:tcPr>
            <w:tcW w:w="222" w:type="dxa"/>
            <w:shd w:val="clear" w:color="auto" w:fill="auto"/>
            <w:vAlign w:val="bottom"/>
          </w:tcPr>
          <w:p w14:paraId="32F3F232"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539F2DD9"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1116 (12%)</w:t>
            </w:r>
          </w:p>
        </w:tc>
        <w:tc>
          <w:tcPr>
            <w:tcW w:w="222" w:type="dxa"/>
            <w:shd w:val="clear" w:color="auto" w:fill="auto"/>
            <w:vAlign w:val="bottom"/>
          </w:tcPr>
          <w:p w14:paraId="1CAEB4D4"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755BD811"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6153 (68%)</w:t>
            </w:r>
          </w:p>
        </w:tc>
      </w:tr>
      <w:tr w:rsidR="00B12FCC" w:rsidRPr="0057693B" w14:paraId="748D0EBE" w14:textId="77777777" w:rsidTr="00354E82">
        <w:tc>
          <w:tcPr>
            <w:tcW w:w="2495" w:type="dxa"/>
            <w:shd w:val="clear" w:color="auto" w:fill="auto"/>
          </w:tcPr>
          <w:p w14:paraId="5A854A54"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BMI (kg/m</w:t>
            </w:r>
            <w:r w:rsidRPr="0057693B">
              <w:rPr>
                <w:rFonts w:ascii="Times New Roman" w:hAnsi="Times New Roman" w:cs="Times New Roman"/>
                <w:sz w:val="20"/>
                <w:szCs w:val="20"/>
                <w:vertAlign w:val="superscript"/>
              </w:rPr>
              <w:t>2</w:t>
            </w:r>
            <w:r w:rsidRPr="0057693B">
              <w:rPr>
                <w:rFonts w:ascii="Times New Roman" w:hAnsi="Times New Roman" w:cs="Times New Roman"/>
                <w:sz w:val="20"/>
                <w:szCs w:val="20"/>
              </w:rPr>
              <w:t>)</w:t>
            </w:r>
          </w:p>
        </w:tc>
        <w:tc>
          <w:tcPr>
            <w:tcW w:w="222" w:type="dxa"/>
            <w:shd w:val="clear" w:color="auto" w:fill="auto"/>
          </w:tcPr>
          <w:p w14:paraId="46815DF8"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6BFECAA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28 (24, 33)</w:t>
            </w:r>
          </w:p>
        </w:tc>
        <w:tc>
          <w:tcPr>
            <w:tcW w:w="222" w:type="dxa"/>
            <w:shd w:val="clear" w:color="auto" w:fill="auto"/>
            <w:vAlign w:val="bottom"/>
          </w:tcPr>
          <w:p w14:paraId="28B2826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3407EC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 (23, 31)</w:t>
            </w:r>
          </w:p>
        </w:tc>
        <w:tc>
          <w:tcPr>
            <w:tcW w:w="222" w:type="dxa"/>
            <w:shd w:val="clear" w:color="auto" w:fill="auto"/>
            <w:vAlign w:val="bottom"/>
          </w:tcPr>
          <w:p w14:paraId="3C4D8E3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65489C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 (23, 32)</w:t>
            </w:r>
          </w:p>
        </w:tc>
        <w:tc>
          <w:tcPr>
            <w:tcW w:w="222" w:type="dxa"/>
            <w:shd w:val="clear" w:color="auto" w:fill="auto"/>
          </w:tcPr>
          <w:p w14:paraId="74355B12"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3DF3B6F4"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 (24, 32)</w:t>
            </w:r>
          </w:p>
        </w:tc>
        <w:tc>
          <w:tcPr>
            <w:tcW w:w="222" w:type="dxa"/>
            <w:shd w:val="clear" w:color="auto" w:fill="auto"/>
            <w:vAlign w:val="bottom"/>
          </w:tcPr>
          <w:p w14:paraId="49BE7A65"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607" w:type="dxa"/>
            <w:shd w:val="clear" w:color="auto" w:fill="auto"/>
            <w:vAlign w:val="bottom"/>
          </w:tcPr>
          <w:p w14:paraId="2B6A40AC"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27 (23, 33)</w:t>
            </w:r>
          </w:p>
        </w:tc>
        <w:tc>
          <w:tcPr>
            <w:tcW w:w="222" w:type="dxa"/>
            <w:shd w:val="clear" w:color="auto" w:fill="auto"/>
            <w:vAlign w:val="bottom"/>
          </w:tcPr>
          <w:p w14:paraId="263FC101"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p>
        </w:tc>
        <w:tc>
          <w:tcPr>
            <w:tcW w:w="1588" w:type="dxa"/>
            <w:shd w:val="clear" w:color="auto" w:fill="auto"/>
            <w:vAlign w:val="bottom"/>
          </w:tcPr>
          <w:p w14:paraId="76DC17E1" w14:textId="77777777" w:rsidR="00B12FCC" w:rsidRPr="0057693B" w:rsidRDefault="00B12FCC" w:rsidP="00F97CBA">
            <w:pPr>
              <w:spacing w:before="100" w:beforeAutospacing="1" w:after="100" w:afterAutospacing="1"/>
              <w:contextualSpacing/>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28 (24, 34)</w:t>
            </w:r>
          </w:p>
        </w:tc>
      </w:tr>
      <w:tr w:rsidR="00B12FCC" w:rsidRPr="0057693B" w14:paraId="1129A256" w14:textId="77777777" w:rsidTr="00354E82">
        <w:tc>
          <w:tcPr>
            <w:tcW w:w="2495" w:type="dxa"/>
            <w:shd w:val="clear" w:color="auto" w:fill="auto"/>
          </w:tcPr>
          <w:p w14:paraId="627B808A"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SBP (mmHg)</w:t>
            </w:r>
          </w:p>
        </w:tc>
        <w:tc>
          <w:tcPr>
            <w:tcW w:w="222" w:type="dxa"/>
            <w:shd w:val="clear" w:color="auto" w:fill="auto"/>
          </w:tcPr>
          <w:p w14:paraId="36FF0F2A"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71F5A0B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118 (108, 134)</w:t>
            </w:r>
          </w:p>
        </w:tc>
        <w:tc>
          <w:tcPr>
            <w:tcW w:w="222" w:type="dxa"/>
            <w:shd w:val="clear" w:color="auto" w:fill="auto"/>
            <w:vAlign w:val="bottom"/>
          </w:tcPr>
          <w:p w14:paraId="772359E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23BFF0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119 (107, 135)</w:t>
            </w:r>
          </w:p>
        </w:tc>
        <w:tc>
          <w:tcPr>
            <w:tcW w:w="222" w:type="dxa"/>
            <w:shd w:val="clear" w:color="auto" w:fill="auto"/>
            <w:vAlign w:val="bottom"/>
          </w:tcPr>
          <w:p w14:paraId="72B2A35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A31934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118 (108, 131)</w:t>
            </w:r>
          </w:p>
        </w:tc>
        <w:tc>
          <w:tcPr>
            <w:tcW w:w="222" w:type="dxa"/>
            <w:shd w:val="clear" w:color="auto" w:fill="auto"/>
          </w:tcPr>
          <w:p w14:paraId="6AECE87B"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1D9FAC0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120 (108, 135)</w:t>
            </w:r>
          </w:p>
        </w:tc>
        <w:tc>
          <w:tcPr>
            <w:tcW w:w="222" w:type="dxa"/>
            <w:shd w:val="clear" w:color="auto" w:fill="auto"/>
            <w:vAlign w:val="bottom"/>
          </w:tcPr>
          <w:p w14:paraId="1197270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6EC181B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115 (106, 127)</w:t>
            </w:r>
          </w:p>
        </w:tc>
        <w:tc>
          <w:tcPr>
            <w:tcW w:w="222" w:type="dxa"/>
            <w:shd w:val="clear" w:color="auto" w:fill="auto"/>
            <w:vAlign w:val="bottom"/>
          </w:tcPr>
          <w:p w14:paraId="10998C6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6DAC96F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119 (108, 135)</w:t>
            </w:r>
          </w:p>
        </w:tc>
      </w:tr>
      <w:tr w:rsidR="00B12FCC" w:rsidRPr="0057693B" w14:paraId="17230BD8" w14:textId="77777777" w:rsidTr="00354E82">
        <w:tc>
          <w:tcPr>
            <w:tcW w:w="2495" w:type="dxa"/>
            <w:shd w:val="clear" w:color="auto" w:fill="auto"/>
          </w:tcPr>
          <w:p w14:paraId="05456DBA"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DBP (mmHg)</w:t>
            </w:r>
          </w:p>
        </w:tc>
        <w:tc>
          <w:tcPr>
            <w:tcW w:w="222" w:type="dxa"/>
            <w:shd w:val="clear" w:color="auto" w:fill="auto"/>
          </w:tcPr>
          <w:p w14:paraId="538F19B0"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33D959B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69 (61, 76)</w:t>
            </w:r>
          </w:p>
        </w:tc>
        <w:tc>
          <w:tcPr>
            <w:tcW w:w="222" w:type="dxa"/>
            <w:shd w:val="clear" w:color="auto" w:fill="auto"/>
            <w:vAlign w:val="bottom"/>
          </w:tcPr>
          <w:p w14:paraId="3453A71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83DB62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70 (62, 77)</w:t>
            </w:r>
          </w:p>
        </w:tc>
        <w:tc>
          <w:tcPr>
            <w:tcW w:w="222" w:type="dxa"/>
            <w:shd w:val="clear" w:color="auto" w:fill="auto"/>
            <w:vAlign w:val="bottom"/>
          </w:tcPr>
          <w:p w14:paraId="4281FB1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F8A840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71 (63, 78)</w:t>
            </w:r>
          </w:p>
        </w:tc>
        <w:tc>
          <w:tcPr>
            <w:tcW w:w="222" w:type="dxa"/>
            <w:shd w:val="clear" w:color="auto" w:fill="auto"/>
          </w:tcPr>
          <w:p w14:paraId="4FF82F93"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7F46003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70 (62, 77)</w:t>
            </w:r>
          </w:p>
        </w:tc>
        <w:tc>
          <w:tcPr>
            <w:tcW w:w="222" w:type="dxa"/>
            <w:shd w:val="clear" w:color="auto" w:fill="auto"/>
            <w:vAlign w:val="bottom"/>
          </w:tcPr>
          <w:p w14:paraId="3B83AB8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5574636"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70 (62, 77)</w:t>
            </w:r>
          </w:p>
        </w:tc>
        <w:tc>
          <w:tcPr>
            <w:tcW w:w="222" w:type="dxa"/>
            <w:shd w:val="clear" w:color="auto" w:fill="auto"/>
            <w:vAlign w:val="bottom"/>
          </w:tcPr>
          <w:p w14:paraId="402D50F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2589162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68 (61, 76)</w:t>
            </w:r>
          </w:p>
        </w:tc>
      </w:tr>
      <w:tr w:rsidR="00B12FCC" w:rsidRPr="0057693B" w14:paraId="59BD6B34" w14:textId="77777777" w:rsidTr="00354E82">
        <w:tc>
          <w:tcPr>
            <w:tcW w:w="2495" w:type="dxa"/>
            <w:shd w:val="clear" w:color="auto" w:fill="auto"/>
          </w:tcPr>
          <w:p w14:paraId="368A09C1"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Energy (kcal/day)</w:t>
            </w:r>
          </w:p>
        </w:tc>
        <w:tc>
          <w:tcPr>
            <w:tcW w:w="222" w:type="dxa"/>
            <w:shd w:val="clear" w:color="auto" w:fill="auto"/>
          </w:tcPr>
          <w:p w14:paraId="68A4F200"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1AE4CF61"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1805 (1333, 2421)</w:t>
            </w:r>
          </w:p>
        </w:tc>
        <w:tc>
          <w:tcPr>
            <w:tcW w:w="222" w:type="dxa"/>
            <w:shd w:val="clear" w:color="auto" w:fill="auto"/>
            <w:vAlign w:val="bottom"/>
          </w:tcPr>
          <w:p w14:paraId="56F48CD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7ECCBED7"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2269 (1722, 2929)</w:t>
            </w:r>
          </w:p>
        </w:tc>
        <w:tc>
          <w:tcPr>
            <w:tcW w:w="222" w:type="dxa"/>
            <w:shd w:val="clear" w:color="auto" w:fill="auto"/>
            <w:vAlign w:val="bottom"/>
          </w:tcPr>
          <w:p w14:paraId="0FC2460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B054134"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2621 (1984, 3455)</w:t>
            </w:r>
          </w:p>
        </w:tc>
        <w:tc>
          <w:tcPr>
            <w:tcW w:w="222" w:type="dxa"/>
            <w:shd w:val="clear" w:color="auto" w:fill="auto"/>
          </w:tcPr>
          <w:p w14:paraId="03A32663"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250443D0"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1931 (1448, 2540)</w:t>
            </w:r>
          </w:p>
        </w:tc>
        <w:tc>
          <w:tcPr>
            <w:tcW w:w="222" w:type="dxa"/>
            <w:shd w:val="clear" w:color="auto" w:fill="auto"/>
            <w:vAlign w:val="bottom"/>
          </w:tcPr>
          <w:p w14:paraId="2FAA3D9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310A423E"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1956 (1444, 2575)</w:t>
            </w:r>
          </w:p>
        </w:tc>
        <w:tc>
          <w:tcPr>
            <w:tcW w:w="222" w:type="dxa"/>
            <w:shd w:val="clear" w:color="auto" w:fill="auto"/>
            <w:vAlign w:val="bottom"/>
          </w:tcPr>
          <w:p w14:paraId="719C23A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0E11BE47" w14:textId="77777777" w:rsidR="00B12FCC" w:rsidRPr="0057693B" w:rsidRDefault="00B12FCC" w:rsidP="00F97CBA">
            <w:pPr>
              <w:spacing w:before="100" w:beforeAutospacing="1" w:after="100" w:afterAutospacing="1"/>
              <w:jc w:val="right"/>
              <w:rPr>
                <w:rFonts w:ascii="Times New Roman" w:hAnsi="Times New Roman" w:cs="Times New Roman"/>
                <w:color w:val="000000"/>
                <w:sz w:val="18"/>
                <w:szCs w:val="18"/>
              </w:rPr>
            </w:pPr>
            <w:r w:rsidRPr="0057693B">
              <w:rPr>
                <w:rFonts w:ascii="Times New Roman" w:hAnsi="Times New Roman" w:cs="Times New Roman"/>
                <w:color w:val="000000"/>
                <w:sz w:val="18"/>
                <w:szCs w:val="18"/>
              </w:rPr>
              <w:t>1808 (1313, 2475)</w:t>
            </w:r>
          </w:p>
        </w:tc>
      </w:tr>
      <w:tr w:rsidR="00B12FCC" w:rsidRPr="0057693B" w14:paraId="4A1DCEB4" w14:textId="77777777" w:rsidTr="00354E82">
        <w:tc>
          <w:tcPr>
            <w:tcW w:w="2495" w:type="dxa"/>
            <w:shd w:val="clear" w:color="auto" w:fill="auto"/>
          </w:tcPr>
          <w:p w14:paraId="52C699AF"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Dietary fiber (grams/day)</w:t>
            </w:r>
          </w:p>
        </w:tc>
        <w:tc>
          <w:tcPr>
            <w:tcW w:w="222" w:type="dxa"/>
            <w:shd w:val="clear" w:color="auto" w:fill="auto"/>
          </w:tcPr>
          <w:p w14:paraId="2802A8B7"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090F3BA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14 (10, 21)</w:t>
            </w:r>
          </w:p>
        </w:tc>
        <w:tc>
          <w:tcPr>
            <w:tcW w:w="222" w:type="dxa"/>
            <w:shd w:val="clear" w:color="auto" w:fill="auto"/>
            <w:vAlign w:val="bottom"/>
          </w:tcPr>
          <w:p w14:paraId="2870B1A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65C967C"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 (11, 24)</w:t>
            </w:r>
          </w:p>
        </w:tc>
        <w:tc>
          <w:tcPr>
            <w:tcW w:w="222" w:type="dxa"/>
            <w:shd w:val="clear" w:color="auto" w:fill="auto"/>
            <w:vAlign w:val="bottom"/>
          </w:tcPr>
          <w:p w14:paraId="2905D0B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5F24C2C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 (10, 24)</w:t>
            </w:r>
          </w:p>
        </w:tc>
        <w:tc>
          <w:tcPr>
            <w:tcW w:w="222" w:type="dxa"/>
            <w:shd w:val="clear" w:color="auto" w:fill="auto"/>
          </w:tcPr>
          <w:p w14:paraId="20509B38"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4F5F67CB"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 (11, 22)</w:t>
            </w:r>
          </w:p>
        </w:tc>
        <w:tc>
          <w:tcPr>
            <w:tcW w:w="222" w:type="dxa"/>
            <w:shd w:val="clear" w:color="auto" w:fill="auto"/>
            <w:vAlign w:val="bottom"/>
          </w:tcPr>
          <w:p w14:paraId="1A1DB64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0E6B25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15 (10, 21)</w:t>
            </w:r>
          </w:p>
        </w:tc>
        <w:tc>
          <w:tcPr>
            <w:tcW w:w="222" w:type="dxa"/>
            <w:shd w:val="clear" w:color="auto" w:fill="auto"/>
            <w:vAlign w:val="bottom"/>
          </w:tcPr>
          <w:p w14:paraId="2D54605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1900ADF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14 (9, 20)</w:t>
            </w:r>
          </w:p>
        </w:tc>
      </w:tr>
      <w:tr w:rsidR="00B12FCC" w:rsidRPr="0057693B" w14:paraId="4CBF1477" w14:textId="77777777" w:rsidTr="00354E82">
        <w:tc>
          <w:tcPr>
            <w:tcW w:w="2495" w:type="dxa"/>
            <w:shd w:val="clear" w:color="auto" w:fill="auto"/>
          </w:tcPr>
          <w:p w14:paraId="748FB0E8"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Smokers</w:t>
            </w:r>
          </w:p>
        </w:tc>
        <w:tc>
          <w:tcPr>
            <w:tcW w:w="222" w:type="dxa"/>
            <w:shd w:val="clear" w:color="auto" w:fill="auto"/>
          </w:tcPr>
          <w:p w14:paraId="4782B0D0"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7BC5F13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5882 (87%)</w:t>
            </w:r>
          </w:p>
        </w:tc>
        <w:tc>
          <w:tcPr>
            <w:tcW w:w="222" w:type="dxa"/>
            <w:shd w:val="clear" w:color="auto" w:fill="auto"/>
            <w:vAlign w:val="bottom"/>
          </w:tcPr>
          <w:p w14:paraId="73C34954"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5E11C0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506 (7%)</w:t>
            </w:r>
          </w:p>
        </w:tc>
        <w:tc>
          <w:tcPr>
            <w:tcW w:w="222" w:type="dxa"/>
            <w:shd w:val="clear" w:color="auto" w:fill="auto"/>
            <w:vAlign w:val="bottom"/>
          </w:tcPr>
          <w:p w14:paraId="47FCB313"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446EAFC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387 (6%)</w:t>
            </w:r>
          </w:p>
        </w:tc>
        <w:tc>
          <w:tcPr>
            <w:tcW w:w="222" w:type="dxa"/>
            <w:shd w:val="clear" w:color="auto" w:fill="auto"/>
          </w:tcPr>
          <w:p w14:paraId="655A30E5"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5012A59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1604 (24%)</w:t>
            </w:r>
          </w:p>
        </w:tc>
        <w:tc>
          <w:tcPr>
            <w:tcW w:w="222" w:type="dxa"/>
            <w:shd w:val="clear" w:color="auto" w:fill="auto"/>
            <w:vAlign w:val="bottom"/>
          </w:tcPr>
          <w:p w14:paraId="7667A157"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0A580B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1355 (20%)</w:t>
            </w:r>
          </w:p>
        </w:tc>
        <w:tc>
          <w:tcPr>
            <w:tcW w:w="222" w:type="dxa"/>
            <w:shd w:val="clear" w:color="auto" w:fill="auto"/>
            <w:vAlign w:val="bottom"/>
          </w:tcPr>
          <w:p w14:paraId="6848AF7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47817700"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3816 (56%)</w:t>
            </w:r>
          </w:p>
        </w:tc>
      </w:tr>
      <w:tr w:rsidR="00B12FCC" w:rsidRPr="0057693B" w14:paraId="10D28136" w14:textId="77777777" w:rsidTr="00354E82">
        <w:tc>
          <w:tcPr>
            <w:tcW w:w="2495" w:type="dxa"/>
            <w:shd w:val="clear" w:color="auto" w:fill="auto"/>
          </w:tcPr>
          <w:p w14:paraId="5980EE6C" w14:textId="77777777" w:rsidR="00B12FCC" w:rsidRPr="0057693B" w:rsidRDefault="00B12FCC" w:rsidP="00F97CBA">
            <w:pPr>
              <w:spacing w:before="100" w:beforeAutospacing="1" w:after="100" w:afterAutospacing="1"/>
              <w:rPr>
                <w:rFonts w:ascii="Times New Roman" w:hAnsi="Times New Roman" w:cs="Times New Roman"/>
                <w:sz w:val="20"/>
                <w:szCs w:val="20"/>
              </w:rPr>
            </w:pPr>
            <w:r w:rsidRPr="0057693B">
              <w:rPr>
                <w:rFonts w:ascii="Times New Roman" w:hAnsi="Times New Roman" w:cs="Times New Roman"/>
                <w:sz w:val="20"/>
                <w:szCs w:val="20"/>
              </w:rPr>
              <w:t>Primary Cancer</w:t>
            </w:r>
          </w:p>
        </w:tc>
        <w:tc>
          <w:tcPr>
            <w:tcW w:w="222" w:type="dxa"/>
            <w:shd w:val="clear" w:color="auto" w:fill="auto"/>
          </w:tcPr>
          <w:p w14:paraId="4247933B" w14:textId="77777777" w:rsidR="00B12FCC" w:rsidRPr="0057693B" w:rsidRDefault="00B12FCC" w:rsidP="00F97CBA">
            <w:pPr>
              <w:spacing w:before="100" w:beforeAutospacing="1" w:after="100" w:afterAutospacing="1"/>
              <w:rPr>
                <w:rFonts w:ascii="Times New Roman" w:hAnsi="Times New Roman" w:cs="Times New Roman"/>
              </w:rPr>
            </w:pPr>
          </w:p>
        </w:tc>
        <w:tc>
          <w:tcPr>
            <w:tcW w:w="1588" w:type="dxa"/>
            <w:shd w:val="clear" w:color="auto" w:fill="auto"/>
            <w:vAlign w:val="bottom"/>
          </w:tcPr>
          <w:p w14:paraId="4EE80AC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1480 (87%)</w:t>
            </w:r>
          </w:p>
        </w:tc>
        <w:tc>
          <w:tcPr>
            <w:tcW w:w="222" w:type="dxa"/>
            <w:shd w:val="clear" w:color="auto" w:fill="auto"/>
            <w:vAlign w:val="bottom"/>
          </w:tcPr>
          <w:p w14:paraId="36F29E6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14B2D585"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129 (8%)</w:t>
            </w:r>
          </w:p>
        </w:tc>
        <w:tc>
          <w:tcPr>
            <w:tcW w:w="222" w:type="dxa"/>
            <w:shd w:val="clear" w:color="auto" w:fill="auto"/>
            <w:vAlign w:val="bottom"/>
          </w:tcPr>
          <w:p w14:paraId="2BB60079"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003CDB6E"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85 (5%)</w:t>
            </w:r>
          </w:p>
        </w:tc>
        <w:tc>
          <w:tcPr>
            <w:tcW w:w="222" w:type="dxa"/>
            <w:shd w:val="clear" w:color="auto" w:fill="auto"/>
          </w:tcPr>
          <w:p w14:paraId="39BACAA7" w14:textId="77777777" w:rsidR="00B12FCC" w:rsidRPr="0057693B" w:rsidRDefault="00B12FCC" w:rsidP="00F97CBA">
            <w:pPr>
              <w:spacing w:before="100" w:beforeAutospacing="1" w:after="100" w:afterAutospacing="1"/>
              <w:jc w:val="right"/>
              <w:rPr>
                <w:rFonts w:ascii="Times New Roman" w:hAnsi="Times New Roman" w:cs="Times New Roman"/>
                <w:sz w:val="20"/>
                <w:szCs w:val="20"/>
              </w:rPr>
            </w:pPr>
          </w:p>
        </w:tc>
        <w:tc>
          <w:tcPr>
            <w:tcW w:w="1607" w:type="dxa"/>
            <w:shd w:val="clear" w:color="auto" w:fill="auto"/>
            <w:vAlign w:val="bottom"/>
          </w:tcPr>
          <w:p w14:paraId="4DFD2B48"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526 (31%)</w:t>
            </w:r>
          </w:p>
        </w:tc>
        <w:tc>
          <w:tcPr>
            <w:tcW w:w="222" w:type="dxa"/>
            <w:shd w:val="clear" w:color="auto" w:fill="auto"/>
            <w:vAlign w:val="bottom"/>
          </w:tcPr>
          <w:p w14:paraId="04723D61"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607" w:type="dxa"/>
            <w:shd w:val="clear" w:color="auto" w:fill="auto"/>
            <w:vAlign w:val="bottom"/>
          </w:tcPr>
          <w:p w14:paraId="2DA96C02"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228 (13%)</w:t>
            </w:r>
          </w:p>
        </w:tc>
        <w:tc>
          <w:tcPr>
            <w:tcW w:w="222" w:type="dxa"/>
            <w:shd w:val="clear" w:color="auto" w:fill="auto"/>
            <w:vAlign w:val="bottom"/>
          </w:tcPr>
          <w:p w14:paraId="57A1644A"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p>
        </w:tc>
        <w:tc>
          <w:tcPr>
            <w:tcW w:w="1588" w:type="dxa"/>
            <w:shd w:val="clear" w:color="auto" w:fill="auto"/>
            <w:vAlign w:val="bottom"/>
          </w:tcPr>
          <w:p w14:paraId="6591435F" w14:textId="77777777" w:rsidR="00B12FCC" w:rsidRPr="0057693B" w:rsidRDefault="00B12FCC" w:rsidP="00F97CBA">
            <w:pPr>
              <w:spacing w:before="100" w:beforeAutospacing="1" w:after="100" w:afterAutospacing="1"/>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940 (55%)</w:t>
            </w:r>
          </w:p>
        </w:tc>
      </w:tr>
      <w:tr w:rsidR="00B12FCC" w:rsidRPr="0057693B" w14:paraId="4F27D801" w14:textId="77777777" w:rsidTr="00354E82">
        <w:tc>
          <w:tcPr>
            <w:tcW w:w="2495" w:type="dxa"/>
            <w:tcBorders>
              <w:bottom w:val="single" w:sz="4" w:space="0" w:color="auto"/>
            </w:tcBorders>
            <w:shd w:val="clear" w:color="auto" w:fill="auto"/>
          </w:tcPr>
          <w:p w14:paraId="76B3A518" w14:textId="77777777" w:rsidR="00B12FCC" w:rsidRPr="0057693B" w:rsidRDefault="00B12FCC" w:rsidP="00F97CBA">
            <w:pPr>
              <w:spacing w:before="100" w:beforeAutospacing="1" w:after="60"/>
              <w:rPr>
                <w:rFonts w:ascii="Times New Roman" w:hAnsi="Times New Roman" w:cs="Times New Roman"/>
                <w:sz w:val="20"/>
                <w:szCs w:val="20"/>
              </w:rPr>
            </w:pPr>
            <w:r w:rsidRPr="0057693B">
              <w:rPr>
                <w:rFonts w:ascii="Times New Roman" w:hAnsi="Times New Roman" w:cs="Times New Roman"/>
                <w:sz w:val="20"/>
                <w:szCs w:val="20"/>
              </w:rPr>
              <w:t xml:space="preserve">At least one CVD </w:t>
            </w:r>
          </w:p>
        </w:tc>
        <w:tc>
          <w:tcPr>
            <w:tcW w:w="222" w:type="dxa"/>
            <w:tcBorders>
              <w:bottom w:val="single" w:sz="4" w:space="0" w:color="auto"/>
            </w:tcBorders>
            <w:shd w:val="clear" w:color="auto" w:fill="auto"/>
          </w:tcPr>
          <w:p w14:paraId="64D17790" w14:textId="77777777" w:rsidR="00B12FCC" w:rsidRPr="0057693B" w:rsidRDefault="00B12FCC" w:rsidP="00F97CBA">
            <w:pPr>
              <w:spacing w:before="100" w:beforeAutospacing="1" w:after="60"/>
              <w:rPr>
                <w:rFonts w:ascii="Times New Roman" w:hAnsi="Times New Roman" w:cs="Times New Roman"/>
              </w:rPr>
            </w:pPr>
          </w:p>
        </w:tc>
        <w:tc>
          <w:tcPr>
            <w:tcW w:w="1588" w:type="dxa"/>
            <w:tcBorders>
              <w:bottom w:val="single" w:sz="4" w:space="0" w:color="auto"/>
            </w:tcBorders>
            <w:shd w:val="clear" w:color="auto" w:fill="auto"/>
            <w:vAlign w:val="bottom"/>
          </w:tcPr>
          <w:p w14:paraId="52E4B43D"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1300 (93%)</w:t>
            </w:r>
          </w:p>
        </w:tc>
        <w:tc>
          <w:tcPr>
            <w:tcW w:w="222" w:type="dxa"/>
            <w:tcBorders>
              <w:bottom w:val="single" w:sz="4" w:space="0" w:color="auto"/>
            </w:tcBorders>
            <w:shd w:val="clear" w:color="auto" w:fill="auto"/>
            <w:vAlign w:val="bottom"/>
          </w:tcPr>
          <w:p w14:paraId="2AE37BB4"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p>
        </w:tc>
        <w:tc>
          <w:tcPr>
            <w:tcW w:w="1607" w:type="dxa"/>
            <w:tcBorders>
              <w:bottom w:val="single" w:sz="4" w:space="0" w:color="auto"/>
            </w:tcBorders>
            <w:shd w:val="clear" w:color="auto" w:fill="auto"/>
            <w:vAlign w:val="bottom"/>
          </w:tcPr>
          <w:p w14:paraId="740D5F4F"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67 (5%)</w:t>
            </w:r>
          </w:p>
        </w:tc>
        <w:tc>
          <w:tcPr>
            <w:tcW w:w="222" w:type="dxa"/>
            <w:tcBorders>
              <w:bottom w:val="single" w:sz="4" w:space="0" w:color="auto"/>
            </w:tcBorders>
            <w:shd w:val="clear" w:color="auto" w:fill="auto"/>
            <w:vAlign w:val="bottom"/>
          </w:tcPr>
          <w:p w14:paraId="400E5F5F"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p>
        </w:tc>
        <w:tc>
          <w:tcPr>
            <w:tcW w:w="1607" w:type="dxa"/>
            <w:tcBorders>
              <w:bottom w:val="single" w:sz="4" w:space="0" w:color="auto"/>
            </w:tcBorders>
            <w:shd w:val="clear" w:color="auto" w:fill="auto"/>
            <w:vAlign w:val="bottom"/>
          </w:tcPr>
          <w:p w14:paraId="026D9B27"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37 (3%)</w:t>
            </w:r>
          </w:p>
        </w:tc>
        <w:tc>
          <w:tcPr>
            <w:tcW w:w="222" w:type="dxa"/>
            <w:tcBorders>
              <w:bottom w:val="single" w:sz="4" w:space="0" w:color="auto"/>
            </w:tcBorders>
            <w:shd w:val="clear" w:color="auto" w:fill="auto"/>
          </w:tcPr>
          <w:p w14:paraId="41E5E043" w14:textId="77777777" w:rsidR="00B12FCC" w:rsidRPr="0057693B" w:rsidRDefault="00B12FCC" w:rsidP="00F97CBA">
            <w:pPr>
              <w:spacing w:before="100" w:beforeAutospacing="1" w:after="60"/>
              <w:jc w:val="right"/>
              <w:rPr>
                <w:rFonts w:ascii="Times New Roman" w:hAnsi="Times New Roman" w:cs="Times New Roman"/>
                <w:sz w:val="20"/>
                <w:szCs w:val="20"/>
              </w:rPr>
            </w:pPr>
          </w:p>
        </w:tc>
        <w:tc>
          <w:tcPr>
            <w:tcW w:w="1607" w:type="dxa"/>
            <w:tcBorders>
              <w:bottom w:val="single" w:sz="4" w:space="0" w:color="auto"/>
            </w:tcBorders>
            <w:shd w:val="clear" w:color="auto" w:fill="auto"/>
            <w:vAlign w:val="bottom"/>
          </w:tcPr>
          <w:p w14:paraId="2AD953EB"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319 (23%)</w:t>
            </w:r>
          </w:p>
        </w:tc>
        <w:tc>
          <w:tcPr>
            <w:tcW w:w="222" w:type="dxa"/>
            <w:tcBorders>
              <w:bottom w:val="single" w:sz="4" w:space="0" w:color="auto"/>
            </w:tcBorders>
            <w:shd w:val="clear" w:color="auto" w:fill="auto"/>
            <w:vAlign w:val="bottom"/>
          </w:tcPr>
          <w:p w14:paraId="6E75263A"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p>
        </w:tc>
        <w:tc>
          <w:tcPr>
            <w:tcW w:w="1607" w:type="dxa"/>
            <w:tcBorders>
              <w:bottom w:val="single" w:sz="4" w:space="0" w:color="auto"/>
            </w:tcBorders>
            <w:shd w:val="clear" w:color="auto" w:fill="auto"/>
            <w:vAlign w:val="bottom"/>
          </w:tcPr>
          <w:p w14:paraId="1F486054"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106 (8%)</w:t>
            </w:r>
          </w:p>
        </w:tc>
        <w:tc>
          <w:tcPr>
            <w:tcW w:w="222" w:type="dxa"/>
            <w:tcBorders>
              <w:bottom w:val="single" w:sz="4" w:space="0" w:color="auto"/>
            </w:tcBorders>
            <w:shd w:val="clear" w:color="auto" w:fill="auto"/>
            <w:vAlign w:val="bottom"/>
          </w:tcPr>
          <w:p w14:paraId="36A447AA"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p>
        </w:tc>
        <w:tc>
          <w:tcPr>
            <w:tcW w:w="1588" w:type="dxa"/>
            <w:tcBorders>
              <w:bottom w:val="single" w:sz="4" w:space="0" w:color="auto"/>
            </w:tcBorders>
            <w:shd w:val="clear" w:color="auto" w:fill="auto"/>
            <w:vAlign w:val="bottom"/>
          </w:tcPr>
          <w:p w14:paraId="575E13BB" w14:textId="77777777" w:rsidR="00B12FCC" w:rsidRPr="0057693B" w:rsidRDefault="00B12FCC" w:rsidP="00F97CBA">
            <w:pPr>
              <w:spacing w:before="100" w:beforeAutospacing="1" w:after="60"/>
              <w:jc w:val="right"/>
              <w:rPr>
                <w:rFonts w:ascii="Times New Roman" w:hAnsi="Times New Roman" w:cs="Times New Roman"/>
                <w:color w:val="000000"/>
                <w:sz w:val="20"/>
                <w:szCs w:val="20"/>
              </w:rPr>
            </w:pPr>
            <w:r w:rsidRPr="0057693B">
              <w:rPr>
                <w:rFonts w:ascii="Times New Roman" w:hAnsi="Times New Roman" w:cs="Times New Roman"/>
                <w:color w:val="000000"/>
                <w:sz w:val="20"/>
                <w:szCs w:val="20"/>
              </w:rPr>
              <w:t>979 (70%)</w:t>
            </w:r>
          </w:p>
        </w:tc>
      </w:tr>
      <w:tr w:rsidR="00B12FCC" w:rsidRPr="0050085F" w14:paraId="18CCEF31" w14:textId="77777777" w:rsidTr="00354E82">
        <w:tc>
          <w:tcPr>
            <w:tcW w:w="13431" w:type="dxa"/>
            <w:gridSpan w:val="13"/>
            <w:tcBorders>
              <w:top w:val="single" w:sz="4" w:space="0" w:color="auto"/>
            </w:tcBorders>
            <w:shd w:val="clear" w:color="auto" w:fill="auto"/>
          </w:tcPr>
          <w:p w14:paraId="46968DDB" w14:textId="77777777" w:rsidR="00B12FCC" w:rsidRPr="0057693B" w:rsidRDefault="00B12FCC" w:rsidP="00F97CBA">
            <w:pPr>
              <w:spacing w:before="20" w:after="100" w:afterAutospacing="1"/>
              <w:rPr>
                <w:sz w:val="16"/>
                <w:szCs w:val="16"/>
              </w:rPr>
            </w:pPr>
            <w:r w:rsidRPr="0057693B">
              <w:rPr>
                <w:rFonts w:ascii="Times New Roman" w:hAnsi="Times New Roman" w:cs="Times New Roman"/>
                <w:sz w:val="16"/>
                <w:szCs w:val="16"/>
              </w:rPr>
              <w:t>Notes</w:t>
            </w:r>
            <w:r>
              <w:rPr>
                <w:rFonts w:ascii="Times New Roman" w:hAnsi="Times New Roman" w:cs="Times New Roman"/>
                <w:b/>
                <w:sz w:val="16"/>
                <w:szCs w:val="16"/>
                <w:vertAlign w:val="superscript"/>
              </w:rPr>
              <w:t xml:space="preserve"> </w:t>
            </w:r>
            <w:r w:rsidRPr="0057693B">
              <w:rPr>
                <w:rFonts w:ascii="Times New Roman" w:hAnsi="Times New Roman" w:cs="Times New Roman"/>
                <w:sz w:val="16"/>
                <w:szCs w:val="16"/>
              </w:rPr>
              <w:t xml:space="preserve">: </w:t>
            </w:r>
            <w:r w:rsidRPr="0057693B">
              <w:rPr>
                <w:rFonts w:ascii="Times New Roman" w:hAnsi="Times New Roman" w:cs="Times New Roman"/>
                <w:b/>
                <w:sz w:val="16"/>
                <w:szCs w:val="16"/>
              </w:rPr>
              <w:t>BMI</w:t>
            </w:r>
            <w:r w:rsidRPr="0057693B">
              <w:rPr>
                <w:rFonts w:ascii="Times New Roman" w:hAnsi="Times New Roman" w:cs="Times New Roman"/>
                <w:sz w:val="16"/>
                <w:szCs w:val="16"/>
              </w:rPr>
              <w:t xml:space="preserve">: Body Mass Index, </w:t>
            </w:r>
            <w:r w:rsidRPr="0057693B">
              <w:rPr>
                <w:rFonts w:ascii="Times New Roman" w:hAnsi="Times New Roman" w:cs="Times New Roman"/>
                <w:b/>
                <w:sz w:val="16"/>
                <w:szCs w:val="16"/>
              </w:rPr>
              <w:t>SBP</w:t>
            </w:r>
            <w:r w:rsidRPr="0057693B">
              <w:rPr>
                <w:rFonts w:ascii="Times New Roman" w:hAnsi="Times New Roman" w:cs="Times New Roman"/>
                <w:sz w:val="16"/>
                <w:szCs w:val="16"/>
              </w:rPr>
              <w:t xml:space="preserve">: Systolic Blood Pressure, </w:t>
            </w:r>
            <w:r w:rsidRPr="0057693B">
              <w:rPr>
                <w:rFonts w:ascii="Times New Roman" w:hAnsi="Times New Roman" w:cs="Times New Roman"/>
                <w:b/>
                <w:sz w:val="16"/>
                <w:szCs w:val="16"/>
              </w:rPr>
              <w:t>DBP</w:t>
            </w:r>
            <w:r w:rsidRPr="0057693B">
              <w:rPr>
                <w:rFonts w:ascii="Times New Roman" w:hAnsi="Times New Roman" w:cs="Times New Roman"/>
                <w:sz w:val="16"/>
                <w:szCs w:val="16"/>
              </w:rPr>
              <w:t xml:space="preserve">: Diastolic Blood pressure, </w:t>
            </w:r>
            <w:r w:rsidRPr="0057693B">
              <w:rPr>
                <w:rFonts w:ascii="Times New Roman" w:hAnsi="Times New Roman" w:cs="Times New Roman"/>
                <w:b/>
                <w:sz w:val="16"/>
                <w:szCs w:val="16"/>
              </w:rPr>
              <w:t>Cer/Ov/Ut</w:t>
            </w:r>
            <w:r w:rsidRPr="0057693B">
              <w:rPr>
                <w:rFonts w:ascii="Times New Roman" w:hAnsi="Times New Roman" w:cs="Times New Roman"/>
                <w:sz w:val="16"/>
                <w:szCs w:val="16"/>
              </w:rPr>
              <w:t xml:space="preserve">: Cervix, Ovarian and Uterus cancers, </w:t>
            </w:r>
            <w:r w:rsidRPr="0057693B">
              <w:rPr>
                <w:rFonts w:ascii="Times New Roman" w:hAnsi="Times New Roman" w:cs="Times New Roman"/>
                <w:b/>
                <w:sz w:val="16"/>
                <w:szCs w:val="16"/>
              </w:rPr>
              <w:t>CVD</w:t>
            </w:r>
            <w:r w:rsidRPr="0057693B">
              <w:rPr>
                <w:rFonts w:ascii="Times New Roman" w:hAnsi="Times New Roman" w:cs="Times New Roman"/>
                <w:sz w:val="16"/>
                <w:szCs w:val="16"/>
              </w:rPr>
              <w:t xml:space="preserve">: Cardiovascular Disease, </w:t>
            </w:r>
            <w:r w:rsidRPr="0057693B">
              <w:rPr>
                <w:rFonts w:ascii="Times New Roman" w:hAnsi="Times New Roman" w:cs="Times New Roman"/>
                <w:b/>
                <w:sz w:val="16"/>
                <w:szCs w:val="16"/>
              </w:rPr>
              <w:t>CHF</w:t>
            </w:r>
            <w:r w:rsidRPr="0057693B">
              <w:rPr>
                <w:rFonts w:ascii="Times New Roman" w:hAnsi="Times New Roman" w:cs="Times New Roman"/>
                <w:sz w:val="16"/>
                <w:szCs w:val="16"/>
              </w:rPr>
              <w:t xml:space="preserve">: Congestive Heart Failure, </w:t>
            </w:r>
            <w:r w:rsidRPr="0057693B">
              <w:rPr>
                <w:rFonts w:ascii="Times New Roman" w:hAnsi="Times New Roman" w:cs="Times New Roman"/>
                <w:b/>
                <w:sz w:val="16"/>
                <w:szCs w:val="16"/>
              </w:rPr>
              <w:t>CHD</w:t>
            </w:r>
            <w:r w:rsidRPr="0057693B">
              <w:rPr>
                <w:rFonts w:ascii="Times New Roman" w:hAnsi="Times New Roman" w:cs="Times New Roman"/>
                <w:sz w:val="16"/>
                <w:szCs w:val="16"/>
              </w:rPr>
              <w:t xml:space="preserve">: Coronary Heart Disease, </w:t>
            </w:r>
            <w:r w:rsidRPr="0057693B">
              <w:rPr>
                <w:rFonts w:ascii="Times New Roman" w:hAnsi="Times New Roman" w:cs="Times New Roman"/>
                <w:b/>
                <w:sz w:val="16"/>
                <w:szCs w:val="16"/>
              </w:rPr>
              <w:t>HA</w:t>
            </w:r>
            <w:r w:rsidRPr="0057693B">
              <w:rPr>
                <w:rFonts w:ascii="Times New Roman" w:hAnsi="Times New Roman" w:cs="Times New Roman"/>
                <w:sz w:val="16"/>
                <w:szCs w:val="16"/>
              </w:rPr>
              <w:t>: Heart Attack.</w:t>
            </w:r>
          </w:p>
        </w:tc>
      </w:tr>
    </w:tbl>
    <w:p w14:paraId="03CA4816" w14:textId="172DE1CE" w:rsidR="00B12FCC" w:rsidRPr="009C447F" w:rsidRDefault="00B12FCC" w:rsidP="00F97CBA">
      <w:pPr>
        <w:spacing w:after="0" w:line="360" w:lineRule="auto"/>
        <w:jc w:val="both"/>
        <w:rPr>
          <w:rFonts w:ascii="Times New Roman" w:hAnsi="Times New Roman" w:cs="Times New Roman"/>
        </w:rPr>
      </w:pPr>
      <w:r w:rsidRPr="009C447F">
        <w:rPr>
          <w:rFonts w:ascii="Times New Roman" w:hAnsi="Times New Roman" w:cs="Times New Roman"/>
          <w:b/>
        </w:rPr>
        <w:t xml:space="preserve">Table 1. </w:t>
      </w:r>
      <w:r w:rsidRPr="009C447F">
        <w:rPr>
          <w:rFonts w:ascii="Times New Roman" w:hAnsi="Times New Roman" w:cs="Times New Roman"/>
        </w:rPr>
        <w:t xml:space="preserve">Baseline characteristics of study participants </w:t>
      </w:r>
      <w:r w:rsidR="00800EE3">
        <w:rPr>
          <w:rFonts w:ascii="Times New Roman" w:hAnsi="Times New Roman" w:cs="Times New Roman"/>
        </w:rPr>
        <w:t xml:space="preserve">according to USDGA-defined alcohol consumption categories  </w:t>
      </w:r>
    </w:p>
    <w:p w14:paraId="2ED1CC8C" w14:textId="77777777" w:rsidR="009122D5" w:rsidRPr="009C447F" w:rsidRDefault="009122D5" w:rsidP="00F97CBA">
      <w:pPr>
        <w:spacing w:after="0" w:line="360" w:lineRule="auto"/>
        <w:jc w:val="both"/>
        <w:rPr>
          <w:rFonts w:ascii="Times New Roman" w:hAnsi="Times New Roman" w:cs="Times New Roman"/>
        </w:rPr>
      </w:pPr>
    </w:p>
    <w:p w14:paraId="563C0DB8" w14:textId="0D2D65E2" w:rsidR="00AC6A96" w:rsidRDefault="00AC6A96" w:rsidP="00F97CBA">
      <w:pPr>
        <w:spacing w:after="0" w:line="480" w:lineRule="auto"/>
        <w:ind w:left="567" w:right="567"/>
      </w:pPr>
    </w:p>
    <w:p w14:paraId="46BA50B7" w14:textId="77777777" w:rsidR="009122D5" w:rsidRPr="00AF67D0" w:rsidRDefault="009122D5" w:rsidP="00F97CBA">
      <w:pPr>
        <w:spacing w:after="0" w:line="480" w:lineRule="auto"/>
        <w:ind w:right="567"/>
        <w:sectPr w:rsidR="009122D5" w:rsidRPr="00AF67D0" w:rsidSect="009122D5">
          <w:pgSz w:w="16838" w:h="11906" w:orient="landscape"/>
          <w:pgMar w:top="568" w:right="1440" w:bottom="284" w:left="1440" w:header="708" w:footer="708" w:gutter="0"/>
          <w:lnNumType w:countBy="1" w:restart="continuous"/>
          <w:cols w:space="708"/>
          <w:docGrid w:linePitch="360"/>
        </w:sectPr>
      </w:pPr>
    </w:p>
    <w:tbl>
      <w:tblPr>
        <w:tblStyle w:val="TableGrid"/>
        <w:tblpPr w:leftFromText="180" w:rightFromText="180"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9"/>
        <w:gridCol w:w="880"/>
        <w:gridCol w:w="245"/>
        <w:gridCol w:w="1255"/>
        <w:gridCol w:w="279"/>
        <w:gridCol w:w="1523"/>
        <w:gridCol w:w="280"/>
        <w:gridCol w:w="1857"/>
      </w:tblGrid>
      <w:tr w:rsidR="00B12FCC" w:rsidRPr="001C6142" w14:paraId="67CFE1D5" w14:textId="77777777" w:rsidTr="00BB4CDC">
        <w:tc>
          <w:tcPr>
            <w:tcW w:w="9016" w:type="dxa"/>
            <w:gridSpan w:val="9"/>
            <w:tcBorders>
              <w:top w:val="single" w:sz="4" w:space="0" w:color="auto"/>
            </w:tcBorders>
          </w:tcPr>
          <w:p w14:paraId="24E106D5"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All-cause mortality</w:t>
            </w:r>
          </w:p>
        </w:tc>
      </w:tr>
      <w:tr w:rsidR="00B12FCC" w:rsidRPr="001C6142" w14:paraId="07E9CE5E" w14:textId="77777777" w:rsidTr="00BB4CDC">
        <w:tc>
          <w:tcPr>
            <w:tcW w:w="2448" w:type="dxa"/>
          </w:tcPr>
          <w:p w14:paraId="2D179B05"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7DA2E535"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tcPr>
          <w:p w14:paraId="6D400CA6" w14:textId="77777777" w:rsidR="00B12FCC" w:rsidRPr="00BD1EC6" w:rsidRDefault="00B12FCC" w:rsidP="00F97CBA">
            <w:pPr>
              <w:spacing w:before="100" w:beforeAutospacing="1" w:after="100" w:afterAutospacing="1"/>
              <w:jc w:val="right"/>
              <w:rPr>
                <w:rFonts w:ascii="Times New Roman" w:hAnsi="Times New Roman" w:cs="Times New Roman"/>
              </w:rPr>
            </w:pPr>
            <w:r w:rsidRPr="00BD1EC6">
              <w:rPr>
                <w:rFonts w:ascii="Times New Roman" w:hAnsi="Times New Roman" w:cs="Times New Roman"/>
              </w:rPr>
              <w:t>Deaths</w:t>
            </w:r>
          </w:p>
        </w:tc>
        <w:tc>
          <w:tcPr>
            <w:tcW w:w="245" w:type="dxa"/>
          </w:tcPr>
          <w:p w14:paraId="4D3239CF"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tcPr>
          <w:p w14:paraId="1AE09DA2" w14:textId="77777777" w:rsidR="00B12FCC" w:rsidRPr="00BD1EC6" w:rsidRDefault="00B12FCC" w:rsidP="00F97CBA">
            <w:pPr>
              <w:spacing w:before="100" w:beforeAutospacing="1" w:after="100" w:afterAutospacing="1"/>
              <w:jc w:val="right"/>
              <w:rPr>
                <w:rFonts w:ascii="Times New Roman" w:hAnsi="Times New Roman" w:cs="Times New Roman"/>
              </w:rPr>
            </w:pPr>
            <w:r w:rsidRPr="00BD1EC6">
              <w:rPr>
                <w:rFonts w:ascii="Times New Roman" w:hAnsi="Times New Roman" w:cs="Times New Roman"/>
              </w:rPr>
              <w:t>Participants</w:t>
            </w:r>
          </w:p>
        </w:tc>
        <w:tc>
          <w:tcPr>
            <w:tcW w:w="279" w:type="dxa"/>
          </w:tcPr>
          <w:p w14:paraId="360C04C0"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tcPr>
          <w:p w14:paraId="061F1CBC" w14:textId="77777777" w:rsidR="00B12FCC" w:rsidRPr="00BD1EC6" w:rsidRDefault="00B12FCC" w:rsidP="00F97CBA">
            <w:pPr>
              <w:spacing w:before="100" w:beforeAutospacing="1" w:after="100" w:afterAutospacing="1"/>
              <w:jc w:val="right"/>
              <w:rPr>
                <w:rFonts w:ascii="Times New Roman" w:hAnsi="Times New Roman" w:cs="Times New Roman"/>
              </w:rPr>
            </w:pPr>
            <w:r>
              <w:rPr>
                <w:rFonts w:ascii="Times New Roman" w:hAnsi="Times New Roman" w:cs="Times New Roman"/>
              </w:rPr>
              <w:t>Person</w:t>
            </w:r>
            <w:r w:rsidRPr="00BD1EC6">
              <w:rPr>
                <w:rFonts w:ascii="Times New Roman" w:hAnsi="Times New Roman" w:cs="Times New Roman"/>
              </w:rPr>
              <w:t>-year</w:t>
            </w:r>
            <w:r>
              <w:rPr>
                <w:rFonts w:ascii="Times New Roman" w:hAnsi="Times New Roman" w:cs="Times New Roman"/>
              </w:rPr>
              <w:t>s</w:t>
            </w:r>
          </w:p>
        </w:tc>
        <w:tc>
          <w:tcPr>
            <w:tcW w:w="280" w:type="dxa"/>
          </w:tcPr>
          <w:p w14:paraId="729E09BF"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tcPr>
          <w:p w14:paraId="33E8E018" w14:textId="77777777" w:rsidR="00B12FCC" w:rsidRPr="00BD1EC6" w:rsidRDefault="00B12FCC" w:rsidP="00F97CBA">
            <w:pPr>
              <w:spacing w:before="100" w:beforeAutospacing="1" w:after="100" w:afterAutospacing="1"/>
              <w:jc w:val="right"/>
              <w:rPr>
                <w:rFonts w:ascii="Times New Roman" w:hAnsi="Times New Roman" w:cs="Times New Roman"/>
              </w:rPr>
            </w:pPr>
            <w:r w:rsidRPr="00BD1EC6">
              <w:rPr>
                <w:rFonts w:ascii="Times New Roman" w:hAnsi="Times New Roman" w:cs="Times New Roman"/>
              </w:rPr>
              <w:t>HR (95% CI)</w:t>
            </w:r>
          </w:p>
        </w:tc>
      </w:tr>
      <w:tr w:rsidR="00B12FCC" w:rsidRPr="001C6142" w14:paraId="3C613C59" w14:textId="77777777" w:rsidTr="00BB4CDC">
        <w:tc>
          <w:tcPr>
            <w:tcW w:w="2448" w:type="dxa"/>
          </w:tcPr>
          <w:p w14:paraId="2F9E90DD"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71284845"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169850A"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1,700</w:t>
            </w:r>
          </w:p>
        </w:tc>
        <w:tc>
          <w:tcPr>
            <w:tcW w:w="245" w:type="dxa"/>
            <w:vAlign w:val="bottom"/>
          </w:tcPr>
          <w:p w14:paraId="3821A1C8"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D4844A1"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10,795</w:t>
            </w:r>
          </w:p>
        </w:tc>
        <w:tc>
          <w:tcPr>
            <w:tcW w:w="279" w:type="dxa"/>
          </w:tcPr>
          <w:p w14:paraId="587DBF8F"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B2AC084"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86,156</w:t>
            </w:r>
          </w:p>
        </w:tc>
        <w:tc>
          <w:tcPr>
            <w:tcW w:w="280" w:type="dxa"/>
          </w:tcPr>
          <w:p w14:paraId="6228738C"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4E5BBC5"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1.40 (1.20, 1.63)</w:t>
            </w:r>
          </w:p>
        </w:tc>
      </w:tr>
      <w:tr w:rsidR="00B12FCC" w:rsidRPr="001C6142" w14:paraId="0D2EE6E7" w14:textId="77777777" w:rsidTr="00BB4CDC">
        <w:tc>
          <w:tcPr>
            <w:tcW w:w="2448" w:type="dxa"/>
          </w:tcPr>
          <w:p w14:paraId="7954FC9E"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4C6C34E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6E3582C3"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320</w:t>
            </w:r>
          </w:p>
        </w:tc>
        <w:tc>
          <w:tcPr>
            <w:tcW w:w="245" w:type="dxa"/>
            <w:vAlign w:val="bottom"/>
          </w:tcPr>
          <w:p w14:paraId="15E669AE"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370EEFC"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2,517</w:t>
            </w:r>
          </w:p>
        </w:tc>
        <w:tc>
          <w:tcPr>
            <w:tcW w:w="279" w:type="dxa"/>
          </w:tcPr>
          <w:p w14:paraId="5E8D0AEB"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3E8BD40"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18,941</w:t>
            </w:r>
          </w:p>
        </w:tc>
        <w:tc>
          <w:tcPr>
            <w:tcW w:w="280" w:type="dxa"/>
          </w:tcPr>
          <w:p w14:paraId="72B11EF5"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0FFD8DA0"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 (ref.)</w:t>
            </w:r>
          </w:p>
        </w:tc>
      </w:tr>
      <w:tr w:rsidR="00B12FCC" w:rsidRPr="001C6142" w14:paraId="7C018D3F" w14:textId="77777777" w:rsidTr="00BB4CDC">
        <w:tc>
          <w:tcPr>
            <w:tcW w:w="2448" w:type="dxa"/>
          </w:tcPr>
          <w:p w14:paraId="5B5CF319"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17E6F55A"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125F4D6C"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192</w:t>
            </w:r>
          </w:p>
        </w:tc>
        <w:tc>
          <w:tcPr>
            <w:tcW w:w="245" w:type="dxa"/>
            <w:vAlign w:val="bottom"/>
          </w:tcPr>
          <w:p w14:paraId="6D29E5E6"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B659533"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1,608</w:t>
            </w:r>
          </w:p>
        </w:tc>
        <w:tc>
          <w:tcPr>
            <w:tcW w:w="279" w:type="dxa"/>
          </w:tcPr>
          <w:p w14:paraId="0319AE0E"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B37118D"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12,510</w:t>
            </w:r>
          </w:p>
        </w:tc>
        <w:tc>
          <w:tcPr>
            <w:tcW w:w="280" w:type="dxa"/>
          </w:tcPr>
          <w:p w14:paraId="5AA9061F"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15CB111"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1.17 (0.94, 1.46)</w:t>
            </w:r>
          </w:p>
        </w:tc>
      </w:tr>
      <w:tr w:rsidR="00B12FCC" w:rsidRPr="001C6142" w14:paraId="766EAB49" w14:textId="77777777" w:rsidTr="00BB4CDC">
        <w:tc>
          <w:tcPr>
            <w:tcW w:w="2448" w:type="dxa"/>
          </w:tcPr>
          <w:p w14:paraId="6294B34E"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7DAF9644"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424B439"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211</w:t>
            </w:r>
          </w:p>
        </w:tc>
        <w:tc>
          <w:tcPr>
            <w:tcW w:w="245" w:type="dxa"/>
            <w:vAlign w:val="bottom"/>
          </w:tcPr>
          <w:p w14:paraId="1F22E2EC"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8684703"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1,650</w:t>
            </w:r>
          </w:p>
        </w:tc>
        <w:tc>
          <w:tcPr>
            <w:tcW w:w="279" w:type="dxa"/>
          </w:tcPr>
          <w:p w14:paraId="7378F84E"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2DACDB6"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15,036</w:t>
            </w:r>
          </w:p>
        </w:tc>
        <w:tc>
          <w:tcPr>
            <w:tcW w:w="280" w:type="dxa"/>
          </w:tcPr>
          <w:p w14:paraId="1F127EE2"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39A6DB0"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1.55 (1.23, 1.96)</w:t>
            </w:r>
          </w:p>
        </w:tc>
      </w:tr>
      <w:tr w:rsidR="00B12FCC" w:rsidRPr="001C6142" w14:paraId="376191ED" w14:textId="77777777" w:rsidTr="00BB4CDC">
        <w:tc>
          <w:tcPr>
            <w:tcW w:w="2448" w:type="dxa"/>
          </w:tcPr>
          <w:p w14:paraId="0EAE121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46F9F9D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EF1967F"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245" w:type="dxa"/>
            <w:vAlign w:val="bottom"/>
          </w:tcPr>
          <w:p w14:paraId="15278298"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7C9CFD2"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279" w:type="dxa"/>
          </w:tcPr>
          <w:p w14:paraId="04367386"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7FA930D"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280" w:type="dxa"/>
          </w:tcPr>
          <w:p w14:paraId="22E83C7B"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264FD98" w14:textId="77777777" w:rsidR="00B12FCC" w:rsidRPr="00D3240D" w:rsidRDefault="00B12FCC" w:rsidP="00F97CBA">
            <w:pPr>
              <w:spacing w:before="100" w:beforeAutospacing="1" w:after="100" w:afterAutospacing="1"/>
              <w:jc w:val="right"/>
              <w:rPr>
                <w:rFonts w:ascii="Times New Roman" w:hAnsi="Times New Roman" w:cs="Times New Roman"/>
              </w:rPr>
            </w:pPr>
          </w:p>
        </w:tc>
      </w:tr>
      <w:tr w:rsidR="00B12FCC" w:rsidRPr="001C6142" w14:paraId="52D654C9" w14:textId="77777777" w:rsidTr="00BB4CDC">
        <w:tc>
          <w:tcPr>
            <w:tcW w:w="2448" w:type="dxa"/>
          </w:tcPr>
          <w:p w14:paraId="3528058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5B69742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79A8B2E"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557</w:t>
            </w:r>
          </w:p>
        </w:tc>
        <w:tc>
          <w:tcPr>
            <w:tcW w:w="245" w:type="dxa"/>
            <w:vAlign w:val="bottom"/>
          </w:tcPr>
          <w:p w14:paraId="7EDA63AF"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B2F3A12"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3,177</w:t>
            </w:r>
          </w:p>
        </w:tc>
        <w:tc>
          <w:tcPr>
            <w:tcW w:w="279" w:type="dxa"/>
          </w:tcPr>
          <w:p w14:paraId="7DD38400"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67BEE6F"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25,013</w:t>
            </w:r>
          </w:p>
        </w:tc>
        <w:tc>
          <w:tcPr>
            <w:tcW w:w="280" w:type="dxa"/>
          </w:tcPr>
          <w:p w14:paraId="4B76EAAC"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C1593DD" w14:textId="77777777" w:rsidR="00B12FCC" w:rsidRPr="005B6FC5" w:rsidRDefault="00B12FCC" w:rsidP="00F97CBA">
            <w:pPr>
              <w:spacing w:before="100" w:beforeAutospacing="1" w:after="100" w:afterAutospacing="1"/>
              <w:jc w:val="right"/>
              <w:rPr>
                <w:rFonts w:ascii="Times New Roman" w:hAnsi="Times New Roman" w:cs="Times New Roman"/>
              </w:rPr>
            </w:pPr>
            <w:r w:rsidRPr="005B6FC5">
              <w:rPr>
                <w:rFonts w:ascii="Times New Roman" w:hAnsi="Times New Roman" w:cs="Times New Roman"/>
              </w:rPr>
              <w:t>1 (ref.)</w:t>
            </w:r>
          </w:p>
        </w:tc>
      </w:tr>
      <w:tr w:rsidR="00B12FCC" w:rsidRPr="001C6142" w14:paraId="0F9FD067" w14:textId="77777777" w:rsidTr="00BB4CDC">
        <w:tc>
          <w:tcPr>
            <w:tcW w:w="2448" w:type="dxa"/>
          </w:tcPr>
          <w:p w14:paraId="037F7226"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4B4AC81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EEADB3F"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285</w:t>
            </w:r>
          </w:p>
        </w:tc>
        <w:tc>
          <w:tcPr>
            <w:tcW w:w="245" w:type="dxa"/>
            <w:vAlign w:val="bottom"/>
          </w:tcPr>
          <w:p w14:paraId="62E9BEE6"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C4D748B"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2,956</w:t>
            </w:r>
          </w:p>
        </w:tc>
        <w:tc>
          <w:tcPr>
            <w:tcW w:w="279" w:type="dxa"/>
          </w:tcPr>
          <w:p w14:paraId="027CBD0F"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66DA3A5"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24,492</w:t>
            </w:r>
          </w:p>
        </w:tc>
        <w:tc>
          <w:tcPr>
            <w:tcW w:w="280" w:type="dxa"/>
          </w:tcPr>
          <w:p w14:paraId="372BB774"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329A4B1"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0.83 (0.69, 1.00)</w:t>
            </w:r>
          </w:p>
        </w:tc>
      </w:tr>
      <w:tr w:rsidR="00B12FCC" w:rsidRPr="001C6142" w14:paraId="5B0371E4" w14:textId="77777777" w:rsidTr="00BB4CDC">
        <w:tc>
          <w:tcPr>
            <w:tcW w:w="2448" w:type="dxa"/>
          </w:tcPr>
          <w:p w14:paraId="010AB871"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1352834C"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F83AF95"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151</w:t>
            </w:r>
          </w:p>
        </w:tc>
        <w:tc>
          <w:tcPr>
            <w:tcW w:w="245" w:type="dxa"/>
            <w:vAlign w:val="bottom"/>
          </w:tcPr>
          <w:p w14:paraId="59F3DC94"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B61FC11"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1,785</w:t>
            </w:r>
          </w:p>
        </w:tc>
        <w:tc>
          <w:tcPr>
            <w:tcW w:w="279" w:type="dxa"/>
          </w:tcPr>
          <w:p w14:paraId="7910245D"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B4FFE4A"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14,458</w:t>
            </w:r>
          </w:p>
        </w:tc>
        <w:tc>
          <w:tcPr>
            <w:tcW w:w="280" w:type="dxa"/>
          </w:tcPr>
          <w:p w14:paraId="46DB5C7C"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877E7C5"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0.96 (0.76, 1.21)</w:t>
            </w:r>
          </w:p>
        </w:tc>
      </w:tr>
      <w:tr w:rsidR="00B12FCC" w:rsidRPr="001C6142" w14:paraId="0911C1BC" w14:textId="77777777" w:rsidTr="00BB4CDC">
        <w:tc>
          <w:tcPr>
            <w:tcW w:w="2448" w:type="dxa"/>
            <w:tcBorders>
              <w:bottom w:val="single" w:sz="4" w:space="0" w:color="auto"/>
            </w:tcBorders>
          </w:tcPr>
          <w:p w14:paraId="2E35254D" w14:textId="77777777" w:rsidR="00B12FCC" w:rsidRPr="00BD1EC6" w:rsidRDefault="00B12FCC" w:rsidP="00F97CBA">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Pr="00BD1EC6">
              <w:rPr>
                <w:rFonts w:ascii="Times New Roman" w:hAnsi="Times New Roman" w:cs="Times New Roman"/>
              </w:rPr>
              <w:t>4</w:t>
            </w:r>
          </w:p>
        </w:tc>
        <w:tc>
          <w:tcPr>
            <w:tcW w:w="249" w:type="dxa"/>
            <w:tcBorders>
              <w:bottom w:val="single" w:sz="4" w:space="0" w:color="auto"/>
            </w:tcBorders>
          </w:tcPr>
          <w:p w14:paraId="47E4BCE9"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2D300A7E"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1,430</w:t>
            </w:r>
          </w:p>
        </w:tc>
        <w:tc>
          <w:tcPr>
            <w:tcW w:w="245" w:type="dxa"/>
            <w:tcBorders>
              <w:bottom w:val="single" w:sz="4" w:space="0" w:color="auto"/>
            </w:tcBorders>
            <w:vAlign w:val="bottom"/>
          </w:tcPr>
          <w:p w14:paraId="270F4111"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0F3FF2FC"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8,652</w:t>
            </w:r>
          </w:p>
        </w:tc>
        <w:tc>
          <w:tcPr>
            <w:tcW w:w="279" w:type="dxa"/>
            <w:tcBorders>
              <w:bottom w:val="single" w:sz="4" w:space="0" w:color="auto"/>
            </w:tcBorders>
          </w:tcPr>
          <w:p w14:paraId="23595DCE"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36705A6A" w14:textId="77777777" w:rsidR="00B12FCC" w:rsidRPr="00D3240D" w:rsidRDefault="00B12FCC" w:rsidP="00F97CBA">
            <w:pPr>
              <w:spacing w:before="100" w:beforeAutospacing="1" w:after="100" w:afterAutospacing="1"/>
              <w:jc w:val="right"/>
              <w:rPr>
                <w:rFonts w:ascii="Times New Roman" w:hAnsi="Times New Roman" w:cs="Times New Roman"/>
                <w:color w:val="000000"/>
              </w:rPr>
            </w:pPr>
            <w:r w:rsidRPr="00D3240D">
              <w:rPr>
                <w:rFonts w:ascii="Times New Roman" w:hAnsi="Times New Roman" w:cs="Times New Roman"/>
                <w:color w:val="000000"/>
              </w:rPr>
              <w:t>68,681</w:t>
            </w:r>
          </w:p>
        </w:tc>
        <w:tc>
          <w:tcPr>
            <w:tcW w:w="280" w:type="dxa"/>
            <w:tcBorders>
              <w:bottom w:val="single" w:sz="4" w:space="0" w:color="auto"/>
            </w:tcBorders>
          </w:tcPr>
          <w:p w14:paraId="0F495F4A" w14:textId="77777777" w:rsidR="00B12FCC" w:rsidRPr="00D3240D"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0CD95800"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1.34 (1.18, 1.53)</w:t>
            </w:r>
          </w:p>
        </w:tc>
      </w:tr>
      <w:tr w:rsidR="00B12FCC" w:rsidRPr="001C6142" w14:paraId="42041B31" w14:textId="77777777" w:rsidTr="00BB4CDC">
        <w:tc>
          <w:tcPr>
            <w:tcW w:w="9016" w:type="dxa"/>
            <w:gridSpan w:val="9"/>
            <w:tcBorders>
              <w:top w:val="single" w:sz="4" w:space="0" w:color="auto"/>
            </w:tcBorders>
          </w:tcPr>
          <w:p w14:paraId="0941F296" w14:textId="77777777" w:rsidR="00B12FCC" w:rsidRPr="005B6FC5" w:rsidRDefault="00B12FCC" w:rsidP="00F97CBA">
            <w:pPr>
              <w:spacing w:before="100" w:beforeAutospacing="1" w:after="100" w:afterAutospacing="1"/>
              <w:rPr>
                <w:rFonts w:ascii="Times New Roman" w:hAnsi="Times New Roman" w:cs="Times New Roman"/>
                <w:b/>
              </w:rPr>
            </w:pPr>
            <w:r w:rsidRPr="005B6FC5">
              <w:rPr>
                <w:rFonts w:ascii="Times New Roman" w:hAnsi="Times New Roman" w:cs="Times New Roman"/>
                <w:b/>
              </w:rPr>
              <w:t>Cardiovascular and stroke mortality</w:t>
            </w:r>
          </w:p>
        </w:tc>
      </w:tr>
      <w:tr w:rsidR="00B12FCC" w:rsidRPr="001C6142" w14:paraId="5B8A6939" w14:textId="77777777" w:rsidTr="00BB4CDC">
        <w:tc>
          <w:tcPr>
            <w:tcW w:w="2448" w:type="dxa"/>
          </w:tcPr>
          <w:p w14:paraId="3293F135"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70993FE3"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234EC2A"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45" w:type="dxa"/>
          </w:tcPr>
          <w:p w14:paraId="0354D51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68806272"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79" w:type="dxa"/>
          </w:tcPr>
          <w:p w14:paraId="204D9000"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A9A1FA6"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80" w:type="dxa"/>
          </w:tcPr>
          <w:p w14:paraId="65BD005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EC3E08E"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p>
        </w:tc>
      </w:tr>
      <w:tr w:rsidR="00B12FCC" w:rsidRPr="001C6142" w14:paraId="1D81F474" w14:textId="77777777" w:rsidTr="00BB4CDC">
        <w:tc>
          <w:tcPr>
            <w:tcW w:w="2448" w:type="dxa"/>
          </w:tcPr>
          <w:p w14:paraId="67F38E0A"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059D09C7"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48CB93C"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398</w:t>
            </w:r>
          </w:p>
        </w:tc>
        <w:tc>
          <w:tcPr>
            <w:tcW w:w="245" w:type="dxa"/>
          </w:tcPr>
          <w:p w14:paraId="55AB1780"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FB16823"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10,795</w:t>
            </w:r>
          </w:p>
        </w:tc>
        <w:tc>
          <w:tcPr>
            <w:tcW w:w="279" w:type="dxa"/>
          </w:tcPr>
          <w:p w14:paraId="73F4C9F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10F6403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86,156</w:t>
            </w:r>
          </w:p>
        </w:tc>
        <w:tc>
          <w:tcPr>
            <w:tcW w:w="280" w:type="dxa"/>
          </w:tcPr>
          <w:p w14:paraId="5209315A"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5B72136"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1.97 (1.44, 2.71)</w:t>
            </w:r>
          </w:p>
        </w:tc>
      </w:tr>
      <w:tr w:rsidR="00B12FCC" w:rsidRPr="001C6142" w14:paraId="4BA237A8" w14:textId="77777777" w:rsidTr="00BB4CDC">
        <w:tc>
          <w:tcPr>
            <w:tcW w:w="2448" w:type="dxa"/>
          </w:tcPr>
          <w:p w14:paraId="1D8BC5D5"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16313EFE"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A4A5C1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67</w:t>
            </w:r>
          </w:p>
        </w:tc>
        <w:tc>
          <w:tcPr>
            <w:tcW w:w="245" w:type="dxa"/>
          </w:tcPr>
          <w:p w14:paraId="11BC5CB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23E8BE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2,517</w:t>
            </w:r>
          </w:p>
        </w:tc>
        <w:tc>
          <w:tcPr>
            <w:tcW w:w="279" w:type="dxa"/>
          </w:tcPr>
          <w:p w14:paraId="348A4DE6"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8DB4BBF"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18,941</w:t>
            </w:r>
          </w:p>
        </w:tc>
        <w:tc>
          <w:tcPr>
            <w:tcW w:w="280" w:type="dxa"/>
          </w:tcPr>
          <w:p w14:paraId="4FF5AB0A"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EAF7182"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1 (ref.)</w:t>
            </w:r>
          </w:p>
        </w:tc>
      </w:tr>
      <w:tr w:rsidR="00B12FCC" w:rsidRPr="001C6142" w14:paraId="346ADAEE" w14:textId="77777777" w:rsidTr="00BB4CDC">
        <w:tc>
          <w:tcPr>
            <w:tcW w:w="2448" w:type="dxa"/>
          </w:tcPr>
          <w:p w14:paraId="293E010C"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4ABAFB1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2401B2C"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40</w:t>
            </w:r>
          </w:p>
        </w:tc>
        <w:tc>
          <w:tcPr>
            <w:tcW w:w="245" w:type="dxa"/>
          </w:tcPr>
          <w:p w14:paraId="705F0AB9"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92B4DB4"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1,608</w:t>
            </w:r>
          </w:p>
        </w:tc>
        <w:tc>
          <w:tcPr>
            <w:tcW w:w="279" w:type="dxa"/>
          </w:tcPr>
          <w:p w14:paraId="5D50AB8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AD27D7D"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12,510</w:t>
            </w:r>
          </w:p>
        </w:tc>
        <w:tc>
          <w:tcPr>
            <w:tcW w:w="280" w:type="dxa"/>
          </w:tcPr>
          <w:p w14:paraId="78251DDE"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2F7B86C"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1.36 (0.83, 2.22)</w:t>
            </w:r>
          </w:p>
        </w:tc>
      </w:tr>
      <w:tr w:rsidR="00B12FCC" w:rsidRPr="001C6142" w14:paraId="447F1CC3" w14:textId="77777777" w:rsidTr="00BB4CDC">
        <w:tc>
          <w:tcPr>
            <w:tcW w:w="2448" w:type="dxa"/>
          </w:tcPr>
          <w:p w14:paraId="025DB22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5F8960C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451C859"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44</w:t>
            </w:r>
          </w:p>
        </w:tc>
        <w:tc>
          <w:tcPr>
            <w:tcW w:w="245" w:type="dxa"/>
          </w:tcPr>
          <w:p w14:paraId="407FCEF5"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2335191"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1,650</w:t>
            </w:r>
          </w:p>
        </w:tc>
        <w:tc>
          <w:tcPr>
            <w:tcW w:w="279" w:type="dxa"/>
          </w:tcPr>
          <w:p w14:paraId="05CCE2D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0284B86"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15,036</w:t>
            </w:r>
          </w:p>
        </w:tc>
        <w:tc>
          <w:tcPr>
            <w:tcW w:w="280" w:type="dxa"/>
          </w:tcPr>
          <w:p w14:paraId="44E61B3A"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AAF5C92"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1.96 (1.19, 3.22)</w:t>
            </w:r>
          </w:p>
        </w:tc>
      </w:tr>
      <w:tr w:rsidR="00B12FCC" w:rsidRPr="001C6142" w14:paraId="6735E04A" w14:textId="77777777" w:rsidTr="00BB4CDC">
        <w:tc>
          <w:tcPr>
            <w:tcW w:w="2448" w:type="dxa"/>
          </w:tcPr>
          <w:p w14:paraId="5B7F48DE"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3D1B594C"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D3D7A9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45" w:type="dxa"/>
          </w:tcPr>
          <w:p w14:paraId="1A960094"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7A0E6F1"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79" w:type="dxa"/>
          </w:tcPr>
          <w:p w14:paraId="42C84F5E"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19999C3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80" w:type="dxa"/>
          </w:tcPr>
          <w:p w14:paraId="350BE139"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3CC145C" w14:textId="77777777" w:rsidR="00B12FCC" w:rsidRPr="005B6FC5" w:rsidRDefault="00B12FCC" w:rsidP="00F97CBA">
            <w:pPr>
              <w:spacing w:before="100" w:beforeAutospacing="1" w:after="100" w:afterAutospacing="1"/>
              <w:jc w:val="right"/>
              <w:rPr>
                <w:rFonts w:ascii="Times New Roman" w:hAnsi="Times New Roman" w:cs="Times New Roman"/>
              </w:rPr>
            </w:pPr>
          </w:p>
        </w:tc>
      </w:tr>
      <w:tr w:rsidR="00B12FCC" w:rsidRPr="001C6142" w14:paraId="5BBAD7A3" w14:textId="77777777" w:rsidTr="00BB4CDC">
        <w:tc>
          <w:tcPr>
            <w:tcW w:w="2448" w:type="dxa"/>
          </w:tcPr>
          <w:p w14:paraId="18EA730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754C1FA5"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466F50E"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125</w:t>
            </w:r>
          </w:p>
        </w:tc>
        <w:tc>
          <w:tcPr>
            <w:tcW w:w="245" w:type="dxa"/>
          </w:tcPr>
          <w:p w14:paraId="7CD3D427"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657ED39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3,177</w:t>
            </w:r>
          </w:p>
        </w:tc>
        <w:tc>
          <w:tcPr>
            <w:tcW w:w="279" w:type="dxa"/>
          </w:tcPr>
          <w:p w14:paraId="4D88A977"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EDA110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25,013</w:t>
            </w:r>
          </w:p>
        </w:tc>
        <w:tc>
          <w:tcPr>
            <w:tcW w:w="280" w:type="dxa"/>
          </w:tcPr>
          <w:p w14:paraId="5ECAED83"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A06A37E" w14:textId="77777777" w:rsidR="00B12FCC" w:rsidRPr="005B6FC5" w:rsidRDefault="00B12FCC" w:rsidP="00F97CBA">
            <w:pPr>
              <w:spacing w:before="100" w:beforeAutospacing="1" w:after="100" w:afterAutospacing="1"/>
              <w:jc w:val="right"/>
              <w:rPr>
                <w:rFonts w:ascii="Times New Roman" w:hAnsi="Times New Roman" w:cs="Times New Roman"/>
              </w:rPr>
            </w:pPr>
            <w:r w:rsidRPr="005B6FC5">
              <w:rPr>
                <w:rFonts w:ascii="Times New Roman" w:hAnsi="Times New Roman" w:cs="Times New Roman"/>
              </w:rPr>
              <w:t>1 (ref.)</w:t>
            </w:r>
          </w:p>
        </w:tc>
      </w:tr>
      <w:tr w:rsidR="00B12FCC" w:rsidRPr="001C6142" w14:paraId="18A189F8" w14:textId="77777777" w:rsidTr="00BB4CDC">
        <w:tc>
          <w:tcPr>
            <w:tcW w:w="2448" w:type="dxa"/>
          </w:tcPr>
          <w:p w14:paraId="29EF714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61D90A8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E74D7AB"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74</w:t>
            </w:r>
          </w:p>
        </w:tc>
        <w:tc>
          <w:tcPr>
            <w:tcW w:w="245" w:type="dxa"/>
          </w:tcPr>
          <w:p w14:paraId="4382AF09"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781C60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2,956</w:t>
            </w:r>
          </w:p>
        </w:tc>
        <w:tc>
          <w:tcPr>
            <w:tcW w:w="279" w:type="dxa"/>
          </w:tcPr>
          <w:p w14:paraId="189711FA"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6995AF7"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24,492</w:t>
            </w:r>
          </w:p>
        </w:tc>
        <w:tc>
          <w:tcPr>
            <w:tcW w:w="280" w:type="dxa"/>
          </w:tcPr>
          <w:p w14:paraId="7443A9F1"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2DB7843"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0.86 (0.60, 1.24)</w:t>
            </w:r>
          </w:p>
        </w:tc>
      </w:tr>
      <w:tr w:rsidR="00B12FCC" w:rsidRPr="001C6142" w14:paraId="09F6DCFD" w14:textId="77777777" w:rsidTr="00BB4CDC">
        <w:tc>
          <w:tcPr>
            <w:tcW w:w="2448" w:type="dxa"/>
          </w:tcPr>
          <w:p w14:paraId="0836AA97"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343B1EE0"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B1C3DCE"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24</w:t>
            </w:r>
          </w:p>
        </w:tc>
        <w:tc>
          <w:tcPr>
            <w:tcW w:w="245" w:type="dxa"/>
          </w:tcPr>
          <w:p w14:paraId="657BFE25"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60D1CA6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1,785</w:t>
            </w:r>
          </w:p>
        </w:tc>
        <w:tc>
          <w:tcPr>
            <w:tcW w:w="279" w:type="dxa"/>
          </w:tcPr>
          <w:p w14:paraId="6B4DA528"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1CC5D908"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14,458</w:t>
            </w:r>
          </w:p>
        </w:tc>
        <w:tc>
          <w:tcPr>
            <w:tcW w:w="280" w:type="dxa"/>
          </w:tcPr>
          <w:p w14:paraId="6D23D827"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3283E9E"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0.80 (0.45, 1.44)</w:t>
            </w:r>
          </w:p>
        </w:tc>
      </w:tr>
      <w:tr w:rsidR="00B12FCC" w:rsidRPr="001C6142" w14:paraId="5BD94682" w14:textId="77777777" w:rsidTr="00BB4CDC">
        <w:tc>
          <w:tcPr>
            <w:tcW w:w="2448" w:type="dxa"/>
            <w:tcBorders>
              <w:bottom w:val="single" w:sz="4" w:space="0" w:color="auto"/>
            </w:tcBorders>
          </w:tcPr>
          <w:p w14:paraId="5E88821E" w14:textId="77777777" w:rsidR="00B12FCC" w:rsidRPr="00BD1EC6" w:rsidRDefault="00B12FCC" w:rsidP="00F97CBA">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Pr="00BD1EC6">
              <w:rPr>
                <w:rFonts w:ascii="Times New Roman" w:hAnsi="Times New Roman" w:cs="Times New Roman"/>
              </w:rPr>
              <w:t>4</w:t>
            </w:r>
          </w:p>
        </w:tc>
        <w:tc>
          <w:tcPr>
            <w:tcW w:w="249" w:type="dxa"/>
            <w:tcBorders>
              <w:bottom w:val="single" w:sz="4" w:space="0" w:color="auto"/>
            </w:tcBorders>
          </w:tcPr>
          <w:p w14:paraId="35F4992F"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03A56337"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326</w:t>
            </w:r>
          </w:p>
        </w:tc>
        <w:tc>
          <w:tcPr>
            <w:tcW w:w="245" w:type="dxa"/>
            <w:tcBorders>
              <w:bottom w:val="single" w:sz="4" w:space="0" w:color="auto"/>
            </w:tcBorders>
          </w:tcPr>
          <w:p w14:paraId="7ADBDED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6001B2B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8,652</w:t>
            </w:r>
          </w:p>
        </w:tc>
        <w:tc>
          <w:tcPr>
            <w:tcW w:w="279" w:type="dxa"/>
            <w:tcBorders>
              <w:bottom w:val="single" w:sz="4" w:space="0" w:color="auto"/>
            </w:tcBorders>
          </w:tcPr>
          <w:p w14:paraId="3C327FE2"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7860D3AB"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68,681</w:t>
            </w:r>
          </w:p>
        </w:tc>
        <w:tc>
          <w:tcPr>
            <w:tcW w:w="280" w:type="dxa"/>
            <w:tcBorders>
              <w:bottom w:val="single" w:sz="4" w:space="0" w:color="auto"/>
            </w:tcBorders>
          </w:tcPr>
          <w:p w14:paraId="35A54DC5"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21A541C7" w14:textId="77777777" w:rsidR="00B12FCC" w:rsidRPr="005B6FC5" w:rsidRDefault="00B12FCC" w:rsidP="00F97CBA">
            <w:pPr>
              <w:spacing w:before="100" w:beforeAutospacing="1" w:after="100" w:afterAutospacing="1"/>
              <w:jc w:val="right"/>
              <w:rPr>
                <w:rFonts w:ascii="Times New Roman" w:hAnsi="Times New Roman" w:cs="Times New Roman"/>
                <w:color w:val="000000"/>
              </w:rPr>
            </w:pPr>
            <w:r w:rsidRPr="005B6FC5">
              <w:rPr>
                <w:rFonts w:ascii="Times New Roman" w:hAnsi="Times New Roman" w:cs="Times New Roman"/>
                <w:color w:val="000000"/>
              </w:rPr>
              <w:t>1.17 (0.89, 1.53)</w:t>
            </w:r>
          </w:p>
        </w:tc>
      </w:tr>
      <w:tr w:rsidR="00B12FCC" w:rsidRPr="001C6142" w14:paraId="052A9866" w14:textId="77777777" w:rsidTr="00BB4CDC">
        <w:tc>
          <w:tcPr>
            <w:tcW w:w="9016" w:type="dxa"/>
            <w:gridSpan w:val="9"/>
            <w:tcBorders>
              <w:top w:val="single" w:sz="4" w:space="0" w:color="auto"/>
            </w:tcBorders>
          </w:tcPr>
          <w:p w14:paraId="3972D38D"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Cardiovascular mortality</w:t>
            </w:r>
          </w:p>
        </w:tc>
      </w:tr>
      <w:tr w:rsidR="00B12FCC" w:rsidRPr="001C6142" w14:paraId="6235F0F9" w14:textId="77777777" w:rsidTr="00BB4CDC">
        <w:tc>
          <w:tcPr>
            <w:tcW w:w="2448" w:type="dxa"/>
          </w:tcPr>
          <w:p w14:paraId="4E25422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06683F8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685A7BC1"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45" w:type="dxa"/>
          </w:tcPr>
          <w:p w14:paraId="724A8728"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03006E3"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79" w:type="dxa"/>
          </w:tcPr>
          <w:p w14:paraId="3D8507F5"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38F2582"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80" w:type="dxa"/>
          </w:tcPr>
          <w:p w14:paraId="159ECE76"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08633D5E" w14:textId="77777777" w:rsidR="00B12FCC" w:rsidRPr="00BD1EC6" w:rsidRDefault="00B12FCC" w:rsidP="00F97CBA">
            <w:pPr>
              <w:spacing w:before="100" w:beforeAutospacing="1" w:after="100" w:afterAutospacing="1"/>
              <w:jc w:val="right"/>
              <w:rPr>
                <w:rFonts w:ascii="Times New Roman" w:hAnsi="Times New Roman" w:cs="Times New Roman"/>
              </w:rPr>
            </w:pPr>
          </w:p>
        </w:tc>
      </w:tr>
      <w:tr w:rsidR="00B12FCC" w:rsidRPr="001C6142" w14:paraId="60D188A2" w14:textId="77777777" w:rsidTr="00BB4CDC">
        <w:tc>
          <w:tcPr>
            <w:tcW w:w="2448" w:type="dxa"/>
          </w:tcPr>
          <w:p w14:paraId="4A6A78A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71A312E7"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18191444"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331</w:t>
            </w:r>
          </w:p>
        </w:tc>
        <w:tc>
          <w:tcPr>
            <w:tcW w:w="245" w:type="dxa"/>
          </w:tcPr>
          <w:p w14:paraId="152B415C"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77712EE"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10,795</w:t>
            </w:r>
          </w:p>
        </w:tc>
        <w:tc>
          <w:tcPr>
            <w:tcW w:w="279" w:type="dxa"/>
          </w:tcPr>
          <w:p w14:paraId="6E1E0A40"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117C38A2"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86,156</w:t>
            </w:r>
          </w:p>
        </w:tc>
        <w:tc>
          <w:tcPr>
            <w:tcW w:w="280" w:type="dxa"/>
          </w:tcPr>
          <w:p w14:paraId="65954A3C"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B4DC028"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1.81 (1.29, 2.53)</w:t>
            </w:r>
          </w:p>
        </w:tc>
      </w:tr>
      <w:tr w:rsidR="00B12FCC" w:rsidRPr="001C6142" w14:paraId="3F85F383" w14:textId="77777777" w:rsidTr="00BB4CDC">
        <w:tc>
          <w:tcPr>
            <w:tcW w:w="2448" w:type="dxa"/>
          </w:tcPr>
          <w:p w14:paraId="6173A157"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2C01756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F02A2E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61</w:t>
            </w:r>
          </w:p>
        </w:tc>
        <w:tc>
          <w:tcPr>
            <w:tcW w:w="245" w:type="dxa"/>
          </w:tcPr>
          <w:p w14:paraId="332F41C5"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6FAE69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2,517</w:t>
            </w:r>
          </w:p>
        </w:tc>
        <w:tc>
          <w:tcPr>
            <w:tcW w:w="279" w:type="dxa"/>
          </w:tcPr>
          <w:p w14:paraId="526D7916"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CCB2459"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18,941</w:t>
            </w:r>
          </w:p>
        </w:tc>
        <w:tc>
          <w:tcPr>
            <w:tcW w:w="280" w:type="dxa"/>
          </w:tcPr>
          <w:p w14:paraId="283E3EA1"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6F56739"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 (ref.)</w:t>
            </w:r>
          </w:p>
        </w:tc>
      </w:tr>
      <w:tr w:rsidR="00B12FCC" w:rsidRPr="001C6142" w14:paraId="61C9FEAE" w14:textId="77777777" w:rsidTr="00BB4CDC">
        <w:tc>
          <w:tcPr>
            <w:tcW w:w="2448" w:type="dxa"/>
          </w:tcPr>
          <w:p w14:paraId="10DBC188"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599C492F"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BB0748D"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31</w:t>
            </w:r>
          </w:p>
        </w:tc>
        <w:tc>
          <w:tcPr>
            <w:tcW w:w="245" w:type="dxa"/>
          </w:tcPr>
          <w:p w14:paraId="1B743551"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42E3413"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1,608</w:t>
            </w:r>
          </w:p>
        </w:tc>
        <w:tc>
          <w:tcPr>
            <w:tcW w:w="279" w:type="dxa"/>
          </w:tcPr>
          <w:p w14:paraId="0B9099F8"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56F6322"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12,510</w:t>
            </w:r>
          </w:p>
        </w:tc>
        <w:tc>
          <w:tcPr>
            <w:tcW w:w="280" w:type="dxa"/>
          </w:tcPr>
          <w:p w14:paraId="5D3AF75A"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A301608"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1.30 (0.76, 2.23)</w:t>
            </w:r>
          </w:p>
        </w:tc>
      </w:tr>
      <w:tr w:rsidR="00B12FCC" w:rsidRPr="001C6142" w14:paraId="03D7C602" w14:textId="77777777" w:rsidTr="00BB4CDC">
        <w:tc>
          <w:tcPr>
            <w:tcW w:w="2448" w:type="dxa"/>
          </w:tcPr>
          <w:p w14:paraId="1D3C47E2"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2C9E6772"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3F338AF"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36</w:t>
            </w:r>
          </w:p>
        </w:tc>
        <w:tc>
          <w:tcPr>
            <w:tcW w:w="245" w:type="dxa"/>
          </w:tcPr>
          <w:p w14:paraId="34D27B39"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9CE17E5"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1,650</w:t>
            </w:r>
          </w:p>
        </w:tc>
        <w:tc>
          <w:tcPr>
            <w:tcW w:w="279" w:type="dxa"/>
          </w:tcPr>
          <w:p w14:paraId="42776C08"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A783F73"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15,036</w:t>
            </w:r>
          </w:p>
        </w:tc>
        <w:tc>
          <w:tcPr>
            <w:tcW w:w="280" w:type="dxa"/>
          </w:tcPr>
          <w:p w14:paraId="72272918"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360638B"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1.79 (1.04, 3.09)</w:t>
            </w:r>
          </w:p>
        </w:tc>
      </w:tr>
      <w:tr w:rsidR="00B12FCC" w:rsidRPr="001C6142" w14:paraId="0A8D33A9" w14:textId="77777777" w:rsidTr="00BB4CDC">
        <w:tc>
          <w:tcPr>
            <w:tcW w:w="2448" w:type="dxa"/>
          </w:tcPr>
          <w:p w14:paraId="07D3ED88"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684C33B9"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E693EA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45" w:type="dxa"/>
          </w:tcPr>
          <w:p w14:paraId="3696B0CB"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E0920D4"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79" w:type="dxa"/>
          </w:tcPr>
          <w:p w14:paraId="4F3D50F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E58C9EE"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280" w:type="dxa"/>
          </w:tcPr>
          <w:p w14:paraId="2F47AF5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C1F5F05" w14:textId="77777777" w:rsidR="00B12FCC" w:rsidRPr="005364D8" w:rsidRDefault="00B12FCC" w:rsidP="00F97CBA">
            <w:pPr>
              <w:spacing w:before="100" w:beforeAutospacing="1" w:after="100" w:afterAutospacing="1"/>
              <w:jc w:val="right"/>
              <w:rPr>
                <w:rFonts w:ascii="Times New Roman" w:hAnsi="Times New Roman" w:cs="Times New Roman"/>
              </w:rPr>
            </w:pPr>
          </w:p>
        </w:tc>
      </w:tr>
      <w:tr w:rsidR="00B12FCC" w:rsidRPr="001C6142" w14:paraId="08C2D995" w14:textId="77777777" w:rsidTr="00BB4CDC">
        <w:tc>
          <w:tcPr>
            <w:tcW w:w="2448" w:type="dxa"/>
          </w:tcPr>
          <w:p w14:paraId="6603A326"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3496D0F5"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18DB0CE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107</w:t>
            </w:r>
          </w:p>
        </w:tc>
        <w:tc>
          <w:tcPr>
            <w:tcW w:w="245" w:type="dxa"/>
          </w:tcPr>
          <w:p w14:paraId="268B328B"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51EC78D"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3,177</w:t>
            </w:r>
          </w:p>
        </w:tc>
        <w:tc>
          <w:tcPr>
            <w:tcW w:w="279" w:type="dxa"/>
          </w:tcPr>
          <w:p w14:paraId="48DA49E2"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9513EE3"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25,013</w:t>
            </w:r>
          </w:p>
        </w:tc>
        <w:tc>
          <w:tcPr>
            <w:tcW w:w="280" w:type="dxa"/>
          </w:tcPr>
          <w:p w14:paraId="3CE677DC"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0911440" w14:textId="77777777" w:rsidR="00B12FCC" w:rsidRPr="005364D8" w:rsidRDefault="00B12FCC" w:rsidP="00F97CBA">
            <w:pPr>
              <w:spacing w:before="100" w:beforeAutospacing="1" w:after="100" w:afterAutospacing="1"/>
              <w:jc w:val="right"/>
              <w:rPr>
                <w:rFonts w:ascii="Times New Roman" w:hAnsi="Times New Roman" w:cs="Times New Roman"/>
              </w:rPr>
            </w:pPr>
            <w:r w:rsidRPr="005364D8">
              <w:rPr>
                <w:rFonts w:ascii="Times New Roman" w:hAnsi="Times New Roman" w:cs="Times New Roman"/>
              </w:rPr>
              <w:t>1 (ref.)</w:t>
            </w:r>
          </w:p>
        </w:tc>
      </w:tr>
      <w:tr w:rsidR="00B12FCC" w:rsidRPr="001C6142" w14:paraId="17725137" w14:textId="77777777" w:rsidTr="00BB4CDC">
        <w:tc>
          <w:tcPr>
            <w:tcW w:w="2448" w:type="dxa"/>
          </w:tcPr>
          <w:p w14:paraId="3621E632"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4D88E76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18232395"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64</w:t>
            </w:r>
          </w:p>
        </w:tc>
        <w:tc>
          <w:tcPr>
            <w:tcW w:w="245" w:type="dxa"/>
          </w:tcPr>
          <w:p w14:paraId="1718BC96"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B077579"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2,956</w:t>
            </w:r>
          </w:p>
        </w:tc>
        <w:tc>
          <w:tcPr>
            <w:tcW w:w="279" w:type="dxa"/>
          </w:tcPr>
          <w:p w14:paraId="58327886"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3469728"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24,492</w:t>
            </w:r>
          </w:p>
        </w:tc>
        <w:tc>
          <w:tcPr>
            <w:tcW w:w="280" w:type="dxa"/>
          </w:tcPr>
          <w:p w14:paraId="66219147"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0CF3007"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0.86 (0.58, 1.27)</w:t>
            </w:r>
          </w:p>
        </w:tc>
      </w:tr>
      <w:tr w:rsidR="00B12FCC" w:rsidRPr="001C6142" w14:paraId="49E0C1AF" w14:textId="77777777" w:rsidTr="00BB4CDC">
        <w:tc>
          <w:tcPr>
            <w:tcW w:w="2448" w:type="dxa"/>
          </w:tcPr>
          <w:p w14:paraId="17A26833"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4C842F5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619DD87"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19</w:t>
            </w:r>
          </w:p>
        </w:tc>
        <w:tc>
          <w:tcPr>
            <w:tcW w:w="245" w:type="dxa"/>
          </w:tcPr>
          <w:p w14:paraId="2954363F"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EB1DD3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1,785</w:t>
            </w:r>
          </w:p>
        </w:tc>
        <w:tc>
          <w:tcPr>
            <w:tcW w:w="279" w:type="dxa"/>
          </w:tcPr>
          <w:p w14:paraId="287F4D29"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6BFE5C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14,458</w:t>
            </w:r>
          </w:p>
        </w:tc>
        <w:tc>
          <w:tcPr>
            <w:tcW w:w="280" w:type="dxa"/>
          </w:tcPr>
          <w:p w14:paraId="7ADDD801"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BB495BA"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0.74 (0.39, 1.39)</w:t>
            </w:r>
          </w:p>
        </w:tc>
      </w:tr>
      <w:tr w:rsidR="00B12FCC" w:rsidRPr="001C6142" w14:paraId="4E55CEE0" w14:textId="77777777" w:rsidTr="00BB4CDC">
        <w:tc>
          <w:tcPr>
            <w:tcW w:w="2448" w:type="dxa"/>
            <w:tcBorders>
              <w:bottom w:val="single" w:sz="4" w:space="0" w:color="auto"/>
            </w:tcBorders>
          </w:tcPr>
          <w:p w14:paraId="4E732A7E" w14:textId="77777777" w:rsidR="00B12FCC" w:rsidRPr="00BD1EC6" w:rsidRDefault="00B12FCC" w:rsidP="00F97CBA">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Pr="00BD1EC6">
              <w:rPr>
                <w:rFonts w:ascii="Times New Roman" w:hAnsi="Times New Roman" w:cs="Times New Roman"/>
              </w:rPr>
              <w:t>4</w:t>
            </w:r>
          </w:p>
        </w:tc>
        <w:tc>
          <w:tcPr>
            <w:tcW w:w="249" w:type="dxa"/>
            <w:tcBorders>
              <w:bottom w:val="single" w:sz="4" w:space="0" w:color="auto"/>
            </w:tcBorders>
          </w:tcPr>
          <w:p w14:paraId="33320E6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225F24BD"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269</w:t>
            </w:r>
          </w:p>
        </w:tc>
        <w:tc>
          <w:tcPr>
            <w:tcW w:w="245" w:type="dxa"/>
            <w:tcBorders>
              <w:bottom w:val="single" w:sz="4" w:space="0" w:color="auto"/>
            </w:tcBorders>
          </w:tcPr>
          <w:p w14:paraId="37113DA7"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2B770516"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8,652</w:t>
            </w:r>
          </w:p>
        </w:tc>
        <w:tc>
          <w:tcPr>
            <w:tcW w:w="279" w:type="dxa"/>
            <w:tcBorders>
              <w:bottom w:val="single" w:sz="4" w:space="0" w:color="auto"/>
            </w:tcBorders>
          </w:tcPr>
          <w:p w14:paraId="100AF988"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10139666"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68,681</w:t>
            </w:r>
          </w:p>
        </w:tc>
        <w:tc>
          <w:tcPr>
            <w:tcW w:w="280" w:type="dxa"/>
            <w:tcBorders>
              <w:bottom w:val="single" w:sz="4" w:space="0" w:color="auto"/>
            </w:tcBorders>
          </w:tcPr>
          <w:p w14:paraId="5A7D7F2D" w14:textId="77777777" w:rsidR="00B12FCC" w:rsidRPr="005364D8"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1B84BD10" w14:textId="77777777" w:rsidR="00B12FCC" w:rsidRPr="005364D8" w:rsidRDefault="00B12FCC" w:rsidP="00F97CBA">
            <w:pPr>
              <w:spacing w:before="100" w:beforeAutospacing="1" w:after="100" w:afterAutospacing="1"/>
              <w:jc w:val="right"/>
              <w:rPr>
                <w:rFonts w:ascii="Times New Roman" w:hAnsi="Times New Roman" w:cs="Times New Roman"/>
                <w:color w:val="000000"/>
              </w:rPr>
            </w:pPr>
            <w:r w:rsidRPr="005364D8">
              <w:rPr>
                <w:rFonts w:ascii="Times New Roman" w:hAnsi="Times New Roman" w:cs="Times New Roman"/>
                <w:color w:val="000000"/>
              </w:rPr>
              <w:t>0.99 (0.74, 1.33)</w:t>
            </w:r>
          </w:p>
        </w:tc>
      </w:tr>
      <w:tr w:rsidR="00B12FCC" w:rsidRPr="001C6142" w14:paraId="6D06389B" w14:textId="77777777" w:rsidTr="00BB4CDC">
        <w:tc>
          <w:tcPr>
            <w:tcW w:w="9016" w:type="dxa"/>
            <w:gridSpan w:val="9"/>
            <w:tcBorders>
              <w:top w:val="single" w:sz="4" w:space="0" w:color="auto"/>
            </w:tcBorders>
          </w:tcPr>
          <w:p w14:paraId="4CEE4CD4"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Cancer mortality</w:t>
            </w:r>
          </w:p>
        </w:tc>
      </w:tr>
      <w:tr w:rsidR="00B12FCC" w:rsidRPr="001C6142" w14:paraId="6864F16B" w14:textId="77777777" w:rsidTr="00BB4CDC">
        <w:tc>
          <w:tcPr>
            <w:tcW w:w="2448" w:type="dxa"/>
          </w:tcPr>
          <w:p w14:paraId="22B6791D"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4D51091A"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8D713CC"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45" w:type="dxa"/>
          </w:tcPr>
          <w:p w14:paraId="2E1F3B6C"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F376E8E"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79" w:type="dxa"/>
          </w:tcPr>
          <w:p w14:paraId="0C993301"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C4652C0"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80" w:type="dxa"/>
          </w:tcPr>
          <w:p w14:paraId="60E18217"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6488D63" w14:textId="77777777" w:rsidR="00B12FCC" w:rsidRPr="00BD1EC6" w:rsidRDefault="00B12FCC" w:rsidP="00F97CBA">
            <w:pPr>
              <w:spacing w:before="100" w:beforeAutospacing="1" w:after="100" w:afterAutospacing="1"/>
              <w:jc w:val="right"/>
              <w:rPr>
                <w:rFonts w:ascii="Times New Roman" w:hAnsi="Times New Roman" w:cs="Times New Roman"/>
              </w:rPr>
            </w:pPr>
          </w:p>
        </w:tc>
      </w:tr>
      <w:tr w:rsidR="00B12FCC" w:rsidRPr="001C6142" w14:paraId="0F634D0A" w14:textId="77777777" w:rsidTr="00BB4CDC">
        <w:tc>
          <w:tcPr>
            <w:tcW w:w="2448" w:type="dxa"/>
          </w:tcPr>
          <w:p w14:paraId="038E89A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0E42FE0C"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B18BEF1"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414</w:t>
            </w:r>
          </w:p>
        </w:tc>
        <w:tc>
          <w:tcPr>
            <w:tcW w:w="245" w:type="dxa"/>
          </w:tcPr>
          <w:p w14:paraId="3F620050"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DB2D1F5"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10,795</w:t>
            </w:r>
          </w:p>
        </w:tc>
        <w:tc>
          <w:tcPr>
            <w:tcW w:w="279" w:type="dxa"/>
          </w:tcPr>
          <w:p w14:paraId="402D7620"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B198676"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86,156</w:t>
            </w:r>
          </w:p>
        </w:tc>
        <w:tc>
          <w:tcPr>
            <w:tcW w:w="280" w:type="dxa"/>
          </w:tcPr>
          <w:p w14:paraId="0D4838BC"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6B52BF0"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1.29 (0.95, 1.75)</w:t>
            </w:r>
          </w:p>
        </w:tc>
      </w:tr>
      <w:tr w:rsidR="00B12FCC" w:rsidRPr="001C6142" w14:paraId="392B6493" w14:textId="77777777" w:rsidTr="00BB4CDC">
        <w:tc>
          <w:tcPr>
            <w:tcW w:w="2448" w:type="dxa"/>
          </w:tcPr>
          <w:p w14:paraId="6F8F2A9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6262826E"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8329531"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79</w:t>
            </w:r>
          </w:p>
        </w:tc>
        <w:tc>
          <w:tcPr>
            <w:tcW w:w="245" w:type="dxa"/>
          </w:tcPr>
          <w:p w14:paraId="479273D5"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872961B"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2,517</w:t>
            </w:r>
          </w:p>
        </w:tc>
        <w:tc>
          <w:tcPr>
            <w:tcW w:w="279" w:type="dxa"/>
          </w:tcPr>
          <w:p w14:paraId="3EF580F2"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B609668"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18,941</w:t>
            </w:r>
          </w:p>
        </w:tc>
        <w:tc>
          <w:tcPr>
            <w:tcW w:w="280" w:type="dxa"/>
          </w:tcPr>
          <w:p w14:paraId="73771375"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A325D20"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 (ref.)</w:t>
            </w:r>
          </w:p>
        </w:tc>
      </w:tr>
      <w:tr w:rsidR="00B12FCC" w:rsidRPr="001C6142" w14:paraId="7A7CA9D5" w14:textId="77777777" w:rsidTr="00BB4CDC">
        <w:tc>
          <w:tcPr>
            <w:tcW w:w="2448" w:type="dxa"/>
          </w:tcPr>
          <w:p w14:paraId="50BE2DF9"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2AF689BE"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F0F0129"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42</w:t>
            </w:r>
          </w:p>
        </w:tc>
        <w:tc>
          <w:tcPr>
            <w:tcW w:w="245" w:type="dxa"/>
          </w:tcPr>
          <w:p w14:paraId="0DAC5225"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6D81D86"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1,608</w:t>
            </w:r>
          </w:p>
        </w:tc>
        <w:tc>
          <w:tcPr>
            <w:tcW w:w="279" w:type="dxa"/>
          </w:tcPr>
          <w:p w14:paraId="4BF16D7A"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801CC52"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12,510</w:t>
            </w:r>
          </w:p>
        </w:tc>
        <w:tc>
          <w:tcPr>
            <w:tcW w:w="280" w:type="dxa"/>
          </w:tcPr>
          <w:p w14:paraId="480827F3"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BF17E06"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0.91 (0.58, 1.43)</w:t>
            </w:r>
          </w:p>
        </w:tc>
      </w:tr>
      <w:tr w:rsidR="00B12FCC" w:rsidRPr="001C6142" w14:paraId="60FDE53F" w14:textId="77777777" w:rsidTr="00BB4CDC">
        <w:tc>
          <w:tcPr>
            <w:tcW w:w="2448" w:type="dxa"/>
          </w:tcPr>
          <w:p w14:paraId="1B8C41B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6EC30F7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C35CC62"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48</w:t>
            </w:r>
          </w:p>
        </w:tc>
        <w:tc>
          <w:tcPr>
            <w:tcW w:w="245" w:type="dxa"/>
          </w:tcPr>
          <w:p w14:paraId="46EE9841"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A53C87C"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1,650</w:t>
            </w:r>
          </w:p>
        </w:tc>
        <w:tc>
          <w:tcPr>
            <w:tcW w:w="279" w:type="dxa"/>
          </w:tcPr>
          <w:p w14:paraId="0B3F12D8"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DC29B20"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15,036</w:t>
            </w:r>
          </w:p>
        </w:tc>
        <w:tc>
          <w:tcPr>
            <w:tcW w:w="280" w:type="dxa"/>
          </w:tcPr>
          <w:p w14:paraId="7DC5C601"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74A1B16"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1.27 (0.77, 2.08)</w:t>
            </w:r>
          </w:p>
        </w:tc>
      </w:tr>
      <w:tr w:rsidR="00B12FCC" w:rsidRPr="001C6142" w14:paraId="7BF293EB" w14:textId="77777777" w:rsidTr="00BB4CDC">
        <w:tc>
          <w:tcPr>
            <w:tcW w:w="2448" w:type="dxa"/>
          </w:tcPr>
          <w:p w14:paraId="07507BF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35AFFFD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BF74196"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245" w:type="dxa"/>
          </w:tcPr>
          <w:p w14:paraId="179BE6D8"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2F3ADA8"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279" w:type="dxa"/>
          </w:tcPr>
          <w:p w14:paraId="6959E0EB"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8167DE0"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280" w:type="dxa"/>
          </w:tcPr>
          <w:p w14:paraId="51E7C06F"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2CE35CB" w14:textId="77777777" w:rsidR="00B12FCC" w:rsidRPr="001911BC" w:rsidRDefault="00B12FCC" w:rsidP="00F97CBA">
            <w:pPr>
              <w:spacing w:before="100" w:beforeAutospacing="1" w:after="100" w:afterAutospacing="1"/>
              <w:jc w:val="right"/>
              <w:rPr>
                <w:rFonts w:ascii="Times New Roman" w:hAnsi="Times New Roman" w:cs="Times New Roman"/>
              </w:rPr>
            </w:pPr>
          </w:p>
        </w:tc>
      </w:tr>
      <w:tr w:rsidR="00B12FCC" w:rsidRPr="001C6142" w14:paraId="16070670" w14:textId="77777777" w:rsidTr="00BB4CDC">
        <w:tc>
          <w:tcPr>
            <w:tcW w:w="2448" w:type="dxa"/>
          </w:tcPr>
          <w:p w14:paraId="2421A325"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397C9730"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BC0D09E"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124</w:t>
            </w:r>
          </w:p>
        </w:tc>
        <w:tc>
          <w:tcPr>
            <w:tcW w:w="245" w:type="dxa"/>
          </w:tcPr>
          <w:p w14:paraId="2F1048D7"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EC73B4C"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3,177</w:t>
            </w:r>
          </w:p>
        </w:tc>
        <w:tc>
          <w:tcPr>
            <w:tcW w:w="279" w:type="dxa"/>
          </w:tcPr>
          <w:p w14:paraId="5C3A8842"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C8A27EA"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25,013</w:t>
            </w:r>
          </w:p>
        </w:tc>
        <w:tc>
          <w:tcPr>
            <w:tcW w:w="280" w:type="dxa"/>
          </w:tcPr>
          <w:p w14:paraId="6B2A10F9"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7DA1FE9" w14:textId="77777777" w:rsidR="00B12FCC" w:rsidRPr="001911BC" w:rsidRDefault="00B12FCC" w:rsidP="00F97CBA">
            <w:pPr>
              <w:spacing w:before="100" w:beforeAutospacing="1" w:after="100" w:afterAutospacing="1"/>
              <w:jc w:val="right"/>
              <w:rPr>
                <w:rFonts w:ascii="Times New Roman" w:hAnsi="Times New Roman" w:cs="Times New Roman"/>
              </w:rPr>
            </w:pPr>
            <w:r w:rsidRPr="001911BC">
              <w:rPr>
                <w:rFonts w:ascii="Times New Roman" w:hAnsi="Times New Roman" w:cs="Times New Roman"/>
              </w:rPr>
              <w:t>1 (ref.)</w:t>
            </w:r>
          </w:p>
        </w:tc>
      </w:tr>
      <w:tr w:rsidR="00B12FCC" w:rsidRPr="001C6142" w14:paraId="0428FEE7" w14:textId="77777777" w:rsidTr="00BB4CDC">
        <w:tc>
          <w:tcPr>
            <w:tcW w:w="2448" w:type="dxa"/>
          </w:tcPr>
          <w:p w14:paraId="268EB388"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4B8A2EC3"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F30DE30"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64</w:t>
            </w:r>
          </w:p>
        </w:tc>
        <w:tc>
          <w:tcPr>
            <w:tcW w:w="245" w:type="dxa"/>
          </w:tcPr>
          <w:p w14:paraId="60C887C4"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80D4A1D"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2,956</w:t>
            </w:r>
          </w:p>
        </w:tc>
        <w:tc>
          <w:tcPr>
            <w:tcW w:w="279" w:type="dxa"/>
          </w:tcPr>
          <w:p w14:paraId="00E10132"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2F799A7"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24,492</w:t>
            </w:r>
          </w:p>
        </w:tc>
        <w:tc>
          <w:tcPr>
            <w:tcW w:w="280" w:type="dxa"/>
          </w:tcPr>
          <w:p w14:paraId="7FCE883D"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14D7908"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0.68 (0.46, 1.00)</w:t>
            </w:r>
          </w:p>
        </w:tc>
      </w:tr>
      <w:tr w:rsidR="00B12FCC" w:rsidRPr="001C6142" w14:paraId="3EE618F2" w14:textId="77777777" w:rsidTr="00BB4CDC">
        <w:tc>
          <w:tcPr>
            <w:tcW w:w="2448" w:type="dxa"/>
          </w:tcPr>
          <w:p w14:paraId="33C792F9"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0A5E36FF"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B7094A0"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55</w:t>
            </w:r>
          </w:p>
        </w:tc>
        <w:tc>
          <w:tcPr>
            <w:tcW w:w="245" w:type="dxa"/>
          </w:tcPr>
          <w:p w14:paraId="09029C9D"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43EE862"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1,785</w:t>
            </w:r>
          </w:p>
        </w:tc>
        <w:tc>
          <w:tcPr>
            <w:tcW w:w="279" w:type="dxa"/>
          </w:tcPr>
          <w:p w14:paraId="3C65DE07"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B0397FF"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14,458</w:t>
            </w:r>
          </w:p>
        </w:tc>
        <w:tc>
          <w:tcPr>
            <w:tcW w:w="280" w:type="dxa"/>
          </w:tcPr>
          <w:p w14:paraId="43EAE93A"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6023CE0"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1.29 (0.86, 1.94)</w:t>
            </w:r>
          </w:p>
        </w:tc>
      </w:tr>
      <w:tr w:rsidR="00B12FCC" w:rsidRPr="001C6142" w14:paraId="6C18AEE9" w14:textId="77777777" w:rsidTr="00BB4CDC">
        <w:tc>
          <w:tcPr>
            <w:tcW w:w="2448" w:type="dxa"/>
            <w:tcBorders>
              <w:bottom w:val="single" w:sz="4" w:space="0" w:color="auto"/>
            </w:tcBorders>
          </w:tcPr>
          <w:p w14:paraId="1C57BEE7" w14:textId="77777777" w:rsidR="00B12FCC" w:rsidRPr="00BD1EC6" w:rsidRDefault="00B12FCC" w:rsidP="00F97CBA">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Pr="00BD1EC6">
              <w:rPr>
                <w:rFonts w:ascii="Times New Roman" w:hAnsi="Times New Roman" w:cs="Times New Roman"/>
              </w:rPr>
              <w:t>4</w:t>
            </w:r>
          </w:p>
        </w:tc>
        <w:tc>
          <w:tcPr>
            <w:tcW w:w="249" w:type="dxa"/>
            <w:tcBorders>
              <w:bottom w:val="single" w:sz="4" w:space="0" w:color="auto"/>
            </w:tcBorders>
          </w:tcPr>
          <w:p w14:paraId="6D43663A"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4DB5B5C2"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340</w:t>
            </w:r>
          </w:p>
        </w:tc>
        <w:tc>
          <w:tcPr>
            <w:tcW w:w="245" w:type="dxa"/>
            <w:tcBorders>
              <w:bottom w:val="single" w:sz="4" w:space="0" w:color="auto"/>
            </w:tcBorders>
          </w:tcPr>
          <w:p w14:paraId="4F0AA286"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6609E0B8"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8,652</w:t>
            </w:r>
          </w:p>
        </w:tc>
        <w:tc>
          <w:tcPr>
            <w:tcW w:w="279" w:type="dxa"/>
            <w:tcBorders>
              <w:bottom w:val="single" w:sz="4" w:space="0" w:color="auto"/>
            </w:tcBorders>
          </w:tcPr>
          <w:p w14:paraId="23FEDE38"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039FC8FD"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68,681</w:t>
            </w:r>
          </w:p>
        </w:tc>
        <w:tc>
          <w:tcPr>
            <w:tcW w:w="280" w:type="dxa"/>
            <w:tcBorders>
              <w:bottom w:val="single" w:sz="4" w:space="0" w:color="auto"/>
            </w:tcBorders>
          </w:tcPr>
          <w:p w14:paraId="23EE3FB2" w14:textId="77777777" w:rsidR="00B12FCC" w:rsidRPr="001911BC"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060E4278" w14:textId="77777777" w:rsidR="00B12FCC" w:rsidRPr="001911BC" w:rsidRDefault="00B12FCC" w:rsidP="00F97CBA">
            <w:pPr>
              <w:spacing w:before="100" w:beforeAutospacing="1" w:after="100" w:afterAutospacing="1"/>
              <w:jc w:val="right"/>
              <w:rPr>
                <w:rFonts w:ascii="Times New Roman" w:hAnsi="Times New Roman" w:cs="Times New Roman"/>
                <w:color w:val="000000"/>
              </w:rPr>
            </w:pPr>
            <w:r w:rsidRPr="001911BC">
              <w:rPr>
                <w:rFonts w:ascii="Times New Roman" w:hAnsi="Times New Roman" w:cs="Times New Roman"/>
                <w:color w:val="000000"/>
              </w:rPr>
              <w:t>1.29 (0.99, 1.68)</w:t>
            </w:r>
          </w:p>
        </w:tc>
      </w:tr>
      <w:tr w:rsidR="00B12FCC" w:rsidRPr="001C6142" w14:paraId="01E5D97C" w14:textId="77777777" w:rsidTr="00BB4CDC">
        <w:tc>
          <w:tcPr>
            <w:tcW w:w="9016" w:type="dxa"/>
            <w:gridSpan w:val="9"/>
            <w:tcBorders>
              <w:top w:val="single" w:sz="4" w:space="0" w:color="auto"/>
            </w:tcBorders>
          </w:tcPr>
          <w:p w14:paraId="09FB1F21" w14:textId="77777777" w:rsidR="00B12FCC" w:rsidRPr="00BD1EC6" w:rsidRDefault="00B12FCC" w:rsidP="00F97CBA">
            <w:pPr>
              <w:spacing w:before="100" w:beforeAutospacing="1" w:after="100" w:afterAutospacing="1"/>
              <w:jc w:val="both"/>
              <w:rPr>
                <w:rFonts w:ascii="Times New Roman" w:hAnsi="Times New Roman" w:cs="Times New Roman"/>
                <w:sz w:val="18"/>
                <w:szCs w:val="18"/>
              </w:rPr>
            </w:pPr>
            <w:r w:rsidRPr="00BD1EC6">
              <w:rPr>
                <w:rFonts w:ascii="Times New Roman" w:hAnsi="Times New Roman" w:cs="Times New Roman"/>
                <w:sz w:val="18"/>
                <w:szCs w:val="18"/>
              </w:rPr>
              <w:t xml:space="preserve">Notes: </w:t>
            </w:r>
            <w:r w:rsidRPr="00BD1EC6">
              <w:rPr>
                <w:rFonts w:ascii="Times New Roman" w:hAnsi="Times New Roman" w:cs="Times New Roman"/>
                <w:sz w:val="18"/>
                <w:szCs w:val="18"/>
                <w:vertAlign w:val="superscript"/>
              </w:rPr>
              <w:t>1</w:t>
            </w:r>
            <w:r w:rsidRPr="00BD1EC6">
              <w:rPr>
                <w:rFonts w:ascii="Times New Roman" w:hAnsi="Times New Roman" w:cs="Times New Roman"/>
                <w:sz w:val="18"/>
                <w:szCs w:val="18"/>
              </w:rPr>
              <w:t xml:space="preserve">Analysis performed on </w:t>
            </w:r>
            <w:r>
              <w:rPr>
                <w:rFonts w:ascii="Times New Roman" w:hAnsi="Times New Roman" w:cs="Times New Roman"/>
                <w:sz w:val="18"/>
                <w:szCs w:val="18"/>
              </w:rPr>
              <w:t xml:space="preserve">mean daily intake, </w:t>
            </w:r>
            <w:r>
              <w:rPr>
                <w:rFonts w:ascii="Times New Roman" w:hAnsi="Times New Roman" w:cs="Times New Roman"/>
                <w:sz w:val="18"/>
                <w:szCs w:val="18"/>
                <w:vertAlign w:val="superscript"/>
              </w:rPr>
              <w:t>2</w:t>
            </w:r>
            <w:r w:rsidRPr="00BD1EC6">
              <w:rPr>
                <w:rFonts w:ascii="Times New Roman" w:hAnsi="Times New Roman" w:cs="Times New Roman"/>
                <w:sz w:val="18"/>
                <w:szCs w:val="18"/>
              </w:rPr>
              <w:t xml:space="preserve">Analysis performed </w:t>
            </w:r>
            <w:r>
              <w:rPr>
                <w:rFonts w:ascii="Times New Roman" w:hAnsi="Times New Roman" w:cs="Times New Roman"/>
                <w:sz w:val="18"/>
                <w:szCs w:val="18"/>
              </w:rPr>
              <w:t>on</w:t>
            </w:r>
            <w:r>
              <w:t xml:space="preserve"> </w:t>
            </w:r>
            <w:r w:rsidRPr="001C5793">
              <w:rPr>
                <w:rFonts w:ascii="Times New Roman" w:hAnsi="Times New Roman" w:cs="Times New Roman"/>
                <w:sz w:val="18"/>
                <w:szCs w:val="18"/>
              </w:rPr>
              <w:t>number of drinks typically consumed on drinking days</w:t>
            </w:r>
          </w:p>
        </w:tc>
      </w:tr>
    </w:tbl>
    <w:p w14:paraId="69D508C4" w14:textId="563C56F4" w:rsidR="00B12FCC" w:rsidRPr="001C5793" w:rsidRDefault="00B12FCC" w:rsidP="00F97CBA">
      <w:pPr>
        <w:rPr>
          <w:rFonts w:ascii="Times New Roman" w:hAnsi="Times New Roman" w:cs="Times New Roman"/>
        </w:rPr>
      </w:pPr>
      <w:r w:rsidRPr="001C5793">
        <w:rPr>
          <w:rFonts w:ascii="Times New Roman" w:hAnsi="Times New Roman" w:cs="Times New Roman"/>
        </w:rPr>
        <w:t xml:space="preserve">Table 2 All cause and cause-specific mortality hazard ratios (HR) in relation to alcohol use in </w:t>
      </w:r>
      <w:r w:rsidR="00800EE3">
        <w:rPr>
          <w:rFonts w:ascii="Times New Roman" w:hAnsi="Times New Roman" w:cs="Times New Roman"/>
        </w:rPr>
        <w:t>m</w:t>
      </w:r>
      <w:r w:rsidRPr="001C5793">
        <w:rPr>
          <w:rFonts w:ascii="Times New Roman" w:hAnsi="Times New Roman" w:cs="Times New Roman"/>
        </w:rPr>
        <w:t>en</w:t>
      </w:r>
    </w:p>
    <w:p w14:paraId="11D10EDC" w14:textId="77777777" w:rsidR="00AC6A96" w:rsidRPr="00AF67D0" w:rsidRDefault="00AC6A96" w:rsidP="00F97CBA">
      <w:pPr>
        <w:spacing w:after="0" w:line="240" w:lineRule="auto"/>
        <w:ind w:right="567"/>
        <w:rPr>
          <w:sz w:val="24"/>
          <w:szCs w:val="24"/>
        </w:rPr>
      </w:pPr>
    </w:p>
    <w:p w14:paraId="1C33C43F" w14:textId="77777777" w:rsidR="00AC6A96" w:rsidRPr="00AF67D0" w:rsidRDefault="00AC6A96" w:rsidP="00F97CBA">
      <w:pPr>
        <w:spacing w:after="0" w:line="360" w:lineRule="auto"/>
        <w:ind w:right="567"/>
        <w:jc w:val="both"/>
        <w:rPr>
          <w:rFonts w:ascii="Times New Roman" w:hAnsi="Times New Roman" w:cs="Times New Roman"/>
          <w:b/>
          <w:sz w:val="24"/>
          <w:szCs w:val="24"/>
        </w:rPr>
      </w:pPr>
    </w:p>
    <w:p w14:paraId="08FC72D1" w14:textId="77777777" w:rsidR="00AC6A96" w:rsidRPr="00AF67D0" w:rsidRDefault="00AC6A96" w:rsidP="00F97CBA">
      <w:pPr>
        <w:spacing w:after="0" w:line="360" w:lineRule="auto"/>
        <w:ind w:right="567"/>
        <w:jc w:val="both"/>
        <w:rPr>
          <w:rFonts w:ascii="Times New Roman" w:hAnsi="Times New Roman" w:cs="Times New Roman"/>
          <w:b/>
          <w:sz w:val="24"/>
          <w:szCs w:val="24"/>
        </w:rPr>
      </w:pPr>
    </w:p>
    <w:p w14:paraId="57CD6BCE" w14:textId="77777777" w:rsidR="00AC6A96" w:rsidRPr="00AF67D0" w:rsidRDefault="00AC6A96" w:rsidP="00F97CBA">
      <w:pPr>
        <w:spacing w:after="0" w:line="360" w:lineRule="auto"/>
        <w:ind w:right="567"/>
        <w:jc w:val="both"/>
        <w:rPr>
          <w:rFonts w:ascii="Times New Roman" w:hAnsi="Times New Roman" w:cs="Times New Roman"/>
          <w:b/>
          <w:sz w:val="24"/>
          <w:szCs w:val="24"/>
        </w:rPr>
      </w:pPr>
    </w:p>
    <w:p w14:paraId="4FEFEB2C" w14:textId="77777777" w:rsidR="00886502" w:rsidRPr="00AF67D0" w:rsidRDefault="00886502" w:rsidP="00F97CBA">
      <w:pPr>
        <w:spacing w:after="0" w:line="360" w:lineRule="auto"/>
        <w:ind w:right="567"/>
        <w:jc w:val="both"/>
        <w:rPr>
          <w:rFonts w:ascii="Times New Roman" w:hAnsi="Times New Roman" w:cs="Times New Roman"/>
          <w:b/>
          <w:sz w:val="24"/>
          <w:szCs w:val="24"/>
        </w:rPr>
      </w:pPr>
    </w:p>
    <w:p w14:paraId="78048E50" w14:textId="77777777" w:rsidR="00886502" w:rsidRPr="00AF67D0" w:rsidRDefault="00886502" w:rsidP="00F97CBA">
      <w:pPr>
        <w:spacing w:after="0" w:line="360" w:lineRule="auto"/>
        <w:ind w:right="567"/>
        <w:jc w:val="both"/>
        <w:rPr>
          <w:rFonts w:ascii="Times New Roman" w:hAnsi="Times New Roman" w:cs="Times New Roman"/>
          <w:b/>
          <w:sz w:val="24"/>
          <w:szCs w:val="24"/>
        </w:rPr>
      </w:pPr>
    </w:p>
    <w:p w14:paraId="4D5C6CA8" w14:textId="77777777" w:rsidR="00AC6A96" w:rsidRPr="00AF67D0" w:rsidRDefault="00AC6A96" w:rsidP="00F97CBA">
      <w:pPr>
        <w:spacing w:after="0"/>
        <w:ind w:right="567"/>
      </w:pPr>
    </w:p>
    <w:p w14:paraId="6DC150F4" w14:textId="77777777" w:rsidR="00AC6A96" w:rsidRPr="00AF67D0" w:rsidRDefault="00AC6A96" w:rsidP="00F97CBA">
      <w:pPr>
        <w:spacing w:after="0" w:line="360" w:lineRule="auto"/>
        <w:ind w:right="567"/>
        <w:jc w:val="both"/>
        <w:rPr>
          <w:rFonts w:ascii="Times New Roman" w:hAnsi="Times New Roman" w:cs="Times New Roman"/>
          <w:b/>
          <w:sz w:val="24"/>
          <w:szCs w:val="24"/>
        </w:rPr>
      </w:pPr>
    </w:p>
    <w:p w14:paraId="2C4B9E5F" w14:textId="77777777" w:rsidR="00AC6A96" w:rsidRPr="00AF67D0" w:rsidRDefault="00AC6A96" w:rsidP="00F97CBA">
      <w:pPr>
        <w:spacing w:after="0" w:line="360" w:lineRule="auto"/>
        <w:ind w:right="567"/>
        <w:jc w:val="both"/>
        <w:rPr>
          <w:rFonts w:ascii="Times New Roman" w:hAnsi="Times New Roman" w:cs="Times New Roman"/>
          <w:b/>
          <w:sz w:val="24"/>
          <w:szCs w:val="24"/>
        </w:rPr>
      </w:pPr>
    </w:p>
    <w:p w14:paraId="6C07748E" w14:textId="77777777" w:rsidR="00AC6A96" w:rsidRPr="00AF67D0" w:rsidRDefault="00AC6A96" w:rsidP="00F97CBA">
      <w:pPr>
        <w:spacing w:after="0" w:line="360" w:lineRule="auto"/>
        <w:ind w:right="567"/>
        <w:jc w:val="both"/>
        <w:rPr>
          <w:rFonts w:ascii="Times New Roman" w:hAnsi="Times New Roman" w:cs="Times New Roman"/>
          <w:b/>
          <w:sz w:val="24"/>
          <w:szCs w:val="24"/>
        </w:rPr>
      </w:pPr>
    </w:p>
    <w:p w14:paraId="1A95D2D8" w14:textId="77777777" w:rsidR="00886502" w:rsidRPr="00AF67D0" w:rsidRDefault="00886502" w:rsidP="00F97CBA">
      <w:pPr>
        <w:spacing w:after="0" w:line="360" w:lineRule="auto"/>
        <w:ind w:right="567"/>
        <w:jc w:val="both"/>
        <w:rPr>
          <w:rFonts w:ascii="Times New Roman" w:hAnsi="Times New Roman" w:cs="Times New Roman"/>
          <w:b/>
          <w:sz w:val="24"/>
          <w:szCs w:val="24"/>
        </w:rPr>
      </w:pPr>
    </w:p>
    <w:p w14:paraId="488D474F" w14:textId="77777777" w:rsidR="00886502" w:rsidRPr="00AF67D0" w:rsidRDefault="00886502" w:rsidP="00F97CBA">
      <w:pPr>
        <w:spacing w:after="0" w:line="360" w:lineRule="auto"/>
        <w:ind w:right="567"/>
        <w:jc w:val="both"/>
        <w:rPr>
          <w:rFonts w:ascii="Times New Roman" w:hAnsi="Times New Roman" w:cs="Times New Roman"/>
          <w:b/>
          <w:sz w:val="24"/>
          <w:szCs w:val="24"/>
        </w:rPr>
      </w:pPr>
    </w:p>
    <w:p w14:paraId="3E9DC7A6" w14:textId="77777777" w:rsidR="00B12FCC" w:rsidRDefault="00B12FCC" w:rsidP="00F97CBA">
      <w:pPr>
        <w:rPr>
          <w:rFonts w:ascii="Times New Roman" w:hAnsi="Times New Roman" w:cs="Times New Roman"/>
          <w:b/>
          <w:sz w:val="24"/>
          <w:szCs w:val="24"/>
        </w:rPr>
      </w:pPr>
    </w:p>
    <w:p w14:paraId="11DE5D17" w14:textId="77777777" w:rsidR="00B12FCC" w:rsidRDefault="00B12FCC" w:rsidP="00F97CBA">
      <w:pPr>
        <w:rPr>
          <w:rFonts w:ascii="Times New Roman" w:hAnsi="Times New Roman" w:cs="Times New Roman"/>
          <w:b/>
          <w:sz w:val="24"/>
          <w:szCs w:val="24"/>
        </w:rPr>
      </w:pPr>
    </w:p>
    <w:p w14:paraId="391643EF" w14:textId="77777777" w:rsidR="00B12FCC" w:rsidRDefault="00B12FCC" w:rsidP="00F97CBA">
      <w:pPr>
        <w:rPr>
          <w:rFonts w:ascii="Times New Roman" w:hAnsi="Times New Roman" w:cs="Times New Roman"/>
          <w:b/>
          <w:sz w:val="24"/>
          <w:szCs w:val="24"/>
        </w:rPr>
      </w:pPr>
    </w:p>
    <w:p w14:paraId="1C0982EE" w14:textId="77777777" w:rsidR="00B12FCC" w:rsidRDefault="00B12FCC" w:rsidP="00F97CBA">
      <w:pPr>
        <w:rPr>
          <w:rFonts w:ascii="Times New Roman" w:hAnsi="Times New Roman" w:cs="Times New Roman"/>
          <w:b/>
          <w:sz w:val="24"/>
          <w:szCs w:val="24"/>
        </w:rPr>
      </w:pPr>
    </w:p>
    <w:p w14:paraId="60879D59" w14:textId="77777777" w:rsidR="00B12FCC" w:rsidRDefault="00B12FCC" w:rsidP="00F97CBA">
      <w:pPr>
        <w:rPr>
          <w:rFonts w:ascii="Times New Roman" w:hAnsi="Times New Roman" w:cs="Times New Roman"/>
          <w:b/>
          <w:sz w:val="24"/>
          <w:szCs w:val="24"/>
        </w:rPr>
      </w:pPr>
    </w:p>
    <w:p w14:paraId="3AE3B896" w14:textId="77777777" w:rsidR="00B12FCC" w:rsidRDefault="00B12FCC" w:rsidP="00F97CBA">
      <w:pPr>
        <w:rPr>
          <w:rFonts w:ascii="Times New Roman" w:hAnsi="Times New Roman" w:cs="Times New Roman"/>
          <w:b/>
          <w:sz w:val="24"/>
          <w:szCs w:val="24"/>
        </w:rPr>
      </w:pPr>
    </w:p>
    <w:p w14:paraId="315D812D" w14:textId="77777777" w:rsidR="00B12FCC" w:rsidRDefault="00B12FCC" w:rsidP="00F97CBA">
      <w:pPr>
        <w:rPr>
          <w:rFonts w:ascii="Times New Roman" w:hAnsi="Times New Roman" w:cs="Times New Roman"/>
          <w:b/>
          <w:sz w:val="24"/>
          <w:szCs w:val="24"/>
        </w:rPr>
      </w:pPr>
    </w:p>
    <w:p w14:paraId="23F61A84" w14:textId="77777777" w:rsidR="00B12FCC" w:rsidRDefault="00B12FCC" w:rsidP="00F97CBA">
      <w:pPr>
        <w:rPr>
          <w:rFonts w:ascii="Times New Roman" w:hAnsi="Times New Roman" w:cs="Times New Roman"/>
          <w:b/>
          <w:sz w:val="24"/>
          <w:szCs w:val="24"/>
        </w:rPr>
      </w:pPr>
    </w:p>
    <w:p w14:paraId="584245F9" w14:textId="77777777" w:rsidR="00B12FCC" w:rsidRDefault="00B12FCC" w:rsidP="00F97CBA">
      <w:pPr>
        <w:rPr>
          <w:rFonts w:ascii="Times New Roman" w:hAnsi="Times New Roman" w:cs="Times New Roman"/>
          <w:b/>
          <w:sz w:val="24"/>
          <w:szCs w:val="24"/>
        </w:rPr>
      </w:pPr>
    </w:p>
    <w:p w14:paraId="51B07CCE" w14:textId="77777777" w:rsidR="00B12FCC" w:rsidRDefault="00B12FCC" w:rsidP="00F97CBA">
      <w:pPr>
        <w:rPr>
          <w:rFonts w:ascii="Times New Roman" w:hAnsi="Times New Roman" w:cs="Times New Roman"/>
          <w:b/>
          <w:sz w:val="24"/>
          <w:szCs w:val="24"/>
        </w:rPr>
      </w:pPr>
    </w:p>
    <w:p w14:paraId="786D2452" w14:textId="77777777" w:rsidR="00B12FCC" w:rsidRDefault="00B12FCC" w:rsidP="00F97CBA">
      <w:pPr>
        <w:rPr>
          <w:rFonts w:ascii="Times New Roman" w:hAnsi="Times New Roman" w:cs="Times New Roman"/>
          <w:b/>
          <w:sz w:val="24"/>
          <w:szCs w:val="24"/>
        </w:rPr>
      </w:pPr>
    </w:p>
    <w:p w14:paraId="25534300" w14:textId="77777777" w:rsidR="00B12FCC" w:rsidRDefault="00B12FCC" w:rsidP="00F97CBA">
      <w:pPr>
        <w:rPr>
          <w:rFonts w:ascii="Times New Roman" w:hAnsi="Times New Roman" w:cs="Times New Roman"/>
          <w:b/>
          <w:sz w:val="24"/>
          <w:szCs w:val="24"/>
        </w:rPr>
      </w:pPr>
    </w:p>
    <w:p w14:paraId="46D6E694" w14:textId="77777777" w:rsidR="00B12FCC" w:rsidRDefault="00B12FCC" w:rsidP="00F97CBA">
      <w:pPr>
        <w:rPr>
          <w:rFonts w:ascii="Times New Roman" w:hAnsi="Times New Roman" w:cs="Times New Roman"/>
          <w:b/>
          <w:sz w:val="24"/>
          <w:szCs w:val="24"/>
        </w:rPr>
      </w:pPr>
    </w:p>
    <w:p w14:paraId="5867BB5E" w14:textId="77777777" w:rsidR="00B12FCC" w:rsidRDefault="00B12FCC" w:rsidP="00F97CBA">
      <w:pPr>
        <w:rPr>
          <w:rFonts w:ascii="Times New Roman" w:hAnsi="Times New Roman" w:cs="Times New Roman"/>
          <w:b/>
          <w:sz w:val="24"/>
          <w:szCs w:val="24"/>
        </w:rPr>
      </w:pPr>
    </w:p>
    <w:p w14:paraId="77138D6D" w14:textId="77777777" w:rsidR="00B12FCC" w:rsidRDefault="00B12FCC" w:rsidP="00F97CBA">
      <w:pPr>
        <w:rPr>
          <w:rFonts w:ascii="Times New Roman" w:hAnsi="Times New Roman" w:cs="Times New Roman"/>
          <w:b/>
          <w:sz w:val="24"/>
          <w:szCs w:val="24"/>
        </w:rPr>
      </w:pPr>
    </w:p>
    <w:p w14:paraId="522DD3E8" w14:textId="77777777" w:rsidR="00B12FCC" w:rsidRDefault="00B12FCC" w:rsidP="00F97CBA">
      <w:pPr>
        <w:rPr>
          <w:rFonts w:ascii="Times New Roman" w:hAnsi="Times New Roman" w:cs="Times New Roman"/>
          <w:b/>
          <w:sz w:val="24"/>
          <w:szCs w:val="24"/>
        </w:rPr>
      </w:pPr>
    </w:p>
    <w:p w14:paraId="4DE0BBDE" w14:textId="77777777" w:rsidR="00B12FCC" w:rsidRDefault="00B12FCC" w:rsidP="00F97CBA">
      <w:pPr>
        <w:rPr>
          <w:rFonts w:ascii="Times New Roman" w:hAnsi="Times New Roman" w:cs="Times New Roman"/>
          <w:b/>
          <w:sz w:val="24"/>
          <w:szCs w:val="24"/>
        </w:rPr>
      </w:pPr>
    </w:p>
    <w:p w14:paraId="1F0767A9" w14:textId="77777777" w:rsidR="00B12FCC" w:rsidRDefault="00B12FCC" w:rsidP="00F97CBA">
      <w:pPr>
        <w:rPr>
          <w:rFonts w:ascii="Times New Roman" w:hAnsi="Times New Roman" w:cs="Times New Roman"/>
          <w:b/>
          <w:sz w:val="24"/>
          <w:szCs w:val="24"/>
        </w:rPr>
      </w:pPr>
    </w:p>
    <w:p w14:paraId="0A6E3C47" w14:textId="77777777" w:rsidR="00B12FCC" w:rsidRDefault="00B12FCC" w:rsidP="00F97CBA">
      <w:pPr>
        <w:rPr>
          <w:rFonts w:ascii="Times New Roman" w:hAnsi="Times New Roman" w:cs="Times New Roman"/>
          <w:b/>
          <w:sz w:val="24"/>
          <w:szCs w:val="24"/>
        </w:rPr>
      </w:pPr>
    </w:p>
    <w:p w14:paraId="337B4085" w14:textId="63E0B48B" w:rsidR="00B12FCC" w:rsidRPr="001C5793" w:rsidRDefault="00B12FCC" w:rsidP="00F97CBA">
      <w:pPr>
        <w:rPr>
          <w:rFonts w:ascii="Times New Roman" w:hAnsi="Times New Roman" w:cs="Times New Roman"/>
        </w:rPr>
      </w:pPr>
      <w:r w:rsidRPr="001C5793">
        <w:rPr>
          <w:rFonts w:ascii="Times New Roman" w:hAnsi="Times New Roman" w:cs="Times New Roman"/>
        </w:rPr>
        <w:t xml:space="preserve">Table </w:t>
      </w:r>
      <w:r>
        <w:rPr>
          <w:rFonts w:ascii="Times New Roman" w:hAnsi="Times New Roman" w:cs="Times New Roman"/>
        </w:rPr>
        <w:t>3</w:t>
      </w:r>
      <w:r w:rsidRPr="001C5793">
        <w:rPr>
          <w:rFonts w:ascii="Times New Roman" w:hAnsi="Times New Roman" w:cs="Times New Roman"/>
        </w:rPr>
        <w:t xml:space="preserve"> All cause and cause-specific mortality hazard ratios (HR) in relation to alcohol use in </w:t>
      </w:r>
      <w:r w:rsidR="00800EE3">
        <w:rPr>
          <w:rFonts w:ascii="Times New Roman" w:hAnsi="Times New Roman" w:cs="Times New Roman"/>
        </w:rPr>
        <w:t>w</w:t>
      </w:r>
      <w:r>
        <w:rPr>
          <w:rFonts w:ascii="Times New Roman" w:hAnsi="Times New Roman" w:cs="Times New Roman"/>
        </w:rPr>
        <w:t>om</w:t>
      </w:r>
      <w:r w:rsidRPr="001C5793">
        <w:rPr>
          <w:rFonts w:ascii="Times New Roman" w:hAnsi="Times New Roman" w:cs="Times New Roman"/>
        </w:rPr>
        <w:t>en</w:t>
      </w:r>
    </w:p>
    <w:p w14:paraId="0EE6C686" w14:textId="77777777" w:rsidR="00B12FCC" w:rsidRDefault="00B12FCC" w:rsidP="00F97CBA">
      <w:pPr>
        <w:rPr>
          <w:rFonts w:ascii="Times New Roman" w:hAnsi="Times New Roman" w:cs="Times New Roman"/>
          <w:b/>
          <w:sz w:val="24"/>
          <w:szCs w:val="24"/>
        </w:rPr>
      </w:pPr>
    </w:p>
    <w:tbl>
      <w:tblPr>
        <w:tblStyle w:val="TableGrid"/>
        <w:tblpPr w:leftFromText="180" w:rightFromText="180"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9"/>
        <w:gridCol w:w="880"/>
        <w:gridCol w:w="245"/>
        <w:gridCol w:w="1255"/>
        <w:gridCol w:w="279"/>
        <w:gridCol w:w="1523"/>
        <w:gridCol w:w="280"/>
        <w:gridCol w:w="1857"/>
      </w:tblGrid>
      <w:tr w:rsidR="00B12FCC" w:rsidRPr="001C6142" w14:paraId="0E6E11D6" w14:textId="77777777" w:rsidTr="00BB4CDC">
        <w:tc>
          <w:tcPr>
            <w:tcW w:w="9016" w:type="dxa"/>
            <w:gridSpan w:val="9"/>
            <w:tcBorders>
              <w:top w:val="single" w:sz="4" w:space="0" w:color="auto"/>
            </w:tcBorders>
          </w:tcPr>
          <w:p w14:paraId="21928E69"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All-cause mortality</w:t>
            </w:r>
          </w:p>
        </w:tc>
      </w:tr>
      <w:tr w:rsidR="00B12FCC" w:rsidRPr="001C6142" w14:paraId="1A799BF2" w14:textId="77777777" w:rsidTr="00BB4CDC">
        <w:tc>
          <w:tcPr>
            <w:tcW w:w="2448" w:type="dxa"/>
          </w:tcPr>
          <w:p w14:paraId="2FAF015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67D3C5E4"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tcPr>
          <w:p w14:paraId="425BA0C2" w14:textId="77777777" w:rsidR="00B12FCC" w:rsidRPr="00BD1EC6" w:rsidRDefault="00B12FCC" w:rsidP="00F97CBA">
            <w:pPr>
              <w:spacing w:before="100" w:beforeAutospacing="1" w:after="100" w:afterAutospacing="1"/>
              <w:jc w:val="right"/>
              <w:rPr>
                <w:rFonts w:ascii="Times New Roman" w:hAnsi="Times New Roman" w:cs="Times New Roman"/>
              </w:rPr>
            </w:pPr>
            <w:r w:rsidRPr="00BD1EC6">
              <w:rPr>
                <w:rFonts w:ascii="Times New Roman" w:hAnsi="Times New Roman" w:cs="Times New Roman"/>
              </w:rPr>
              <w:t>Deaths</w:t>
            </w:r>
          </w:p>
        </w:tc>
        <w:tc>
          <w:tcPr>
            <w:tcW w:w="245" w:type="dxa"/>
          </w:tcPr>
          <w:p w14:paraId="5032FFA7"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tcPr>
          <w:p w14:paraId="4F8686F4" w14:textId="77777777" w:rsidR="00B12FCC" w:rsidRPr="00BD1EC6" w:rsidRDefault="00B12FCC" w:rsidP="00F97CBA">
            <w:pPr>
              <w:spacing w:before="100" w:beforeAutospacing="1" w:after="100" w:afterAutospacing="1"/>
              <w:jc w:val="right"/>
              <w:rPr>
                <w:rFonts w:ascii="Times New Roman" w:hAnsi="Times New Roman" w:cs="Times New Roman"/>
              </w:rPr>
            </w:pPr>
            <w:r w:rsidRPr="00BD1EC6">
              <w:rPr>
                <w:rFonts w:ascii="Times New Roman" w:hAnsi="Times New Roman" w:cs="Times New Roman"/>
              </w:rPr>
              <w:t>Participants</w:t>
            </w:r>
          </w:p>
        </w:tc>
        <w:tc>
          <w:tcPr>
            <w:tcW w:w="279" w:type="dxa"/>
          </w:tcPr>
          <w:p w14:paraId="76F41DF2"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tcPr>
          <w:p w14:paraId="0E2DCEEB" w14:textId="51313648" w:rsidR="00B12FCC" w:rsidRPr="00BD1EC6" w:rsidRDefault="00380EC8" w:rsidP="00F97CBA">
            <w:pPr>
              <w:spacing w:before="100" w:beforeAutospacing="1" w:after="100" w:afterAutospacing="1"/>
              <w:jc w:val="right"/>
              <w:rPr>
                <w:rFonts w:ascii="Times New Roman" w:hAnsi="Times New Roman" w:cs="Times New Roman"/>
              </w:rPr>
            </w:pPr>
            <w:r>
              <w:rPr>
                <w:rFonts w:ascii="Times New Roman" w:hAnsi="Times New Roman" w:cs="Times New Roman"/>
              </w:rPr>
              <w:t>Person</w:t>
            </w:r>
            <w:r w:rsidR="00B12FCC" w:rsidRPr="00BD1EC6">
              <w:rPr>
                <w:rFonts w:ascii="Times New Roman" w:hAnsi="Times New Roman" w:cs="Times New Roman"/>
              </w:rPr>
              <w:t>-year</w:t>
            </w:r>
            <w:r>
              <w:rPr>
                <w:rFonts w:ascii="Times New Roman" w:hAnsi="Times New Roman" w:cs="Times New Roman"/>
              </w:rPr>
              <w:t>s</w:t>
            </w:r>
          </w:p>
        </w:tc>
        <w:tc>
          <w:tcPr>
            <w:tcW w:w="280" w:type="dxa"/>
          </w:tcPr>
          <w:p w14:paraId="0E67C68B"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tcPr>
          <w:p w14:paraId="3E388CAD" w14:textId="77777777" w:rsidR="00B12FCC" w:rsidRPr="00BD1EC6" w:rsidRDefault="00B12FCC" w:rsidP="00F97CBA">
            <w:pPr>
              <w:spacing w:before="100" w:beforeAutospacing="1" w:after="100" w:afterAutospacing="1"/>
              <w:jc w:val="right"/>
              <w:rPr>
                <w:rFonts w:ascii="Times New Roman" w:hAnsi="Times New Roman" w:cs="Times New Roman"/>
              </w:rPr>
            </w:pPr>
            <w:r w:rsidRPr="00BD1EC6">
              <w:rPr>
                <w:rFonts w:ascii="Times New Roman" w:hAnsi="Times New Roman" w:cs="Times New Roman"/>
              </w:rPr>
              <w:t>HR (95% CI)</w:t>
            </w:r>
          </w:p>
        </w:tc>
      </w:tr>
      <w:tr w:rsidR="00B12FCC" w:rsidRPr="001C6142" w14:paraId="7147B11A" w14:textId="77777777" w:rsidTr="00BB4CDC">
        <w:tc>
          <w:tcPr>
            <w:tcW w:w="2448" w:type="dxa"/>
          </w:tcPr>
          <w:p w14:paraId="46605740"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78FFFEE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FE2B6CB"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1,487</w:t>
            </w:r>
          </w:p>
        </w:tc>
        <w:tc>
          <w:tcPr>
            <w:tcW w:w="245" w:type="dxa"/>
            <w:vAlign w:val="bottom"/>
          </w:tcPr>
          <w:p w14:paraId="078B3954"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3230C1C"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13,772</w:t>
            </w:r>
          </w:p>
        </w:tc>
        <w:tc>
          <w:tcPr>
            <w:tcW w:w="279" w:type="dxa"/>
          </w:tcPr>
          <w:p w14:paraId="7294314F"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A34AB2C"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116,019</w:t>
            </w:r>
          </w:p>
        </w:tc>
        <w:tc>
          <w:tcPr>
            <w:tcW w:w="280" w:type="dxa"/>
          </w:tcPr>
          <w:p w14:paraId="11979120"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EA73FCE"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1.21 (1.01, 1.44)</w:t>
            </w:r>
          </w:p>
        </w:tc>
      </w:tr>
      <w:tr w:rsidR="00B12FCC" w:rsidRPr="001C6142" w14:paraId="5EA837EA" w14:textId="77777777" w:rsidTr="00BB4CDC">
        <w:tc>
          <w:tcPr>
            <w:tcW w:w="2448" w:type="dxa"/>
          </w:tcPr>
          <w:p w14:paraId="6662289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5EBCAD6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75451BC"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212</w:t>
            </w:r>
          </w:p>
        </w:tc>
        <w:tc>
          <w:tcPr>
            <w:tcW w:w="245" w:type="dxa"/>
            <w:vAlign w:val="bottom"/>
          </w:tcPr>
          <w:p w14:paraId="48D05790"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BBC06FA"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2,413</w:t>
            </w:r>
          </w:p>
        </w:tc>
        <w:tc>
          <w:tcPr>
            <w:tcW w:w="279" w:type="dxa"/>
          </w:tcPr>
          <w:p w14:paraId="77649296"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85888BD"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19,028</w:t>
            </w:r>
          </w:p>
        </w:tc>
        <w:tc>
          <w:tcPr>
            <w:tcW w:w="280" w:type="dxa"/>
          </w:tcPr>
          <w:p w14:paraId="2782AB6E"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AF75C99"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 (ref.)</w:t>
            </w:r>
          </w:p>
        </w:tc>
      </w:tr>
      <w:tr w:rsidR="00B12FCC" w:rsidRPr="001C6142" w14:paraId="0FA86F6E" w14:textId="77777777" w:rsidTr="00BB4CDC">
        <w:tc>
          <w:tcPr>
            <w:tcW w:w="2448" w:type="dxa"/>
          </w:tcPr>
          <w:p w14:paraId="76760025"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27F07A1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F8968F3"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111</w:t>
            </w:r>
          </w:p>
        </w:tc>
        <w:tc>
          <w:tcPr>
            <w:tcW w:w="245" w:type="dxa"/>
            <w:vAlign w:val="bottom"/>
          </w:tcPr>
          <w:p w14:paraId="658C17E1"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A7CF844"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1,105</w:t>
            </w:r>
          </w:p>
        </w:tc>
        <w:tc>
          <w:tcPr>
            <w:tcW w:w="279" w:type="dxa"/>
          </w:tcPr>
          <w:p w14:paraId="374D2743"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5E81806"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8,257</w:t>
            </w:r>
          </w:p>
        </w:tc>
        <w:tc>
          <w:tcPr>
            <w:tcW w:w="280" w:type="dxa"/>
          </w:tcPr>
          <w:p w14:paraId="53EE5A1F"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A043D16"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1.34 (0.95, 1.87)</w:t>
            </w:r>
          </w:p>
        </w:tc>
      </w:tr>
      <w:tr w:rsidR="00B12FCC" w:rsidRPr="001C6142" w14:paraId="00EFA5E7" w14:textId="77777777" w:rsidTr="00BB4CDC">
        <w:tc>
          <w:tcPr>
            <w:tcW w:w="2448" w:type="dxa"/>
          </w:tcPr>
          <w:p w14:paraId="4BC77AF2"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3EC4614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ED549C0"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67</w:t>
            </w:r>
          </w:p>
        </w:tc>
        <w:tc>
          <w:tcPr>
            <w:tcW w:w="245" w:type="dxa"/>
            <w:vAlign w:val="bottom"/>
          </w:tcPr>
          <w:p w14:paraId="277AF383"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2DCBB3D"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797</w:t>
            </w:r>
          </w:p>
        </w:tc>
        <w:tc>
          <w:tcPr>
            <w:tcW w:w="279" w:type="dxa"/>
          </w:tcPr>
          <w:p w14:paraId="5907D40C"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1C5EB5BD"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6,822</w:t>
            </w:r>
          </w:p>
        </w:tc>
        <w:tc>
          <w:tcPr>
            <w:tcW w:w="280" w:type="dxa"/>
          </w:tcPr>
          <w:p w14:paraId="786EE448"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1388914"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1.38 (1.05, 1.83)</w:t>
            </w:r>
          </w:p>
        </w:tc>
      </w:tr>
      <w:tr w:rsidR="00B12FCC" w:rsidRPr="001C6142" w14:paraId="5FFAA122" w14:textId="77777777" w:rsidTr="00BB4CDC">
        <w:tc>
          <w:tcPr>
            <w:tcW w:w="2448" w:type="dxa"/>
          </w:tcPr>
          <w:p w14:paraId="04BC3609"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4371A3B4"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9A20AB5"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245" w:type="dxa"/>
            <w:vAlign w:val="bottom"/>
          </w:tcPr>
          <w:p w14:paraId="5881CC4C"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68753E8"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279" w:type="dxa"/>
          </w:tcPr>
          <w:p w14:paraId="10AAAC06"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E961341"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280" w:type="dxa"/>
          </w:tcPr>
          <w:p w14:paraId="5E6DA3D7"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F33596E" w14:textId="77777777" w:rsidR="00B12FCC" w:rsidRPr="002275CB" w:rsidRDefault="00B12FCC" w:rsidP="00F97CBA">
            <w:pPr>
              <w:spacing w:before="100" w:beforeAutospacing="1" w:after="100" w:afterAutospacing="1"/>
              <w:jc w:val="right"/>
              <w:rPr>
                <w:rFonts w:ascii="Times New Roman" w:hAnsi="Times New Roman" w:cs="Times New Roman"/>
              </w:rPr>
            </w:pPr>
          </w:p>
        </w:tc>
      </w:tr>
      <w:tr w:rsidR="00B12FCC" w:rsidRPr="001C6142" w14:paraId="68593DB2" w14:textId="77777777" w:rsidTr="00BB4CDC">
        <w:tc>
          <w:tcPr>
            <w:tcW w:w="2448" w:type="dxa"/>
          </w:tcPr>
          <w:p w14:paraId="2D047CD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2035A4F0"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5054F72"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408</w:t>
            </w:r>
          </w:p>
        </w:tc>
        <w:tc>
          <w:tcPr>
            <w:tcW w:w="245" w:type="dxa"/>
            <w:vAlign w:val="bottom"/>
          </w:tcPr>
          <w:p w14:paraId="77C5B475"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6A8E9DB"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4,647</w:t>
            </w:r>
          </w:p>
        </w:tc>
        <w:tc>
          <w:tcPr>
            <w:tcW w:w="279" w:type="dxa"/>
          </w:tcPr>
          <w:p w14:paraId="4920726A"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CD23016"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38,697</w:t>
            </w:r>
          </w:p>
        </w:tc>
        <w:tc>
          <w:tcPr>
            <w:tcW w:w="280" w:type="dxa"/>
          </w:tcPr>
          <w:p w14:paraId="268BA532"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64D238A" w14:textId="77777777" w:rsidR="00B12FCC" w:rsidRPr="002275CB" w:rsidRDefault="00B12FCC" w:rsidP="00F97CBA">
            <w:pPr>
              <w:spacing w:before="100" w:beforeAutospacing="1" w:after="100" w:afterAutospacing="1"/>
              <w:jc w:val="right"/>
              <w:rPr>
                <w:rFonts w:ascii="Times New Roman" w:hAnsi="Times New Roman" w:cs="Times New Roman"/>
              </w:rPr>
            </w:pPr>
            <w:r w:rsidRPr="002275CB">
              <w:rPr>
                <w:rFonts w:ascii="Times New Roman" w:hAnsi="Times New Roman" w:cs="Times New Roman"/>
              </w:rPr>
              <w:t>1 (ref.)</w:t>
            </w:r>
          </w:p>
        </w:tc>
      </w:tr>
      <w:tr w:rsidR="00B12FCC" w:rsidRPr="001C6142" w14:paraId="3FE0EE0B" w14:textId="77777777" w:rsidTr="00BB4CDC">
        <w:tc>
          <w:tcPr>
            <w:tcW w:w="2448" w:type="dxa"/>
          </w:tcPr>
          <w:p w14:paraId="42A0CA5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2D7ECB3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447AB03"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158</w:t>
            </w:r>
          </w:p>
        </w:tc>
        <w:tc>
          <w:tcPr>
            <w:tcW w:w="245" w:type="dxa"/>
            <w:vAlign w:val="bottom"/>
          </w:tcPr>
          <w:p w14:paraId="7C7899B5"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9ADAC44"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2,975</w:t>
            </w:r>
          </w:p>
        </w:tc>
        <w:tc>
          <w:tcPr>
            <w:tcW w:w="279" w:type="dxa"/>
          </w:tcPr>
          <w:p w14:paraId="56B67BC0"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1B666CB"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25,001</w:t>
            </w:r>
          </w:p>
        </w:tc>
        <w:tc>
          <w:tcPr>
            <w:tcW w:w="280" w:type="dxa"/>
          </w:tcPr>
          <w:p w14:paraId="3D923EC1"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E7E571E"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1.16 (0.93, 1.44)</w:t>
            </w:r>
          </w:p>
        </w:tc>
      </w:tr>
      <w:tr w:rsidR="00B12FCC" w:rsidRPr="001C6142" w14:paraId="473D3DE4" w14:textId="77777777" w:rsidTr="00BB4CDC">
        <w:tc>
          <w:tcPr>
            <w:tcW w:w="2448" w:type="dxa"/>
          </w:tcPr>
          <w:p w14:paraId="3318F529"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5F820594"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1A1CD6E2"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63</w:t>
            </w:r>
          </w:p>
        </w:tc>
        <w:tc>
          <w:tcPr>
            <w:tcW w:w="245" w:type="dxa"/>
            <w:vAlign w:val="bottom"/>
          </w:tcPr>
          <w:p w14:paraId="5F6C66F4"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CB68A16"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1,291</w:t>
            </w:r>
          </w:p>
        </w:tc>
        <w:tc>
          <w:tcPr>
            <w:tcW w:w="279" w:type="dxa"/>
          </w:tcPr>
          <w:p w14:paraId="61DC59F6"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D7428C1"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10,893</w:t>
            </w:r>
          </w:p>
        </w:tc>
        <w:tc>
          <w:tcPr>
            <w:tcW w:w="280" w:type="dxa"/>
          </w:tcPr>
          <w:p w14:paraId="4C4C4DA7"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64BDBD5"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1.38 (0.96, 1.98)</w:t>
            </w:r>
          </w:p>
        </w:tc>
      </w:tr>
      <w:tr w:rsidR="00B12FCC" w:rsidRPr="001C6142" w14:paraId="333661FA" w14:textId="77777777" w:rsidTr="00BB4CDC">
        <w:tc>
          <w:tcPr>
            <w:tcW w:w="2448" w:type="dxa"/>
          </w:tcPr>
          <w:p w14:paraId="137C208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+4</w:t>
            </w:r>
          </w:p>
        </w:tc>
        <w:tc>
          <w:tcPr>
            <w:tcW w:w="249" w:type="dxa"/>
          </w:tcPr>
          <w:p w14:paraId="1BF9C16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77E4445"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1,248</w:t>
            </w:r>
          </w:p>
        </w:tc>
        <w:tc>
          <w:tcPr>
            <w:tcW w:w="245" w:type="dxa"/>
            <w:vAlign w:val="bottom"/>
          </w:tcPr>
          <w:p w14:paraId="220DE475"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A022ABC"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9,174</w:t>
            </w:r>
          </w:p>
        </w:tc>
        <w:tc>
          <w:tcPr>
            <w:tcW w:w="279" w:type="dxa"/>
          </w:tcPr>
          <w:p w14:paraId="102E13B0"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2B612EA"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75,534</w:t>
            </w:r>
          </w:p>
        </w:tc>
        <w:tc>
          <w:tcPr>
            <w:tcW w:w="280" w:type="dxa"/>
          </w:tcPr>
          <w:p w14:paraId="2E007BE4" w14:textId="77777777" w:rsidR="00B12FCC" w:rsidRPr="002275CB"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39DAE58" w14:textId="77777777" w:rsidR="00B12FCC" w:rsidRPr="002275CB" w:rsidRDefault="00B12FCC" w:rsidP="00F97CBA">
            <w:pPr>
              <w:spacing w:before="100" w:beforeAutospacing="1" w:after="100" w:afterAutospacing="1"/>
              <w:jc w:val="right"/>
              <w:rPr>
                <w:rFonts w:ascii="Times New Roman" w:hAnsi="Times New Roman" w:cs="Times New Roman"/>
                <w:color w:val="000000"/>
              </w:rPr>
            </w:pPr>
            <w:r w:rsidRPr="002275CB">
              <w:rPr>
                <w:rFonts w:ascii="Times New Roman" w:hAnsi="Times New Roman" w:cs="Times New Roman"/>
                <w:color w:val="000000"/>
              </w:rPr>
              <w:t>1.59 (1.38, 1.83)</w:t>
            </w:r>
          </w:p>
        </w:tc>
      </w:tr>
      <w:tr w:rsidR="00B12FCC" w:rsidRPr="001C6142" w14:paraId="2C66178C" w14:textId="77777777" w:rsidTr="00BB4CDC">
        <w:tc>
          <w:tcPr>
            <w:tcW w:w="9016" w:type="dxa"/>
            <w:gridSpan w:val="9"/>
          </w:tcPr>
          <w:p w14:paraId="48597EE6"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Cardiovascular and stroke mortality</w:t>
            </w:r>
          </w:p>
        </w:tc>
      </w:tr>
      <w:tr w:rsidR="00B12FCC" w:rsidRPr="001C6142" w14:paraId="598BE738" w14:textId="77777777" w:rsidTr="00BB4CDC">
        <w:tc>
          <w:tcPr>
            <w:tcW w:w="2448" w:type="dxa"/>
          </w:tcPr>
          <w:p w14:paraId="63A20F1A"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5B2A4FF4"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14A38FC"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45" w:type="dxa"/>
          </w:tcPr>
          <w:p w14:paraId="1778B9E5"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D804F53"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79" w:type="dxa"/>
          </w:tcPr>
          <w:p w14:paraId="0E6FECEC"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6E0D9AF"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80" w:type="dxa"/>
          </w:tcPr>
          <w:p w14:paraId="2B0BFCC2"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05EC692F" w14:textId="77777777" w:rsidR="00B12FCC" w:rsidRPr="00BD1EC6" w:rsidRDefault="00B12FCC" w:rsidP="00F97CBA">
            <w:pPr>
              <w:spacing w:before="100" w:beforeAutospacing="1" w:after="100" w:afterAutospacing="1"/>
              <w:jc w:val="right"/>
              <w:rPr>
                <w:rFonts w:ascii="Times New Roman" w:hAnsi="Times New Roman" w:cs="Times New Roman"/>
              </w:rPr>
            </w:pPr>
          </w:p>
        </w:tc>
      </w:tr>
      <w:tr w:rsidR="00B12FCC" w:rsidRPr="001C6142" w14:paraId="478E7FF8" w14:textId="77777777" w:rsidTr="00BB4CDC">
        <w:tc>
          <w:tcPr>
            <w:tcW w:w="2448" w:type="dxa"/>
          </w:tcPr>
          <w:p w14:paraId="6732438E"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0E56943A"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2A812F4B"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279</w:t>
            </w:r>
          </w:p>
        </w:tc>
        <w:tc>
          <w:tcPr>
            <w:tcW w:w="245" w:type="dxa"/>
          </w:tcPr>
          <w:p w14:paraId="390008E5"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161F8F4"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13,772</w:t>
            </w:r>
          </w:p>
        </w:tc>
        <w:tc>
          <w:tcPr>
            <w:tcW w:w="279" w:type="dxa"/>
          </w:tcPr>
          <w:p w14:paraId="36989896"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17227435"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116,019</w:t>
            </w:r>
          </w:p>
        </w:tc>
        <w:tc>
          <w:tcPr>
            <w:tcW w:w="280" w:type="dxa"/>
          </w:tcPr>
          <w:p w14:paraId="1FD0D432"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9694BD2"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1.43 (0.95, 2.15)</w:t>
            </w:r>
          </w:p>
        </w:tc>
      </w:tr>
      <w:tr w:rsidR="00B12FCC" w:rsidRPr="001C6142" w14:paraId="3B8E45B5" w14:textId="77777777" w:rsidTr="00BB4CDC">
        <w:tc>
          <w:tcPr>
            <w:tcW w:w="2448" w:type="dxa"/>
          </w:tcPr>
          <w:p w14:paraId="40D02E47"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0D8C23D3"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4471ACF"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34</w:t>
            </w:r>
          </w:p>
        </w:tc>
        <w:tc>
          <w:tcPr>
            <w:tcW w:w="245" w:type="dxa"/>
          </w:tcPr>
          <w:p w14:paraId="46DC6A24"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0E0B2FC"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2,413</w:t>
            </w:r>
          </w:p>
        </w:tc>
        <w:tc>
          <w:tcPr>
            <w:tcW w:w="279" w:type="dxa"/>
          </w:tcPr>
          <w:p w14:paraId="173F211A"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BE594B8"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19,028</w:t>
            </w:r>
          </w:p>
        </w:tc>
        <w:tc>
          <w:tcPr>
            <w:tcW w:w="280" w:type="dxa"/>
          </w:tcPr>
          <w:p w14:paraId="61875279"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F73E112"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 (ref.)</w:t>
            </w:r>
          </w:p>
        </w:tc>
      </w:tr>
      <w:tr w:rsidR="00B12FCC" w:rsidRPr="001C6142" w14:paraId="2FB0E2B7" w14:textId="77777777" w:rsidTr="00BB4CDC">
        <w:tc>
          <w:tcPr>
            <w:tcW w:w="2448" w:type="dxa"/>
          </w:tcPr>
          <w:p w14:paraId="5C15063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2D9D8265"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EA01890"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20</w:t>
            </w:r>
          </w:p>
        </w:tc>
        <w:tc>
          <w:tcPr>
            <w:tcW w:w="245" w:type="dxa"/>
          </w:tcPr>
          <w:p w14:paraId="2EDB04CF"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3545164"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1,105</w:t>
            </w:r>
          </w:p>
        </w:tc>
        <w:tc>
          <w:tcPr>
            <w:tcW w:w="279" w:type="dxa"/>
          </w:tcPr>
          <w:p w14:paraId="74C33B26"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0C10823"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8,257</w:t>
            </w:r>
          </w:p>
        </w:tc>
        <w:tc>
          <w:tcPr>
            <w:tcW w:w="280" w:type="dxa"/>
          </w:tcPr>
          <w:p w14:paraId="0861C66A"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A057D9E"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0.59 (0.18, 1.97)</w:t>
            </w:r>
          </w:p>
        </w:tc>
      </w:tr>
      <w:tr w:rsidR="00B12FCC" w:rsidRPr="001C6142" w14:paraId="1FF69AB4" w14:textId="77777777" w:rsidTr="00BB4CDC">
        <w:tc>
          <w:tcPr>
            <w:tcW w:w="2448" w:type="dxa"/>
          </w:tcPr>
          <w:p w14:paraId="2FF64D2D"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16FB8C82"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B4A0831"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4</w:t>
            </w:r>
          </w:p>
        </w:tc>
        <w:tc>
          <w:tcPr>
            <w:tcW w:w="245" w:type="dxa"/>
          </w:tcPr>
          <w:p w14:paraId="72292164"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EF2FCE7"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797</w:t>
            </w:r>
          </w:p>
        </w:tc>
        <w:tc>
          <w:tcPr>
            <w:tcW w:w="279" w:type="dxa"/>
          </w:tcPr>
          <w:p w14:paraId="3ADD0242"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BAC7DBC"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6,822</w:t>
            </w:r>
          </w:p>
        </w:tc>
        <w:tc>
          <w:tcPr>
            <w:tcW w:w="280" w:type="dxa"/>
          </w:tcPr>
          <w:p w14:paraId="33607462"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65D9A56"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1.69 (0.86, 3.32)</w:t>
            </w:r>
          </w:p>
        </w:tc>
      </w:tr>
      <w:tr w:rsidR="00B12FCC" w:rsidRPr="001C6142" w14:paraId="3A51BAB0" w14:textId="77777777" w:rsidTr="00BB4CDC">
        <w:tc>
          <w:tcPr>
            <w:tcW w:w="2448" w:type="dxa"/>
          </w:tcPr>
          <w:p w14:paraId="5299AD7A"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6CA10319"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800D7DB"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245" w:type="dxa"/>
          </w:tcPr>
          <w:p w14:paraId="5365DD7A"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5EE60F9"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279" w:type="dxa"/>
          </w:tcPr>
          <w:p w14:paraId="250AE728"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E52B3F0"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280" w:type="dxa"/>
          </w:tcPr>
          <w:p w14:paraId="35CDBFD3"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144DFFD" w14:textId="77777777" w:rsidR="00B12FCC" w:rsidRPr="00C87C3A" w:rsidRDefault="00B12FCC" w:rsidP="00F97CBA">
            <w:pPr>
              <w:spacing w:before="100" w:beforeAutospacing="1" w:after="100" w:afterAutospacing="1"/>
              <w:jc w:val="right"/>
              <w:rPr>
                <w:rFonts w:ascii="Times New Roman" w:hAnsi="Times New Roman" w:cs="Times New Roman"/>
              </w:rPr>
            </w:pPr>
          </w:p>
        </w:tc>
      </w:tr>
      <w:tr w:rsidR="00B12FCC" w:rsidRPr="001C6142" w14:paraId="028B159A" w14:textId="77777777" w:rsidTr="00BB4CDC">
        <w:tc>
          <w:tcPr>
            <w:tcW w:w="2448" w:type="dxa"/>
          </w:tcPr>
          <w:p w14:paraId="6C73BA3E"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2EBCC13A"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1A4DACB5"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73</w:t>
            </w:r>
          </w:p>
        </w:tc>
        <w:tc>
          <w:tcPr>
            <w:tcW w:w="245" w:type="dxa"/>
          </w:tcPr>
          <w:p w14:paraId="30E75F0A"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735E0D2"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4,647</w:t>
            </w:r>
          </w:p>
        </w:tc>
        <w:tc>
          <w:tcPr>
            <w:tcW w:w="279" w:type="dxa"/>
          </w:tcPr>
          <w:p w14:paraId="28FE9821"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A1EFA89"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38,697</w:t>
            </w:r>
          </w:p>
        </w:tc>
        <w:tc>
          <w:tcPr>
            <w:tcW w:w="280" w:type="dxa"/>
          </w:tcPr>
          <w:p w14:paraId="217E3DBA"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0312C7E4" w14:textId="77777777" w:rsidR="00B12FCC" w:rsidRPr="00C87C3A" w:rsidRDefault="00B12FCC" w:rsidP="00F97CBA">
            <w:pPr>
              <w:spacing w:before="100" w:beforeAutospacing="1" w:after="100" w:afterAutospacing="1"/>
              <w:jc w:val="right"/>
              <w:rPr>
                <w:rFonts w:ascii="Times New Roman" w:hAnsi="Times New Roman" w:cs="Times New Roman"/>
              </w:rPr>
            </w:pPr>
            <w:r w:rsidRPr="00C87C3A">
              <w:rPr>
                <w:rFonts w:ascii="Times New Roman" w:hAnsi="Times New Roman" w:cs="Times New Roman"/>
              </w:rPr>
              <w:t>1 (ref.)</w:t>
            </w:r>
          </w:p>
        </w:tc>
      </w:tr>
      <w:tr w:rsidR="00B12FCC" w:rsidRPr="001C6142" w14:paraId="7AB0ED44" w14:textId="77777777" w:rsidTr="00BB4CDC">
        <w:tc>
          <w:tcPr>
            <w:tcW w:w="2448" w:type="dxa"/>
          </w:tcPr>
          <w:p w14:paraId="2CC86906"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1F71DEDF"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6E7FDF16"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8</w:t>
            </w:r>
          </w:p>
        </w:tc>
        <w:tc>
          <w:tcPr>
            <w:tcW w:w="245" w:type="dxa"/>
          </w:tcPr>
          <w:p w14:paraId="3A9E332C"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621DF347"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2,975</w:t>
            </w:r>
          </w:p>
        </w:tc>
        <w:tc>
          <w:tcPr>
            <w:tcW w:w="279" w:type="dxa"/>
          </w:tcPr>
          <w:p w14:paraId="320AD1E5"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42315A1"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25,001</w:t>
            </w:r>
          </w:p>
        </w:tc>
        <w:tc>
          <w:tcPr>
            <w:tcW w:w="280" w:type="dxa"/>
          </w:tcPr>
          <w:p w14:paraId="3101C0B8"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B4B16A8"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0.73 (0.39, 1.35)</w:t>
            </w:r>
          </w:p>
        </w:tc>
      </w:tr>
      <w:tr w:rsidR="00B12FCC" w:rsidRPr="001C6142" w14:paraId="3C509684" w14:textId="77777777" w:rsidTr="00BB4CDC">
        <w:tc>
          <w:tcPr>
            <w:tcW w:w="2448" w:type="dxa"/>
          </w:tcPr>
          <w:p w14:paraId="708B396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2826B77B"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059BC07"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Pr>
                <w:rFonts w:ascii="Times New Roman" w:hAnsi="Times New Roman" w:cs="Times New Roman"/>
                <w:color w:val="000000"/>
              </w:rPr>
              <w:t>1</w:t>
            </w:r>
            <w:r w:rsidRPr="00C87C3A">
              <w:rPr>
                <w:rFonts w:ascii="Times New Roman" w:hAnsi="Times New Roman" w:cs="Times New Roman"/>
                <w:color w:val="000000"/>
              </w:rPr>
              <w:t>8</w:t>
            </w:r>
          </w:p>
        </w:tc>
        <w:tc>
          <w:tcPr>
            <w:tcW w:w="245" w:type="dxa"/>
          </w:tcPr>
          <w:p w14:paraId="3D8F4A49"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D21A22B"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1,291</w:t>
            </w:r>
          </w:p>
        </w:tc>
        <w:tc>
          <w:tcPr>
            <w:tcW w:w="279" w:type="dxa"/>
          </w:tcPr>
          <w:p w14:paraId="4E5728AE"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0C08BFB"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10,893</w:t>
            </w:r>
          </w:p>
        </w:tc>
        <w:tc>
          <w:tcPr>
            <w:tcW w:w="280" w:type="dxa"/>
          </w:tcPr>
          <w:p w14:paraId="75C6DDD1"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9389F9F"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1.14 (0.49, 2.63)</w:t>
            </w:r>
          </w:p>
        </w:tc>
      </w:tr>
      <w:tr w:rsidR="00B12FCC" w:rsidRPr="001C6142" w14:paraId="1ACA8BDF" w14:textId="77777777" w:rsidTr="00BB4CDC">
        <w:tc>
          <w:tcPr>
            <w:tcW w:w="2448" w:type="dxa"/>
            <w:tcBorders>
              <w:bottom w:val="single" w:sz="4" w:space="0" w:color="auto"/>
            </w:tcBorders>
          </w:tcPr>
          <w:p w14:paraId="7AAB142D"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+4</w:t>
            </w:r>
          </w:p>
        </w:tc>
        <w:tc>
          <w:tcPr>
            <w:tcW w:w="249" w:type="dxa"/>
            <w:tcBorders>
              <w:bottom w:val="single" w:sz="4" w:space="0" w:color="auto"/>
            </w:tcBorders>
          </w:tcPr>
          <w:p w14:paraId="1031F477"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677C4548"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238</w:t>
            </w:r>
          </w:p>
        </w:tc>
        <w:tc>
          <w:tcPr>
            <w:tcW w:w="245" w:type="dxa"/>
            <w:tcBorders>
              <w:bottom w:val="single" w:sz="4" w:space="0" w:color="auto"/>
            </w:tcBorders>
          </w:tcPr>
          <w:p w14:paraId="257AC302"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7197F41F"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9,174</w:t>
            </w:r>
          </w:p>
        </w:tc>
        <w:tc>
          <w:tcPr>
            <w:tcW w:w="279" w:type="dxa"/>
            <w:tcBorders>
              <w:bottom w:val="single" w:sz="4" w:space="0" w:color="auto"/>
            </w:tcBorders>
          </w:tcPr>
          <w:p w14:paraId="6D7D45A4"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79E5927F"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75,534</w:t>
            </w:r>
          </w:p>
        </w:tc>
        <w:tc>
          <w:tcPr>
            <w:tcW w:w="280" w:type="dxa"/>
            <w:tcBorders>
              <w:bottom w:val="single" w:sz="4" w:space="0" w:color="auto"/>
            </w:tcBorders>
          </w:tcPr>
          <w:p w14:paraId="7731FDF5" w14:textId="77777777" w:rsidR="00B12FCC" w:rsidRPr="00C87C3A"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53E88887" w14:textId="77777777" w:rsidR="00B12FCC" w:rsidRPr="00C87C3A" w:rsidRDefault="00B12FCC" w:rsidP="00F97CBA">
            <w:pPr>
              <w:spacing w:before="100" w:beforeAutospacing="1" w:after="100" w:afterAutospacing="1"/>
              <w:jc w:val="right"/>
              <w:rPr>
                <w:rFonts w:ascii="Times New Roman" w:hAnsi="Times New Roman" w:cs="Times New Roman"/>
                <w:color w:val="000000"/>
              </w:rPr>
            </w:pPr>
            <w:r w:rsidRPr="00C87C3A">
              <w:rPr>
                <w:rFonts w:ascii="Times New Roman" w:hAnsi="Times New Roman" w:cs="Times New Roman"/>
                <w:color w:val="000000"/>
              </w:rPr>
              <w:t>1.52 (1.08, 2.12)</w:t>
            </w:r>
          </w:p>
        </w:tc>
      </w:tr>
      <w:tr w:rsidR="00B12FCC" w:rsidRPr="001C6142" w14:paraId="1AA42E74" w14:textId="77777777" w:rsidTr="00BB4CDC">
        <w:tc>
          <w:tcPr>
            <w:tcW w:w="9016" w:type="dxa"/>
            <w:gridSpan w:val="9"/>
            <w:tcBorders>
              <w:top w:val="single" w:sz="4" w:space="0" w:color="auto"/>
            </w:tcBorders>
          </w:tcPr>
          <w:p w14:paraId="6764A1E8"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Cardiovascular mortality</w:t>
            </w:r>
          </w:p>
        </w:tc>
      </w:tr>
      <w:tr w:rsidR="00B12FCC" w:rsidRPr="001C6142" w14:paraId="31655EEB" w14:textId="77777777" w:rsidTr="00BB4CDC">
        <w:tc>
          <w:tcPr>
            <w:tcW w:w="2448" w:type="dxa"/>
          </w:tcPr>
          <w:p w14:paraId="2796E492"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62CB730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207CF85"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45" w:type="dxa"/>
          </w:tcPr>
          <w:p w14:paraId="70B0F934"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0554291"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79" w:type="dxa"/>
          </w:tcPr>
          <w:p w14:paraId="71E7861F"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A113E1C"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80" w:type="dxa"/>
          </w:tcPr>
          <w:p w14:paraId="628892E9"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C78CD36" w14:textId="77777777" w:rsidR="00B12FCC" w:rsidRPr="00BD1EC6" w:rsidRDefault="00B12FCC" w:rsidP="00F97CBA">
            <w:pPr>
              <w:spacing w:before="100" w:beforeAutospacing="1" w:after="100" w:afterAutospacing="1"/>
              <w:jc w:val="right"/>
              <w:rPr>
                <w:rFonts w:ascii="Times New Roman" w:hAnsi="Times New Roman" w:cs="Times New Roman"/>
              </w:rPr>
            </w:pPr>
          </w:p>
        </w:tc>
      </w:tr>
      <w:tr w:rsidR="00B12FCC" w:rsidRPr="001C6142" w14:paraId="26DD8FE2" w14:textId="77777777" w:rsidTr="00BB4CDC">
        <w:tc>
          <w:tcPr>
            <w:tcW w:w="2448" w:type="dxa"/>
          </w:tcPr>
          <w:p w14:paraId="18F73018"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5DFCD093"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6DA78A9"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214</w:t>
            </w:r>
          </w:p>
        </w:tc>
        <w:tc>
          <w:tcPr>
            <w:tcW w:w="245" w:type="dxa"/>
          </w:tcPr>
          <w:p w14:paraId="4653BC64"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156F2FBB"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13,772</w:t>
            </w:r>
          </w:p>
        </w:tc>
        <w:tc>
          <w:tcPr>
            <w:tcW w:w="279" w:type="dxa"/>
          </w:tcPr>
          <w:p w14:paraId="6586E5E2"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32DFDDA"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116,019</w:t>
            </w:r>
          </w:p>
        </w:tc>
        <w:tc>
          <w:tcPr>
            <w:tcW w:w="280" w:type="dxa"/>
          </w:tcPr>
          <w:p w14:paraId="16703325"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966C697"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1.42 (0.91, 2.21)</w:t>
            </w:r>
          </w:p>
        </w:tc>
      </w:tr>
      <w:tr w:rsidR="00B12FCC" w:rsidRPr="001C6142" w14:paraId="06378DF3" w14:textId="77777777" w:rsidTr="00BB4CDC">
        <w:tc>
          <w:tcPr>
            <w:tcW w:w="2448" w:type="dxa"/>
          </w:tcPr>
          <w:p w14:paraId="1CE5A2B3"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309F7F73"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1E9311F"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28</w:t>
            </w:r>
          </w:p>
        </w:tc>
        <w:tc>
          <w:tcPr>
            <w:tcW w:w="245" w:type="dxa"/>
          </w:tcPr>
          <w:p w14:paraId="1A0E6401"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351F4A03"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2,413</w:t>
            </w:r>
          </w:p>
        </w:tc>
        <w:tc>
          <w:tcPr>
            <w:tcW w:w="279" w:type="dxa"/>
          </w:tcPr>
          <w:p w14:paraId="0C673227"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DFBCC92"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19,028</w:t>
            </w:r>
          </w:p>
        </w:tc>
        <w:tc>
          <w:tcPr>
            <w:tcW w:w="280" w:type="dxa"/>
          </w:tcPr>
          <w:p w14:paraId="6FE3E509"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4D68EF8"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 (ref.)</w:t>
            </w:r>
          </w:p>
        </w:tc>
      </w:tr>
      <w:tr w:rsidR="00B12FCC" w:rsidRPr="001C6142" w14:paraId="6F5FAA07" w14:textId="77777777" w:rsidTr="00BB4CDC">
        <w:tc>
          <w:tcPr>
            <w:tcW w:w="2448" w:type="dxa"/>
          </w:tcPr>
          <w:p w14:paraId="1C4D4C31"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5C70AE05"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69D0D4D3"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17</w:t>
            </w:r>
          </w:p>
        </w:tc>
        <w:tc>
          <w:tcPr>
            <w:tcW w:w="245" w:type="dxa"/>
          </w:tcPr>
          <w:p w14:paraId="0B8188C8"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3692A3D"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1,105</w:t>
            </w:r>
          </w:p>
        </w:tc>
        <w:tc>
          <w:tcPr>
            <w:tcW w:w="279" w:type="dxa"/>
          </w:tcPr>
          <w:p w14:paraId="748627DF"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9B47B50"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8,257</w:t>
            </w:r>
          </w:p>
        </w:tc>
        <w:tc>
          <w:tcPr>
            <w:tcW w:w="280" w:type="dxa"/>
          </w:tcPr>
          <w:p w14:paraId="7BEB9C14"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8CF9A50"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0.68 (0.20, 2.33)</w:t>
            </w:r>
          </w:p>
        </w:tc>
      </w:tr>
      <w:tr w:rsidR="00B12FCC" w:rsidRPr="001C6142" w14:paraId="76CCF555" w14:textId="77777777" w:rsidTr="00BB4CDC">
        <w:tc>
          <w:tcPr>
            <w:tcW w:w="2448" w:type="dxa"/>
          </w:tcPr>
          <w:p w14:paraId="440ACCD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6D626A70"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739A4C50"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3</w:t>
            </w:r>
          </w:p>
        </w:tc>
        <w:tc>
          <w:tcPr>
            <w:tcW w:w="245" w:type="dxa"/>
          </w:tcPr>
          <w:p w14:paraId="016E7C32"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69F49A2"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797</w:t>
            </w:r>
          </w:p>
        </w:tc>
        <w:tc>
          <w:tcPr>
            <w:tcW w:w="279" w:type="dxa"/>
          </w:tcPr>
          <w:p w14:paraId="27D87990"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6BC40A5"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6,822</w:t>
            </w:r>
          </w:p>
        </w:tc>
        <w:tc>
          <w:tcPr>
            <w:tcW w:w="280" w:type="dxa"/>
          </w:tcPr>
          <w:p w14:paraId="6F08BE63"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D7CC637"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1.70 (0.83, 3.49)</w:t>
            </w:r>
          </w:p>
        </w:tc>
      </w:tr>
      <w:tr w:rsidR="00B12FCC" w:rsidRPr="001C6142" w14:paraId="4BE78A9F" w14:textId="77777777" w:rsidTr="00BB4CDC">
        <w:tc>
          <w:tcPr>
            <w:tcW w:w="2448" w:type="dxa"/>
          </w:tcPr>
          <w:p w14:paraId="2FECB76A"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274528F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23413BD6"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245" w:type="dxa"/>
          </w:tcPr>
          <w:p w14:paraId="18A14BC0"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EE3B167"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279" w:type="dxa"/>
          </w:tcPr>
          <w:p w14:paraId="0019C684"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7E1606F"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280" w:type="dxa"/>
          </w:tcPr>
          <w:p w14:paraId="1C3D8228"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EB6F525" w14:textId="77777777" w:rsidR="00B12FCC" w:rsidRPr="00EC7D13" w:rsidRDefault="00B12FCC" w:rsidP="00F97CBA">
            <w:pPr>
              <w:spacing w:before="100" w:beforeAutospacing="1" w:after="100" w:afterAutospacing="1"/>
              <w:jc w:val="right"/>
              <w:rPr>
                <w:rFonts w:ascii="Times New Roman" w:hAnsi="Times New Roman" w:cs="Times New Roman"/>
              </w:rPr>
            </w:pPr>
          </w:p>
        </w:tc>
      </w:tr>
      <w:tr w:rsidR="00B12FCC" w:rsidRPr="001C6142" w14:paraId="224B0DB8" w14:textId="77777777" w:rsidTr="00BB4CDC">
        <w:tc>
          <w:tcPr>
            <w:tcW w:w="2448" w:type="dxa"/>
          </w:tcPr>
          <w:p w14:paraId="0CBDCB1C"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6825A060"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06866D5A"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59</w:t>
            </w:r>
          </w:p>
        </w:tc>
        <w:tc>
          <w:tcPr>
            <w:tcW w:w="245" w:type="dxa"/>
          </w:tcPr>
          <w:p w14:paraId="6E1DCD71"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085F474A"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4,647</w:t>
            </w:r>
          </w:p>
        </w:tc>
        <w:tc>
          <w:tcPr>
            <w:tcW w:w="279" w:type="dxa"/>
          </w:tcPr>
          <w:p w14:paraId="4A3E9043"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D3144E3"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38,697</w:t>
            </w:r>
          </w:p>
        </w:tc>
        <w:tc>
          <w:tcPr>
            <w:tcW w:w="280" w:type="dxa"/>
          </w:tcPr>
          <w:p w14:paraId="462C9D8B"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38A4B89C" w14:textId="77777777" w:rsidR="00B12FCC" w:rsidRPr="00EC7D13" w:rsidRDefault="00B12FCC" w:rsidP="00F97CBA">
            <w:pPr>
              <w:spacing w:before="100" w:beforeAutospacing="1" w:after="100" w:afterAutospacing="1"/>
              <w:jc w:val="right"/>
              <w:rPr>
                <w:rFonts w:ascii="Times New Roman" w:hAnsi="Times New Roman" w:cs="Times New Roman"/>
              </w:rPr>
            </w:pPr>
            <w:r w:rsidRPr="00EC7D13">
              <w:rPr>
                <w:rFonts w:ascii="Times New Roman" w:hAnsi="Times New Roman" w:cs="Times New Roman"/>
              </w:rPr>
              <w:t>1 (ref.)</w:t>
            </w:r>
          </w:p>
        </w:tc>
      </w:tr>
      <w:tr w:rsidR="00B12FCC" w:rsidRPr="001C6142" w14:paraId="093E4B61" w14:textId="77777777" w:rsidTr="00BB4CDC">
        <w:tc>
          <w:tcPr>
            <w:tcW w:w="2448" w:type="dxa"/>
          </w:tcPr>
          <w:p w14:paraId="345A058A"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7C9353B9"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AFFE32F"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6</w:t>
            </w:r>
          </w:p>
        </w:tc>
        <w:tc>
          <w:tcPr>
            <w:tcW w:w="245" w:type="dxa"/>
          </w:tcPr>
          <w:p w14:paraId="05BB4909"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CED9244"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2,975</w:t>
            </w:r>
          </w:p>
        </w:tc>
        <w:tc>
          <w:tcPr>
            <w:tcW w:w="279" w:type="dxa"/>
          </w:tcPr>
          <w:p w14:paraId="41113D27"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D63E426"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25,001</w:t>
            </w:r>
          </w:p>
        </w:tc>
        <w:tc>
          <w:tcPr>
            <w:tcW w:w="280" w:type="dxa"/>
          </w:tcPr>
          <w:p w14:paraId="0C345DA0"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4FF8721B"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0.76 (0.37, 1.55)</w:t>
            </w:r>
          </w:p>
        </w:tc>
      </w:tr>
      <w:tr w:rsidR="00B12FCC" w:rsidRPr="001C6142" w14:paraId="75342076" w14:textId="77777777" w:rsidTr="00BB4CDC">
        <w:tc>
          <w:tcPr>
            <w:tcW w:w="2448" w:type="dxa"/>
          </w:tcPr>
          <w:p w14:paraId="35DE8C59"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35BB107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64729E48"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13</w:t>
            </w:r>
          </w:p>
        </w:tc>
        <w:tc>
          <w:tcPr>
            <w:tcW w:w="245" w:type="dxa"/>
          </w:tcPr>
          <w:p w14:paraId="1C2F2B31"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5898B404"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1,291</w:t>
            </w:r>
          </w:p>
        </w:tc>
        <w:tc>
          <w:tcPr>
            <w:tcW w:w="279" w:type="dxa"/>
          </w:tcPr>
          <w:p w14:paraId="753EE6A6"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09236F69"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10,893</w:t>
            </w:r>
          </w:p>
        </w:tc>
        <w:tc>
          <w:tcPr>
            <w:tcW w:w="280" w:type="dxa"/>
          </w:tcPr>
          <w:p w14:paraId="2F75C16C"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38A2180"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1.18 (0.46, 2.99)</w:t>
            </w:r>
          </w:p>
        </w:tc>
      </w:tr>
      <w:tr w:rsidR="00B12FCC" w:rsidRPr="001C6142" w14:paraId="665E99AA" w14:textId="77777777" w:rsidTr="00BB4CDC">
        <w:tc>
          <w:tcPr>
            <w:tcW w:w="2448" w:type="dxa"/>
            <w:tcBorders>
              <w:bottom w:val="single" w:sz="4" w:space="0" w:color="auto"/>
            </w:tcBorders>
          </w:tcPr>
          <w:p w14:paraId="6BCE3D76"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+4</w:t>
            </w:r>
          </w:p>
        </w:tc>
        <w:tc>
          <w:tcPr>
            <w:tcW w:w="249" w:type="dxa"/>
            <w:tcBorders>
              <w:bottom w:val="single" w:sz="4" w:space="0" w:color="auto"/>
            </w:tcBorders>
          </w:tcPr>
          <w:p w14:paraId="6218B59A"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68FBB7C6"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184</w:t>
            </w:r>
          </w:p>
        </w:tc>
        <w:tc>
          <w:tcPr>
            <w:tcW w:w="245" w:type="dxa"/>
            <w:tcBorders>
              <w:bottom w:val="single" w:sz="4" w:space="0" w:color="auto"/>
            </w:tcBorders>
          </w:tcPr>
          <w:p w14:paraId="1BC6172D"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1973D093"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9,174</w:t>
            </w:r>
          </w:p>
        </w:tc>
        <w:tc>
          <w:tcPr>
            <w:tcW w:w="279" w:type="dxa"/>
            <w:tcBorders>
              <w:bottom w:val="single" w:sz="4" w:space="0" w:color="auto"/>
            </w:tcBorders>
          </w:tcPr>
          <w:p w14:paraId="0B1545DD"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4A25D413"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75,534</w:t>
            </w:r>
          </w:p>
        </w:tc>
        <w:tc>
          <w:tcPr>
            <w:tcW w:w="280" w:type="dxa"/>
            <w:tcBorders>
              <w:bottom w:val="single" w:sz="4" w:space="0" w:color="auto"/>
            </w:tcBorders>
          </w:tcPr>
          <w:p w14:paraId="2845BDDC" w14:textId="77777777" w:rsidR="00B12FCC" w:rsidRPr="00EC7D13"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16917C6A" w14:textId="77777777" w:rsidR="00B12FCC" w:rsidRPr="00EC7D13" w:rsidRDefault="00B12FCC" w:rsidP="00F97CBA">
            <w:pPr>
              <w:spacing w:before="100" w:beforeAutospacing="1" w:after="100" w:afterAutospacing="1"/>
              <w:jc w:val="right"/>
              <w:rPr>
                <w:rFonts w:ascii="Times New Roman" w:hAnsi="Times New Roman" w:cs="Times New Roman"/>
                <w:color w:val="000000"/>
              </w:rPr>
            </w:pPr>
            <w:r w:rsidRPr="00EC7D13">
              <w:rPr>
                <w:rFonts w:ascii="Times New Roman" w:hAnsi="Times New Roman" w:cs="Times New Roman"/>
                <w:color w:val="000000"/>
              </w:rPr>
              <w:t>1.59 (1.08, 2.32)</w:t>
            </w:r>
          </w:p>
        </w:tc>
      </w:tr>
      <w:tr w:rsidR="00B12FCC" w:rsidRPr="001C6142" w14:paraId="0A34DDE0" w14:textId="77777777" w:rsidTr="00BB4CDC">
        <w:tc>
          <w:tcPr>
            <w:tcW w:w="9016" w:type="dxa"/>
            <w:gridSpan w:val="9"/>
            <w:tcBorders>
              <w:top w:val="single" w:sz="4" w:space="0" w:color="auto"/>
            </w:tcBorders>
          </w:tcPr>
          <w:p w14:paraId="563A0093" w14:textId="77777777" w:rsidR="00B12FCC" w:rsidRPr="00BD1EC6" w:rsidRDefault="00B12FCC" w:rsidP="00F97CBA">
            <w:pPr>
              <w:spacing w:before="100" w:beforeAutospacing="1" w:after="100" w:afterAutospacing="1"/>
              <w:rPr>
                <w:rFonts w:ascii="Times New Roman" w:hAnsi="Times New Roman" w:cs="Times New Roman"/>
                <w:b/>
              </w:rPr>
            </w:pPr>
            <w:r w:rsidRPr="00BD1EC6">
              <w:rPr>
                <w:rFonts w:ascii="Times New Roman" w:hAnsi="Times New Roman" w:cs="Times New Roman"/>
                <w:b/>
              </w:rPr>
              <w:t>Cancer mortality</w:t>
            </w:r>
          </w:p>
        </w:tc>
      </w:tr>
      <w:tr w:rsidR="00B12FCC" w:rsidRPr="001C6142" w14:paraId="57314C07" w14:textId="77777777" w:rsidTr="00BB4CDC">
        <w:tc>
          <w:tcPr>
            <w:tcW w:w="2448" w:type="dxa"/>
          </w:tcPr>
          <w:p w14:paraId="29307F04"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1</w:t>
            </w:r>
            <w:r w:rsidRPr="00BD1EC6">
              <w:rPr>
                <w:rFonts w:ascii="Times New Roman" w:hAnsi="Times New Roman" w:cs="Times New Roman"/>
              </w:rPr>
              <w:t>Alcohol use (g/day)</w:t>
            </w:r>
          </w:p>
        </w:tc>
        <w:tc>
          <w:tcPr>
            <w:tcW w:w="249" w:type="dxa"/>
          </w:tcPr>
          <w:p w14:paraId="44858F79"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2DDF8B0"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45" w:type="dxa"/>
          </w:tcPr>
          <w:p w14:paraId="289A48B6"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1E4409D"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79" w:type="dxa"/>
          </w:tcPr>
          <w:p w14:paraId="6C8FA059"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D0763F3"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280" w:type="dxa"/>
          </w:tcPr>
          <w:p w14:paraId="7F925796" w14:textId="77777777" w:rsidR="00B12FCC" w:rsidRPr="00BD1EC6"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C370E6E" w14:textId="77777777" w:rsidR="00B12FCC" w:rsidRPr="00BD1EC6" w:rsidRDefault="00B12FCC" w:rsidP="00F97CBA">
            <w:pPr>
              <w:spacing w:before="100" w:beforeAutospacing="1" w:after="100" w:afterAutospacing="1"/>
              <w:jc w:val="right"/>
              <w:rPr>
                <w:rFonts w:ascii="Times New Roman" w:hAnsi="Times New Roman" w:cs="Times New Roman"/>
              </w:rPr>
            </w:pPr>
          </w:p>
        </w:tc>
      </w:tr>
      <w:tr w:rsidR="00B12FCC" w:rsidRPr="001C6142" w14:paraId="28E8AE51" w14:textId="77777777" w:rsidTr="00BB4CDC">
        <w:tc>
          <w:tcPr>
            <w:tcW w:w="2448" w:type="dxa"/>
          </w:tcPr>
          <w:p w14:paraId="193E9FFB"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&lt; 0.1 </w:t>
            </w:r>
          </w:p>
        </w:tc>
        <w:tc>
          <w:tcPr>
            <w:tcW w:w="249" w:type="dxa"/>
          </w:tcPr>
          <w:p w14:paraId="128C283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25EEA8A2"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303</w:t>
            </w:r>
          </w:p>
        </w:tc>
        <w:tc>
          <w:tcPr>
            <w:tcW w:w="245" w:type="dxa"/>
          </w:tcPr>
          <w:p w14:paraId="4FC8179B"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A3E7D75"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13,772</w:t>
            </w:r>
          </w:p>
        </w:tc>
        <w:tc>
          <w:tcPr>
            <w:tcW w:w="279" w:type="dxa"/>
          </w:tcPr>
          <w:p w14:paraId="5A5FDDC6"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2ACBE0D4"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116,019</w:t>
            </w:r>
          </w:p>
        </w:tc>
        <w:tc>
          <w:tcPr>
            <w:tcW w:w="280" w:type="dxa"/>
          </w:tcPr>
          <w:p w14:paraId="6A7CEE12"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5C60633"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1.30 (0.90, 1.88)</w:t>
            </w:r>
          </w:p>
        </w:tc>
      </w:tr>
      <w:tr w:rsidR="00B12FCC" w:rsidRPr="001C6142" w14:paraId="141D1930" w14:textId="77777777" w:rsidTr="00BB4CDC">
        <w:tc>
          <w:tcPr>
            <w:tcW w:w="2448" w:type="dxa"/>
          </w:tcPr>
          <w:p w14:paraId="01742076"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0.1 and &lt; 14</w:t>
            </w:r>
          </w:p>
        </w:tc>
        <w:tc>
          <w:tcPr>
            <w:tcW w:w="249" w:type="dxa"/>
          </w:tcPr>
          <w:p w14:paraId="5F0E09D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389C2EB6"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48</w:t>
            </w:r>
          </w:p>
        </w:tc>
        <w:tc>
          <w:tcPr>
            <w:tcW w:w="245" w:type="dxa"/>
          </w:tcPr>
          <w:p w14:paraId="5AB8C47F"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D5727CE"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2,413</w:t>
            </w:r>
          </w:p>
        </w:tc>
        <w:tc>
          <w:tcPr>
            <w:tcW w:w="279" w:type="dxa"/>
          </w:tcPr>
          <w:p w14:paraId="139F0AB7"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76AD224"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19,028</w:t>
            </w:r>
          </w:p>
        </w:tc>
        <w:tc>
          <w:tcPr>
            <w:tcW w:w="280" w:type="dxa"/>
          </w:tcPr>
          <w:p w14:paraId="380C89BE"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40D0F9F"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 (ref.)</w:t>
            </w:r>
          </w:p>
        </w:tc>
      </w:tr>
      <w:tr w:rsidR="00B12FCC" w:rsidRPr="001C6142" w14:paraId="0B1C6C65" w14:textId="77777777" w:rsidTr="00BB4CDC">
        <w:tc>
          <w:tcPr>
            <w:tcW w:w="2448" w:type="dxa"/>
          </w:tcPr>
          <w:p w14:paraId="3B5BF26C"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14 and &lt; 28</w:t>
            </w:r>
          </w:p>
        </w:tc>
        <w:tc>
          <w:tcPr>
            <w:tcW w:w="249" w:type="dxa"/>
          </w:tcPr>
          <w:p w14:paraId="516FE49D"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4CA22A89"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31</w:t>
            </w:r>
          </w:p>
        </w:tc>
        <w:tc>
          <w:tcPr>
            <w:tcW w:w="245" w:type="dxa"/>
          </w:tcPr>
          <w:p w14:paraId="044698E6"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3645BD7"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1,105</w:t>
            </w:r>
          </w:p>
        </w:tc>
        <w:tc>
          <w:tcPr>
            <w:tcW w:w="279" w:type="dxa"/>
          </w:tcPr>
          <w:p w14:paraId="5C2407FE"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6D5380A6"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8,257</w:t>
            </w:r>
          </w:p>
        </w:tc>
        <w:tc>
          <w:tcPr>
            <w:tcW w:w="280" w:type="dxa"/>
          </w:tcPr>
          <w:p w14:paraId="377B574B"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11D09CCF"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1.64 (0.95, 2.84)</w:t>
            </w:r>
          </w:p>
        </w:tc>
      </w:tr>
      <w:tr w:rsidR="00B12FCC" w:rsidRPr="001C6142" w14:paraId="23993C4C" w14:textId="77777777" w:rsidTr="00BB4CDC">
        <w:tc>
          <w:tcPr>
            <w:tcW w:w="2448" w:type="dxa"/>
          </w:tcPr>
          <w:p w14:paraId="5C772533"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 xml:space="preserve">≥ 28 </w:t>
            </w:r>
            <w:r>
              <w:rPr>
                <w:rFonts w:ascii="Times New Roman" w:hAnsi="Times New Roman" w:cs="Times New Roman"/>
              </w:rPr>
              <w:t xml:space="preserve"> </w:t>
            </w:r>
          </w:p>
        </w:tc>
        <w:tc>
          <w:tcPr>
            <w:tcW w:w="249" w:type="dxa"/>
          </w:tcPr>
          <w:p w14:paraId="61DAEC71"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26AD9FDE"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22</w:t>
            </w:r>
          </w:p>
        </w:tc>
        <w:tc>
          <w:tcPr>
            <w:tcW w:w="245" w:type="dxa"/>
          </w:tcPr>
          <w:p w14:paraId="6DDAC1F1"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7C4F2086"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797</w:t>
            </w:r>
          </w:p>
        </w:tc>
        <w:tc>
          <w:tcPr>
            <w:tcW w:w="279" w:type="dxa"/>
          </w:tcPr>
          <w:p w14:paraId="029FBD21"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527459F"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6,822</w:t>
            </w:r>
          </w:p>
        </w:tc>
        <w:tc>
          <w:tcPr>
            <w:tcW w:w="280" w:type="dxa"/>
          </w:tcPr>
          <w:p w14:paraId="0EA6CC2B"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FF34B37"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2.25 (1.23, 4.13)</w:t>
            </w:r>
          </w:p>
        </w:tc>
      </w:tr>
      <w:tr w:rsidR="00B12FCC" w:rsidRPr="001C6142" w14:paraId="562CFC93" w14:textId="77777777" w:rsidTr="00BB4CDC">
        <w:tc>
          <w:tcPr>
            <w:tcW w:w="2448" w:type="dxa"/>
          </w:tcPr>
          <w:p w14:paraId="48AAF5BE"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vertAlign w:val="superscript"/>
              </w:rPr>
              <w:t>2</w:t>
            </w:r>
            <w:r w:rsidRPr="00BD1EC6">
              <w:rPr>
                <w:rFonts w:ascii="Times New Roman" w:hAnsi="Times New Roman" w:cs="Times New Roman"/>
              </w:rPr>
              <w:t>Alcohol use (</w:t>
            </w:r>
            <w:r>
              <w:rPr>
                <w:rFonts w:ascii="Times New Roman" w:hAnsi="Times New Roman" w:cs="Times New Roman"/>
              </w:rPr>
              <w:t>drink</w:t>
            </w:r>
            <w:r w:rsidRPr="00BD1EC6">
              <w:rPr>
                <w:rFonts w:ascii="Times New Roman" w:hAnsi="Times New Roman" w:cs="Times New Roman"/>
              </w:rPr>
              <w:t>/day)</w:t>
            </w:r>
          </w:p>
        </w:tc>
        <w:tc>
          <w:tcPr>
            <w:tcW w:w="249" w:type="dxa"/>
          </w:tcPr>
          <w:p w14:paraId="61A2547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2B8F15ED"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245" w:type="dxa"/>
          </w:tcPr>
          <w:p w14:paraId="2B48DD85"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2567088A"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279" w:type="dxa"/>
          </w:tcPr>
          <w:p w14:paraId="7CBF6C12"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56A1FBDA"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280" w:type="dxa"/>
          </w:tcPr>
          <w:p w14:paraId="1F47CA37"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202568AA" w14:textId="77777777" w:rsidR="00B12FCC" w:rsidRPr="001918CA" w:rsidRDefault="00B12FCC" w:rsidP="00F97CBA">
            <w:pPr>
              <w:spacing w:before="100" w:beforeAutospacing="1" w:after="100" w:afterAutospacing="1"/>
              <w:jc w:val="right"/>
              <w:rPr>
                <w:rFonts w:ascii="Times New Roman" w:hAnsi="Times New Roman" w:cs="Times New Roman"/>
              </w:rPr>
            </w:pPr>
          </w:p>
        </w:tc>
      </w:tr>
      <w:tr w:rsidR="00B12FCC" w:rsidRPr="001C6142" w14:paraId="4A063FF6" w14:textId="77777777" w:rsidTr="00BB4CDC">
        <w:tc>
          <w:tcPr>
            <w:tcW w:w="2448" w:type="dxa"/>
          </w:tcPr>
          <w:p w14:paraId="16E283CC"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1</w:t>
            </w:r>
          </w:p>
        </w:tc>
        <w:tc>
          <w:tcPr>
            <w:tcW w:w="249" w:type="dxa"/>
          </w:tcPr>
          <w:p w14:paraId="0AE6EE46"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84F99A4"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101</w:t>
            </w:r>
          </w:p>
        </w:tc>
        <w:tc>
          <w:tcPr>
            <w:tcW w:w="245" w:type="dxa"/>
          </w:tcPr>
          <w:p w14:paraId="00C61AD9"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B00AA62"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4,647</w:t>
            </w:r>
          </w:p>
        </w:tc>
        <w:tc>
          <w:tcPr>
            <w:tcW w:w="279" w:type="dxa"/>
          </w:tcPr>
          <w:p w14:paraId="73954A3D"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414E0D42"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38,697</w:t>
            </w:r>
          </w:p>
        </w:tc>
        <w:tc>
          <w:tcPr>
            <w:tcW w:w="280" w:type="dxa"/>
          </w:tcPr>
          <w:p w14:paraId="6A5F63A2"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687E22B4" w14:textId="77777777" w:rsidR="00B12FCC" w:rsidRPr="001918CA" w:rsidRDefault="00B12FCC" w:rsidP="00F97CBA">
            <w:pPr>
              <w:spacing w:before="100" w:beforeAutospacing="1" w:after="100" w:afterAutospacing="1"/>
              <w:jc w:val="right"/>
              <w:rPr>
                <w:rFonts w:ascii="Times New Roman" w:hAnsi="Times New Roman" w:cs="Times New Roman"/>
              </w:rPr>
            </w:pPr>
            <w:r w:rsidRPr="001918CA">
              <w:rPr>
                <w:rFonts w:ascii="Times New Roman" w:hAnsi="Times New Roman" w:cs="Times New Roman"/>
              </w:rPr>
              <w:t>1 (ref.)</w:t>
            </w:r>
          </w:p>
        </w:tc>
      </w:tr>
      <w:tr w:rsidR="00B12FCC" w:rsidRPr="001C6142" w14:paraId="3157717F" w14:textId="77777777" w:rsidTr="00BB4CDC">
        <w:tc>
          <w:tcPr>
            <w:tcW w:w="2448" w:type="dxa"/>
          </w:tcPr>
          <w:p w14:paraId="6CD0A1C6"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2</w:t>
            </w:r>
          </w:p>
        </w:tc>
        <w:tc>
          <w:tcPr>
            <w:tcW w:w="249" w:type="dxa"/>
          </w:tcPr>
          <w:p w14:paraId="1ADB07DE"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5FC98884"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49</w:t>
            </w:r>
          </w:p>
        </w:tc>
        <w:tc>
          <w:tcPr>
            <w:tcW w:w="245" w:type="dxa"/>
          </w:tcPr>
          <w:p w14:paraId="51872AFC"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988E920"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2,975</w:t>
            </w:r>
          </w:p>
        </w:tc>
        <w:tc>
          <w:tcPr>
            <w:tcW w:w="279" w:type="dxa"/>
          </w:tcPr>
          <w:p w14:paraId="246459D4"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38D6CE64"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25,001</w:t>
            </w:r>
          </w:p>
        </w:tc>
        <w:tc>
          <w:tcPr>
            <w:tcW w:w="280" w:type="dxa"/>
          </w:tcPr>
          <w:p w14:paraId="23B8AAE5"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7E80E17D"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1.31 (0.86, 1.99)</w:t>
            </w:r>
          </w:p>
        </w:tc>
      </w:tr>
      <w:tr w:rsidR="00B12FCC" w:rsidRPr="001C6142" w14:paraId="071011F1" w14:textId="77777777" w:rsidTr="00BB4CDC">
        <w:tc>
          <w:tcPr>
            <w:tcW w:w="2448" w:type="dxa"/>
          </w:tcPr>
          <w:p w14:paraId="02A9DCFF"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3</w:t>
            </w:r>
          </w:p>
        </w:tc>
        <w:tc>
          <w:tcPr>
            <w:tcW w:w="249" w:type="dxa"/>
          </w:tcPr>
          <w:p w14:paraId="498FDD88"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vAlign w:val="bottom"/>
          </w:tcPr>
          <w:p w14:paraId="2F327B68"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15</w:t>
            </w:r>
          </w:p>
        </w:tc>
        <w:tc>
          <w:tcPr>
            <w:tcW w:w="245" w:type="dxa"/>
          </w:tcPr>
          <w:p w14:paraId="3EB51CD3"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vAlign w:val="bottom"/>
          </w:tcPr>
          <w:p w14:paraId="451F8E8A"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1,291</w:t>
            </w:r>
          </w:p>
        </w:tc>
        <w:tc>
          <w:tcPr>
            <w:tcW w:w="279" w:type="dxa"/>
          </w:tcPr>
          <w:p w14:paraId="66AC0D56"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vAlign w:val="bottom"/>
          </w:tcPr>
          <w:p w14:paraId="718887D6"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10,893</w:t>
            </w:r>
          </w:p>
        </w:tc>
        <w:tc>
          <w:tcPr>
            <w:tcW w:w="280" w:type="dxa"/>
          </w:tcPr>
          <w:p w14:paraId="1DD016A7"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vAlign w:val="bottom"/>
          </w:tcPr>
          <w:p w14:paraId="5301CC86"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1.10 (0.55, 2.20)</w:t>
            </w:r>
          </w:p>
        </w:tc>
      </w:tr>
      <w:tr w:rsidR="00B12FCC" w:rsidRPr="001C6142" w14:paraId="7DAAFD3B" w14:textId="77777777" w:rsidTr="00BB4CDC">
        <w:tc>
          <w:tcPr>
            <w:tcW w:w="2448" w:type="dxa"/>
            <w:tcBorders>
              <w:bottom w:val="single" w:sz="4" w:space="0" w:color="auto"/>
            </w:tcBorders>
          </w:tcPr>
          <w:p w14:paraId="0E8CF530" w14:textId="77777777" w:rsidR="00B12FCC" w:rsidRPr="00BD1EC6" w:rsidRDefault="00B12FCC" w:rsidP="00F97CBA">
            <w:pPr>
              <w:spacing w:before="100" w:beforeAutospacing="1" w:after="100" w:afterAutospacing="1"/>
              <w:rPr>
                <w:rFonts w:ascii="Times New Roman" w:hAnsi="Times New Roman" w:cs="Times New Roman"/>
              </w:rPr>
            </w:pPr>
            <w:r w:rsidRPr="00BD1EC6">
              <w:rPr>
                <w:rFonts w:ascii="Times New Roman" w:hAnsi="Times New Roman" w:cs="Times New Roman"/>
              </w:rPr>
              <w:t>+4</w:t>
            </w:r>
          </w:p>
        </w:tc>
        <w:tc>
          <w:tcPr>
            <w:tcW w:w="249" w:type="dxa"/>
            <w:tcBorders>
              <w:bottom w:val="single" w:sz="4" w:space="0" w:color="auto"/>
            </w:tcBorders>
          </w:tcPr>
          <w:p w14:paraId="50A6F379" w14:textId="77777777" w:rsidR="00B12FCC" w:rsidRPr="00BD1EC6" w:rsidRDefault="00B12FCC" w:rsidP="00F97CBA">
            <w:pPr>
              <w:spacing w:before="100" w:beforeAutospacing="1" w:after="100" w:afterAutospacing="1"/>
              <w:rPr>
                <w:rFonts w:ascii="Times New Roman" w:hAnsi="Times New Roman" w:cs="Times New Roman"/>
              </w:rPr>
            </w:pPr>
          </w:p>
        </w:tc>
        <w:tc>
          <w:tcPr>
            <w:tcW w:w="880" w:type="dxa"/>
            <w:tcBorders>
              <w:bottom w:val="single" w:sz="4" w:space="0" w:color="auto"/>
            </w:tcBorders>
            <w:vAlign w:val="bottom"/>
          </w:tcPr>
          <w:p w14:paraId="2FD75C46"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239</w:t>
            </w:r>
          </w:p>
        </w:tc>
        <w:tc>
          <w:tcPr>
            <w:tcW w:w="245" w:type="dxa"/>
            <w:tcBorders>
              <w:bottom w:val="single" w:sz="4" w:space="0" w:color="auto"/>
            </w:tcBorders>
          </w:tcPr>
          <w:p w14:paraId="73FBB1CF"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255" w:type="dxa"/>
            <w:tcBorders>
              <w:bottom w:val="single" w:sz="4" w:space="0" w:color="auto"/>
            </w:tcBorders>
            <w:vAlign w:val="bottom"/>
          </w:tcPr>
          <w:p w14:paraId="19E13DE0"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9,174</w:t>
            </w:r>
          </w:p>
        </w:tc>
        <w:tc>
          <w:tcPr>
            <w:tcW w:w="279" w:type="dxa"/>
            <w:tcBorders>
              <w:bottom w:val="single" w:sz="4" w:space="0" w:color="auto"/>
            </w:tcBorders>
          </w:tcPr>
          <w:p w14:paraId="710F6E99"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523" w:type="dxa"/>
            <w:tcBorders>
              <w:bottom w:val="single" w:sz="4" w:space="0" w:color="auto"/>
            </w:tcBorders>
            <w:vAlign w:val="bottom"/>
          </w:tcPr>
          <w:p w14:paraId="7812D492"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75,534</w:t>
            </w:r>
          </w:p>
        </w:tc>
        <w:tc>
          <w:tcPr>
            <w:tcW w:w="280" w:type="dxa"/>
            <w:tcBorders>
              <w:bottom w:val="single" w:sz="4" w:space="0" w:color="auto"/>
            </w:tcBorders>
          </w:tcPr>
          <w:p w14:paraId="0571E1F3" w14:textId="77777777" w:rsidR="00B12FCC" w:rsidRPr="001918CA" w:rsidRDefault="00B12FCC" w:rsidP="00F97CBA">
            <w:pPr>
              <w:spacing w:before="100" w:beforeAutospacing="1" w:after="100" w:afterAutospacing="1"/>
              <w:jc w:val="right"/>
              <w:rPr>
                <w:rFonts w:ascii="Times New Roman" w:hAnsi="Times New Roman" w:cs="Times New Roman"/>
              </w:rPr>
            </w:pPr>
          </w:p>
        </w:tc>
        <w:tc>
          <w:tcPr>
            <w:tcW w:w="1857" w:type="dxa"/>
            <w:tcBorders>
              <w:bottom w:val="single" w:sz="4" w:space="0" w:color="auto"/>
            </w:tcBorders>
            <w:vAlign w:val="bottom"/>
          </w:tcPr>
          <w:p w14:paraId="7CF5D2F5" w14:textId="77777777" w:rsidR="00B12FCC" w:rsidRPr="001918CA" w:rsidRDefault="00B12FCC" w:rsidP="00F97CBA">
            <w:pPr>
              <w:spacing w:before="100" w:beforeAutospacing="1" w:after="100" w:afterAutospacing="1"/>
              <w:jc w:val="right"/>
              <w:rPr>
                <w:rFonts w:ascii="Times New Roman" w:hAnsi="Times New Roman" w:cs="Times New Roman"/>
                <w:color w:val="000000"/>
              </w:rPr>
            </w:pPr>
            <w:r w:rsidRPr="001918CA">
              <w:rPr>
                <w:rFonts w:ascii="Times New Roman" w:hAnsi="Times New Roman" w:cs="Times New Roman"/>
                <w:color w:val="000000"/>
              </w:rPr>
              <w:t>1.59 (1.16, 2.18)</w:t>
            </w:r>
          </w:p>
        </w:tc>
      </w:tr>
      <w:tr w:rsidR="00B12FCC" w:rsidRPr="001C6142" w14:paraId="5BF97419" w14:textId="77777777" w:rsidTr="00BB4CDC">
        <w:tc>
          <w:tcPr>
            <w:tcW w:w="9016" w:type="dxa"/>
            <w:gridSpan w:val="9"/>
            <w:tcBorders>
              <w:top w:val="single" w:sz="4" w:space="0" w:color="auto"/>
            </w:tcBorders>
          </w:tcPr>
          <w:p w14:paraId="23C1C6EF" w14:textId="77777777" w:rsidR="00B12FCC" w:rsidRPr="00BD1EC6" w:rsidRDefault="00B12FCC" w:rsidP="00F97CBA">
            <w:pPr>
              <w:spacing w:before="100" w:beforeAutospacing="1" w:after="100" w:afterAutospacing="1"/>
              <w:jc w:val="both"/>
              <w:rPr>
                <w:rFonts w:ascii="Times New Roman" w:hAnsi="Times New Roman" w:cs="Times New Roman"/>
                <w:sz w:val="18"/>
                <w:szCs w:val="18"/>
              </w:rPr>
            </w:pPr>
            <w:r w:rsidRPr="00BD1EC6">
              <w:rPr>
                <w:rFonts w:ascii="Times New Roman" w:hAnsi="Times New Roman" w:cs="Times New Roman"/>
                <w:sz w:val="18"/>
                <w:szCs w:val="18"/>
              </w:rPr>
              <w:t xml:space="preserve">Notes: </w:t>
            </w:r>
            <w:r w:rsidRPr="00BD1EC6">
              <w:rPr>
                <w:rFonts w:ascii="Times New Roman" w:hAnsi="Times New Roman" w:cs="Times New Roman"/>
                <w:sz w:val="18"/>
                <w:szCs w:val="18"/>
                <w:vertAlign w:val="superscript"/>
              </w:rPr>
              <w:t>1</w:t>
            </w:r>
            <w:r w:rsidRPr="00BD1EC6">
              <w:rPr>
                <w:rFonts w:ascii="Times New Roman" w:hAnsi="Times New Roman" w:cs="Times New Roman"/>
                <w:sz w:val="18"/>
                <w:szCs w:val="18"/>
              </w:rPr>
              <w:t xml:space="preserve">Analysis performed on </w:t>
            </w:r>
            <w:r>
              <w:rPr>
                <w:rFonts w:ascii="Times New Roman" w:hAnsi="Times New Roman" w:cs="Times New Roman"/>
                <w:sz w:val="18"/>
                <w:szCs w:val="18"/>
              </w:rPr>
              <w:t xml:space="preserve">mean daily intake, </w:t>
            </w:r>
            <w:r>
              <w:rPr>
                <w:rFonts w:ascii="Times New Roman" w:hAnsi="Times New Roman" w:cs="Times New Roman"/>
                <w:sz w:val="18"/>
                <w:szCs w:val="18"/>
                <w:vertAlign w:val="superscript"/>
              </w:rPr>
              <w:t>2</w:t>
            </w:r>
            <w:r w:rsidRPr="00BD1EC6">
              <w:rPr>
                <w:rFonts w:ascii="Times New Roman" w:hAnsi="Times New Roman" w:cs="Times New Roman"/>
                <w:sz w:val="18"/>
                <w:szCs w:val="18"/>
              </w:rPr>
              <w:t xml:space="preserve">Analysis performed </w:t>
            </w:r>
            <w:r>
              <w:rPr>
                <w:rFonts w:ascii="Times New Roman" w:hAnsi="Times New Roman" w:cs="Times New Roman"/>
                <w:sz w:val="18"/>
                <w:szCs w:val="18"/>
              </w:rPr>
              <w:t>on</w:t>
            </w:r>
            <w:r>
              <w:t xml:space="preserve"> </w:t>
            </w:r>
            <w:r w:rsidRPr="001C5793">
              <w:rPr>
                <w:rFonts w:ascii="Times New Roman" w:hAnsi="Times New Roman" w:cs="Times New Roman"/>
                <w:sz w:val="18"/>
                <w:szCs w:val="18"/>
              </w:rPr>
              <w:t>number of drinks typically consumed on drinking days</w:t>
            </w:r>
          </w:p>
        </w:tc>
      </w:tr>
    </w:tbl>
    <w:p w14:paraId="4A96AEFA" w14:textId="77777777" w:rsidR="00B12FCC" w:rsidRDefault="00B12FCC" w:rsidP="00F97CBA">
      <w:pPr>
        <w:rPr>
          <w:rFonts w:ascii="Times New Roman" w:hAnsi="Times New Roman" w:cs="Times New Roman"/>
          <w:b/>
          <w:sz w:val="24"/>
          <w:szCs w:val="24"/>
        </w:rPr>
      </w:pPr>
    </w:p>
    <w:p w14:paraId="7D75ECCE" w14:textId="77777777" w:rsidR="00B12FCC" w:rsidRDefault="00B12FCC" w:rsidP="00F97CBA">
      <w:pPr>
        <w:rPr>
          <w:rFonts w:ascii="Times New Roman" w:hAnsi="Times New Roman" w:cs="Times New Roman"/>
          <w:b/>
          <w:sz w:val="24"/>
          <w:szCs w:val="24"/>
        </w:rPr>
      </w:pPr>
    </w:p>
    <w:p w14:paraId="002A3C06" w14:textId="77777777" w:rsidR="00B12FCC" w:rsidRDefault="00B12FCC" w:rsidP="00F97CBA">
      <w:pPr>
        <w:rPr>
          <w:rFonts w:ascii="Times New Roman" w:hAnsi="Times New Roman" w:cs="Times New Roman"/>
          <w:b/>
          <w:sz w:val="24"/>
          <w:szCs w:val="24"/>
        </w:rPr>
      </w:pPr>
    </w:p>
    <w:p w14:paraId="74C60711" w14:textId="77777777" w:rsidR="00B12FCC" w:rsidRDefault="00B12FCC" w:rsidP="00F97CBA">
      <w:pPr>
        <w:rPr>
          <w:rFonts w:ascii="Times New Roman" w:hAnsi="Times New Roman" w:cs="Times New Roman"/>
          <w:b/>
          <w:sz w:val="24"/>
          <w:szCs w:val="24"/>
        </w:rPr>
      </w:pPr>
    </w:p>
    <w:p w14:paraId="54CAB59F" w14:textId="77777777" w:rsidR="00B12FCC" w:rsidRDefault="00B12FCC" w:rsidP="00F97CBA">
      <w:pPr>
        <w:rPr>
          <w:rFonts w:ascii="Times New Roman" w:hAnsi="Times New Roman" w:cs="Times New Roman"/>
          <w:b/>
          <w:sz w:val="24"/>
          <w:szCs w:val="24"/>
        </w:rPr>
      </w:pPr>
    </w:p>
    <w:p w14:paraId="40988451" w14:textId="77777777" w:rsidR="00B12FCC" w:rsidRDefault="00B12FCC" w:rsidP="00F97CBA">
      <w:pPr>
        <w:rPr>
          <w:rFonts w:ascii="Times New Roman" w:hAnsi="Times New Roman" w:cs="Times New Roman"/>
          <w:b/>
          <w:sz w:val="24"/>
          <w:szCs w:val="24"/>
        </w:rPr>
      </w:pPr>
    </w:p>
    <w:p w14:paraId="1D33DF0D" w14:textId="77777777" w:rsidR="00B12FCC" w:rsidRDefault="00B12FCC" w:rsidP="00F97CBA">
      <w:pPr>
        <w:rPr>
          <w:rFonts w:ascii="Times New Roman" w:hAnsi="Times New Roman" w:cs="Times New Roman"/>
          <w:b/>
          <w:sz w:val="24"/>
          <w:szCs w:val="24"/>
        </w:rPr>
      </w:pPr>
    </w:p>
    <w:p w14:paraId="70C5DF89" w14:textId="77777777" w:rsidR="00B12FCC" w:rsidRDefault="00B12FCC" w:rsidP="00F97CBA">
      <w:pPr>
        <w:rPr>
          <w:rFonts w:ascii="Times New Roman" w:hAnsi="Times New Roman" w:cs="Times New Roman"/>
          <w:b/>
          <w:sz w:val="24"/>
          <w:szCs w:val="24"/>
        </w:rPr>
      </w:pPr>
    </w:p>
    <w:p w14:paraId="0E4827CF" w14:textId="77777777" w:rsidR="00B12FCC" w:rsidRDefault="00B12FCC" w:rsidP="00F97CBA">
      <w:pPr>
        <w:rPr>
          <w:rFonts w:ascii="Times New Roman" w:hAnsi="Times New Roman" w:cs="Times New Roman"/>
          <w:b/>
          <w:sz w:val="24"/>
          <w:szCs w:val="24"/>
        </w:rPr>
      </w:pPr>
    </w:p>
    <w:p w14:paraId="2A34B5B9" w14:textId="77777777" w:rsidR="00B12FCC" w:rsidRDefault="00B12FCC" w:rsidP="00F97CBA">
      <w:pPr>
        <w:rPr>
          <w:rFonts w:ascii="Times New Roman" w:hAnsi="Times New Roman" w:cs="Times New Roman"/>
          <w:b/>
          <w:sz w:val="24"/>
          <w:szCs w:val="24"/>
        </w:rPr>
      </w:pPr>
    </w:p>
    <w:p w14:paraId="155A5875" w14:textId="77777777" w:rsidR="00B12FCC" w:rsidRDefault="00B12FCC" w:rsidP="00F97CBA">
      <w:pPr>
        <w:rPr>
          <w:rFonts w:ascii="Times New Roman" w:hAnsi="Times New Roman" w:cs="Times New Roman"/>
          <w:b/>
          <w:sz w:val="24"/>
          <w:szCs w:val="24"/>
        </w:rPr>
      </w:pPr>
    </w:p>
    <w:p w14:paraId="7FB8F726" w14:textId="77777777" w:rsidR="00B12FCC" w:rsidRDefault="00B12FCC" w:rsidP="00F97CBA">
      <w:pPr>
        <w:rPr>
          <w:rFonts w:ascii="Times New Roman" w:hAnsi="Times New Roman" w:cs="Times New Roman"/>
          <w:b/>
          <w:sz w:val="24"/>
          <w:szCs w:val="24"/>
        </w:rPr>
      </w:pPr>
    </w:p>
    <w:p w14:paraId="6D1CF06A" w14:textId="77777777" w:rsidR="00B12FCC" w:rsidRDefault="00B12FCC" w:rsidP="00F97CBA">
      <w:pPr>
        <w:rPr>
          <w:rFonts w:ascii="Times New Roman" w:hAnsi="Times New Roman" w:cs="Times New Roman"/>
          <w:b/>
          <w:sz w:val="24"/>
          <w:szCs w:val="24"/>
        </w:rPr>
      </w:pPr>
    </w:p>
    <w:p w14:paraId="4862160A" w14:textId="77777777" w:rsidR="00B12FCC" w:rsidRDefault="00B12FCC" w:rsidP="00F97CBA">
      <w:pPr>
        <w:rPr>
          <w:rFonts w:ascii="Times New Roman" w:hAnsi="Times New Roman" w:cs="Times New Roman"/>
          <w:b/>
          <w:sz w:val="24"/>
          <w:szCs w:val="24"/>
        </w:rPr>
      </w:pPr>
    </w:p>
    <w:p w14:paraId="2CEDB402" w14:textId="77777777" w:rsidR="00B12FCC" w:rsidRDefault="00B12FCC" w:rsidP="00F97CBA">
      <w:pPr>
        <w:rPr>
          <w:rFonts w:ascii="Times New Roman" w:hAnsi="Times New Roman" w:cs="Times New Roman"/>
          <w:b/>
          <w:sz w:val="24"/>
          <w:szCs w:val="24"/>
        </w:rPr>
      </w:pPr>
    </w:p>
    <w:p w14:paraId="2FA21B4F" w14:textId="77777777" w:rsidR="00B12FCC" w:rsidRDefault="00B12FCC" w:rsidP="00F97CBA">
      <w:pPr>
        <w:rPr>
          <w:rFonts w:ascii="Times New Roman" w:hAnsi="Times New Roman" w:cs="Times New Roman"/>
          <w:b/>
          <w:sz w:val="24"/>
          <w:szCs w:val="24"/>
        </w:rPr>
      </w:pPr>
    </w:p>
    <w:p w14:paraId="67EF6CEE" w14:textId="77777777" w:rsidR="00B12FCC" w:rsidRDefault="00B12FCC" w:rsidP="00F97CBA">
      <w:pPr>
        <w:rPr>
          <w:rFonts w:ascii="Times New Roman" w:hAnsi="Times New Roman" w:cs="Times New Roman"/>
          <w:b/>
          <w:sz w:val="24"/>
          <w:szCs w:val="24"/>
        </w:rPr>
      </w:pPr>
    </w:p>
    <w:p w14:paraId="24F7A525" w14:textId="77777777" w:rsidR="00B12FCC" w:rsidRDefault="00B12FCC" w:rsidP="00F97CBA">
      <w:pPr>
        <w:rPr>
          <w:rFonts w:ascii="Times New Roman" w:hAnsi="Times New Roman" w:cs="Times New Roman"/>
          <w:b/>
          <w:sz w:val="24"/>
          <w:szCs w:val="24"/>
        </w:rPr>
      </w:pPr>
    </w:p>
    <w:p w14:paraId="54D35155" w14:textId="77777777" w:rsidR="00B12FCC" w:rsidRDefault="00B12FCC" w:rsidP="00F97CBA">
      <w:pPr>
        <w:rPr>
          <w:rFonts w:ascii="Times New Roman" w:hAnsi="Times New Roman" w:cs="Times New Roman"/>
          <w:b/>
          <w:sz w:val="24"/>
          <w:szCs w:val="24"/>
        </w:rPr>
      </w:pPr>
    </w:p>
    <w:p w14:paraId="64F8FB4F" w14:textId="77777777" w:rsidR="00B12FCC" w:rsidRDefault="00B12FCC" w:rsidP="00F97CBA">
      <w:pPr>
        <w:rPr>
          <w:rFonts w:ascii="Times New Roman" w:hAnsi="Times New Roman" w:cs="Times New Roman"/>
          <w:b/>
          <w:sz w:val="24"/>
          <w:szCs w:val="24"/>
        </w:rPr>
      </w:pPr>
    </w:p>
    <w:p w14:paraId="42ADD844" w14:textId="77777777" w:rsidR="00B12FCC" w:rsidRDefault="00B12FCC" w:rsidP="00F97CBA">
      <w:pPr>
        <w:rPr>
          <w:rFonts w:ascii="Times New Roman" w:hAnsi="Times New Roman" w:cs="Times New Roman"/>
          <w:b/>
          <w:sz w:val="24"/>
          <w:szCs w:val="24"/>
        </w:rPr>
      </w:pPr>
    </w:p>
    <w:p w14:paraId="73A88EDB" w14:textId="77777777" w:rsidR="00B12FCC" w:rsidRDefault="00B12FCC" w:rsidP="00F97CBA">
      <w:pPr>
        <w:rPr>
          <w:rFonts w:ascii="Times New Roman" w:hAnsi="Times New Roman" w:cs="Times New Roman"/>
          <w:b/>
          <w:sz w:val="24"/>
          <w:szCs w:val="24"/>
        </w:rPr>
      </w:pPr>
    </w:p>
    <w:p w14:paraId="720986E9" w14:textId="77777777" w:rsidR="00B12FCC" w:rsidRDefault="00B12FCC" w:rsidP="00F97CBA">
      <w:pPr>
        <w:rPr>
          <w:rFonts w:ascii="Times New Roman" w:hAnsi="Times New Roman" w:cs="Times New Roman"/>
          <w:b/>
          <w:sz w:val="24"/>
          <w:szCs w:val="24"/>
        </w:rPr>
      </w:pPr>
    </w:p>
    <w:p w14:paraId="70EB955F" w14:textId="77777777" w:rsidR="00B12FCC" w:rsidRDefault="00B12FCC" w:rsidP="00F97CBA">
      <w:pPr>
        <w:rPr>
          <w:rFonts w:ascii="Times New Roman" w:hAnsi="Times New Roman" w:cs="Times New Roman"/>
          <w:b/>
          <w:sz w:val="24"/>
          <w:szCs w:val="24"/>
        </w:rPr>
      </w:pPr>
    </w:p>
    <w:p w14:paraId="0BAC64E8" w14:textId="77777777" w:rsidR="00B12FCC" w:rsidRDefault="00B12FCC" w:rsidP="00F97CBA">
      <w:pPr>
        <w:rPr>
          <w:rFonts w:ascii="Times New Roman" w:hAnsi="Times New Roman" w:cs="Times New Roman"/>
          <w:b/>
          <w:sz w:val="24"/>
          <w:szCs w:val="24"/>
        </w:rPr>
      </w:pPr>
    </w:p>
    <w:p w14:paraId="213E1FBA" w14:textId="77777777" w:rsidR="00B12FCC" w:rsidRDefault="00B12FCC" w:rsidP="00F97CBA">
      <w:pPr>
        <w:rPr>
          <w:rFonts w:ascii="Times New Roman" w:hAnsi="Times New Roman" w:cs="Times New Roman"/>
          <w:b/>
          <w:sz w:val="24"/>
          <w:szCs w:val="24"/>
        </w:rPr>
      </w:pPr>
    </w:p>
    <w:p w14:paraId="10D65D61" w14:textId="77777777" w:rsidR="00B12FCC" w:rsidRDefault="00B12FCC" w:rsidP="00F97CBA">
      <w:pPr>
        <w:rPr>
          <w:rFonts w:ascii="Times New Roman" w:hAnsi="Times New Roman" w:cs="Times New Roman"/>
          <w:b/>
          <w:sz w:val="24"/>
          <w:szCs w:val="24"/>
        </w:rPr>
      </w:pPr>
    </w:p>
    <w:p w14:paraId="3172DAEA" w14:textId="77777777" w:rsidR="00B12FCC" w:rsidRDefault="00B12FCC" w:rsidP="00F97CBA">
      <w:pPr>
        <w:rPr>
          <w:rFonts w:ascii="Times New Roman" w:hAnsi="Times New Roman" w:cs="Times New Roman"/>
          <w:b/>
          <w:sz w:val="24"/>
          <w:szCs w:val="24"/>
        </w:rPr>
      </w:pPr>
    </w:p>
    <w:p w14:paraId="17DDE8A8" w14:textId="01900EA7" w:rsidR="00524CAE" w:rsidRPr="00AF67D0" w:rsidRDefault="00524CAE" w:rsidP="00F97CBA">
      <w:pPr>
        <w:suppressLineNumbers/>
        <w:rPr>
          <w:rFonts w:ascii="Times New Roman" w:hAnsi="Times New Roman" w:cs="Times New Roman"/>
          <w:sz w:val="24"/>
          <w:szCs w:val="24"/>
        </w:rPr>
      </w:pPr>
      <w:r w:rsidRPr="00354E82">
        <w:rPr>
          <w:rFonts w:ascii="Times New Roman" w:hAnsi="Times New Roman" w:cs="Times New Roman"/>
          <w:sz w:val="24"/>
          <w:szCs w:val="24"/>
        </w:rPr>
        <w:t>Table 4.</w:t>
      </w:r>
      <w:r w:rsidRPr="001047A0">
        <w:rPr>
          <w:rFonts w:ascii="Times New Roman" w:hAnsi="Times New Roman" w:cs="Times New Roman"/>
          <w:sz w:val="24"/>
          <w:szCs w:val="24"/>
        </w:rPr>
        <w:t xml:space="preserve"> </w:t>
      </w:r>
      <w:r w:rsidRPr="00AF67D0">
        <w:rPr>
          <w:rFonts w:ascii="Times New Roman" w:hAnsi="Times New Roman" w:cs="Times New Roman"/>
          <w:sz w:val="24"/>
          <w:szCs w:val="24"/>
        </w:rPr>
        <w:t xml:space="preserve">Population Attributable Risks (PAR) </w:t>
      </w:r>
      <w:r w:rsidR="00800EE3">
        <w:rPr>
          <w:rFonts w:ascii="Times New Roman" w:hAnsi="Times New Roman" w:cs="Times New Roman"/>
          <w:sz w:val="24"/>
          <w:szCs w:val="24"/>
        </w:rPr>
        <w:t>of mean</w:t>
      </w:r>
      <w:r w:rsidR="00800EE3" w:rsidRPr="00AF67D0">
        <w:rPr>
          <w:rFonts w:ascii="Times New Roman" w:hAnsi="Times New Roman" w:cs="Times New Roman"/>
          <w:sz w:val="24"/>
          <w:szCs w:val="24"/>
        </w:rPr>
        <w:t xml:space="preserve"> </w:t>
      </w:r>
      <w:r w:rsidRPr="00AF67D0">
        <w:rPr>
          <w:rFonts w:ascii="Times New Roman" w:hAnsi="Times New Roman" w:cs="Times New Roman"/>
          <w:sz w:val="24"/>
          <w:szCs w:val="24"/>
        </w:rPr>
        <w:t>alcohol</w:t>
      </w:r>
      <w:r>
        <w:rPr>
          <w:rFonts w:ascii="Times New Roman" w:hAnsi="Times New Roman" w:cs="Times New Roman"/>
          <w:sz w:val="24"/>
          <w:szCs w:val="24"/>
        </w:rPr>
        <w:t xml:space="preserve"> </w:t>
      </w:r>
      <w:r w:rsidRPr="00AF67D0">
        <w:rPr>
          <w:rFonts w:ascii="Times New Roman" w:hAnsi="Times New Roman" w:cs="Times New Roman"/>
          <w:sz w:val="24"/>
          <w:szCs w:val="24"/>
        </w:rPr>
        <w:t>use</w:t>
      </w:r>
      <w:r>
        <w:rPr>
          <w:rFonts w:ascii="Times New Roman" w:hAnsi="Times New Roman" w:cs="Times New Roman"/>
          <w:sz w:val="24"/>
          <w:szCs w:val="24"/>
        </w:rPr>
        <w:t xml:space="preserve"> and number of drinks during a drinking day</w:t>
      </w:r>
      <w:r w:rsidR="00800EE3">
        <w:rPr>
          <w:rFonts w:ascii="Times New Roman" w:hAnsi="Times New Roman" w:cs="Times New Roman"/>
          <w:sz w:val="24"/>
          <w:szCs w:val="24"/>
        </w:rPr>
        <w:t>, when consumed in amounts</w:t>
      </w:r>
      <w:r>
        <w:rPr>
          <w:rFonts w:ascii="Times New Roman" w:hAnsi="Times New Roman" w:cs="Times New Roman"/>
          <w:sz w:val="24"/>
          <w:szCs w:val="24"/>
        </w:rPr>
        <w:t xml:space="preserve"> </w:t>
      </w:r>
      <w:r w:rsidRPr="00AF67D0">
        <w:rPr>
          <w:rFonts w:ascii="Times New Roman" w:hAnsi="Times New Roman" w:cs="Times New Roman"/>
          <w:sz w:val="24"/>
          <w:szCs w:val="24"/>
        </w:rPr>
        <w:t xml:space="preserve">higher than the recommended alcohol intake according to </w:t>
      </w:r>
      <w:r w:rsidRPr="00AF67D0">
        <w:rPr>
          <w:rFonts w:ascii="Times New Roman" w:hAnsi="Times New Roman" w:cs="Times New Roman"/>
          <w:sz w:val="24"/>
          <w:szCs w:val="24"/>
          <w:shd w:val="clear" w:color="auto" w:fill="FFFFFF"/>
        </w:rPr>
        <w:t>the 2015-2020</w:t>
      </w:r>
      <w:r w:rsidRPr="00AF67D0">
        <w:rPr>
          <w:rFonts w:ascii="Times New Roman" w:hAnsi="Times New Roman" w:cs="Times New Roman"/>
          <w:i/>
          <w:sz w:val="24"/>
          <w:szCs w:val="24"/>
          <w:shd w:val="clear" w:color="auto" w:fill="FFFFFF"/>
        </w:rPr>
        <w:t> </w:t>
      </w:r>
      <w:r>
        <w:rPr>
          <w:rStyle w:val="Emphasis"/>
          <w:rFonts w:ascii="Times New Roman" w:hAnsi="Times New Roman" w:cs="Times New Roman"/>
          <w:sz w:val="24"/>
          <w:szCs w:val="24"/>
          <w:shd w:val="clear" w:color="auto" w:fill="FFFFFF"/>
        </w:rPr>
        <w:t>UDSGA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1985"/>
        <w:gridCol w:w="236"/>
        <w:gridCol w:w="1890"/>
        <w:gridCol w:w="236"/>
        <w:gridCol w:w="2031"/>
      </w:tblGrid>
      <w:tr w:rsidR="00F51AB2" w:rsidRPr="00AF67D0" w14:paraId="4C46E0B4" w14:textId="77777777" w:rsidTr="00753FD0">
        <w:tc>
          <w:tcPr>
            <w:tcW w:w="1838" w:type="dxa"/>
            <w:tcBorders>
              <w:top w:val="single" w:sz="4" w:space="0" w:color="auto"/>
            </w:tcBorders>
          </w:tcPr>
          <w:p w14:paraId="3334793C" w14:textId="77777777" w:rsidR="00F51AB2" w:rsidRPr="00AF67D0" w:rsidRDefault="00F51AB2" w:rsidP="00753FD0">
            <w:pPr>
              <w:spacing w:before="100" w:beforeAutospacing="1" w:after="100" w:afterAutospacing="1"/>
              <w:rPr>
                <w:rFonts w:ascii="Times New Roman" w:hAnsi="Times New Roman" w:cs="Times New Roman"/>
                <w:b/>
                <w:sz w:val="24"/>
                <w:szCs w:val="24"/>
              </w:rPr>
            </w:pPr>
            <w:r w:rsidRPr="00AF67D0">
              <w:rPr>
                <w:rFonts w:ascii="Times New Roman" w:hAnsi="Times New Roman" w:cs="Times New Roman"/>
                <w:b/>
                <w:sz w:val="24"/>
                <w:szCs w:val="24"/>
              </w:rPr>
              <w:t>Men</w:t>
            </w:r>
          </w:p>
        </w:tc>
        <w:tc>
          <w:tcPr>
            <w:tcW w:w="284" w:type="dxa"/>
            <w:tcBorders>
              <w:top w:val="single" w:sz="4" w:space="0" w:color="auto"/>
            </w:tcBorders>
          </w:tcPr>
          <w:p w14:paraId="7F1BC331"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Borders>
              <w:top w:val="single" w:sz="4" w:space="0" w:color="auto"/>
            </w:tcBorders>
          </w:tcPr>
          <w:p w14:paraId="671C2B2E"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36" w:type="dxa"/>
            <w:tcBorders>
              <w:top w:val="single" w:sz="4" w:space="0" w:color="auto"/>
            </w:tcBorders>
          </w:tcPr>
          <w:p w14:paraId="3EB171A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tcBorders>
              <w:top w:val="single" w:sz="4" w:space="0" w:color="auto"/>
            </w:tcBorders>
            <w:vAlign w:val="center"/>
          </w:tcPr>
          <w:p w14:paraId="3861193C"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36" w:type="dxa"/>
            <w:tcBorders>
              <w:top w:val="single" w:sz="4" w:space="0" w:color="auto"/>
            </w:tcBorders>
          </w:tcPr>
          <w:p w14:paraId="0011F44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tcBorders>
              <w:top w:val="single" w:sz="4" w:space="0" w:color="auto"/>
            </w:tcBorders>
            <w:vAlign w:val="center"/>
          </w:tcPr>
          <w:p w14:paraId="4BD52DB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r>
      <w:tr w:rsidR="00F51AB2" w:rsidRPr="00AF67D0" w14:paraId="392D0CDF" w14:textId="77777777" w:rsidTr="00753FD0">
        <w:tc>
          <w:tcPr>
            <w:tcW w:w="8500" w:type="dxa"/>
            <w:gridSpan w:val="7"/>
          </w:tcPr>
          <w:p w14:paraId="5627351A" w14:textId="77777777" w:rsidR="00F51AB2" w:rsidRPr="00AF67D0" w:rsidRDefault="00F51AB2" w:rsidP="00753FD0">
            <w:pPr>
              <w:spacing w:before="100" w:beforeAutospacing="1" w:after="60"/>
              <w:rPr>
                <w:rFonts w:ascii="Times New Roman" w:hAnsi="Times New Roman" w:cs="Times New Roman"/>
                <w:sz w:val="24"/>
                <w:szCs w:val="24"/>
              </w:rPr>
            </w:pPr>
            <w:r>
              <w:rPr>
                <w:rFonts w:ascii="Times New Roman" w:hAnsi="Times New Roman" w:cs="Times New Roman"/>
                <w:sz w:val="24"/>
                <w:szCs w:val="24"/>
              </w:rPr>
              <w:t>Mean alcohol intake &gt; 28 grams per day (two standard drinks)</w:t>
            </w:r>
          </w:p>
        </w:tc>
      </w:tr>
      <w:tr w:rsidR="00F51AB2" w:rsidRPr="00AF67D0" w14:paraId="4C39A892" w14:textId="77777777" w:rsidTr="00753FD0">
        <w:tc>
          <w:tcPr>
            <w:tcW w:w="1838" w:type="dxa"/>
          </w:tcPr>
          <w:p w14:paraId="1053AC78"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Mortality</w:t>
            </w:r>
          </w:p>
        </w:tc>
        <w:tc>
          <w:tcPr>
            <w:tcW w:w="284" w:type="dxa"/>
          </w:tcPr>
          <w:p w14:paraId="750C28D2"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6E86E717"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Population at risk</w:t>
            </w:r>
          </w:p>
        </w:tc>
        <w:tc>
          <w:tcPr>
            <w:tcW w:w="236" w:type="dxa"/>
          </w:tcPr>
          <w:p w14:paraId="485C3F4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15F4BCF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HR (95% CI)</w:t>
            </w:r>
          </w:p>
        </w:tc>
        <w:tc>
          <w:tcPr>
            <w:tcW w:w="236" w:type="dxa"/>
          </w:tcPr>
          <w:p w14:paraId="69015931"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center"/>
          </w:tcPr>
          <w:p w14:paraId="73C79F5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PAR (95% CI)</w:t>
            </w:r>
          </w:p>
        </w:tc>
      </w:tr>
      <w:tr w:rsidR="00F51AB2" w:rsidRPr="00AF67D0" w14:paraId="2FDE07A4" w14:textId="77777777" w:rsidTr="00753FD0">
        <w:tc>
          <w:tcPr>
            <w:tcW w:w="1838" w:type="dxa"/>
          </w:tcPr>
          <w:p w14:paraId="5B04D78F"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All-causes</w:t>
            </w:r>
          </w:p>
        </w:tc>
        <w:tc>
          <w:tcPr>
            <w:tcW w:w="284" w:type="dxa"/>
          </w:tcPr>
          <w:p w14:paraId="63CE5FB7"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7F3AD65A"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11.1%</w:t>
            </w:r>
          </w:p>
        </w:tc>
        <w:tc>
          <w:tcPr>
            <w:tcW w:w="236" w:type="dxa"/>
            <w:vAlign w:val="bottom"/>
          </w:tcPr>
          <w:p w14:paraId="0F3E49F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63A8213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1.87 (1.52, 2.30)</w:t>
            </w:r>
          </w:p>
        </w:tc>
        <w:tc>
          <w:tcPr>
            <w:tcW w:w="236" w:type="dxa"/>
          </w:tcPr>
          <w:p w14:paraId="440FBD7C"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2AE50ADA"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8.8% (5.5, 12.6)</w:t>
            </w:r>
          </w:p>
        </w:tc>
      </w:tr>
      <w:tr w:rsidR="00F51AB2" w:rsidRPr="00AF67D0" w14:paraId="41D8C6F6" w14:textId="77777777" w:rsidTr="00753FD0">
        <w:tc>
          <w:tcPr>
            <w:tcW w:w="1838" w:type="dxa"/>
          </w:tcPr>
          <w:p w14:paraId="73D7EC20"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 xml:space="preserve">CVD and stroke  </w:t>
            </w:r>
          </w:p>
        </w:tc>
        <w:tc>
          <w:tcPr>
            <w:tcW w:w="284" w:type="dxa"/>
          </w:tcPr>
          <w:p w14:paraId="3D8A87C1"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0686C1F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11.1%</w:t>
            </w:r>
          </w:p>
        </w:tc>
        <w:tc>
          <w:tcPr>
            <w:tcW w:w="236" w:type="dxa"/>
            <w:vAlign w:val="bottom"/>
          </w:tcPr>
          <w:p w14:paraId="7ACC0C2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00FC0653"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2.04 (1.25, 3.33)</w:t>
            </w:r>
          </w:p>
        </w:tc>
        <w:tc>
          <w:tcPr>
            <w:tcW w:w="236" w:type="dxa"/>
          </w:tcPr>
          <w:p w14:paraId="5F8B47E3"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7D51AFF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10.3% (2.7, 20.5)</w:t>
            </w:r>
          </w:p>
        </w:tc>
      </w:tr>
      <w:tr w:rsidR="00F51AB2" w:rsidRPr="00AF67D0" w14:paraId="01537CE3" w14:textId="77777777" w:rsidTr="00753FD0">
        <w:tc>
          <w:tcPr>
            <w:tcW w:w="1838" w:type="dxa"/>
          </w:tcPr>
          <w:p w14:paraId="3455AD99"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CVD</w:t>
            </w:r>
          </w:p>
        </w:tc>
        <w:tc>
          <w:tcPr>
            <w:tcW w:w="284" w:type="dxa"/>
          </w:tcPr>
          <w:p w14:paraId="55F1A571"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3264B83E"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11.1%</w:t>
            </w:r>
          </w:p>
        </w:tc>
        <w:tc>
          <w:tcPr>
            <w:tcW w:w="236" w:type="dxa"/>
            <w:vAlign w:val="bottom"/>
          </w:tcPr>
          <w:p w14:paraId="5CFCF45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6F36BB4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1.84 (1.10, 3.07)</w:t>
            </w:r>
          </w:p>
        </w:tc>
        <w:tc>
          <w:tcPr>
            <w:tcW w:w="236" w:type="dxa"/>
          </w:tcPr>
          <w:p w14:paraId="21BC189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48084BDF"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8.5% (1.1, 18.7)</w:t>
            </w:r>
          </w:p>
        </w:tc>
      </w:tr>
      <w:tr w:rsidR="00F51AB2" w:rsidRPr="00AF67D0" w14:paraId="2B6524AA" w14:textId="77777777" w:rsidTr="00753FD0">
        <w:tc>
          <w:tcPr>
            <w:tcW w:w="1838" w:type="dxa"/>
          </w:tcPr>
          <w:p w14:paraId="7AEABFE4"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Cancer</w:t>
            </w:r>
          </w:p>
        </w:tc>
        <w:tc>
          <w:tcPr>
            <w:tcW w:w="284" w:type="dxa"/>
          </w:tcPr>
          <w:p w14:paraId="1AD08D36"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4DC6078A"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11.1%</w:t>
            </w:r>
          </w:p>
        </w:tc>
        <w:tc>
          <w:tcPr>
            <w:tcW w:w="236" w:type="dxa"/>
            <w:vAlign w:val="bottom"/>
          </w:tcPr>
          <w:p w14:paraId="411C1871"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6DE282B0"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2.00 (1.39, 2.88)</w:t>
            </w:r>
          </w:p>
        </w:tc>
        <w:tc>
          <w:tcPr>
            <w:tcW w:w="236" w:type="dxa"/>
          </w:tcPr>
          <w:p w14:paraId="25BC796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4A8A016A"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10.0% (4.1, 17.3)</w:t>
            </w:r>
          </w:p>
        </w:tc>
      </w:tr>
      <w:tr w:rsidR="00F51AB2" w:rsidRPr="00AF67D0" w14:paraId="3DDB9E3E" w14:textId="77777777" w:rsidTr="00753FD0">
        <w:tc>
          <w:tcPr>
            <w:tcW w:w="8500" w:type="dxa"/>
            <w:gridSpan w:val="7"/>
          </w:tcPr>
          <w:p w14:paraId="623C4979" w14:textId="77777777" w:rsidR="00F51AB2" w:rsidRPr="00AF67D0" w:rsidRDefault="00F51AB2" w:rsidP="00753FD0">
            <w:pPr>
              <w:spacing w:before="40" w:after="40"/>
              <w:rPr>
                <w:rFonts w:ascii="Times New Roman" w:hAnsi="Times New Roman" w:cs="Times New Roman"/>
                <w:sz w:val="24"/>
                <w:szCs w:val="24"/>
              </w:rPr>
            </w:pPr>
            <w:r>
              <w:rPr>
                <w:rFonts w:ascii="Times New Roman" w:hAnsi="Times New Roman" w:cs="Times New Roman"/>
                <w:sz w:val="24"/>
                <w:szCs w:val="24"/>
              </w:rPr>
              <w:t xml:space="preserve">More than two drinks during a drinking day </w:t>
            </w:r>
          </w:p>
        </w:tc>
      </w:tr>
      <w:tr w:rsidR="00F51AB2" w:rsidRPr="00AF67D0" w14:paraId="6B4BAB57" w14:textId="77777777" w:rsidTr="00753FD0">
        <w:tc>
          <w:tcPr>
            <w:tcW w:w="1838" w:type="dxa"/>
          </w:tcPr>
          <w:p w14:paraId="2D5290F5"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All-causes</w:t>
            </w:r>
          </w:p>
        </w:tc>
        <w:tc>
          <w:tcPr>
            <w:tcW w:w="284" w:type="dxa"/>
          </w:tcPr>
          <w:p w14:paraId="538FD813"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50613F4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60.1%</w:t>
            </w:r>
          </w:p>
        </w:tc>
        <w:tc>
          <w:tcPr>
            <w:tcW w:w="236" w:type="dxa"/>
            <w:vAlign w:val="bottom"/>
          </w:tcPr>
          <w:p w14:paraId="3DC52943"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4FCCB81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1.39 (1.24, 1.55 )</w:t>
            </w:r>
          </w:p>
        </w:tc>
        <w:tc>
          <w:tcPr>
            <w:tcW w:w="236" w:type="dxa"/>
          </w:tcPr>
          <w:p w14:paraId="7BBF58DE"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76C128EB"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19.2% (12.8, 25.1)</w:t>
            </w:r>
          </w:p>
        </w:tc>
      </w:tr>
      <w:tr w:rsidR="00F51AB2" w:rsidRPr="00AF67D0" w14:paraId="46D37E78" w14:textId="77777777" w:rsidTr="00753FD0">
        <w:tc>
          <w:tcPr>
            <w:tcW w:w="1838" w:type="dxa"/>
          </w:tcPr>
          <w:p w14:paraId="50F91F11"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 xml:space="preserve">CVD and stroke  </w:t>
            </w:r>
          </w:p>
        </w:tc>
        <w:tc>
          <w:tcPr>
            <w:tcW w:w="284" w:type="dxa"/>
          </w:tcPr>
          <w:p w14:paraId="0029AFC3"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5A48847C"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60.1%</w:t>
            </w:r>
          </w:p>
        </w:tc>
        <w:tc>
          <w:tcPr>
            <w:tcW w:w="236" w:type="dxa"/>
            <w:vAlign w:val="bottom"/>
          </w:tcPr>
          <w:p w14:paraId="2B0F6F2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0A28E951"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1.19 (0.94, 1.50)</w:t>
            </w:r>
          </w:p>
        </w:tc>
        <w:tc>
          <w:tcPr>
            <w:tcW w:w="236" w:type="dxa"/>
          </w:tcPr>
          <w:p w14:paraId="5E8B8557"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29874E4C"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10.4% (-3.8, 23.4)</w:t>
            </w:r>
          </w:p>
        </w:tc>
      </w:tr>
      <w:tr w:rsidR="00F51AB2" w:rsidRPr="00AF67D0" w14:paraId="07E3305C" w14:textId="77777777" w:rsidTr="00753FD0">
        <w:tc>
          <w:tcPr>
            <w:tcW w:w="1838" w:type="dxa"/>
          </w:tcPr>
          <w:p w14:paraId="3AA798A9"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CVD</w:t>
            </w:r>
          </w:p>
        </w:tc>
        <w:tc>
          <w:tcPr>
            <w:tcW w:w="284" w:type="dxa"/>
          </w:tcPr>
          <w:p w14:paraId="4A9867C8"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53D23C1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60.1%</w:t>
            </w:r>
          </w:p>
        </w:tc>
        <w:tc>
          <w:tcPr>
            <w:tcW w:w="236" w:type="dxa"/>
            <w:vAlign w:val="bottom"/>
          </w:tcPr>
          <w:p w14:paraId="43576544"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0AD4BCA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1.02 (0.79, 1.31)</w:t>
            </w:r>
          </w:p>
        </w:tc>
        <w:tc>
          <w:tcPr>
            <w:tcW w:w="236" w:type="dxa"/>
          </w:tcPr>
          <w:p w14:paraId="1E56B33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7F26A05E"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1.2% (-14.7, 15.9)</w:t>
            </w:r>
          </w:p>
        </w:tc>
      </w:tr>
      <w:tr w:rsidR="00F51AB2" w:rsidRPr="00AF67D0" w14:paraId="131DC020" w14:textId="77777777" w:rsidTr="00753FD0">
        <w:tc>
          <w:tcPr>
            <w:tcW w:w="1838" w:type="dxa"/>
          </w:tcPr>
          <w:p w14:paraId="31C2F6CA"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Cancer</w:t>
            </w:r>
          </w:p>
        </w:tc>
        <w:tc>
          <w:tcPr>
            <w:tcW w:w="284" w:type="dxa"/>
          </w:tcPr>
          <w:p w14:paraId="1F827428"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6AAEF50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60.1%</w:t>
            </w:r>
          </w:p>
        </w:tc>
        <w:tc>
          <w:tcPr>
            <w:tcW w:w="236" w:type="dxa"/>
          </w:tcPr>
          <w:p w14:paraId="54FAE6D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38774D2E"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1.50 (1.20, 1.89)</w:t>
            </w:r>
          </w:p>
        </w:tc>
        <w:tc>
          <w:tcPr>
            <w:tcW w:w="236" w:type="dxa"/>
          </w:tcPr>
          <w:p w14:paraId="53D8AD9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3A881F18"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23.4% (10.9, 35.2)</w:t>
            </w:r>
          </w:p>
        </w:tc>
      </w:tr>
      <w:tr w:rsidR="00F51AB2" w:rsidRPr="00AF67D0" w14:paraId="44ABFFBC" w14:textId="77777777" w:rsidTr="00753FD0">
        <w:tc>
          <w:tcPr>
            <w:tcW w:w="8500" w:type="dxa"/>
            <w:gridSpan w:val="7"/>
          </w:tcPr>
          <w:p w14:paraId="77604E62" w14:textId="77777777" w:rsidR="00F51AB2" w:rsidRPr="00386204" w:rsidRDefault="00F51AB2" w:rsidP="00753FD0">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t>More than one drink during a drinking day</w:t>
            </w:r>
          </w:p>
        </w:tc>
      </w:tr>
      <w:tr w:rsidR="00F51AB2" w:rsidRPr="00AF67D0" w14:paraId="1A78DF47" w14:textId="77777777" w:rsidTr="00753FD0">
        <w:tc>
          <w:tcPr>
            <w:tcW w:w="1838" w:type="dxa"/>
          </w:tcPr>
          <w:p w14:paraId="157EAC23"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All-causes</w:t>
            </w:r>
          </w:p>
        </w:tc>
        <w:tc>
          <w:tcPr>
            <w:tcW w:w="284" w:type="dxa"/>
          </w:tcPr>
          <w:p w14:paraId="379E7037"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5443BBFB"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80.7%</w:t>
            </w:r>
          </w:p>
        </w:tc>
        <w:tc>
          <w:tcPr>
            <w:tcW w:w="236" w:type="dxa"/>
          </w:tcPr>
          <w:p w14:paraId="458F696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29CB2009"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1.17 (1.04, 1.33)</w:t>
            </w:r>
          </w:p>
        </w:tc>
        <w:tc>
          <w:tcPr>
            <w:tcW w:w="236" w:type="dxa"/>
          </w:tcPr>
          <w:p w14:paraId="7098B2A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2D0B02D8" w14:textId="77777777" w:rsidR="00F51AB2" w:rsidRPr="00A50549" w:rsidRDefault="00F51AB2" w:rsidP="00753FD0">
            <w:pPr>
              <w:spacing w:before="100" w:beforeAutospacing="1" w:after="100" w:afterAutospacing="1"/>
              <w:jc w:val="right"/>
              <w:rPr>
                <w:rFonts w:ascii="Times New Roman" w:hAnsi="Times New Roman" w:cs="Times New Roman"/>
                <w:color w:val="000000"/>
                <w:sz w:val="24"/>
                <w:szCs w:val="24"/>
              </w:rPr>
            </w:pPr>
            <w:r w:rsidRPr="00A50549">
              <w:rPr>
                <w:rFonts w:ascii="Times New Roman" w:hAnsi="Times New Roman" w:cs="Times New Roman"/>
                <w:color w:val="000000"/>
                <w:sz w:val="24"/>
                <w:szCs w:val="24"/>
              </w:rPr>
              <w:t>13% (3.4, 22.3)</w:t>
            </w:r>
          </w:p>
        </w:tc>
      </w:tr>
      <w:tr w:rsidR="00F51AB2" w:rsidRPr="00AF67D0" w14:paraId="46251FAA" w14:textId="77777777" w:rsidTr="00753FD0">
        <w:tc>
          <w:tcPr>
            <w:tcW w:w="1838" w:type="dxa"/>
          </w:tcPr>
          <w:p w14:paraId="2A1A7339"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 xml:space="preserve">CVD and stroke  </w:t>
            </w:r>
          </w:p>
        </w:tc>
        <w:tc>
          <w:tcPr>
            <w:tcW w:w="284" w:type="dxa"/>
          </w:tcPr>
          <w:p w14:paraId="53C30FAC"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7D3D1BA3"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80.7%</w:t>
            </w:r>
          </w:p>
        </w:tc>
        <w:tc>
          <w:tcPr>
            <w:tcW w:w="236" w:type="dxa"/>
          </w:tcPr>
          <w:p w14:paraId="2C5A3A7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1C81E9FC"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1.06 (0.81, 1.37)</w:t>
            </w:r>
          </w:p>
        </w:tc>
        <w:tc>
          <w:tcPr>
            <w:tcW w:w="236" w:type="dxa"/>
          </w:tcPr>
          <w:p w14:paraId="3EFA1A9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1BDB4650" w14:textId="77777777" w:rsidR="00F51AB2" w:rsidRPr="00A50549" w:rsidRDefault="00F51AB2" w:rsidP="00753FD0">
            <w:pPr>
              <w:spacing w:before="100" w:beforeAutospacing="1" w:after="100" w:afterAutospacing="1"/>
              <w:jc w:val="right"/>
              <w:rPr>
                <w:rFonts w:ascii="Times New Roman" w:hAnsi="Times New Roman" w:cs="Times New Roman"/>
                <w:color w:val="000000"/>
                <w:sz w:val="24"/>
                <w:szCs w:val="24"/>
              </w:rPr>
            </w:pPr>
            <w:r w:rsidRPr="00A50549">
              <w:rPr>
                <w:rFonts w:ascii="Times New Roman" w:hAnsi="Times New Roman" w:cs="Times New Roman"/>
                <w:color w:val="000000"/>
                <w:sz w:val="24"/>
                <w:szCs w:val="24"/>
              </w:rPr>
              <w:t>5% (-19.8, 24.4)</w:t>
            </w:r>
          </w:p>
        </w:tc>
      </w:tr>
      <w:tr w:rsidR="00F51AB2" w:rsidRPr="00AF67D0" w14:paraId="1E92E02F" w14:textId="77777777" w:rsidTr="00753FD0">
        <w:tc>
          <w:tcPr>
            <w:tcW w:w="1838" w:type="dxa"/>
          </w:tcPr>
          <w:p w14:paraId="193C83DE"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CVD</w:t>
            </w:r>
          </w:p>
        </w:tc>
        <w:tc>
          <w:tcPr>
            <w:tcW w:w="284" w:type="dxa"/>
          </w:tcPr>
          <w:p w14:paraId="419B9D96"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09F95757"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80.7%</w:t>
            </w:r>
          </w:p>
        </w:tc>
        <w:tc>
          <w:tcPr>
            <w:tcW w:w="236" w:type="dxa"/>
          </w:tcPr>
          <w:p w14:paraId="3D9861E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19F07E5D"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0.94 (0.70, 1.24)</w:t>
            </w:r>
          </w:p>
        </w:tc>
        <w:tc>
          <w:tcPr>
            <w:tcW w:w="236" w:type="dxa"/>
          </w:tcPr>
          <w:p w14:paraId="3A2C660A"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54536692" w14:textId="77777777" w:rsidR="00F51AB2" w:rsidRPr="00A50549" w:rsidRDefault="00F51AB2" w:rsidP="00753FD0">
            <w:pPr>
              <w:spacing w:before="100" w:beforeAutospacing="1" w:after="100" w:afterAutospacing="1"/>
              <w:jc w:val="right"/>
              <w:rPr>
                <w:rFonts w:ascii="Times New Roman" w:hAnsi="Times New Roman" w:cs="Times New Roman"/>
                <w:color w:val="000000"/>
                <w:sz w:val="24"/>
                <w:szCs w:val="24"/>
              </w:rPr>
            </w:pPr>
            <w:r w:rsidRPr="00A50549">
              <w:rPr>
                <w:rFonts w:ascii="Times New Roman" w:hAnsi="Times New Roman" w:cs="Times New Roman"/>
                <w:color w:val="000000"/>
                <w:sz w:val="24"/>
                <w:szCs w:val="24"/>
              </w:rPr>
              <w:t>-6% (-35.3, 17.3)</w:t>
            </w:r>
          </w:p>
        </w:tc>
      </w:tr>
      <w:tr w:rsidR="00F51AB2" w:rsidRPr="00AF67D0" w14:paraId="368DF46C" w14:textId="77777777" w:rsidTr="00753FD0">
        <w:tc>
          <w:tcPr>
            <w:tcW w:w="1838" w:type="dxa"/>
            <w:tcBorders>
              <w:bottom w:val="single" w:sz="4" w:space="0" w:color="auto"/>
            </w:tcBorders>
          </w:tcPr>
          <w:p w14:paraId="03AF2932"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Cancer</w:t>
            </w:r>
          </w:p>
        </w:tc>
        <w:tc>
          <w:tcPr>
            <w:tcW w:w="284" w:type="dxa"/>
            <w:tcBorders>
              <w:bottom w:val="single" w:sz="4" w:space="0" w:color="auto"/>
            </w:tcBorders>
          </w:tcPr>
          <w:p w14:paraId="71CC0687"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Borders>
              <w:bottom w:val="single" w:sz="4" w:space="0" w:color="auto"/>
            </w:tcBorders>
          </w:tcPr>
          <w:p w14:paraId="3B235F0E"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80.7%</w:t>
            </w:r>
          </w:p>
        </w:tc>
        <w:tc>
          <w:tcPr>
            <w:tcW w:w="236" w:type="dxa"/>
            <w:tcBorders>
              <w:bottom w:val="single" w:sz="4" w:space="0" w:color="auto"/>
            </w:tcBorders>
          </w:tcPr>
          <w:p w14:paraId="5702793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tcBorders>
              <w:bottom w:val="single" w:sz="4" w:space="0" w:color="auto"/>
            </w:tcBorders>
            <w:vAlign w:val="center"/>
          </w:tcPr>
          <w:p w14:paraId="14F15115" w14:textId="77777777" w:rsidR="00F51AB2"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1.12 (0.87, 1.44)</w:t>
            </w:r>
          </w:p>
        </w:tc>
        <w:tc>
          <w:tcPr>
            <w:tcW w:w="236" w:type="dxa"/>
            <w:tcBorders>
              <w:bottom w:val="single" w:sz="4" w:space="0" w:color="auto"/>
            </w:tcBorders>
          </w:tcPr>
          <w:p w14:paraId="08C0502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tcBorders>
              <w:bottom w:val="single" w:sz="4" w:space="0" w:color="auto"/>
            </w:tcBorders>
            <w:vAlign w:val="bottom"/>
          </w:tcPr>
          <w:p w14:paraId="54CF7A26" w14:textId="77777777" w:rsidR="00F51AB2" w:rsidRPr="00A50549" w:rsidRDefault="00F51AB2" w:rsidP="00753FD0">
            <w:pPr>
              <w:spacing w:before="100" w:beforeAutospacing="1" w:after="100" w:afterAutospacing="1"/>
              <w:jc w:val="right"/>
              <w:rPr>
                <w:rFonts w:ascii="Times New Roman" w:hAnsi="Times New Roman" w:cs="Times New Roman"/>
                <w:color w:val="000000"/>
                <w:sz w:val="24"/>
                <w:szCs w:val="24"/>
              </w:rPr>
            </w:pPr>
            <w:r w:rsidRPr="00A50549">
              <w:rPr>
                <w:rFonts w:ascii="Times New Roman" w:hAnsi="Times New Roman" w:cs="Times New Roman"/>
                <w:color w:val="000000"/>
                <w:sz w:val="24"/>
                <w:szCs w:val="24"/>
              </w:rPr>
              <w:t>9% (-12.8, 27.7)</w:t>
            </w:r>
          </w:p>
        </w:tc>
      </w:tr>
      <w:tr w:rsidR="00F51AB2" w:rsidRPr="00AF67D0" w14:paraId="36FB6C62" w14:textId="77777777" w:rsidTr="00753FD0">
        <w:tc>
          <w:tcPr>
            <w:tcW w:w="1838" w:type="dxa"/>
            <w:tcBorders>
              <w:top w:val="single" w:sz="4" w:space="0" w:color="auto"/>
            </w:tcBorders>
          </w:tcPr>
          <w:p w14:paraId="7EE6AD4B" w14:textId="77777777" w:rsidR="00F51AB2" w:rsidRPr="00AF67D0" w:rsidRDefault="00F51AB2" w:rsidP="00753FD0">
            <w:pPr>
              <w:spacing w:before="100" w:beforeAutospacing="1" w:after="100" w:afterAutospacing="1"/>
              <w:rPr>
                <w:rFonts w:ascii="Times New Roman" w:hAnsi="Times New Roman" w:cs="Times New Roman"/>
                <w:b/>
                <w:sz w:val="24"/>
                <w:szCs w:val="24"/>
              </w:rPr>
            </w:pPr>
            <w:r w:rsidRPr="00AF67D0">
              <w:rPr>
                <w:rFonts w:ascii="Times New Roman" w:hAnsi="Times New Roman" w:cs="Times New Roman"/>
                <w:b/>
                <w:sz w:val="24"/>
                <w:szCs w:val="24"/>
              </w:rPr>
              <w:t>Women</w:t>
            </w:r>
          </w:p>
        </w:tc>
        <w:tc>
          <w:tcPr>
            <w:tcW w:w="284" w:type="dxa"/>
            <w:tcBorders>
              <w:top w:val="single" w:sz="4" w:space="0" w:color="auto"/>
            </w:tcBorders>
          </w:tcPr>
          <w:p w14:paraId="7293232F"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Borders>
              <w:top w:val="single" w:sz="4" w:space="0" w:color="auto"/>
            </w:tcBorders>
          </w:tcPr>
          <w:p w14:paraId="11B9B58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36" w:type="dxa"/>
            <w:tcBorders>
              <w:top w:val="single" w:sz="4" w:space="0" w:color="auto"/>
            </w:tcBorders>
          </w:tcPr>
          <w:p w14:paraId="1C764587"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tcBorders>
              <w:top w:val="single" w:sz="4" w:space="0" w:color="auto"/>
            </w:tcBorders>
            <w:vAlign w:val="center"/>
          </w:tcPr>
          <w:p w14:paraId="0056101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36" w:type="dxa"/>
            <w:tcBorders>
              <w:top w:val="single" w:sz="4" w:space="0" w:color="auto"/>
            </w:tcBorders>
          </w:tcPr>
          <w:p w14:paraId="00B3A66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tcBorders>
              <w:top w:val="single" w:sz="4" w:space="0" w:color="auto"/>
            </w:tcBorders>
            <w:vAlign w:val="bottom"/>
          </w:tcPr>
          <w:p w14:paraId="0703C724"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p>
        </w:tc>
      </w:tr>
      <w:tr w:rsidR="00F51AB2" w:rsidRPr="00AF67D0" w14:paraId="682836C4" w14:textId="77777777" w:rsidTr="00753FD0">
        <w:tc>
          <w:tcPr>
            <w:tcW w:w="8500" w:type="dxa"/>
            <w:gridSpan w:val="7"/>
          </w:tcPr>
          <w:p w14:paraId="6679C284" w14:textId="77777777" w:rsidR="00F51AB2" w:rsidRPr="00AF67D0" w:rsidRDefault="00F51AB2" w:rsidP="00753FD0">
            <w:pPr>
              <w:spacing w:before="100" w:beforeAutospacing="1" w:after="60"/>
              <w:rPr>
                <w:rFonts w:ascii="Times New Roman" w:hAnsi="Times New Roman" w:cs="Times New Roman"/>
                <w:sz w:val="24"/>
                <w:szCs w:val="24"/>
              </w:rPr>
            </w:pPr>
            <w:r>
              <w:rPr>
                <w:rFonts w:ascii="Times New Roman" w:hAnsi="Times New Roman" w:cs="Times New Roman"/>
                <w:sz w:val="24"/>
                <w:szCs w:val="24"/>
              </w:rPr>
              <w:t>Mean alcohol intake &gt; 14 grams per day (one standard drinks)</w:t>
            </w:r>
          </w:p>
        </w:tc>
      </w:tr>
      <w:tr w:rsidR="00F51AB2" w:rsidRPr="00AF67D0" w14:paraId="412CB51D" w14:textId="77777777" w:rsidTr="00753FD0">
        <w:tc>
          <w:tcPr>
            <w:tcW w:w="1838" w:type="dxa"/>
          </w:tcPr>
          <w:p w14:paraId="69C9DDDC" w14:textId="77777777" w:rsidR="00F51AB2" w:rsidRPr="00AF67D0" w:rsidRDefault="00F51AB2" w:rsidP="00753FD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Mortality</w:t>
            </w:r>
          </w:p>
        </w:tc>
        <w:tc>
          <w:tcPr>
            <w:tcW w:w="284" w:type="dxa"/>
          </w:tcPr>
          <w:p w14:paraId="005126E7"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444E2790"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36" w:type="dxa"/>
            <w:vAlign w:val="bottom"/>
          </w:tcPr>
          <w:p w14:paraId="0550894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7DAEE8A4"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36" w:type="dxa"/>
          </w:tcPr>
          <w:p w14:paraId="3A1FCDD8"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7128B174"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r>
      <w:tr w:rsidR="00F51AB2" w:rsidRPr="00AF67D0" w14:paraId="216CEF04" w14:textId="77777777" w:rsidTr="00753FD0">
        <w:tc>
          <w:tcPr>
            <w:tcW w:w="1838" w:type="dxa"/>
          </w:tcPr>
          <w:p w14:paraId="6B2CEAAE"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All-causes</w:t>
            </w:r>
          </w:p>
        </w:tc>
        <w:tc>
          <w:tcPr>
            <w:tcW w:w="284" w:type="dxa"/>
          </w:tcPr>
          <w:p w14:paraId="35340A8D"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2885881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12.3%</w:t>
            </w:r>
          </w:p>
        </w:tc>
        <w:tc>
          <w:tcPr>
            <w:tcW w:w="236" w:type="dxa"/>
            <w:vAlign w:val="bottom"/>
          </w:tcPr>
          <w:p w14:paraId="25C264B3"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2D9DDD0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1.47 (1.16, 1.85)</w:t>
            </w:r>
          </w:p>
        </w:tc>
        <w:tc>
          <w:tcPr>
            <w:tcW w:w="236" w:type="dxa"/>
          </w:tcPr>
          <w:p w14:paraId="1C361424"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61AF6971"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5.5% (1.9, 9.5)</w:t>
            </w:r>
          </w:p>
        </w:tc>
      </w:tr>
      <w:tr w:rsidR="00F51AB2" w:rsidRPr="00AF67D0" w14:paraId="19FA37DC" w14:textId="77777777" w:rsidTr="00753FD0">
        <w:tc>
          <w:tcPr>
            <w:tcW w:w="1838" w:type="dxa"/>
          </w:tcPr>
          <w:p w14:paraId="6B1A338F"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 xml:space="preserve">CVD and stroke  </w:t>
            </w:r>
          </w:p>
        </w:tc>
        <w:tc>
          <w:tcPr>
            <w:tcW w:w="284" w:type="dxa"/>
          </w:tcPr>
          <w:p w14:paraId="6738DD3F"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0B8CB41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12.3%</w:t>
            </w:r>
          </w:p>
        </w:tc>
        <w:tc>
          <w:tcPr>
            <w:tcW w:w="236" w:type="dxa"/>
            <w:vAlign w:val="bottom"/>
          </w:tcPr>
          <w:p w14:paraId="2FE5E060"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20DD8CAE"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1.43 (0.82, 2.50)</w:t>
            </w:r>
          </w:p>
        </w:tc>
        <w:tc>
          <w:tcPr>
            <w:tcW w:w="236" w:type="dxa"/>
          </w:tcPr>
          <w:p w14:paraId="6E6AC5D3"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11342EF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5.0% (-2.3, 15.6)</w:t>
            </w:r>
          </w:p>
        </w:tc>
      </w:tr>
      <w:tr w:rsidR="00F51AB2" w:rsidRPr="00AF67D0" w14:paraId="30BC0AB4" w14:textId="77777777" w:rsidTr="00753FD0">
        <w:tc>
          <w:tcPr>
            <w:tcW w:w="1838" w:type="dxa"/>
          </w:tcPr>
          <w:p w14:paraId="2F3DB802"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CVD</w:t>
            </w:r>
          </w:p>
        </w:tc>
        <w:tc>
          <w:tcPr>
            <w:tcW w:w="284" w:type="dxa"/>
          </w:tcPr>
          <w:p w14:paraId="6DC8EA55"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4FD2B544"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12.3%</w:t>
            </w:r>
          </w:p>
        </w:tc>
        <w:tc>
          <w:tcPr>
            <w:tcW w:w="236" w:type="dxa"/>
            <w:vAlign w:val="bottom"/>
          </w:tcPr>
          <w:p w14:paraId="6180CB3E"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2501E5B0"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1.54 (0.79, 2.99)</w:t>
            </w:r>
          </w:p>
        </w:tc>
        <w:tc>
          <w:tcPr>
            <w:tcW w:w="236" w:type="dxa"/>
          </w:tcPr>
          <w:p w14:paraId="54D5547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17158C8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6.2% (-2.7, 19.7)</w:t>
            </w:r>
          </w:p>
        </w:tc>
      </w:tr>
      <w:tr w:rsidR="00F51AB2" w:rsidRPr="00AF67D0" w14:paraId="4535AFD5" w14:textId="77777777" w:rsidTr="00753FD0">
        <w:tc>
          <w:tcPr>
            <w:tcW w:w="1838" w:type="dxa"/>
          </w:tcPr>
          <w:p w14:paraId="38F36D10"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Cancer</w:t>
            </w:r>
          </w:p>
        </w:tc>
        <w:tc>
          <w:tcPr>
            <w:tcW w:w="284" w:type="dxa"/>
          </w:tcPr>
          <w:p w14:paraId="6DABD833"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7492111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12.3%</w:t>
            </w:r>
          </w:p>
        </w:tc>
        <w:tc>
          <w:tcPr>
            <w:tcW w:w="236" w:type="dxa"/>
            <w:vAlign w:val="bottom"/>
          </w:tcPr>
          <w:p w14:paraId="22A777A7"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0DA60DB9"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2.26 (1.48, 3.45)</w:t>
            </w:r>
          </w:p>
        </w:tc>
        <w:tc>
          <w:tcPr>
            <w:tcW w:w="236" w:type="dxa"/>
          </w:tcPr>
          <w:p w14:paraId="366933B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7CF1040F"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sidRPr="00AF67D0">
              <w:rPr>
                <w:rFonts w:ascii="Times New Roman" w:hAnsi="Times New Roman" w:cs="Times New Roman"/>
                <w:sz w:val="24"/>
                <w:szCs w:val="24"/>
              </w:rPr>
              <w:t>13.4% (5.6, 23.2)</w:t>
            </w:r>
          </w:p>
        </w:tc>
      </w:tr>
      <w:tr w:rsidR="00F51AB2" w:rsidRPr="00AF67D0" w14:paraId="2732CD93" w14:textId="77777777" w:rsidTr="00753FD0">
        <w:tc>
          <w:tcPr>
            <w:tcW w:w="8500" w:type="dxa"/>
            <w:gridSpan w:val="7"/>
          </w:tcPr>
          <w:p w14:paraId="37A745F0" w14:textId="77777777" w:rsidR="00F51AB2" w:rsidRPr="00AF67D0" w:rsidRDefault="00F51AB2" w:rsidP="00753FD0">
            <w:pPr>
              <w:spacing w:before="40" w:after="40"/>
              <w:rPr>
                <w:rFonts w:ascii="Times New Roman" w:hAnsi="Times New Roman" w:cs="Times New Roman"/>
                <w:sz w:val="24"/>
                <w:szCs w:val="24"/>
              </w:rPr>
            </w:pPr>
            <w:r>
              <w:rPr>
                <w:rFonts w:ascii="Times New Roman" w:hAnsi="Times New Roman" w:cs="Times New Roman"/>
                <w:sz w:val="24"/>
                <w:szCs w:val="24"/>
              </w:rPr>
              <w:t>More than one drink during a drinking day</w:t>
            </w:r>
          </w:p>
        </w:tc>
      </w:tr>
      <w:tr w:rsidR="00F51AB2" w:rsidRPr="00AF67D0" w14:paraId="6AFDCE50" w14:textId="77777777" w:rsidTr="00753FD0">
        <w:tc>
          <w:tcPr>
            <w:tcW w:w="1838" w:type="dxa"/>
          </w:tcPr>
          <w:p w14:paraId="63053B85"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All-causes</w:t>
            </w:r>
          </w:p>
        </w:tc>
        <w:tc>
          <w:tcPr>
            <w:tcW w:w="284" w:type="dxa"/>
          </w:tcPr>
          <w:p w14:paraId="5AC94338"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76249661"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71.3%</w:t>
            </w:r>
          </w:p>
        </w:tc>
        <w:tc>
          <w:tcPr>
            <w:tcW w:w="236" w:type="dxa"/>
            <w:vAlign w:val="bottom"/>
          </w:tcPr>
          <w:p w14:paraId="74A9FBA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3829002D"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1.49 (1.30, 1.71)</w:t>
            </w:r>
          </w:p>
        </w:tc>
        <w:tc>
          <w:tcPr>
            <w:tcW w:w="236" w:type="dxa"/>
          </w:tcPr>
          <w:p w14:paraId="17F8A095"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38352CA0"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25.8% (17.6, 33.5)</w:t>
            </w:r>
          </w:p>
        </w:tc>
      </w:tr>
      <w:tr w:rsidR="00F51AB2" w:rsidRPr="00AF67D0" w14:paraId="0052876B" w14:textId="77777777" w:rsidTr="00753FD0">
        <w:tc>
          <w:tcPr>
            <w:tcW w:w="1838" w:type="dxa"/>
          </w:tcPr>
          <w:p w14:paraId="25E0CB40"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 xml:space="preserve">CVD and stroke  </w:t>
            </w:r>
          </w:p>
        </w:tc>
        <w:tc>
          <w:tcPr>
            <w:tcW w:w="284" w:type="dxa"/>
          </w:tcPr>
          <w:p w14:paraId="3BE21737"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6BA15EF6"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71.3%</w:t>
            </w:r>
          </w:p>
        </w:tc>
        <w:tc>
          <w:tcPr>
            <w:tcW w:w="236" w:type="dxa"/>
            <w:vAlign w:val="bottom"/>
          </w:tcPr>
          <w:p w14:paraId="28C4F63C"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272720CF"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1.37 (1.00, 1.89)</w:t>
            </w:r>
          </w:p>
        </w:tc>
        <w:tc>
          <w:tcPr>
            <w:tcW w:w="236" w:type="dxa"/>
          </w:tcPr>
          <w:p w14:paraId="232263D7"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795D033F"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20.8% (0.0, 38.7)</w:t>
            </w:r>
          </w:p>
        </w:tc>
      </w:tr>
      <w:tr w:rsidR="00F51AB2" w:rsidRPr="00AF67D0" w14:paraId="65523697" w14:textId="77777777" w:rsidTr="00753FD0">
        <w:tc>
          <w:tcPr>
            <w:tcW w:w="1838" w:type="dxa"/>
          </w:tcPr>
          <w:p w14:paraId="7921CD57" w14:textId="77777777" w:rsidR="00F51AB2" w:rsidRPr="00AF67D0" w:rsidRDefault="00F51AB2" w:rsidP="00753FD0">
            <w:pPr>
              <w:spacing w:before="100" w:beforeAutospacing="1" w:after="100" w:afterAutospacing="1"/>
              <w:rPr>
                <w:rFonts w:ascii="Times New Roman" w:hAnsi="Times New Roman" w:cs="Times New Roman"/>
                <w:sz w:val="24"/>
                <w:szCs w:val="24"/>
              </w:rPr>
            </w:pPr>
            <w:r w:rsidRPr="00AF67D0">
              <w:rPr>
                <w:rFonts w:ascii="Times New Roman" w:hAnsi="Times New Roman" w:cs="Times New Roman"/>
                <w:sz w:val="24"/>
                <w:szCs w:val="24"/>
              </w:rPr>
              <w:t>CVD</w:t>
            </w:r>
          </w:p>
        </w:tc>
        <w:tc>
          <w:tcPr>
            <w:tcW w:w="284" w:type="dxa"/>
          </w:tcPr>
          <w:p w14:paraId="20CF68A9" w14:textId="77777777" w:rsidR="00F51AB2" w:rsidRPr="00AF67D0" w:rsidRDefault="00F51AB2" w:rsidP="00753FD0">
            <w:pPr>
              <w:spacing w:before="100" w:beforeAutospacing="1" w:after="100" w:afterAutospacing="1"/>
              <w:rPr>
                <w:rFonts w:ascii="Times New Roman" w:hAnsi="Times New Roman" w:cs="Times New Roman"/>
                <w:sz w:val="24"/>
                <w:szCs w:val="24"/>
              </w:rPr>
            </w:pPr>
          </w:p>
        </w:tc>
        <w:tc>
          <w:tcPr>
            <w:tcW w:w="1985" w:type="dxa"/>
          </w:tcPr>
          <w:p w14:paraId="4FEEEC64"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71.3%</w:t>
            </w:r>
          </w:p>
        </w:tc>
        <w:tc>
          <w:tcPr>
            <w:tcW w:w="236" w:type="dxa"/>
            <w:vAlign w:val="bottom"/>
          </w:tcPr>
          <w:p w14:paraId="1BEF9FBB"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1890" w:type="dxa"/>
            <w:vAlign w:val="center"/>
          </w:tcPr>
          <w:p w14:paraId="52CF95E2"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1.43 (0.99, 2.05)</w:t>
            </w:r>
          </w:p>
        </w:tc>
        <w:tc>
          <w:tcPr>
            <w:tcW w:w="236" w:type="dxa"/>
          </w:tcPr>
          <w:p w14:paraId="00B5EDDA" w14:textId="77777777" w:rsidR="00F51AB2" w:rsidRPr="00AF67D0" w:rsidRDefault="00F51AB2" w:rsidP="00753FD0">
            <w:pPr>
              <w:spacing w:before="100" w:beforeAutospacing="1" w:after="100" w:afterAutospacing="1"/>
              <w:jc w:val="right"/>
              <w:rPr>
                <w:rFonts w:ascii="Times New Roman" w:hAnsi="Times New Roman" w:cs="Times New Roman"/>
                <w:sz w:val="24"/>
                <w:szCs w:val="24"/>
              </w:rPr>
            </w:pPr>
          </w:p>
        </w:tc>
        <w:tc>
          <w:tcPr>
            <w:tcW w:w="2031" w:type="dxa"/>
            <w:vAlign w:val="bottom"/>
          </w:tcPr>
          <w:p w14:paraId="5E726324" w14:textId="77777777" w:rsidR="00F51AB2" w:rsidRPr="00386204" w:rsidRDefault="00F51AB2" w:rsidP="00753FD0">
            <w:pPr>
              <w:spacing w:before="100" w:beforeAutospacing="1" w:after="100" w:afterAutospacing="1"/>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23.4% (-0.7, 42.7)</w:t>
            </w:r>
          </w:p>
        </w:tc>
      </w:tr>
      <w:tr w:rsidR="00F51AB2" w:rsidRPr="00AF67D0" w14:paraId="6F9262A1" w14:textId="77777777" w:rsidTr="00753FD0">
        <w:tc>
          <w:tcPr>
            <w:tcW w:w="1838" w:type="dxa"/>
            <w:tcBorders>
              <w:bottom w:val="single" w:sz="4" w:space="0" w:color="auto"/>
            </w:tcBorders>
          </w:tcPr>
          <w:p w14:paraId="1E053458" w14:textId="77777777" w:rsidR="00F51AB2" w:rsidRPr="00AF67D0" w:rsidRDefault="00F51AB2" w:rsidP="00753FD0">
            <w:pPr>
              <w:spacing w:before="100" w:beforeAutospacing="1" w:after="60"/>
              <w:rPr>
                <w:rFonts w:ascii="Times New Roman" w:hAnsi="Times New Roman" w:cs="Times New Roman"/>
                <w:sz w:val="24"/>
                <w:szCs w:val="24"/>
              </w:rPr>
            </w:pPr>
            <w:r w:rsidRPr="00AF67D0">
              <w:rPr>
                <w:rFonts w:ascii="Times New Roman" w:hAnsi="Times New Roman" w:cs="Times New Roman"/>
                <w:sz w:val="24"/>
                <w:szCs w:val="24"/>
              </w:rPr>
              <w:t>Cancer</w:t>
            </w:r>
          </w:p>
        </w:tc>
        <w:tc>
          <w:tcPr>
            <w:tcW w:w="284" w:type="dxa"/>
            <w:tcBorders>
              <w:bottom w:val="single" w:sz="4" w:space="0" w:color="auto"/>
            </w:tcBorders>
          </w:tcPr>
          <w:p w14:paraId="48B5E69D" w14:textId="77777777" w:rsidR="00F51AB2" w:rsidRPr="00AF67D0" w:rsidRDefault="00F51AB2" w:rsidP="00753FD0">
            <w:pPr>
              <w:spacing w:before="100" w:beforeAutospacing="1" w:after="60"/>
              <w:rPr>
                <w:rFonts w:ascii="Times New Roman" w:hAnsi="Times New Roman" w:cs="Times New Roman"/>
                <w:sz w:val="24"/>
                <w:szCs w:val="24"/>
              </w:rPr>
            </w:pPr>
          </w:p>
        </w:tc>
        <w:tc>
          <w:tcPr>
            <w:tcW w:w="1985" w:type="dxa"/>
            <w:tcBorders>
              <w:bottom w:val="single" w:sz="4" w:space="0" w:color="auto"/>
            </w:tcBorders>
          </w:tcPr>
          <w:p w14:paraId="055CFC4A" w14:textId="77777777" w:rsidR="00F51AB2" w:rsidRPr="00AF67D0" w:rsidRDefault="00F51AB2" w:rsidP="00753FD0">
            <w:pPr>
              <w:spacing w:before="100" w:beforeAutospacing="1" w:after="60"/>
              <w:jc w:val="right"/>
              <w:rPr>
                <w:rFonts w:ascii="Times New Roman" w:hAnsi="Times New Roman" w:cs="Times New Roman"/>
                <w:sz w:val="24"/>
                <w:szCs w:val="24"/>
              </w:rPr>
            </w:pPr>
            <w:r>
              <w:rPr>
                <w:rFonts w:ascii="Times New Roman" w:hAnsi="Times New Roman" w:cs="Times New Roman"/>
                <w:sz w:val="24"/>
                <w:szCs w:val="24"/>
              </w:rPr>
              <w:t>71.3%</w:t>
            </w:r>
          </w:p>
        </w:tc>
        <w:tc>
          <w:tcPr>
            <w:tcW w:w="236" w:type="dxa"/>
            <w:tcBorders>
              <w:bottom w:val="single" w:sz="4" w:space="0" w:color="auto"/>
            </w:tcBorders>
            <w:vAlign w:val="bottom"/>
          </w:tcPr>
          <w:p w14:paraId="5B4761E5" w14:textId="77777777" w:rsidR="00F51AB2" w:rsidRPr="00AF67D0" w:rsidRDefault="00F51AB2" w:rsidP="00753FD0">
            <w:pPr>
              <w:spacing w:before="100" w:beforeAutospacing="1" w:after="60"/>
              <w:jc w:val="right"/>
              <w:rPr>
                <w:rFonts w:ascii="Times New Roman" w:hAnsi="Times New Roman" w:cs="Times New Roman"/>
                <w:sz w:val="24"/>
                <w:szCs w:val="24"/>
              </w:rPr>
            </w:pPr>
          </w:p>
        </w:tc>
        <w:tc>
          <w:tcPr>
            <w:tcW w:w="1890" w:type="dxa"/>
            <w:tcBorders>
              <w:bottom w:val="single" w:sz="4" w:space="0" w:color="auto"/>
            </w:tcBorders>
            <w:vAlign w:val="center"/>
          </w:tcPr>
          <w:p w14:paraId="5C83852D" w14:textId="77777777" w:rsidR="00F51AB2" w:rsidRPr="00AF67D0" w:rsidRDefault="00F51AB2" w:rsidP="00753FD0">
            <w:pPr>
              <w:spacing w:before="100" w:beforeAutospacing="1" w:after="60"/>
              <w:jc w:val="right"/>
              <w:rPr>
                <w:rFonts w:ascii="Times New Roman" w:hAnsi="Times New Roman" w:cs="Times New Roman"/>
                <w:sz w:val="24"/>
                <w:szCs w:val="24"/>
              </w:rPr>
            </w:pPr>
            <w:r>
              <w:rPr>
                <w:rFonts w:ascii="Times New Roman" w:hAnsi="Times New Roman" w:cs="Times New Roman"/>
                <w:sz w:val="24"/>
                <w:szCs w:val="24"/>
              </w:rPr>
              <w:t>1.49 (1.11, 2.00)</w:t>
            </w:r>
          </w:p>
        </w:tc>
        <w:tc>
          <w:tcPr>
            <w:tcW w:w="236" w:type="dxa"/>
            <w:tcBorders>
              <w:bottom w:val="single" w:sz="4" w:space="0" w:color="auto"/>
            </w:tcBorders>
          </w:tcPr>
          <w:p w14:paraId="3C98FA45" w14:textId="77777777" w:rsidR="00F51AB2" w:rsidRPr="00AF67D0" w:rsidRDefault="00F51AB2" w:rsidP="00753FD0">
            <w:pPr>
              <w:spacing w:before="100" w:beforeAutospacing="1" w:after="60"/>
              <w:jc w:val="right"/>
              <w:rPr>
                <w:rFonts w:ascii="Times New Roman" w:hAnsi="Times New Roman" w:cs="Times New Roman"/>
                <w:sz w:val="24"/>
                <w:szCs w:val="24"/>
              </w:rPr>
            </w:pPr>
          </w:p>
        </w:tc>
        <w:tc>
          <w:tcPr>
            <w:tcW w:w="2031" w:type="dxa"/>
            <w:tcBorders>
              <w:bottom w:val="single" w:sz="4" w:space="0" w:color="auto"/>
            </w:tcBorders>
            <w:vAlign w:val="bottom"/>
          </w:tcPr>
          <w:p w14:paraId="53C60A9F" w14:textId="77777777" w:rsidR="00F51AB2" w:rsidRPr="00386204" w:rsidRDefault="00F51AB2" w:rsidP="00753FD0">
            <w:pPr>
              <w:spacing w:before="100" w:beforeAutospacing="1" w:after="60"/>
              <w:jc w:val="right"/>
              <w:rPr>
                <w:rFonts w:ascii="Times New Roman" w:hAnsi="Times New Roman" w:cs="Times New Roman"/>
                <w:color w:val="000000"/>
                <w:sz w:val="24"/>
                <w:szCs w:val="24"/>
              </w:rPr>
            </w:pPr>
            <w:r w:rsidRPr="00386204">
              <w:rPr>
                <w:rFonts w:ascii="Times New Roman" w:hAnsi="Times New Roman" w:cs="Times New Roman"/>
                <w:color w:val="000000"/>
                <w:sz w:val="24"/>
                <w:szCs w:val="24"/>
              </w:rPr>
              <w:t>25.8% (7.2, 41.5)</w:t>
            </w:r>
          </w:p>
        </w:tc>
      </w:tr>
      <w:tr w:rsidR="00F51AB2" w:rsidRPr="00AF67D0" w14:paraId="443CCF04" w14:textId="77777777" w:rsidTr="00753FD0">
        <w:tc>
          <w:tcPr>
            <w:tcW w:w="8500" w:type="dxa"/>
            <w:gridSpan w:val="7"/>
            <w:tcBorders>
              <w:top w:val="single" w:sz="4" w:space="0" w:color="auto"/>
            </w:tcBorders>
          </w:tcPr>
          <w:p w14:paraId="5DDEB7C4" w14:textId="77777777" w:rsidR="00F51AB2" w:rsidRPr="00AF67D0" w:rsidRDefault="00F51AB2" w:rsidP="00753FD0">
            <w:pPr>
              <w:spacing w:before="100" w:beforeAutospacing="1" w:after="100" w:afterAutospacing="1"/>
              <w:jc w:val="both"/>
              <w:rPr>
                <w:rFonts w:ascii="Times New Roman" w:hAnsi="Times New Roman" w:cs="Times New Roman"/>
                <w:sz w:val="20"/>
                <w:szCs w:val="20"/>
              </w:rPr>
            </w:pPr>
            <w:r w:rsidRPr="00AF67D0">
              <w:rPr>
                <w:rFonts w:ascii="Times New Roman" w:hAnsi="Times New Roman" w:cs="Times New Roman"/>
                <w:sz w:val="20"/>
                <w:szCs w:val="20"/>
              </w:rPr>
              <w:t>Note: Population at risk performed over the period 1999-2014, HR for mortality in participants non-compliant to the current US guidelines</w:t>
            </w:r>
          </w:p>
        </w:tc>
      </w:tr>
    </w:tbl>
    <w:p w14:paraId="4091B485" w14:textId="77777777" w:rsidR="00AC6A96" w:rsidRPr="00AF67D0" w:rsidRDefault="00AC6A96" w:rsidP="00F97CBA">
      <w:pPr>
        <w:spacing w:after="0" w:line="480" w:lineRule="auto"/>
        <w:ind w:left="567" w:right="567"/>
      </w:pPr>
    </w:p>
    <w:p w14:paraId="5AFAE562" w14:textId="40059D45" w:rsidR="00AC6A96" w:rsidRPr="00AF67D0" w:rsidRDefault="00AC6A96" w:rsidP="00F97CBA">
      <w:pPr>
        <w:spacing w:after="0" w:line="360" w:lineRule="auto"/>
        <w:jc w:val="both"/>
        <w:rPr>
          <w:rFonts w:ascii="Times New Roman" w:hAnsi="Times New Roman" w:cs="Times New Roman"/>
          <w:b/>
          <w:sz w:val="24"/>
          <w:szCs w:val="24"/>
        </w:rPr>
        <w:sectPr w:rsidR="00AC6A96" w:rsidRPr="00AF67D0" w:rsidSect="00B76E40">
          <w:type w:val="evenPage"/>
          <w:pgSz w:w="11906" w:h="16838"/>
          <w:pgMar w:top="1440" w:right="709" w:bottom="1440" w:left="992" w:header="709" w:footer="709" w:gutter="0"/>
          <w:cols w:space="708"/>
          <w:docGrid w:linePitch="360"/>
        </w:sectPr>
      </w:pPr>
    </w:p>
    <w:p w14:paraId="06E467BB" w14:textId="77777777" w:rsidR="00D470A7" w:rsidRPr="00AF67D0" w:rsidRDefault="00D470A7" w:rsidP="00F97CBA">
      <w:pPr>
        <w:spacing w:after="0" w:line="480" w:lineRule="auto"/>
        <w:ind w:right="567"/>
        <w:rPr>
          <w:rFonts w:ascii="Times New Roman" w:hAnsi="Times New Roman" w:cs="Times New Roman"/>
          <w:b/>
          <w:sz w:val="24"/>
          <w:szCs w:val="24"/>
        </w:rPr>
      </w:pPr>
      <w:r w:rsidRPr="00AF67D0">
        <w:rPr>
          <w:rFonts w:ascii="Times New Roman" w:hAnsi="Times New Roman" w:cs="Times New Roman"/>
          <w:b/>
          <w:sz w:val="24"/>
          <w:szCs w:val="24"/>
        </w:rPr>
        <w:t>Figure legends</w:t>
      </w:r>
    </w:p>
    <w:p w14:paraId="036C2743" w14:textId="77777777" w:rsidR="00D470A7" w:rsidRPr="00AF67D0" w:rsidRDefault="00D470A7" w:rsidP="00F97CBA">
      <w:pPr>
        <w:spacing w:after="0" w:line="360" w:lineRule="auto"/>
        <w:ind w:right="567"/>
        <w:jc w:val="both"/>
        <w:rPr>
          <w:rFonts w:ascii="Times New Roman" w:hAnsi="Times New Roman" w:cs="Times New Roman"/>
          <w:sz w:val="24"/>
          <w:szCs w:val="24"/>
        </w:rPr>
      </w:pPr>
      <w:r w:rsidRPr="00AF67D0">
        <w:rPr>
          <w:rFonts w:ascii="Times New Roman" w:hAnsi="Times New Roman" w:cs="Times New Roman"/>
          <w:b/>
          <w:sz w:val="24"/>
          <w:szCs w:val="24"/>
        </w:rPr>
        <w:t>Figure 1.</w:t>
      </w:r>
      <w:r w:rsidRPr="00AF67D0">
        <w:rPr>
          <w:rFonts w:ascii="Times New Roman" w:hAnsi="Times New Roman" w:cs="Times New Roman"/>
          <w:sz w:val="24"/>
          <w:szCs w:val="24"/>
        </w:rPr>
        <w:t xml:space="preserve"> Flowchart of participant selection according to NHANES surveys conducted during the period 1999-2014 merged with 2015 US mortality registry.</w:t>
      </w:r>
    </w:p>
    <w:p w14:paraId="672ADCE6" w14:textId="38DC3B99" w:rsidR="00D470A7" w:rsidRPr="00AF67D0" w:rsidRDefault="00D470A7" w:rsidP="00F97CBA">
      <w:pPr>
        <w:spacing w:after="0" w:line="360" w:lineRule="auto"/>
        <w:ind w:right="567"/>
        <w:jc w:val="both"/>
        <w:rPr>
          <w:rFonts w:ascii="Times New Roman" w:hAnsi="Times New Roman" w:cs="Times New Roman"/>
          <w:sz w:val="24"/>
          <w:szCs w:val="24"/>
        </w:rPr>
      </w:pPr>
      <w:r w:rsidRPr="00AF67D0">
        <w:rPr>
          <w:rFonts w:ascii="Times New Roman" w:hAnsi="Times New Roman" w:cs="Times New Roman"/>
          <w:b/>
          <w:sz w:val="24"/>
          <w:szCs w:val="24"/>
        </w:rPr>
        <w:t xml:space="preserve">Figure 2. </w:t>
      </w:r>
      <w:r w:rsidRPr="00AF67D0">
        <w:rPr>
          <w:rFonts w:ascii="Times New Roman" w:hAnsi="Times New Roman" w:cs="Times New Roman"/>
          <w:sz w:val="24"/>
          <w:szCs w:val="24"/>
        </w:rPr>
        <w:t xml:space="preserve">Trends of individuals non-compliant to </w:t>
      </w:r>
      <w:r w:rsidR="00C25555">
        <w:rPr>
          <w:rFonts w:ascii="Times New Roman" w:hAnsi="Times New Roman" w:cs="Times New Roman"/>
          <w:sz w:val="24"/>
          <w:szCs w:val="24"/>
        </w:rPr>
        <w:t>USDGA</w:t>
      </w:r>
      <w:r w:rsidRPr="00AF67D0">
        <w:rPr>
          <w:rFonts w:ascii="Times New Roman" w:hAnsi="Times New Roman" w:cs="Times New Roman"/>
          <w:sz w:val="24"/>
          <w:szCs w:val="24"/>
        </w:rPr>
        <w:t xml:space="preserve"> by sex.</w:t>
      </w:r>
      <w:r w:rsidR="00AB3B6E">
        <w:rPr>
          <w:rFonts w:ascii="Times New Roman" w:hAnsi="Times New Roman" w:cs="Times New Roman"/>
          <w:sz w:val="24"/>
          <w:szCs w:val="24"/>
        </w:rPr>
        <w:t xml:space="preserve"> </w:t>
      </w:r>
      <w:r w:rsidR="00C25555">
        <w:rPr>
          <w:rFonts w:ascii="Times New Roman" w:hAnsi="Times New Roman" w:cs="Times New Roman"/>
          <w:sz w:val="24"/>
          <w:szCs w:val="24"/>
        </w:rPr>
        <w:t>P values portray trend test.</w:t>
      </w:r>
      <w:r w:rsidR="004165E5">
        <w:rPr>
          <w:rFonts w:ascii="Times New Roman" w:hAnsi="Times New Roman" w:cs="Times New Roman"/>
          <w:sz w:val="24"/>
          <w:szCs w:val="24"/>
        </w:rPr>
        <w:t xml:space="preserve"> (N = 5,781 men and 4315 women for the analysis on mean alcohol intake N = 11584 men and 7839 women for the analysis on number of drinks during </w:t>
      </w:r>
      <w:r w:rsidR="00800EE3">
        <w:rPr>
          <w:rFonts w:ascii="Times New Roman" w:hAnsi="Times New Roman" w:cs="Times New Roman"/>
          <w:sz w:val="24"/>
          <w:szCs w:val="24"/>
        </w:rPr>
        <w:t xml:space="preserve">a </w:t>
      </w:r>
      <w:r w:rsidR="004165E5">
        <w:rPr>
          <w:rFonts w:ascii="Times New Roman" w:hAnsi="Times New Roman" w:cs="Times New Roman"/>
          <w:sz w:val="24"/>
          <w:szCs w:val="24"/>
        </w:rPr>
        <w:t>drinking day)</w:t>
      </w:r>
      <w:r w:rsidRPr="00AF67D0">
        <w:rPr>
          <w:rFonts w:ascii="Times New Roman" w:hAnsi="Times New Roman" w:cs="Times New Roman"/>
          <w:sz w:val="24"/>
          <w:szCs w:val="24"/>
        </w:rPr>
        <w:t xml:space="preserve">. </w:t>
      </w:r>
    </w:p>
    <w:p w14:paraId="5D26C99E" w14:textId="4AC24873" w:rsidR="00B76E40" w:rsidRDefault="00D470A7" w:rsidP="00F97CBA">
      <w:pPr>
        <w:spacing w:after="0" w:line="360" w:lineRule="auto"/>
        <w:ind w:right="567"/>
        <w:jc w:val="both"/>
        <w:rPr>
          <w:rFonts w:ascii="Times New Roman" w:hAnsi="Times New Roman" w:cs="Times New Roman"/>
          <w:sz w:val="24"/>
          <w:szCs w:val="24"/>
        </w:rPr>
      </w:pPr>
      <w:r w:rsidRPr="00AF67D0">
        <w:rPr>
          <w:rFonts w:ascii="Times New Roman" w:hAnsi="Times New Roman" w:cs="Times New Roman"/>
          <w:b/>
          <w:sz w:val="24"/>
          <w:szCs w:val="24"/>
        </w:rPr>
        <w:t xml:space="preserve">Figure 3.  </w:t>
      </w:r>
      <w:r w:rsidRPr="00AF67D0">
        <w:rPr>
          <w:rFonts w:ascii="Times New Roman" w:hAnsi="Times New Roman" w:cs="Times New Roman"/>
          <w:sz w:val="24"/>
          <w:szCs w:val="24"/>
        </w:rPr>
        <w:t>Non-linear dose response analysis of alcohol use and all-cause mortality</w:t>
      </w:r>
      <w:r w:rsidR="00C25555">
        <w:rPr>
          <w:rFonts w:ascii="Times New Roman" w:hAnsi="Times New Roman" w:cs="Times New Roman"/>
          <w:sz w:val="24"/>
          <w:szCs w:val="24"/>
        </w:rPr>
        <w:t xml:space="preserve"> by sex</w:t>
      </w:r>
      <w:r w:rsidRPr="00AF67D0">
        <w:rPr>
          <w:rFonts w:ascii="Times New Roman" w:hAnsi="Times New Roman" w:cs="Times New Roman"/>
          <w:sz w:val="24"/>
          <w:szCs w:val="24"/>
        </w:rPr>
        <w:t xml:space="preserve">. </w:t>
      </w:r>
      <w:r w:rsidR="00C25555">
        <w:rPr>
          <w:rFonts w:ascii="Times New Roman" w:hAnsi="Times New Roman" w:cs="Times New Roman"/>
          <w:sz w:val="24"/>
          <w:szCs w:val="24"/>
        </w:rPr>
        <w:t>Mortality h</w:t>
      </w:r>
      <w:r w:rsidRPr="00AF67D0">
        <w:rPr>
          <w:rFonts w:ascii="Times New Roman" w:hAnsi="Times New Roman" w:cs="Times New Roman"/>
          <w:sz w:val="24"/>
          <w:szCs w:val="24"/>
        </w:rPr>
        <w:t xml:space="preserve">azards </w:t>
      </w:r>
      <w:r w:rsidR="00C25555">
        <w:rPr>
          <w:rFonts w:ascii="Times New Roman" w:hAnsi="Times New Roman" w:cs="Times New Roman"/>
          <w:sz w:val="24"/>
          <w:szCs w:val="24"/>
        </w:rPr>
        <w:t>for mean alcohol use</w:t>
      </w:r>
      <w:r w:rsidR="00C25555" w:rsidRPr="00AF67D0">
        <w:rPr>
          <w:rFonts w:ascii="Times New Roman" w:hAnsi="Times New Roman" w:cs="Times New Roman"/>
          <w:sz w:val="24"/>
          <w:szCs w:val="24"/>
        </w:rPr>
        <w:t xml:space="preserve"> </w:t>
      </w:r>
      <w:r w:rsidRPr="00AF67D0">
        <w:rPr>
          <w:rFonts w:ascii="Times New Roman" w:hAnsi="Times New Roman" w:cs="Times New Roman"/>
          <w:sz w:val="24"/>
          <w:szCs w:val="24"/>
        </w:rPr>
        <w:t>were modelled having an indicator variable for alcohol non users</w:t>
      </w:r>
      <w:r w:rsidR="00524CAE">
        <w:rPr>
          <w:rFonts w:ascii="Times New Roman" w:hAnsi="Times New Roman" w:cs="Times New Roman"/>
          <w:sz w:val="24"/>
          <w:szCs w:val="24"/>
        </w:rPr>
        <w:t>.</w:t>
      </w:r>
      <w:r w:rsidR="004165E5">
        <w:rPr>
          <w:rFonts w:ascii="Times New Roman" w:hAnsi="Times New Roman" w:cs="Times New Roman"/>
          <w:sz w:val="24"/>
          <w:szCs w:val="24"/>
        </w:rPr>
        <w:t xml:space="preserve"> (N = 5,781 men and 4315 women for the analysis on mean alcohol intake N = 11584 men and 7839 women for the analysis on number of drinks during</w:t>
      </w:r>
      <w:r w:rsidR="00800EE3">
        <w:rPr>
          <w:rFonts w:ascii="Times New Roman" w:hAnsi="Times New Roman" w:cs="Times New Roman"/>
          <w:sz w:val="24"/>
          <w:szCs w:val="24"/>
        </w:rPr>
        <w:t xml:space="preserve"> a</w:t>
      </w:r>
      <w:r w:rsidR="004165E5">
        <w:rPr>
          <w:rFonts w:ascii="Times New Roman" w:hAnsi="Times New Roman" w:cs="Times New Roman"/>
          <w:sz w:val="24"/>
          <w:szCs w:val="24"/>
        </w:rPr>
        <w:t xml:space="preserve"> drinking day)</w:t>
      </w:r>
      <w:r w:rsidR="00524CAE">
        <w:rPr>
          <w:rFonts w:ascii="Times New Roman" w:hAnsi="Times New Roman" w:cs="Times New Roman"/>
          <w:sz w:val="24"/>
          <w:szCs w:val="24"/>
        </w:rPr>
        <w:t xml:space="preserve"> </w:t>
      </w:r>
    </w:p>
    <w:p w14:paraId="30954F67" w14:textId="77777777" w:rsidR="00B76E40" w:rsidRDefault="00B76E40" w:rsidP="00F97CBA">
      <w:pPr>
        <w:spacing w:after="0" w:line="360" w:lineRule="auto"/>
        <w:ind w:right="567"/>
        <w:jc w:val="both"/>
        <w:rPr>
          <w:rFonts w:ascii="Times New Roman" w:hAnsi="Times New Roman" w:cs="Times New Roman"/>
          <w:sz w:val="24"/>
          <w:szCs w:val="24"/>
        </w:rPr>
      </w:pPr>
    </w:p>
    <w:p w14:paraId="7603E133" w14:textId="77777777" w:rsidR="00B76E40" w:rsidRDefault="00B76E40" w:rsidP="00F97CBA">
      <w:pPr>
        <w:spacing w:after="0" w:line="360" w:lineRule="auto"/>
        <w:ind w:right="567"/>
        <w:jc w:val="both"/>
        <w:rPr>
          <w:rFonts w:ascii="Times New Roman" w:hAnsi="Times New Roman" w:cs="Times New Roman"/>
          <w:sz w:val="24"/>
          <w:szCs w:val="24"/>
        </w:rPr>
      </w:pPr>
    </w:p>
    <w:p w14:paraId="0DE36987" w14:textId="77777777" w:rsidR="00B76E40" w:rsidRDefault="00B76E40" w:rsidP="00F97CBA">
      <w:pPr>
        <w:spacing w:after="0" w:line="360" w:lineRule="auto"/>
        <w:ind w:right="567"/>
        <w:jc w:val="both"/>
        <w:rPr>
          <w:rFonts w:ascii="Times New Roman" w:hAnsi="Times New Roman" w:cs="Times New Roman"/>
          <w:sz w:val="24"/>
          <w:szCs w:val="24"/>
        </w:rPr>
      </w:pPr>
    </w:p>
    <w:p w14:paraId="6854073A" w14:textId="77777777" w:rsidR="00B76E40" w:rsidRDefault="00B76E40" w:rsidP="00F97CBA">
      <w:pPr>
        <w:spacing w:after="0" w:line="360" w:lineRule="auto"/>
        <w:ind w:right="567"/>
        <w:jc w:val="both"/>
        <w:rPr>
          <w:rFonts w:ascii="Times New Roman" w:hAnsi="Times New Roman" w:cs="Times New Roman"/>
          <w:sz w:val="24"/>
          <w:szCs w:val="24"/>
        </w:rPr>
      </w:pPr>
    </w:p>
    <w:p w14:paraId="7AA63C32" w14:textId="77777777" w:rsidR="00B76E40" w:rsidRDefault="00B76E40" w:rsidP="00F97CBA">
      <w:pPr>
        <w:spacing w:after="0" w:line="360" w:lineRule="auto"/>
        <w:ind w:right="567"/>
        <w:jc w:val="both"/>
        <w:rPr>
          <w:rFonts w:ascii="Times New Roman" w:hAnsi="Times New Roman" w:cs="Times New Roman"/>
          <w:sz w:val="24"/>
          <w:szCs w:val="24"/>
        </w:rPr>
      </w:pPr>
    </w:p>
    <w:p w14:paraId="56603B3B" w14:textId="77777777" w:rsidR="00B76E40" w:rsidRDefault="00B76E40" w:rsidP="00F97CBA">
      <w:pPr>
        <w:spacing w:after="0" w:line="360" w:lineRule="auto"/>
        <w:ind w:right="567"/>
        <w:jc w:val="both"/>
        <w:rPr>
          <w:rFonts w:ascii="Times New Roman" w:hAnsi="Times New Roman" w:cs="Times New Roman"/>
          <w:sz w:val="24"/>
          <w:szCs w:val="24"/>
        </w:rPr>
      </w:pPr>
    </w:p>
    <w:p w14:paraId="44CD2405" w14:textId="77777777" w:rsidR="00B76E40" w:rsidRDefault="00B76E40" w:rsidP="00F97CBA">
      <w:pPr>
        <w:spacing w:after="0" w:line="360" w:lineRule="auto"/>
        <w:ind w:right="567"/>
        <w:jc w:val="both"/>
        <w:rPr>
          <w:rFonts w:ascii="Times New Roman" w:hAnsi="Times New Roman" w:cs="Times New Roman"/>
          <w:sz w:val="24"/>
          <w:szCs w:val="24"/>
        </w:rPr>
      </w:pPr>
    </w:p>
    <w:p w14:paraId="0CEBA8A4" w14:textId="77777777" w:rsidR="00B76E40" w:rsidRDefault="00B76E40" w:rsidP="00F97CBA">
      <w:pPr>
        <w:spacing w:after="0" w:line="360" w:lineRule="auto"/>
        <w:ind w:right="567"/>
        <w:jc w:val="both"/>
        <w:rPr>
          <w:rFonts w:ascii="Times New Roman" w:hAnsi="Times New Roman" w:cs="Times New Roman"/>
          <w:sz w:val="24"/>
          <w:szCs w:val="24"/>
        </w:rPr>
      </w:pPr>
    </w:p>
    <w:p w14:paraId="47B1405E" w14:textId="77777777" w:rsidR="00B76E40" w:rsidRDefault="00B76E40" w:rsidP="00F97CBA">
      <w:pPr>
        <w:spacing w:after="0" w:line="360" w:lineRule="auto"/>
        <w:ind w:right="567"/>
        <w:jc w:val="both"/>
        <w:rPr>
          <w:rFonts w:ascii="Times New Roman" w:hAnsi="Times New Roman" w:cs="Times New Roman"/>
          <w:sz w:val="24"/>
          <w:szCs w:val="24"/>
        </w:rPr>
      </w:pPr>
    </w:p>
    <w:p w14:paraId="75FF371A" w14:textId="77777777" w:rsidR="00B76E40" w:rsidRDefault="00B76E40" w:rsidP="00F97CBA">
      <w:pPr>
        <w:spacing w:after="0" w:line="360" w:lineRule="auto"/>
        <w:ind w:right="567"/>
        <w:jc w:val="both"/>
        <w:rPr>
          <w:rFonts w:ascii="Times New Roman" w:hAnsi="Times New Roman" w:cs="Times New Roman"/>
          <w:sz w:val="24"/>
          <w:szCs w:val="24"/>
        </w:rPr>
      </w:pPr>
    </w:p>
    <w:p w14:paraId="5AF1E24B" w14:textId="77777777" w:rsidR="00B76E40" w:rsidRDefault="00B76E40" w:rsidP="00F97CBA">
      <w:pPr>
        <w:spacing w:after="0" w:line="360" w:lineRule="auto"/>
        <w:ind w:right="567"/>
        <w:jc w:val="both"/>
        <w:rPr>
          <w:rFonts w:ascii="Times New Roman" w:hAnsi="Times New Roman" w:cs="Times New Roman"/>
          <w:sz w:val="24"/>
          <w:szCs w:val="24"/>
        </w:rPr>
      </w:pPr>
    </w:p>
    <w:p w14:paraId="0C834F36" w14:textId="77777777" w:rsidR="00B76E40" w:rsidRDefault="00B76E40" w:rsidP="00F97CBA">
      <w:pPr>
        <w:spacing w:after="0" w:line="360" w:lineRule="auto"/>
        <w:ind w:right="567"/>
        <w:jc w:val="both"/>
        <w:rPr>
          <w:rFonts w:ascii="Times New Roman" w:hAnsi="Times New Roman" w:cs="Times New Roman"/>
          <w:sz w:val="24"/>
          <w:szCs w:val="24"/>
        </w:rPr>
      </w:pPr>
    </w:p>
    <w:p w14:paraId="248276AD" w14:textId="77777777" w:rsidR="00B76E40" w:rsidRDefault="00B76E40" w:rsidP="00F97CBA">
      <w:pPr>
        <w:spacing w:after="0" w:line="360" w:lineRule="auto"/>
        <w:ind w:right="567"/>
        <w:jc w:val="both"/>
        <w:rPr>
          <w:rFonts w:ascii="Times New Roman" w:hAnsi="Times New Roman" w:cs="Times New Roman"/>
          <w:sz w:val="24"/>
          <w:szCs w:val="24"/>
        </w:rPr>
      </w:pPr>
    </w:p>
    <w:p w14:paraId="3C0F9D32" w14:textId="77777777" w:rsidR="00B76E40" w:rsidRDefault="00B76E40" w:rsidP="00F97CBA">
      <w:pPr>
        <w:spacing w:after="0" w:line="360" w:lineRule="auto"/>
        <w:ind w:right="567"/>
        <w:jc w:val="both"/>
        <w:rPr>
          <w:rFonts w:ascii="Times New Roman" w:hAnsi="Times New Roman" w:cs="Times New Roman"/>
          <w:sz w:val="24"/>
          <w:szCs w:val="24"/>
        </w:rPr>
      </w:pPr>
    </w:p>
    <w:p w14:paraId="3E0E528B" w14:textId="77777777" w:rsidR="00B76E40" w:rsidRDefault="00B76E40" w:rsidP="00F97CBA">
      <w:pPr>
        <w:spacing w:after="0" w:line="360" w:lineRule="auto"/>
        <w:ind w:right="567"/>
        <w:jc w:val="both"/>
        <w:rPr>
          <w:rFonts w:ascii="Times New Roman" w:hAnsi="Times New Roman" w:cs="Times New Roman"/>
          <w:sz w:val="24"/>
          <w:szCs w:val="24"/>
        </w:rPr>
      </w:pPr>
    </w:p>
    <w:p w14:paraId="46816DFF" w14:textId="77777777" w:rsidR="00B76E40" w:rsidRDefault="00B76E40" w:rsidP="00F97CBA">
      <w:pPr>
        <w:spacing w:after="0" w:line="360" w:lineRule="auto"/>
        <w:ind w:right="567"/>
        <w:jc w:val="both"/>
        <w:rPr>
          <w:rFonts w:ascii="Times New Roman" w:hAnsi="Times New Roman" w:cs="Times New Roman"/>
          <w:sz w:val="24"/>
          <w:szCs w:val="24"/>
        </w:rPr>
      </w:pPr>
    </w:p>
    <w:p w14:paraId="6E659EC2" w14:textId="77777777" w:rsidR="00B76E40" w:rsidRDefault="00B76E40" w:rsidP="00F97CBA">
      <w:pPr>
        <w:spacing w:after="0" w:line="360" w:lineRule="auto"/>
        <w:ind w:right="567"/>
        <w:jc w:val="both"/>
        <w:rPr>
          <w:rFonts w:ascii="Times New Roman" w:hAnsi="Times New Roman" w:cs="Times New Roman"/>
          <w:sz w:val="24"/>
          <w:szCs w:val="24"/>
        </w:rPr>
      </w:pPr>
    </w:p>
    <w:p w14:paraId="4B88717C" w14:textId="77777777" w:rsidR="00B76E40" w:rsidRDefault="00B76E40" w:rsidP="00F97CBA">
      <w:pPr>
        <w:spacing w:after="0" w:line="360" w:lineRule="auto"/>
        <w:ind w:right="567"/>
        <w:jc w:val="both"/>
        <w:rPr>
          <w:rFonts w:ascii="Times New Roman" w:hAnsi="Times New Roman" w:cs="Times New Roman"/>
          <w:sz w:val="24"/>
          <w:szCs w:val="24"/>
        </w:rPr>
      </w:pPr>
    </w:p>
    <w:p w14:paraId="4C76895F" w14:textId="77777777" w:rsidR="00B76E40" w:rsidRDefault="00B76E40" w:rsidP="00F97CBA">
      <w:pPr>
        <w:spacing w:after="0" w:line="360" w:lineRule="auto"/>
        <w:ind w:right="567"/>
        <w:jc w:val="both"/>
        <w:rPr>
          <w:rFonts w:ascii="Times New Roman" w:hAnsi="Times New Roman" w:cs="Times New Roman"/>
          <w:sz w:val="24"/>
          <w:szCs w:val="24"/>
        </w:rPr>
      </w:pPr>
    </w:p>
    <w:p w14:paraId="7A80EDDB" w14:textId="77777777" w:rsidR="00B76E40" w:rsidRDefault="00B76E40" w:rsidP="00F97CBA">
      <w:pPr>
        <w:spacing w:after="0" w:line="360" w:lineRule="auto"/>
        <w:ind w:right="567"/>
        <w:jc w:val="both"/>
        <w:rPr>
          <w:rFonts w:ascii="Times New Roman" w:hAnsi="Times New Roman" w:cs="Times New Roman"/>
          <w:sz w:val="24"/>
          <w:szCs w:val="24"/>
        </w:rPr>
      </w:pPr>
    </w:p>
    <w:p w14:paraId="5E325F35" w14:textId="7BF4EE46" w:rsidR="00B76E40" w:rsidRPr="00B76E40" w:rsidRDefault="00B76E40" w:rsidP="00B76E40">
      <w:pPr>
        <w:spacing w:after="0" w:line="360" w:lineRule="auto"/>
        <w:ind w:right="567"/>
        <w:jc w:val="both"/>
        <w:rPr>
          <w:rFonts w:ascii="Times New Roman" w:hAnsi="Times New Roman" w:cs="Times New Roman"/>
          <w:sz w:val="2"/>
          <w:szCs w:val="2"/>
        </w:rPr>
      </w:pPr>
    </w:p>
    <w:sectPr w:rsidR="00B76E40" w:rsidRPr="00B76E40" w:rsidSect="00B76E40">
      <w:pgSz w:w="11906" w:h="16838"/>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B394" w14:textId="77777777" w:rsidR="000F7DFF" w:rsidRDefault="000F7DFF" w:rsidP="0023729C">
      <w:pPr>
        <w:spacing w:after="0" w:line="240" w:lineRule="auto"/>
      </w:pPr>
      <w:r>
        <w:separator/>
      </w:r>
    </w:p>
  </w:endnote>
  <w:endnote w:type="continuationSeparator" w:id="0">
    <w:p w14:paraId="45D37404" w14:textId="77777777" w:rsidR="000F7DFF" w:rsidRDefault="000F7DFF" w:rsidP="0023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815B" w14:textId="77777777" w:rsidR="000F7DFF" w:rsidRDefault="000F7DFF" w:rsidP="0023729C">
      <w:pPr>
        <w:spacing w:after="0" w:line="240" w:lineRule="auto"/>
      </w:pPr>
      <w:r>
        <w:separator/>
      </w:r>
    </w:p>
  </w:footnote>
  <w:footnote w:type="continuationSeparator" w:id="0">
    <w:p w14:paraId="65749A16" w14:textId="77777777" w:rsidR="000F7DFF" w:rsidRDefault="000F7DFF" w:rsidP="0023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44572"/>
      <w:docPartObj>
        <w:docPartGallery w:val="Page Numbers (Top of Page)"/>
        <w:docPartUnique/>
      </w:docPartObj>
    </w:sdtPr>
    <w:sdtEndPr>
      <w:rPr>
        <w:noProof/>
      </w:rPr>
    </w:sdtEndPr>
    <w:sdtContent>
      <w:p w14:paraId="61B3AA1E" w14:textId="49FC64AD" w:rsidR="00573487" w:rsidRDefault="00573487">
        <w:pPr>
          <w:pStyle w:val="Header"/>
          <w:jc w:val="right"/>
        </w:pPr>
        <w:r>
          <w:fldChar w:fldCharType="begin"/>
        </w:r>
        <w:r>
          <w:instrText xml:space="preserve"> PAGE   \* MERGEFORMAT </w:instrText>
        </w:r>
        <w:r>
          <w:fldChar w:fldCharType="separate"/>
        </w:r>
        <w:r w:rsidR="006A05B7">
          <w:rPr>
            <w:noProof/>
          </w:rPr>
          <w:t>12</w:t>
        </w:r>
        <w:r>
          <w:rPr>
            <w:noProof/>
          </w:rPr>
          <w:fldChar w:fldCharType="end"/>
        </w:r>
      </w:p>
    </w:sdtContent>
  </w:sdt>
  <w:p w14:paraId="4492187D" w14:textId="77777777" w:rsidR="00573487" w:rsidRDefault="00573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 AJC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prdfdrdlprr9ae5sfvvpwr9dxszftp2955s&quot;&gt;My EndNote Library&lt;record-ids&gt;&lt;item&gt;1&lt;/item&gt;&lt;item&gt;2&lt;/item&gt;&lt;item&gt;3&lt;/item&gt;&lt;item&gt;4&lt;/item&gt;&lt;item&gt;8&lt;/item&gt;&lt;item&gt;9&lt;/item&gt;&lt;item&gt;10&lt;/item&gt;&lt;item&gt;11&lt;/item&gt;&lt;item&gt;12&lt;/item&gt;&lt;item&gt;15&lt;/item&gt;&lt;item&gt;17&lt;/item&gt;&lt;item&gt;18&lt;/item&gt;&lt;item&gt;19&lt;/item&gt;&lt;item&gt;20&lt;/item&gt;&lt;item&gt;23&lt;/item&gt;&lt;item&gt;25&lt;/item&gt;&lt;item&gt;26&lt;/item&gt;&lt;item&gt;27&lt;/item&gt;&lt;item&gt;28&lt;/item&gt;&lt;item&gt;29&lt;/item&gt;&lt;item&gt;30&lt;/item&gt;&lt;item&gt;31&lt;/item&gt;&lt;/record-ids&gt;&lt;/item&gt;&lt;item db-id=&quot;es0p2tzamx0w5ueerx45af9f9we0d2ppd5vp&quot;&gt;My EndNote Library&lt;record-ids&gt;&lt;item&gt;13&lt;/item&gt;&lt;item&gt;14&lt;/item&gt;&lt;item&gt;16&lt;/item&gt;&lt;item&gt;21&lt;/item&gt;&lt;/record-ids&gt;&lt;/item&gt;&lt;/Libraries&gt;"/>
  </w:docVars>
  <w:rsids>
    <w:rsidRoot w:val="00162ED5"/>
    <w:rsid w:val="000070AC"/>
    <w:rsid w:val="0001066F"/>
    <w:rsid w:val="00015741"/>
    <w:rsid w:val="000264E4"/>
    <w:rsid w:val="000435F7"/>
    <w:rsid w:val="00047715"/>
    <w:rsid w:val="00061D77"/>
    <w:rsid w:val="00083A32"/>
    <w:rsid w:val="00096B46"/>
    <w:rsid w:val="00096B67"/>
    <w:rsid w:val="000E44D1"/>
    <w:rsid w:val="000F7DFF"/>
    <w:rsid w:val="001047A0"/>
    <w:rsid w:val="00121E4D"/>
    <w:rsid w:val="00122FB8"/>
    <w:rsid w:val="00136BA8"/>
    <w:rsid w:val="00141BFE"/>
    <w:rsid w:val="001448C4"/>
    <w:rsid w:val="00144D8D"/>
    <w:rsid w:val="00151781"/>
    <w:rsid w:val="00151950"/>
    <w:rsid w:val="001543A4"/>
    <w:rsid w:val="0015740A"/>
    <w:rsid w:val="00161229"/>
    <w:rsid w:val="001628C3"/>
    <w:rsid w:val="00162ED5"/>
    <w:rsid w:val="00170E6D"/>
    <w:rsid w:val="0017372A"/>
    <w:rsid w:val="00182816"/>
    <w:rsid w:val="0018686F"/>
    <w:rsid w:val="00190843"/>
    <w:rsid w:val="001A7AAC"/>
    <w:rsid w:val="001A7D00"/>
    <w:rsid w:val="001B1F4A"/>
    <w:rsid w:val="001B662E"/>
    <w:rsid w:val="001B667B"/>
    <w:rsid w:val="001B7D82"/>
    <w:rsid w:val="001C5AD0"/>
    <w:rsid w:val="001D0D23"/>
    <w:rsid w:val="001D33BB"/>
    <w:rsid w:val="001E3501"/>
    <w:rsid w:val="001F3059"/>
    <w:rsid w:val="00202FB2"/>
    <w:rsid w:val="00203DBC"/>
    <w:rsid w:val="0021328E"/>
    <w:rsid w:val="0023729C"/>
    <w:rsid w:val="002433AC"/>
    <w:rsid w:val="0026099F"/>
    <w:rsid w:val="00267BDB"/>
    <w:rsid w:val="0027273D"/>
    <w:rsid w:val="00275EDF"/>
    <w:rsid w:val="002772CF"/>
    <w:rsid w:val="0028058B"/>
    <w:rsid w:val="00280686"/>
    <w:rsid w:val="00280D74"/>
    <w:rsid w:val="002A34E7"/>
    <w:rsid w:val="002B76A1"/>
    <w:rsid w:val="002C7554"/>
    <w:rsid w:val="002D6936"/>
    <w:rsid w:val="002E58AC"/>
    <w:rsid w:val="002E5BED"/>
    <w:rsid w:val="002F0B0B"/>
    <w:rsid w:val="003013F9"/>
    <w:rsid w:val="00314B51"/>
    <w:rsid w:val="00321293"/>
    <w:rsid w:val="0032160D"/>
    <w:rsid w:val="00323E61"/>
    <w:rsid w:val="003451CB"/>
    <w:rsid w:val="00352B3D"/>
    <w:rsid w:val="00354E82"/>
    <w:rsid w:val="00362050"/>
    <w:rsid w:val="003733EA"/>
    <w:rsid w:val="00380EC8"/>
    <w:rsid w:val="003A543B"/>
    <w:rsid w:val="003D295F"/>
    <w:rsid w:val="003D3C68"/>
    <w:rsid w:val="003E7AAA"/>
    <w:rsid w:val="00413386"/>
    <w:rsid w:val="00414771"/>
    <w:rsid w:val="004165E5"/>
    <w:rsid w:val="00424114"/>
    <w:rsid w:val="004259D9"/>
    <w:rsid w:val="004269CC"/>
    <w:rsid w:val="0044546A"/>
    <w:rsid w:val="004462C0"/>
    <w:rsid w:val="00470AC8"/>
    <w:rsid w:val="00476D6A"/>
    <w:rsid w:val="004A0A22"/>
    <w:rsid w:val="004A40A3"/>
    <w:rsid w:val="004E4E69"/>
    <w:rsid w:val="004F3D98"/>
    <w:rsid w:val="0052058B"/>
    <w:rsid w:val="00520782"/>
    <w:rsid w:val="00524CAE"/>
    <w:rsid w:val="00544EA3"/>
    <w:rsid w:val="00563AD0"/>
    <w:rsid w:val="00573487"/>
    <w:rsid w:val="00585F82"/>
    <w:rsid w:val="0059388D"/>
    <w:rsid w:val="00594F96"/>
    <w:rsid w:val="005B427C"/>
    <w:rsid w:val="005B4901"/>
    <w:rsid w:val="005C458A"/>
    <w:rsid w:val="005D28A4"/>
    <w:rsid w:val="005D3942"/>
    <w:rsid w:val="005D7849"/>
    <w:rsid w:val="005F1165"/>
    <w:rsid w:val="005F5713"/>
    <w:rsid w:val="005F7C7C"/>
    <w:rsid w:val="00603E9E"/>
    <w:rsid w:val="00611B7F"/>
    <w:rsid w:val="00613EC1"/>
    <w:rsid w:val="00626746"/>
    <w:rsid w:val="006550CD"/>
    <w:rsid w:val="00655494"/>
    <w:rsid w:val="00670FF2"/>
    <w:rsid w:val="00674279"/>
    <w:rsid w:val="00677DD8"/>
    <w:rsid w:val="00683516"/>
    <w:rsid w:val="00692D6E"/>
    <w:rsid w:val="006A05B7"/>
    <w:rsid w:val="006A1CB6"/>
    <w:rsid w:val="006C06CE"/>
    <w:rsid w:val="006E2486"/>
    <w:rsid w:val="006F58E1"/>
    <w:rsid w:val="006F6475"/>
    <w:rsid w:val="00703922"/>
    <w:rsid w:val="00705ABA"/>
    <w:rsid w:val="00723F0D"/>
    <w:rsid w:val="00731017"/>
    <w:rsid w:val="007334BC"/>
    <w:rsid w:val="007424DE"/>
    <w:rsid w:val="007500EB"/>
    <w:rsid w:val="00753FD0"/>
    <w:rsid w:val="00770B3D"/>
    <w:rsid w:val="00775C49"/>
    <w:rsid w:val="00783DE5"/>
    <w:rsid w:val="00786744"/>
    <w:rsid w:val="007879F7"/>
    <w:rsid w:val="007B5E1B"/>
    <w:rsid w:val="007D16CD"/>
    <w:rsid w:val="00800EE3"/>
    <w:rsid w:val="00802AF3"/>
    <w:rsid w:val="00836807"/>
    <w:rsid w:val="008413FD"/>
    <w:rsid w:val="00851F4B"/>
    <w:rsid w:val="0085620D"/>
    <w:rsid w:val="00860672"/>
    <w:rsid w:val="0086313F"/>
    <w:rsid w:val="0086725C"/>
    <w:rsid w:val="0087253F"/>
    <w:rsid w:val="0088546B"/>
    <w:rsid w:val="00886502"/>
    <w:rsid w:val="008B58DD"/>
    <w:rsid w:val="008B6699"/>
    <w:rsid w:val="008D3126"/>
    <w:rsid w:val="008D38B8"/>
    <w:rsid w:val="008D401D"/>
    <w:rsid w:val="008D6480"/>
    <w:rsid w:val="008F0912"/>
    <w:rsid w:val="009106C2"/>
    <w:rsid w:val="00911A39"/>
    <w:rsid w:val="009122D5"/>
    <w:rsid w:val="00916EBE"/>
    <w:rsid w:val="00925932"/>
    <w:rsid w:val="00931346"/>
    <w:rsid w:val="009317EC"/>
    <w:rsid w:val="0093492A"/>
    <w:rsid w:val="009366B2"/>
    <w:rsid w:val="0095439F"/>
    <w:rsid w:val="00954AD9"/>
    <w:rsid w:val="00962B8F"/>
    <w:rsid w:val="00983EDC"/>
    <w:rsid w:val="00985F1D"/>
    <w:rsid w:val="00990064"/>
    <w:rsid w:val="009927ED"/>
    <w:rsid w:val="009B0AED"/>
    <w:rsid w:val="009B50E7"/>
    <w:rsid w:val="009B5307"/>
    <w:rsid w:val="009C3D26"/>
    <w:rsid w:val="009E34D4"/>
    <w:rsid w:val="009F2F76"/>
    <w:rsid w:val="009F306B"/>
    <w:rsid w:val="00A01CC2"/>
    <w:rsid w:val="00A12B17"/>
    <w:rsid w:val="00A1541D"/>
    <w:rsid w:val="00A3502E"/>
    <w:rsid w:val="00A60404"/>
    <w:rsid w:val="00A645E4"/>
    <w:rsid w:val="00A7714D"/>
    <w:rsid w:val="00A83E1B"/>
    <w:rsid w:val="00A8485C"/>
    <w:rsid w:val="00AB3B6E"/>
    <w:rsid w:val="00AB6C16"/>
    <w:rsid w:val="00AB72F1"/>
    <w:rsid w:val="00AB759A"/>
    <w:rsid w:val="00AC6A96"/>
    <w:rsid w:val="00AE5274"/>
    <w:rsid w:val="00AF67D0"/>
    <w:rsid w:val="00B0215C"/>
    <w:rsid w:val="00B054B7"/>
    <w:rsid w:val="00B12B6C"/>
    <w:rsid w:val="00B12FCC"/>
    <w:rsid w:val="00B31C18"/>
    <w:rsid w:val="00B53A8F"/>
    <w:rsid w:val="00B6358C"/>
    <w:rsid w:val="00B76E40"/>
    <w:rsid w:val="00BB4CDC"/>
    <w:rsid w:val="00BF4132"/>
    <w:rsid w:val="00C022ED"/>
    <w:rsid w:val="00C078E3"/>
    <w:rsid w:val="00C11A6B"/>
    <w:rsid w:val="00C1339F"/>
    <w:rsid w:val="00C1653D"/>
    <w:rsid w:val="00C25555"/>
    <w:rsid w:val="00C31247"/>
    <w:rsid w:val="00C322FD"/>
    <w:rsid w:val="00C36BA7"/>
    <w:rsid w:val="00C41167"/>
    <w:rsid w:val="00C636F6"/>
    <w:rsid w:val="00C66F51"/>
    <w:rsid w:val="00C737A7"/>
    <w:rsid w:val="00C8557C"/>
    <w:rsid w:val="00CC0AAE"/>
    <w:rsid w:val="00CC4218"/>
    <w:rsid w:val="00CD6071"/>
    <w:rsid w:val="00CF2724"/>
    <w:rsid w:val="00D01C43"/>
    <w:rsid w:val="00D039FE"/>
    <w:rsid w:val="00D04CDA"/>
    <w:rsid w:val="00D2293D"/>
    <w:rsid w:val="00D43A16"/>
    <w:rsid w:val="00D45C8A"/>
    <w:rsid w:val="00D470A7"/>
    <w:rsid w:val="00D55EE1"/>
    <w:rsid w:val="00D65199"/>
    <w:rsid w:val="00D86141"/>
    <w:rsid w:val="00D86350"/>
    <w:rsid w:val="00DB532C"/>
    <w:rsid w:val="00DC0995"/>
    <w:rsid w:val="00DC1133"/>
    <w:rsid w:val="00DC2C30"/>
    <w:rsid w:val="00DC6016"/>
    <w:rsid w:val="00DD12DF"/>
    <w:rsid w:val="00E1249B"/>
    <w:rsid w:val="00E2369A"/>
    <w:rsid w:val="00E27EF4"/>
    <w:rsid w:val="00E30D8E"/>
    <w:rsid w:val="00E310E6"/>
    <w:rsid w:val="00E47350"/>
    <w:rsid w:val="00E473D3"/>
    <w:rsid w:val="00E5728A"/>
    <w:rsid w:val="00E57775"/>
    <w:rsid w:val="00E61446"/>
    <w:rsid w:val="00E735BC"/>
    <w:rsid w:val="00E77E64"/>
    <w:rsid w:val="00E86C4A"/>
    <w:rsid w:val="00EA0C8A"/>
    <w:rsid w:val="00EA5A00"/>
    <w:rsid w:val="00EA77CD"/>
    <w:rsid w:val="00EB47FB"/>
    <w:rsid w:val="00EB54A7"/>
    <w:rsid w:val="00EC0FE6"/>
    <w:rsid w:val="00EC1B05"/>
    <w:rsid w:val="00EC3928"/>
    <w:rsid w:val="00EC3E83"/>
    <w:rsid w:val="00EE152B"/>
    <w:rsid w:val="00EE4C00"/>
    <w:rsid w:val="00F070A0"/>
    <w:rsid w:val="00F07A05"/>
    <w:rsid w:val="00F114D6"/>
    <w:rsid w:val="00F1388B"/>
    <w:rsid w:val="00F2404D"/>
    <w:rsid w:val="00F50AEA"/>
    <w:rsid w:val="00F51AB2"/>
    <w:rsid w:val="00F64300"/>
    <w:rsid w:val="00F974C8"/>
    <w:rsid w:val="00F97CBA"/>
    <w:rsid w:val="00FB2E20"/>
    <w:rsid w:val="00FB577A"/>
    <w:rsid w:val="00FC0860"/>
    <w:rsid w:val="00FC7311"/>
    <w:rsid w:val="00FC7396"/>
    <w:rsid w:val="00FC74E1"/>
    <w:rsid w:val="00FD58EA"/>
    <w:rsid w:val="00FE3C9D"/>
    <w:rsid w:val="00FF0B5F"/>
    <w:rsid w:val="00FF15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B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2ED5"/>
    <w:rPr>
      <w:i/>
      <w:iCs/>
    </w:rPr>
  </w:style>
  <w:style w:type="character" w:styleId="CommentReference">
    <w:name w:val="annotation reference"/>
    <w:basedOn w:val="DefaultParagraphFont"/>
    <w:uiPriority w:val="99"/>
    <w:semiHidden/>
    <w:unhideWhenUsed/>
    <w:rsid w:val="00162ED5"/>
    <w:rPr>
      <w:sz w:val="16"/>
      <w:szCs w:val="16"/>
    </w:rPr>
  </w:style>
  <w:style w:type="paragraph" w:styleId="CommentText">
    <w:name w:val="annotation text"/>
    <w:basedOn w:val="Normal"/>
    <w:link w:val="CommentTextChar"/>
    <w:uiPriority w:val="99"/>
    <w:semiHidden/>
    <w:unhideWhenUsed/>
    <w:rsid w:val="00162ED5"/>
    <w:pPr>
      <w:spacing w:line="240" w:lineRule="auto"/>
    </w:pPr>
    <w:rPr>
      <w:sz w:val="20"/>
      <w:szCs w:val="20"/>
    </w:rPr>
  </w:style>
  <w:style w:type="character" w:customStyle="1" w:styleId="CommentTextChar">
    <w:name w:val="Comment Text Char"/>
    <w:basedOn w:val="DefaultParagraphFont"/>
    <w:link w:val="CommentText"/>
    <w:uiPriority w:val="99"/>
    <w:semiHidden/>
    <w:rsid w:val="00162ED5"/>
    <w:rPr>
      <w:sz w:val="20"/>
      <w:szCs w:val="20"/>
    </w:rPr>
  </w:style>
  <w:style w:type="character" w:styleId="Hyperlink">
    <w:name w:val="Hyperlink"/>
    <w:basedOn w:val="DefaultParagraphFont"/>
    <w:uiPriority w:val="99"/>
    <w:unhideWhenUsed/>
    <w:rsid w:val="00162ED5"/>
    <w:rPr>
      <w:color w:val="0563C1" w:themeColor="hyperlink"/>
      <w:u w:val="single"/>
    </w:rPr>
  </w:style>
  <w:style w:type="paragraph" w:styleId="BalloonText">
    <w:name w:val="Balloon Text"/>
    <w:basedOn w:val="Normal"/>
    <w:link w:val="BalloonTextChar"/>
    <w:uiPriority w:val="99"/>
    <w:semiHidden/>
    <w:unhideWhenUsed/>
    <w:rsid w:val="00162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D5"/>
    <w:rPr>
      <w:rFonts w:ascii="Segoe UI" w:hAnsi="Segoe UI" w:cs="Segoe UI"/>
      <w:sz w:val="18"/>
      <w:szCs w:val="18"/>
    </w:rPr>
  </w:style>
  <w:style w:type="paragraph" w:customStyle="1" w:styleId="EndNoteBibliographyTitle">
    <w:name w:val="EndNote Bibliography Title"/>
    <w:basedOn w:val="Normal"/>
    <w:link w:val="EndNoteBibliographyTitleChar"/>
    <w:rsid w:val="00162ED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62ED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62ED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162ED5"/>
    <w:rPr>
      <w:rFonts w:ascii="Times New Roman" w:hAnsi="Times New Roman" w:cs="Times New Roman"/>
      <w:noProof/>
      <w:sz w:val="24"/>
      <w:lang w:val="en-US"/>
    </w:rPr>
  </w:style>
  <w:style w:type="character" w:styleId="LineNumber">
    <w:name w:val="line number"/>
    <w:basedOn w:val="DefaultParagraphFont"/>
    <w:uiPriority w:val="99"/>
    <w:semiHidden/>
    <w:unhideWhenUsed/>
    <w:rsid w:val="00162ED5"/>
  </w:style>
  <w:style w:type="paragraph" w:styleId="Header">
    <w:name w:val="header"/>
    <w:basedOn w:val="Normal"/>
    <w:link w:val="HeaderChar"/>
    <w:uiPriority w:val="99"/>
    <w:unhideWhenUsed/>
    <w:rsid w:val="0023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9C"/>
  </w:style>
  <w:style w:type="paragraph" w:styleId="Footer">
    <w:name w:val="footer"/>
    <w:basedOn w:val="Normal"/>
    <w:link w:val="FooterChar"/>
    <w:uiPriority w:val="99"/>
    <w:unhideWhenUsed/>
    <w:rsid w:val="0023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9C"/>
  </w:style>
  <w:style w:type="table" w:styleId="TableGrid">
    <w:name w:val="Table Grid"/>
    <w:basedOn w:val="TableNormal"/>
    <w:uiPriority w:val="39"/>
    <w:rsid w:val="0059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37A7"/>
    <w:rPr>
      <w:b/>
      <w:bCs/>
    </w:rPr>
  </w:style>
  <w:style w:type="character" w:customStyle="1" w:styleId="CommentSubjectChar">
    <w:name w:val="Comment Subject Char"/>
    <w:basedOn w:val="CommentTextChar"/>
    <w:link w:val="CommentSubject"/>
    <w:uiPriority w:val="99"/>
    <w:semiHidden/>
    <w:rsid w:val="00C73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Leong%20DP%5BAuthor%5D&amp;cauthor=true&amp;cauthor_uid=28210975" TargetMode="External"/><Relationship Id="rId18" Type="http://schemas.openxmlformats.org/officeDocument/2006/relationships/hyperlink" Target="https://www.ncbi.nlm.nih.gov/pubmed/?term=Lavie%20CJ%5BAuthor%5D&amp;cauthor=true&amp;cauthor_uid=294580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ristian.ricci@nwu.ac.za" TargetMode="External"/><Relationship Id="rId12" Type="http://schemas.openxmlformats.org/officeDocument/2006/relationships/hyperlink" Target="https://www.ncbi.nlm.nih.gov/pubmed/?term=Par%C3%A9%20G%5BAuthor%5D&amp;cauthor=true&amp;cauthor_uid=28210975" TargetMode="External"/><Relationship Id="rId17" Type="http://schemas.openxmlformats.org/officeDocument/2006/relationships/hyperlink" Target="https://www.ncbi.nlm.nih.gov/pubmed/?term=O%27Keefe%20JH%5BAuthor%5D&amp;cauthor=true&amp;cauthor_uid=29458056" TargetMode="External"/><Relationship Id="rId2" Type="http://schemas.openxmlformats.org/officeDocument/2006/relationships/styles" Target="styles.xml"/><Relationship Id="rId16" Type="http://schemas.openxmlformats.org/officeDocument/2006/relationships/hyperlink" Target="https://www.ncbi.nlm.nih.gov/pubmed/?term=DiNicolantonio%20JJ%5BAuthor%5D&amp;cauthor=true&amp;cauthor_uid=294580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pubmed/?term=Toma%20A%5BAuthor%5D&amp;cauthor=true&amp;cauthor_uid=28210975" TargetMode="External"/><Relationship Id="rId5" Type="http://schemas.openxmlformats.org/officeDocument/2006/relationships/footnotes" Target="footnotes.xml"/><Relationship Id="rId15" Type="http://schemas.openxmlformats.org/officeDocument/2006/relationships/hyperlink" Target="https://www.ncbi.nlm.nih.gov/pubmed/?term=O%27Keefe%20EL%5BAuthor%5D&amp;cauthor=true&amp;cauthor_uid=29458056" TargetMode="External"/><Relationship Id="rId10" Type="http://schemas.openxmlformats.org/officeDocument/2006/relationships/hyperlink" Target="http://www.cdc.gov/nchs/nhanes/nhanes_questionnaires.htm" TargetMode="External"/><Relationship Id="rId19" Type="http://schemas.openxmlformats.org/officeDocument/2006/relationships/hyperlink" Target="https://www.ncbi.nlm.nih.gov/pubmed/?term=Alcohol+and+CV+Health%3A+Jekyll+and+Hyde+J-Curves" TargetMode="External"/><Relationship Id="rId4" Type="http://schemas.openxmlformats.org/officeDocument/2006/relationships/webSettings" Target="webSettings.xml"/><Relationship Id="rId9" Type="http://schemas.openxmlformats.org/officeDocument/2006/relationships/hyperlink" Target="https://wwwn.cdc.gov/nchs/nhanes/continuousnhanes/labmethods.aspx?BeginYear=2001" TargetMode="External"/><Relationship Id="rId14" Type="http://schemas.openxmlformats.org/officeDocument/2006/relationships/hyperlink" Target="https://www.ncbi.nlm.nih.gov/pubmed/28210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F3D7-508A-49C1-8F53-9C3578A7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8E780A18</Template>
  <TotalTime>0</TotalTime>
  <Pages>3</Pages>
  <Words>9796</Words>
  <Characters>55839</Characters>
  <Application>Microsoft Office Word</Application>
  <DocSecurity>0</DocSecurity>
  <Lines>465</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2020-01-22T21:17:00Z</dcterms:created>
  <dcterms:modified xsi:type="dcterms:W3CDTF">2020-01-22T21:17:00Z</dcterms:modified>
</cp:coreProperties>
</file>