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EE5" w:rsidRDefault="007712F9">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after="0"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t>ASSOCIATION</w:t>
      </w:r>
      <w:r w:rsidR="009440F1">
        <w:rPr>
          <w:rFonts w:ascii="Times New Roman" w:hAnsi="Times New Roman"/>
          <w:b/>
          <w:bCs/>
          <w:sz w:val="24"/>
          <w:szCs w:val="24"/>
        </w:rPr>
        <w:t>S</w:t>
      </w:r>
      <w:r>
        <w:rPr>
          <w:rFonts w:ascii="Times New Roman" w:hAnsi="Times New Roman"/>
          <w:b/>
          <w:bCs/>
          <w:sz w:val="24"/>
          <w:szCs w:val="24"/>
        </w:rPr>
        <w:t xml:space="preserve"> BETWEEN BODY MASS INDEX, WAIST CIRCUMFERENCE AND ERECTILE DYSFUNCTION:</w:t>
      </w:r>
    </w:p>
    <w:p w:rsidR="00514EE5" w:rsidRDefault="007712F9">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after="0"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A SYSTEMATIC REVIEW AND META-ANALYSIS </w:t>
      </w:r>
    </w:p>
    <w:p w:rsidR="00514EE5" w:rsidRDefault="007712F9">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after="0" w:line="480" w:lineRule="auto"/>
      </w:pPr>
      <w:r>
        <w:rPr>
          <w:rFonts w:ascii="Times New Roman" w:hAnsi="Times New Roman"/>
          <w:b/>
          <w:bCs/>
          <w:sz w:val="24"/>
          <w:szCs w:val="24"/>
        </w:rPr>
        <w:t xml:space="preserve">Running head: </w:t>
      </w:r>
      <w:r>
        <w:rPr>
          <w:rFonts w:ascii="Times New Roman" w:hAnsi="Times New Roman"/>
          <w:sz w:val="24"/>
          <w:szCs w:val="24"/>
        </w:rPr>
        <w:t>BMI and erectile dysfunction</w:t>
      </w:r>
    </w:p>
    <w:p w:rsidR="00514EE5" w:rsidRDefault="007712F9">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after="0" w:line="480" w:lineRule="auto"/>
        <w:rPr>
          <w:rFonts w:ascii="Times New Roman" w:eastAsia="Times New Roman" w:hAnsi="Times New Roman" w:cs="Times New Roman"/>
          <w:sz w:val="24"/>
          <w:szCs w:val="24"/>
          <w:lang w:val="it-IT"/>
        </w:rPr>
      </w:pPr>
      <w:r>
        <w:rPr>
          <w:rFonts w:ascii="Times New Roman" w:hAnsi="Times New Roman"/>
          <w:sz w:val="24"/>
          <w:szCs w:val="24"/>
          <w:lang w:val="it-IT"/>
        </w:rPr>
        <w:t>Damiano Pizzol</w:t>
      </w:r>
      <w:r>
        <w:rPr>
          <w:rFonts w:ascii="Times New Roman" w:hAnsi="Times New Roman"/>
          <w:sz w:val="24"/>
          <w:szCs w:val="24"/>
          <w:vertAlign w:val="superscript"/>
          <w:lang w:val="it-IT"/>
        </w:rPr>
        <w:t>1</w:t>
      </w:r>
      <w:r>
        <w:rPr>
          <w:rFonts w:ascii="Times New Roman" w:hAnsi="Times New Roman"/>
          <w:sz w:val="24"/>
          <w:szCs w:val="24"/>
          <w:lang w:val="it-IT"/>
        </w:rPr>
        <w:t>, Lee Smith</w:t>
      </w:r>
      <w:r>
        <w:rPr>
          <w:rFonts w:ascii="Times New Roman" w:hAnsi="Times New Roman"/>
          <w:sz w:val="24"/>
          <w:szCs w:val="24"/>
          <w:vertAlign w:val="superscript"/>
          <w:lang w:val="it-IT"/>
        </w:rPr>
        <w:t>2</w:t>
      </w:r>
      <w:r>
        <w:rPr>
          <w:rFonts w:ascii="Times New Roman" w:hAnsi="Times New Roman"/>
          <w:sz w:val="24"/>
          <w:szCs w:val="24"/>
          <w:lang w:val="it-IT"/>
        </w:rPr>
        <w:t>, Luigi Fontana</w:t>
      </w:r>
      <w:r>
        <w:rPr>
          <w:rFonts w:ascii="Times New Roman" w:hAnsi="Times New Roman"/>
          <w:sz w:val="24"/>
          <w:szCs w:val="24"/>
          <w:vertAlign w:val="superscript"/>
          <w:lang w:val="it-IT"/>
        </w:rPr>
        <w:t>3,4</w:t>
      </w:r>
      <w:r>
        <w:rPr>
          <w:rFonts w:ascii="Times New Roman" w:hAnsi="Times New Roman"/>
          <w:sz w:val="24"/>
          <w:szCs w:val="24"/>
          <w:lang w:val="it-IT"/>
        </w:rPr>
        <w:t>, Maria Gabriella Caruso</w:t>
      </w:r>
      <w:r>
        <w:rPr>
          <w:rFonts w:ascii="Times New Roman" w:hAnsi="Times New Roman"/>
          <w:sz w:val="24"/>
          <w:szCs w:val="24"/>
          <w:vertAlign w:val="superscript"/>
          <w:lang w:val="it-IT"/>
        </w:rPr>
        <w:t>5</w:t>
      </w:r>
      <w:r>
        <w:rPr>
          <w:rFonts w:ascii="Times New Roman" w:hAnsi="Times New Roman"/>
          <w:sz w:val="24"/>
          <w:szCs w:val="24"/>
          <w:lang w:val="it-IT"/>
        </w:rPr>
        <w:t>, Alessandro Bertoldo</w:t>
      </w:r>
      <w:r>
        <w:rPr>
          <w:rFonts w:ascii="Times New Roman" w:hAnsi="Times New Roman"/>
          <w:sz w:val="24"/>
          <w:szCs w:val="24"/>
          <w:vertAlign w:val="superscript"/>
          <w:lang w:val="it-IT"/>
        </w:rPr>
        <w:t>6</w:t>
      </w:r>
      <w:r>
        <w:rPr>
          <w:rFonts w:ascii="Times New Roman" w:hAnsi="Times New Roman"/>
          <w:sz w:val="24"/>
          <w:szCs w:val="24"/>
          <w:lang w:val="it-IT"/>
        </w:rPr>
        <w:t>, Jacopo Demurtas</w:t>
      </w:r>
      <w:r>
        <w:rPr>
          <w:rFonts w:ascii="Times New Roman" w:hAnsi="Times New Roman"/>
          <w:sz w:val="24"/>
          <w:szCs w:val="24"/>
          <w:vertAlign w:val="superscript"/>
          <w:lang w:val="it-IT"/>
        </w:rPr>
        <w:t>7</w:t>
      </w:r>
      <w:r>
        <w:rPr>
          <w:rFonts w:ascii="Times New Roman" w:hAnsi="Times New Roman"/>
          <w:sz w:val="24"/>
          <w:szCs w:val="24"/>
          <w:vertAlign w:val="subscript"/>
          <w:lang w:val="it-IT"/>
        </w:rPr>
        <w:t xml:space="preserve">, </w:t>
      </w:r>
      <w:r>
        <w:rPr>
          <w:rFonts w:ascii="Times New Roman" w:hAnsi="Times New Roman"/>
          <w:sz w:val="24"/>
          <w:szCs w:val="24"/>
          <w:lang w:val="it-IT"/>
        </w:rPr>
        <w:t>Daragh McDermott</w:t>
      </w:r>
      <w:r>
        <w:rPr>
          <w:rFonts w:ascii="Times New Roman" w:hAnsi="Times New Roman"/>
          <w:sz w:val="24"/>
          <w:szCs w:val="24"/>
          <w:vertAlign w:val="superscript"/>
          <w:lang w:val="it-IT"/>
        </w:rPr>
        <w:t>2</w:t>
      </w:r>
      <w:r>
        <w:rPr>
          <w:rFonts w:ascii="Times New Roman" w:hAnsi="Times New Roman"/>
          <w:sz w:val="24"/>
          <w:szCs w:val="24"/>
          <w:lang w:val="it-IT"/>
        </w:rPr>
        <w:t>, Andrea Garolla</w:t>
      </w:r>
      <w:r>
        <w:rPr>
          <w:rFonts w:ascii="Times New Roman" w:hAnsi="Times New Roman"/>
          <w:sz w:val="24"/>
          <w:szCs w:val="24"/>
          <w:vertAlign w:val="superscript"/>
          <w:lang w:val="it-IT"/>
        </w:rPr>
        <w:t>8</w:t>
      </w:r>
      <w:r>
        <w:rPr>
          <w:rFonts w:ascii="Times New Roman" w:hAnsi="Times New Roman"/>
          <w:sz w:val="24"/>
          <w:szCs w:val="24"/>
          <w:lang w:val="it-IT"/>
        </w:rPr>
        <w:t>, Igor Grabovac</w:t>
      </w:r>
      <w:r>
        <w:rPr>
          <w:rFonts w:ascii="Times New Roman" w:hAnsi="Times New Roman"/>
          <w:sz w:val="24"/>
          <w:szCs w:val="24"/>
          <w:vertAlign w:val="superscript"/>
          <w:lang w:val="it-IT"/>
        </w:rPr>
        <w:t>9</w:t>
      </w:r>
      <w:r>
        <w:rPr>
          <w:rFonts w:ascii="Times New Roman" w:hAnsi="Times New Roman"/>
          <w:sz w:val="24"/>
          <w:szCs w:val="24"/>
          <w:lang w:val="it-IT"/>
        </w:rPr>
        <w:t>, Nicola Veronese</w:t>
      </w:r>
      <w:r>
        <w:rPr>
          <w:rFonts w:ascii="Times New Roman" w:hAnsi="Times New Roman"/>
          <w:sz w:val="24"/>
          <w:szCs w:val="24"/>
          <w:vertAlign w:val="superscript"/>
          <w:lang w:val="it-IT"/>
        </w:rPr>
        <w:t>10,11</w:t>
      </w:r>
    </w:p>
    <w:p w:rsidR="00514EE5" w:rsidRDefault="00514EE5">
      <w:pPr>
        <w:pStyle w:val="Comment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after="0" w:line="480" w:lineRule="auto"/>
        <w:jc w:val="center"/>
        <w:rPr>
          <w:sz w:val="22"/>
          <w:szCs w:val="22"/>
        </w:rPr>
      </w:pPr>
    </w:p>
    <w:p w:rsidR="00514EE5" w:rsidRDefault="007712F9">
      <w:pPr>
        <w:pStyle w:val="CommentText"/>
        <w:tabs>
          <w:tab w:val="left" w:pos="5448"/>
          <w:tab w:val="left" w:pos="5664"/>
          <w:tab w:val="left" w:pos="6372"/>
          <w:tab w:val="left" w:pos="7080"/>
          <w:tab w:val="left" w:pos="7788"/>
          <w:tab w:val="left" w:pos="8496"/>
          <w:tab w:val="left" w:pos="9132"/>
          <w:tab w:val="left" w:pos="9132"/>
        </w:tabs>
        <w:spacing w:after="0" w:line="480" w:lineRule="auto"/>
        <w:jc w:val="both"/>
        <w:rPr>
          <w:rFonts w:ascii="Times New Roman" w:eastAsia="Times New Roman" w:hAnsi="Times New Roman" w:cs="Times New Roman"/>
          <w:sz w:val="22"/>
          <w:szCs w:val="22"/>
          <w:lang w:val="en-US"/>
        </w:rPr>
      </w:pPr>
      <w:r>
        <w:rPr>
          <w:rFonts w:ascii="Times New Roman" w:hAnsi="Times New Roman"/>
          <w:sz w:val="24"/>
          <w:szCs w:val="24"/>
          <w:vertAlign w:val="superscript"/>
          <w:lang w:val="en-US"/>
        </w:rPr>
        <w:t xml:space="preserve">1 </w:t>
      </w:r>
      <w:r>
        <w:rPr>
          <w:rFonts w:ascii="Times New Roman" w:hAnsi="Times New Roman"/>
          <w:sz w:val="24"/>
          <w:szCs w:val="24"/>
          <w:lang w:val="en-US"/>
        </w:rPr>
        <w:t>Italian Agency for Development Cooperation - Jerusalem, Israel.</w:t>
      </w:r>
    </w:p>
    <w:p w:rsidR="00514EE5" w:rsidRDefault="007712F9">
      <w:pPr>
        <w:pStyle w:val="CommentText"/>
        <w:tabs>
          <w:tab w:val="left" w:pos="5448"/>
          <w:tab w:val="left" w:pos="5664"/>
          <w:tab w:val="left" w:pos="6372"/>
          <w:tab w:val="left" w:pos="7080"/>
          <w:tab w:val="left" w:pos="7788"/>
          <w:tab w:val="left" w:pos="8496"/>
          <w:tab w:val="left" w:pos="9132"/>
          <w:tab w:val="left" w:pos="9132"/>
        </w:tabs>
        <w:spacing w:after="0" w:line="480" w:lineRule="auto"/>
        <w:rPr>
          <w:rFonts w:ascii="Times New Roman" w:eastAsia="Times New Roman" w:hAnsi="Times New Roman" w:cs="Times New Roman"/>
          <w:sz w:val="22"/>
          <w:szCs w:val="22"/>
          <w:lang w:val="en-US"/>
        </w:rPr>
      </w:pPr>
      <w:r>
        <w:rPr>
          <w:rFonts w:ascii="Times New Roman" w:hAnsi="Times New Roman"/>
          <w:sz w:val="24"/>
          <w:szCs w:val="24"/>
          <w:vertAlign w:val="superscript"/>
          <w:lang w:val="en-US"/>
        </w:rPr>
        <w:t>2</w:t>
      </w:r>
      <w:r>
        <w:rPr>
          <w:rFonts w:ascii="Times New Roman" w:hAnsi="Times New Roman"/>
          <w:sz w:val="24"/>
          <w:szCs w:val="24"/>
          <w:lang w:val="en-US"/>
        </w:rPr>
        <w:t xml:space="preserve"> T</w:t>
      </w:r>
      <w:r>
        <w:rPr>
          <w:rFonts w:ascii="Times New Roman" w:hAnsi="Times New Roman"/>
          <w:sz w:val="24"/>
          <w:szCs w:val="24"/>
          <w:shd w:val="clear" w:color="auto" w:fill="FFFFFF"/>
          <w:lang w:val="en-US"/>
        </w:rPr>
        <w:t>he Cambridge Centre for Sport &amp; Exercise Sciences, Anglia Ruskin University, Cambridge, UK.</w:t>
      </w:r>
    </w:p>
    <w:p w:rsidR="00514EE5" w:rsidRDefault="007712F9">
      <w:pPr>
        <w:pStyle w:val="CommentText"/>
        <w:tabs>
          <w:tab w:val="left" w:pos="5448"/>
          <w:tab w:val="left" w:pos="5664"/>
          <w:tab w:val="left" w:pos="6372"/>
          <w:tab w:val="left" w:pos="7080"/>
          <w:tab w:val="left" w:pos="7788"/>
          <w:tab w:val="left" w:pos="8496"/>
          <w:tab w:val="left" w:pos="9132"/>
          <w:tab w:val="left" w:pos="9132"/>
        </w:tabs>
        <w:spacing w:after="0" w:line="480" w:lineRule="auto"/>
        <w:jc w:val="both"/>
        <w:rPr>
          <w:rFonts w:ascii="Times New Roman" w:eastAsia="Times New Roman" w:hAnsi="Times New Roman" w:cs="Times New Roman"/>
          <w:sz w:val="22"/>
          <w:szCs w:val="22"/>
          <w:lang w:val="en-US"/>
        </w:rPr>
      </w:pPr>
      <w:r>
        <w:rPr>
          <w:rFonts w:ascii="Times New Roman" w:hAnsi="Times New Roman"/>
          <w:sz w:val="24"/>
          <w:szCs w:val="24"/>
          <w:vertAlign w:val="superscript"/>
          <w:lang w:val="en-US"/>
        </w:rPr>
        <w:t xml:space="preserve">3 </w:t>
      </w:r>
      <w:r>
        <w:rPr>
          <w:rFonts w:ascii="Times New Roman" w:hAnsi="Times New Roman"/>
          <w:sz w:val="24"/>
          <w:szCs w:val="24"/>
          <w:lang w:val="en-US"/>
        </w:rPr>
        <w:t>Faculty of Medicine and Health and Charles Perkins Centre, University of Sydney, Sydney, NSW, Australia</w:t>
      </w:r>
    </w:p>
    <w:p w:rsidR="00514EE5" w:rsidRDefault="007712F9">
      <w:pPr>
        <w:pStyle w:val="CommentText"/>
        <w:tabs>
          <w:tab w:val="left" w:pos="5448"/>
          <w:tab w:val="left" w:pos="5664"/>
          <w:tab w:val="left" w:pos="6372"/>
          <w:tab w:val="left" w:pos="7080"/>
          <w:tab w:val="left" w:pos="7788"/>
          <w:tab w:val="left" w:pos="8496"/>
          <w:tab w:val="left" w:pos="9132"/>
          <w:tab w:val="left" w:pos="9132"/>
        </w:tabs>
        <w:spacing w:after="0" w:line="48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 xml:space="preserve">4 </w:t>
      </w:r>
      <w:r>
        <w:rPr>
          <w:rFonts w:ascii="Times New Roman" w:hAnsi="Times New Roman"/>
          <w:sz w:val="24"/>
          <w:szCs w:val="24"/>
          <w:lang w:val="en-US"/>
        </w:rPr>
        <w:t>Department of Clinical and Experimental Sciences, University of Brescia, Italy</w:t>
      </w:r>
    </w:p>
    <w:p w:rsidR="00514EE5" w:rsidRDefault="007712F9">
      <w:pPr>
        <w:pStyle w:val="CommentText"/>
        <w:tabs>
          <w:tab w:val="left" w:pos="5448"/>
          <w:tab w:val="left" w:pos="5664"/>
          <w:tab w:val="left" w:pos="6372"/>
          <w:tab w:val="left" w:pos="7080"/>
          <w:tab w:val="left" w:pos="7788"/>
          <w:tab w:val="left" w:pos="8496"/>
          <w:tab w:val="left" w:pos="9132"/>
          <w:tab w:val="left" w:pos="9132"/>
        </w:tabs>
        <w:spacing w:after="0" w:line="48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5</w:t>
      </w:r>
      <w:r>
        <w:rPr>
          <w:rFonts w:ascii="Times New Roman" w:hAnsi="Times New Roman"/>
          <w:sz w:val="24"/>
          <w:szCs w:val="24"/>
          <w:lang w:val="en-US"/>
        </w:rPr>
        <w:t xml:space="preserve"> Ambulatory of Clinical Nutrition, National Institute of Gastroenterology, Research Hospital, IRCCS "Saverio de Bellis" of Castellana Grotte (BA), 70013 Castellana Grotte, Italy.</w:t>
      </w:r>
    </w:p>
    <w:p w:rsidR="00514EE5" w:rsidRDefault="007712F9">
      <w:pPr>
        <w:pStyle w:val="CommentText"/>
        <w:tabs>
          <w:tab w:val="left" w:pos="5448"/>
          <w:tab w:val="left" w:pos="5664"/>
          <w:tab w:val="left" w:pos="6372"/>
          <w:tab w:val="left" w:pos="7080"/>
          <w:tab w:val="left" w:pos="7788"/>
          <w:tab w:val="left" w:pos="8496"/>
          <w:tab w:val="left" w:pos="9132"/>
          <w:tab w:val="left" w:pos="9132"/>
        </w:tabs>
        <w:spacing w:after="0" w:line="480" w:lineRule="auto"/>
        <w:jc w:val="both"/>
        <w:rPr>
          <w:rFonts w:ascii="Times New Roman" w:eastAsia="Times New Roman" w:hAnsi="Times New Roman" w:cs="Times New Roman"/>
          <w:sz w:val="24"/>
          <w:szCs w:val="24"/>
        </w:rPr>
      </w:pPr>
      <w:r>
        <w:rPr>
          <w:rFonts w:ascii="Times New Roman" w:hAnsi="Times New Roman"/>
          <w:sz w:val="24"/>
          <w:szCs w:val="24"/>
          <w:vertAlign w:val="superscript"/>
        </w:rPr>
        <w:t>6</w:t>
      </w:r>
      <w:r>
        <w:rPr>
          <w:rFonts w:ascii="Times New Roman" w:hAnsi="Times New Roman"/>
          <w:sz w:val="24"/>
          <w:szCs w:val="24"/>
        </w:rPr>
        <w:t xml:space="preserve">Zerouno Procreazione, Centro di Medicina, Venezia Mestre </w:t>
      </w:r>
    </w:p>
    <w:p w:rsidR="00514EE5" w:rsidRDefault="007712F9">
      <w:pPr>
        <w:pStyle w:val="CommentText"/>
        <w:tabs>
          <w:tab w:val="left" w:pos="5448"/>
          <w:tab w:val="left" w:pos="5664"/>
          <w:tab w:val="left" w:pos="6372"/>
          <w:tab w:val="left" w:pos="7080"/>
          <w:tab w:val="left" w:pos="7788"/>
          <w:tab w:val="left" w:pos="8496"/>
          <w:tab w:val="left" w:pos="9132"/>
          <w:tab w:val="left" w:pos="9132"/>
        </w:tabs>
        <w:spacing w:after="0" w:line="48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7</w:t>
      </w:r>
      <w:r>
        <w:rPr>
          <w:lang w:val="en-US"/>
        </w:rPr>
        <w:t xml:space="preserve"> </w:t>
      </w:r>
      <w:r>
        <w:rPr>
          <w:rFonts w:ascii="Times New Roman" w:hAnsi="Times New Roman"/>
          <w:sz w:val="24"/>
          <w:szCs w:val="24"/>
          <w:lang w:val="en-US"/>
        </w:rPr>
        <w:t>Primary Care Department Azienda USL Toscana Sud Est, Grosseto, Italy.</w:t>
      </w:r>
    </w:p>
    <w:p w:rsidR="00514EE5" w:rsidRDefault="007712F9">
      <w:pPr>
        <w:pStyle w:val="CommentText"/>
        <w:tabs>
          <w:tab w:val="left" w:pos="5448"/>
          <w:tab w:val="left" w:pos="5664"/>
          <w:tab w:val="left" w:pos="6372"/>
          <w:tab w:val="left" w:pos="7080"/>
          <w:tab w:val="left" w:pos="7788"/>
          <w:tab w:val="left" w:pos="8496"/>
          <w:tab w:val="left" w:pos="9132"/>
          <w:tab w:val="left" w:pos="9132"/>
        </w:tabs>
        <w:spacing w:after="0" w:line="48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8</w:t>
      </w:r>
      <w:r>
        <w:rPr>
          <w:rFonts w:ascii="Times New Roman" w:hAnsi="Times New Roman"/>
          <w:sz w:val="24"/>
          <w:szCs w:val="24"/>
          <w:lang w:val="en-US"/>
        </w:rPr>
        <w:t>Unit of Andrology and Reproductive Medicine, Department of Medicine, University of Padova, Padova, Italy.</w:t>
      </w:r>
    </w:p>
    <w:p w:rsidR="00514EE5" w:rsidRDefault="007712F9">
      <w:pPr>
        <w:pStyle w:val="CommentText"/>
        <w:tabs>
          <w:tab w:val="left" w:pos="5448"/>
          <w:tab w:val="left" w:pos="5664"/>
          <w:tab w:val="left" w:pos="6372"/>
          <w:tab w:val="left" w:pos="7080"/>
          <w:tab w:val="left" w:pos="7788"/>
          <w:tab w:val="left" w:pos="8496"/>
          <w:tab w:val="left" w:pos="9132"/>
          <w:tab w:val="left" w:pos="9132"/>
        </w:tabs>
        <w:spacing w:after="0" w:line="48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9</w:t>
      </w:r>
      <w:r>
        <w:rPr>
          <w:rFonts w:ascii="Times New Roman" w:hAnsi="Times New Roman"/>
          <w:sz w:val="24"/>
          <w:szCs w:val="24"/>
          <w:lang w:val="en-US"/>
        </w:rPr>
        <w:t>Department of Social and Preventive Medicine, Centre for Public Health, Medical University of Vienna, Vienna, Austria</w:t>
      </w:r>
    </w:p>
    <w:p w:rsidR="00514EE5" w:rsidRDefault="007712F9">
      <w:pPr>
        <w:pStyle w:val="CommentText"/>
        <w:tabs>
          <w:tab w:val="left" w:pos="5448"/>
          <w:tab w:val="left" w:pos="5664"/>
          <w:tab w:val="left" w:pos="6372"/>
          <w:tab w:val="left" w:pos="7080"/>
          <w:tab w:val="left" w:pos="7788"/>
          <w:tab w:val="left" w:pos="8496"/>
          <w:tab w:val="left" w:pos="9132"/>
          <w:tab w:val="left" w:pos="9132"/>
        </w:tabs>
        <w:spacing w:after="0" w:line="48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 xml:space="preserve">10 </w:t>
      </w:r>
      <w:r>
        <w:rPr>
          <w:rFonts w:ascii="Times New Roman" w:hAnsi="Times New Roman"/>
          <w:sz w:val="24"/>
          <w:szCs w:val="24"/>
          <w:lang w:val="en-US"/>
        </w:rPr>
        <w:t>National Research Council, Neuroscience Institute, Aging Branch, Padova, Italy.</w:t>
      </w:r>
    </w:p>
    <w:p w:rsidR="00514EE5" w:rsidRDefault="007712F9">
      <w:pPr>
        <w:pStyle w:val="CommentText"/>
        <w:tabs>
          <w:tab w:val="left" w:pos="5448"/>
          <w:tab w:val="left" w:pos="5664"/>
          <w:tab w:val="left" w:pos="6372"/>
          <w:tab w:val="left" w:pos="7080"/>
          <w:tab w:val="left" w:pos="7788"/>
          <w:tab w:val="left" w:pos="8496"/>
          <w:tab w:val="left" w:pos="9132"/>
          <w:tab w:val="left" w:pos="9132"/>
        </w:tabs>
        <w:spacing w:after="0" w:line="480" w:lineRule="auto"/>
        <w:jc w:val="both"/>
        <w:rPr>
          <w:sz w:val="22"/>
          <w:szCs w:val="22"/>
        </w:rPr>
      </w:pPr>
      <w:r>
        <w:rPr>
          <w:rFonts w:ascii="Times New Roman" w:hAnsi="Times New Roman"/>
          <w:sz w:val="24"/>
          <w:szCs w:val="24"/>
          <w:vertAlign w:val="superscript"/>
        </w:rPr>
        <w:t xml:space="preserve">11 </w:t>
      </w:r>
      <w:r>
        <w:rPr>
          <w:rFonts w:ascii="Times New Roman" w:hAnsi="Times New Roman"/>
          <w:sz w:val="24"/>
          <w:szCs w:val="24"/>
        </w:rPr>
        <w:t>Primary Care Department, Geriatric Unit, Azienda ULSS (Unità Locale Socio Sanitaria) 3 "Serenissima", Dolo-Mirano District, Italy.</w:t>
      </w:r>
    </w:p>
    <w:p w:rsidR="00514EE5" w:rsidRDefault="00514EE5">
      <w:pPr>
        <w:pStyle w:val="CommentText"/>
        <w:tabs>
          <w:tab w:val="left" w:pos="5448"/>
          <w:tab w:val="left" w:pos="5664"/>
          <w:tab w:val="left" w:pos="6372"/>
          <w:tab w:val="left" w:pos="7080"/>
          <w:tab w:val="left" w:pos="7788"/>
          <w:tab w:val="left" w:pos="8496"/>
          <w:tab w:val="left" w:pos="9132"/>
          <w:tab w:val="left" w:pos="9132"/>
        </w:tabs>
        <w:spacing w:after="0" w:line="480" w:lineRule="auto"/>
        <w:jc w:val="both"/>
        <w:rPr>
          <w:sz w:val="22"/>
          <w:szCs w:val="22"/>
        </w:rPr>
      </w:pPr>
    </w:p>
    <w:p w:rsidR="00514EE5" w:rsidRDefault="00514EE5">
      <w:pPr>
        <w:pStyle w:val="CommentText"/>
        <w:tabs>
          <w:tab w:val="left" w:pos="5448"/>
          <w:tab w:val="left" w:pos="5664"/>
          <w:tab w:val="left" w:pos="6372"/>
          <w:tab w:val="left" w:pos="7080"/>
          <w:tab w:val="left" w:pos="7788"/>
          <w:tab w:val="left" w:pos="8496"/>
          <w:tab w:val="left" w:pos="9132"/>
          <w:tab w:val="left" w:pos="9132"/>
        </w:tabs>
        <w:spacing w:after="0" w:line="480" w:lineRule="auto"/>
        <w:jc w:val="both"/>
        <w:rPr>
          <w:sz w:val="22"/>
          <w:szCs w:val="22"/>
        </w:rPr>
      </w:pPr>
    </w:p>
    <w:p w:rsidR="00514EE5" w:rsidRDefault="00514EE5">
      <w:pPr>
        <w:pStyle w:val="CommentText"/>
        <w:tabs>
          <w:tab w:val="left" w:pos="5448"/>
          <w:tab w:val="left" w:pos="5664"/>
          <w:tab w:val="left" w:pos="6372"/>
          <w:tab w:val="left" w:pos="7080"/>
          <w:tab w:val="left" w:pos="7788"/>
          <w:tab w:val="left" w:pos="8496"/>
          <w:tab w:val="left" w:pos="9132"/>
          <w:tab w:val="left" w:pos="9132"/>
        </w:tabs>
        <w:spacing w:after="0" w:line="480" w:lineRule="auto"/>
        <w:jc w:val="both"/>
        <w:rPr>
          <w:sz w:val="22"/>
          <w:szCs w:val="22"/>
        </w:rPr>
      </w:pPr>
    </w:p>
    <w:p w:rsidR="00514EE5" w:rsidRDefault="007712F9">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after="0" w:line="480" w:lineRule="auto"/>
        <w:jc w:val="both"/>
      </w:pPr>
      <w:r>
        <w:rPr>
          <w:rFonts w:ascii="Times New Roman" w:hAnsi="Times New Roman"/>
          <w:b/>
          <w:bCs/>
          <w:sz w:val="24"/>
          <w:szCs w:val="24"/>
        </w:rPr>
        <w:lastRenderedPageBreak/>
        <w:t>Keywords</w:t>
      </w:r>
      <w:r>
        <w:rPr>
          <w:rFonts w:ascii="Times New Roman" w:hAnsi="Times New Roman"/>
          <w:sz w:val="24"/>
          <w:szCs w:val="24"/>
        </w:rPr>
        <w:t>: obesity; body mass index; waist; erectile dysfunction; meta-analysis.</w:t>
      </w:r>
      <w:r>
        <w:t xml:space="preserve"> </w:t>
      </w:r>
    </w:p>
    <w:p w:rsidR="00514EE5" w:rsidRDefault="007712F9">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after="0" w:line="480" w:lineRule="auto"/>
        <w:jc w:val="both"/>
        <w:rPr>
          <w:sz w:val="24"/>
          <w:szCs w:val="24"/>
        </w:rPr>
      </w:pPr>
      <w:r>
        <w:rPr>
          <w:b/>
          <w:bCs/>
          <w:sz w:val="24"/>
          <w:szCs w:val="24"/>
        </w:rPr>
        <w:t xml:space="preserve">Conflict of interest: </w:t>
      </w:r>
      <w:r>
        <w:rPr>
          <w:sz w:val="24"/>
          <w:szCs w:val="24"/>
        </w:rPr>
        <w:t>all authors declare no conflict of interest.</w:t>
      </w:r>
    </w:p>
    <w:p w:rsidR="00514EE5" w:rsidRDefault="00514EE5">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after="0" w:line="480" w:lineRule="auto"/>
        <w:jc w:val="both"/>
        <w:rPr>
          <w:sz w:val="24"/>
          <w:szCs w:val="24"/>
        </w:rPr>
      </w:pPr>
    </w:p>
    <w:p w:rsidR="00514EE5" w:rsidRDefault="007712F9">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after="0" w:line="480" w:lineRule="auto"/>
        <w:jc w:val="both"/>
      </w:pPr>
      <w:r>
        <w:rPr>
          <w:b/>
          <w:bCs/>
          <w:sz w:val="24"/>
          <w:szCs w:val="24"/>
        </w:rPr>
        <w:t>Corresponding Author:</w:t>
      </w:r>
    </w:p>
    <w:p w:rsidR="00514EE5" w:rsidRDefault="007712F9">
      <w:pPr>
        <w:pStyle w:val="Comment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spacing w:after="0" w:line="480" w:lineRule="auto"/>
        <w:rPr>
          <w:sz w:val="22"/>
          <w:szCs w:val="22"/>
          <w:lang w:val="en-US"/>
        </w:rPr>
      </w:pPr>
      <w:r>
        <w:rPr>
          <w:rFonts w:ascii="Times New Roman" w:hAnsi="Times New Roman"/>
          <w:sz w:val="24"/>
          <w:szCs w:val="24"/>
          <w:lang w:val="en-US"/>
        </w:rPr>
        <w:t>Nicola Veronese, MD</w:t>
      </w:r>
    </w:p>
    <w:p w:rsidR="00514EE5" w:rsidRDefault="007712F9">
      <w:pPr>
        <w:pStyle w:val="Comment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spacing w:after="0" w:line="480" w:lineRule="auto"/>
        <w:rPr>
          <w:rFonts w:ascii="Times New Roman" w:eastAsia="Times New Roman" w:hAnsi="Times New Roman" w:cs="Times New Roman"/>
          <w:sz w:val="24"/>
          <w:szCs w:val="24"/>
          <w:lang w:val="en-US"/>
        </w:rPr>
      </w:pPr>
      <w:r>
        <w:rPr>
          <w:rFonts w:ascii="Times New Roman" w:hAnsi="Times New Roman"/>
          <w:sz w:val="24"/>
          <w:szCs w:val="24"/>
          <w:lang w:val="en-US"/>
        </w:rPr>
        <w:t>National Research Council, Neuroscience Institute, Aging Branch</w:t>
      </w:r>
    </w:p>
    <w:p w:rsidR="00514EE5" w:rsidRDefault="007712F9">
      <w:pPr>
        <w:pStyle w:val="Comment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spacing w:after="0" w:line="480" w:lineRule="auto"/>
        <w:rPr>
          <w:sz w:val="22"/>
          <w:szCs w:val="22"/>
          <w:lang w:val="en-US"/>
        </w:rPr>
      </w:pPr>
      <w:r>
        <w:rPr>
          <w:rFonts w:ascii="Times New Roman" w:hAnsi="Times New Roman"/>
          <w:sz w:val="24"/>
          <w:szCs w:val="24"/>
          <w:lang w:val="en-US"/>
        </w:rPr>
        <w:t>35128 Padova, Italy.</w:t>
      </w:r>
    </w:p>
    <w:p w:rsidR="00514EE5" w:rsidRDefault="007712F9">
      <w:pPr>
        <w:pStyle w:val="Comment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spacing w:after="0" w:line="480" w:lineRule="auto"/>
        <w:rPr>
          <w:sz w:val="22"/>
          <w:szCs w:val="22"/>
          <w:lang w:val="en-US"/>
        </w:rPr>
      </w:pPr>
      <w:r>
        <w:rPr>
          <w:rFonts w:ascii="Times New Roman" w:hAnsi="Times New Roman"/>
          <w:sz w:val="24"/>
          <w:szCs w:val="24"/>
          <w:lang w:val="en-US"/>
        </w:rPr>
        <w:t xml:space="preserve"> Phone: +39 3490953342</w:t>
      </w:r>
    </w:p>
    <w:p w:rsidR="00514EE5" w:rsidRDefault="007712F9">
      <w:pPr>
        <w:pStyle w:val="Comment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uppressAutoHyphens/>
        <w:spacing w:after="0" w:line="480" w:lineRule="auto"/>
        <w:rPr>
          <w:rFonts w:ascii="Times New Roman" w:eastAsia="Times New Roman" w:hAnsi="Times New Roman" w:cs="Times New Roman"/>
          <w:sz w:val="24"/>
          <w:szCs w:val="24"/>
          <w:lang w:val="en-US"/>
        </w:rPr>
      </w:pPr>
      <w:r>
        <w:rPr>
          <w:rFonts w:ascii="Times New Roman" w:hAnsi="Times New Roman"/>
          <w:sz w:val="24"/>
          <w:szCs w:val="24"/>
          <w:lang w:val="en-US"/>
        </w:rPr>
        <w:t>Email: ilmannato@gmail.com</w:t>
      </w:r>
    </w:p>
    <w:p w:rsidR="00514EE5" w:rsidRDefault="007712F9">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spacing w:after="0" w:line="480" w:lineRule="auto"/>
      </w:pPr>
      <w:r>
        <w:rPr>
          <w:rFonts w:ascii="Arial Unicode MS" w:eastAsia="Arial Unicode MS" w:hAnsi="Arial Unicode MS" w:cs="Arial Unicode MS"/>
          <w:sz w:val="24"/>
          <w:szCs w:val="24"/>
        </w:rPr>
        <w:br w:type="page"/>
      </w:r>
    </w:p>
    <w:p w:rsidR="00514EE5" w:rsidRDefault="007712F9">
      <w:pPr>
        <w:pStyle w:val="CorpoA"/>
        <w:spacing w:after="0"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ABSTRACT</w:t>
      </w:r>
    </w:p>
    <w:p w:rsidR="00514EE5" w:rsidRDefault="007712F9">
      <w:pPr>
        <w:pStyle w:val="CorpoA"/>
        <w:spacing w:after="0" w:line="480" w:lineRule="auto"/>
        <w:jc w:val="both"/>
        <w:rPr>
          <w:rFonts w:ascii="Times New Roman" w:eastAsia="Times New Roman" w:hAnsi="Times New Roman" w:cs="Times New Roman"/>
          <w:sz w:val="24"/>
          <w:szCs w:val="24"/>
        </w:rPr>
      </w:pPr>
      <w:bookmarkStart w:id="0" w:name="_GoBack"/>
      <w:r>
        <w:rPr>
          <w:rFonts w:ascii="Times New Roman" w:hAnsi="Times New Roman"/>
          <w:b/>
          <w:bCs/>
          <w:sz w:val="24"/>
          <w:szCs w:val="24"/>
        </w:rPr>
        <w:t>Background</w:t>
      </w:r>
      <w:r>
        <w:rPr>
          <w:rFonts w:ascii="Times New Roman" w:hAnsi="Times New Roman"/>
          <w:sz w:val="24"/>
          <w:szCs w:val="24"/>
        </w:rPr>
        <w:t xml:space="preserve"> Growing evidence reports that obesity might play a role in erectile dysfunction (ED), but limited knowledge is available. We conducted a meta-analysis to estimate the prevalence of ED in overweight  men </w:t>
      </w:r>
      <w:r>
        <w:rPr>
          <w:rFonts w:ascii="Times New Roman" w:hAnsi="Times New Roman"/>
          <w:sz w:val="24"/>
          <w:szCs w:val="24"/>
          <w:lang w:val="it-IT"/>
        </w:rPr>
        <w:t xml:space="preserve">and men </w:t>
      </w:r>
      <w:r>
        <w:rPr>
          <w:rFonts w:ascii="Times New Roman" w:hAnsi="Times New Roman"/>
          <w:sz w:val="24"/>
          <w:szCs w:val="24"/>
        </w:rPr>
        <w:t xml:space="preserve">with obesity. </w:t>
      </w:r>
      <w:r>
        <w:rPr>
          <w:rFonts w:ascii="Times New Roman" w:hAnsi="Times New Roman"/>
          <w:sz w:val="24"/>
          <w:szCs w:val="24"/>
        </w:rPr>
        <w:t> </w:t>
      </w:r>
    </w:p>
    <w:p w:rsidR="00514EE5" w:rsidRDefault="007712F9">
      <w:pPr>
        <w:pStyle w:val="CorpoA"/>
        <w:spacing w:after="0" w:line="480" w:lineRule="auto"/>
        <w:jc w:val="both"/>
        <w:rPr>
          <w:rFonts w:ascii="Times New Roman" w:eastAsia="Times New Roman" w:hAnsi="Times New Roman" w:cs="Times New Roman"/>
          <w:sz w:val="24"/>
          <w:szCs w:val="24"/>
        </w:rPr>
      </w:pPr>
      <w:r>
        <w:rPr>
          <w:rFonts w:ascii="Times New Roman" w:hAnsi="Times New Roman"/>
          <w:b/>
          <w:bCs/>
          <w:sz w:val="24"/>
          <w:szCs w:val="24"/>
        </w:rPr>
        <w:t>Methods</w:t>
      </w:r>
      <w:r>
        <w:rPr>
          <w:rFonts w:ascii="Times New Roman" w:hAnsi="Times New Roman"/>
          <w:sz w:val="24"/>
          <w:szCs w:val="24"/>
        </w:rPr>
        <w:t xml:space="preserve"> We performed a systematic review up to 01/04/2019 to investigate the associations between obesity and ED. Applying a random-effect model, we calculated the prevalence of ED, the odds ratio (OR) for the presence of ED by </w:t>
      </w:r>
      <w:r>
        <w:rPr>
          <w:rFonts w:ascii="Times New Roman" w:hAnsi="Times New Roman"/>
          <w:sz w:val="24"/>
          <w:szCs w:val="24"/>
          <w:lang w:val="it-IT"/>
        </w:rPr>
        <w:t>Body Mass Index (</w:t>
      </w:r>
      <w:r>
        <w:rPr>
          <w:rFonts w:ascii="Times New Roman" w:hAnsi="Times New Roman"/>
          <w:sz w:val="24"/>
          <w:szCs w:val="24"/>
        </w:rPr>
        <w:t>BMI</w:t>
      </w:r>
      <w:r>
        <w:rPr>
          <w:rFonts w:ascii="Times New Roman" w:hAnsi="Times New Roman"/>
          <w:sz w:val="24"/>
          <w:szCs w:val="24"/>
          <w:lang w:val="it-IT"/>
        </w:rPr>
        <w:t>)</w:t>
      </w:r>
      <w:r>
        <w:rPr>
          <w:rFonts w:ascii="Times New Roman" w:hAnsi="Times New Roman"/>
          <w:sz w:val="24"/>
          <w:szCs w:val="24"/>
        </w:rPr>
        <w:t xml:space="preserve"> categories and the mean differences between ED and controls in BMI and</w:t>
      </w:r>
      <w:r>
        <w:rPr>
          <w:rFonts w:ascii="Times New Roman" w:hAnsi="Times New Roman"/>
          <w:sz w:val="24"/>
          <w:szCs w:val="24"/>
          <w:lang w:val="it-IT"/>
        </w:rPr>
        <w:t xml:space="preserve"> Waist Circumference</w:t>
      </w:r>
      <w:r>
        <w:rPr>
          <w:rFonts w:ascii="Times New Roman" w:hAnsi="Times New Roman"/>
          <w:sz w:val="24"/>
          <w:szCs w:val="24"/>
        </w:rPr>
        <w:t xml:space="preserve"> </w:t>
      </w:r>
      <w:r>
        <w:rPr>
          <w:rFonts w:ascii="Times New Roman" w:hAnsi="Times New Roman"/>
          <w:sz w:val="24"/>
          <w:szCs w:val="24"/>
          <w:lang w:val="it-IT"/>
        </w:rPr>
        <w:t>(</w:t>
      </w:r>
      <w:r>
        <w:rPr>
          <w:rFonts w:ascii="Times New Roman" w:hAnsi="Times New Roman"/>
          <w:sz w:val="24"/>
          <w:szCs w:val="24"/>
        </w:rPr>
        <w:t>WC</w:t>
      </w:r>
      <w:r>
        <w:rPr>
          <w:rFonts w:ascii="Times New Roman" w:hAnsi="Times New Roman"/>
          <w:sz w:val="24"/>
          <w:szCs w:val="24"/>
          <w:lang w:val="it-IT"/>
        </w:rPr>
        <w:t>)</w:t>
      </w:r>
      <w:r>
        <w:rPr>
          <w:rFonts w:ascii="Times New Roman" w:hAnsi="Times New Roman"/>
          <w:sz w:val="24"/>
          <w:szCs w:val="24"/>
        </w:rPr>
        <w:t xml:space="preserve">. </w:t>
      </w:r>
    </w:p>
    <w:p w:rsidR="00514EE5" w:rsidRDefault="007712F9">
      <w:pPr>
        <w:pStyle w:val="CorpoA"/>
        <w:spacing w:after="0" w:line="48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Results </w:t>
      </w:r>
      <w:r>
        <w:rPr>
          <w:rFonts w:ascii="Times New Roman" w:hAnsi="Times New Roman"/>
          <w:sz w:val="24"/>
          <w:szCs w:val="24"/>
        </w:rPr>
        <w:t>Among 3409 studies, we included 45 articles with 42,489 men (mean age=55 years). Taking normal weight men as reference, the prevalence of ED was significantly higher in overweight (OR=1.31; 95%CI: 1.13-1.51; I</w:t>
      </w:r>
      <w:r>
        <w:rPr>
          <w:rFonts w:ascii="Times New Roman" w:hAnsi="Times New Roman"/>
          <w:sz w:val="24"/>
          <w:szCs w:val="24"/>
          <w:vertAlign w:val="superscript"/>
        </w:rPr>
        <w:t>2</w:t>
      </w:r>
      <w:r>
        <w:rPr>
          <w:rFonts w:ascii="Times New Roman" w:hAnsi="Times New Roman"/>
          <w:sz w:val="24"/>
          <w:szCs w:val="24"/>
        </w:rPr>
        <w:t xml:space="preserve">=72%) and in </w:t>
      </w:r>
      <w:r>
        <w:rPr>
          <w:rFonts w:ascii="Times New Roman" w:hAnsi="Times New Roman"/>
          <w:sz w:val="24"/>
          <w:szCs w:val="24"/>
          <w:lang w:val="it-IT"/>
        </w:rPr>
        <w:t>men</w:t>
      </w:r>
      <w:r>
        <w:rPr>
          <w:rFonts w:ascii="Times New Roman" w:hAnsi="Times New Roman"/>
          <w:sz w:val="24"/>
          <w:szCs w:val="24"/>
        </w:rPr>
        <w:t xml:space="preserve"> with obesity (OR=1.60; 95%CI: 1.29-1.98; I</w:t>
      </w:r>
      <w:r>
        <w:rPr>
          <w:rFonts w:ascii="Times New Roman" w:hAnsi="Times New Roman"/>
          <w:sz w:val="24"/>
          <w:szCs w:val="24"/>
          <w:vertAlign w:val="superscript"/>
        </w:rPr>
        <w:t>2</w:t>
      </w:r>
      <w:r>
        <w:rPr>
          <w:rFonts w:ascii="Times New Roman" w:hAnsi="Times New Roman"/>
          <w:sz w:val="24"/>
          <w:szCs w:val="24"/>
        </w:rPr>
        <w:t>=79%). Adjusting our analyses for potential confounders, the results were confirmed in men with obesity (OR=1.46; 95%CI: 1.24-1.72; I</w:t>
      </w:r>
      <w:r>
        <w:rPr>
          <w:rFonts w:ascii="Times New Roman" w:hAnsi="Times New Roman"/>
          <w:sz w:val="24"/>
          <w:szCs w:val="24"/>
          <w:vertAlign w:val="superscript"/>
        </w:rPr>
        <w:t>2</w:t>
      </w:r>
      <w:r>
        <w:rPr>
          <w:rFonts w:ascii="Times New Roman" w:hAnsi="Times New Roman"/>
          <w:sz w:val="24"/>
          <w:szCs w:val="24"/>
        </w:rPr>
        <w:t>=72%). ED was associated with significant higher values of BMI (MD=0.769; 95%CI: 0.565-0.973 Kg/m</w:t>
      </w:r>
      <w:r>
        <w:rPr>
          <w:rFonts w:ascii="Times New Roman" w:hAnsi="Times New Roman"/>
          <w:sz w:val="24"/>
          <w:szCs w:val="24"/>
          <w:vertAlign w:val="superscript"/>
        </w:rPr>
        <w:t>2</w:t>
      </w:r>
      <w:r>
        <w:rPr>
          <w:rFonts w:ascii="Times New Roman" w:hAnsi="Times New Roman"/>
          <w:sz w:val="24"/>
          <w:szCs w:val="24"/>
        </w:rPr>
        <w:t>; I</w:t>
      </w:r>
      <w:r>
        <w:rPr>
          <w:rFonts w:ascii="Times New Roman" w:hAnsi="Times New Roman"/>
          <w:sz w:val="24"/>
          <w:szCs w:val="24"/>
          <w:vertAlign w:val="superscript"/>
        </w:rPr>
        <w:t>2</w:t>
      </w:r>
      <w:r>
        <w:rPr>
          <w:rFonts w:ascii="Times New Roman" w:hAnsi="Times New Roman"/>
          <w:sz w:val="24"/>
          <w:szCs w:val="24"/>
        </w:rPr>
        <w:t>=78%) and WC (MD=5.251 cm; 95%CI: 1.295-9.208; I</w:t>
      </w:r>
      <w:r>
        <w:rPr>
          <w:rFonts w:ascii="Times New Roman" w:hAnsi="Times New Roman"/>
          <w:sz w:val="24"/>
          <w:szCs w:val="24"/>
          <w:vertAlign w:val="superscript"/>
        </w:rPr>
        <w:t>2</w:t>
      </w:r>
      <w:r>
        <w:rPr>
          <w:rFonts w:ascii="Times New Roman" w:hAnsi="Times New Roman"/>
          <w:sz w:val="24"/>
          <w:szCs w:val="24"/>
        </w:rPr>
        <w:t>=96%).</w:t>
      </w:r>
    </w:p>
    <w:p w:rsidR="00514EE5" w:rsidRDefault="007712F9">
      <w:pPr>
        <w:pStyle w:val="CorpoA"/>
        <w:spacing w:after="0" w:line="48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Discussion </w:t>
      </w:r>
      <w:r>
        <w:rPr>
          <w:rFonts w:ascii="Times New Roman" w:hAnsi="Times New Roman"/>
          <w:sz w:val="24"/>
          <w:szCs w:val="24"/>
        </w:rPr>
        <w:t>Considering the high prevalence of ED among men with obesity, clinicians should screen for this clinical condition in this population. Findings from the present study suggest that reducing adiposity is a crucial approach in patients with ED who are affected by obesity.</w:t>
      </w:r>
    </w:p>
    <w:bookmarkEnd w:id="0"/>
    <w:p w:rsidR="00514EE5" w:rsidRDefault="00514EE5">
      <w:pPr>
        <w:pStyle w:val="CorpoA"/>
        <w:spacing w:after="0" w:line="480" w:lineRule="auto"/>
        <w:jc w:val="both"/>
        <w:rPr>
          <w:rFonts w:ascii="Times New Roman" w:eastAsia="Times New Roman" w:hAnsi="Times New Roman" w:cs="Times New Roman"/>
          <w:sz w:val="24"/>
          <w:szCs w:val="24"/>
        </w:rPr>
      </w:pPr>
    </w:p>
    <w:p w:rsidR="00514EE5" w:rsidRDefault="007712F9">
      <w:pPr>
        <w:pStyle w:val="CorpoA"/>
        <w:spacing w:after="0" w:line="480" w:lineRule="auto"/>
        <w:jc w:val="both"/>
      </w:pPr>
      <w:r>
        <w:rPr>
          <w:rFonts w:ascii="Arial Unicode MS" w:eastAsia="Arial Unicode MS" w:hAnsi="Arial Unicode MS" w:cs="Arial Unicode MS"/>
          <w:sz w:val="24"/>
          <w:szCs w:val="24"/>
        </w:rPr>
        <w:br w:type="page"/>
      </w:r>
    </w:p>
    <w:p w:rsidR="00514EE5" w:rsidRDefault="007712F9">
      <w:pPr>
        <w:pStyle w:val="CorpoA"/>
        <w:spacing w:after="0"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t>INTRODUCTION</w:t>
      </w:r>
    </w:p>
    <w:p w:rsidR="00514EE5" w:rsidRDefault="007712F9">
      <w:pPr>
        <w:pStyle w:val="CommentText"/>
        <w:spacing w:after="0" w:line="480" w:lineRule="auto"/>
        <w:jc w:val="both"/>
        <w:rPr>
          <w:rStyle w:val="Nessuno"/>
          <w:lang w:val="en-US"/>
        </w:rPr>
      </w:pPr>
      <w:r>
        <w:rPr>
          <w:rFonts w:ascii="Times New Roman" w:hAnsi="Times New Roman"/>
          <w:sz w:val="24"/>
          <w:szCs w:val="24"/>
          <w:lang w:val="en-US"/>
        </w:rPr>
        <w:t>Overweight and obesity are defined by the World Health Organization (WHO) as abnormal or excessive fat accumulation that may impair health.</w:t>
      </w:r>
      <w:hyperlink w:anchor="ENREF_1" w:history="1">
        <w:r>
          <w:rPr>
            <w:rStyle w:val="Hyperlink0"/>
            <w:rFonts w:eastAsia="Calibri"/>
          </w:rPr>
          <w:t>1</w:t>
        </w:r>
      </w:hyperlink>
      <w:r>
        <w:rPr>
          <w:rStyle w:val="Nessuno"/>
          <w:rFonts w:ascii="Times New Roman" w:hAnsi="Times New Roman"/>
          <w:sz w:val="24"/>
          <w:szCs w:val="24"/>
          <w:lang w:val="en-US"/>
        </w:rPr>
        <w:t xml:space="preserve"> It is estimated that the worldwide prevalence of obesity nearly tripled between 1975 and 2016. </w:t>
      </w:r>
      <w:hyperlink w:anchor="ENREF_1" w:history="1">
        <w:r>
          <w:rPr>
            <w:rStyle w:val="Hyperlink0"/>
            <w:rFonts w:eastAsia="Calibri"/>
          </w:rPr>
          <w:t>1</w:t>
        </w:r>
      </w:hyperlink>
      <w:r>
        <w:rPr>
          <w:rStyle w:val="Nessuno"/>
          <w:rFonts w:ascii="Times New Roman" w:hAnsi="Times New Roman"/>
          <w:sz w:val="24"/>
          <w:szCs w:val="24"/>
          <w:lang w:val="en-US"/>
        </w:rPr>
        <w:t xml:space="preserve"> In 2016, more than 1.9 billion adults aged 18 years and older were overweight and of these over 650 million were affected by obesity. </w:t>
      </w:r>
      <w:hyperlink w:anchor="ENREF_1" w:history="1">
        <w:r>
          <w:rPr>
            <w:rStyle w:val="Hyperlink0"/>
            <w:rFonts w:eastAsia="Calibri"/>
          </w:rPr>
          <w:t>1</w:t>
        </w:r>
      </w:hyperlink>
    </w:p>
    <w:p w:rsidR="00514EE5" w:rsidRDefault="007712F9">
      <w:pPr>
        <w:pStyle w:val="CommentText"/>
        <w:spacing w:after="0" w:line="480" w:lineRule="auto"/>
        <w:jc w:val="both"/>
        <w:rPr>
          <w:rStyle w:val="Nessuno"/>
          <w:lang w:val="en-US"/>
        </w:rPr>
      </w:pPr>
      <w:r>
        <w:rPr>
          <w:rStyle w:val="Nessuno"/>
          <w:rFonts w:ascii="Times New Roman" w:hAnsi="Times New Roman"/>
          <w:sz w:val="24"/>
          <w:szCs w:val="24"/>
          <w:lang w:val="en-US"/>
        </w:rPr>
        <w:t xml:space="preserve">Obesity is a major public health issue related to several unwanted conditions and diseases. </w:t>
      </w:r>
      <w:hyperlink w:anchor="ENREF_2" w:history="1">
        <w:r>
          <w:rPr>
            <w:rStyle w:val="Hyperlink0"/>
            <w:rFonts w:eastAsia="Calibri"/>
          </w:rPr>
          <w:t>2-8</w:t>
        </w:r>
      </w:hyperlink>
      <w:r>
        <w:rPr>
          <w:rStyle w:val="Nessuno"/>
          <w:rFonts w:ascii="Times New Roman" w:hAnsi="Times New Roman"/>
          <w:sz w:val="24"/>
          <w:szCs w:val="24"/>
          <w:lang w:val="en-US"/>
        </w:rPr>
        <w:t xml:space="preserve"> Growing evidence is reporting that obesity might play a key role in male sexual function, including fertility and erectile dysfunction (ED).</w:t>
      </w:r>
      <w:hyperlink w:anchor="ENREF_9" w:history="1">
        <w:r>
          <w:rPr>
            <w:rStyle w:val="Hyperlink0"/>
            <w:rFonts w:eastAsia="Calibri"/>
          </w:rPr>
          <w:t>9</w:t>
        </w:r>
      </w:hyperlink>
      <w:r>
        <w:rPr>
          <w:rStyle w:val="Hyperlink0"/>
          <w:rFonts w:eastAsia="Calibri"/>
        </w:rPr>
        <w:t>,</w:t>
      </w:r>
      <w:hyperlink w:anchor="ENREF_10" w:history="1">
        <w:r>
          <w:rPr>
            <w:rStyle w:val="Hyperlink0"/>
            <w:rFonts w:eastAsia="Calibri"/>
          </w:rPr>
          <w:t>10</w:t>
        </w:r>
      </w:hyperlink>
      <w:r>
        <w:rPr>
          <w:rStyle w:val="Nessuno"/>
          <w:rFonts w:ascii="Times New Roman" w:hAnsi="Times New Roman"/>
          <w:sz w:val="24"/>
          <w:szCs w:val="24"/>
          <w:lang w:val="en-US"/>
        </w:rPr>
        <w:t xml:space="preserve"> ED, defined as the inability to achieve and/or maintain a sufficient erection to permit satisfactory sexual intercourse, is the most common sexual health issue in men and is associated with a substantial range of physical and psychological adverse effects, including anxiety, low mood and reductions in personal and couple’s quality of life.</w:t>
      </w:r>
      <w:hyperlink w:anchor="ENREF_11" w:history="1">
        <w:r>
          <w:rPr>
            <w:rStyle w:val="Hyperlink0"/>
            <w:rFonts w:eastAsia="Calibri"/>
          </w:rPr>
          <w:t>11</w:t>
        </w:r>
      </w:hyperlink>
      <w:r>
        <w:rPr>
          <w:rStyle w:val="Nessuno"/>
          <w:rFonts w:ascii="Times New Roman" w:hAnsi="Times New Roman"/>
          <w:sz w:val="24"/>
          <w:szCs w:val="24"/>
          <w:lang w:val="en-US"/>
        </w:rPr>
        <w:t xml:space="preserve"> </w:t>
      </w:r>
    </w:p>
    <w:p w:rsidR="00514EE5" w:rsidRDefault="007712F9">
      <w:pPr>
        <w:pStyle w:val="CommentText"/>
        <w:spacing w:after="0" w:line="480" w:lineRule="auto"/>
        <w:jc w:val="both"/>
        <w:rPr>
          <w:rStyle w:val="Nessuno"/>
          <w:rFonts w:ascii="Times New Roman" w:eastAsia="Times New Roman" w:hAnsi="Times New Roman" w:cs="Times New Roman"/>
          <w:sz w:val="24"/>
          <w:szCs w:val="24"/>
          <w:lang w:val="en-US"/>
        </w:rPr>
      </w:pPr>
      <w:r>
        <w:rPr>
          <w:rStyle w:val="Nessuno"/>
          <w:rFonts w:ascii="Times New Roman" w:hAnsi="Times New Roman"/>
          <w:sz w:val="24"/>
          <w:szCs w:val="24"/>
          <w:lang w:val="en-US"/>
        </w:rPr>
        <w:t>Although ED is considered an age-related disease, affecting 20% of men aged &gt; 40 years, it can be present across the lifespan from adolescence, especially when risk factors such as diabetes, metabolic syndrome, cardiovascular diseases, physical inactivity and hypertension coexist.</w:t>
      </w:r>
      <w:hyperlink w:anchor="ENREF_11" w:history="1">
        <w:r>
          <w:rPr>
            <w:rStyle w:val="Hyperlink0"/>
            <w:rFonts w:eastAsia="Calibri"/>
          </w:rPr>
          <w:t>11</w:t>
        </w:r>
      </w:hyperlink>
      <w:r>
        <w:rPr>
          <w:rStyle w:val="Nessuno"/>
          <w:rFonts w:ascii="Times New Roman" w:hAnsi="Times New Roman"/>
          <w:sz w:val="24"/>
          <w:szCs w:val="24"/>
          <w:lang w:val="en-US"/>
        </w:rPr>
        <w:t xml:space="preserve"> Interestingly, it has been demonstrated not only that obesity is an independent risk factor for ED, but also that the incidence rate of ED is directly proportional to the level of obesity.</w:t>
      </w:r>
      <w:hyperlink w:anchor="ENREF_12" w:history="1">
        <w:r>
          <w:rPr>
            <w:rStyle w:val="Hyperlink0"/>
            <w:rFonts w:eastAsia="Calibri"/>
          </w:rPr>
          <w:t>12</w:t>
        </w:r>
      </w:hyperlink>
      <w:r>
        <w:rPr>
          <w:rStyle w:val="Nessuno"/>
          <w:rFonts w:ascii="Times New Roman" w:hAnsi="Times New Roman"/>
          <w:sz w:val="24"/>
          <w:szCs w:val="24"/>
          <w:lang w:val="en-US"/>
        </w:rPr>
        <w:t xml:space="preserve"> ED in patients affected by severe obesity has also been linked to a reduced responsiveness to phosphodiesterase 5 (PDE5) inhibitors.</w:t>
      </w:r>
      <w:r>
        <w:rPr>
          <w:rStyle w:val="Nessuno"/>
          <w:rFonts w:ascii="Times New Roman" w:hAnsi="Times New Roman"/>
          <w:sz w:val="24"/>
          <w:szCs w:val="24"/>
        </w:rPr>
        <w:t xml:space="preserve"> </w:t>
      </w:r>
      <w:r>
        <w:rPr>
          <w:rStyle w:val="Nessuno"/>
          <w:rFonts w:ascii="Times New Roman" w:hAnsi="Times New Roman"/>
          <w:sz w:val="24"/>
          <w:szCs w:val="24"/>
          <w:lang w:val="en-US"/>
        </w:rPr>
        <w:t xml:space="preserve">Moreover, </w:t>
      </w:r>
      <w:r>
        <w:rPr>
          <w:rStyle w:val="Nessuno"/>
          <w:rFonts w:ascii="Times New Roman" w:hAnsi="Times New Roman"/>
          <w:sz w:val="24"/>
          <w:szCs w:val="24"/>
        </w:rPr>
        <w:t>o</w:t>
      </w:r>
      <w:r>
        <w:rPr>
          <w:rStyle w:val="Nessuno"/>
          <w:rFonts w:ascii="Times New Roman" w:hAnsi="Times New Roman"/>
          <w:sz w:val="24"/>
          <w:szCs w:val="24"/>
          <w:lang w:val="en-US"/>
        </w:rPr>
        <w:t>besity appears to be a driving factor</w:t>
      </w:r>
      <w:r>
        <w:rPr>
          <w:rStyle w:val="Nessuno"/>
          <w:rFonts w:ascii="Times New Roman" w:hAnsi="Times New Roman"/>
          <w:sz w:val="24"/>
          <w:szCs w:val="24"/>
        </w:rPr>
        <w:t xml:space="preserve">  in decreasing testosterone level</w:t>
      </w:r>
      <w:r>
        <w:rPr>
          <w:rStyle w:val="Nessuno"/>
          <w:rFonts w:ascii="Times New Roman" w:hAnsi="Times New Roman"/>
          <w:sz w:val="24"/>
          <w:szCs w:val="24"/>
          <w:lang w:val="en-US"/>
        </w:rPr>
        <w:t xml:space="preserve"> since adipose cells secrete leptin, which results in a decrease in </w:t>
      </w:r>
      <w:r>
        <w:rPr>
          <w:rStyle w:val="Nessuno"/>
          <w:rFonts w:ascii="Times New Roman" w:hAnsi="Times New Roman"/>
          <w:sz w:val="24"/>
          <w:szCs w:val="24"/>
        </w:rPr>
        <w:t>testosterone</w:t>
      </w:r>
      <w:r>
        <w:rPr>
          <w:rStyle w:val="Nessuno"/>
          <w:rFonts w:ascii="Times New Roman" w:hAnsi="Times New Roman"/>
          <w:sz w:val="24"/>
          <w:szCs w:val="24"/>
          <w:lang w:val="en-US"/>
        </w:rPr>
        <w:t xml:space="preserve"> level</w:t>
      </w:r>
      <w:r>
        <w:rPr>
          <w:rStyle w:val="Nessuno"/>
          <w:rFonts w:ascii="Times New Roman" w:hAnsi="Times New Roman"/>
          <w:sz w:val="24"/>
          <w:szCs w:val="24"/>
        </w:rPr>
        <w:t xml:space="preserve">. </w:t>
      </w:r>
      <w:r>
        <w:rPr>
          <w:rStyle w:val="Nessuno"/>
          <w:rFonts w:ascii="Times New Roman" w:hAnsi="Times New Roman"/>
          <w:sz w:val="24"/>
          <w:szCs w:val="24"/>
          <w:vertAlign w:val="superscript"/>
        </w:rPr>
        <w:t>12,13</w:t>
      </w:r>
      <w:r>
        <w:rPr>
          <w:rStyle w:val="Nessuno"/>
          <w:rFonts w:ascii="Times New Roman" w:hAnsi="Times New Roman"/>
          <w:sz w:val="24"/>
          <w:szCs w:val="24"/>
        </w:rPr>
        <w:t xml:space="preserve"> On the contrary, </w:t>
      </w:r>
      <w:r>
        <w:rPr>
          <w:rStyle w:val="Nessuno"/>
          <w:rFonts w:ascii="Times New Roman" w:hAnsi="Times New Roman"/>
          <w:sz w:val="24"/>
          <w:szCs w:val="24"/>
          <w:lang w:val="en-US"/>
        </w:rPr>
        <w:t>a reduction in adiposity among men with obesity has been shown to improve erectile function.</w:t>
      </w:r>
      <w:r>
        <w:rPr>
          <w:rStyle w:val="Nessuno"/>
          <w:rFonts w:ascii="Times New Roman" w:hAnsi="Times New Roman"/>
          <w:sz w:val="24"/>
          <w:szCs w:val="24"/>
          <w:vertAlign w:val="superscript"/>
        </w:rPr>
        <w:t>9</w:t>
      </w:r>
      <w:r>
        <w:rPr>
          <w:rStyle w:val="Nessuno"/>
          <w:rFonts w:ascii="Times New Roman" w:hAnsi="Times New Roman"/>
          <w:sz w:val="24"/>
          <w:szCs w:val="24"/>
          <w:lang w:val="en-US"/>
        </w:rPr>
        <w:t xml:space="preserve"> </w:t>
      </w:r>
    </w:p>
    <w:p w:rsidR="00514EE5" w:rsidRDefault="007712F9">
      <w:pPr>
        <w:pStyle w:val="CommentText"/>
        <w:spacing w:after="0" w:line="480" w:lineRule="auto"/>
        <w:jc w:val="both"/>
      </w:pPr>
      <w:r>
        <w:rPr>
          <w:rStyle w:val="Nessuno"/>
          <w:rFonts w:ascii="Times New Roman" w:hAnsi="Times New Roman"/>
          <w:sz w:val="24"/>
          <w:szCs w:val="24"/>
          <w:lang w:val="en-US"/>
        </w:rPr>
        <w:t xml:space="preserve">Although these studies provide important information, to date there is no meta-analysis of the synthesized data which would help provide the most reliable estimates of ED prevalence in men with obesity compared with controls. Given this, the aim of this study was to conduct a meta-analysis of existing data to estimate the prevalence of ED in men affected by obesity, compared to other measurements of adiposity. </w:t>
      </w:r>
      <w:r>
        <w:rPr>
          <w:rStyle w:val="Nessuno"/>
          <w:rFonts w:ascii="Arial Unicode MS" w:eastAsia="Arial Unicode MS" w:hAnsi="Arial Unicode MS" w:cs="Arial Unicode MS"/>
          <w:sz w:val="24"/>
          <w:szCs w:val="24"/>
          <w:lang w:val="en-US"/>
        </w:rPr>
        <w:br w:type="page"/>
      </w:r>
    </w:p>
    <w:p w:rsidR="00514EE5" w:rsidRDefault="007712F9">
      <w:pPr>
        <w:pStyle w:val="CorpoA"/>
        <w:suppressAutoHyphens/>
        <w:spacing w:after="0" w:line="480" w:lineRule="auto"/>
        <w:jc w:val="center"/>
        <w:rPr>
          <w:rStyle w:val="Nessuno"/>
          <w:rFonts w:ascii="Times New Roman" w:eastAsia="Times New Roman" w:hAnsi="Times New Roman" w:cs="Times New Roman"/>
          <w:b/>
          <w:bCs/>
          <w:sz w:val="24"/>
          <w:szCs w:val="24"/>
        </w:rPr>
      </w:pPr>
      <w:r>
        <w:rPr>
          <w:rStyle w:val="Nessuno"/>
          <w:rFonts w:ascii="Times New Roman" w:hAnsi="Times New Roman"/>
          <w:b/>
          <w:bCs/>
          <w:sz w:val="24"/>
          <w:szCs w:val="24"/>
        </w:rPr>
        <w:t>METHODS</w:t>
      </w:r>
    </w:p>
    <w:p w:rsidR="00514EE5" w:rsidRDefault="007712F9">
      <w:pPr>
        <w:pStyle w:val="CorpoA"/>
        <w:suppressAutoHyphens/>
        <w:spacing w:after="0" w:line="480" w:lineRule="auto"/>
        <w:jc w:val="both"/>
      </w:pPr>
      <w:r>
        <w:rPr>
          <w:rStyle w:val="Nessuno"/>
          <w:rFonts w:ascii="Times New Roman" w:hAnsi="Times New Roman"/>
          <w:sz w:val="24"/>
          <w:szCs w:val="24"/>
        </w:rPr>
        <w:t>This systematic review and meta-analysis is adherent to the PRISMA</w:t>
      </w:r>
      <w:r>
        <w:rPr>
          <w:rStyle w:val="Hyperlink1"/>
          <w:rFonts w:eastAsia="Calibri"/>
          <w:lang w:val="it-IT"/>
        </w:rPr>
        <w:t>14</w:t>
      </w:r>
      <w:r>
        <w:rPr>
          <w:rStyle w:val="Nessuno"/>
          <w:rFonts w:ascii="Times New Roman" w:hAnsi="Times New Roman"/>
          <w:sz w:val="24"/>
          <w:szCs w:val="24"/>
        </w:rPr>
        <w:t xml:space="preserve"> and MOOSE</w:t>
      </w:r>
      <w:r>
        <w:rPr>
          <w:rStyle w:val="Hyperlink1"/>
          <w:rFonts w:eastAsia="Calibri"/>
          <w:lang w:val="it-IT"/>
        </w:rPr>
        <w:t>15</w:t>
      </w:r>
      <w:r>
        <w:rPr>
          <w:rStyle w:val="Nessuno"/>
          <w:rFonts w:ascii="Times New Roman" w:hAnsi="Times New Roman"/>
          <w:sz w:val="24"/>
          <w:szCs w:val="24"/>
        </w:rPr>
        <w:t xml:space="preserve"> statements. The work followed a predetermined, but unpublished protocol.</w:t>
      </w:r>
    </w:p>
    <w:p w:rsidR="00514EE5" w:rsidRDefault="007712F9">
      <w:pPr>
        <w:pStyle w:val="CorpoA"/>
        <w:suppressAutoHyphens/>
        <w:spacing w:after="0" w:line="480" w:lineRule="auto"/>
        <w:jc w:val="both"/>
        <w:rPr>
          <w:rStyle w:val="Nessuno"/>
          <w:rFonts w:ascii="Times New Roman" w:eastAsia="Times New Roman" w:hAnsi="Times New Roman" w:cs="Times New Roman"/>
          <w:b/>
          <w:bCs/>
          <w:i/>
          <w:iCs/>
          <w:sz w:val="24"/>
          <w:szCs w:val="24"/>
        </w:rPr>
      </w:pPr>
      <w:r>
        <w:rPr>
          <w:rStyle w:val="Nessuno"/>
          <w:rFonts w:ascii="Times New Roman" w:hAnsi="Times New Roman"/>
          <w:b/>
          <w:bCs/>
          <w:i/>
          <w:iCs/>
          <w:sz w:val="24"/>
          <w:szCs w:val="24"/>
        </w:rPr>
        <w:t>Data sources and literature search strategy</w:t>
      </w:r>
    </w:p>
    <w:p w:rsidR="00514EE5" w:rsidRDefault="007712F9">
      <w:pPr>
        <w:pStyle w:val="CorpoA"/>
        <w:tabs>
          <w:tab w:val="left" w:pos="1418"/>
          <w:tab w:val="center" w:pos="4819"/>
          <w:tab w:val="right" w:pos="9612"/>
        </w:tabs>
        <w:suppressAutoHyphens/>
        <w:spacing w:after="0" w:line="480" w:lineRule="auto"/>
        <w:jc w:val="both"/>
      </w:pPr>
      <w:r>
        <w:rPr>
          <w:rStyle w:val="Nessuno"/>
          <w:rFonts w:ascii="Times New Roman" w:hAnsi="Times New Roman"/>
          <w:sz w:val="24"/>
          <w:szCs w:val="24"/>
        </w:rPr>
        <w:t>Two investigators (NV and DP) independently conducted a literature search using PubMed, EMBASE, SCOPUS, Cochrane Central Register of Controlled Trials and Clinicaltrials.gov without language restriction, from database inception until 01</w:t>
      </w:r>
      <w:r>
        <w:rPr>
          <w:rStyle w:val="Hyperlink1"/>
          <w:rFonts w:eastAsia="Calibri"/>
        </w:rPr>
        <w:t>st</w:t>
      </w:r>
      <w:r>
        <w:rPr>
          <w:rStyle w:val="Nessuno"/>
          <w:rFonts w:ascii="Times New Roman" w:hAnsi="Times New Roman"/>
          <w:sz w:val="24"/>
          <w:szCs w:val="24"/>
        </w:rPr>
        <w:t xml:space="preserve"> April 2019 for studies investigating the association between BMI and/or waist circumference (WC) and presence of ED. Any inconsistencies were resolved by consensus with a third author (LS).</w:t>
      </w:r>
    </w:p>
    <w:p w:rsidR="00514EE5" w:rsidRDefault="007712F9">
      <w:pPr>
        <w:pStyle w:val="CorpoA"/>
        <w:tabs>
          <w:tab w:val="left" w:pos="1418"/>
          <w:tab w:val="center" w:pos="4819"/>
          <w:tab w:val="right" w:pos="9612"/>
        </w:tabs>
        <w:suppressAutoHyphens/>
        <w:spacing w:after="0" w:line="480" w:lineRule="auto"/>
        <w:jc w:val="both"/>
      </w:pPr>
      <w:r>
        <w:rPr>
          <w:rStyle w:val="Nessuno"/>
          <w:rFonts w:ascii="Times New Roman" w:hAnsi="Times New Roman"/>
          <w:sz w:val="24"/>
          <w:szCs w:val="24"/>
        </w:rPr>
        <w:t>In PubMed, the following search strategy was used: “("erectile dysfunction" OR "erectile function" OR "sexual dysfunction" OR "sexual function" OR "impotence") AND ("Body Mass Index"[Mesh] OR "Obesity"[Mesh] OR "Overweight"[Mesh] OR "Body Mass Index" OR “Quetelet Index” OR “Quetelet's Index” OR “Quetelets Index” OR “BMI” OR "Obesity" OR “Obesities” OR “obese” OR “adipose tissue  hyperplasia” OR “adipositas” OR “adiposity” OR “excess body weight” OR “obesitas” OR “overweight” NOT ("Controlled Clinical Trial"[Publication Type] OR "Randomized Controlled Trial" [Publication Type] "Clinical Trial" [Publication Type] OR "Clinical Trial, Phase IV" [Publication Type] OR "Clinical Trial, Phase III" [Publication Type] OR "Clinical Trial, Phase II" [Publication Type] OR  "Clinical Trial, Phase I" [Publication Type])”. Reference lists of included articles were hand-searched to identify an</w:t>
      </w:r>
      <w:r w:rsidR="009440F1">
        <w:rPr>
          <w:rStyle w:val="Nessuno"/>
          <w:rFonts w:ascii="Times New Roman" w:hAnsi="Times New Roman"/>
          <w:sz w:val="24"/>
          <w:szCs w:val="24"/>
        </w:rPr>
        <w:t>y</w:t>
      </w:r>
      <w:r>
        <w:rPr>
          <w:rStyle w:val="Nessuno"/>
          <w:rFonts w:ascii="Times New Roman" w:hAnsi="Times New Roman"/>
          <w:sz w:val="24"/>
          <w:szCs w:val="24"/>
        </w:rPr>
        <w:t xml:space="preserve"> potential additional relevant articles, whilst conference abstracts were excluded.  </w:t>
      </w:r>
    </w:p>
    <w:p w:rsidR="00514EE5" w:rsidRDefault="007712F9">
      <w:pPr>
        <w:pStyle w:val="CorpoA"/>
        <w:suppressAutoHyphens/>
        <w:spacing w:after="0" w:line="480" w:lineRule="auto"/>
        <w:jc w:val="both"/>
        <w:rPr>
          <w:rStyle w:val="Nessuno"/>
          <w:rFonts w:ascii="Times New Roman" w:eastAsia="Times New Roman" w:hAnsi="Times New Roman" w:cs="Times New Roman"/>
          <w:b/>
          <w:bCs/>
          <w:i/>
          <w:iCs/>
          <w:sz w:val="24"/>
          <w:szCs w:val="24"/>
        </w:rPr>
      </w:pPr>
      <w:r>
        <w:rPr>
          <w:rStyle w:val="Nessuno"/>
          <w:rFonts w:ascii="Times New Roman" w:hAnsi="Times New Roman"/>
          <w:b/>
          <w:bCs/>
          <w:i/>
          <w:iCs/>
          <w:sz w:val="24"/>
          <w:szCs w:val="24"/>
        </w:rPr>
        <w:t xml:space="preserve">Study selection </w:t>
      </w:r>
    </w:p>
    <w:p w:rsidR="00514EE5" w:rsidRDefault="007712F9">
      <w:pPr>
        <w:pStyle w:val="CorpoA"/>
        <w:suppressAutoHyphens/>
        <w:spacing w:after="0" w:line="480" w:lineRule="auto"/>
        <w:jc w:val="both"/>
      </w:pPr>
      <w:r>
        <w:rPr>
          <w:rStyle w:val="Nessuno"/>
          <w:rFonts w:ascii="Times New Roman" w:hAnsi="Times New Roman"/>
          <w:sz w:val="24"/>
          <w:szCs w:val="24"/>
        </w:rPr>
        <w:t>Inclusion criteria for this meta-analysis were: i) observational studies (case-control, cross-sectional, prospective) reporting the prevalence of ED across standardized BMI categories</w:t>
      </w:r>
      <w:r>
        <w:rPr>
          <w:rStyle w:val="Hyperlink1"/>
          <w:rFonts w:eastAsia="Calibri"/>
          <w:lang w:val="it-IT"/>
        </w:rPr>
        <w:t>16</w:t>
      </w:r>
      <w:r>
        <w:rPr>
          <w:rStyle w:val="Nessuno"/>
          <w:rFonts w:ascii="Times New Roman" w:hAnsi="Times New Roman"/>
          <w:sz w:val="24"/>
          <w:szCs w:val="24"/>
        </w:rPr>
        <w:t xml:space="preserve"> or reporting data regarding mean BMI values in ED vs. healthy controls or reporting other evaluations of adiposity (e.g. WC) in ED vs. healthy controls; </w:t>
      </w:r>
      <w:r w:rsidR="009440F1">
        <w:rPr>
          <w:rStyle w:val="Nessuno"/>
          <w:rFonts w:ascii="Times New Roman" w:hAnsi="Times New Roman"/>
          <w:sz w:val="24"/>
          <w:szCs w:val="24"/>
        </w:rPr>
        <w:t xml:space="preserve">and </w:t>
      </w:r>
      <w:r>
        <w:rPr>
          <w:rStyle w:val="Nessuno"/>
          <w:rFonts w:ascii="Times New Roman" w:hAnsi="Times New Roman"/>
          <w:sz w:val="24"/>
          <w:szCs w:val="24"/>
        </w:rPr>
        <w:t>ii) us</w:t>
      </w:r>
      <w:r w:rsidR="009440F1">
        <w:rPr>
          <w:rStyle w:val="Nessuno"/>
          <w:rFonts w:ascii="Times New Roman" w:hAnsi="Times New Roman"/>
          <w:sz w:val="24"/>
          <w:szCs w:val="24"/>
        </w:rPr>
        <w:t>ed</w:t>
      </w:r>
      <w:r>
        <w:rPr>
          <w:rStyle w:val="Nessuno"/>
          <w:rFonts w:ascii="Times New Roman" w:hAnsi="Times New Roman"/>
          <w:sz w:val="24"/>
          <w:szCs w:val="24"/>
        </w:rPr>
        <w:t xml:space="preserve"> a validated tool for the detection of ED (e.g. the International Index of Erectile Function, IIEF-5</w:t>
      </w:r>
      <w:r>
        <w:rPr>
          <w:rStyle w:val="Hyperlink1"/>
          <w:rFonts w:eastAsia="Calibri"/>
          <w:lang w:val="it-IT"/>
        </w:rPr>
        <w:t>17</w:t>
      </w:r>
      <w:r>
        <w:rPr>
          <w:rStyle w:val="Nessuno"/>
          <w:rFonts w:ascii="Times New Roman" w:hAnsi="Times New Roman"/>
          <w:sz w:val="24"/>
          <w:szCs w:val="24"/>
        </w:rPr>
        <w:t xml:space="preserve">); </w:t>
      </w:r>
    </w:p>
    <w:p w:rsidR="00514EE5" w:rsidRDefault="007712F9">
      <w:pPr>
        <w:pStyle w:val="CorpoA"/>
        <w:suppressAutoHyphens/>
        <w:spacing w:after="0" w:line="480" w:lineRule="auto"/>
        <w:jc w:val="both"/>
        <w:rPr>
          <w:rStyle w:val="Nessuno"/>
          <w:rFonts w:ascii="Times New Roman" w:eastAsia="Times New Roman" w:hAnsi="Times New Roman" w:cs="Times New Roman"/>
          <w:sz w:val="24"/>
          <w:szCs w:val="24"/>
        </w:rPr>
      </w:pPr>
      <w:r>
        <w:rPr>
          <w:rStyle w:val="Nessuno"/>
          <w:rFonts w:ascii="Times New Roman" w:hAnsi="Times New Roman"/>
          <w:b/>
          <w:bCs/>
          <w:i/>
          <w:iCs/>
          <w:sz w:val="24"/>
          <w:szCs w:val="24"/>
        </w:rPr>
        <w:t xml:space="preserve">Data extraction </w:t>
      </w:r>
    </w:p>
    <w:p w:rsidR="00514EE5" w:rsidRDefault="007712F9">
      <w:pPr>
        <w:pStyle w:val="CorpoA"/>
        <w:suppressAutoHyphens/>
        <w:spacing w:after="0" w:line="480" w:lineRule="auto"/>
        <w:jc w:val="both"/>
      </w:pPr>
      <w:r>
        <w:rPr>
          <w:rStyle w:val="Nessuno"/>
          <w:rFonts w:ascii="Times New Roman" w:hAnsi="Times New Roman"/>
          <w:sz w:val="24"/>
          <w:szCs w:val="24"/>
        </w:rPr>
        <w:t xml:space="preserve">Two independent investigators (NV and DP) extracted key data from the included articles in a standardized Excel sheet. A third independent investigator (LS) checked the extracted data. For each article, </w:t>
      </w:r>
      <w:r w:rsidR="009440F1">
        <w:rPr>
          <w:rStyle w:val="Nessuno"/>
          <w:rFonts w:ascii="Times New Roman" w:hAnsi="Times New Roman"/>
          <w:sz w:val="24"/>
          <w:szCs w:val="24"/>
        </w:rPr>
        <w:t xml:space="preserve">data were extracted on </w:t>
      </w:r>
      <w:r>
        <w:rPr>
          <w:rStyle w:val="Nessuno"/>
          <w:rFonts w:ascii="Times New Roman" w:hAnsi="Times New Roman"/>
          <w:sz w:val="24"/>
          <w:szCs w:val="24"/>
        </w:rPr>
        <w:t xml:space="preserve">  authors, year of publication, country, number of participants, demographics (mean age), methods of assessment of adiposity (BMI; WC) and of ED; number and type of adjustments.  </w:t>
      </w:r>
    </w:p>
    <w:p w:rsidR="00514EE5" w:rsidRDefault="007712F9">
      <w:pPr>
        <w:pStyle w:val="CorpoA"/>
        <w:suppressAutoHyphens/>
        <w:spacing w:after="0" w:line="480" w:lineRule="auto"/>
        <w:jc w:val="both"/>
        <w:rPr>
          <w:rStyle w:val="Nessuno"/>
          <w:rFonts w:ascii="Times New Roman" w:eastAsia="Times New Roman" w:hAnsi="Times New Roman" w:cs="Times New Roman"/>
          <w:b/>
          <w:bCs/>
          <w:i/>
          <w:iCs/>
          <w:sz w:val="24"/>
          <w:szCs w:val="24"/>
        </w:rPr>
      </w:pPr>
      <w:r>
        <w:rPr>
          <w:rStyle w:val="Nessuno"/>
          <w:rFonts w:ascii="Times New Roman" w:hAnsi="Times New Roman"/>
          <w:b/>
          <w:bCs/>
          <w:i/>
          <w:iCs/>
          <w:sz w:val="24"/>
          <w:szCs w:val="24"/>
        </w:rPr>
        <w:t>Outcomes</w:t>
      </w:r>
    </w:p>
    <w:p w:rsidR="00514EE5" w:rsidRDefault="007712F9">
      <w:pPr>
        <w:pStyle w:val="CorpoA"/>
        <w:suppressAutoHyphens/>
        <w:spacing w:after="0" w:line="480" w:lineRule="auto"/>
        <w:jc w:val="both"/>
      </w:pPr>
      <w:r>
        <w:rPr>
          <w:rStyle w:val="Nessuno"/>
          <w:rFonts w:ascii="Times New Roman" w:hAnsi="Times New Roman"/>
          <w:sz w:val="24"/>
          <w:szCs w:val="24"/>
        </w:rPr>
        <w:t xml:space="preserve">The primary outcome was the prevalence of ED by standardized BMI category (&lt;18.5, 18.5-24.9, 25-29.9, </w:t>
      </w:r>
      <w:r>
        <w:rPr>
          <w:rStyle w:val="Nessuno"/>
          <w:rFonts w:ascii="Times New Roman" w:hAnsi="Times New Roman"/>
          <w:sz w:val="24"/>
          <w:szCs w:val="24"/>
          <w:u w:val="single"/>
        </w:rPr>
        <w:t>&gt;</w:t>
      </w:r>
      <w:r>
        <w:rPr>
          <w:rStyle w:val="Nessuno"/>
          <w:rFonts w:ascii="Times New Roman" w:hAnsi="Times New Roman"/>
          <w:sz w:val="24"/>
          <w:szCs w:val="24"/>
        </w:rPr>
        <w:t xml:space="preserve"> 30 Kg/m</w:t>
      </w:r>
      <w:r>
        <w:rPr>
          <w:rStyle w:val="Hyperlink1"/>
          <w:rFonts w:eastAsia="Calibri"/>
        </w:rPr>
        <w:t>2</w:t>
      </w:r>
      <w:r>
        <w:rPr>
          <w:rStyle w:val="Nessuno"/>
          <w:rFonts w:ascii="Times New Roman" w:hAnsi="Times New Roman"/>
          <w:sz w:val="24"/>
          <w:szCs w:val="24"/>
        </w:rPr>
        <w:t xml:space="preserve">) and for degree of severity of obesity (30-34.9 and </w:t>
      </w:r>
      <w:r>
        <w:rPr>
          <w:rStyle w:val="Nessuno"/>
          <w:rFonts w:ascii="Times New Roman" w:hAnsi="Times New Roman"/>
          <w:sz w:val="24"/>
          <w:szCs w:val="24"/>
          <w:u w:val="single"/>
        </w:rPr>
        <w:t>&gt;</w:t>
      </w:r>
      <w:r>
        <w:rPr>
          <w:rStyle w:val="Nessuno"/>
          <w:rFonts w:ascii="Times New Roman" w:hAnsi="Times New Roman"/>
          <w:sz w:val="24"/>
          <w:szCs w:val="24"/>
        </w:rPr>
        <w:t xml:space="preserve"> 35 Kg/m</w:t>
      </w:r>
      <w:r>
        <w:rPr>
          <w:rStyle w:val="Hyperlink1"/>
          <w:rFonts w:eastAsia="Calibri"/>
        </w:rPr>
        <w:t>2</w:t>
      </w:r>
      <w:r>
        <w:rPr>
          <w:rStyle w:val="Nessuno"/>
          <w:rFonts w:ascii="Times New Roman" w:hAnsi="Times New Roman"/>
          <w:sz w:val="24"/>
          <w:szCs w:val="24"/>
        </w:rPr>
        <w:t xml:space="preserve">). In all analyses, normal weight </w:t>
      </w:r>
      <w:r>
        <w:rPr>
          <w:rStyle w:val="Nessuno"/>
          <w:rFonts w:ascii="Times New Roman" w:hAnsi="Times New Roman"/>
          <w:sz w:val="24"/>
          <w:szCs w:val="24"/>
          <w:lang w:val="it-IT"/>
        </w:rPr>
        <w:t>men</w:t>
      </w:r>
      <w:r>
        <w:rPr>
          <w:rStyle w:val="Nessuno"/>
          <w:rFonts w:ascii="Times New Roman" w:hAnsi="Times New Roman"/>
          <w:sz w:val="24"/>
          <w:szCs w:val="24"/>
        </w:rPr>
        <w:t xml:space="preserve"> (18.5-24.9) were taken as the reference. In secondary analyses, odds ratios (ORs) adjusted for potential confounders for the association between BMI categories and ED, where these data were available</w:t>
      </w:r>
      <w:r w:rsidR="009440F1">
        <w:rPr>
          <w:rStyle w:val="Nessuno"/>
          <w:rFonts w:ascii="Times New Roman" w:hAnsi="Times New Roman"/>
          <w:sz w:val="24"/>
          <w:szCs w:val="24"/>
        </w:rPr>
        <w:t>, were included</w:t>
      </w:r>
      <w:r>
        <w:rPr>
          <w:rStyle w:val="Nessuno"/>
          <w:rFonts w:ascii="Times New Roman" w:hAnsi="Times New Roman"/>
          <w:sz w:val="24"/>
          <w:szCs w:val="24"/>
        </w:rPr>
        <w:t xml:space="preserve">. </w:t>
      </w:r>
      <w:r w:rsidR="009440F1">
        <w:rPr>
          <w:rStyle w:val="Nessuno"/>
          <w:rFonts w:ascii="Times New Roman" w:hAnsi="Times New Roman"/>
          <w:sz w:val="24"/>
          <w:szCs w:val="24"/>
        </w:rPr>
        <w:t>F</w:t>
      </w:r>
      <w:r>
        <w:rPr>
          <w:rStyle w:val="Nessuno"/>
          <w:rFonts w:ascii="Times New Roman" w:hAnsi="Times New Roman"/>
          <w:sz w:val="24"/>
          <w:szCs w:val="24"/>
        </w:rPr>
        <w:t>inally</w:t>
      </w:r>
      <w:r w:rsidR="009440F1">
        <w:rPr>
          <w:rStyle w:val="Nessuno"/>
          <w:rFonts w:ascii="Times New Roman" w:hAnsi="Times New Roman"/>
          <w:sz w:val="24"/>
          <w:szCs w:val="24"/>
        </w:rPr>
        <w:t>,</w:t>
      </w:r>
      <w:r>
        <w:rPr>
          <w:rStyle w:val="Nessuno"/>
          <w:rFonts w:ascii="Times New Roman" w:hAnsi="Times New Roman"/>
          <w:sz w:val="24"/>
          <w:szCs w:val="24"/>
        </w:rPr>
        <w:t xml:space="preserve"> means (with their standard deviations, SDs) for adiposity parameters (BMI, WC) in </w:t>
      </w:r>
      <w:r>
        <w:rPr>
          <w:rStyle w:val="Nessuno"/>
          <w:rFonts w:ascii="Times New Roman" w:hAnsi="Times New Roman"/>
          <w:sz w:val="24"/>
          <w:szCs w:val="24"/>
          <w:lang w:val="it-IT"/>
        </w:rPr>
        <w:t>men</w:t>
      </w:r>
      <w:r>
        <w:rPr>
          <w:rStyle w:val="Nessuno"/>
          <w:rFonts w:ascii="Times New Roman" w:hAnsi="Times New Roman"/>
          <w:sz w:val="24"/>
          <w:szCs w:val="24"/>
        </w:rPr>
        <w:t xml:space="preserve"> with ED vs. healthy controls</w:t>
      </w:r>
      <w:r w:rsidR="009440F1">
        <w:rPr>
          <w:rStyle w:val="Nessuno"/>
          <w:rFonts w:ascii="Times New Roman" w:hAnsi="Times New Roman"/>
          <w:sz w:val="24"/>
          <w:szCs w:val="24"/>
        </w:rPr>
        <w:t xml:space="preserve"> were reported</w:t>
      </w:r>
      <w:r>
        <w:rPr>
          <w:rStyle w:val="Nessuno"/>
          <w:rFonts w:ascii="Times New Roman" w:hAnsi="Times New Roman"/>
          <w:sz w:val="24"/>
          <w:szCs w:val="24"/>
        </w:rPr>
        <w:t xml:space="preserve">. </w:t>
      </w:r>
    </w:p>
    <w:p w:rsidR="00514EE5" w:rsidRDefault="007712F9">
      <w:pPr>
        <w:pStyle w:val="CorpoA"/>
        <w:suppressAutoHyphens/>
        <w:spacing w:after="0" w:line="48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b/>
          <w:bCs/>
          <w:i/>
          <w:iCs/>
          <w:sz w:val="24"/>
          <w:szCs w:val="24"/>
        </w:rPr>
        <w:t>Assessment of study quality</w:t>
      </w:r>
    </w:p>
    <w:p w:rsidR="00514EE5" w:rsidRDefault="007712F9">
      <w:pPr>
        <w:pStyle w:val="CorpoA"/>
        <w:tabs>
          <w:tab w:val="left" w:pos="1418"/>
          <w:tab w:val="center" w:pos="4819"/>
          <w:tab w:val="right" w:pos="9612"/>
        </w:tabs>
        <w:spacing w:after="0" w:line="48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Study quality was assessed by two investigators (DP, LS) using the Newcastle-Ottawa Scale (NOS).</w:t>
      </w:r>
      <w:r>
        <w:rPr>
          <w:rStyle w:val="Hyperlink1"/>
          <w:rFonts w:eastAsia="Calibri"/>
          <w:lang w:val="it-IT"/>
        </w:rPr>
        <w:t>18, 19</w:t>
      </w:r>
      <w:r>
        <w:rPr>
          <w:rStyle w:val="Nessuno"/>
          <w:rFonts w:ascii="Times New Roman" w:hAnsi="Times New Roman"/>
          <w:sz w:val="24"/>
          <w:szCs w:val="24"/>
        </w:rPr>
        <w:t xml:space="preserve"> A third reviewer was available for mediation (NV).  The NOS assigns a maximum of 9 points based on three quality parameters: selection, comparability, and outcome. </w:t>
      </w:r>
    </w:p>
    <w:p w:rsidR="00514EE5" w:rsidRDefault="007712F9">
      <w:pPr>
        <w:pStyle w:val="CorpoB"/>
      </w:pPr>
      <w:r>
        <w:rPr>
          <w:rStyle w:val="Nessuno"/>
          <w:rFonts w:ascii="Arial Unicode MS" w:eastAsia="Arial Unicode MS" w:hAnsi="Arial Unicode MS" w:cs="Arial Unicode MS"/>
          <w:lang w:val="en-US"/>
        </w:rPr>
        <w:br w:type="page"/>
      </w:r>
    </w:p>
    <w:p w:rsidR="00514EE5" w:rsidRDefault="007712F9">
      <w:pPr>
        <w:pStyle w:val="CorpoA"/>
        <w:suppressAutoHyphens/>
        <w:spacing w:after="0" w:line="480" w:lineRule="auto"/>
        <w:jc w:val="both"/>
        <w:rPr>
          <w:rStyle w:val="Nessuno"/>
          <w:rFonts w:ascii="Times New Roman" w:eastAsia="Times New Roman" w:hAnsi="Times New Roman" w:cs="Times New Roman"/>
          <w:b/>
          <w:bCs/>
          <w:i/>
          <w:iCs/>
          <w:sz w:val="24"/>
          <w:szCs w:val="24"/>
        </w:rPr>
      </w:pPr>
      <w:r>
        <w:rPr>
          <w:rStyle w:val="Nessuno"/>
          <w:rFonts w:ascii="Times New Roman" w:hAnsi="Times New Roman"/>
          <w:b/>
          <w:bCs/>
          <w:i/>
          <w:iCs/>
          <w:sz w:val="24"/>
          <w:szCs w:val="24"/>
        </w:rPr>
        <w:t xml:space="preserve">Data synthesis and statistical analysis </w:t>
      </w:r>
    </w:p>
    <w:p w:rsidR="00514EE5" w:rsidRDefault="007712F9">
      <w:pPr>
        <w:pStyle w:val="CorpoA"/>
        <w:suppressAutoHyphens/>
        <w:spacing w:after="0" w:line="480" w:lineRule="auto"/>
        <w:jc w:val="both"/>
      </w:pPr>
      <w:r>
        <w:rPr>
          <w:rStyle w:val="Nessuno"/>
          <w:rFonts w:ascii="Times New Roman" w:hAnsi="Times New Roman"/>
          <w:sz w:val="24"/>
          <w:szCs w:val="24"/>
        </w:rPr>
        <w:t xml:space="preserve">All analyses were performed using Comprehensive Meta-Analysis (CMA) 2. </w:t>
      </w:r>
    </w:p>
    <w:p w:rsidR="00514EE5" w:rsidRDefault="007712F9">
      <w:pPr>
        <w:pStyle w:val="CorpoA"/>
        <w:suppressAutoHyphens/>
        <w:spacing w:after="0" w:line="480" w:lineRule="auto"/>
        <w:jc w:val="both"/>
      </w:pPr>
      <w:r>
        <w:rPr>
          <w:rStyle w:val="Nessuno"/>
          <w:rFonts w:ascii="Times New Roman" w:hAnsi="Times New Roman"/>
          <w:sz w:val="24"/>
          <w:szCs w:val="24"/>
        </w:rPr>
        <w:t xml:space="preserve">The primary analysis reported the prevalence of ED as absolute estimates (in %) with their 95% confidence intervals (CIs) and across standardized BMI categories taking normal weight </w:t>
      </w:r>
      <w:r>
        <w:rPr>
          <w:rStyle w:val="Nessuno"/>
          <w:rFonts w:ascii="Times New Roman" w:hAnsi="Times New Roman"/>
          <w:sz w:val="24"/>
          <w:szCs w:val="24"/>
          <w:lang w:val="it-IT"/>
        </w:rPr>
        <w:t>men</w:t>
      </w:r>
      <w:r>
        <w:rPr>
          <w:rStyle w:val="Nessuno"/>
          <w:rFonts w:ascii="Times New Roman" w:hAnsi="Times New Roman"/>
          <w:sz w:val="24"/>
          <w:szCs w:val="24"/>
        </w:rPr>
        <w:t xml:space="preserve"> as reference. Next, ORs and 95% confidence intervals (CIs) were calculated, applying a random-effect model.</w:t>
      </w:r>
      <w:r>
        <w:rPr>
          <w:rStyle w:val="Hyperlink1"/>
          <w:rFonts w:eastAsia="Calibri"/>
          <w:lang w:val="it-IT"/>
        </w:rPr>
        <w:t>20</w:t>
      </w:r>
      <w:r>
        <w:rPr>
          <w:rStyle w:val="Nessuno"/>
          <w:rFonts w:ascii="Times New Roman" w:hAnsi="Times New Roman"/>
          <w:sz w:val="24"/>
          <w:szCs w:val="24"/>
        </w:rPr>
        <w:t xml:space="preserve"> Moreover, the mean differences (MDs) with their 95% CI in </w:t>
      </w:r>
      <w:r>
        <w:rPr>
          <w:rStyle w:val="Nessuno"/>
          <w:rFonts w:ascii="Times New Roman" w:hAnsi="Times New Roman"/>
          <w:sz w:val="24"/>
          <w:szCs w:val="24"/>
          <w:lang w:val="it-IT"/>
        </w:rPr>
        <w:t>men</w:t>
      </w:r>
      <w:r>
        <w:rPr>
          <w:rStyle w:val="Nessuno"/>
          <w:rFonts w:ascii="Times New Roman" w:hAnsi="Times New Roman"/>
          <w:sz w:val="24"/>
          <w:szCs w:val="24"/>
        </w:rPr>
        <w:t xml:space="preserve"> with ED vs. healthy controls</w:t>
      </w:r>
      <w:r w:rsidR="00080AC5">
        <w:rPr>
          <w:rStyle w:val="Nessuno"/>
          <w:rFonts w:ascii="Times New Roman" w:hAnsi="Times New Roman"/>
          <w:sz w:val="24"/>
          <w:szCs w:val="24"/>
        </w:rPr>
        <w:t xml:space="preserve"> were reported</w:t>
      </w:r>
      <w:r>
        <w:rPr>
          <w:rStyle w:val="Nessuno"/>
          <w:rFonts w:ascii="Times New Roman" w:hAnsi="Times New Roman"/>
          <w:sz w:val="24"/>
          <w:szCs w:val="24"/>
        </w:rPr>
        <w:t xml:space="preserve">. </w:t>
      </w:r>
    </w:p>
    <w:p w:rsidR="00514EE5" w:rsidRDefault="007712F9">
      <w:pPr>
        <w:pStyle w:val="CorpoA"/>
        <w:suppressAutoHyphens/>
        <w:spacing w:after="0" w:line="480" w:lineRule="auto"/>
        <w:jc w:val="both"/>
      </w:pPr>
      <w:r>
        <w:rPr>
          <w:rStyle w:val="Nessuno"/>
          <w:rFonts w:ascii="Times New Roman" w:hAnsi="Times New Roman"/>
          <w:sz w:val="24"/>
          <w:szCs w:val="24"/>
        </w:rPr>
        <w:t>Heterogeneity across studies was assessed by the I</w:t>
      </w:r>
      <w:r>
        <w:rPr>
          <w:rStyle w:val="Hyperlink1"/>
          <w:rFonts w:eastAsia="Calibri"/>
        </w:rPr>
        <w:t xml:space="preserve">2 </w:t>
      </w:r>
      <w:r>
        <w:rPr>
          <w:rStyle w:val="Nessuno"/>
          <w:rFonts w:ascii="Times New Roman" w:hAnsi="Times New Roman"/>
          <w:sz w:val="24"/>
          <w:szCs w:val="24"/>
        </w:rPr>
        <w:t>metric and taking as measure of high heterogeneity an I</w:t>
      </w:r>
      <w:r>
        <w:rPr>
          <w:rStyle w:val="Hyperlink1"/>
          <w:rFonts w:eastAsia="Calibri"/>
        </w:rPr>
        <w:t xml:space="preserve">2 </w:t>
      </w:r>
      <w:r>
        <w:rPr>
          <w:rStyle w:val="Nessuno"/>
          <w:rFonts w:ascii="Times New Roman" w:hAnsi="Times New Roman"/>
          <w:sz w:val="24"/>
          <w:szCs w:val="24"/>
          <w:u w:val="single"/>
        </w:rPr>
        <w:t>&gt;</w:t>
      </w:r>
      <w:r>
        <w:rPr>
          <w:rStyle w:val="Nessuno"/>
          <w:rFonts w:ascii="Times New Roman" w:hAnsi="Times New Roman"/>
          <w:sz w:val="24"/>
          <w:szCs w:val="24"/>
        </w:rPr>
        <w:t>50% and/or p&lt;0.05.</w:t>
      </w:r>
      <w:r>
        <w:rPr>
          <w:rStyle w:val="Hyperlink1"/>
          <w:rFonts w:eastAsia="Calibri"/>
          <w:lang w:val="it-IT"/>
        </w:rPr>
        <w:t>21</w:t>
      </w:r>
      <w:r>
        <w:rPr>
          <w:rStyle w:val="Nessuno"/>
          <w:rFonts w:ascii="Times New Roman" w:hAnsi="Times New Roman"/>
          <w:sz w:val="24"/>
          <w:szCs w:val="24"/>
        </w:rPr>
        <w:t xml:space="preserve"> </w:t>
      </w:r>
      <w:r w:rsidR="00080AC5">
        <w:rPr>
          <w:rStyle w:val="Nessuno"/>
          <w:rFonts w:ascii="Times New Roman" w:hAnsi="Times New Roman"/>
          <w:sz w:val="24"/>
          <w:szCs w:val="24"/>
        </w:rPr>
        <w:t>The</w:t>
      </w:r>
      <w:r>
        <w:rPr>
          <w:rStyle w:val="Nessuno"/>
          <w:rFonts w:ascii="Times New Roman" w:hAnsi="Times New Roman"/>
          <w:sz w:val="24"/>
          <w:szCs w:val="24"/>
        </w:rPr>
        <w:t xml:space="preserve"> mean age of the total sample size as a potential moderator in case of high heterogeneity of </w:t>
      </w:r>
      <w:r w:rsidR="00080AC5">
        <w:rPr>
          <w:rStyle w:val="Nessuno"/>
          <w:rFonts w:ascii="Times New Roman" w:hAnsi="Times New Roman"/>
          <w:sz w:val="24"/>
          <w:szCs w:val="24"/>
        </w:rPr>
        <w:t>the</w:t>
      </w:r>
      <w:r>
        <w:rPr>
          <w:rStyle w:val="Nessuno"/>
          <w:rFonts w:ascii="Times New Roman" w:hAnsi="Times New Roman"/>
          <w:sz w:val="24"/>
          <w:szCs w:val="24"/>
        </w:rPr>
        <w:t xml:space="preserve"> findings</w:t>
      </w:r>
      <w:r w:rsidR="00080AC5">
        <w:rPr>
          <w:rStyle w:val="Nessuno"/>
          <w:rFonts w:ascii="Times New Roman" w:hAnsi="Times New Roman"/>
          <w:sz w:val="24"/>
          <w:szCs w:val="24"/>
        </w:rPr>
        <w:t xml:space="preserve"> was investigated</w:t>
      </w:r>
      <w:r>
        <w:rPr>
          <w:rStyle w:val="Nessuno"/>
          <w:rFonts w:ascii="Times New Roman" w:hAnsi="Times New Roman"/>
          <w:sz w:val="24"/>
          <w:szCs w:val="24"/>
        </w:rPr>
        <w:t xml:space="preserve">.  </w:t>
      </w:r>
    </w:p>
    <w:p w:rsidR="00514EE5" w:rsidRDefault="007712F9">
      <w:pPr>
        <w:pStyle w:val="CorpoA"/>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48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Publication bias was assessed by a visual inspection of funnel plots and calculating the Egger bias test.</w:t>
      </w:r>
      <w:r>
        <w:rPr>
          <w:rStyle w:val="Hyperlink1"/>
          <w:rFonts w:eastAsia="Calibri"/>
          <w:lang w:val="it-IT"/>
        </w:rPr>
        <w:t>22</w:t>
      </w:r>
      <w:r>
        <w:rPr>
          <w:rStyle w:val="Hyperlink1"/>
          <w:rFonts w:eastAsia="Calibri"/>
        </w:rPr>
        <w:t xml:space="preserve"> </w:t>
      </w:r>
      <w:r>
        <w:rPr>
          <w:rStyle w:val="Nessuno"/>
          <w:rFonts w:ascii="Times New Roman" w:hAnsi="Times New Roman"/>
          <w:sz w:val="24"/>
          <w:szCs w:val="24"/>
        </w:rPr>
        <w:t>In case of publication bias (p&lt;0.10), the trim and fill-analysis</w:t>
      </w:r>
      <w:r>
        <w:rPr>
          <w:rStyle w:val="Hyperlink1"/>
          <w:rFonts w:eastAsia="Calibri"/>
          <w:lang w:val="it-IT"/>
        </w:rPr>
        <w:t>23</w:t>
      </w:r>
      <w:r>
        <w:rPr>
          <w:rStyle w:val="Nessuno"/>
          <w:rFonts w:ascii="Times New Roman" w:hAnsi="Times New Roman"/>
          <w:sz w:val="24"/>
          <w:szCs w:val="24"/>
        </w:rPr>
        <w:t xml:space="preserve"> </w:t>
      </w:r>
      <w:r w:rsidR="00080AC5">
        <w:rPr>
          <w:rStyle w:val="Nessuno"/>
          <w:rFonts w:ascii="Times New Roman" w:hAnsi="Times New Roman"/>
          <w:sz w:val="24"/>
          <w:szCs w:val="24"/>
        </w:rPr>
        <w:t xml:space="preserve"> was applied</w:t>
      </w:r>
      <w:r>
        <w:rPr>
          <w:rStyle w:val="Nessuno"/>
          <w:rFonts w:ascii="Times New Roman" w:hAnsi="Times New Roman"/>
          <w:sz w:val="24"/>
          <w:szCs w:val="24"/>
        </w:rPr>
        <w:t>. For all analyses, a p-value &lt; 0.05 was considered statistically significant.</w:t>
      </w:r>
    </w:p>
    <w:p w:rsidR="00514EE5" w:rsidRDefault="007712F9">
      <w:pPr>
        <w:pStyle w:val="CorpoA"/>
        <w:spacing w:after="0" w:line="480" w:lineRule="auto"/>
        <w:jc w:val="center"/>
      </w:pPr>
      <w:r>
        <w:rPr>
          <w:rStyle w:val="Nessuno"/>
          <w:rFonts w:ascii="Arial Unicode MS" w:eastAsia="Arial Unicode MS" w:hAnsi="Arial Unicode MS" w:cs="Arial Unicode MS"/>
          <w:sz w:val="24"/>
          <w:szCs w:val="24"/>
        </w:rPr>
        <w:br w:type="page"/>
      </w:r>
    </w:p>
    <w:p w:rsidR="00514EE5" w:rsidRDefault="007712F9">
      <w:pPr>
        <w:pStyle w:val="CorpoA"/>
        <w:spacing w:after="0" w:line="480" w:lineRule="auto"/>
        <w:jc w:val="center"/>
        <w:rPr>
          <w:rStyle w:val="Nessuno"/>
          <w:rFonts w:ascii="Times New Roman" w:eastAsia="Times New Roman" w:hAnsi="Times New Roman" w:cs="Times New Roman"/>
          <w:b/>
          <w:bCs/>
          <w:sz w:val="24"/>
          <w:szCs w:val="24"/>
        </w:rPr>
      </w:pPr>
      <w:r>
        <w:rPr>
          <w:rStyle w:val="Nessuno"/>
          <w:rFonts w:ascii="Times New Roman" w:hAnsi="Times New Roman"/>
          <w:b/>
          <w:bCs/>
          <w:sz w:val="24"/>
          <w:szCs w:val="24"/>
        </w:rPr>
        <w:t>RESULTS</w:t>
      </w:r>
    </w:p>
    <w:p w:rsidR="00514EE5" w:rsidRDefault="007712F9">
      <w:pPr>
        <w:pStyle w:val="CorpoA"/>
        <w:suppressAutoHyphens/>
        <w:spacing w:after="0" w:line="480" w:lineRule="auto"/>
        <w:jc w:val="both"/>
        <w:rPr>
          <w:rStyle w:val="Nessuno"/>
          <w:rFonts w:ascii="Times New Roman" w:eastAsia="Times New Roman" w:hAnsi="Times New Roman" w:cs="Times New Roman"/>
          <w:b/>
          <w:bCs/>
          <w:i/>
          <w:iCs/>
          <w:sz w:val="24"/>
          <w:szCs w:val="24"/>
        </w:rPr>
      </w:pPr>
      <w:r>
        <w:rPr>
          <w:rStyle w:val="Nessuno"/>
          <w:rFonts w:ascii="Times New Roman" w:hAnsi="Times New Roman"/>
          <w:b/>
          <w:bCs/>
          <w:i/>
          <w:iCs/>
          <w:sz w:val="24"/>
          <w:szCs w:val="24"/>
        </w:rPr>
        <w:t>Search results</w:t>
      </w:r>
    </w:p>
    <w:p w:rsidR="00514EE5" w:rsidRDefault="007712F9">
      <w:pPr>
        <w:pStyle w:val="CorpoA"/>
        <w:suppressAutoHyphens/>
        <w:spacing w:after="0" w:line="480" w:lineRule="auto"/>
        <w:jc w:val="both"/>
      </w:pPr>
      <w:r>
        <w:rPr>
          <w:rStyle w:val="Nessuno"/>
          <w:rFonts w:ascii="Times New Roman" w:hAnsi="Times New Roman"/>
          <w:sz w:val="24"/>
          <w:szCs w:val="24"/>
        </w:rPr>
        <w:t xml:space="preserve">As shown in </w:t>
      </w:r>
      <w:r>
        <w:rPr>
          <w:rStyle w:val="Nessuno"/>
          <w:rFonts w:ascii="Times New Roman" w:hAnsi="Times New Roman"/>
          <w:b/>
          <w:bCs/>
          <w:sz w:val="24"/>
          <w:szCs w:val="24"/>
        </w:rPr>
        <w:t>Supplementary Figure 1</w:t>
      </w:r>
      <w:r>
        <w:rPr>
          <w:rStyle w:val="Nessuno"/>
          <w:rFonts w:ascii="Times New Roman" w:hAnsi="Times New Roman"/>
          <w:sz w:val="24"/>
          <w:szCs w:val="24"/>
        </w:rPr>
        <w:t>, the searches produced 3409 non-duplicated articles. After excluding 3263 articles based on title/abstract review, 146 articles were retrieved for full text review and 45 articles were included in the qualitative/quantitative synthesis (</w:t>
      </w:r>
      <w:r w:rsidR="00080AC5">
        <w:rPr>
          <w:rStyle w:val="Nessuno"/>
          <w:rFonts w:ascii="Times New Roman" w:hAnsi="Times New Roman"/>
          <w:sz w:val="24"/>
          <w:szCs w:val="24"/>
          <w:lang w:val="it-IT"/>
        </w:rPr>
        <w:t>the g</w:t>
      </w:r>
      <w:r>
        <w:rPr>
          <w:rStyle w:val="Nessuno"/>
          <w:rFonts w:ascii="Times New Roman" w:hAnsi="Times New Roman"/>
          <w:sz w:val="24"/>
          <w:szCs w:val="24"/>
          <w:lang w:val="it-IT"/>
        </w:rPr>
        <w:t>eneral data  of selected studies are reported in</w:t>
      </w:r>
      <w:r>
        <w:rPr>
          <w:rStyle w:val="Nessuno"/>
          <w:rFonts w:ascii="Times New Roman" w:hAnsi="Times New Roman"/>
          <w:sz w:val="24"/>
          <w:szCs w:val="24"/>
        </w:rPr>
        <w:t xml:space="preserve"> </w:t>
      </w:r>
      <w:r>
        <w:rPr>
          <w:rStyle w:val="Nessuno"/>
          <w:rFonts w:ascii="Times New Roman" w:hAnsi="Times New Roman"/>
          <w:b/>
          <w:bCs/>
          <w:sz w:val="24"/>
          <w:szCs w:val="24"/>
        </w:rPr>
        <w:t>Supplementary Table 1</w:t>
      </w:r>
      <w:r>
        <w:rPr>
          <w:rStyle w:val="Nessuno"/>
          <w:rFonts w:ascii="Times New Roman" w:hAnsi="Times New Roman"/>
          <w:sz w:val="24"/>
          <w:szCs w:val="24"/>
        </w:rPr>
        <w:t>)</w:t>
      </w:r>
      <w:r>
        <w:rPr>
          <w:rStyle w:val="Hyperlink1"/>
          <w:rFonts w:eastAsia="Calibri"/>
          <w:lang w:val="it-IT"/>
        </w:rPr>
        <w:t>24-68</w:t>
      </w:r>
      <w:r>
        <w:rPr>
          <w:rStyle w:val="Nessuno"/>
          <w:rFonts w:ascii="Times New Roman" w:hAnsi="Times New Roman"/>
          <w:sz w:val="24"/>
          <w:szCs w:val="24"/>
        </w:rPr>
        <w:t>.</w:t>
      </w:r>
    </w:p>
    <w:p w:rsidR="00514EE5" w:rsidRDefault="00514EE5">
      <w:pPr>
        <w:pStyle w:val="CorpoA"/>
        <w:suppressAutoHyphens/>
        <w:spacing w:after="0" w:line="480" w:lineRule="auto"/>
        <w:jc w:val="both"/>
        <w:rPr>
          <w:rFonts w:ascii="Times New Roman" w:eastAsia="Times New Roman" w:hAnsi="Times New Roman" w:cs="Times New Roman"/>
          <w:b/>
          <w:bCs/>
          <w:i/>
          <w:iCs/>
          <w:sz w:val="24"/>
          <w:szCs w:val="24"/>
        </w:rPr>
      </w:pPr>
    </w:p>
    <w:p w:rsidR="00514EE5" w:rsidRDefault="007712F9">
      <w:pPr>
        <w:pStyle w:val="CorpoA"/>
        <w:suppressAutoHyphens/>
        <w:spacing w:after="0" w:line="480" w:lineRule="auto"/>
        <w:jc w:val="both"/>
        <w:rPr>
          <w:rStyle w:val="Nessuno"/>
          <w:rFonts w:ascii="Times New Roman" w:eastAsia="Times New Roman" w:hAnsi="Times New Roman" w:cs="Times New Roman"/>
          <w:b/>
          <w:bCs/>
          <w:i/>
          <w:iCs/>
          <w:sz w:val="24"/>
          <w:szCs w:val="24"/>
        </w:rPr>
      </w:pPr>
      <w:r>
        <w:rPr>
          <w:rStyle w:val="Nessuno"/>
          <w:rFonts w:ascii="Times New Roman" w:hAnsi="Times New Roman"/>
          <w:b/>
          <w:bCs/>
          <w:i/>
          <w:iCs/>
          <w:sz w:val="24"/>
          <w:szCs w:val="24"/>
        </w:rPr>
        <w:t>Study and patient characteristics</w:t>
      </w:r>
    </w:p>
    <w:p w:rsidR="00514EE5" w:rsidRDefault="007712F9">
      <w:pPr>
        <w:pStyle w:val="CorpoA"/>
        <w:suppressAutoHyphens/>
        <w:spacing w:after="0" w:line="480" w:lineRule="auto"/>
        <w:jc w:val="both"/>
      </w:pPr>
      <w:r>
        <w:rPr>
          <w:rStyle w:val="Nessuno"/>
          <w:rFonts w:ascii="Times New Roman" w:hAnsi="Times New Roman"/>
          <w:sz w:val="24"/>
          <w:szCs w:val="24"/>
        </w:rPr>
        <w:t>The 45 studies included a total of 42,489 participants. The majority of the studies (n=18) were conducted in Europe, 8 in Middle East and 8 in North America, 7 in Asia, 3 in Africa and 1 in Oceania. The mean age was 55 years (SD=10.2). The median quality of the studies was 4.8 (range: 3-7), indicating an overall good quality of the studies, according to the NOS (</w:t>
      </w:r>
      <w:r>
        <w:rPr>
          <w:rStyle w:val="Nessuno"/>
          <w:rFonts w:ascii="Times New Roman" w:hAnsi="Times New Roman"/>
          <w:b/>
          <w:bCs/>
          <w:sz w:val="24"/>
          <w:szCs w:val="24"/>
        </w:rPr>
        <w:t>Supplementary Table 2</w:t>
      </w:r>
      <w:r>
        <w:rPr>
          <w:rStyle w:val="Nessuno"/>
          <w:rFonts w:ascii="Times New Roman" w:hAnsi="Times New Roman"/>
          <w:sz w:val="24"/>
          <w:szCs w:val="24"/>
        </w:rPr>
        <w:t xml:space="preserve">). </w:t>
      </w:r>
    </w:p>
    <w:p w:rsidR="00514EE5" w:rsidRDefault="00514EE5">
      <w:pPr>
        <w:pStyle w:val="CorpoA"/>
        <w:spacing w:after="0" w:line="480" w:lineRule="auto"/>
        <w:jc w:val="both"/>
        <w:rPr>
          <w:rFonts w:ascii="Times New Roman" w:eastAsia="Times New Roman" w:hAnsi="Times New Roman" w:cs="Times New Roman"/>
          <w:b/>
          <w:bCs/>
          <w:i/>
          <w:iCs/>
          <w:sz w:val="24"/>
          <w:szCs w:val="24"/>
        </w:rPr>
      </w:pPr>
    </w:p>
    <w:p w:rsidR="00514EE5" w:rsidRDefault="007712F9">
      <w:pPr>
        <w:pStyle w:val="CorpoA"/>
        <w:spacing w:after="0" w:line="480" w:lineRule="auto"/>
        <w:jc w:val="both"/>
        <w:rPr>
          <w:rStyle w:val="Nessuno"/>
          <w:rFonts w:ascii="Times New Roman" w:eastAsia="Times New Roman" w:hAnsi="Times New Roman" w:cs="Times New Roman"/>
          <w:b/>
          <w:bCs/>
          <w:i/>
          <w:iCs/>
          <w:sz w:val="24"/>
          <w:szCs w:val="24"/>
        </w:rPr>
      </w:pPr>
      <w:r>
        <w:rPr>
          <w:rStyle w:val="Nessuno"/>
          <w:rFonts w:ascii="Times New Roman" w:hAnsi="Times New Roman"/>
          <w:b/>
          <w:bCs/>
          <w:i/>
          <w:iCs/>
          <w:sz w:val="24"/>
          <w:szCs w:val="24"/>
        </w:rPr>
        <w:t>Prevalence and odds of ED by BMI categories</w:t>
      </w:r>
    </w:p>
    <w:p w:rsidR="00514EE5" w:rsidRDefault="007712F9">
      <w:pPr>
        <w:pStyle w:val="CorpoA"/>
        <w:spacing w:after="0" w:line="480" w:lineRule="auto"/>
        <w:jc w:val="both"/>
      </w:pPr>
      <w:r>
        <w:rPr>
          <w:rStyle w:val="Nessuno"/>
          <w:rFonts w:ascii="Times New Roman" w:hAnsi="Times New Roman"/>
          <w:b/>
          <w:bCs/>
          <w:sz w:val="24"/>
          <w:szCs w:val="24"/>
        </w:rPr>
        <w:t>Table 1</w:t>
      </w:r>
      <w:r>
        <w:rPr>
          <w:rStyle w:val="Nessuno"/>
          <w:rFonts w:ascii="Times New Roman" w:hAnsi="Times New Roman"/>
          <w:sz w:val="24"/>
          <w:szCs w:val="24"/>
        </w:rPr>
        <w:t xml:space="preserve"> shows the prevalence of ED in normal weight </w:t>
      </w:r>
      <w:r>
        <w:rPr>
          <w:rStyle w:val="Nessuno"/>
          <w:rFonts w:ascii="Times New Roman" w:hAnsi="Times New Roman"/>
          <w:sz w:val="24"/>
          <w:szCs w:val="24"/>
          <w:lang w:val="it-IT"/>
        </w:rPr>
        <w:t>men</w:t>
      </w:r>
      <w:r>
        <w:rPr>
          <w:rStyle w:val="Nessuno"/>
          <w:rFonts w:ascii="Times New Roman" w:hAnsi="Times New Roman"/>
          <w:sz w:val="24"/>
          <w:szCs w:val="24"/>
        </w:rPr>
        <w:t xml:space="preserve">, overweight and </w:t>
      </w:r>
      <w:r>
        <w:rPr>
          <w:rStyle w:val="Nessuno"/>
          <w:rFonts w:ascii="Times New Roman" w:hAnsi="Times New Roman"/>
          <w:sz w:val="24"/>
          <w:szCs w:val="24"/>
          <w:lang w:val="it-IT"/>
        </w:rPr>
        <w:t>men</w:t>
      </w:r>
      <w:r>
        <w:rPr>
          <w:rStyle w:val="Nessuno"/>
          <w:rFonts w:ascii="Times New Roman" w:hAnsi="Times New Roman"/>
          <w:sz w:val="24"/>
          <w:szCs w:val="24"/>
        </w:rPr>
        <w:t xml:space="preserve"> with obesity. Overall,</w:t>
      </w:r>
      <w:r w:rsidR="00080AC5">
        <w:rPr>
          <w:rStyle w:val="Nessuno"/>
          <w:rFonts w:ascii="Times New Roman" w:hAnsi="Times New Roman"/>
          <w:sz w:val="24"/>
          <w:szCs w:val="24"/>
        </w:rPr>
        <w:t xml:space="preserve"> it was</w:t>
      </w:r>
      <w:r>
        <w:rPr>
          <w:rStyle w:val="Nessuno"/>
          <w:rFonts w:ascii="Times New Roman" w:hAnsi="Times New Roman"/>
          <w:sz w:val="24"/>
          <w:szCs w:val="24"/>
        </w:rPr>
        <w:t xml:space="preserve"> observed that the prevalence of ED in normal weight </w:t>
      </w:r>
      <w:r w:rsidR="00080AC5">
        <w:rPr>
          <w:rStyle w:val="Nessuno"/>
          <w:rFonts w:ascii="Times New Roman" w:hAnsi="Times New Roman"/>
          <w:sz w:val="24"/>
          <w:szCs w:val="24"/>
        </w:rPr>
        <w:t xml:space="preserve">men </w:t>
      </w:r>
      <w:r>
        <w:rPr>
          <w:rStyle w:val="Nessuno"/>
          <w:rFonts w:ascii="Times New Roman" w:hAnsi="Times New Roman"/>
          <w:sz w:val="24"/>
          <w:szCs w:val="24"/>
        </w:rPr>
        <w:t>was 34.8% (95%CI: 26.4-44.2; n=</w:t>
      </w:r>
      <w:r>
        <w:rPr>
          <w:rStyle w:val="Nessuno"/>
          <w:rFonts w:ascii="Times New Roman" w:hAnsi="Times New Roman"/>
          <w:sz w:val="24"/>
          <w:szCs w:val="24"/>
          <w:lang w:val="it-IT"/>
        </w:rPr>
        <w:t>9428</w:t>
      </w:r>
      <w:r>
        <w:rPr>
          <w:rStyle w:val="Nessuno"/>
          <w:rFonts w:ascii="Times New Roman" w:hAnsi="Times New Roman"/>
          <w:sz w:val="24"/>
          <w:szCs w:val="24"/>
        </w:rPr>
        <w:t>), in overweight was 40.7% (95%CI: 32.5-49.4; n=</w:t>
      </w:r>
      <w:r>
        <w:rPr>
          <w:rStyle w:val="Nessuno"/>
          <w:rFonts w:ascii="Times New Roman" w:hAnsi="Times New Roman"/>
          <w:sz w:val="24"/>
          <w:szCs w:val="24"/>
          <w:lang w:val="it-IT"/>
        </w:rPr>
        <w:t>12173</w:t>
      </w:r>
      <w:r>
        <w:rPr>
          <w:rStyle w:val="Nessuno"/>
          <w:rFonts w:ascii="Times New Roman" w:hAnsi="Times New Roman"/>
          <w:sz w:val="24"/>
          <w:szCs w:val="24"/>
        </w:rPr>
        <w:t>) and in men with obesity 37.4% (95%CI: 27.3-43.0; n=</w:t>
      </w:r>
      <w:r>
        <w:rPr>
          <w:rStyle w:val="Nessuno"/>
          <w:rFonts w:ascii="Times New Roman" w:hAnsi="Times New Roman"/>
          <w:sz w:val="24"/>
          <w:szCs w:val="24"/>
          <w:lang w:val="it-IT"/>
        </w:rPr>
        <w:t>5540</w:t>
      </w:r>
      <w:r>
        <w:rPr>
          <w:rStyle w:val="Nessuno"/>
          <w:rFonts w:ascii="Times New Roman" w:hAnsi="Times New Roman"/>
          <w:sz w:val="24"/>
          <w:szCs w:val="24"/>
        </w:rPr>
        <w:t xml:space="preserve">). In three studies reporting specific data for categories characterized by obesity, the prevalence of ED in those with a BMI between 30 and 34.9 was 71.5% and in those with a BMI </w:t>
      </w:r>
      <w:r>
        <w:rPr>
          <w:rStyle w:val="Nessuno"/>
          <w:rFonts w:ascii="Times New Roman" w:hAnsi="Times New Roman"/>
          <w:sz w:val="24"/>
          <w:szCs w:val="24"/>
          <w:u w:val="single"/>
        </w:rPr>
        <w:t>&gt;</w:t>
      </w:r>
      <w:r>
        <w:rPr>
          <w:rStyle w:val="Nessuno"/>
          <w:rFonts w:ascii="Times New Roman" w:hAnsi="Times New Roman"/>
          <w:sz w:val="24"/>
          <w:szCs w:val="24"/>
        </w:rPr>
        <w:t xml:space="preserve"> 35 Kg/m</w:t>
      </w:r>
      <w:r>
        <w:rPr>
          <w:rStyle w:val="Hyperlink1"/>
          <w:rFonts w:eastAsia="Calibri"/>
        </w:rPr>
        <w:t>2</w:t>
      </w:r>
      <w:r>
        <w:rPr>
          <w:rStyle w:val="Nessuno"/>
          <w:rFonts w:ascii="Times New Roman" w:hAnsi="Times New Roman"/>
          <w:sz w:val="24"/>
          <w:szCs w:val="24"/>
        </w:rPr>
        <w:t xml:space="preserve"> was 73.6% (</w:t>
      </w:r>
      <w:r>
        <w:rPr>
          <w:rStyle w:val="Nessuno"/>
          <w:rFonts w:ascii="Times New Roman" w:hAnsi="Times New Roman"/>
          <w:b/>
          <w:bCs/>
          <w:sz w:val="24"/>
          <w:szCs w:val="24"/>
        </w:rPr>
        <w:t>Table 1</w:t>
      </w:r>
      <w:r>
        <w:rPr>
          <w:rStyle w:val="Nessuno"/>
          <w:rFonts w:ascii="Times New Roman" w:hAnsi="Times New Roman"/>
          <w:sz w:val="24"/>
          <w:szCs w:val="24"/>
        </w:rPr>
        <w:t xml:space="preserve">). </w:t>
      </w:r>
    </w:p>
    <w:p w:rsidR="00514EE5" w:rsidRDefault="007712F9">
      <w:pPr>
        <w:pStyle w:val="CorpoA"/>
        <w:spacing w:after="0" w:line="480" w:lineRule="auto"/>
        <w:jc w:val="both"/>
      </w:pPr>
      <w:r>
        <w:rPr>
          <w:rStyle w:val="Nessuno"/>
          <w:rFonts w:ascii="Times New Roman" w:hAnsi="Times New Roman"/>
          <w:b/>
          <w:bCs/>
          <w:sz w:val="24"/>
          <w:szCs w:val="24"/>
        </w:rPr>
        <w:t>Table 2</w:t>
      </w:r>
      <w:r>
        <w:rPr>
          <w:rStyle w:val="Nessuno"/>
          <w:rFonts w:ascii="Times New Roman" w:hAnsi="Times New Roman"/>
          <w:sz w:val="24"/>
          <w:szCs w:val="24"/>
        </w:rPr>
        <w:t xml:space="preserve"> reports the prevalence of ED in overweight and in </w:t>
      </w:r>
      <w:r>
        <w:rPr>
          <w:rStyle w:val="Nessuno"/>
          <w:rFonts w:ascii="Times New Roman" w:hAnsi="Times New Roman"/>
          <w:sz w:val="24"/>
          <w:szCs w:val="24"/>
          <w:lang w:val="it-IT"/>
        </w:rPr>
        <w:t>men</w:t>
      </w:r>
      <w:r>
        <w:rPr>
          <w:rStyle w:val="Nessuno"/>
          <w:rFonts w:ascii="Times New Roman" w:hAnsi="Times New Roman"/>
          <w:sz w:val="24"/>
          <w:szCs w:val="24"/>
        </w:rPr>
        <w:t xml:space="preserve"> with obesity, compared to normal weight participants. In 19 studies involving 21,601 participants, the prevalence of ED was significantly higher in overweight vs. normal weight </w:t>
      </w:r>
      <w:r>
        <w:rPr>
          <w:rStyle w:val="Nessuno"/>
          <w:rFonts w:ascii="Times New Roman" w:hAnsi="Times New Roman"/>
          <w:sz w:val="24"/>
          <w:szCs w:val="24"/>
          <w:lang w:val="it-IT"/>
        </w:rPr>
        <w:t>men</w:t>
      </w:r>
      <w:r>
        <w:rPr>
          <w:rStyle w:val="Nessuno"/>
          <w:rFonts w:ascii="Times New Roman" w:hAnsi="Times New Roman"/>
          <w:sz w:val="24"/>
          <w:szCs w:val="24"/>
        </w:rPr>
        <w:t xml:space="preserve"> (OR=1.31; 95%CI: 1.13-1.51; p&lt;0.0001; I</w:t>
      </w:r>
      <w:r>
        <w:rPr>
          <w:rStyle w:val="Hyperlink1"/>
          <w:rFonts w:eastAsia="Calibri"/>
        </w:rPr>
        <w:t>2</w:t>
      </w:r>
      <w:r>
        <w:rPr>
          <w:rStyle w:val="Nessuno"/>
          <w:rFonts w:ascii="Times New Roman" w:hAnsi="Times New Roman"/>
          <w:sz w:val="24"/>
          <w:szCs w:val="24"/>
        </w:rPr>
        <w:t xml:space="preserve">=72%). The mean age of the sample did not significantly moderate </w:t>
      </w:r>
      <w:r w:rsidR="00080AC5">
        <w:rPr>
          <w:rStyle w:val="Nessuno"/>
          <w:rFonts w:ascii="Times New Roman" w:hAnsi="Times New Roman"/>
          <w:sz w:val="24"/>
          <w:szCs w:val="24"/>
        </w:rPr>
        <w:t>the</w:t>
      </w:r>
      <w:r>
        <w:rPr>
          <w:rStyle w:val="Nessuno"/>
          <w:rFonts w:ascii="Times New Roman" w:hAnsi="Times New Roman"/>
          <w:sz w:val="24"/>
          <w:szCs w:val="24"/>
        </w:rPr>
        <w:t xml:space="preserve"> results (beta=0.81; p=0.24). Similarly, in 15 studies reporting data regarding </w:t>
      </w:r>
      <w:r>
        <w:rPr>
          <w:rStyle w:val="Nessuno"/>
          <w:rFonts w:ascii="Times New Roman" w:hAnsi="Times New Roman"/>
          <w:sz w:val="24"/>
          <w:szCs w:val="24"/>
          <w:lang w:val="it-IT"/>
        </w:rPr>
        <w:t>men with obesity</w:t>
      </w:r>
      <w:r>
        <w:rPr>
          <w:rStyle w:val="Nessuno"/>
          <w:rFonts w:ascii="Times New Roman" w:hAnsi="Times New Roman"/>
          <w:sz w:val="24"/>
          <w:szCs w:val="24"/>
        </w:rPr>
        <w:t xml:space="preserve">, </w:t>
      </w:r>
      <w:r w:rsidR="00080AC5">
        <w:rPr>
          <w:rStyle w:val="Nessuno"/>
          <w:rFonts w:ascii="Times New Roman" w:hAnsi="Times New Roman"/>
          <w:sz w:val="24"/>
          <w:szCs w:val="24"/>
        </w:rPr>
        <w:t>it was</w:t>
      </w:r>
      <w:r>
        <w:rPr>
          <w:rStyle w:val="Nessuno"/>
          <w:rFonts w:ascii="Times New Roman" w:hAnsi="Times New Roman"/>
          <w:sz w:val="24"/>
          <w:szCs w:val="24"/>
        </w:rPr>
        <w:t xml:space="preserve"> observed that the prevalence of ED was significantly higher in </w:t>
      </w:r>
      <w:r>
        <w:rPr>
          <w:rStyle w:val="Nessuno"/>
          <w:rFonts w:ascii="Times New Roman" w:hAnsi="Times New Roman"/>
          <w:sz w:val="24"/>
          <w:szCs w:val="24"/>
          <w:lang w:val="it-IT"/>
        </w:rPr>
        <w:t>men</w:t>
      </w:r>
      <w:r>
        <w:rPr>
          <w:rStyle w:val="Nessuno"/>
          <w:rFonts w:ascii="Times New Roman" w:hAnsi="Times New Roman"/>
          <w:sz w:val="24"/>
          <w:szCs w:val="24"/>
        </w:rPr>
        <w:t xml:space="preserve"> affected by obesity than in the normal weight reference group (OR=1.60; 95%CI: 1.29-1.98; p&lt;0.0001; I</w:t>
      </w:r>
      <w:r>
        <w:rPr>
          <w:rStyle w:val="Hyperlink1"/>
          <w:rFonts w:eastAsia="Calibri"/>
        </w:rPr>
        <w:t>2</w:t>
      </w:r>
      <w:r>
        <w:rPr>
          <w:rStyle w:val="Nessuno"/>
          <w:rFonts w:ascii="Times New Roman" w:hAnsi="Times New Roman"/>
          <w:sz w:val="24"/>
          <w:szCs w:val="24"/>
        </w:rPr>
        <w:t>=79%). Again, the mean age of the sample did not significantly moderate these results (beta=0.25; p=0.74).  In three studies, a significant</w:t>
      </w:r>
      <w:r w:rsidR="00080AC5">
        <w:rPr>
          <w:rStyle w:val="Nessuno"/>
          <w:rFonts w:ascii="Times New Roman" w:hAnsi="Times New Roman"/>
          <w:sz w:val="24"/>
          <w:szCs w:val="24"/>
        </w:rPr>
        <w:t>ly</w:t>
      </w:r>
      <w:r>
        <w:rPr>
          <w:rStyle w:val="Nessuno"/>
          <w:rFonts w:ascii="Times New Roman" w:hAnsi="Times New Roman"/>
          <w:sz w:val="24"/>
          <w:szCs w:val="24"/>
        </w:rPr>
        <w:t xml:space="preserve"> higher presence of ED</w:t>
      </w:r>
      <w:r w:rsidR="00080AC5">
        <w:rPr>
          <w:rStyle w:val="Nessuno"/>
          <w:rFonts w:ascii="Times New Roman" w:hAnsi="Times New Roman"/>
          <w:sz w:val="24"/>
          <w:szCs w:val="24"/>
        </w:rPr>
        <w:t xml:space="preserve"> was found</w:t>
      </w:r>
      <w:r>
        <w:rPr>
          <w:rStyle w:val="Nessuno"/>
          <w:rFonts w:ascii="Times New Roman" w:hAnsi="Times New Roman"/>
          <w:sz w:val="24"/>
          <w:szCs w:val="24"/>
        </w:rPr>
        <w:t xml:space="preserve"> in </w:t>
      </w:r>
      <w:r>
        <w:rPr>
          <w:rStyle w:val="Nessuno"/>
          <w:rFonts w:ascii="Times New Roman" w:hAnsi="Times New Roman"/>
          <w:sz w:val="24"/>
          <w:szCs w:val="24"/>
          <w:lang w:val="it-IT"/>
        </w:rPr>
        <w:t>men</w:t>
      </w:r>
      <w:r>
        <w:rPr>
          <w:rStyle w:val="Nessuno"/>
          <w:rFonts w:ascii="Times New Roman" w:hAnsi="Times New Roman"/>
          <w:sz w:val="24"/>
          <w:szCs w:val="24"/>
        </w:rPr>
        <w:t xml:space="preserve"> affected by obesity with a BMI between 30 and 34.9 Kg/m</w:t>
      </w:r>
      <w:r>
        <w:rPr>
          <w:rStyle w:val="Hyperlink1"/>
          <w:rFonts w:eastAsia="Calibri"/>
        </w:rPr>
        <w:t>2</w:t>
      </w:r>
      <w:r>
        <w:rPr>
          <w:rStyle w:val="Nessuno"/>
          <w:rFonts w:ascii="Times New Roman" w:hAnsi="Times New Roman"/>
          <w:sz w:val="24"/>
          <w:szCs w:val="24"/>
        </w:rPr>
        <w:t xml:space="preserve"> and in those with a BMI </w:t>
      </w:r>
      <w:r>
        <w:rPr>
          <w:rStyle w:val="Nessuno"/>
          <w:rFonts w:ascii="Times New Roman" w:hAnsi="Times New Roman"/>
          <w:sz w:val="24"/>
          <w:szCs w:val="24"/>
          <w:u w:val="single"/>
        </w:rPr>
        <w:t>&gt;</w:t>
      </w:r>
      <w:r>
        <w:rPr>
          <w:rStyle w:val="Nessuno"/>
          <w:rFonts w:ascii="Times New Roman" w:hAnsi="Times New Roman"/>
          <w:sz w:val="24"/>
          <w:szCs w:val="24"/>
        </w:rPr>
        <w:t xml:space="preserve"> 35 Kg/m</w:t>
      </w:r>
      <w:r>
        <w:rPr>
          <w:rStyle w:val="Hyperlink1"/>
          <w:rFonts w:eastAsia="Calibri"/>
        </w:rPr>
        <w:t>2</w:t>
      </w:r>
      <w:r>
        <w:rPr>
          <w:rStyle w:val="Nessuno"/>
          <w:rFonts w:ascii="Times New Roman" w:hAnsi="Times New Roman"/>
          <w:sz w:val="24"/>
          <w:szCs w:val="24"/>
        </w:rPr>
        <w:t>.</w:t>
      </w:r>
    </w:p>
    <w:p w:rsidR="00514EE5" w:rsidRDefault="007712F9">
      <w:pPr>
        <w:pStyle w:val="CorpoA"/>
        <w:spacing w:after="0" w:line="480" w:lineRule="auto"/>
        <w:jc w:val="both"/>
      </w:pPr>
      <w:r>
        <w:rPr>
          <w:rStyle w:val="Nessuno"/>
          <w:rFonts w:ascii="Times New Roman" w:hAnsi="Times New Roman"/>
          <w:b/>
          <w:bCs/>
          <w:sz w:val="24"/>
          <w:szCs w:val="24"/>
        </w:rPr>
        <w:t>Figure 1</w:t>
      </w:r>
      <w:r>
        <w:rPr>
          <w:rStyle w:val="Nessuno"/>
          <w:rFonts w:ascii="Times New Roman" w:hAnsi="Times New Roman"/>
          <w:sz w:val="24"/>
          <w:szCs w:val="24"/>
        </w:rPr>
        <w:t xml:space="preserve"> reports the association between overweight and ED (vs. normal weight </w:t>
      </w:r>
      <w:r>
        <w:rPr>
          <w:rStyle w:val="Nessuno"/>
          <w:rFonts w:ascii="Times New Roman" w:hAnsi="Times New Roman"/>
          <w:sz w:val="24"/>
          <w:szCs w:val="24"/>
          <w:lang w:val="it-IT"/>
        </w:rPr>
        <w:t>men</w:t>
      </w:r>
      <w:r>
        <w:rPr>
          <w:rStyle w:val="Nessuno"/>
          <w:rFonts w:ascii="Times New Roman" w:hAnsi="Times New Roman"/>
          <w:sz w:val="24"/>
          <w:szCs w:val="24"/>
        </w:rPr>
        <w:t xml:space="preserve">) after taking into consideration potential confounders. After adjusting for a mean of 5 (range: 1-14) confounders, </w:t>
      </w:r>
      <w:r w:rsidR="00080AC5">
        <w:rPr>
          <w:rStyle w:val="Nessuno"/>
          <w:rFonts w:ascii="Times New Roman" w:hAnsi="Times New Roman"/>
          <w:sz w:val="24"/>
          <w:szCs w:val="24"/>
        </w:rPr>
        <w:t>no</w:t>
      </w:r>
      <w:r>
        <w:rPr>
          <w:rStyle w:val="Nessuno"/>
          <w:rFonts w:ascii="Times New Roman" w:hAnsi="Times New Roman"/>
          <w:sz w:val="24"/>
          <w:szCs w:val="24"/>
        </w:rPr>
        <w:t xml:space="preserve"> significant association between overweight status and ED in 11 studies</w:t>
      </w:r>
      <w:r w:rsidR="00080AC5">
        <w:rPr>
          <w:rStyle w:val="Nessuno"/>
          <w:rFonts w:ascii="Times New Roman" w:hAnsi="Times New Roman"/>
          <w:sz w:val="24"/>
          <w:szCs w:val="24"/>
        </w:rPr>
        <w:t xml:space="preserve"> was found</w:t>
      </w:r>
      <w:r>
        <w:rPr>
          <w:rStyle w:val="Nessuno"/>
          <w:rFonts w:ascii="Times New Roman" w:hAnsi="Times New Roman"/>
          <w:sz w:val="24"/>
          <w:szCs w:val="24"/>
        </w:rPr>
        <w:t xml:space="preserve"> (OR=1.08; 95%CI: 0.93-1.26; p=0.31; I</w:t>
      </w:r>
      <w:r>
        <w:rPr>
          <w:rStyle w:val="Hyperlink1"/>
          <w:rFonts w:eastAsia="Calibri"/>
        </w:rPr>
        <w:t>2</w:t>
      </w:r>
      <w:r>
        <w:rPr>
          <w:rStyle w:val="Nessuno"/>
          <w:rFonts w:ascii="Times New Roman" w:hAnsi="Times New Roman"/>
          <w:sz w:val="24"/>
          <w:szCs w:val="24"/>
        </w:rPr>
        <w:t xml:space="preserve">=82%). No evidence of publication bias was present for this outcome. After removing an outlier study in a sensitivity analysis (Štulhofer et al., 2006) the re-calculated OR was not significant (OR=1.06; 95%CI:0.91-1.23; p=0.45).  </w:t>
      </w:r>
      <w:r>
        <w:rPr>
          <w:rStyle w:val="Nessuno"/>
          <w:rFonts w:ascii="Times New Roman" w:hAnsi="Times New Roman"/>
          <w:b/>
          <w:bCs/>
          <w:sz w:val="24"/>
          <w:szCs w:val="24"/>
        </w:rPr>
        <w:t xml:space="preserve">Figure 2 </w:t>
      </w:r>
      <w:r>
        <w:rPr>
          <w:rStyle w:val="Nessuno"/>
          <w:rFonts w:ascii="Times New Roman" w:hAnsi="Times New Roman"/>
          <w:sz w:val="24"/>
          <w:szCs w:val="24"/>
        </w:rPr>
        <w:t>shows the association between obesity and ED, in multivariable analyses. Again, in 11 studies and after adjusting for a mean of 5 potential confounders, the OR was 1.46 (95%CI: 1.24-1.72; p&lt;0.0001; I</w:t>
      </w:r>
      <w:r>
        <w:rPr>
          <w:rStyle w:val="Hyperlink1"/>
          <w:rFonts w:eastAsia="Calibri"/>
        </w:rPr>
        <w:t>2</w:t>
      </w:r>
      <w:r>
        <w:rPr>
          <w:rStyle w:val="Nessuno"/>
          <w:rFonts w:ascii="Times New Roman" w:hAnsi="Times New Roman"/>
          <w:sz w:val="24"/>
          <w:szCs w:val="24"/>
        </w:rPr>
        <w:t xml:space="preserve">=72%). </w:t>
      </w:r>
      <w:r w:rsidR="00080AC5">
        <w:rPr>
          <w:rStyle w:val="Nessuno"/>
          <w:rFonts w:ascii="Times New Roman" w:hAnsi="Times New Roman"/>
          <w:sz w:val="24"/>
          <w:szCs w:val="24"/>
        </w:rPr>
        <w:t xml:space="preserve">For this outcome </w:t>
      </w:r>
      <w:r>
        <w:rPr>
          <w:rStyle w:val="Nessuno"/>
          <w:rFonts w:ascii="Times New Roman" w:hAnsi="Times New Roman"/>
          <w:sz w:val="24"/>
          <w:szCs w:val="24"/>
        </w:rPr>
        <w:t>the presence of publication bias</w:t>
      </w:r>
      <w:r w:rsidR="00080AC5">
        <w:rPr>
          <w:rStyle w:val="Nessuno"/>
          <w:rFonts w:ascii="Times New Roman" w:hAnsi="Times New Roman"/>
          <w:sz w:val="24"/>
          <w:szCs w:val="24"/>
        </w:rPr>
        <w:t xml:space="preserve"> was observed</w:t>
      </w:r>
      <w:r>
        <w:rPr>
          <w:rStyle w:val="Nessuno"/>
          <w:rFonts w:ascii="Times New Roman" w:hAnsi="Times New Roman"/>
          <w:sz w:val="24"/>
          <w:szCs w:val="24"/>
        </w:rPr>
        <w:t xml:space="preserve"> (Egger’s test: 1.70; p=0.02). After trimming 3 studies at the left of the mean the re-calculated OR was 1.36 (95%CI: 1.15-1.61). </w:t>
      </w:r>
    </w:p>
    <w:p w:rsidR="00514EE5" w:rsidRDefault="00514EE5">
      <w:pPr>
        <w:pStyle w:val="CorpoA"/>
        <w:spacing w:after="0" w:line="480" w:lineRule="auto"/>
        <w:jc w:val="both"/>
        <w:rPr>
          <w:rFonts w:ascii="Times New Roman" w:eastAsia="Times New Roman" w:hAnsi="Times New Roman" w:cs="Times New Roman"/>
          <w:b/>
          <w:bCs/>
          <w:i/>
          <w:iCs/>
          <w:sz w:val="24"/>
          <w:szCs w:val="24"/>
        </w:rPr>
      </w:pPr>
    </w:p>
    <w:p w:rsidR="00514EE5" w:rsidRDefault="007712F9">
      <w:pPr>
        <w:pStyle w:val="CorpoA"/>
        <w:spacing w:after="0" w:line="480" w:lineRule="auto"/>
        <w:jc w:val="both"/>
        <w:rPr>
          <w:rStyle w:val="Nessuno"/>
          <w:rFonts w:ascii="Times New Roman" w:eastAsia="Times New Roman" w:hAnsi="Times New Roman" w:cs="Times New Roman"/>
          <w:b/>
          <w:bCs/>
          <w:i/>
          <w:iCs/>
          <w:sz w:val="24"/>
          <w:szCs w:val="24"/>
        </w:rPr>
      </w:pPr>
      <w:r>
        <w:rPr>
          <w:rStyle w:val="Nessuno"/>
          <w:rFonts w:ascii="Times New Roman" w:hAnsi="Times New Roman"/>
          <w:b/>
          <w:bCs/>
          <w:i/>
          <w:iCs/>
          <w:sz w:val="24"/>
          <w:szCs w:val="24"/>
        </w:rPr>
        <w:t xml:space="preserve">Mean differences in adiposity parameters between ED and controls </w:t>
      </w:r>
    </w:p>
    <w:p w:rsidR="00514EE5" w:rsidRDefault="007712F9">
      <w:pPr>
        <w:pStyle w:val="CorpoA"/>
        <w:spacing w:after="0" w:line="480" w:lineRule="auto"/>
        <w:jc w:val="both"/>
      </w:pPr>
      <w:r>
        <w:rPr>
          <w:rStyle w:val="Nessuno"/>
          <w:rFonts w:ascii="Times New Roman" w:hAnsi="Times New Roman"/>
          <w:b/>
          <w:bCs/>
          <w:sz w:val="24"/>
          <w:szCs w:val="24"/>
        </w:rPr>
        <w:t>Figure 3</w:t>
      </w:r>
      <w:r>
        <w:rPr>
          <w:rStyle w:val="Nessuno"/>
          <w:rFonts w:ascii="Times New Roman" w:hAnsi="Times New Roman"/>
          <w:sz w:val="24"/>
          <w:szCs w:val="24"/>
        </w:rPr>
        <w:t xml:space="preserve"> reports the mean difference between ED and controls. Overall, 3,304 participants with ED were compared to 4,450 without in 32 studies. The MD was 0.769 (95%CI: 0.565-0.973 Kg/m</w:t>
      </w:r>
      <w:r>
        <w:rPr>
          <w:rStyle w:val="Hyperlink1"/>
          <w:rFonts w:eastAsia="Calibri"/>
        </w:rPr>
        <w:t>2</w:t>
      </w:r>
      <w:r>
        <w:rPr>
          <w:rStyle w:val="Nessuno"/>
          <w:rFonts w:ascii="Times New Roman" w:hAnsi="Times New Roman"/>
          <w:sz w:val="24"/>
          <w:szCs w:val="24"/>
        </w:rPr>
        <w:t>; p&lt;0.0001; I</w:t>
      </w:r>
      <w:r>
        <w:rPr>
          <w:rStyle w:val="Hyperlink1"/>
          <w:rFonts w:eastAsia="Calibri"/>
        </w:rPr>
        <w:t>2</w:t>
      </w:r>
      <w:r>
        <w:rPr>
          <w:rStyle w:val="Nessuno"/>
          <w:rFonts w:ascii="Times New Roman" w:hAnsi="Times New Roman"/>
          <w:sz w:val="24"/>
          <w:szCs w:val="24"/>
        </w:rPr>
        <w:t xml:space="preserve">=78%). </w:t>
      </w:r>
      <w:r w:rsidR="00080AC5">
        <w:rPr>
          <w:rStyle w:val="Nessuno"/>
          <w:rFonts w:ascii="Times New Roman" w:hAnsi="Times New Roman"/>
          <w:sz w:val="24"/>
          <w:szCs w:val="24"/>
        </w:rPr>
        <w:t>T</w:t>
      </w:r>
      <w:r>
        <w:rPr>
          <w:rStyle w:val="Nessuno"/>
          <w:rFonts w:ascii="Times New Roman" w:hAnsi="Times New Roman"/>
          <w:sz w:val="24"/>
          <w:szCs w:val="24"/>
        </w:rPr>
        <w:t>he presence of publication bias</w:t>
      </w:r>
      <w:r w:rsidR="00080AC5">
        <w:rPr>
          <w:rStyle w:val="Nessuno"/>
          <w:rFonts w:ascii="Times New Roman" w:hAnsi="Times New Roman"/>
          <w:sz w:val="24"/>
          <w:szCs w:val="24"/>
        </w:rPr>
        <w:t xml:space="preserve"> was observed</w:t>
      </w:r>
      <w:r>
        <w:rPr>
          <w:rStyle w:val="Nessuno"/>
          <w:rFonts w:ascii="Times New Roman" w:hAnsi="Times New Roman"/>
          <w:sz w:val="24"/>
          <w:szCs w:val="24"/>
        </w:rPr>
        <w:t xml:space="preserve"> (Egger’s test: 1.22; p=0.003), but the trim and fill analysis did not change  results. Mean age did not moderate  results (beta=0.21; p=0.84). Similarly, in </w:t>
      </w:r>
      <w:r>
        <w:rPr>
          <w:rStyle w:val="Nessuno"/>
          <w:rFonts w:ascii="Times New Roman" w:hAnsi="Times New Roman"/>
          <w:b/>
          <w:bCs/>
          <w:sz w:val="24"/>
          <w:szCs w:val="24"/>
        </w:rPr>
        <w:t>Figure 4</w:t>
      </w:r>
      <w:r>
        <w:rPr>
          <w:rStyle w:val="Nessuno"/>
          <w:rFonts w:ascii="Times New Roman" w:hAnsi="Times New Roman"/>
          <w:sz w:val="24"/>
          <w:szCs w:val="24"/>
        </w:rPr>
        <w:t xml:space="preserve">, </w:t>
      </w:r>
      <w:r w:rsidR="00080AC5">
        <w:rPr>
          <w:rStyle w:val="Nessuno"/>
          <w:rFonts w:ascii="Times New Roman" w:hAnsi="Times New Roman"/>
          <w:sz w:val="24"/>
          <w:szCs w:val="24"/>
        </w:rPr>
        <w:t>it was</w:t>
      </w:r>
      <w:r>
        <w:rPr>
          <w:rStyle w:val="Nessuno"/>
          <w:rFonts w:ascii="Times New Roman" w:hAnsi="Times New Roman"/>
          <w:sz w:val="24"/>
          <w:szCs w:val="24"/>
        </w:rPr>
        <w:t xml:space="preserve"> found that in 16 studies comparing ED (1,623 participants) vs. controls (2,971 </w:t>
      </w:r>
      <w:r>
        <w:rPr>
          <w:rStyle w:val="Nessuno"/>
          <w:rFonts w:ascii="Times New Roman" w:hAnsi="Times New Roman"/>
          <w:sz w:val="24"/>
          <w:szCs w:val="24"/>
          <w:lang w:val="it-IT"/>
        </w:rPr>
        <w:t>men</w:t>
      </w:r>
      <w:r>
        <w:rPr>
          <w:rStyle w:val="Nessuno"/>
          <w:rFonts w:ascii="Times New Roman" w:hAnsi="Times New Roman"/>
          <w:sz w:val="24"/>
          <w:szCs w:val="24"/>
        </w:rPr>
        <w:t>), ED was significantly associated with higher WC values (MD=5.251 cm; 95%CI: 1.295-9.208; p&lt;0.0001; I</w:t>
      </w:r>
      <w:r>
        <w:rPr>
          <w:rStyle w:val="Hyperlink1"/>
          <w:rFonts w:eastAsia="Calibri"/>
        </w:rPr>
        <w:t>2</w:t>
      </w:r>
      <w:r>
        <w:rPr>
          <w:rStyle w:val="Nessuno"/>
          <w:rFonts w:ascii="Times New Roman" w:hAnsi="Times New Roman"/>
          <w:sz w:val="24"/>
          <w:szCs w:val="24"/>
        </w:rPr>
        <w:t xml:space="preserve">=96%). No evidence for publication bias was present for this outcome and mean age of the sample did not explain any heterogeneity (beta=0.21; p=0.84). </w:t>
      </w:r>
      <w:r>
        <w:rPr>
          <w:rStyle w:val="Nessuno"/>
          <w:rFonts w:ascii="Arial Unicode MS" w:eastAsia="Arial Unicode MS" w:hAnsi="Arial Unicode MS" w:cs="Arial Unicode MS"/>
          <w:sz w:val="24"/>
          <w:szCs w:val="24"/>
        </w:rPr>
        <w:br w:type="page"/>
      </w:r>
    </w:p>
    <w:p w:rsidR="00514EE5" w:rsidRDefault="007712F9">
      <w:pPr>
        <w:pStyle w:val="CommentText"/>
        <w:spacing w:after="0" w:line="480" w:lineRule="auto"/>
        <w:jc w:val="center"/>
        <w:rPr>
          <w:rStyle w:val="Nessuno"/>
          <w:rFonts w:ascii="Times New Roman" w:eastAsia="Times New Roman" w:hAnsi="Times New Roman" w:cs="Times New Roman"/>
          <w:b/>
          <w:bCs/>
          <w:sz w:val="24"/>
          <w:szCs w:val="24"/>
          <w:lang w:val="en-US"/>
        </w:rPr>
      </w:pPr>
      <w:r>
        <w:rPr>
          <w:rStyle w:val="Nessuno"/>
          <w:rFonts w:ascii="Times New Roman" w:hAnsi="Times New Roman"/>
          <w:b/>
          <w:bCs/>
          <w:sz w:val="24"/>
          <w:szCs w:val="24"/>
          <w:lang w:val="en-US"/>
        </w:rPr>
        <w:t>DISCUSSION</w:t>
      </w:r>
    </w:p>
    <w:p w:rsidR="00514EE5" w:rsidRDefault="007712F9">
      <w:pPr>
        <w:pStyle w:val="CommentText"/>
        <w:spacing w:after="0" w:line="480" w:lineRule="auto"/>
        <w:jc w:val="both"/>
        <w:rPr>
          <w:rStyle w:val="Nessuno"/>
          <w:lang w:val="en-US"/>
        </w:rPr>
      </w:pPr>
      <w:r>
        <w:rPr>
          <w:rStyle w:val="Nessuno"/>
          <w:rFonts w:ascii="Times New Roman" w:hAnsi="Times New Roman"/>
          <w:sz w:val="24"/>
          <w:szCs w:val="24"/>
          <w:lang w:val="en-US"/>
        </w:rPr>
        <w:t xml:space="preserve">To our knowledge, this is the first meta-analysis to assess the prevalence of ED among men with obesity, synthesizing a large body of international literature, including 45 studies and 42,489 participants. The main results confirm the very high prevalence of ED in the studies included, ranging from 34.8% in normal weight men to almost 3/4 of participants with grade II-III obesity. Overall, taking normal weight men as reference, the prevalence of ED was significantly higher in overweight (31%) and in men with obesity (60%). After taking into consideration potential confounders, obesity was still independently associated with higher odds of having ED. Finally, men with ED reported significantly higher values of BMI and WC, further confirming that (central) obesity is associated with ED. </w:t>
      </w:r>
    </w:p>
    <w:p w:rsidR="00514EE5" w:rsidRDefault="007712F9">
      <w:pPr>
        <w:pStyle w:val="CommentText"/>
        <w:spacing w:after="0" w:line="480" w:lineRule="auto"/>
        <w:jc w:val="both"/>
        <w:rPr>
          <w:rStyle w:val="Nessuno"/>
          <w:rFonts w:ascii="Times New Roman" w:eastAsia="Times New Roman" w:hAnsi="Times New Roman" w:cs="Times New Roman"/>
          <w:sz w:val="24"/>
          <w:szCs w:val="24"/>
          <w:lang w:val="en-US"/>
        </w:rPr>
      </w:pPr>
      <w:r>
        <w:rPr>
          <w:rStyle w:val="Nessuno"/>
          <w:rFonts w:ascii="Times New Roman" w:hAnsi="Times New Roman"/>
          <w:sz w:val="24"/>
          <w:szCs w:val="24"/>
          <w:lang w:val="en-US"/>
        </w:rPr>
        <w:t>Considering that sexual function and penile erection is a bio-psychosocial process that involves the coordination of psychological, endocrine, vascular, and neurological systems</w:t>
      </w:r>
      <w:r>
        <w:rPr>
          <w:rStyle w:val="Hyperlink1"/>
          <w:rFonts w:eastAsia="Calibri"/>
          <w:lang w:val="en-US"/>
        </w:rPr>
        <w:t>69</w:t>
      </w:r>
      <w:r>
        <w:rPr>
          <w:rStyle w:val="Nessuno"/>
          <w:rFonts w:ascii="Times New Roman" w:hAnsi="Times New Roman"/>
          <w:sz w:val="24"/>
          <w:szCs w:val="24"/>
          <w:lang w:val="en-US"/>
        </w:rPr>
        <w:t>, we can hypothesize that in men affected by obesity at least two mechanisms are probably involved, i.e. vascular and endocrinological pathways. From a vascular point of view, erection is the result of relaxation of the cavernosal smooth muscles, driven by the nitric oxide (NO) released by the endothelium, leading to compression of the subtunical small veins and occluding local venous return</w:t>
      </w:r>
      <w:r>
        <w:rPr>
          <w:rStyle w:val="Hyperlink1"/>
          <w:rFonts w:eastAsia="Calibri"/>
          <w:lang w:val="en-US"/>
        </w:rPr>
        <w:t>70</w:t>
      </w:r>
      <w:r>
        <w:rPr>
          <w:rStyle w:val="Nessuno"/>
          <w:rFonts w:ascii="Times New Roman" w:hAnsi="Times New Roman"/>
          <w:sz w:val="24"/>
          <w:szCs w:val="24"/>
          <w:lang w:val="en-US"/>
        </w:rPr>
        <w:t>.  Indeed, endothelial dysfunction is the common etiologic factor for several vascular risk factors that can lead to arteriogenic ED.</w:t>
      </w:r>
      <w:r>
        <w:rPr>
          <w:rStyle w:val="Hyperlink1"/>
          <w:rFonts w:eastAsia="Calibri"/>
          <w:lang w:val="en-US"/>
        </w:rPr>
        <w:t>71, 72</w:t>
      </w:r>
      <w:r>
        <w:rPr>
          <w:rStyle w:val="Nessuno"/>
          <w:rFonts w:ascii="Times New Roman" w:hAnsi="Times New Roman"/>
          <w:sz w:val="24"/>
          <w:szCs w:val="24"/>
          <w:lang w:val="en-US"/>
        </w:rPr>
        <w:t xml:space="preserve"> Thus, considering the well-known detrimental effects of adipose tissue dysfunction and of the associated metabolic abnormalities (including low grade chronic inflammation, high blood pressure, dyslipidemia and oxidative stress) in promoting impaired endothelial function </w:t>
      </w:r>
      <w:hyperlink w:anchor="ENREF_6" w:history="1">
        <w:r>
          <w:rPr>
            <w:rStyle w:val="Hyperlink0"/>
            <w:rFonts w:eastAsia="Calibri"/>
          </w:rPr>
          <w:t>6</w:t>
        </w:r>
      </w:hyperlink>
      <w:r>
        <w:rPr>
          <w:rStyle w:val="Nessuno"/>
          <w:rFonts w:ascii="Times New Roman" w:hAnsi="Times New Roman"/>
          <w:sz w:val="24"/>
          <w:szCs w:val="24"/>
          <w:lang w:val="en-US"/>
        </w:rPr>
        <w:t>, we can hypothesize obesity as major risk factor for ED.</w:t>
      </w:r>
    </w:p>
    <w:p w:rsidR="00514EE5" w:rsidRDefault="007712F9">
      <w:pPr>
        <w:pStyle w:val="CommentText"/>
        <w:spacing w:after="0" w:line="480" w:lineRule="auto"/>
        <w:jc w:val="both"/>
        <w:rPr>
          <w:rStyle w:val="Hyperlink0"/>
          <w:rFonts w:eastAsia="Calibri"/>
        </w:rPr>
      </w:pPr>
      <w:r>
        <w:rPr>
          <w:rStyle w:val="Nessuno"/>
          <w:rFonts w:ascii="Times New Roman" w:hAnsi="Times New Roman"/>
          <w:sz w:val="24"/>
          <w:szCs w:val="24"/>
          <w:lang w:val="en-US"/>
        </w:rPr>
        <w:t>From the endocrinological point of view, the role played by androgens (foremost testosterone) in enhancing sexual desire and maintaining adequate sleep-related erections</w:t>
      </w:r>
      <w:r w:rsidR="00554F55">
        <w:rPr>
          <w:rStyle w:val="Nessuno"/>
          <w:rFonts w:ascii="Times New Roman" w:hAnsi="Times New Roman"/>
          <w:sz w:val="24"/>
          <w:szCs w:val="24"/>
          <w:lang w:val="en-US"/>
        </w:rPr>
        <w:t xml:space="preserve"> is well established</w:t>
      </w:r>
      <w:r>
        <w:rPr>
          <w:rStyle w:val="Nessuno"/>
          <w:rFonts w:ascii="Times New Roman" w:hAnsi="Times New Roman"/>
          <w:sz w:val="24"/>
          <w:szCs w:val="24"/>
          <w:lang w:val="en-US"/>
        </w:rPr>
        <w:t>.</w:t>
      </w:r>
      <w:r>
        <w:rPr>
          <w:rStyle w:val="Hyperlink1"/>
          <w:rFonts w:eastAsia="Calibri"/>
          <w:lang w:val="en-US"/>
        </w:rPr>
        <w:t>73</w:t>
      </w:r>
      <w:r>
        <w:rPr>
          <w:rStyle w:val="Nessuno"/>
          <w:rFonts w:ascii="Times New Roman" w:hAnsi="Times New Roman"/>
          <w:sz w:val="24"/>
          <w:szCs w:val="24"/>
          <w:lang w:val="en-US"/>
        </w:rPr>
        <w:t xml:space="preserve"> Hence, obesity directly impacts ED due to its action on testosterone. I</w:t>
      </w:r>
      <w:r w:rsidR="00554F55">
        <w:rPr>
          <w:rStyle w:val="Nessuno"/>
          <w:rFonts w:ascii="Times New Roman" w:hAnsi="Times New Roman"/>
          <w:sz w:val="24"/>
          <w:szCs w:val="24"/>
          <w:lang w:val="en-US"/>
        </w:rPr>
        <w:t>mportantly</w:t>
      </w:r>
      <w:r>
        <w:rPr>
          <w:rStyle w:val="Nessuno"/>
          <w:rFonts w:ascii="Times New Roman" w:hAnsi="Times New Roman"/>
          <w:sz w:val="24"/>
          <w:szCs w:val="24"/>
          <w:lang w:val="en-US"/>
        </w:rPr>
        <w:t>, adipocytes have high expression of aromatase that enzymatically converts testosterone to estradiol lowering circulating androgens. At the same time, estrogens causes a negative feedback mechanism upon the hypothalamo-pituitary axis suppressing gonadotropin-releasing hormone and, thus, luteinizing hormone, contributing to a reduction in gonadal testosterone release.</w:t>
      </w:r>
      <w:r>
        <w:rPr>
          <w:rStyle w:val="Hyperlink1"/>
          <w:rFonts w:eastAsia="Calibri"/>
          <w:lang w:val="en-US"/>
        </w:rPr>
        <w:t>74</w:t>
      </w:r>
      <w:r>
        <w:rPr>
          <w:rStyle w:val="Nessuno"/>
          <w:rFonts w:ascii="Times New Roman" w:hAnsi="Times New Roman"/>
          <w:sz w:val="24"/>
          <w:szCs w:val="24"/>
          <w:lang w:val="en-US"/>
        </w:rPr>
        <w:t xml:space="preserve"> Moreover, testosterone is a key regulator </w:t>
      </w:r>
      <w:r w:rsidR="00554F55">
        <w:rPr>
          <w:rStyle w:val="Nessuno"/>
          <w:rFonts w:ascii="Times New Roman" w:hAnsi="Times New Roman"/>
          <w:sz w:val="24"/>
          <w:szCs w:val="24"/>
          <w:lang w:val="en-US"/>
        </w:rPr>
        <w:t>for</w:t>
      </w:r>
      <w:r>
        <w:rPr>
          <w:rStyle w:val="Nessuno"/>
          <w:rFonts w:ascii="Times New Roman" w:hAnsi="Times New Roman"/>
          <w:sz w:val="24"/>
          <w:szCs w:val="24"/>
          <w:lang w:val="en-US"/>
        </w:rPr>
        <w:t xml:space="preserve"> the expression of NO synthase inside the penis, exacerbating the previous described mechanism.</w:t>
      </w:r>
      <w:r>
        <w:rPr>
          <w:rStyle w:val="Hyperlink1"/>
          <w:rFonts w:eastAsia="Calibri"/>
          <w:lang w:val="en-US"/>
        </w:rPr>
        <w:t>75</w:t>
      </w:r>
      <w:r>
        <w:rPr>
          <w:rStyle w:val="Nessuno"/>
          <w:rFonts w:ascii="Times New Roman" w:hAnsi="Times New Roman"/>
          <w:sz w:val="24"/>
          <w:szCs w:val="24"/>
          <w:lang w:val="en-US"/>
        </w:rPr>
        <w:t xml:space="preserve"> </w:t>
      </w:r>
      <w:r w:rsidR="00554F55">
        <w:rPr>
          <w:rStyle w:val="Nessuno"/>
          <w:rFonts w:ascii="Times New Roman" w:hAnsi="Times New Roman"/>
          <w:sz w:val="24"/>
          <w:szCs w:val="24"/>
          <w:lang w:val="en-US"/>
        </w:rPr>
        <w:t>R</w:t>
      </w:r>
      <w:r>
        <w:rPr>
          <w:rStyle w:val="Nessuno"/>
          <w:rFonts w:ascii="Times New Roman" w:hAnsi="Times New Roman"/>
          <w:sz w:val="24"/>
          <w:szCs w:val="24"/>
          <w:lang w:val="en-US"/>
        </w:rPr>
        <w:t>eduction in plasma testosterone contributes to increased arterial stiffness, which in turn has been associated with increased cardiovascular risk.</w:t>
      </w:r>
      <w:r>
        <w:rPr>
          <w:rStyle w:val="Hyperlink1"/>
          <w:rFonts w:eastAsia="Calibri"/>
          <w:lang w:val="en-US"/>
        </w:rPr>
        <w:t>76</w:t>
      </w:r>
      <w:r>
        <w:rPr>
          <w:rStyle w:val="Nessuno"/>
          <w:rFonts w:ascii="Times New Roman" w:hAnsi="Times New Roman"/>
          <w:sz w:val="24"/>
          <w:szCs w:val="24"/>
          <w:lang w:val="en-US"/>
        </w:rPr>
        <w:t xml:space="preserve"> The positive interaction between androgens and the vessel wall has been demonstrated both in animal models, where testosterone supplementation inhibits atheroma formation, both in men, where androgen withdrawal has been associated with decreased central arterial compliance and testosterone has been suggested to act as a protective factor against atherosclerosis because of its immunomodulating effects on plaque development and stability.</w:t>
      </w:r>
      <w:r>
        <w:rPr>
          <w:rStyle w:val="Hyperlink1"/>
          <w:rFonts w:eastAsia="Calibri"/>
          <w:lang w:val="en-US"/>
        </w:rPr>
        <w:t>76</w:t>
      </w:r>
    </w:p>
    <w:p w:rsidR="00514EE5" w:rsidRDefault="007712F9">
      <w:pPr>
        <w:pStyle w:val="CommentText"/>
        <w:spacing w:after="0" w:line="480" w:lineRule="auto"/>
        <w:jc w:val="both"/>
        <w:rPr>
          <w:rStyle w:val="Nessuno"/>
          <w:rFonts w:ascii="Times New Roman" w:eastAsia="Times New Roman" w:hAnsi="Times New Roman" w:cs="Times New Roman"/>
          <w:sz w:val="24"/>
          <w:szCs w:val="24"/>
          <w:lang w:val="en-US"/>
        </w:rPr>
      </w:pPr>
      <w:r>
        <w:rPr>
          <w:rStyle w:val="Nessuno"/>
          <w:rFonts w:ascii="Times New Roman" w:hAnsi="Times New Roman"/>
          <w:sz w:val="24"/>
          <w:szCs w:val="24"/>
          <w:lang w:val="en-US"/>
        </w:rPr>
        <w:t>Finally, although the role of estradiol is not entirely clear, it is likely  that a cycle exists by which the increased estradiol levels in men with obesity, further contribute to the progression of obesity.</w:t>
      </w:r>
      <w:r>
        <w:rPr>
          <w:rStyle w:val="Hyperlink0"/>
          <w:rFonts w:eastAsia="Calibri"/>
        </w:rPr>
        <w:t>77</w:t>
      </w:r>
      <w:r>
        <w:rPr>
          <w:rStyle w:val="Nessuno"/>
          <w:rFonts w:ascii="Times New Roman" w:hAnsi="Times New Roman"/>
          <w:sz w:val="24"/>
          <w:szCs w:val="24"/>
          <w:lang w:val="en-US"/>
        </w:rPr>
        <w:t xml:space="preserve"> Estradiol is secreted in the testis and adipose tissue trough the irreversible conversion of testosterone by aromatase. Its main negative effect on male gonadal function is due to the suppression of hypothalamic-pituitary-testicular axis, limiting testosterone secretion in the testis.</w:t>
      </w:r>
      <w:r>
        <w:rPr>
          <w:rStyle w:val="Hyperlink1"/>
          <w:rFonts w:eastAsia="Calibri"/>
          <w:lang w:val="en-US"/>
        </w:rPr>
        <w:t>77</w:t>
      </w:r>
    </w:p>
    <w:p w:rsidR="00514EE5" w:rsidRDefault="007712F9">
      <w:pPr>
        <w:pStyle w:val="CommentText"/>
        <w:spacing w:after="0" w:line="48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lang w:val="en-US"/>
        </w:rPr>
        <w:t>Importantly, growing evidence has shown the importance of targeting lifestyle factors commonly associated with ED.</w:t>
      </w:r>
      <w:r>
        <w:rPr>
          <w:rStyle w:val="Hyperlink0"/>
          <w:rFonts w:eastAsia="Calibri"/>
        </w:rPr>
        <w:t xml:space="preserve">78 </w:t>
      </w:r>
      <w:r>
        <w:rPr>
          <w:rStyle w:val="Nessuno"/>
          <w:rFonts w:ascii="Times New Roman" w:hAnsi="Times New Roman"/>
          <w:sz w:val="24"/>
          <w:szCs w:val="24"/>
          <w:lang w:val="en-US"/>
        </w:rPr>
        <w:t>In particular, exercise and caloric restriction could improve ED by acting both on risk factors of ED and on ED itself.</w:t>
      </w:r>
      <w:r>
        <w:rPr>
          <w:rStyle w:val="Hyperlink0"/>
          <w:rFonts w:eastAsia="Calibri"/>
        </w:rPr>
        <w:t>79</w:t>
      </w:r>
      <w:r>
        <w:rPr>
          <w:rStyle w:val="Nessuno"/>
          <w:rFonts w:ascii="Times New Roman" w:hAnsi="Times New Roman"/>
          <w:sz w:val="24"/>
          <w:szCs w:val="24"/>
          <w:lang w:val="en-US"/>
        </w:rPr>
        <w:t xml:space="preserve"> Indeed, physical activity has been shown to be inversely associated with ED.</w:t>
      </w:r>
      <w:r>
        <w:rPr>
          <w:rStyle w:val="Hyperlink0"/>
          <w:rFonts w:eastAsia="Calibri"/>
        </w:rPr>
        <w:t>80-82</w:t>
      </w:r>
      <w:r>
        <w:rPr>
          <w:rStyle w:val="Nessuno"/>
          <w:rFonts w:ascii="Times New Roman" w:hAnsi="Times New Roman"/>
          <w:sz w:val="24"/>
          <w:szCs w:val="24"/>
          <w:lang w:val="en-US"/>
        </w:rPr>
        <w:t xml:space="preserve"> Interestingly, authors showed that frequent vigorous exercise was associated with lower risk for ED.</w:t>
      </w:r>
      <w:r>
        <w:rPr>
          <w:rStyle w:val="Hyperlink0"/>
          <w:rFonts w:eastAsia="Calibri"/>
        </w:rPr>
        <w:t>80</w:t>
      </w:r>
      <w:r>
        <w:rPr>
          <w:rStyle w:val="Nessuno"/>
          <w:rFonts w:ascii="Times New Roman" w:hAnsi="Times New Roman"/>
          <w:sz w:val="24"/>
          <w:szCs w:val="24"/>
          <w:lang w:val="en-US"/>
        </w:rPr>
        <w:t xml:space="preserve"> Moreover, </w:t>
      </w:r>
      <w:r w:rsidR="00554F55">
        <w:rPr>
          <w:rStyle w:val="Nessuno"/>
          <w:rFonts w:ascii="Times New Roman" w:hAnsi="Times New Roman"/>
          <w:sz w:val="24"/>
          <w:szCs w:val="24"/>
          <w:lang w:val="en-US"/>
        </w:rPr>
        <w:t xml:space="preserve">a small body of literature suggests </w:t>
      </w:r>
      <w:r>
        <w:rPr>
          <w:rStyle w:val="Nessuno"/>
          <w:rFonts w:ascii="Times New Roman" w:hAnsi="Times New Roman"/>
          <w:sz w:val="24"/>
          <w:szCs w:val="24"/>
          <w:lang w:val="en-US"/>
        </w:rPr>
        <w:t>that men with ED have higher calorie intake due to frequent eating and a Western diet pattern as opposed to a Mediterranean-style dietary pattern.</w:t>
      </w:r>
      <w:r>
        <w:rPr>
          <w:rStyle w:val="Hyperlink0"/>
          <w:rFonts w:eastAsia="Calibri"/>
        </w:rPr>
        <w:t>83</w:t>
      </w:r>
      <w:r>
        <w:rPr>
          <w:rStyle w:val="Nessuno"/>
          <w:rFonts w:ascii="Times New Roman" w:hAnsi="Times New Roman"/>
          <w:sz w:val="24"/>
          <w:szCs w:val="24"/>
          <w:lang w:val="en-US"/>
        </w:rPr>
        <w:t xml:space="preserve"> This aspect is crucial considering that currently available pharmacological treatments for </w:t>
      </w:r>
      <w:r>
        <w:rPr>
          <w:rStyle w:val="Nessuno"/>
          <w:rFonts w:ascii="Times New Roman" w:hAnsi="Times New Roman"/>
          <w:sz w:val="24"/>
          <w:szCs w:val="24"/>
          <w:lang w:val="da-DK"/>
        </w:rPr>
        <w:t>ED</w:t>
      </w:r>
      <w:r>
        <w:rPr>
          <w:rStyle w:val="Nessuno"/>
          <w:rFonts w:ascii="Times New Roman" w:hAnsi="Times New Roman"/>
          <w:sz w:val="24"/>
          <w:szCs w:val="24"/>
          <w:lang w:val="en-US"/>
        </w:rPr>
        <w:t xml:space="preserve"> are ineffective in a significant portion of men and only temporarily restore sexual activity with no long-term impact on the underlying vascular dysfunction or risk factors of ED.</w:t>
      </w:r>
      <w:r>
        <w:rPr>
          <w:rStyle w:val="Hyperlink0"/>
          <w:rFonts w:eastAsia="Calibri"/>
        </w:rPr>
        <w:t>84</w:t>
      </w:r>
      <w:r>
        <w:rPr>
          <w:rStyle w:val="Nessuno"/>
          <w:rFonts w:ascii="Times New Roman" w:hAnsi="Times New Roman"/>
          <w:sz w:val="24"/>
          <w:szCs w:val="24"/>
          <w:lang w:val="en-US"/>
        </w:rPr>
        <w:t xml:space="preserve"> Thus, the implementation of lifestyle changes, alone or in combination with pharmacotherapy, may represent a milestone in the treatment of ED.</w:t>
      </w:r>
    </w:p>
    <w:p w:rsidR="00514EE5" w:rsidRDefault="00514EE5">
      <w:pPr>
        <w:pStyle w:val="CommentText"/>
        <w:spacing w:after="0" w:line="480" w:lineRule="auto"/>
        <w:jc w:val="both"/>
        <w:rPr>
          <w:rStyle w:val="Nessuno"/>
          <w:rFonts w:ascii="Times New Roman" w:eastAsia="Times New Roman" w:hAnsi="Times New Roman" w:cs="Times New Roman"/>
          <w:sz w:val="24"/>
          <w:szCs w:val="24"/>
          <w:shd w:val="clear" w:color="auto" w:fill="FFC000"/>
          <w:lang w:val="en-US"/>
        </w:rPr>
      </w:pPr>
    </w:p>
    <w:p w:rsidR="00514EE5" w:rsidRDefault="007712F9">
      <w:pPr>
        <w:pStyle w:val="CommentText"/>
        <w:spacing w:after="0" w:line="480" w:lineRule="auto"/>
        <w:jc w:val="both"/>
        <w:rPr>
          <w:rStyle w:val="Nessuno"/>
          <w:shd w:val="clear" w:color="auto" w:fill="FFDF7F"/>
          <w:lang w:val="en-US"/>
        </w:rPr>
      </w:pPr>
      <w:r>
        <w:rPr>
          <w:rStyle w:val="Nessuno"/>
          <w:rFonts w:ascii="Times New Roman" w:hAnsi="Times New Roman"/>
          <w:sz w:val="24"/>
          <w:szCs w:val="24"/>
          <w:lang w:val="en-US"/>
        </w:rPr>
        <w:t>Male infertility is a crucial aspect related both with obesity and ED. In fact, in addition to the aforementioned risks for hypogonadism and ED, increasing evidence highlights the negative effects of obesity on semen parameters.</w:t>
      </w:r>
      <w:r>
        <w:rPr>
          <w:rStyle w:val="Hyperlink0"/>
          <w:rFonts w:eastAsia="Calibri"/>
        </w:rPr>
        <w:t xml:space="preserve">85 </w:t>
      </w:r>
      <w:r>
        <w:rPr>
          <w:rStyle w:val="Nessuno"/>
          <w:rFonts w:ascii="Times New Roman" w:hAnsi="Times New Roman"/>
          <w:sz w:val="24"/>
          <w:szCs w:val="24"/>
          <w:lang w:val="en-US"/>
        </w:rPr>
        <w:t>The possible mechanisms include epigenetic (DNA methylation, histone modification and RNA alteration), hormonal and other factors such as ED, stress, inflammation and sleep apnea.</w:t>
      </w:r>
      <w:r>
        <w:rPr>
          <w:rStyle w:val="Hyperlink0"/>
          <w:rFonts w:eastAsia="Calibri"/>
        </w:rPr>
        <w:t>85</w:t>
      </w:r>
      <w:r>
        <w:rPr>
          <w:rStyle w:val="Nessuno"/>
          <w:rFonts w:ascii="Times New Roman" w:hAnsi="Times New Roman"/>
          <w:sz w:val="24"/>
          <w:szCs w:val="24"/>
          <w:lang w:val="en-US"/>
        </w:rPr>
        <w:t xml:space="preserve"> Obesity  may also play a negative role in assisted reproductive technologies (ART). In fact, although these data are to be confirm by more and larger studies, men affected by obesity undergoing ART have a statistically significant decrease in live birth rate compared with normal-weight and present a higher risk of nonviable pregnancy.</w:t>
      </w:r>
      <w:r>
        <w:rPr>
          <w:rStyle w:val="Hyperlink0"/>
          <w:rFonts w:eastAsia="Calibri"/>
        </w:rPr>
        <w:t>85</w:t>
      </w:r>
    </w:p>
    <w:p w:rsidR="00514EE5" w:rsidRDefault="00554F55">
      <w:pPr>
        <w:pStyle w:val="CommentText"/>
        <w:spacing w:after="0" w:line="480" w:lineRule="auto"/>
        <w:jc w:val="both"/>
        <w:rPr>
          <w:rStyle w:val="Nessuno"/>
          <w:rFonts w:ascii="Times New Roman" w:eastAsia="Times New Roman" w:hAnsi="Times New Roman" w:cs="Times New Roman"/>
          <w:sz w:val="24"/>
          <w:szCs w:val="24"/>
          <w:lang w:val="en-US"/>
        </w:rPr>
      </w:pPr>
      <w:r>
        <w:rPr>
          <w:rStyle w:val="Nessuno"/>
          <w:rFonts w:ascii="Times New Roman" w:hAnsi="Times New Roman"/>
          <w:sz w:val="24"/>
          <w:szCs w:val="24"/>
          <w:lang w:val="en-US"/>
        </w:rPr>
        <w:t xml:space="preserve">The present study </w:t>
      </w:r>
      <w:r w:rsidR="007712F9">
        <w:rPr>
          <w:rStyle w:val="Nessuno"/>
          <w:rFonts w:ascii="Times New Roman" w:hAnsi="Times New Roman"/>
          <w:sz w:val="24"/>
          <w:szCs w:val="24"/>
          <w:lang w:val="en-US"/>
        </w:rPr>
        <w:t>offer</w:t>
      </w:r>
      <w:r>
        <w:rPr>
          <w:rStyle w:val="Nessuno"/>
          <w:rFonts w:ascii="Times New Roman" w:hAnsi="Times New Roman"/>
          <w:sz w:val="24"/>
          <w:szCs w:val="24"/>
          <w:lang w:val="en-US"/>
        </w:rPr>
        <w:t>s</w:t>
      </w:r>
      <w:r w:rsidR="007712F9">
        <w:rPr>
          <w:rStyle w:val="Nessuno"/>
          <w:rFonts w:ascii="Times New Roman" w:hAnsi="Times New Roman"/>
          <w:sz w:val="24"/>
          <w:szCs w:val="24"/>
          <w:lang w:val="en-US"/>
        </w:rPr>
        <w:t xml:space="preserve"> novel insights into the extent of ED among men with obesity</w:t>
      </w:r>
      <w:r>
        <w:rPr>
          <w:rStyle w:val="Nessuno"/>
          <w:rFonts w:ascii="Times New Roman" w:hAnsi="Times New Roman"/>
          <w:sz w:val="24"/>
          <w:szCs w:val="24"/>
          <w:lang w:val="en-US"/>
        </w:rPr>
        <w:t>. However,</w:t>
      </w:r>
      <w:r w:rsidR="007712F9">
        <w:rPr>
          <w:rStyle w:val="Nessuno"/>
          <w:rFonts w:ascii="Times New Roman" w:hAnsi="Times New Roman"/>
          <w:sz w:val="24"/>
          <w:szCs w:val="24"/>
          <w:lang w:val="en-US"/>
        </w:rPr>
        <w:t xml:space="preserve"> some limitations need to be considered. First, due to the small number of primary studies that provide complete clinical and biological (e.g. serum testosterone or estradiol levels) features of the participants, </w:t>
      </w:r>
      <w:r>
        <w:rPr>
          <w:rStyle w:val="Nessuno"/>
          <w:rFonts w:ascii="Times New Roman" w:hAnsi="Times New Roman"/>
          <w:sz w:val="24"/>
          <w:szCs w:val="24"/>
          <w:lang w:val="en-US"/>
        </w:rPr>
        <w:t xml:space="preserve">it was not possible </w:t>
      </w:r>
      <w:r w:rsidR="007712F9">
        <w:rPr>
          <w:rStyle w:val="Nessuno"/>
          <w:rFonts w:ascii="Times New Roman" w:hAnsi="Times New Roman"/>
          <w:sz w:val="24"/>
          <w:szCs w:val="24"/>
          <w:lang w:val="en-US"/>
        </w:rPr>
        <w:t>to run  meta-regression analyses using well-known independent risk factors for ED (such as dyslipidemia, hypertension, diabetes mellitus and depression) as moderators of  findings. I</w:t>
      </w:r>
      <w:r>
        <w:rPr>
          <w:rStyle w:val="Nessuno"/>
          <w:rFonts w:ascii="Times New Roman" w:hAnsi="Times New Roman"/>
          <w:sz w:val="24"/>
          <w:szCs w:val="24"/>
          <w:lang w:val="en-US"/>
        </w:rPr>
        <w:t>mportantly</w:t>
      </w:r>
      <w:r w:rsidR="007712F9">
        <w:rPr>
          <w:rStyle w:val="Nessuno"/>
          <w:rFonts w:ascii="Times New Roman" w:hAnsi="Times New Roman"/>
          <w:sz w:val="24"/>
          <w:szCs w:val="24"/>
          <w:lang w:val="en-US"/>
        </w:rPr>
        <w:t xml:space="preserve">, after adjusting for confounders </w:t>
      </w:r>
      <w:r>
        <w:rPr>
          <w:rStyle w:val="Nessuno"/>
          <w:rFonts w:ascii="Times New Roman" w:hAnsi="Times New Roman"/>
          <w:sz w:val="24"/>
          <w:szCs w:val="24"/>
          <w:lang w:val="en-US"/>
        </w:rPr>
        <w:t xml:space="preserve">no </w:t>
      </w:r>
      <w:r w:rsidR="007712F9">
        <w:rPr>
          <w:rStyle w:val="Nessuno"/>
          <w:rFonts w:ascii="Times New Roman" w:hAnsi="Times New Roman"/>
          <w:sz w:val="24"/>
          <w:szCs w:val="24"/>
          <w:lang w:val="en-US"/>
        </w:rPr>
        <w:t>significant association between overweight  BMI category and ED</w:t>
      </w:r>
      <w:r>
        <w:rPr>
          <w:rStyle w:val="Nessuno"/>
          <w:rFonts w:ascii="Times New Roman" w:hAnsi="Times New Roman"/>
          <w:sz w:val="24"/>
          <w:szCs w:val="24"/>
          <w:lang w:val="en-US"/>
        </w:rPr>
        <w:t xml:space="preserve"> was observed</w:t>
      </w:r>
      <w:r w:rsidR="007712F9">
        <w:rPr>
          <w:rStyle w:val="Nessuno"/>
          <w:rFonts w:ascii="Times New Roman" w:hAnsi="Times New Roman"/>
          <w:sz w:val="24"/>
          <w:szCs w:val="24"/>
          <w:lang w:val="en-US"/>
        </w:rPr>
        <w:t xml:space="preserve">. In a sensitivity analyses, after removing a highly significant study, </w:t>
      </w:r>
      <w:r>
        <w:rPr>
          <w:rStyle w:val="Nessuno"/>
          <w:rFonts w:ascii="Times New Roman" w:hAnsi="Times New Roman"/>
          <w:sz w:val="24"/>
          <w:szCs w:val="24"/>
          <w:lang w:val="en-US"/>
        </w:rPr>
        <w:t>the present</w:t>
      </w:r>
      <w:r w:rsidR="007712F9">
        <w:rPr>
          <w:rStyle w:val="Nessuno"/>
          <w:rFonts w:ascii="Times New Roman" w:hAnsi="Times New Roman"/>
          <w:sz w:val="24"/>
          <w:szCs w:val="24"/>
          <w:lang w:val="en-US"/>
        </w:rPr>
        <w:t xml:space="preserve"> results became not statistically significant and in adjusted analyses no association was present between that BMI category and ED. Second, the data regarding abdominal obesity are limited only to a comparison of means between ED and controls, not taking in consideration potential confounders.</w:t>
      </w:r>
      <w:hyperlink w:anchor="ENREF_12" w:history="1">
        <w:r w:rsidR="007712F9">
          <w:rPr>
            <w:rStyle w:val="Hyperlink0"/>
            <w:rFonts w:eastAsia="Calibri"/>
          </w:rPr>
          <w:t>12</w:t>
        </w:r>
      </w:hyperlink>
      <w:r w:rsidR="007712F9">
        <w:rPr>
          <w:rStyle w:val="Nessuno"/>
          <w:rFonts w:ascii="Times New Roman" w:hAnsi="Times New Roman"/>
          <w:sz w:val="24"/>
          <w:szCs w:val="24"/>
          <w:lang w:val="en-US"/>
        </w:rPr>
        <w:t xml:space="preserve"> However, </w:t>
      </w:r>
      <w:r>
        <w:rPr>
          <w:rStyle w:val="Nessuno"/>
          <w:rFonts w:ascii="Times New Roman" w:hAnsi="Times New Roman"/>
          <w:sz w:val="24"/>
          <w:szCs w:val="24"/>
          <w:lang w:val="en-US"/>
        </w:rPr>
        <w:t>the</w:t>
      </w:r>
      <w:r w:rsidR="007712F9">
        <w:rPr>
          <w:rStyle w:val="Nessuno"/>
          <w:rFonts w:ascii="Times New Roman" w:hAnsi="Times New Roman"/>
          <w:sz w:val="24"/>
          <w:szCs w:val="24"/>
          <w:lang w:val="en-US"/>
        </w:rPr>
        <w:t xml:space="preserve">data shows that the ED group had, on average, 5 cm more abdominal girth than healthy controls suggesting an important role of abdominal adiposity for ED. Finally, data were mainly derived from cross-sectional and case-control studies that have inherent limitations, such as reverse causation. </w:t>
      </w:r>
    </w:p>
    <w:p w:rsidR="00514EE5" w:rsidRDefault="00514EE5">
      <w:pPr>
        <w:pStyle w:val="CommentText"/>
        <w:spacing w:after="0" w:line="480" w:lineRule="auto"/>
        <w:jc w:val="both"/>
        <w:rPr>
          <w:rStyle w:val="Nessuno"/>
          <w:shd w:val="clear" w:color="auto" w:fill="FFCF3F"/>
          <w:lang w:val="en-US"/>
        </w:rPr>
      </w:pPr>
    </w:p>
    <w:p w:rsidR="00514EE5" w:rsidRDefault="007712F9">
      <w:pPr>
        <w:pStyle w:val="CommentText"/>
        <w:spacing w:after="0" w:line="480" w:lineRule="auto"/>
        <w:jc w:val="both"/>
        <w:rPr>
          <w:rStyle w:val="Nessuno"/>
          <w:rFonts w:ascii="Times New Roman" w:eastAsia="Times New Roman" w:hAnsi="Times New Roman" w:cs="Times New Roman"/>
          <w:sz w:val="24"/>
          <w:szCs w:val="24"/>
          <w:shd w:val="clear" w:color="auto" w:fill="FFCF3F"/>
          <w:lang w:val="en-US"/>
        </w:rPr>
      </w:pPr>
      <w:r>
        <w:rPr>
          <w:rStyle w:val="Nessuno"/>
          <w:rFonts w:ascii="Times New Roman" w:hAnsi="Times New Roman"/>
          <w:sz w:val="24"/>
          <w:szCs w:val="24"/>
          <w:lang w:val="en-US"/>
        </w:rPr>
        <w:t xml:space="preserve">In conclusion, </w:t>
      </w:r>
      <w:r w:rsidR="00554F55">
        <w:rPr>
          <w:rStyle w:val="Nessuno"/>
          <w:rFonts w:ascii="Times New Roman" w:hAnsi="Times New Roman"/>
          <w:sz w:val="24"/>
          <w:szCs w:val="24"/>
          <w:lang w:val="en-US"/>
        </w:rPr>
        <w:t>the present</w:t>
      </w:r>
      <w:r>
        <w:rPr>
          <w:rStyle w:val="Nessuno"/>
          <w:rFonts w:ascii="Times New Roman" w:hAnsi="Times New Roman"/>
          <w:sz w:val="24"/>
          <w:szCs w:val="24"/>
          <w:lang w:val="en-US"/>
        </w:rPr>
        <w:t xml:space="preserve"> study provides new insight on the prevalence of ED in men with obesity. Future prospective and longitudinal studies in populations with overweight and obesity are needed to characterize others risk factors such as diabetes, smoking and depression which are involved in the pathogenesis of ED.  </w:t>
      </w:r>
      <w:r w:rsidR="00CE7A84">
        <w:rPr>
          <w:rStyle w:val="Nessuno"/>
          <w:rFonts w:ascii="Times New Roman" w:hAnsi="Times New Roman"/>
          <w:sz w:val="24"/>
          <w:szCs w:val="24"/>
          <w:lang w:val="en-US"/>
        </w:rPr>
        <w:t>The</w:t>
      </w:r>
      <w:r>
        <w:rPr>
          <w:rStyle w:val="Nessuno"/>
          <w:rFonts w:ascii="Times New Roman" w:hAnsi="Times New Roman"/>
          <w:sz w:val="24"/>
          <w:szCs w:val="24"/>
          <w:lang w:val="en-US"/>
        </w:rPr>
        <w:t xml:space="preserve"> findings suggest that clinicians should consider screening for ED in men affected by obesity as part of their routine cardiovascular disease risk assessment. Moreover, because of the common metabolic substrate of these two clinical conditions, managing obesity is a crucial approach in patients with ED who are affected by obesity. Physicians should also promote and stress the importance of lifestyle modifications when providing recommendations to patients regarding effective treatments for ED.</w:t>
      </w:r>
    </w:p>
    <w:p w:rsidR="00514EE5" w:rsidRDefault="00514EE5">
      <w:pPr>
        <w:pStyle w:val="CommentText"/>
        <w:spacing w:after="0" w:line="480" w:lineRule="auto"/>
        <w:jc w:val="both"/>
        <w:rPr>
          <w:rStyle w:val="Nessuno"/>
          <w:sz w:val="24"/>
          <w:szCs w:val="24"/>
          <w:shd w:val="clear" w:color="auto" w:fill="FFCF3F"/>
          <w:lang w:val="en-US"/>
        </w:rPr>
      </w:pPr>
    </w:p>
    <w:p w:rsidR="00514EE5" w:rsidRDefault="00514EE5">
      <w:pPr>
        <w:pStyle w:val="CommentText"/>
        <w:spacing w:after="0" w:line="480" w:lineRule="auto"/>
        <w:rPr>
          <w:sz w:val="24"/>
          <w:szCs w:val="24"/>
          <w:lang w:val="en-US"/>
        </w:rPr>
      </w:pPr>
    </w:p>
    <w:p w:rsidR="00514EE5" w:rsidRDefault="00514EE5">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480" w:lineRule="auto"/>
        <w:rPr>
          <w:rFonts w:ascii="Times New Roman" w:eastAsia="Times New Roman" w:hAnsi="Times New Roman" w:cs="Times New Roman"/>
          <w:sz w:val="24"/>
          <w:szCs w:val="24"/>
          <w:lang w:val="en-US"/>
        </w:rPr>
      </w:pPr>
    </w:p>
    <w:p w:rsidR="00514EE5" w:rsidRDefault="007712F9">
      <w:pPr>
        <w:pStyle w:val="CorpoB"/>
      </w:pPr>
      <w:r>
        <w:rPr>
          <w:rStyle w:val="Nessuno"/>
          <w:rFonts w:ascii="Arial Unicode MS" w:eastAsia="Arial Unicode MS" w:hAnsi="Arial Unicode MS" w:cs="Arial Unicode MS"/>
          <w:lang w:val="en-US"/>
        </w:rPr>
        <w:br w:type="page"/>
      </w:r>
    </w:p>
    <w:p w:rsidR="00514EE5" w:rsidRDefault="007712F9">
      <w:pPr>
        <w:pStyle w:val="CorpoA"/>
        <w:spacing w:after="0" w:line="480" w:lineRule="auto"/>
        <w:jc w:val="center"/>
        <w:rPr>
          <w:rStyle w:val="Nessuno"/>
          <w:rFonts w:ascii="Times New Roman" w:eastAsia="Times New Roman" w:hAnsi="Times New Roman" w:cs="Times New Roman"/>
          <w:sz w:val="24"/>
          <w:szCs w:val="24"/>
        </w:rPr>
      </w:pPr>
      <w:r>
        <w:rPr>
          <w:rStyle w:val="Nessuno"/>
          <w:rFonts w:ascii="Times New Roman" w:hAnsi="Times New Roman"/>
          <w:b/>
          <w:bCs/>
          <w:sz w:val="24"/>
          <w:szCs w:val="24"/>
        </w:rPr>
        <w:t>REFERENCES</w:t>
      </w:r>
    </w:p>
    <w:p w:rsidR="00514EE5" w:rsidRDefault="00514EE5">
      <w:pPr>
        <w:pStyle w:val="EndNoteBibliography"/>
        <w:spacing w:after="0"/>
        <w:ind w:left="720" w:hanging="720"/>
      </w:pPr>
    </w:p>
    <w:p w:rsidR="00514EE5" w:rsidRDefault="007712F9">
      <w:pPr>
        <w:pStyle w:val="CorpoB"/>
        <w:numPr>
          <w:ilvl w:val="0"/>
          <w:numId w:val="2"/>
        </w:numPr>
        <w:rPr>
          <w:rStyle w:val="Nessuno"/>
          <w:rFonts w:ascii="Calibri" w:eastAsia="Calibri" w:hAnsi="Calibri" w:cs="Calibri"/>
          <w:sz w:val="22"/>
          <w:szCs w:val="22"/>
          <w:lang w:val="en-US"/>
        </w:rPr>
      </w:pPr>
      <w:bookmarkStart w:id="1" w:name="_ENREF_110"/>
      <w:r>
        <w:rPr>
          <w:rStyle w:val="Nessuno"/>
          <w:rFonts w:ascii="Calibri" w:eastAsia="Calibri" w:hAnsi="Calibri" w:cs="Calibri"/>
          <w:sz w:val="22"/>
          <w:szCs w:val="22"/>
          <w:lang w:val="en-US"/>
        </w:rPr>
        <w:t>WHO. World Health Organization obesity and overweight fact sheet. In:2016.https://www.who.int/news-room/fact-sheets/detail/obesity-and-overweight (Accessed August 2019)</w:t>
      </w:r>
    </w:p>
    <w:p w:rsidR="00514EE5" w:rsidRDefault="007712F9">
      <w:pPr>
        <w:pStyle w:val="CorpoB"/>
        <w:numPr>
          <w:ilvl w:val="0"/>
          <w:numId w:val="2"/>
        </w:numPr>
        <w:rPr>
          <w:rFonts w:ascii="Calibri" w:eastAsia="Calibri" w:hAnsi="Calibri" w:cs="Calibri"/>
          <w:sz w:val="22"/>
          <w:szCs w:val="22"/>
          <w:lang w:val="en-US"/>
        </w:rPr>
      </w:pPr>
      <w:r>
        <w:rPr>
          <w:rStyle w:val="Nessuno"/>
          <w:rFonts w:ascii="Calibri" w:eastAsia="Calibri" w:hAnsi="Calibri" w:cs="Calibri"/>
          <w:sz w:val="22"/>
          <w:szCs w:val="22"/>
          <w:lang w:val="en-US"/>
        </w:rPr>
        <w:t xml:space="preserve">Graham C, Mullen A, Whelan K. Obesity and the gastrointestinal microbiota: a review of associations and mechanisms. </w:t>
      </w:r>
      <w:r>
        <w:rPr>
          <w:rStyle w:val="Nessuno"/>
          <w:rFonts w:ascii="Calibri" w:eastAsia="Calibri" w:hAnsi="Calibri" w:cs="Calibri"/>
          <w:i/>
          <w:iCs/>
          <w:sz w:val="22"/>
          <w:szCs w:val="22"/>
          <w:lang w:val="en-US"/>
        </w:rPr>
        <w:t xml:space="preserve">Nutrition reviews. </w:t>
      </w:r>
      <w:r>
        <w:rPr>
          <w:rStyle w:val="Nessuno"/>
          <w:rFonts w:ascii="Calibri" w:eastAsia="Calibri" w:hAnsi="Calibri" w:cs="Calibri"/>
          <w:sz w:val="22"/>
          <w:szCs w:val="22"/>
        </w:rPr>
        <w:t>2015;73(6):376-385.</w:t>
      </w:r>
    </w:p>
    <w:p w:rsidR="00514EE5" w:rsidRDefault="007712F9">
      <w:pPr>
        <w:pStyle w:val="CorpoB"/>
        <w:numPr>
          <w:ilvl w:val="0"/>
          <w:numId w:val="2"/>
        </w:numPr>
        <w:rPr>
          <w:rFonts w:ascii="Calibri" w:eastAsia="Calibri" w:hAnsi="Calibri" w:cs="Calibri"/>
          <w:sz w:val="22"/>
          <w:szCs w:val="22"/>
        </w:rPr>
      </w:pPr>
      <w:r>
        <w:rPr>
          <w:rStyle w:val="Nessuno"/>
          <w:rFonts w:ascii="Calibri" w:eastAsia="Calibri" w:hAnsi="Calibri" w:cs="Calibri"/>
          <w:sz w:val="22"/>
          <w:szCs w:val="22"/>
        </w:rPr>
        <w:t xml:space="preserve">Mazon JN, de Mello AH, Ferreira GK, Rezin GT. </w:t>
      </w:r>
      <w:r>
        <w:rPr>
          <w:rStyle w:val="Nessuno"/>
          <w:rFonts w:ascii="Calibri" w:eastAsia="Calibri" w:hAnsi="Calibri" w:cs="Calibri"/>
          <w:sz w:val="22"/>
          <w:szCs w:val="22"/>
          <w:lang w:val="en-US"/>
        </w:rPr>
        <w:t xml:space="preserve">The impact of obesity on neurodegenerative diseases. </w:t>
      </w:r>
      <w:r>
        <w:rPr>
          <w:rStyle w:val="Nessuno"/>
          <w:rFonts w:ascii="Calibri" w:eastAsia="Calibri" w:hAnsi="Calibri" w:cs="Calibri"/>
          <w:i/>
          <w:iCs/>
          <w:sz w:val="22"/>
          <w:szCs w:val="22"/>
        </w:rPr>
        <w:t xml:space="preserve">Life sciences. </w:t>
      </w:r>
      <w:r>
        <w:rPr>
          <w:rStyle w:val="Nessuno"/>
          <w:rFonts w:ascii="Calibri" w:eastAsia="Calibri" w:hAnsi="Calibri" w:cs="Calibri"/>
          <w:sz w:val="22"/>
          <w:szCs w:val="22"/>
        </w:rPr>
        <w:t>2017;182:22-28.</w:t>
      </w:r>
    </w:p>
    <w:p w:rsidR="00514EE5" w:rsidRDefault="007712F9">
      <w:pPr>
        <w:pStyle w:val="CorpoB"/>
        <w:numPr>
          <w:ilvl w:val="0"/>
          <w:numId w:val="2"/>
        </w:numPr>
        <w:rPr>
          <w:rFonts w:ascii="Calibri" w:eastAsia="Calibri" w:hAnsi="Calibri" w:cs="Calibri"/>
          <w:sz w:val="22"/>
          <w:szCs w:val="22"/>
          <w:lang w:val="en-US"/>
        </w:rPr>
      </w:pPr>
      <w:r>
        <w:rPr>
          <w:rStyle w:val="Nessuno"/>
          <w:rFonts w:ascii="Calibri" w:eastAsia="Calibri" w:hAnsi="Calibri" w:cs="Calibri"/>
          <w:sz w:val="22"/>
          <w:szCs w:val="22"/>
          <w:lang w:val="en-US"/>
        </w:rPr>
        <w:t xml:space="preserve">Jung SY, Park DC, Kim SH, Yeo SG. Role of Obesity in Otorhinolaryngologic Diseases. </w:t>
      </w:r>
      <w:r>
        <w:rPr>
          <w:rStyle w:val="Nessuno"/>
          <w:rFonts w:ascii="Calibri" w:eastAsia="Calibri" w:hAnsi="Calibri" w:cs="Calibri"/>
          <w:i/>
          <w:iCs/>
          <w:sz w:val="22"/>
          <w:szCs w:val="22"/>
          <w:lang w:val="en-US"/>
        </w:rPr>
        <w:t xml:space="preserve">Current allergy and asthma reports. </w:t>
      </w:r>
      <w:r>
        <w:rPr>
          <w:rStyle w:val="Nessuno"/>
          <w:rFonts w:ascii="Calibri" w:eastAsia="Calibri" w:hAnsi="Calibri" w:cs="Calibri"/>
          <w:sz w:val="22"/>
          <w:szCs w:val="22"/>
        </w:rPr>
        <w:t>2019;19(7):34.</w:t>
      </w:r>
    </w:p>
    <w:p w:rsidR="00514EE5" w:rsidRDefault="007712F9">
      <w:pPr>
        <w:pStyle w:val="CorpoB"/>
        <w:numPr>
          <w:ilvl w:val="0"/>
          <w:numId w:val="2"/>
        </w:numPr>
        <w:rPr>
          <w:rFonts w:ascii="Calibri" w:eastAsia="Calibri" w:hAnsi="Calibri" w:cs="Calibri"/>
          <w:sz w:val="22"/>
          <w:szCs w:val="22"/>
          <w:lang w:val="en-US"/>
        </w:rPr>
      </w:pPr>
      <w:r>
        <w:rPr>
          <w:rStyle w:val="Nessuno"/>
          <w:rFonts w:ascii="Calibri" w:eastAsia="Calibri" w:hAnsi="Calibri" w:cs="Calibri"/>
          <w:sz w:val="22"/>
          <w:szCs w:val="22"/>
          <w:lang w:val="en-US"/>
        </w:rPr>
        <w:t xml:space="preserve">Poddar M, Chetty Y, Chetty V. How does obesity affect the endocrine system? A narrative review. </w:t>
      </w:r>
      <w:r>
        <w:rPr>
          <w:rStyle w:val="Nessuno"/>
          <w:rFonts w:ascii="Calibri" w:eastAsia="Calibri" w:hAnsi="Calibri" w:cs="Calibri"/>
          <w:i/>
          <w:iCs/>
          <w:sz w:val="22"/>
          <w:szCs w:val="22"/>
          <w:lang w:val="en-US"/>
        </w:rPr>
        <w:t xml:space="preserve">Clinical obesity. </w:t>
      </w:r>
      <w:r>
        <w:rPr>
          <w:rStyle w:val="Nessuno"/>
          <w:rFonts w:ascii="Calibri" w:eastAsia="Calibri" w:hAnsi="Calibri" w:cs="Calibri"/>
          <w:sz w:val="22"/>
          <w:szCs w:val="22"/>
        </w:rPr>
        <w:t>2017;7(3):136-144.</w:t>
      </w:r>
    </w:p>
    <w:p w:rsidR="00514EE5" w:rsidRDefault="007712F9">
      <w:pPr>
        <w:pStyle w:val="CorpoB"/>
        <w:numPr>
          <w:ilvl w:val="0"/>
          <w:numId w:val="2"/>
        </w:numPr>
        <w:rPr>
          <w:rFonts w:ascii="Calibri" w:eastAsia="Calibri" w:hAnsi="Calibri" w:cs="Calibri"/>
          <w:sz w:val="22"/>
          <w:szCs w:val="22"/>
        </w:rPr>
      </w:pPr>
      <w:r>
        <w:rPr>
          <w:rStyle w:val="Nessuno"/>
          <w:rFonts w:ascii="Calibri" w:eastAsia="Calibri" w:hAnsi="Calibri" w:cs="Calibri"/>
          <w:sz w:val="22"/>
          <w:szCs w:val="22"/>
        </w:rPr>
        <w:t xml:space="preserve">Vecchié A, Dallegri F, Carbone F, et al. </w:t>
      </w:r>
      <w:r>
        <w:rPr>
          <w:rStyle w:val="Nessuno"/>
          <w:rFonts w:ascii="Calibri" w:eastAsia="Calibri" w:hAnsi="Calibri" w:cs="Calibri"/>
          <w:sz w:val="22"/>
          <w:szCs w:val="22"/>
          <w:lang w:val="en-US"/>
        </w:rPr>
        <w:t xml:space="preserve">Obesity phenotypes and their paradoxical association with cardiovascular diseases. </w:t>
      </w:r>
      <w:r>
        <w:rPr>
          <w:rStyle w:val="Nessuno"/>
          <w:rFonts w:ascii="Calibri" w:eastAsia="Calibri" w:hAnsi="Calibri" w:cs="Calibri"/>
          <w:i/>
          <w:iCs/>
          <w:sz w:val="22"/>
          <w:szCs w:val="22"/>
          <w:lang w:val="en-US"/>
        </w:rPr>
        <w:t xml:space="preserve">European journal of internal medicine. </w:t>
      </w:r>
      <w:r>
        <w:rPr>
          <w:rStyle w:val="Nessuno"/>
          <w:rFonts w:ascii="Calibri" w:eastAsia="Calibri" w:hAnsi="Calibri" w:cs="Calibri"/>
          <w:sz w:val="22"/>
          <w:szCs w:val="22"/>
        </w:rPr>
        <w:t>2018;48:6-17.</w:t>
      </w:r>
    </w:p>
    <w:p w:rsidR="00514EE5" w:rsidRDefault="007712F9">
      <w:pPr>
        <w:pStyle w:val="CorpoB"/>
        <w:numPr>
          <w:ilvl w:val="0"/>
          <w:numId w:val="2"/>
        </w:numPr>
        <w:rPr>
          <w:rFonts w:ascii="Calibri" w:eastAsia="Calibri" w:hAnsi="Calibri" w:cs="Calibri"/>
          <w:sz w:val="22"/>
          <w:szCs w:val="22"/>
          <w:lang w:val="nl-NL"/>
        </w:rPr>
      </w:pPr>
      <w:r>
        <w:rPr>
          <w:rStyle w:val="Nessuno"/>
          <w:rFonts w:ascii="Calibri" w:eastAsia="Calibri" w:hAnsi="Calibri" w:cs="Calibri"/>
          <w:sz w:val="22"/>
          <w:szCs w:val="22"/>
          <w:lang w:val="nl-NL"/>
        </w:rPr>
        <w:t>Tomlinson D, Erskine R, Morse C, Winwood K, Onamb</w:t>
      </w:r>
      <w:r>
        <w:rPr>
          <w:rStyle w:val="Nessuno"/>
          <w:rFonts w:ascii="Calibri" w:eastAsia="Calibri" w:hAnsi="Calibri" w:cs="Calibri"/>
          <w:sz w:val="22"/>
          <w:szCs w:val="22"/>
          <w:lang w:val="en-US"/>
        </w:rPr>
        <w:t xml:space="preserve">élé-Pearson G. The impact of obesity on skeletal muscle strength and structure through adolescence to old age. </w:t>
      </w:r>
      <w:r>
        <w:rPr>
          <w:rStyle w:val="Nessuno"/>
          <w:rFonts w:ascii="Calibri" w:eastAsia="Calibri" w:hAnsi="Calibri" w:cs="Calibri"/>
          <w:i/>
          <w:iCs/>
          <w:sz w:val="22"/>
          <w:szCs w:val="22"/>
        </w:rPr>
        <w:t xml:space="preserve">Biogerontology. </w:t>
      </w:r>
      <w:r>
        <w:rPr>
          <w:rStyle w:val="Nessuno"/>
          <w:rFonts w:ascii="Calibri" w:eastAsia="Calibri" w:hAnsi="Calibri" w:cs="Calibri"/>
          <w:sz w:val="22"/>
          <w:szCs w:val="22"/>
        </w:rPr>
        <w:t>2016;17(3):467-483.</w:t>
      </w:r>
    </w:p>
    <w:p w:rsidR="00514EE5" w:rsidRDefault="007712F9">
      <w:pPr>
        <w:pStyle w:val="CorpoB"/>
        <w:numPr>
          <w:ilvl w:val="0"/>
          <w:numId w:val="2"/>
        </w:numPr>
        <w:rPr>
          <w:rFonts w:ascii="Calibri" w:eastAsia="Calibri" w:hAnsi="Calibri" w:cs="Calibri"/>
          <w:sz w:val="22"/>
          <w:szCs w:val="22"/>
          <w:lang w:val="en-US"/>
        </w:rPr>
      </w:pPr>
      <w:r>
        <w:rPr>
          <w:rStyle w:val="Nessuno"/>
          <w:rFonts w:ascii="Calibri" w:eastAsia="Calibri" w:hAnsi="Calibri" w:cs="Calibri"/>
          <w:sz w:val="22"/>
          <w:szCs w:val="22"/>
          <w:lang w:val="en-US"/>
        </w:rPr>
        <w:t xml:space="preserve">Ackerman SE, Blackburn OA, Marchildon F, Cohen P. Insights into the link between obesity and cancer. </w:t>
      </w:r>
      <w:r>
        <w:rPr>
          <w:rStyle w:val="Nessuno"/>
          <w:rFonts w:ascii="Calibri" w:eastAsia="Calibri" w:hAnsi="Calibri" w:cs="Calibri"/>
          <w:i/>
          <w:iCs/>
          <w:sz w:val="22"/>
          <w:szCs w:val="22"/>
          <w:lang w:val="en-US"/>
        </w:rPr>
        <w:t xml:space="preserve">Current obesity reports. </w:t>
      </w:r>
      <w:r>
        <w:rPr>
          <w:rStyle w:val="Nessuno"/>
          <w:rFonts w:ascii="Calibri" w:eastAsia="Calibri" w:hAnsi="Calibri" w:cs="Calibri"/>
          <w:sz w:val="22"/>
          <w:szCs w:val="22"/>
        </w:rPr>
        <w:t>2017;6(2):195-203.</w:t>
      </w:r>
    </w:p>
    <w:p w:rsidR="00514EE5" w:rsidRDefault="007712F9">
      <w:pPr>
        <w:pStyle w:val="CorpoB"/>
        <w:numPr>
          <w:ilvl w:val="0"/>
          <w:numId w:val="2"/>
        </w:numPr>
        <w:rPr>
          <w:rFonts w:ascii="Calibri" w:eastAsia="Calibri" w:hAnsi="Calibri" w:cs="Calibri"/>
          <w:sz w:val="22"/>
          <w:szCs w:val="22"/>
          <w:lang w:val="en-US"/>
        </w:rPr>
      </w:pPr>
      <w:r>
        <w:rPr>
          <w:rStyle w:val="Nessuno"/>
          <w:rFonts w:ascii="Calibri" w:eastAsia="Calibri" w:hAnsi="Calibri" w:cs="Calibri"/>
          <w:sz w:val="22"/>
          <w:szCs w:val="22"/>
          <w:lang w:val="en-US"/>
        </w:rPr>
        <w:t xml:space="preserve">Moon KH, Park SY, Kim YW. Obesity and erectile dysfunction: from bench to clinical implication. </w:t>
      </w:r>
      <w:r>
        <w:rPr>
          <w:rStyle w:val="Nessuno"/>
          <w:rFonts w:ascii="Calibri" w:eastAsia="Calibri" w:hAnsi="Calibri" w:cs="Calibri"/>
          <w:i/>
          <w:iCs/>
          <w:sz w:val="22"/>
          <w:szCs w:val="22"/>
          <w:lang w:val="en-US"/>
        </w:rPr>
        <w:t xml:space="preserve">The world journal of men's health. </w:t>
      </w:r>
      <w:r>
        <w:rPr>
          <w:rStyle w:val="Nessuno"/>
          <w:rFonts w:ascii="Calibri" w:eastAsia="Calibri" w:hAnsi="Calibri" w:cs="Calibri"/>
          <w:sz w:val="22"/>
          <w:szCs w:val="22"/>
        </w:rPr>
        <w:t>2019;37(2):138-147.</w:t>
      </w:r>
    </w:p>
    <w:p w:rsidR="00514EE5" w:rsidRDefault="007712F9">
      <w:pPr>
        <w:pStyle w:val="CorpoB"/>
        <w:numPr>
          <w:ilvl w:val="0"/>
          <w:numId w:val="2"/>
        </w:numPr>
        <w:rPr>
          <w:rFonts w:ascii="Calibri" w:eastAsia="Calibri" w:hAnsi="Calibri" w:cs="Calibri"/>
          <w:sz w:val="22"/>
          <w:szCs w:val="22"/>
          <w:lang w:val="en-US"/>
        </w:rPr>
      </w:pPr>
      <w:r>
        <w:rPr>
          <w:rStyle w:val="Nessuno"/>
          <w:rFonts w:ascii="Calibri" w:eastAsia="Calibri" w:hAnsi="Calibri" w:cs="Calibri"/>
          <w:sz w:val="22"/>
          <w:szCs w:val="22"/>
          <w:lang w:val="en-US"/>
        </w:rPr>
        <w:t xml:space="preserve">Škurla M, Rybář R. Obesity and reduced fertility of men. </w:t>
      </w:r>
      <w:r>
        <w:rPr>
          <w:rStyle w:val="Nessuno"/>
          <w:rFonts w:ascii="Calibri" w:eastAsia="Calibri" w:hAnsi="Calibri" w:cs="Calibri"/>
          <w:i/>
          <w:iCs/>
          <w:sz w:val="22"/>
          <w:szCs w:val="22"/>
          <w:lang w:val="de-DE"/>
        </w:rPr>
        <w:t xml:space="preserve">Ceska gynekologie. </w:t>
      </w:r>
      <w:r>
        <w:rPr>
          <w:rStyle w:val="Nessuno"/>
          <w:rFonts w:ascii="Calibri" w:eastAsia="Calibri" w:hAnsi="Calibri" w:cs="Calibri"/>
          <w:sz w:val="22"/>
          <w:szCs w:val="22"/>
          <w:lang w:val="de-DE"/>
        </w:rPr>
        <w:t>2018;83(3):212-217.</w:t>
      </w:r>
    </w:p>
    <w:p w:rsidR="00514EE5" w:rsidRDefault="007712F9">
      <w:pPr>
        <w:pStyle w:val="CorpoB"/>
        <w:numPr>
          <w:ilvl w:val="0"/>
          <w:numId w:val="2"/>
        </w:numPr>
        <w:rPr>
          <w:rFonts w:ascii="Calibri" w:eastAsia="Calibri" w:hAnsi="Calibri" w:cs="Calibri"/>
          <w:sz w:val="22"/>
          <w:szCs w:val="22"/>
          <w:lang w:val="de-DE"/>
        </w:rPr>
      </w:pPr>
      <w:r>
        <w:rPr>
          <w:rStyle w:val="Nessuno"/>
          <w:rFonts w:ascii="Calibri" w:eastAsia="Calibri" w:hAnsi="Calibri" w:cs="Calibri"/>
          <w:sz w:val="22"/>
          <w:szCs w:val="22"/>
          <w:lang w:val="de-DE"/>
        </w:rPr>
        <w:t xml:space="preserve">Kouidrat Y, Pizzol D, Cosco T, et al. </w:t>
      </w:r>
      <w:r>
        <w:rPr>
          <w:rStyle w:val="Nessuno"/>
          <w:rFonts w:ascii="Calibri" w:eastAsia="Calibri" w:hAnsi="Calibri" w:cs="Calibri"/>
          <w:sz w:val="22"/>
          <w:szCs w:val="22"/>
          <w:lang w:val="en-US"/>
        </w:rPr>
        <w:t xml:space="preserve">High prevalence of erectile dysfunction in diabetes: a systematic review and meta‐analysis of 145 studies. </w:t>
      </w:r>
      <w:r>
        <w:rPr>
          <w:rStyle w:val="Nessuno"/>
          <w:rFonts w:ascii="Calibri" w:eastAsia="Calibri" w:hAnsi="Calibri" w:cs="Calibri"/>
          <w:i/>
          <w:iCs/>
          <w:sz w:val="22"/>
          <w:szCs w:val="22"/>
          <w:lang w:val="en-US"/>
        </w:rPr>
        <w:t xml:space="preserve">Diabetic Medicine. </w:t>
      </w:r>
      <w:r>
        <w:rPr>
          <w:rStyle w:val="Nessuno"/>
          <w:rFonts w:ascii="Calibri" w:eastAsia="Calibri" w:hAnsi="Calibri" w:cs="Calibri"/>
          <w:sz w:val="22"/>
          <w:szCs w:val="22"/>
          <w:lang w:val="en-US"/>
        </w:rPr>
        <w:t>2017;34(9):1185-1192.</w:t>
      </w:r>
    </w:p>
    <w:p w:rsidR="00514EE5" w:rsidRDefault="007712F9">
      <w:pPr>
        <w:pStyle w:val="CorpoB"/>
        <w:numPr>
          <w:ilvl w:val="0"/>
          <w:numId w:val="2"/>
        </w:numPr>
        <w:rPr>
          <w:rStyle w:val="Nessuno"/>
          <w:rFonts w:ascii="Calibri" w:eastAsia="Calibri" w:hAnsi="Calibri" w:cs="Calibri"/>
          <w:sz w:val="22"/>
          <w:szCs w:val="22"/>
        </w:rPr>
      </w:pPr>
      <w:r>
        <w:rPr>
          <w:rStyle w:val="Nessuno"/>
          <w:rFonts w:ascii="Calibri" w:eastAsia="Calibri" w:hAnsi="Calibri" w:cs="Calibri"/>
          <w:sz w:val="22"/>
          <w:szCs w:val="22"/>
          <w:lang w:val="en-US"/>
        </w:rPr>
        <w:t xml:space="preserve">Fillo J, Levcikova M, Ondrusova M, Breza J, Labas P. Importance of different grades of abdominal obesity on testosterone level, erectile dysfunction, and clinical coincidence. </w:t>
      </w:r>
      <w:r>
        <w:rPr>
          <w:rStyle w:val="Nessuno"/>
          <w:rFonts w:ascii="Calibri" w:eastAsia="Calibri" w:hAnsi="Calibri" w:cs="Calibri"/>
          <w:i/>
          <w:iCs/>
          <w:sz w:val="22"/>
          <w:szCs w:val="22"/>
          <w:lang w:val="en-US"/>
        </w:rPr>
        <w:t xml:space="preserve">American journal of men's health. </w:t>
      </w:r>
      <w:r>
        <w:rPr>
          <w:rStyle w:val="Nessuno"/>
          <w:rFonts w:ascii="Calibri" w:eastAsia="Calibri" w:hAnsi="Calibri" w:cs="Calibri"/>
          <w:sz w:val="22"/>
          <w:szCs w:val="22"/>
        </w:rPr>
        <w:t>2017;11(2):240-245.</w:t>
      </w:r>
    </w:p>
    <w:p w:rsidR="00514EE5" w:rsidRDefault="007712F9">
      <w:pPr>
        <w:pStyle w:val="CorpoB"/>
        <w:numPr>
          <w:ilvl w:val="0"/>
          <w:numId w:val="2"/>
        </w:numPr>
        <w:rPr>
          <w:rFonts w:ascii="Calibri" w:eastAsia="Calibri" w:hAnsi="Calibri" w:cs="Calibri"/>
          <w:sz w:val="22"/>
          <w:szCs w:val="22"/>
          <w:lang w:val="de-DE"/>
        </w:rPr>
      </w:pPr>
      <w:r>
        <w:rPr>
          <w:rFonts w:ascii="Calibri" w:eastAsia="Calibri" w:hAnsi="Calibri" w:cs="Calibri"/>
          <w:sz w:val="22"/>
          <w:szCs w:val="22"/>
          <w:lang w:val="de-DE"/>
        </w:rPr>
        <w:t xml:space="preserve">Nieschlag E, Swerdloff R, Behre HM, et al. Investigation, treatment and monitoring of late-onset hypogonadism in males. ISA, ISSAM, and EAU recommendations. </w:t>
      </w:r>
      <w:r>
        <w:rPr>
          <w:rStyle w:val="Nessuno"/>
          <w:rFonts w:ascii="Calibri" w:eastAsia="Calibri" w:hAnsi="Calibri" w:cs="Calibri"/>
          <w:i/>
          <w:iCs/>
          <w:sz w:val="22"/>
          <w:szCs w:val="22"/>
          <w:lang w:val="de-DE"/>
        </w:rPr>
        <w:t>Eur Urol</w:t>
      </w:r>
      <w:r>
        <w:rPr>
          <w:rFonts w:ascii="Calibri" w:eastAsia="Calibri" w:hAnsi="Calibri" w:cs="Calibri"/>
          <w:sz w:val="22"/>
          <w:szCs w:val="22"/>
        </w:rPr>
        <w:t>. 2005;48(1):1–4.</w:t>
      </w:r>
    </w:p>
    <w:p w:rsidR="00514EE5" w:rsidRDefault="007712F9">
      <w:pPr>
        <w:pStyle w:val="CorpoB"/>
        <w:numPr>
          <w:ilvl w:val="0"/>
          <w:numId w:val="2"/>
        </w:numPr>
        <w:rPr>
          <w:rFonts w:ascii="Calibri" w:eastAsia="Calibri" w:hAnsi="Calibri" w:cs="Calibri"/>
          <w:sz w:val="22"/>
          <w:szCs w:val="22"/>
        </w:rPr>
      </w:pPr>
      <w:r>
        <w:rPr>
          <w:rStyle w:val="Nessuno"/>
          <w:rFonts w:ascii="Calibri" w:eastAsia="Calibri" w:hAnsi="Calibri" w:cs="Calibri"/>
          <w:sz w:val="22"/>
          <w:szCs w:val="22"/>
        </w:rPr>
        <w:t xml:space="preserve">Liberati A, Altman DG, Tetzlaff J, et al. </w:t>
      </w:r>
      <w:r>
        <w:rPr>
          <w:rStyle w:val="Nessuno"/>
          <w:rFonts w:ascii="Calibri" w:eastAsia="Calibri" w:hAnsi="Calibri" w:cs="Calibri"/>
          <w:sz w:val="22"/>
          <w:szCs w:val="22"/>
          <w:lang w:val="en-US"/>
        </w:rPr>
        <w:t xml:space="preserve">The PRISMA statement for reporting systematic reviews and meta-analyses of studies that evaluate health care interventions: explanation and elaboration. </w:t>
      </w:r>
      <w:r>
        <w:rPr>
          <w:rStyle w:val="Nessuno"/>
          <w:rFonts w:ascii="Calibri" w:eastAsia="Calibri" w:hAnsi="Calibri" w:cs="Calibri"/>
          <w:i/>
          <w:iCs/>
          <w:sz w:val="22"/>
          <w:szCs w:val="22"/>
        </w:rPr>
        <w:t xml:space="preserve">PLoS medicine. </w:t>
      </w:r>
      <w:r>
        <w:rPr>
          <w:rStyle w:val="Nessuno"/>
          <w:rFonts w:ascii="Calibri" w:eastAsia="Calibri" w:hAnsi="Calibri" w:cs="Calibri"/>
          <w:sz w:val="22"/>
          <w:szCs w:val="22"/>
        </w:rPr>
        <w:t>2009;6(7):e1000100-e1000100.</w:t>
      </w:r>
    </w:p>
    <w:p w:rsidR="00514EE5" w:rsidRDefault="007712F9">
      <w:pPr>
        <w:pStyle w:val="CorpoB"/>
        <w:numPr>
          <w:ilvl w:val="0"/>
          <w:numId w:val="2"/>
        </w:numPr>
        <w:rPr>
          <w:rFonts w:ascii="Calibri" w:eastAsia="Calibri" w:hAnsi="Calibri" w:cs="Calibri"/>
          <w:sz w:val="22"/>
          <w:szCs w:val="22"/>
          <w:lang w:val="en-US"/>
        </w:rPr>
      </w:pPr>
      <w:r>
        <w:rPr>
          <w:rStyle w:val="Nessuno"/>
          <w:rFonts w:ascii="Calibri" w:eastAsia="Calibri" w:hAnsi="Calibri" w:cs="Calibri"/>
          <w:sz w:val="22"/>
          <w:szCs w:val="22"/>
          <w:lang w:val="en-US"/>
        </w:rPr>
        <w:t xml:space="preserve">Stroup DF, Berlin Ja, Morton SC, et al. Meta-analysis of observational studies in epidemiology: a proposal for reporting. Meta-analysis Of Observational Studies in Epidemiology (MOOSE) group. </w:t>
      </w:r>
      <w:r>
        <w:rPr>
          <w:rStyle w:val="Nessuno"/>
          <w:rFonts w:ascii="Calibri" w:eastAsia="Calibri" w:hAnsi="Calibri" w:cs="Calibri"/>
          <w:i/>
          <w:iCs/>
          <w:sz w:val="22"/>
          <w:szCs w:val="22"/>
          <w:lang w:val="en-US"/>
        </w:rPr>
        <w:t xml:space="preserve">JAMA : the journal of the American Medical Association. </w:t>
      </w:r>
      <w:r>
        <w:rPr>
          <w:rStyle w:val="Nessuno"/>
          <w:rFonts w:ascii="Calibri" w:eastAsia="Calibri" w:hAnsi="Calibri" w:cs="Calibri"/>
          <w:sz w:val="22"/>
          <w:szCs w:val="22"/>
        </w:rPr>
        <w:t>2000;283:2008-2012.</w:t>
      </w:r>
    </w:p>
    <w:p w:rsidR="00514EE5" w:rsidRDefault="007712F9">
      <w:pPr>
        <w:pStyle w:val="CorpoB"/>
        <w:numPr>
          <w:ilvl w:val="0"/>
          <w:numId w:val="2"/>
        </w:numPr>
        <w:rPr>
          <w:rFonts w:ascii="Calibri" w:eastAsia="Calibri" w:hAnsi="Calibri" w:cs="Calibri"/>
          <w:sz w:val="22"/>
          <w:szCs w:val="22"/>
          <w:lang w:val="en-US"/>
        </w:rPr>
      </w:pPr>
      <w:r>
        <w:rPr>
          <w:rStyle w:val="Nessuno"/>
          <w:rFonts w:ascii="Calibri" w:eastAsia="Calibri" w:hAnsi="Calibri" w:cs="Calibri"/>
          <w:sz w:val="22"/>
          <w:szCs w:val="22"/>
          <w:lang w:val="en-US"/>
        </w:rPr>
        <w:t xml:space="preserve">Obesity: preventing and managing the global epidemic. Report of a WHO consultation. </w:t>
      </w:r>
      <w:r>
        <w:rPr>
          <w:rStyle w:val="Nessuno"/>
          <w:rFonts w:ascii="Calibri" w:eastAsia="Calibri" w:hAnsi="Calibri" w:cs="Calibri"/>
          <w:i/>
          <w:iCs/>
          <w:sz w:val="22"/>
          <w:szCs w:val="22"/>
          <w:lang w:val="en-US"/>
        </w:rPr>
        <w:t xml:space="preserve">World Health Organization technical report series. </w:t>
      </w:r>
      <w:r>
        <w:rPr>
          <w:rStyle w:val="Nessuno"/>
          <w:rFonts w:ascii="Calibri" w:eastAsia="Calibri" w:hAnsi="Calibri" w:cs="Calibri"/>
          <w:sz w:val="22"/>
          <w:szCs w:val="22"/>
        </w:rPr>
        <w:t>2000;894:i-xii, 1-253.</w:t>
      </w:r>
    </w:p>
    <w:p w:rsidR="00514EE5" w:rsidRDefault="007712F9">
      <w:pPr>
        <w:pStyle w:val="CorpoB"/>
        <w:numPr>
          <w:ilvl w:val="0"/>
          <w:numId w:val="2"/>
        </w:numPr>
        <w:rPr>
          <w:rFonts w:ascii="Calibri" w:eastAsia="Calibri" w:hAnsi="Calibri" w:cs="Calibri"/>
          <w:sz w:val="22"/>
          <w:szCs w:val="22"/>
          <w:lang w:val="en-US"/>
        </w:rPr>
      </w:pPr>
      <w:r>
        <w:rPr>
          <w:rStyle w:val="Nessuno"/>
          <w:rFonts w:ascii="Calibri" w:eastAsia="Calibri" w:hAnsi="Calibri" w:cs="Calibri"/>
          <w:sz w:val="22"/>
          <w:szCs w:val="22"/>
          <w:lang w:val="en-US"/>
        </w:rPr>
        <w:t xml:space="preserve">Rosen RC, Cappelleri J, Smith M, Lipsky J, Pena B. Development and evaluation of an abridged, 5-item version of the International Index of Erectile Function (IIEF-5) as a diagnostic tool for erectile dysfunction. </w:t>
      </w:r>
      <w:r>
        <w:rPr>
          <w:rStyle w:val="Nessuno"/>
          <w:rFonts w:ascii="Calibri" w:eastAsia="Calibri" w:hAnsi="Calibri" w:cs="Calibri"/>
          <w:i/>
          <w:iCs/>
          <w:sz w:val="22"/>
          <w:szCs w:val="22"/>
          <w:lang w:val="en-US"/>
        </w:rPr>
        <w:t xml:space="preserve">International journal of impotence research. </w:t>
      </w:r>
      <w:r>
        <w:rPr>
          <w:rStyle w:val="Nessuno"/>
          <w:rFonts w:ascii="Calibri" w:eastAsia="Calibri" w:hAnsi="Calibri" w:cs="Calibri"/>
          <w:sz w:val="22"/>
          <w:szCs w:val="22"/>
        </w:rPr>
        <w:t>1999;11(6):319.</w:t>
      </w:r>
    </w:p>
    <w:p w:rsidR="00514EE5" w:rsidRDefault="007712F9">
      <w:pPr>
        <w:pStyle w:val="CorpoB"/>
        <w:numPr>
          <w:ilvl w:val="0"/>
          <w:numId w:val="2"/>
        </w:numPr>
        <w:rPr>
          <w:rFonts w:ascii="Calibri" w:eastAsia="Calibri" w:hAnsi="Calibri" w:cs="Calibri"/>
          <w:sz w:val="22"/>
          <w:szCs w:val="22"/>
          <w:lang w:val="en-US"/>
        </w:rPr>
      </w:pPr>
      <w:r>
        <w:rPr>
          <w:rStyle w:val="Nessuno"/>
          <w:rFonts w:ascii="Calibri" w:eastAsia="Calibri" w:hAnsi="Calibri" w:cs="Calibri"/>
          <w:sz w:val="22"/>
          <w:szCs w:val="22"/>
          <w:lang w:val="en-US"/>
        </w:rPr>
        <w:t xml:space="preserve">Wells GA, Shea B, O'Connell D, et al. The Newcastle-Ottawa Scale (NOS) for assessing the quality if nonrandomized studies in meta-analyses. </w:t>
      </w:r>
      <w:r>
        <w:rPr>
          <w:rStyle w:val="Nessuno"/>
          <w:rFonts w:ascii="Calibri" w:eastAsia="Calibri" w:hAnsi="Calibri" w:cs="Calibri"/>
          <w:i/>
          <w:iCs/>
          <w:sz w:val="22"/>
          <w:szCs w:val="22"/>
          <w:lang w:val="en-US"/>
        </w:rPr>
        <w:t xml:space="preserve">(Available from: URL: </w:t>
      </w:r>
      <w:r>
        <w:rPr>
          <w:rStyle w:val="Nessuno"/>
          <w:rFonts w:ascii="Calibri" w:eastAsia="Calibri" w:hAnsi="Calibri" w:cs="Calibri"/>
          <w:i/>
          <w:iCs/>
          <w:sz w:val="22"/>
          <w:szCs w:val="22"/>
          <w:u w:color="0000FF"/>
          <w:lang w:val="en-US"/>
        </w:rPr>
        <w:t>http://wwwohrica/programs/clinical_epidemiology/oxfordasp)</w:t>
      </w:r>
      <w:bookmarkStart w:id="2" w:name="_ENREF_171"/>
      <w:bookmarkEnd w:id="1"/>
      <w:r>
        <w:rPr>
          <w:rStyle w:val="Nessuno"/>
          <w:rFonts w:ascii="Calibri" w:eastAsia="Calibri" w:hAnsi="Calibri" w:cs="Calibri"/>
          <w:i/>
          <w:iCs/>
          <w:sz w:val="22"/>
          <w:szCs w:val="22"/>
        </w:rPr>
        <w:t xml:space="preserve">. </w:t>
      </w:r>
      <w:r>
        <w:rPr>
          <w:rStyle w:val="Nessuno"/>
          <w:rFonts w:ascii="Calibri" w:eastAsia="Calibri" w:hAnsi="Calibri" w:cs="Calibri"/>
          <w:sz w:val="22"/>
          <w:szCs w:val="22"/>
        </w:rPr>
        <w:t>2012:2012-2012.</w:t>
      </w:r>
      <w:bookmarkEnd w:id="2"/>
    </w:p>
    <w:p w:rsidR="00514EE5" w:rsidRDefault="007712F9">
      <w:pPr>
        <w:pStyle w:val="CorpoB"/>
        <w:numPr>
          <w:ilvl w:val="0"/>
          <w:numId w:val="2"/>
        </w:numPr>
        <w:rPr>
          <w:rFonts w:ascii="Calibri" w:eastAsia="Calibri" w:hAnsi="Calibri" w:cs="Calibri"/>
          <w:sz w:val="22"/>
          <w:szCs w:val="22"/>
        </w:rPr>
      </w:pPr>
      <w:bookmarkStart w:id="3" w:name="_ENREF_181"/>
      <w:r>
        <w:rPr>
          <w:rStyle w:val="Nessuno"/>
          <w:rFonts w:ascii="Calibri" w:eastAsia="Calibri" w:hAnsi="Calibri" w:cs="Calibri"/>
          <w:sz w:val="22"/>
          <w:szCs w:val="22"/>
          <w:lang w:val="en-US"/>
        </w:rPr>
        <w:t xml:space="preserve">Luchini C, Brendon S, Solmi M, Veronese N. Assessing the quality of studies in meta-analyses: Advantages and limitations of the Newcastle Ottawa Scale </w:t>
      </w:r>
      <w:r>
        <w:rPr>
          <w:rStyle w:val="Nessuno"/>
          <w:rFonts w:ascii="Calibri" w:eastAsia="Calibri" w:hAnsi="Calibri" w:cs="Calibri"/>
          <w:i/>
          <w:iCs/>
          <w:sz w:val="22"/>
          <w:szCs w:val="22"/>
          <w:lang w:val="pt-PT"/>
        </w:rPr>
        <w:t xml:space="preserve">World J Meta-Anal. </w:t>
      </w:r>
      <w:r>
        <w:rPr>
          <w:rStyle w:val="Nessuno"/>
          <w:rFonts w:ascii="Calibri" w:eastAsia="Calibri" w:hAnsi="Calibri" w:cs="Calibri"/>
          <w:sz w:val="22"/>
          <w:szCs w:val="22"/>
        </w:rPr>
        <w:t>2017;5:80-84.</w:t>
      </w:r>
      <w:bookmarkEnd w:id="3"/>
    </w:p>
    <w:p w:rsidR="00514EE5" w:rsidRDefault="007712F9">
      <w:pPr>
        <w:pStyle w:val="CorpoB"/>
        <w:numPr>
          <w:ilvl w:val="0"/>
          <w:numId w:val="2"/>
        </w:numPr>
        <w:rPr>
          <w:rFonts w:ascii="Calibri" w:eastAsia="Calibri" w:hAnsi="Calibri" w:cs="Calibri"/>
          <w:sz w:val="22"/>
          <w:szCs w:val="22"/>
        </w:rPr>
      </w:pPr>
      <w:bookmarkStart w:id="4" w:name="_ENREF_191"/>
      <w:r>
        <w:rPr>
          <w:rStyle w:val="Nessuno"/>
          <w:rFonts w:ascii="Calibri" w:eastAsia="Calibri" w:hAnsi="Calibri" w:cs="Calibri"/>
          <w:sz w:val="22"/>
          <w:szCs w:val="22"/>
          <w:lang w:val="en-US"/>
        </w:rPr>
        <w:t xml:space="preserve">Higgins JPT, Green S. </w:t>
      </w:r>
      <w:r>
        <w:rPr>
          <w:rStyle w:val="Nessuno"/>
          <w:rFonts w:ascii="Calibri" w:eastAsia="Calibri" w:hAnsi="Calibri" w:cs="Calibri"/>
          <w:i/>
          <w:iCs/>
          <w:sz w:val="22"/>
          <w:szCs w:val="22"/>
          <w:lang w:val="en-US"/>
        </w:rPr>
        <w:t>Cochrane Handbook for Systematic Reviews of.</w:t>
      </w:r>
      <w:r>
        <w:rPr>
          <w:rStyle w:val="Nessuno"/>
          <w:rFonts w:ascii="Calibri" w:eastAsia="Calibri" w:hAnsi="Calibri" w:cs="Calibri"/>
          <w:sz w:val="22"/>
          <w:szCs w:val="22"/>
          <w:lang w:val="de-DE"/>
        </w:rPr>
        <w:t xml:space="preserve"> Vol Version 5.2008.</w:t>
      </w:r>
      <w:bookmarkEnd w:id="4"/>
    </w:p>
    <w:p w:rsidR="00514EE5" w:rsidRDefault="007712F9">
      <w:pPr>
        <w:pStyle w:val="CorpoB"/>
        <w:numPr>
          <w:ilvl w:val="0"/>
          <w:numId w:val="2"/>
        </w:numPr>
        <w:rPr>
          <w:rFonts w:ascii="Calibri" w:eastAsia="Calibri" w:hAnsi="Calibri" w:cs="Calibri"/>
          <w:sz w:val="22"/>
          <w:szCs w:val="22"/>
        </w:rPr>
      </w:pPr>
      <w:bookmarkStart w:id="5" w:name="_ENREF_201"/>
      <w:r>
        <w:rPr>
          <w:rStyle w:val="Nessuno"/>
          <w:rFonts w:ascii="Calibri" w:eastAsia="Calibri" w:hAnsi="Calibri" w:cs="Calibri"/>
          <w:sz w:val="22"/>
          <w:szCs w:val="22"/>
          <w:lang w:val="en-US"/>
        </w:rPr>
        <w:t xml:space="preserve">Higgins JP, Altman DG, Gotzsche PC, et al. The Cochrane Collaboration's tool for assessing risk of bias in randomised trials. </w:t>
      </w:r>
      <w:r>
        <w:rPr>
          <w:rStyle w:val="Nessuno"/>
          <w:rFonts w:ascii="Calibri" w:eastAsia="Calibri" w:hAnsi="Calibri" w:cs="Calibri"/>
          <w:i/>
          <w:iCs/>
          <w:sz w:val="22"/>
          <w:szCs w:val="22"/>
        </w:rPr>
        <w:t xml:space="preserve">Bmj. </w:t>
      </w:r>
      <w:r>
        <w:rPr>
          <w:rStyle w:val="Nessuno"/>
          <w:rFonts w:ascii="Calibri" w:eastAsia="Calibri" w:hAnsi="Calibri" w:cs="Calibri"/>
          <w:sz w:val="22"/>
          <w:szCs w:val="22"/>
        </w:rPr>
        <w:t>2011;343:d5928.</w:t>
      </w:r>
      <w:bookmarkEnd w:id="5"/>
    </w:p>
    <w:p w:rsidR="00514EE5" w:rsidRDefault="007712F9">
      <w:pPr>
        <w:pStyle w:val="CorpoB"/>
        <w:numPr>
          <w:ilvl w:val="0"/>
          <w:numId w:val="2"/>
        </w:numPr>
        <w:rPr>
          <w:rFonts w:ascii="Calibri" w:eastAsia="Calibri" w:hAnsi="Calibri" w:cs="Calibri"/>
          <w:sz w:val="22"/>
          <w:szCs w:val="22"/>
        </w:rPr>
      </w:pPr>
      <w:bookmarkStart w:id="6" w:name="_ENREF_211"/>
      <w:r>
        <w:rPr>
          <w:rStyle w:val="Nessuno"/>
          <w:rFonts w:ascii="Calibri" w:eastAsia="Calibri" w:hAnsi="Calibri" w:cs="Calibri"/>
          <w:sz w:val="22"/>
          <w:szCs w:val="22"/>
          <w:lang w:val="en-US"/>
        </w:rPr>
        <w:t xml:space="preserve">Egger M, Davey Smith G, Schneider M, Minder C. Bias in meta-analysis detected by a simple, graphical test. </w:t>
      </w:r>
      <w:r>
        <w:rPr>
          <w:rStyle w:val="Nessuno"/>
          <w:rFonts w:ascii="Calibri" w:eastAsia="Calibri" w:hAnsi="Calibri" w:cs="Calibri"/>
          <w:i/>
          <w:iCs/>
          <w:sz w:val="22"/>
          <w:szCs w:val="22"/>
          <w:lang w:val="en-US"/>
        </w:rPr>
        <w:t xml:space="preserve">BMJ (Clinical research ed). </w:t>
      </w:r>
      <w:r>
        <w:rPr>
          <w:rStyle w:val="Nessuno"/>
          <w:rFonts w:ascii="Calibri" w:eastAsia="Calibri" w:hAnsi="Calibri" w:cs="Calibri"/>
          <w:sz w:val="22"/>
          <w:szCs w:val="22"/>
        </w:rPr>
        <w:t>1997;315(September):629-634.</w:t>
      </w:r>
      <w:bookmarkEnd w:id="6"/>
    </w:p>
    <w:p w:rsidR="00514EE5" w:rsidRDefault="007712F9">
      <w:pPr>
        <w:pStyle w:val="CorpoB"/>
        <w:numPr>
          <w:ilvl w:val="0"/>
          <w:numId w:val="2"/>
        </w:numPr>
        <w:rPr>
          <w:rStyle w:val="Nessuno"/>
          <w:rFonts w:ascii="Calibri" w:eastAsia="Calibri" w:hAnsi="Calibri" w:cs="Calibri"/>
          <w:sz w:val="22"/>
          <w:szCs w:val="22"/>
        </w:rPr>
      </w:pPr>
      <w:bookmarkStart w:id="7" w:name="_ENREF_221"/>
      <w:r>
        <w:rPr>
          <w:rStyle w:val="Nessuno"/>
          <w:rFonts w:ascii="Calibri" w:eastAsia="Calibri" w:hAnsi="Calibri" w:cs="Calibri"/>
          <w:sz w:val="22"/>
          <w:szCs w:val="22"/>
          <w:lang w:val="en-US"/>
        </w:rPr>
        <w:t xml:space="preserve">Duval S, Tweedie R. Trim and fill: A simple funnel-plot-based method of testing and adjusting for publication bias in meta-analysis. </w:t>
      </w:r>
      <w:r>
        <w:rPr>
          <w:rStyle w:val="Nessuno"/>
          <w:rFonts w:ascii="Calibri" w:eastAsia="Calibri" w:hAnsi="Calibri" w:cs="Calibri"/>
          <w:i/>
          <w:iCs/>
          <w:sz w:val="22"/>
          <w:szCs w:val="22"/>
        </w:rPr>
        <w:t xml:space="preserve">Biometrics. </w:t>
      </w:r>
      <w:r>
        <w:rPr>
          <w:rStyle w:val="Nessuno"/>
          <w:rFonts w:ascii="Calibri" w:eastAsia="Calibri" w:hAnsi="Calibri" w:cs="Calibri"/>
          <w:sz w:val="22"/>
          <w:szCs w:val="22"/>
        </w:rPr>
        <w:t>2000;56:455-463.</w:t>
      </w:r>
      <w:bookmarkEnd w:id="7"/>
    </w:p>
    <w:p w:rsidR="00514EE5" w:rsidRDefault="007712F9">
      <w:pPr>
        <w:pStyle w:val="CorpoB"/>
        <w:numPr>
          <w:ilvl w:val="0"/>
          <w:numId w:val="2"/>
        </w:numPr>
        <w:rPr>
          <w:rStyle w:val="Nessuno"/>
          <w:rFonts w:ascii="Calibri" w:eastAsia="Calibri" w:hAnsi="Calibri" w:cs="Calibri"/>
          <w:sz w:val="22"/>
          <w:szCs w:val="22"/>
          <w:lang w:val="en-US"/>
        </w:rPr>
      </w:pPr>
      <w:r>
        <w:rPr>
          <w:rStyle w:val="Nessuno"/>
          <w:rFonts w:ascii="Calibri" w:eastAsia="Calibri" w:hAnsi="Calibri" w:cs="Calibri"/>
          <w:sz w:val="22"/>
          <w:szCs w:val="22"/>
          <w:lang w:val="es-ES_tradnl"/>
        </w:rPr>
        <w:t>Adebusoye LA, Olapade-Olaopa OE, Ladipo MM, Owoaje ET.</w:t>
      </w:r>
      <w:r>
        <w:rPr>
          <w:rStyle w:val="Nessuno"/>
          <w:rFonts w:ascii="Calibri" w:eastAsia="Calibri" w:hAnsi="Calibri" w:cs="Calibri"/>
          <w:sz w:val="22"/>
          <w:szCs w:val="22"/>
        </w:rPr>
        <w:t xml:space="preserve"> </w:t>
      </w:r>
      <w:r>
        <w:rPr>
          <w:rStyle w:val="Nessuno"/>
          <w:rFonts w:ascii="Calibri" w:eastAsia="Calibri" w:hAnsi="Calibri" w:cs="Calibri"/>
          <w:sz w:val="22"/>
          <w:szCs w:val="22"/>
          <w:lang w:val="en-US"/>
        </w:rPr>
        <w:t>Prevalence and correlates of erectile dysfunction among primary care clinic attendees in Nigeria. Glob J Health Sci. 2012 Jun 8;4(4):107-17.</w:t>
      </w:r>
    </w:p>
    <w:p w:rsidR="00514EE5" w:rsidRDefault="007712F9">
      <w:pPr>
        <w:pStyle w:val="CorpoB"/>
        <w:numPr>
          <w:ilvl w:val="0"/>
          <w:numId w:val="2"/>
        </w:numPr>
        <w:rPr>
          <w:rStyle w:val="Nessuno"/>
          <w:rFonts w:ascii="Calibri" w:eastAsia="Calibri" w:hAnsi="Calibri" w:cs="Calibri"/>
          <w:sz w:val="22"/>
          <w:szCs w:val="22"/>
          <w:lang w:val="en-US"/>
        </w:rPr>
      </w:pPr>
      <w:r>
        <w:rPr>
          <w:rStyle w:val="Nessuno"/>
          <w:rFonts w:ascii="Calibri" w:eastAsia="Calibri" w:hAnsi="Calibri" w:cs="Calibri"/>
          <w:sz w:val="22"/>
          <w:szCs w:val="22"/>
          <w:lang w:val="en-US"/>
        </w:rPr>
        <w:t>Ahmed A, Alnaama A, Shams K, Salem M. Prevalence and risk factors of erectile  dysfunction among patients attending primary health care centres in Qatar. East</w:t>
      </w:r>
      <w:r>
        <w:rPr>
          <w:rStyle w:val="Nessuno"/>
          <w:rFonts w:ascii="Calibri" w:eastAsia="Calibri" w:hAnsi="Calibri" w:cs="Calibri"/>
          <w:sz w:val="22"/>
          <w:szCs w:val="22"/>
        </w:rPr>
        <w:t xml:space="preserve"> </w:t>
      </w:r>
      <w:r>
        <w:rPr>
          <w:rStyle w:val="Nessuno"/>
          <w:rFonts w:ascii="Calibri" w:eastAsia="Calibri" w:hAnsi="Calibri" w:cs="Calibri"/>
          <w:sz w:val="22"/>
          <w:szCs w:val="22"/>
          <w:lang w:val="en-US"/>
        </w:rPr>
        <w:t>Mediterr Health J. 2011 Jul;17(7):587-92.</w:t>
      </w:r>
    </w:p>
    <w:p w:rsidR="00514EE5" w:rsidRDefault="007712F9">
      <w:pPr>
        <w:pStyle w:val="CorpoB"/>
        <w:numPr>
          <w:ilvl w:val="0"/>
          <w:numId w:val="2"/>
        </w:numPr>
        <w:rPr>
          <w:rStyle w:val="Nessuno"/>
          <w:rFonts w:ascii="Calibri" w:eastAsia="Calibri" w:hAnsi="Calibri" w:cs="Calibri"/>
          <w:sz w:val="22"/>
          <w:szCs w:val="22"/>
        </w:rPr>
      </w:pPr>
      <w:r>
        <w:rPr>
          <w:rStyle w:val="Nessuno"/>
          <w:rFonts w:ascii="Calibri" w:eastAsia="Calibri" w:hAnsi="Calibri" w:cs="Calibri"/>
          <w:sz w:val="22"/>
          <w:szCs w:val="22"/>
          <w:lang w:val="en-US"/>
        </w:rPr>
        <w:t xml:space="preserve">Al-Hunayan A, Al-Mutar M, Kehinde EO, Thalib L, Al-Ghorory M. The prevalence and predictors of erectile dysfunction in men with newly diagnosed with type 2 diabetes mellitus. </w:t>
      </w:r>
      <w:r>
        <w:rPr>
          <w:rStyle w:val="Nessuno"/>
          <w:rFonts w:ascii="Calibri" w:eastAsia="Calibri" w:hAnsi="Calibri" w:cs="Calibri"/>
          <w:sz w:val="22"/>
          <w:szCs w:val="22"/>
        </w:rPr>
        <w:t>BJU Int. 2007 Jan;99(1):130-4.</w:t>
      </w:r>
    </w:p>
    <w:p w:rsidR="00514EE5" w:rsidRDefault="007712F9">
      <w:pPr>
        <w:pStyle w:val="CorpoB"/>
        <w:numPr>
          <w:ilvl w:val="0"/>
          <w:numId w:val="2"/>
        </w:numPr>
        <w:rPr>
          <w:rStyle w:val="Nessuno"/>
          <w:rFonts w:ascii="Calibri" w:eastAsia="Calibri" w:hAnsi="Calibri" w:cs="Calibri"/>
          <w:sz w:val="22"/>
          <w:szCs w:val="22"/>
          <w:lang w:val="en-US"/>
        </w:rPr>
      </w:pPr>
      <w:r>
        <w:rPr>
          <w:rStyle w:val="Nessuno"/>
          <w:rFonts w:ascii="Calibri" w:eastAsia="Calibri" w:hAnsi="Calibri" w:cs="Calibri"/>
          <w:sz w:val="22"/>
          <w:szCs w:val="22"/>
          <w:lang w:val="en-US"/>
        </w:rPr>
        <w:t>Al-Turki YA. Erectile dysfunction among diabetic patients in saudi arabia: a hospital-based primary care study. J Family Community Med. 2007 Jan;14(1):19-23.</w:t>
      </w:r>
    </w:p>
    <w:p w:rsidR="00514EE5" w:rsidRDefault="007712F9">
      <w:pPr>
        <w:pStyle w:val="CorpoB"/>
        <w:numPr>
          <w:ilvl w:val="0"/>
          <w:numId w:val="2"/>
        </w:numPr>
        <w:rPr>
          <w:rStyle w:val="Nessuno"/>
          <w:rFonts w:ascii="Calibri" w:eastAsia="Calibri" w:hAnsi="Calibri" w:cs="Calibri"/>
          <w:sz w:val="22"/>
          <w:szCs w:val="22"/>
        </w:rPr>
      </w:pPr>
      <w:r>
        <w:rPr>
          <w:rStyle w:val="Nessuno"/>
          <w:rFonts w:ascii="Calibri" w:eastAsia="Calibri" w:hAnsi="Calibri" w:cs="Calibri"/>
          <w:sz w:val="22"/>
          <w:szCs w:val="22"/>
          <w:lang w:val="en-US"/>
        </w:rPr>
        <w:t xml:space="preserve">Andersen I, Heitmann BL, Wagner G. Obesity and sexual dysfunction in younger Danish men. </w:t>
      </w:r>
      <w:r>
        <w:rPr>
          <w:rStyle w:val="Nessuno"/>
          <w:rFonts w:ascii="Calibri" w:eastAsia="Calibri" w:hAnsi="Calibri" w:cs="Calibri"/>
          <w:sz w:val="22"/>
          <w:szCs w:val="22"/>
        </w:rPr>
        <w:t>J Sex Med. 2008 Sep;5(9):2053-60.</w:t>
      </w:r>
    </w:p>
    <w:p w:rsidR="00514EE5" w:rsidRDefault="007712F9">
      <w:pPr>
        <w:pStyle w:val="CorpoB"/>
        <w:numPr>
          <w:ilvl w:val="0"/>
          <w:numId w:val="2"/>
        </w:numPr>
        <w:rPr>
          <w:rStyle w:val="Nessuno"/>
          <w:rFonts w:ascii="Calibri" w:eastAsia="Calibri" w:hAnsi="Calibri" w:cs="Calibri"/>
          <w:sz w:val="22"/>
          <w:szCs w:val="22"/>
        </w:rPr>
      </w:pPr>
      <w:r>
        <w:rPr>
          <w:rStyle w:val="Nessuno"/>
          <w:rFonts w:ascii="Calibri" w:eastAsia="Calibri" w:hAnsi="Calibri" w:cs="Calibri"/>
          <w:sz w:val="22"/>
          <w:szCs w:val="22"/>
          <w:lang w:val="en-US"/>
        </w:rPr>
        <w:t xml:space="preserve">Bhojani N, Perrotte P, Hutterer G, Suardi N, Jeldres C, Shariat SF, Capitanio  U, Arjane P, Widmer H, Benard F, Peloquin F, Montorsi F, Karakiewicz P. Body mass index and its association with genitourinary disorders in men undergoing prostate cancer screening. </w:t>
      </w:r>
      <w:r>
        <w:rPr>
          <w:rStyle w:val="Nessuno"/>
          <w:rFonts w:ascii="Calibri" w:eastAsia="Calibri" w:hAnsi="Calibri" w:cs="Calibri"/>
          <w:sz w:val="22"/>
          <w:szCs w:val="22"/>
        </w:rPr>
        <w:t>J Sex Med. 2008 Sep;5(9):2141-51.</w:t>
      </w:r>
    </w:p>
    <w:p w:rsidR="00514EE5" w:rsidRDefault="007712F9">
      <w:pPr>
        <w:pStyle w:val="CorpoB"/>
        <w:numPr>
          <w:ilvl w:val="0"/>
          <w:numId w:val="2"/>
        </w:numPr>
        <w:rPr>
          <w:rStyle w:val="Nessuno"/>
          <w:rFonts w:ascii="Calibri" w:eastAsia="Calibri" w:hAnsi="Calibri" w:cs="Calibri"/>
          <w:sz w:val="22"/>
          <w:szCs w:val="22"/>
          <w:lang w:val="en-US"/>
        </w:rPr>
      </w:pPr>
      <w:r>
        <w:rPr>
          <w:rStyle w:val="Nessuno"/>
          <w:rFonts w:ascii="Calibri" w:eastAsia="Calibri" w:hAnsi="Calibri" w:cs="Calibri"/>
          <w:sz w:val="22"/>
          <w:szCs w:val="22"/>
          <w:lang w:val="de-DE"/>
        </w:rPr>
        <w:t>Egan KB, Burnett AL, McVary KT, Ni X, Suh M, Wong DG, Rosen RC. The</w:t>
      </w:r>
      <w:r>
        <w:rPr>
          <w:rStyle w:val="Nessuno"/>
          <w:rFonts w:ascii="Calibri" w:eastAsia="Calibri" w:hAnsi="Calibri" w:cs="Calibri"/>
          <w:sz w:val="22"/>
          <w:szCs w:val="22"/>
          <w:lang w:val="en-US"/>
        </w:rPr>
        <w:t xml:space="preserve"> Co-occurring Syndrome-Coexisting Erectile Dysfunction and Benign Prostatic Hyperplasia and Their Clinical Correlates in Aging Men: Results From the National Health and Nutrition Examination Survey. Urology. 2015 Sep;86(3):570-80.</w:t>
      </w:r>
    </w:p>
    <w:p w:rsidR="00514EE5" w:rsidRDefault="007712F9">
      <w:pPr>
        <w:pStyle w:val="CorpoB"/>
        <w:numPr>
          <w:ilvl w:val="0"/>
          <w:numId w:val="2"/>
        </w:numPr>
        <w:rPr>
          <w:rStyle w:val="Nessuno"/>
          <w:rFonts w:ascii="Calibri" w:eastAsia="Calibri" w:hAnsi="Calibri" w:cs="Calibri"/>
          <w:sz w:val="22"/>
          <w:szCs w:val="22"/>
          <w:lang w:val="de-DE"/>
        </w:rPr>
      </w:pPr>
      <w:r>
        <w:rPr>
          <w:rStyle w:val="Nessuno"/>
          <w:rFonts w:ascii="Calibri" w:eastAsia="Calibri" w:hAnsi="Calibri" w:cs="Calibri"/>
          <w:sz w:val="22"/>
          <w:szCs w:val="22"/>
          <w:lang w:val="en-US"/>
        </w:rPr>
        <w:t xml:space="preserve">Garimella PS, Paudel ML, Ensrud KE, Marshall LM, Taylor BC, Fink HA; Osteoporotic Fractures in Men (MrOS) Research Group. Association between body size and composition and erectile dysfunction in older men: Osteoporotic </w:t>
      </w:r>
      <w:r>
        <w:rPr>
          <w:rStyle w:val="Nessuno"/>
          <w:rFonts w:ascii="Calibri" w:eastAsia="Calibri" w:hAnsi="Calibri" w:cs="Calibri"/>
          <w:sz w:val="22"/>
          <w:szCs w:val="22"/>
          <w:lang w:val="de-DE"/>
        </w:rPr>
        <w:t>Fractures in Men Study. J Am Geriatr Soc. 2013 Jan;61(1):46-54.</w:t>
      </w:r>
    </w:p>
    <w:p w:rsidR="00514EE5" w:rsidRDefault="007712F9">
      <w:pPr>
        <w:pStyle w:val="CorpoB"/>
        <w:numPr>
          <w:ilvl w:val="0"/>
          <w:numId w:val="2"/>
        </w:numPr>
        <w:rPr>
          <w:rStyle w:val="Nessuno"/>
          <w:rFonts w:ascii="Calibri" w:eastAsia="Calibri" w:hAnsi="Calibri" w:cs="Calibri"/>
          <w:sz w:val="22"/>
          <w:szCs w:val="22"/>
        </w:rPr>
      </w:pPr>
      <w:r>
        <w:rPr>
          <w:rStyle w:val="Nessuno"/>
          <w:rFonts w:ascii="Calibri" w:eastAsia="Calibri" w:hAnsi="Calibri" w:cs="Calibri"/>
          <w:sz w:val="22"/>
          <w:szCs w:val="22"/>
          <w:lang w:val="en-US"/>
        </w:rPr>
        <w:t>Ghalayini IF, Al-Ghazo MA, Al-Azab R, Bani-Hani I, Matani YS, Barham AE, Harfeil MN, Haddad Y. Erectile dysfunction in a Mediterranean country: results of an epidemiological survey of a representative sample of men. Int J Impot Res.</w:t>
      </w:r>
      <w:r>
        <w:rPr>
          <w:rStyle w:val="Nessuno"/>
          <w:rFonts w:ascii="Calibri" w:eastAsia="Calibri" w:hAnsi="Calibri" w:cs="Calibri"/>
          <w:sz w:val="22"/>
          <w:szCs w:val="22"/>
        </w:rPr>
        <w:t xml:space="preserve"> 2010 May-Jun;22(3):196-203.</w:t>
      </w:r>
    </w:p>
    <w:p w:rsidR="00514EE5" w:rsidRDefault="007712F9">
      <w:pPr>
        <w:pStyle w:val="CorpoB"/>
        <w:numPr>
          <w:ilvl w:val="0"/>
          <w:numId w:val="2"/>
        </w:numPr>
        <w:rPr>
          <w:rStyle w:val="Nessuno"/>
          <w:rFonts w:ascii="Calibri" w:eastAsia="Calibri" w:hAnsi="Calibri" w:cs="Calibri"/>
          <w:sz w:val="22"/>
          <w:szCs w:val="22"/>
        </w:rPr>
      </w:pPr>
      <w:r>
        <w:rPr>
          <w:rStyle w:val="Nessuno"/>
          <w:rFonts w:ascii="Calibri" w:eastAsia="Calibri" w:hAnsi="Calibri" w:cs="Calibri"/>
          <w:sz w:val="22"/>
          <w:szCs w:val="22"/>
          <w:lang w:val="en-US"/>
        </w:rPr>
        <w:t xml:space="preserve">Goyal A, Singh P, Ahuja A. Prevalence and Severity of Erectile Dysfunction as  Assessed by IIEF-5 in North Indian Type 2 Diabetic Males and Its Correlation with Variables. </w:t>
      </w:r>
      <w:r>
        <w:rPr>
          <w:rStyle w:val="Nessuno"/>
          <w:rFonts w:ascii="Calibri" w:eastAsia="Calibri" w:hAnsi="Calibri" w:cs="Calibri"/>
          <w:sz w:val="22"/>
          <w:szCs w:val="22"/>
        </w:rPr>
        <w:t xml:space="preserve">J Clin Diagn Res. 2013 Dec;7(12):2936-8. </w:t>
      </w:r>
    </w:p>
    <w:p w:rsidR="00514EE5" w:rsidRDefault="007712F9">
      <w:pPr>
        <w:pStyle w:val="CorpoB"/>
        <w:numPr>
          <w:ilvl w:val="0"/>
          <w:numId w:val="2"/>
        </w:numPr>
        <w:rPr>
          <w:rStyle w:val="Nessuno"/>
          <w:rFonts w:ascii="Calibri" w:eastAsia="Calibri" w:hAnsi="Calibri" w:cs="Calibri"/>
          <w:sz w:val="22"/>
          <w:szCs w:val="22"/>
        </w:rPr>
      </w:pPr>
      <w:r>
        <w:rPr>
          <w:rStyle w:val="Nessuno"/>
          <w:rFonts w:ascii="Calibri" w:eastAsia="Calibri" w:hAnsi="Calibri" w:cs="Calibri"/>
          <w:sz w:val="22"/>
          <w:szCs w:val="22"/>
          <w:lang w:val="en-US"/>
        </w:rPr>
        <w:t xml:space="preserve">Gündüz MI, Gümüs BH, Sekuri C. Relationship between metabolic syndrome and erectile dysfunction. Asian J Androl. 2004 Dec;6(4):355-8. </w:t>
      </w:r>
      <w:r>
        <w:rPr>
          <w:rStyle w:val="Nessuno"/>
          <w:rFonts w:ascii="Calibri" w:eastAsia="Calibri" w:hAnsi="Calibri" w:cs="Calibri"/>
          <w:sz w:val="22"/>
          <w:szCs w:val="22"/>
        </w:rPr>
        <w:t xml:space="preserve"> </w:t>
      </w:r>
    </w:p>
    <w:p w:rsidR="00514EE5" w:rsidRDefault="007712F9">
      <w:pPr>
        <w:pStyle w:val="CorpoB"/>
        <w:numPr>
          <w:ilvl w:val="0"/>
          <w:numId w:val="2"/>
        </w:numPr>
        <w:rPr>
          <w:rStyle w:val="Nessuno"/>
          <w:rFonts w:ascii="Calibri" w:eastAsia="Calibri" w:hAnsi="Calibri" w:cs="Calibri"/>
          <w:sz w:val="22"/>
          <w:szCs w:val="22"/>
        </w:rPr>
      </w:pPr>
      <w:r>
        <w:rPr>
          <w:rStyle w:val="Nessuno"/>
          <w:rFonts w:ascii="Calibri" w:eastAsia="Calibri" w:hAnsi="Calibri" w:cs="Calibri"/>
          <w:sz w:val="22"/>
          <w:szCs w:val="22"/>
          <w:lang w:val="es-ES_tradnl"/>
        </w:rPr>
        <w:t>Han TS, Tajar A, O'Neill TW, Jiang M, Bartfai G, Boonen S, Casanueva F, Finn</w:t>
      </w:r>
      <w:r>
        <w:rPr>
          <w:rStyle w:val="Nessuno"/>
          <w:rFonts w:ascii="Calibri" w:eastAsia="Calibri" w:hAnsi="Calibri" w:cs="Calibri"/>
          <w:sz w:val="22"/>
          <w:szCs w:val="22"/>
        </w:rPr>
        <w:t xml:space="preserve"> JD, Forti G, Giwercman A, Huhtaniemi IT, Kula K, Pendleton N, Punab M, Silman AJ, Vanderschueren D, Lean ME, Wu FC; EMAS group. </w:t>
      </w:r>
      <w:r>
        <w:rPr>
          <w:rStyle w:val="Nessuno"/>
          <w:rFonts w:ascii="Calibri" w:eastAsia="Calibri" w:hAnsi="Calibri" w:cs="Calibri"/>
          <w:sz w:val="22"/>
          <w:szCs w:val="22"/>
          <w:lang w:val="en-US"/>
        </w:rPr>
        <w:t>Impaired quality of life and sexual function in overweight and obese men: the European Male Ageing Study. Eur J</w:t>
      </w:r>
      <w:r>
        <w:rPr>
          <w:rStyle w:val="Nessuno"/>
          <w:rFonts w:ascii="Calibri" w:eastAsia="Calibri" w:hAnsi="Calibri" w:cs="Calibri"/>
          <w:sz w:val="22"/>
          <w:szCs w:val="22"/>
        </w:rPr>
        <w:t xml:space="preserve"> Endocrinol. 2011 Jun;164(6):1003-11.</w:t>
      </w:r>
    </w:p>
    <w:p w:rsidR="00514EE5" w:rsidRDefault="007712F9">
      <w:pPr>
        <w:pStyle w:val="CorpoB"/>
        <w:numPr>
          <w:ilvl w:val="0"/>
          <w:numId w:val="2"/>
        </w:numPr>
        <w:rPr>
          <w:rStyle w:val="Nessuno"/>
          <w:rFonts w:ascii="Calibri" w:eastAsia="Calibri" w:hAnsi="Calibri" w:cs="Calibri"/>
          <w:sz w:val="22"/>
          <w:szCs w:val="22"/>
          <w:lang w:val="en-US"/>
        </w:rPr>
      </w:pPr>
      <w:r>
        <w:rPr>
          <w:rStyle w:val="Nessuno"/>
          <w:rFonts w:ascii="Calibri" w:eastAsia="Calibri" w:hAnsi="Calibri" w:cs="Calibri"/>
          <w:sz w:val="22"/>
          <w:szCs w:val="22"/>
          <w:lang w:val="de-DE"/>
        </w:rPr>
        <w:t xml:space="preserve">Holden CA, McLachlan RI, Pitts M, Cumming R, Wittert G, Ehsani JP, de Kretser </w:t>
      </w:r>
      <w:r>
        <w:rPr>
          <w:rStyle w:val="Nessuno"/>
          <w:rFonts w:ascii="Calibri" w:eastAsia="Calibri" w:hAnsi="Calibri" w:cs="Calibri"/>
          <w:sz w:val="22"/>
          <w:szCs w:val="22"/>
          <w:lang w:val="en-US"/>
        </w:rPr>
        <w:t xml:space="preserve"> DM, Handelsman DJ. Determinants of male reproductive health disorders: the Men in Australia Telephone Survey (MATeS). BMC Public Health. 2010 Feb 24;10:96.</w:t>
      </w:r>
    </w:p>
    <w:p w:rsidR="00514EE5" w:rsidRDefault="007712F9">
      <w:pPr>
        <w:pStyle w:val="CorpoB"/>
        <w:numPr>
          <w:ilvl w:val="0"/>
          <w:numId w:val="2"/>
        </w:numPr>
        <w:rPr>
          <w:rStyle w:val="Nessuno"/>
          <w:rFonts w:ascii="Calibri" w:eastAsia="Calibri" w:hAnsi="Calibri" w:cs="Calibri"/>
          <w:sz w:val="22"/>
          <w:szCs w:val="22"/>
        </w:rPr>
      </w:pPr>
      <w:r>
        <w:rPr>
          <w:rStyle w:val="Nessuno"/>
          <w:rFonts w:ascii="Calibri" w:eastAsia="Calibri" w:hAnsi="Calibri" w:cs="Calibri"/>
          <w:sz w:val="22"/>
          <w:szCs w:val="22"/>
          <w:lang w:val="en-US"/>
        </w:rPr>
        <w:t>Janiszewski PM, Janssen I, Ross R. Abdominal obesity and physical inactivity are associated with erectile dysfunction independent of body mass index. J Sex</w:t>
      </w:r>
      <w:r>
        <w:rPr>
          <w:rStyle w:val="Nessuno"/>
          <w:rFonts w:ascii="Calibri" w:eastAsia="Calibri" w:hAnsi="Calibri" w:cs="Calibri"/>
          <w:sz w:val="22"/>
          <w:szCs w:val="22"/>
        </w:rPr>
        <w:t xml:space="preserve"> Med. 2009 Jul;6(7):1990-8.</w:t>
      </w:r>
    </w:p>
    <w:p w:rsidR="00514EE5" w:rsidRDefault="007712F9">
      <w:pPr>
        <w:pStyle w:val="CorpoB"/>
        <w:numPr>
          <w:ilvl w:val="0"/>
          <w:numId w:val="2"/>
        </w:numPr>
        <w:rPr>
          <w:rStyle w:val="Nessuno"/>
          <w:rFonts w:ascii="Calibri" w:eastAsia="Calibri" w:hAnsi="Calibri" w:cs="Calibri"/>
          <w:sz w:val="22"/>
          <w:szCs w:val="22"/>
          <w:lang w:val="en-US"/>
        </w:rPr>
      </w:pPr>
      <w:r>
        <w:rPr>
          <w:rStyle w:val="Nessuno"/>
          <w:rFonts w:ascii="Calibri" w:eastAsia="Calibri" w:hAnsi="Calibri" w:cs="Calibri"/>
          <w:sz w:val="22"/>
          <w:szCs w:val="22"/>
          <w:lang w:val="en-US"/>
        </w:rPr>
        <w:t>Hasan Karadag, Ozgur Oner, Akfer Karaoglan, Sibel Orsel, Ahmet Ugur Demir, Hikmet Firat, Derya Karadeniz, Murat Aksu, Sadik Ardic, Zeynep Zeren Ucar, Serhan Sevim, Hikmet Yilmaz &amp; Oya Itil (2014) Body Mass Index and Sexual Dysfunction in Males and Females in a Population Study, Klinik Psikofarmakoloji Bülteni-Bulletin of Clinical Psychopharmacology, 24:1, 76-83</w:t>
      </w:r>
    </w:p>
    <w:p w:rsidR="00514EE5" w:rsidRDefault="007712F9">
      <w:pPr>
        <w:pStyle w:val="CorpoB"/>
        <w:numPr>
          <w:ilvl w:val="0"/>
          <w:numId w:val="2"/>
        </w:numPr>
        <w:rPr>
          <w:rStyle w:val="Nessuno"/>
          <w:rFonts w:ascii="Calibri" w:eastAsia="Calibri" w:hAnsi="Calibri" w:cs="Calibri"/>
          <w:sz w:val="22"/>
          <w:szCs w:val="22"/>
          <w:lang w:val="en-US"/>
        </w:rPr>
      </w:pPr>
      <w:r>
        <w:rPr>
          <w:rStyle w:val="Nessuno"/>
          <w:rFonts w:ascii="Calibri" w:eastAsia="Calibri" w:hAnsi="Calibri" w:cs="Calibri"/>
          <w:sz w:val="22"/>
          <w:szCs w:val="22"/>
          <w:lang w:val="de-DE"/>
        </w:rPr>
        <w:t>Palmer MR, Holt SK, Sarma AV, Dunn RL, Hotaling JM, Cleary PA, Braffett BH,</w:t>
      </w:r>
      <w:r>
        <w:rPr>
          <w:rStyle w:val="Nessuno"/>
          <w:rFonts w:ascii="Calibri" w:eastAsia="Calibri" w:hAnsi="Calibri" w:cs="Calibri"/>
          <w:sz w:val="22"/>
          <w:szCs w:val="22"/>
          <w:lang w:val="en-US"/>
        </w:rPr>
        <w:t xml:space="preserve"> Martin C, Herman WH, Jacobson AM, Wessells H; Diabetes Control and Complications  Trial and Epidemiology of Diabetes Interventions and Complications Research Group. Longitudinal Patterns of Occurrence and Remission of Erectile Dysfunction  in Men With Type 1 Diabetes. J Sex Med. 2017 Oct;14(10):1187-1194.</w:t>
      </w:r>
    </w:p>
    <w:p w:rsidR="00514EE5" w:rsidRDefault="007712F9">
      <w:pPr>
        <w:pStyle w:val="CorpoB"/>
        <w:numPr>
          <w:ilvl w:val="0"/>
          <w:numId w:val="2"/>
        </w:numPr>
        <w:rPr>
          <w:rStyle w:val="Nessuno"/>
          <w:rFonts w:ascii="Calibri" w:eastAsia="Calibri" w:hAnsi="Calibri" w:cs="Calibri"/>
          <w:sz w:val="22"/>
          <w:szCs w:val="22"/>
        </w:rPr>
      </w:pPr>
      <w:r>
        <w:rPr>
          <w:rStyle w:val="Nessuno"/>
          <w:rFonts w:ascii="Calibri" w:eastAsia="Calibri" w:hAnsi="Calibri" w:cs="Calibri"/>
          <w:sz w:val="22"/>
          <w:szCs w:val="22"/>
          <w:lang w:val="de-DE"/>
        </w:rPr>
        <w:t xml:space="preserve">Seid A, Gerensea H, Tarko S, Zenebe Y, Mezemir R. Prevalence and determinants </w:t>
      </w:r>
      <w:r>
        <w:rPr>
          <w:rStyle w:val="Nessuno"/>
          <w:rFonts w:ascii="Calibri" w:eastAsia="Calibri" w:hAnsi="Calibri" w:cs="Calibri"/>
          <w:sz w:val="22"/>
          <w:szCs w:val="22"/>
          <w:lang w:val="en-US"/>
        </w:rPr>
        <w:t xml:space="preserve"> of erectile dysfunction among diabetic patients attending in hospitals of central and northwestern zone of Tigray, northern Ethiopia: a cross-sectional study. BMC </w:t>
      </w:r>
      <w:r>
        <w:rPr>
          <w:rStyle w:val="Nessuno"/>
          <w:rFonts w:ascii="Calibri" w:eastAsia="Calibri" w:hAnsi="Calibri" w:cs="Calibri"/>
          <w:sz w:val="22"/>
          <w:szCs w:val="22"/>
        </w:rPr>
        <w:t xml:space="preserve"> Endocr Disord. 2017 Mar 15;17(1):16.</w:t>
      </w:r>
    </w:p>
    <w:p w:rsidR="00514EE5" w:rsidRDefault="007712F9">
      <w:pPr>
        <w:pStyle w:val="CorpoB"/>
        <w:numPr>
          <w:ilvl w:val="0"/>
          <w:numId w:val="2"/>
        </w:numPr>
        <w:rPr>
          <w:rStyle w:val="Nessuno"/>
          <w:rFonts w:ascii="Calibri" w:eastAsia="Calibri" w:hAnsi="Calibri" w:cs="Calibri"/>
          <w:sz w:val="22"/>
          <w:szCs w:val="22"/>
        </w:rPr>
      </w:pPr>
      <w:r>
        <w:rPr>
          <w:rStyle w:val="Nessuno"/>
          <w:rFonts w:ascii="Calibri" w:eastAsia="Calibri" w:hAnsi="Calibri" w:cs="Calibri"/>
          <w:sz w:val="22"/>
          <w:szCs w:val="22"/>
          <w:lang w:val="de-DE"/>
        </w:rPr>
        <w:t>Stulhofer A, Baji</w:t>
      </w:r>
      <w:r>
        <w:rPr>
          <w:rStyle w:val="Nessuno"/>
          <w:rFonts w:ascii="Calibri" w:eastAsia="Calibri" w:hAnsi="Calibri" w:cs="Calibri"/>
          <w:sz w:val="22"/>
          <w:szCs w:val="22"/>
          <w:lang w:val="en-US"/>
        </w:rPr>
        <w:t xml:space="preserve">ć Z. Prevalence of erectile and ejaculatory difficulties among men in Croatia. </w:t>
      </w:r>
      <w:r>
        <w:rPr>
          <w:rStyle w:val="Nessuno"/>
          <w:rFonts w:ascii="Calibri" w:eastAsia="Calibri" w:hAnsi="Calibri" w:cs="Calibri"/>
          <w:sz w:val="22"/>
          <w:szCs w:val="22"/>
        </w:rPr>
        <w:t>Croat Med J. 2006 Feb;47(1):114-24.</w:t>
      </w:r>
    </w:p>
    <w:p w:rsidR="00514EE5" w:rsidRDefault="007712F9">
      <w:pPr>
        <w:pStyle w:val="CorpoB"/>
        <w:numPr>
          <w:ilvl w:val="0"/>
          <w:numId w:val="2"/>
        </w:numPr>
        <w:rPr>
          <w:rStyle w:val="Nessuno"/>
          <w:rFonts w:ascii="Calibri" w:eastAsia="Calibri" w:hAnsi="Calibri" w:cs="Calibri"/>
          <w:sz w:val="22"/>
          <w:szCs w:val="22"/>
          <w:lang w:val="en-US"/>
        </w:rPr>
      </w:pPr>
      <w:r>
        <w:rPr>
          <w:rStyle w:val="Nessuno"/>
          <w:rFonts w:ascii="Calibri" w:eastAsia="Calibri" w:hAnsi="Calibri" w:cs="Calibri"/>
          <w:sz w:val="22"/>
          <w:szCs w:val="22"/>
          <w:lang w:val="en-US"/>
        </w:rPr>
        <w:t>Uffort EE, Jensen JC. Impact of obesity on early erectile function recovery after robotic radical prostatectomy. JSLS. 2011 Jan-Mar;15(1):32-7.</w:t>
      </w:r>
    </w:p>
    <w:p w:rsidR="00514EE5" w:rsidRDefault="007712F9">
      <w:pPr>
        <w:pStyle w:val="CorpoB"/>
        <w:numPr>
          <w:ilvl w:val="0"/>
          <w:numId w:val="2"/>
        </w:numPr>
        <w:rPr>
          <w:rStyle w:val="Nessuno"/>
          <w:rFonts w:ascii="Calibri" w:eastAsia="Calibri" w:hAnsi="Calibri" w:cs="Calibri"/>
          <w:sz w:val="22"/>
          <w:szCs w:val="22"/>
          <w:lang w:val="en-US"/>
        </w:rPr>
      </w:pPr>
      <w:r>
        <w:rPr>
          <w:rStyle w:val="Nessuno"/>
          <w:rFonts w:ascii="Calibri" w:eastAsia="Calibri" w:hAnsi="Calibri" w:cs="Calibri"/>
          <w:sz w:val="22"/>
          <w:szCs w:val="22"/>
          <w:lang w:val="en-US"/>
        </w:rPr>
        <w:t>Zhang X, Yang B, Li N, Li H. Prevalence and Risk Factors for Erectile Dysfunction in Chinese Adult Males. J Sex Med. 2017 Oct;14(10):1201-1208.</w:t>
      </w:r>
    </w:p>
    <w:p w:rsidR="00514EE5" w:rsidRDefault="007712F9">
      <w:pPr>
        <w:pStyle w:val="CorpoB"/>
        <w:numPr>
          <w:ilvl w:val="0"/>
          <w:numId w:val="2"/>
        </w:numPr>
        <w:rPr>
          <w:rStyle w:val="Nessuno"/>
          <w:rFonts w:ascii="Calibri" w:eastAsia="Calibri" w:hAnsi="Calibri" w:cs="Calibri"/>
          <w:sz w:val="22"/>
          <w:szCs w:val="22"/>
          <w:lang w:val="en-US"/>
        </w:rPr>
      </w:pPr>
      <w:r>
        <w:rPr>
          <w:rStyle w:val="Nessuno"/>
          <w:rFonts w:ascii="Calibri" w:eastAsia="Calibri" w:hAnsi="Calibri" w:cs="Calibri"/>
          <w:sz w:val="22"/>
          <w:szCs w:val="22"/>
          <w:lang w:val="nl-NL"/>
        </w:rPr>
        <w:t>Aleid M, Muneer A, Renshaw S, George J, Jenkinson AD, Adamo M, Elkalaawy M,</w:t>
      </w:r>
      <w:r>
        <w:rPr>
          <w:rStyle w:val="Nessuno"/>
          <w:rFonts w:ascii="Calibri" w:eastAsia="Calibri" w:hAnsi="Calibri" w:cs="Calibri"/>
          <w:sz w:val="22"/>
          <w:szCs w:val="22"/>
          <w:lang w:val="en-US"/>
        </w:rPr>
        <w:t xml:space="preserve"> Batterham RL, Ralph DJ, Hashemi M, Cellek S. Early Effect of Bariatric Surgery on Urogenital Function in Morbidly Obese Men. J Sex Med. 2017 Feb;14(2):205-214.</w:t>
      </w:r>
    </w:p>
    <w:p w:rsidR="00514EE5" w:rsidRDefault="007712F9">
      <w:pPr>
        <w:pStyle w:val="CorpoB"/>
        <w:numPr>
          <w:ilvl w:val="0"/>
          <w:numId w:val="2"/>
        </w:numPr>
        <w:rPr>
          <w:rStyle w:val="Nessuno"/>
          <w:rFonts w:ascii="Calibri" w:eastAsia="Calibri" w:hAnsi="Calibri" w:cs="Calibri"/>
          <w:sz w:val="22"/>
          <w:szCs w:val="22"/>
          <w:lang w:val="en-US"/>
        </w:rPr>
      </w:pPr>
      <w:r>
        <w:rPr>
          <w:rStyle w:val="Nessuno"/>
          <w:rFonts w:ascii="Calibri" w:eastAsia="Calibri" w:hAnsi="Calibri" w:cs="Calibri"/>
          <w:sz w:val="22"/>
          <w:szCs w:val="22"/>
          <w:lang w:val="en-US"/>
        </w:rPr>
        <w:t>Chao JK, Ma MC, Lin YC, Chiang HS, Hwang TI. Study on alcohol dependence and factors related to erectile dysfunction among aborigines in Taiwan. Am J Mens</w:t>
      </w:r>
      <w:r>
        <w:rPr>
          <w:rStyle w:val="Nessuno"/>
          <w:rFonts w:ascii="Calibri" w:eastAsia="Calibri" w:hAnsi="Calibri" w:cs="Calibri"/>
          <w:sz w:val="22"/>
          <w:szCs w:val="22"/>
        </w:rPr>
        <w:t xml:space="preserve"> </w:t>
      </w:r>
      <w:r>
        <w:rPr>
          <w:rStyle w:val="Nessuno"/>
          <w:rFonts w:ascii="Calibri" w:eastAsia="Calibri" w:hAnsi="Calibri" w:cs="Calibri"/>
          <w:sz w:val="22"/>
          <w:szCs w:val="22"/>
          <w:lang w:val="en-US"/>
        </w:rPr>
        <w:t>Health. 2015 May;9(3):247-56.</w:t>
      </w:r>
    </w:p>
    <w:p w:rsidR="00514EE5" w:rsidRDefault="007712F9">
      <w:pPr>
        <w:pStyle w:val="CorpoB"/>
        <w:numPr>
          <w:ilvl w:val="0"/>
          <w:numId w:val="2"/>
        </w:numPr>
        <w:rPr>
          <w:rStyle w:val="Nessuno"/>
          <w:rFonts w:ascii="Calibri" w:eastAsia="Calibri" w:hAnsi="Calibri" w:cs="Calibri"/>
          <w:sz w:val="22"/>
          <w:szCs w:val="22"/>
        </w:rPr>
      </w:pPr>
      <w:r>
        <w:rPr>
          <w:rStyle w:val="Nessuno"/>
          <w:rFonts w:ascii="Times" w:eastAsia="Calibri" w:hAnsi="Times" w:cs="Calibri"/>
          <w:sz w:val="22"/>
          <w:szCs w:val="22"/>
          <w:lang w:val="en-US"/>
        </w:rPr>
        <w:t xml:space="preserve">Chao J-K, Ma M-C, Chao I-H C. Erectile Dysfunction, Hormone Levels, Inflammation in Male Patients with Metabolic Syndrome. </w:t>
      </w:r>
      <w:r>
        <w:rPr>
          <w:rStyle w:val="Nessuno"/>
          <w:rFonts w:ascii="Calibri" w:eastAsia="Calibri" w:hAnsi="Calibri" w:cs="Calibri"/>
          <w:sz w:val="22"/>
          <w:szCs w:val="22"/>
          <w:lang w:val="en-US"/>
        </w:rPr>
        <w:t>J Mens Health Vol 14(4):e2</w:t>
      </w:r>
      <w:r>
        <w:rPr>
          <w:rStyle w:val="Nessuno"/>
          <w:rFonts w:eastAsia="Calibri" w:cs="Calibri"/>
          <w:i/>
          <w:iCs/>
          <w:sz w:val="22"/>
          <w:szCs w:val="22"/>
        </w:rPr>
        <w:t>5</w:t>
      </w:r>
      <w:r>
        <w:rPr>
          <w:rStyle w:val="Nessuno"/>
          <w:rFonts w:ascii="Calibri" w:eastAsia="Calibri" w:hAnsi="Calibri" w:cs="Calibri"/>
          <w:sz w:val="22"/>
          <w:szCs w:val="22"/>
        </w:rPr>
        <w:t>-e</w:t>
      </w:r>
      <w:r>
        <w:rPr>
          <w:rStyle w:val="Nessuno"/>
          <w:rFonts w:eastAsia="Calibri" w:cs="Calibri"/>
          <w:i/>
          <w:iCs/>
          <w:sz w:val="22"/>
          <w:szCs w:val="22"/>
        </w:rPr>
        <w:t>37</w:t>
      </w:r>
      <w:r>
        <w:rPr>
          <w:rStyle w:val="Nessuno"/>
          <w:rFonts w:ascii="Calibri" w:eastAsia="Calibri" w:hAnsi="Calibri" w:cs="Calibri"/>
          <w:sz w:val="22"/>
          <w:szCs w:val="22"/>
        </w:rPr>
        <w:t>; November 1, 2018</w:t>
      </w:r>
    </w:p>
    <w:p w:rsidR="00514EE5" w:rsidRDefault="007712F9">
      <w:pPr>
        <w:pStyle w:val="CorpoB"/>
        <w:numPr>
          <w:ilvl w:val="0"/>
          <w:numId w:val="2"/>
        </w:numPr>
        <w:rPr>
          <w:rStyle w:val="Nessuno"/>
          <w:rFonts w:ascii="Calibri" w:eastAsia="Calibri" w:hAnsi="Calibri" w:cs="Calibri"/>
          <w:sz w:val="22"/>
          <w:szCs w:val="22"/>
          <w:lang w:val="en-US"/>
        </w:rPr>
      </w:pPr>
      <w:r>
        <w:rPr>
          <w:rStyle w:val="Nessuno"/>
          <w:rFonts w:ascii="Calibri" w:eastAsia="Calibri" w:hAnsi="Calibri" w:cs="Calibri"/>
          <w:sz w:val="22"/>
          <w:szCs w:val="22"/>
          <w:lang w:val="en-US"/>
        </w:rPr>
        <w:t>Chao JK, Kuo WH, Chiang HS, Hwang TI, Chao IC, Chiang SK. Association of metabolic syndrome, atherosclerosis risk factors, sex hormones in ED in aboriginal Taiwanese. Int J Impot Res. 2012 Jul-Aug;24(4):141-6.</w:t>
      </w:r>
    </w:p>
    <w:p w:rsidR="00514EE5" w:rsidRDefault="007712F9">
      <w:pPr>
        <w:pStyle w:val="CorpoB"/>
        <w:numPr>
          <w:ilvl w:val="0"/>
          <w:numId w:val="2"/>
        </w:numPr>
        <w:rPr>
          <w:rStyle w:val="Nessuno"/>
          <w:rFonts w:ascii="Calibri" w:eastAsia="Calibri" w:hAnsi="Calibri" w:cs="Calibri"/>
          <w:sz w:val="22"/>
          <w:szCs w:val="22"/>
          <w:lang w:val="de-DE"/>
        </w:rPr>
      </w:pPr>
      <w:r>
        <w:rPr>
          <w:rStyle w:val="Nessuno"/>
          <w:rFonts w:ascii="Calibri" w:eastAsia="Calibri" w:hAnsi="Calibri" w:cs="Calibri"/>
          <w:sz w:val="22"/>
          <w:szCs w:val="22"/>
          <w:lang w:val="en-US"/>
        </w:rPr>
        <w:t>Dan A, Chakraborty K, Mondal M, Neogi R, Chatterjee S, Makhal M. Erectile dysfunction in patients with diabetes mellitus: its magnitude, predictors and their bio-psycho-social interaction: a study from a developing country. Asian J</w:t>
      </w:r>
      <w:r>
        <w:rPr>
          <w:rStyle w:val="Nessuno"/>
          <w:rFonts w:ascii="Calibri" w:eastAsia="Calibri" w:hAnsi="Calibri" w:cs="Calibri"/>
          <w:sz w:val="22"/>
          <w:szCs w:val="22"/>
        </w:rPr>
        <w:t xml:space="preserve"> </w:t>
      </w:r>
      <w:r>
        <w:rPr>
          <w:rStyle w:val="Nessuno"/>
          <w:rFonts w:ascii="Calibri" w:eastAsia="Calibri" w:hAnsi="Calibri" w:cs="Calibri"/>
          <w:sz w:val="22"/>
          <w:szCs w:val="22"/>
          <w:lang w:val="de-DE"/>
        </w:rPr>
        <w:t>Psychiatr. 2014 Feb;7(1):58-65.</w:t>
      </w:r>
    </w:p>
    <w:p w:rsidR="00514EE5" w:rsidRDefault="007712F9">
      <w:pPr>
        <w:pStyle w:val="CorpoB"/>
        <w:numPr>
          <w:ilvl w:val="0"/>
          <w:numId w:val="2"/>
        </w:numPr>
        <w:rPr>
          <w:rStyle w:val="Nessuno"/>
          <w:rFonts w:ascii="Calibri" w:eastAsia="Calibri" w:hAnsi="Calibri" w:cs="Calibri"/>
          <w:sz w:val="22"/>
          <w:szCs w:val="22"/>
          <w:lang w:val="pt-PT"/>
        </w:rPr>
      </w:pPr>
      <w:r>
        <w:rPr>
          <w:rStyle w:val="Nessuno"/>
          <w:rFonts w:ascii="Calibri" w:eastAsia="Calibri" w:hAnsi="Calibri" w:cs="Calibri"/>
          <w:sz w:val="22"/>
          <w:szCs w:val="22"/>
          <w:lang w:val="en-US"/>
        </w:rPr>
        <w:t xml:space="preserve">Derosa G, Romano D, Tinelli C, D'Angelo A, Maffioli P. Prevalence and associations of erectile dysfunction in a sample of Italian males with type 2 </w:t>
      </w:r>
      <w:r>
        <w:rPr>
          <w:rStyle w:val="Nessuno"/>
          <w:rFonts w:ascii="Calibri" w:eastAsia="Calibri" w:hAnsi="Calibri" w:cs="Calibri"/>
          <w:sz w:val="22"/>
          <w:szCs w:val="22"/>
          <w:lang w:val="pt-PT"/>
        </w:rPr>
        <w:t>diabetes. Diabetes Res Clin Pract. 2015 May;108(2):329-35.</w:t>
      </w:r>
    </w:p>
    <w:p w:rsidR="00514EE5" w:rsidRDefault="007712F9">
      <w:pPr>
        <w:pStyle w:val="CorpoB"/>
        <w:numPr>
          <w:ilvl w:val="0"/>
          <w:numId w:val="2"/>
        </w:numPr>
        <w:rPr>
          <w:rStyle w:val="Nessuno"/>
          <w:rFonts w:ascii="Calibri" w:eastAsia="Calibri" w:hAnsi="Calibri" w:cs="Calibri"/>
          <w:sz w:val="22"/>
          <w:szCs w:val="22"/>
        </w:rPr>
      </w:pPr>
      <w:r>
        <w:rPr>
          <w:rStyle w:val="Nessuno"/>
          <w:rFonts w:ascii="Calibri" w:eastAsia="Calibri" w:hAnsi="Calibri" w:cs="Calibri"/>
          <w:sz w:val="22"/>
          <w:szCs w:val="22"/>
          <w:lang w:val="en-US"/>
        </w:rPr>
        <w:t>Dursun M, Besiroglu H, Cakir SS, Otunctemur A, Ozbek E. Increased visceral adiposity index associated with sexual dysfunction in men. Aging Male. 2018</w:t>
      </w:r>
      <w:r>
        <w:rPr>
          <w:rStyle w:val="Nessuno"/>
          <w:rFonts w:ascii="Calibri" w:eastAsia="Calibri" w:hAnsi="Calibri" w:cs="Calibri"/>
          <w:sz w:val="22"/>
          <w:szCs w:val="22"/>
        </w:rPr>
        <w:t xml:space="preserve"> Sep;21(3):187-192.</w:t>
      </w:r>
    </w:p>
    <w:p w:rsidR="00514EE5" w:rsidRDefault="007712F9">
      <w:pPr>
        <w:pStyle w:val="CorpoB"/>
        <w:numPr>
          <w:ilvl w:val="0"/>
          <w:numId w:val="2"/>
        </w:numPr>
        <w:rPr>
          <w:rStyle w:val="Nessuno"/>
          <w:rFonts w:ascii="Calibri" w:eastAsia="Calibri" w:hAnsi="Calibri" w:cs="Calibri"/>
          <w:sz w:val="22"/>
          <w:szCs w:val="22"/>
          <w:lang w:val="en-US"/>
        </w:rPr>
      </w:pPr>
      <w:r>
        <w:rPr>
          <w:rStyle w:val="Nessuno"/>
          <w:rFonts w:ascii="Calibri" w:eastAsia="Calibri" w:hAnsi="Calibri" w:cs="Calibri"/>
          <w:sz w:val="22"/>
          <w:szCs w:val="22"/>
          <w:lang w:val="de-DE"/>
        </w:rPr>
        <w:t>El Saghier EO, Shebl SE, Fawzy OA, Eltayeb IM, Bekhet LM, Gharib A. Androgen</w:t>
      </w:r>
      <w:r>
        <w:rPr>
          <w:rStyle w:val="Nessuno"/>
          <w:rFonts w:ascii="Calibri" w:eastAsia="Calibri" w:hAnsi="Calibri" w:cs="Calibri"/>
          <w:sz w:val="22"/>
          <w:szCs w:val="22"/>
          <w:lang w:val="en-US"/>
        </w:rPr>
        <w:t xml:space="preserve"> Deficiency and Erectile Dysfunction in Patients with Type 2 Diabetes. Clin Med</w:t>
      </w:r>
      <w:r>
        <w:rPr>
          <w:rStyle w:val="Nessuno"/>
          <w:rFonts w:ascii="Calibri" w:eastAsia="Calibri" w:hAnsi="Calibri" w:cs="Calibri"/>
          <w:sz w:val="22"/>
          <w:szCs w:val="22"/>
        </w:rPr>
        <w:t xml:space="preserve"> </w:t>
      </w:r>
      <w:r>
        <w:rPr>
          <w:rStyle w:val="Nessuno"/>
          <w:rFonts w:ascii="Calibri" w:eastAsia="Calibri" w:hAnsi="Calibri" w:cs="Calibri"/>
          <w:sz w:val="22"/>
          <w:szCs w:val="22"/>
          <w:lang w:val="en-US"/>
        </w:rPr>
        <w:t>Insights Endocrinol Diabetes. 2015 Jul 19;8:55-62.</w:t>
      </w:r>
    </w:p>
    <w:p w:rsidR="00514EE5" w:rsidRDefault="007712F9">
      <w:pPr>
        <w:pStyle w:val="CorpoB"/>
        <w:numPr>
          <w:ilvl w:val="0"/>
          <w:numId w:val="2"/>
        </w:numPr>
        <w:rPr>
          <w:rStyle w:val="Nessuno"/>
          <w:rFonts w:ascii="Calibri" w:eastAsia="Calibri" w:hAnsi="Calibri" w:cs="Calibri"/>
          <w:sz w:val="22"/>
          <w:szCs w:val="22"/>
        </w:rPr>
      </w:pPr>
      <w:r>
        <w:rPr>
          <w:rStyle w:val="Nessuno"/>
          <w:rFonts w:ascii="Calibri" w:eastAsia="Calibri" w:hAnsi="Calibri" w:cs="Calibri"/>
          <w:sz w:val="22"/>
          <w:szCs w:val="22"/>
          <w:lang w:val="en-US"/>
        </w:rPr>
        <w:t>Elzanaty S, Rezanezhad B, Willenheimer R, Borgquist R. Association Between Erectile Function and Biomarkers of Subclinical Atherosclerosis: A Study Based on Middle-Aged Healthy Men from the General Population. Curr Urol. 2016</w:t>
      </w:r>
      <w:r>
        <w:rPr>
          <w:rStyle w:val="Nessuno"/>
          <w:rFonts w:ascii="Calibri" w:eastAsia="Calibri" w:hAnsi="Calibri" w:cs="Calibri"/>
          <w:sz w:val="22"/>
          <w:szCs w:val="22"/>
        </w:rPr>
        <w:t xml:space="preserve"> Oct;9(3):119-123.</w:t>
      </w:r>
    </w:p>
    <w:p w:rsidR="00514EE5" w:rsidRDefault="007712F9">
      <w:pPr>
        <w:pStyle w:val="CorpoB"/>
        <w:numPr>
          <w:ilvl w:val="0"/>
          <w:numId w:val="2"/>
        </w:numPr>
        <w:rPr>
          <w:rStyle w:val="Nessuno"/>
          <w:rFonts w:ascii="Calibri" w:eastAsia="Calibri" w:hAnsi="Calibri" w:cs="Calibri"/>
          <w:sz w:val="22"/>
          <w:szCs w:val="22"/>
          <w:lang w:val="en-US"/>
        </w:rPr>
      </w:pPr>
      <w:r>
        <w:rPr>
          <w:rStyle w:val="Nessuno"/>
          <w:rFonts w:ascii="Calibri" w:eastAsia="Calibri" w:hAnsi="Calibri" w:cs="Calibri"/>
          <w:sz w:val="22"/>
          <w:szCs w:val="22"/>
          <w:lang w:val="sv-SE"/>
        </w:rPr>
        <w:t>Ettala OO, Syv</w:t>
      </w:r>
      <w:r>
        <w:rPr>
          <w:rStyle w:val="Nessuno"/>
          <w:rFonts w:ascii="Calibri" w:eastAsia="Calibri" w:hAnsi="Calibri" w:cs="Calibri"/>
          <w:sz w:val="22"/>
          <w:szCs w:val="22"/>
          <w:lang w:val="en-US"/>
        </w:rPr>
        <w:t>änen KT, Korhonen PE, Kaipia AJ, Vahlberg TJ, Bostr</w:t>
      </w:r>
      <w:r>
        <w:rPr>
          <w:rStyle w:val="Nessuno"/>
          <w:rFonts w:ascii="Calibri" w:eastAsia="Calibri" w:hAnsi="Calibri" w:cs="Calibri"/>
          <w:sz w:val="22"/>
          <w:szCs w:val="22"/>
          <w:lang w:val="sv-SE"/>
        </w:rPr>
        <w:t>ö</w:t>
      </w:r>
      <w:r>
        <w:rPr>
          <w:rStyle w:val="Nessuno"/>
          <w:rFonts w:ascii="Calibri" w:eastAsia="Calibri" w:hAnsi="Calibri" w:cs="Calibri"/>
          <w:sz w:val="22"/>
          <w:szCs w:val="22"/>
          <w:lang w:val="en-US"/>
        </w:rPr>
        <w:t>m PJ, Aarnio PT. High-intensity physical activity, stable relationship, and high education level associate with decreasing risk of erectile dysfunction in 1,000 apparently  healthy cardiovascular risk subjects. J Sex Med. 2014 Sep;11(9):2277-84.</w:t>
      </w:r>
    </w:p>
    <w:p w:rsidR="00514EE5" w:rsidRDefault="007712F9">
      <w:pPr>
        <w:pStyle w:val="CorpoB"/>
        <w:numPr>
          <w:ilvl w:val="0"/>
          <w:numId w:val="2"/>
        </w:numPr>
        <w:rPr>
          <w:rStyle w:val="Nessuno"/>
          <w:rFonts w:ascii="Calibri" w:eastAsia="Calibri" w:hAnsi="Calibri" w:cs="Calibri"/>
          <w:sz w:val="22"/>
          <w:szCs w:val="22"/>
        </w:rPr>
      </w:pPr>
      <w:r>
        <w:rPr>
          <w:rStyle w:val="Nessuno"/>
          <w:rFonts w:ascii="Calibri" w:eastAsia="Calibri" w:hAnsi="Calibri" w:cs="Calibri"/>
          <w:sz w:val="22"/>
          <w:szCs w:val="22"/>
          <w:lang w:val="en-US"/>
        </w:rPr>
        <w:t>Fung MM, Bettencourt R, Barrett-Connor E. Heart disease risk factors predict erectile dysfunction 25 years later: the Rancho Bernardo Study. J Am Coll</w:t>
      </w:r>
      <w:r>
        <w:rPr>
          <w:rStyle w:val="Nessuno"/>
          <w:rFonts w:ascii="Calibri" w:eastAsia="Calibri" w:hAnsi="Calibri" w:cs="Calibri"/>
          <w:sz w:val="22"/>
          <w:szCs w:val="22"/>
        </w:rPr>
        <w:t xml:space="preserve"> Cardiol. 2004 Apr 21;43(8):1405-11.</w:t>
      </w:r>
    </w:p>
    <w:p w:rsidR="00514EE5" w:rsidRDefault="007712F9">
      <w:pPr>
        <w:pStyle w:val="CorpoB"/>
        <w:numPr>
          <w:ilvl w:val="0"/>
          <w:numId w:val="2"/>
        </w:numPr>
        <w:rPr>
          <w:rStyle w:val="Nessuno"/>
          <w:rFonts w:ascii="Calibri" w:eastAsia="Calibri" w:hAnsi="Calibri" w:cs="Calibri"/>
          <w:sz w:val="22"/>
          <w:szCs w:val="22"/>
          <w:lang w:val="en-US"/>
        </w:rPr>
      </w:pPr>
      <w:r>
        <w:rPr>
          <w:rStyle w:val="Nessuno"/>
          <w:rFonts w:ascii="Calibri" w:eastAsia="Calibri" w:hAnsi="Calibri" w:cs="Calibri"/>
          <w:sz w:val="22"/>
          <w:szCs w:val="22"/>
        </w:rPr>
        <w:t xml:space="preserve">Gatti A, Mandosi E, Fallarino M, Radicioni A, Morini E, Maiani F, Trischitta V, Lenzi A, Morano S. Metabolic syndrome and erectile dysfunction among obese non-diabetic subjects. </w:t>
      </w:r>
      <w:r>
        <w:rPr>
          <w:rStyle w:val="Nessuno"/>
          <w:rFonts w:ascii="Calibri" w:eastAsia="Calibri" w:hAnsi="Calibri" w:cs="Calibri"/>
          <w:sz w:val="22"/>
          <w:szCs w:val="22"/>
          <w:lang w:val="en-US"/>
        </w:rPr>
        <w:t>J Endocrinol Invest. 2009 Jun;32(6):542-5.</w:t>
      </w:r>
    </w:p>
    <w:p w:rsidR="00514EE5" w:rsidRDefault="007712F9">
      <w:pPr>
        <w:pStyle w:val="CorpoB"/>
        <w:numPr>
          <w:ilvl w:val="0"/>
          <w:numId w:val="2"/>
        </w:numPr>
        <w:rPr>
          <w:rStyle w:val="Nessuno"/>
          <w:rFonts w:ascii="Calibri" w:eastAsia="Calibri" w:hAnsi="Calibri" w:cs="Calibri"/>
          <w:sz w:val="22"/>
          <w:szCs w:val="22"/>
        </w:rPr>
      </w:pPr>
      <w:r>
        <w:rPr>
          <w:rStyle w:val="Nessuno"/>
          <w:rFonts w:ascii="Calibri" w:eastAsia="Calibri" w:hAnsi="Calibri" w:cs="Calibri"/>
          <w:sz w:val="22"/>
          <w:szCs w:val="22"/>
        </w:rPr>
        <w:t xml:space="preserve">Giugliano F, Esposito K, Di Palo C, Ciotola M, Giugliano G, Marfella R, D'Armiento M, Giugliano D. Erectile dysfunction associates with endothelial dysfunction and raised proinflammatory cytokine levels in obese men. </w:t>
      </w:r>
      <w:r>
        <w:rPr>
          <w:rStyle w:val="Nessuno"/>
          <w:rFonts w:ascii="Calibri" w:eastAsia="Calibri" w:hAnsi="Calibri" w:cs="Calibri"/>
          <w:sz w:val="22"/>
          <w:szCs w:val="22"/>
          <w:lang w:val="en-US"/>
        </w:rPr>
        <w:t>J Endocrinol</w:t>
      </w:r>
      <w:r>
        <w:rPr>
          <w:rStyle w:val="Nessuno"/>
          <w:rFonts w:ascii="Calibri" w:eastAsia="Calibri" w:hAnsi="Calibri" w:cs="Calibri"/>
          <w:sz w:val="22"/>
          <w:szCs w:val="22"/>
        </w:rPr>
        <w:t xml:space="preserve"> Invest. 2004 Jul-Aug;27(7):665-9.</w:t>
      </w:r>
    </w:p>
    <w:p w:rsidR="00514EE5" w:rsidRDefault="007712F9">
      <w:pPr>
        <w:pStyle w:val="CorpoB"/>
        <w:numPr>
          <w:ilvl w:val="0"/>
          <w:numId w:val="2"/>
        </w:numPr>
        <w:rPr>
          <w:rStyle w:val="Nessuno"/>
          <w:rFonts w:ascii="Calibri" w:eastAsia="Calibri" w:hAnsi="Calibri" w:cs="Calibri"/>
          <w:sz w:val="22"/>
          <w:szCs w:val="22"/>
        </w:rPr>
      </w:pPr>
      <w:r>
        <w:rPr>
          <w:rStyle w:val="Nessuno"/>
          <w:rFonts w:ascii="Calibri" w:eastAsia="Calibri" w:hAnsi="Calibri" w:cs="Calibri"/>
          <w:sz w:val="22"/>
          <w:szCs w:val="22"/>
          <w:lang w:val="en-US"/>
        </w:rPr>
        <w:t>Gon</w:t>
      </w:r>
      <w:r>
        <w:rPr>
          <w:rStyle w:val="Nessuno"/>
          <w:rFonts w:ascii="Calibri" w:eastAsia="Calibri" w:hAnsi="Calibri" w:cs="Calibri"/>
          <w:sz w:val="22"/>
          <w:szCs w:val="22"/>
          <w:lang w:val="pt-PT"/>
        </w:rPr>
        <w:t>çalves MA, Guilleminault C, Ramos E, Palha A, Paiva T. Erectile</w:t>
      </w:r>
      <w:r>
        <w:rPr>
          <w:rStyle w:val="Nessuno"/>
          <w:rFonts w:ascii="Calibri" w:eastAsia="Calibri" w:hAnsi="Calibri" w:cs="Calibri"/>
          <w:sz w:val="22"/>
          <w:szCs w:val="22"/>
          <w:lang w:val="en-US"/>
        </w:rPr>
        <w:t xml:space="preserve"> dysfunction, obstructive sleep apnea syndrome and nasal CPAP treatment. Sleep</w:t>
      </w:r>
      <w:r>
        <w:rPr>
          <w:rStyle w:val="Nessuno"/>
          <w:rFonts w:ascii="Calibri" w:eastAsia="Calibri" w:hAnsi="Calibri" w:cs="Calibri"/>
          <w:sz w:val="22"/>
          <w:szCs w:val="22"/>
        </w:rPr>
        <w:t xml:space="preserve"> Med. 2005 Jul;6(4):333-9.</w:t>
      </w:r>
    </w:p>
    <w:p w:rsidR="00514EE5" w:rsidRDefault="007712F9">
      <w:pPr>
        <w:pStyle w:val="CorpoB"/>
        <w:numPr>
          <w:ilvl w:val="0"/>
          <w:numId w:val="2"/>
        </w:numPr>
        <w:rPr>
          <w:rStyle w:val="Nessuno"/>
          <w:rFonts w:ascii="Calibri" w:eastAsia="Calibri" w:hAnsi="Calibri" w:cs="Calibri"/>
          <w:sz w:val="22"/>
          <w:szCs w:val="22"/>
        </w:rPr>
      </w:pPr>
      <w:r>
        <w:rPr>
          <w:rStyle w:val="Nessuno"/>
          <w:rFonts w:ascii="Calibri" w:eastAsia="Calibri" w:hAnsi="Calibri" w:cs="Calibri"/>
          <w:sz w:val="22"/>
          <w:szCs w:val="22"/>
          <w:lang w:val="en-US"/>
        </w:rPr>
        <w:t xml:space="preserve">Hermans MP, Ahn SA, Rousseau MF. Erectile dysfunction, microangiopathy and UKPDS risk in type 2 diabetes. </w:t>
      </w:r>
      <w:r>
        <w:rPr>
          <w:rStyle w:val="Nessuno"/>
          <w:rFonts w:ascii="Calibri" w:eastAsia="Calibri" w:hAnsi="Calibri" w:cs="Calibri"/>
          <w:sz w:val="22"/>
          <w:szCs w:val="22"/>
        </w:rPr>
        <w:t>Diabetes Metab. 2009 Dec;35(6):484-9.</w:t>
      </w:r>
    </w:p>
    <w:p w:rsidR="00514EE5" w:rsidRDefault="007712F9">
      <w:pPr>
        <w:pStyle w:val="CorpoB"/>
        <w:numPr>
          <w:ilvl w:val="0"/>
          <w:numId w:val="2"/>
        </w:numPr>
        <w:rPr>
          <w:rStyle w:val="Nessuno"/>
          <w:rFonts w:ascii="Calibri" w:eastAsia="Calibri" w:hAnsi="Calibri" w:cs="Calibri"/>
          <w:sz w:val="22"/>
          <w:szCs w:val="22"/>
          <w:lang w:val="en-US"/>
        </w:rPr>
      </w:pPr>
      <w:r>
        <w:rPr>
          <w:rStyle w:val="Nessuno"/>
          <w:rFonts w:ascii="Calibri" w:eastAsia="Calibri" w:hAnsi="Calibri" w:cs="Calibri"/>
          <w:sz w:val="22"/>
          <w:szCs w:val="22"/>
          <w:lang w:val="en-US"/>
        </w:rPr>
        <w:t xml:space="preserve">Meluzín J, Vasků A, Kincl V, Panovský </w:t>
      </w:r>
      <w:r>
        <w:rPr>
          <w:rStyle w:val="Nessuno"/>
          <w:rFonts w:ascii="Calibri" w:eastAsia="Calibri" w:hAnsi="Calibri" w:cs="Calibri"/>
          <w:sz w:val="22"/>
          <w:szCs w:val="22"/>
          <w:lang w:val="de-DE"/>
        </w:rPr>
        <w:t>R, Sr</w:t>
      </w:r>
      <w:r>
        <w:rPr>
          <w:rStyle w:val="Nessuno"/>
          <w:rFonts w:ascii="Calibri" w:eastAsia="Calibri" w:hAnsi="Calibri" w:cs="Calibri"/>
          <w:sz w:val="22"/>
          <w:szCs w:val="22"/>
          <w:lang w:val="en-US"/>
        </w:rPr>
        <w:t>ámková T. Association of coronary artery disease, erectile dysfunction, and endothelial nitric oxide synthase polymorphisms. Heart Vessels. 2009 May;24(3):157-63.</w:t>
      </w:r>
    </w:p>
    <w:p w:rsidR="00514EE5" w:rsidRDefault="007712F9">
      <w:pPr>
        <w:pStyle w:val="CorpoB"/>
        <w:numPr>
          <w:ilvl w:val="0"/>
          <w:numId w:val="2"/>
        </w:numPr>
        <w:rPr>
          <w:rStyle w:val="Nessuno"/>
          <w:rFonts w:ascii="Calibri" w:eastAsia="Calibri" w:hAnsi="Calibri" w:cs="Calibri"/>
          <w:sz w:val="22"/>
          <w:szCs w:val="22"/>
        </w:rPr>
      </w:pPr>
      <w:r>
        <w:rPr>
          <w:rStyle w:val="Nessuno"/>
          <w:rFonts w:ascii="Calibri" w:eastAsia="Calibri" w:hAnsi="Calibri" w:cs="Calibri"/>
          <w:sz w:val="22"/>
          <w:szCs w:val="22"/>
          <w:lang w:val="en-US"/>
        </w:rPr>
        <w:t xml:space="preserve">Min SK, Choi K, Kim SK, Lee GI, Cho IC. Phosphorus as predictive factor for erectile dysfunction in middle aged men: A cross sectional study in Korea. </w:t>
      </w:r>
      <w:r>
        <w:rPr>
          <w:rStyle w:val="Nessuno"/>
          <w:rFonts w:ascii="Calibri" w:eastAsia="Calibri" w:hAnsi="Calibri" w:cs="Calibri"/>
          <w:sz w:val="22"/>
          <w:szCs w:val="22"/>
        </w:rPr>
        <w:t>Investig Clin Urol. 2016 Nov;57(6):442-448.</w:t>
      </w:r>
    </w:p>
    <w:p w:rsidR="00514EE5" w:rsidRDefault="007712F9">
      <w:pPr>
        <w:pStyle w:val="CorpoB"/>
        <w:numPr>
          <w:ilvl w:val="0"/>
          <w:numId w:val="2"/>
        </w:numPr>
        <w:rPr>
          <w:rStyle w:val="Nessuno"/>
          <w:rFonts w:ascii="Calibri" w:eastAsia="Calibri" w:hAnsi="Calibri" w:cs="Calibri"/>
          <w:sz w:val="22"/>
          <w:szCs w:val="22"/>
          <w:lang w:val="en-US"/>
        </w:rPr>
      </w:pPr>
      <w:r>
        <w:rPr>
          <w:rStyle w:val="Nessuno"/>
          <w:rFonts w:ascii="Calibri" w:eastAsia="Calibri" w:hAnsi="Calibri" w:cs="Calibri"/>
          <w:sz w:val="22"/>
          <w:szCs w:val="22"/>
          <w:lang w:val="nl-NL"/>
        </w:rPr>
        <w:t>Moore RH, Sarwer DB, Lavenberg JA, Lane IB, Evans JL, Volger S, Wadden TA.</w:t>
      </w:r>
      <w:r>
        <w:rPr>
          <w:rStyle w:val="Nessuno"/>
          <w:rFonts w:ascii="Calibri" w:eastAsia="Calibri" w:hAnsi="Calibri" w:cs="Calibri"/>
          <w:sz w:val="22"/>
          <w:szCs w:val="22"/>
          <w:lang w:val="en-US"/>
        </w:rPr>
        <w:t xml:space="preserve"> Relationship between sexual function and quality of life in obese persons seeking weight reduction. Obesity (Silver Spring). 2013 Oct;21(10):1966-74.</w:t>
      </w:r>
    </w:p>
    <w:p w:rsidR="00514EE5" w:rsidRDefault="007712F9">
      <w:pPr>
        <w:pStyle w:val="CorpoB"/>
        <w:numPr>
          <w:ilvl w:val="0"/>
          <w:numId w:val="2"/>
        </w:numPr>
        <w:rPr>
          <w:rStyle w:val="Nessuno"/>
          <w:rFonts w:ascii="Calibri" w:eastAsia="Calibri" w:hAnsi="Calibri" w:cs="Calibri"/>
          <w:sz w:val="22"/>
          <w:szCs w:val="22"/>
          <w:lang w:val="en-US"/>
        </w:rPr>
      </w:pPr>
      <w:r>
        <w:rPr>
          <w:rStyle w:val="Nessuno"/>
          <w:rFonts w:ascii="Calibri" w:eastAsia="Calibri" w:hAnsi="Calibri" w:cs="Calibri"/>
          <w:sz w:val="22"/>
          <w:szCs w:val="22"/>
          <w:lang w:val="nl-NL"/>
        </w:rPr>
        <w:t>Al Naimi A, Majzoub AA, Talib RA, Canguven O, Al Ansari A. Erectile</w:t>
      </w:r>
      <w:r>
        <w:rPr>
          <w:rStyle w:val="Nessuno"/>
          <w:rFonts w:ascii="Calibri" w:eastAsia="Calibri" w:hAnsi="Calibri" w:cs="Calibri"/>
          <w:sz w:val="22"/>
          <w:szCs w:val="22"/>
          <w:lang w:val="en-US"/>
        </w:rPr>
        <w:t xml:space="preserve"> dysfunction in qatar: prevalence and risk factors in 1,052 participants-a pilot study. Sex Med. 2014 Jun;2(2):91-5.</w:t>
      </w:r>
    </w:p>
    <w:p w:rsidR="00514EE5" w:rsidRDefault="007712F9">
      <w:pPr>
        <w:pStyle w:val="CorpoB"/>
        <w:numPr>
          <w:ilvl w:val="0"/>
          <w:numId w:val="2"/>
        </w:numPr>
        <w:rPr>
          <w:rStyle w:val="Nessuno"/>
          <w:rFonts w:ascii="Calibri" w:eastAsia="Calibri" w:hAnsi="Calibri" w:cs="Calibri"/>
          <w:sz w:val="22"/>
          <w:szCs w:val="22"/>
        </w:rPr>
      </w:pPr>
      <w:r>
        <w:rPr>
          <w:rStyle w:val="Nessuno"/>
          <w:rFonts w:ascii="Calibri" w:eastAsia="Calibri" w:hAnsi="Calibri" w:cs="Calibri"/>
          <w:sz w:val="22"/>
          <w:szCs w:val="22"/>
          <w:lang w:val="en-US"/>
        </w:rPr>
        <w:t>Pohjantä</w:t>
      </w:r>
      <w:r>
        <w:rPr>
          <w:rStyle w:val="Nessuno"/>
          <w:rFonts w:ascii="Calibri" w:eastAsia="Calibri" w:hAnsi="Calibri" w:cs="Calibri"/>
          <w:sz w:val="22"/>
          <w:szCs w:val="22"/>
          <w:lang w:val="nl-NL"/>
        </w:rPr>
        <w:t>hti-Maaroos H, Palom</w:t>
      </w:r>
      <w:r>
        <w:rPr>
          <w:rStyle w:val="Nessuno"/>
          <w:rFonts w:ascii="Calibri" w:eastAsia="Calibri" w:hAnsi="Calibri" w:cs="Calibri"/>
          <w:sz w:val="22"/>
          <w:szCs w:val="22"/>
          <w:lang w:val="en-US"/>
        </w:rPr>
        <w:t xml:space="preserve">äki A, Hartikainen J. Erectile dysfunction, physical activity and metabolic syndrome: differences in markers of atherosclerosis. </w:t>
      </w:r>
      <w:r>
        <w:rPr>
          <w:rStyle w:val="Nessuno"/>
          <w:rFonts w:ascii="Calibri" w:eastAsia="Calibri" w:hAnsi="Calibri" w:cs="Calibri"/>
          <w:sz w:val="22"/>
          <w:szCs w:val="22"/>
        </w:rPr>
        <w:t>BMC Cardiovasc Disord. 2011 Jun 27;11:36.</w:t>
      </w:r>
    </w:p>
    <w:p w:rsidR="00514EE5" w:rsidRDefault="007712F9">
      <w:pPr>
        <w:pStyle w:val="CorpoB"/>
        <w:numPr>
          <w:ilvl w:val="0"/>
          <w:numId w:val="2"/>
        </w:numPr>
        <w:rPr>
          <w:rStyle w:val="Nessuno"/>
          <w:rFonts w:ascii="Calibri" w:eastAsia="Calibri" w:hAnsi="Calibri" w:cs="Calibri"/>
          <w:sz w:val="22"/>
          <w:szCs w:val="22"/>
          <w:lang w:val="en-US"/>
        </w:rPr>
      </w:pPr>
      <w:r>
        <w:rPr>
          <w:rStyle w:val="Nessuno"/>
          <w:rFonts w:ascii="Calibri" w:eastAsia="Calibri" w:hAnsi="Calibri" w:cs="Calibri"/>
          <w:sz w:val="22"/>
          <w:szCs w:val="22"/>
          <w:lang w:val="en-US"/>
        </w:rPr>
        <w:t>Pohjantä</w:t>
      </w:r>
      <w:r>
        <w:rPr>
          <w:rStyle w:val="Nessuno"/>
          <w:rFonts w:ascii="Calibri" w:eastAsia="Calibri" w:hAnsi="Calibri" w:cs="Calibri"/>
          <w:sz w:val="22"/>
          <w:szCs w:val="22"/>
          <w:lang w:val="nl-NL"/>
        </w:rPr>
        <w:t>hti-Maaroos H, Palom</w:t>
      </w:r>
      <w:r>
        <w:rPr>
          <w:rStyle w:val="Nessuno"/>
          <w:rFonts w:ascii="Calibri" w:eastAsia="Calibri" w:hAnsi="Calibri" w:cs="Calibri"/>
          <w:sz w:val="22"/>
          <w:szCs w:val="22"/>
          <w:lang w:val="en-US"/>
        </w:rPr>
        <w:t>äki A. Comparison of metabolic syndrome subjects with and without erectile dysfunction - levels of circulating oxidised LDL and arterial elasticity. Int J Clin Pract. 2011 Mar;65(3):274-80.</w:t>
      </w:r>
    </w:p>
    <w:p w:rsidR="00514EE5" w:rsidRDefault="007712F9">
      <w:pPr>
        <w:pStyle w:val="CorpoB"/>
        <w:numPr>
          <w:ilvl w:val="0"/>
          <w:numId w:val="2"/>
        </w:numPr>
        <w:rPr>
          <w:rStyle w:val="Nessuno"/>
          <w:rFonts w:ascii="Calibri" w:eastAsia="Calibri" w:hAnsi="Calibri" w:cs="Calibri"/>
          <w:sz w:val="22"/>
          <w:szCs w:val="22"/>
          <w:lang w:val="en-US"/>
        </w:rPr>
      </w:pPr>
      <w:r>
        <w:rPr>
          <w:rStyle w:val="Nessuno"/>
          <w:rFonts w:ascii="Calibri" w:eastAsia="Calibri" w:hAnsi="Calibri" w:cs="Calibri"/>
          <w:sz w:val="22"/>
          <w:szCs w:val="22"/>
          <w:lang w:val="nl-NL"/>
        </w:rPr>
        <w:t>Ram</w:t>
      </w:r>
      <w:r>
        <w:rPr>
          <w:rStyle w:val="Nessuno"/>
          <w:rFonts w:ascii="Calibri" w:eastAsia="Calibri" w:hAnsi="Calibri" w:cs="Calibri"/>
          <w:sz w:val="22"/>
          <w:szCs w:val="22"/>
        </w:rPr>
        <w:t>í</w:t>
      </w:r>
      <w:r>
        <w:rPr>
          <w:rStyle w:val="Nessuno"/>
          <w:rFonts w:ascii="Calibri" w:eastAsia="Calibri" w:hAnsi="Calibri" w:cs="Calibri"/>
          <w:sz w:val="22"/>
          <w:szCs w:val="22"/>
          <w:lang w:val="pt-PT"/>
        </w:rPr>
        <w:t>rez R, Pedro-Botet J, Garc</w:t>
      </w:r>
      <w:r>
        <w:rPr>
          <w:rStyle w:val="Nessuno"/>
          <w:rFonts w:ascii="Calibri" w:eastAsia="Calibri" w:hAnsi="Calibri" w:cs="Calibri"/>
          <w:sz w:val="22"/>
          <w:szCs w:val="22"/>
        </w:rPr>
        <w:t>ía M, Corbella E, Merino J, Zamb</w:t>
      </w:r>
      <w:r>
        <w:rPr>
          <w:rStyle w:val="Nessuno"/>
          <w:rFonts w:ascii="Calibri" w:eastAsia="Calibri" w:hAnsi="Calibri" w:cs="Calibri"/>
          <w:sz w:val="22"/>
          <w:szCs w:val="22"/>
          <w:lang w:val="es-ES_tradnl"/>
        </w:rPr>
        <w:t>ón D, Corbella</w:t>
      </w:r>
      <w:r>
        <w:rPr>
          <w:rStyle w:val="Nessuno"/>
          <w:rFonts w:ascii="Calibri" w:eastAsia="Calibri" w:hAnsi="Calibri" w:cs="Calibri"/>
          <w:sz w:val="22"/>
          <w:szCs w:val="22"/>
        </w:rPr>
        <w:t xml:space="preserve"> </w:t>
      </w:r>
      <w:r>
        <w:rPr>
          <w:rStyle w:val="Nessuno"/>
          <w:rFonts w:ascii="Calibri" w:eastAsia="Calibri" w:hAnsi="Calibri" w:cs="Calibri"/>
          <w:sz w:val="22"/>
          <w:szCs w:val="22"/>
          <w:lang w:val="pt-PT"/>
        </w:rPr>
        <w:t>X, Pint</w:t>
      </w:r>
      <w:r>
        <w:rPr>
          <w:rStyle w:val="Nessuno"/>
          <w:rFonts w:ascii="Calibri" w:eastAsia="Calibri" w:hAnsi="Calibri" w:cs="Calibri"/>
          <w:sz w:val="22"/>
          <w:szCs w:val="22"/>
          <w:lang w:val="es-ES_tradnl"/>
        </w:rPr>
        <w:t xml:space="preserve">ó </w:t>
      </w:r>
      <w:r>
        <w:rPr>
          <w:rStyle w:val="Nessuno"/>
          <w:rFonts w:ascii="Calibri" w:eastAsia="Calibri" w:hAnsi="Calibri" w:cs="Calibri"/>
          <w:sz w:val="22"/>
          <w:szCs w:val="22"/>
          <w:lang w:val="pt-PT"/>
        </w:rPr>
        <w:t>X; Xarxa de Unitats de L</w:t>
      </w:r>
      <w:r>
        <w:rPr>
          <w:rStyle w:val="Nessuno"/>
          <w:rFonts w:ascii="Calibri" w:eastAsia="Calibri" w:hAnsi="Calibri" w:cs="Calibri"/>
          <w:sz w:val="22"/>
          <w:szCs w:val="22"/>
        </w:rPr>
        <w:t xml:space="preserve">ípids i Arteriosclerosi (XULA) Investigators Group. </w:t>
      </w:r>
      <w:r>
        <w:rPr>
          <w:rStyle w:val="Nessuno"/>
          <w:rFonts w:ascii="Calibri" w:eastAsia="Calibri" w:hAnsi="Calibri" w:cs="Calibri"/>
          <w:sz w:val="22"/>
          <w:szCs w:val="22"/>
          <w:lang w:val="en-US"/>
        </w:rPr>
        <w:t>Erectile dysfunction and cardiovascular risk factors in a Mediterranean diet cohort. Intern Med J. 2016 Jan;46(1):52-6.</w:t>
      </w:r>
    </w:p>
    <w:p w:rsidR="00514EE5" w:rsidRDefault="007712F9">
      <w:pPr>
        <w:pStyle w:val="CorpoB"/>
        <w:numPr>
          <w:ilvl w:val="0"/>
          <w:numId w:val="2"/>
        </w:numPr>
        <w:rPr>
          <w:rStyle w:val="Nessuno"/>
          <w:rFonts w:ascii="Calibri" w:eastAsia="Calibri" w:hAnsi="Calibri" w:cs="Calibri"/>
          <w:sz w:val="22"/>
          <w:szCs w:val="22"/>
        </w:rPr>
      </w:pPr>
      <w:r>
        <w:rPr>
          <w:rStyle w:val="Nessuno"/>
          <w:rFonts w:ascii="Calibri" w:eastAsia="Calibri" w:hAnsi="Calibri" w:cs="Calibri"/>
          <w:sz w:val="22"/>
          <w:szCs w:val="22"/>
          <w:lang w:val="en-US"/>
        </w:rPr>
        <w:t xml:space="preserve">Schipilliti M, Caretta N, Palego P, Selice R, Ferlin A, Foresta C. Metabolic syndrome and erectile dysfunction: the ultrasound evaluation of cavernosal atherosclerosis. </w:t>
      </w:r>
      <w:r>
        <w:rPr>
          <w:rStyle w:val="Nessuno"/>
          <w:rFonts w:ascii="Calibri" w:eastAsia="Calibri" w:hAnsi="Calibri" w:cs="Calibri"/>
          <w:sz w:val="22"/>
          <w:szCs w:val="22"/>
        </w:rPr>
        <w:t>Diabetes Care. 2011 Aug;34(8):1875-7.</w:t>
      </w:r>
    </w:p>
    <w:p w:rsidR="00514EE5" w:rsidRDefault="007712F9">
      <w:pPr>
        <w:pStyle w:val="CorpoB"/>
        <w:numPr>
          <w:ilvl w:val="0"/>
          <w:numId w:val="2"/>
        </w:numPr>
        <w:rPr>
          <w:rStyle w:val="Nessuno"/>
          <w:rFonts w:ascii="Calibri" w:eastAsia="Calibri" w:hAnsi="Calibri" w:cs="Calibri"/>
          <w:sz w:val="22"/>
          <w:szCs w:val="22"/>
        </w:rPr>
      </w:pPr>
      <w:r>
        <w:rPr>
          <w:rStyle w:val="Nessuno"/>
          <w:rFonts w:ascii="Calibri" w:eastAsia="Calibri" w:hAnsi="Calibri" w:cs="Calibri"/>
          <w:sz w:val="22"/>
          <w:szCs w:val="22"/>
          <w:lang w:val="en-US"/>
        </w:rPr>
        <w:t>Stolic RV, Bukumiric ZM. Intima-media thickness of carotid arteries and erectile dysfunction in hemodialysis patients. Hemodial Int. 2010</w:t>
      </w:r>
      <w:r>
        <w:rPr>
          <w:rStyle w:val="Nessuno"/>
          <w:rFonts w:ascii="Calibri" w:eastAsia="Calibri" w:hAnsi="Calibri" w:cs="Calibri"/>
          <w:sz w:val="22"/>
          <w:szCs w:val="22"/>
        </w:rPr>
        <w:t xml:space="preserve"> Oct;14(4):510-4.</w:t>
      </w:r>
    </w:p>
    <w:p w:rsidR="00514EE5" w:rsidRDefault="007712F9">
      <w:pPr>
        <w:pStyle w:val="CorpoB"/>
        <w:numPr>
          <w:ilvl w:val="0"/>
          <w:numId w:val="2"/>
        </w:numPr>
        <w:rPr>
          <w:rFonts w:ascii="Calibri" w:eastAsia="Calibri" w:hAnsi="Calibri" w:cs="Calibri"/>
          <w:sz w:val="22"/>
          <w:szCs w:val="22"/>
          <w:lang w:val="en-US"/>
        </w:rPr>
      </w:pPr>
      <w:r>
        <w:rPr>
          <w:rStyle w:val="Nessuno"/>
          <w:rFonts w:ascii="Calibri" w:eastAsia="Calibri" w:hAnsi="Calibri" w:cs="Calibri"/>
          <w:sz w:val="22"/>
          <w:szCs w:val="22"/>
          <w:lang w:val="en-US"/>
        </w:rPr>
        <w:t>Tsao CW, Hsu CY, Chou YC, Wu ST, Sun GH, Yu DS, Fan PL, Chen HI, Chang SY, Cha TL. Is obesity correlated with sexual function in young men? J Androl. 2009</w:t>
      </w:r>
      <w:r>
        <w:rPr>
          <w:rStyle w:val="Nessuno"/>
          <w:rFonts w:ascii="Calibri" w:eastAsia="Calibri" w:hAnsi="Calibri" w:cs="Calibri"/>
          <w:sz w:val="22"/>
          <w:szCs w:val="22"/>
        </w:rPr>
        <w:t xml:space="preserve"> May-Jun;30(3):275-9.</w:t>
      </w:r>
    </w:p>
    <w:p w:rsidR="00514EE5" w:rsidRDefault="007712F9">
      <w:pPr>
        <w:pStyle w:val="CorpoB"/>
        <w:numPr>
          <w:ilvl w:val="0"/>
          <w:numId w:val="2"/>
        </w:numPr>
        <w:rPr>
          <w:rFonts w:ascii="Calibri" w:eastAsia="Calibri" w:hAnsi="Calibri" w:cs="Calibri"/>
          <w:sz w:val="22"/>
          <w:szCs w:val="22"/>
        </w:rPr>
      </w:pPr>
      <w:bookmarkStart w:id="8" w:name="_ENREF_231"/>
      <w:r>
        <w:rPr>
          <w:rStyle w:val="Nessuno"/>
          <w:rFonts w:ascii="Calibri" w:eastAsia="Calibri" w:hAnsi="Calibri" w:cs="Calibri"/>
          <w:sz w:val="22"/>
          <w:szCs w:val="22"/>
          <w:lang w:val="en-US"/>
        </w:rPr>
        <w:t xml:space="preserve">Prieto D. Physiological regulation of penile arteries and veins. </w:t>
      </w:r>
      <w:r>
        <w:rPr>
          <w:rStyle w:val="Nessuno"/>
          <w:rFonts w:ascii="Calibri" w:eastAsia="Calibri" w:hAnsi="Calibri" w:cs="Calibri"/>
          <w:i/>
          <w:iCs/>
          <w:sz w:val="22"/>
          <w:szCs w:val="22"/>
          <w:lang w:val="en-US"/>
        </w:rPr>
        <w:t xml:space="preserve">International journal of impotence research. </w:t>
      </w:r>
      <w:r>
        <w:rPr>
          <w:rStyle w:val="Nessuno"/>
          <w:rFonts w:ascii="Calibri" w:eastAsia="Calibri" w:hAnsi="Calibri" w:cs="Calibri"/>
          <w:sz w:val="22"/>
          <w:szCs w:val="22"/>
        </w:rPr>
        <w:t>2008;20(1):17.</w:t>
      </w:r>
      <w:bookmarkEnd w:id="8"/>
    </w:p>
    <w:p w:rsidR="00514EE5" w:rsidRDefault="007712F9">
      <w:pPr>
        <w:pStyle w:val="CorpoB"/>
        <w:numPr>
          <w:ilvl w:val="0"/>
          <w:numId w:val="2"/>
        </w:numPr>
        <w:rPr>
          <w:rFonts w:ascii="Calibri" w:eastAsia="Calibri" w:hAnsi="Calibri" w:cs="Calibri"/>
          <w:sz w:val="22"/>
          <w:szCs w:val="22"/>
        </w:rPr>
      </w:pPr>
      <w:bookmarkStart w:id="9" w:name="_ENREF_241"/>
      <w:r>
        <w:rPr>
          <w:rStyle w:val="Nessuno"/>
          <w:rFonts w:ascii="Calibri" w:eastAsia="Calibri" w:hAnsi="Calibri" w:cs="Calibri"/>
          <w:sz w:val="22"/>
          <w:szCs w:val="22"/>
          <w:lang w:val="en-US"/>
        </w:rPr>
        <w:t xml:space="preserve">Lue TF. Erectile dysfunction. </w:t>
      </w:r>
      <w:r>
        <w:rPr>
          <w:rStyle w:val="Nessuno"/>
          <w:rFonts w:ascii="Calibri" w:eastAsia="Calibri" w:hAnsi="Calibri" w:cs="Calibri"/>
          <w:i/>
          <w:iCs/>
          <w:sz w:val="22"/>
          <w:szCs w:val="22"/>
          <w:lang w:val="en-US"/>
        </w:rPr>
        <w:t xml:space="preserve">New England journal of medicine. </w:t>
      </w:r>
      <w:r>
        <w:rPr>
          <w:rStyle w:val="Nessuno"/>
          <w:rFonts w:ascii="Calibri" w:eastAsia="Calibri" w:hAnsi="Calibri" w:cs="Calibri"/>
          <w:sz w:val="22"/>
          <w:szCs w:val="22"/>
        </w:rPr>
        <w:t>2000;342(24):1802-1813.</w:t>
      </w:r>
      <w:bookmarkEnd w:id="9"/>
    </w:p>
    <w:p w:rsidR="00514EE5" w:rsidRDefault="007712F9">
      <w:pPr>
        <w:pStyle w:val="CorpoB"/>
        <w:numPr>
          <w:ilvl w:val="0"/>
          <w:numId w:val="2"/>
        </w:numPr>
        <w:rPr>
          <w:rStyle w:val="Nessuno"/>
          <w:rFonts w:ascii="Calibri" w:eastAsia="Calibri" w:hAnsi="Calibri" w:cs="Calibri"/>
          <w:sz w:val="22"/>
          <w:szCs w:val="22"/>
        </w:rPr>
      </w:pPr>
      <w:bookmarkStart w:id="10" w:name="_ENREF_251"/>
      <w:r>
        <w:rPr>
          <w:rStyle w:val="Nessuno"/>
          <w:rFonts w:ascii="Calibri" w:eastAsia="Calibri" w:hAnsi="Calibri" w:cs="Calibri"/>
          <w:sz w:val="22"/>
          <w:szCs w:val="22"/>
          <w:lang w:val="en-US"/>
        </w:rPr>
        <w:t xml:space="preserve">Virag R, Bouilly P, Frydman D. Is impotence an arterial disorder?: A study of arterial risk factors in 440 impotent men. </w:t>
      </w:r>
      <w:r>
        <w:rPr>
          <w:rStyle w:val="Nessuno"/>
          <w:rFonts w:ascii="Calibri" w:eastAsia="Calibri" w:hAnsi="Calibri" w:cs="Calibri"/>
          <w:i/>
          <w:iCs/>
          <w:sz w:val="22"/>
          <w:szCs w:val="22"/>
        </w:rPr>
        <w:t xml:space="preserve">The Lancet. </w:t>
      </w:r>
      <w:r>
        <w:rPr>
          <w:rStyle w:val="Nessuno"/>
          <w:rFonts w:ascii="Calibri" w:eastAsia="Calibri" w:hAnsi="Calibri" w:cs="Calibri"/>
          <w:sz w:val="22"/>
          <w:szCs w:val="22"/>
        </w:rPr>
        <w:t>1985;325(8422):181-184.</w:t>
      </w:r>
      <w:bookmarkEnd w:id="10"/>
    </w:p>
    <w:p w:rsidR="00514EE5" w:rsidRDefault="007712F9">
      <w:pPr>
        <w:pStyle w:val="CorpoB"/>
        <w:numPr>
          <w:ilvl w:val="0"/>
          <w:numId w:val="2"/>
        </w:numPr>
        <w:rPr>
          <w:rFonts w:ascii="Calibri" w:eastAsia="Calibri" w:hAnsi="Calibri" w:cs="Calibri"/>
          <w:sz w:val="22"/>
          <w:szCs w:val="22"/>
          <w:lang w:val="en-US"/>
        </w:rPr>
      </w:pPr>
      <w:r>
        <w:rPr>
          <w:rFonts w:ascii="Calibri" w:eastAsia="Calibri" w:hAnsi="Calibri" w:cs="Calibri"/>
          <w:sz w:val="22"/>
          <w:szCs w:val="22"/>
          <w:lang w:val="en-US"/>
        </w:rPr>
        <w:t xml:space="preserve">La Vignera S, Vicari E, Condorelli RA, Di Pino L, Calogero AE. Arterial erectile dysfunction: reliability of penile Doppler evaluation integrated with serum concentrations of late endothelial progenitor cells and endothelial microparticles. </w:t>
      </w:r>
      <w:r>
        <w:rPr>
          <w:rStyle w:val="Nessuno"/>
          <w:rFonts w:ascii="Calibri" w:eastAsia="Calibri" w:hAnsi="Calibri" w:cs="Calibri"/>
          <w:i/>
          <w:iCs/>
          <w:sz w:val="22"/>
          <w:szCs w:val="22"/>
          <w:lang w:val="da-DK"/>
        </w:rPr>
        <w:t>J Androl</w:t>
      </w:r>
      <w:r>
        <w:rPr>
          <w:rFonts w:ascii="Calibri" w:eastAsia="Calibri" w:hAnsi="Calibri" w:cs="Calibri"/>
          <w:sz w:val="22"/>
          <w:szCs w:val="22"/>
        </w:rPr>
        <w:t>. 2012;33(3):412–419.</w:t>
      </w:r>
    </w:p>
    <w:p w:rsidR="00514EE5" w:rsidRDefault="007712F9">
      <w:pPr>
        <w:pStyle w:val="CorpoB"/>
        <w:numPr>
          <w:ilvl w:val="0"/>
          <w:numId w:val="2"/>
        </w:numPr>
        <w:rPr>
          <w:rStyle w:val="Nessuno"/>
          <w:rFonts w:ascii="Calibri" w:eastAsia="Calibri" w:hAnsi="Calibri" w:cs="Calibri"/>
          <w:sz w:val="22"/>
          <w:szCs w:val="22"/>
          <w:lang w:val="en-US"/>
        </w:rPr>
      </w:pPr>
      <w:bookmarkStart w:id="11" w:name="_ENREF_261"/>
      <w:r>
        <w:rPr>
          <w:rStyle w:val="Nessuno"/>
          <w:rFonts w:ascii="Calibri" w:eastAsia="Calibri" w:hAnsi="Calibri" w:cs="Calibri"/>
          <w:sz w:val="22"/>
          <w:szCs w:val="22"/>
          <w:lang w:val="en-US"/>
        </w:rPr>
        <w:t xml:space="preserve">Bhasin S, Cunningham GR, Hayes FJ, et al. Testosterone therapy in men with androgen deficiency syndromes: an Endocrine Society clinical practice guideline. </w:t>
      </w:r>
      <w:r>
        <w:rPr>
          <w:rStyle w:val="Nessuno"/>
          <w:rFonts w:ascii="Calibri" w:eastAsia="Calibri" w:hAnsi="Calibri" w:cs="Calibri"/>
          <w:i/>
          <w:iCs/>
          <w:sz w:val="22"/>
          <w:szCs w:val="22"/>
          <w:lang w:val="en-US"/>
        </w:rPr>
        <w:t xml:space="preserve">The Journal of Clinical Endocrinology &amp; Metabolism. </w:t>
      </w:r>
      <w:r>
        <w:rPr>
          <w:rStyle w:val="Nessuno"/>
          <w:rFonts w:ascii="Calibri" w:eastAsia="Calibri" w:hAnsi="Calibri" w:cs="Calibri"/>
          <w:sz w:val="22"/>
          <w:szCs w:val="22"/>
          <w:lang w:val="en-US"/>
        </w:rPr>
        <w:t>2010;95(6):2536-2559.</w:t>
      </w:r>
      <w:bookmarkEnd w:id="11"/>
    </w:p>
    <w:p w:rsidR="00514EE5" w:rsidRDefault="007712F9">
      <w:pPr>
        <w:pStyle w:val="CorpoB"/>
        <w:numPr>
          <w:ilvl w:val="0"/>
          <w:numId w:val="2"/>
        </w:numPr>
        <w:rPr>
          <w:rFonts w:ascii="Calibri" w:eastAsia="Calibri" w:hAnsi="Calibri" w:cs="Calibri"/>
          <w:sz w:val="22"/>
          <w:szCs w:val="22"/>
        </w:rPr>
      </w:pPr>
      <w:bookmarkStart w:id="12" w:name="_ENREF_271"/>
      <w:r>
        <w:rPr>
          <w:rStyle w:val="Nessuno"/>
          <w:rFonts w:ascii="Calibri" w:eastAsia="Calibri" w:hAnsi="Calibri" w:cs="Calibri"/>
          <w:sz w:val="22"/>
          <w:szCs w:val="22"/>
          <w:lang w:val="en-US"/>
        </w:rPr>
        <w:t xml:space="preserve">Yassin A, Nettleship JE, Talib RA, Almehmadi Y, Doros G. Effects of testosterone replacement therapy withdrawal and re-treatment in hypogonadal elderly men upon obesity, voiding function and prostate safety parameters. </w:t>
      </w:r>
      <w:r>
        <w:rPr>
          <w:rStyle w:val="Nessuno"/>
          <w:rFonts w:ascii="Calibri" w:eastAsia="Calibri" w:hAnsi="Calibri" w:cs="Calibri"/>
          <w:i/>
          <w:iCs/>
          <w:sz w:val="22"/>
          <w:szCs w:val="22"/>
          <w:lang w:val="en-US"/>
        </w:rPr>
        <w:t xml:space="preserve">The Aging Male. </w:t>
      </w:r>
      <w:r>
        <w:rPr>
          <w:rStyle w:val="Nessuno"/>
          <w:rFonts w:ascii="Calibri" w:eastAsia="Calibri" w:hAnsi="Calibri" w:cs="Calibri"/>
          <w:sz w:val="22"/>
          <w:szCs w:val="22"/>
        </w:rPr>
        <w:t>2016;19(1):64-69.</w:t>
      </w:r>
      <w:bookmarkEnd w:id="12"/>
    </w:p>
    <w:p w:rsidR="00514EE5" w:rsidRDefault="007712F9">
      <w:pPr>
        <w:pStyle w:val="CorpoB"/>
        <w:numPr>
          <w:ilvl w:val="0"/>
          <w:numId w:val="2"/>
        </w:numPr>
        <w:rPr>
          <w:rStyle w:val="Nessuno"/>
          <w:rFonts w:ascii="Calibri" w:eastAsia="Calibri" w:hAnsi="Calibri" w:cs="Calibri"/>
          <w:sz w:val="22"/>
          <w:szCs w:val="22"/>
          <w:lang w:val="en-US"/>
        </w:rPr>
      </w:pPr>
      <w:bookmarkStart w:id="13" w:name="_ENREF_281"/>
      <w:r>
        <w:rPr>
          <w:rStyle w:val="Nessuno"/>
          <w:rFonts w:ascii="Calibri" w:eastAsia="Calibri" w:hAnsi="Calibri" w:cs="Calibri"/>
          <w:sz w:val="22"/>
          <w:szCs w:val="22"/>
          <w:lang w:val="en-US"/>
        </w:rPr>
        <w:t xml:space="preserve">Traish AM, Munarriz R, O'Connell L, et al. Effects of medical or surgical castration on erectile function in an animal model. </w:t>
      </w:r>
      <w:r>
        <w:rPr>
          <w:rStyle w:val="Nessuno"/>
          <w:rFonts w:ascii="Calibri" w:eastAsia="Calibri" w:hAnsi="Calibri" w:cs="Calibri"/>
          <w:i/>
          <w:iCs/>
          <w:sz w:val="22"/>
          <w:szCs w:val="22"/>
          <w:lang w:val="en-US"/>
        </w:rPr>
        <w:t xml:space="preserve">Journal of andrology. </w:t>
      </w:r>
      <w:r>
        <w:rPr>
          <w:rStyle w:val="Nessuno"/>
          <w:rFonts w:ascii="Calibri" w:eastAsia="Calibri" w:hAnsi="Calibri" w:cs="Calibri"/>
          <w:sz w:val="22"/>
          <w:szCs w:val="22"/>
          <w:lang w:val="en-US"/>
        </w:rPr>
        <w:t>2003;24(3):381-387.</w:t>
      </w:r>
      <w:bookmarkEnd w:id="13"/>
    </w:p>
    <w:p w:rsidR="00514EE5" w:rsidRDefault="007712F9">
      <w:pPr>
        <w:pStyle w:val="CorpoB"/>
        <w:numPr>
          <w:ilvl w:val="0"/>
          <w:numId w:val="2"/>
        </w:numPr>
        <w:rPr>
          <w:rFonts w:ascii="Calibri" w:eastAsia="Calibri" w:hAnsi="Calibri" w:cs="Calibri"/>
          <w:sz w:val="22"/>
          <w:szCs w:val="22"/>
        </w:rPr>
      </w:pPr>
      <w:r>
        <w:rPr>
          <w:rStyle w:val="Nessuno"/>
          <w:rFonts w:ascii="Calibri" w:eastAsia="Calibri" w:hAnsi="Calibri" w:cs="Calibri"/>
          <w:sz w:val="22"/>
          <w:szCs w:val="22"/>
        </w:rPr>
        <w:t xml:space="preserve">Foresta C, Caretta N, Lana A, et al. </w:t>
      </w:r>
      <w:r>
        <w:rPr>
          <w:rStyle w:val="Nessuno"/>
          <w:rFonts w:ascii="Calibri" w:eastAsia="Calibri" w:hAnsi="Calibri" w:cs="Calibri"/>
          <w:sz w:val="22"/>
          <w:szCs w:val="22"/>
          <w:lang w:val="en-US"/>
        </w:rPr>
        <w:t>Reduced number of circulating endothelial progenitor cells in hypogonadal men. J Clin Endocrinol Metab. 2006 Nov;91(11):4599-602.</w:t>
      </w:r>
    </w:p>
    <w:p w:rsidR="00514EE5" w:rsidRDefault="007712F9">
      <w:pPr>
        <w:pStyle w:val="CorpoB"/>
        <w:numPr>
          <w:ilvl w:val="0"/>
          <w:numId w:val="3"/>
        </w:numPr>
        <w:rPr>
          <w:rFonts w:ascii="Calibri" w:eastAsia="Calibri" w:hAnsi="Calibri" w:cs="Calibri"/>
          <w:sz w:val="22"/>
          <w:szCs w:val="22"/>
          <w:lang w:val="en-US"/>
        </w:rPr>
      </w:pPr>
      <w:r>
        <w:rPr>
          <w:rStyle w:val="Nessuno"/>
          <w:rFonts w:eastAsia="Calibri" w:cs="Calibri"/>
          <w:lang w:val="en-US"/>
        </w:rPr>
        <w:t xml:space="preserve">Carrageta DF, Oliveira PF, Alves MG, Monteiro MP. Obesity and male hypogonadism: Tales of a vicious cycle. </w:t>
      </w:r>
      <w:r>
        <w:rPr>
          <w:rStyle w:val="Nessuno"/>
          <w:rFonts w:eastAsia="Calibri" w:cs="Calibri"/>
        </w:rPr>
        <w:t>Obes Rev. 2019 Aug;20(8):1148-1158.</w:t>
      </w:r>
    </w:p>
    <w:p w:rsidR="00514EE5" w:rsidRDefault="007712F9">
      <w:pPr>
        <w:pStyle w:val="CorpoB"/>
        <w:numPr>
          <w:ilvl w:val="0"/>
          <w:numId w:val="2"/>
        </w:numPr>
        <w:rPr>
          <w:rFonts w:ascii="Calibri" w:eastAsia="Calibri" w:hAnsi="Calibri" w:cs="Calibri"/>
          <w:sz w:val="22"/>
          <w:szCs w:val="22"/>
        </w:rPr>
      </w:pPr>
      <w:bookmarkStart w:id="14" w:name="_ENREF_291"/>
      <w:r>
        <w:rPr>
          <w:rStyle w:val="Nessuno"/>
          <w:rFonts w:ascii="Calibri" w:eastAsia="Calibri" w:hAnsi="Calibri" w:cs="Calibri"/>
          <w:sz w:val="22"/>
          <w:szCs w:val="22"/>
          <w:lang w:val="en-US"/>
        </w:rPr>
        <w:t xml:space="preserve">Matsui H, A Sopko N, L Hannan J, J Bivalacqua T. Pathophysiology of erectile dysfunction. </w:t>
      </w:r>
      <w:r>
        <w:rPr>
          <w:rStyle w:val="Nessuno"/>
          <w:rFonts w:ascii="Calibri" w:eastAsia="Calibri" w:hAnsi="Calibri" w:cs="Calibri"/>
          <w:i/>
          <w:iCs/>
          <w:sz w:val="22"/>
          <w:szCs w:val="22"/>
          <w:lang w:val="en-US"/>
        </w:rPr>
        <w:t xml:space="preserve">Current drug targets. </w:t>
      </w:r>
      <w:r>
        <w:rPr>
          <w:rStyle w:val="Nessuno"/>
          <w:rFonts w:ascii="Calibri" w:eastAsia="Calibri" w:hAnsi="Calibri" w:cs="Calibri"/>
          <w:sz w:val="22"/>
          <w:szCs w:val="22"/>
        </w:rPr>
        <w:t>2015;16(5):411-419.</w:t>
      </w:r>
      <w:bookmarkEnd w:id="14"/>
    </w:p>
    <w:p w:rsidR="00514EE5" w:rsidRDefault="007712F9">
      <w:pPr>
        <w:pStyle w:val="CorpoB"/>
        <w:numPr>
          <w:ilvl w:val="0"/>
          <w:numId w:val="2"/>
        </w:numPr>
        <w:rPr>
          <w:rFonts w:ascii="Calibri" w:eastAsia="Calibri" w:hAnsi="Calibri" w:cs="Calibri"/>
          <w:sz w:val="22"/>
          <w:szCs w:val="22"/>
        </w:rPr>
      </w:pPr>
      <w:bookmarkStart w:id="15" w:name="_ENREF_301"/>
      <w:r>
        <w:rPr>
          <w:rStyle w:val="Nessuno"/>
          <w:rFonts w:ascii="Calibri" w:eastAsia="Calibri" w:hAnsi="Calibri" w:cs="Calibri"/>
          <w:sz w:val="22"/>
          <w:szCs w:val="22"/>
        </w:rPr>
        <w:t xml:space="preserve">Hannan JL, Maio MT, Komolova M, Adams MA. </w:t>
      </w:r>
      <w:r>
        <w:rPr>
          <w:rStyle w:val="Nessuno"/>
          <w:rFonts w:ascii="Calibri" w:eastAsia="Calibri" w:hAnsi="Calibri" w:cs="Calibri"/>
          <w:sz w:val="22"/>
          <w:szCs w:val="22"/>
          <w:lang w:val="en-US"/>
        </w:rPr>
        <w:t xml:space="preserve">Beneficial impact of exercise and obesity interventions on erectile function and its risk factors. </w:t>
      </w:r>
      <w:r>
        <w:rPr>
          <w:rStyle w:val="Nessuno"/>
          <w:rFonts w:ascii="Calibri" w:eastAsia="Calibri" w:hAnsi="Calibri" w:cs="Calibri"/>
          <w:i/>
          <w:iCs/>
          <w:sz w:val="22"/>
          <w:szCs w:val="22"/>
          <w:lang w:val="en-US"/>
        </w:rPr>
        <w:t xml:space="preserve">The journal of sexual medicine. </w:t>
      </w:r>
      <w:r>
        <w:rPr>
          <w:rStyle w:val="Nessuno"/>
          <w:rFonts w:ascii="Calibri" w:eastAsia="Calibri" w:hAnsi="Calibri" w:cs="Calibri"/>
          <w:sz w:val="22"/>
          <w:szCs w:val="22"/>
        </w:rPr>
        <w:t>2009;6:254-261.</w:t>
      </w:r>
      <w:bookmarkEnd w:id="15"/>
    </w:p>
    <w:p w:rsidR="00514EE5" w:rsidRDefault="007712F9">
      <w:pPr>
        <w:pStyle w:val="CorpoB"/>
        <w:numPr>
          <w:ilvl w:val="0"/>
          <w:numId w:val="2"/>
        </w:numPr>
        <w:rPr>
          <w:rFonts w:ascii="Calibri" w:eastAsia="Calibri" w:hAnsi="Calibri" w:cs="Calibri"/>
          <w:sz w:val="22"/>
          <w:szCs w:val="22"/>
        </w:rPr>
      </w:pPr>
      <w:r>
        <w:rPr>
          <w:rFonts w:ascii="Calibri" w:eastAsia="Calibri" w:hAnsi="Calibri" w:cs="Calibri"/>
          <w:sz w:val="22"/>
          <w:szCs w:val="22"/>
          <w:lang w:val="en-US"/>
        </w:rPr>
        <w:t xml:space="preserve">La Vignera S, Condorelli RA, Cannarella R, Giacone F, Calogero AE. Arterial erectile dysfunction is an early sign of vascular damage: the importance for the prevention of cardiovascular health. </w:t>
      </w:r>
      <w:r>
        <w:rPr>
          <w:rStyle w:val="Nessuno"/>
          <w:rFonts w:ascii="Calibri" w:eastAsia="Calibri" w:hAnsi="Calibri" w:cs="Calibri"/>
          <w:i/>
          <w:iCs/>
          <w:sz w:val="22"/>
          <w:szCs w:val="22"/>
          <w:lang w:val="de-DE"/>
        </w:rPr>
        <w:t>Ann Transl Med</w:t>
      </w:r>
      <w:r>
        <w:rPr>
          <w:rFonts w:ascii="Calibri" w:eastAsia="Calibri" w:hAnsi="Calibri" w:cs="Calibri"/>
          <w:sz w:val="22"/>
          <w:szCs w:val="22"/>
        </w:rPr>
        <w:t>. 2019;7(Suppl 3):S124.</w:t>
      </w:r>
    </w:p>
    <w:p w:rsidR="00514EE5" w:rsidRDefault="007712F9">
      <w:pPr>
        <w:pStyle w:val="CorpoB"/>
        <w:numPr>
          <w:ilvl w:val="0"/>
          <w:numId w:val="2"/>
        </w:numPr>
        <w:rPr>
          <w:rFonts w:ascii="Calibri" w:eastAsia="Calibri" w:hAnsi="Calibri" w:cs="Calibri"/>
          <w:sz w:val="22"/>
          <w:szCs w:val="22"/>
        </w:rPr>
      </w:pPr>
      <w:r>
        <w:rPr>
          <w:rFonts w:ascii="Calibri" w:eastAsia="Calibri" w:hAnsi="Calibri" w:cs="Calibri"/>
          <w:sz w:val="22"/>
          <w:szCs w:val="22"/>
          <w:lang w:val="en-US"/>
        </w:rPr>
        <w:t xml:space="preserve">Seo DY, Lee SR, Kwak HB, et al. Exercise training causes a partial improvement through increasing testosterone and eNOS for erectile function in middle-aged rats. </w:t>
      </w:r>
      <w:r>
        <w:rPr>
          <w:rStyle w:val="Nessuno"/>
          <w:rFonts w:ascii="Calibri" w:eastAsia="Calibri" w:hAnsi="Calibri" w:cs="Calibri"/>
          <w:i/>
          <w:iCs/>
          <w:sz w:val="22"/>
          <w:szCs w:val="22"/>
          <w:lang w:val="fr-FR"/>
        </w:rPr>
        <w:t>Exp Gerontol</w:t>
      </w:r>
      <w:r>
        <w:rPr>
          <w:rFonts w:ascii="Calibri" w:eastAsia="Calibri" w:hAnsi="Calibri" w:cs="Calibri"/>
          <w:sz w:val="22"/>
          <w:szCs w:val="22"/>
        </w:rPr>
        <w:t>. 2018;108:131–138.</w:t>
      </w:r>
    </w:p>
    <w:p w:rsidR="00514EE5" w:rsidRDefault="007712F9">
      <w:pPr>
        <w:pStyle w:val="CorpoB"/>
        <w:numPr>
          <w:ilvl w:val="0"/>
          <w:numId w:val="2"/>
        </w:numPr>
        <w:rPr>
          <w:rStyle w:val="Nessuno"/>
          <w:rFonts w:ascii="Calibri" w:eastAsia="Calibri" w:hAnsi="Calibri" w:cs="Calibri"/>
          <w:sz w:val="22"/>
          <w:szCs w:val="22"/>
          <w:lang w:val="en-US"/>
        </w:rPr>
      </w:pPr>
      <w:r>
        <w:rPr>
          <w:rFonts w:ascii="Calibri" w:eastAsia="Calibri" w:hAnsi="Calibri" w:cs="Calibri"/>
          <w:sz w:val="22"/>
          <w:szCs w:val="22"/>
          <w:lang w:val="en-US"/>
        </w:rPr>
        <w:t xml:space="preserve">Duca Y, Calogero AE, Cannarella R, et al. Erectile dysfunction, physical activity and physical exercise: Recommendations for clinical practice. </w:t>
      </w:r>
      <w:r>
        <w:rPr>
          <w:rStyle w:val="Nessuno"/>
          <w:rFonts w:ascii="Calibri" w:eastAsia="Calibri" w:hAnsi="Calibri" w:cs="Calibri"/>
          <w:i/>
          <w:iCs/>
          <w:sz w:val="22"/>
          <w:szCs w:val="22"/>
          <w:lang w:val="en-US"/>
        </w:rPr>
        <w:t>Andrologia</w:t>
      </w:r>
      <w:r>
        <w:rPr>
          <w:rFonts w:ascii="Calibri" w:eastAsia="Calibri" w:hAnsi="Calibri" w:cs="Calibri"/>
          <w:sz w:val="22"/>
          <w:szCs w:val="22"/>
          <w:lang w:val="en-US"/>
        </w:rPr>
        <w:t xml:space="preserve">. 2019;51(5):e13264. </w:t>
      </w:r>
    </w:p>
    <w:p w:rsidR="00514EE5" w:rsidRDefault="007712F9">
      <w:pPr>
        <w:pStyle w:val="CorpoB"/>
        <w:numPr>
          <w:ilvl w:val="0"/>
          <w:numId w:val="2"/>
        </w:numPr>
        <w:rPr>
          <w:rFonts w:ascii="Calibri" w:eastAsia="Calibri" w:hAnsi="Calibri" w:cs="Calibri"/>
          <w:sz w:val="22"/>
          <w:szCs w:val="22"/>
        </w:rPr>
      </w:pPr>
      <w:bookmarkStart w:id="16" w:name="_ENREF_341"/>
      <w:r>
        <w:rPr>
          <w:rStyle w:val="Nessuno"/>
          <w:rFonts w:ascii="Calibri" w:eastAsia="Calibri" w:hAnsi="Calibri" w:cs="Calibri"/>
          <w:sz w:val="22"/>
          <w:szCs w:val="22"/>
        </w:rPr>
        <w:t xml:space="preserve">Esposito K, Ciotola M, Giugliano F, et al. </w:t>
      </w:r>
      <w:r>
        <w:rPr>
          <w:rStyle w:val="Nessuno"/>
          <w:rFonts w:ascii="Calibri" w:eastAsia="Calibri" w:hAnsi="Calibri" w:cs="Calibri"/>
          <w:sz w:val="22"/>
          <w:szCs w:val="22"/>
          <w:lang w:val="en-US"/>
        </w:rPr>
        <w:t xml:space="preserve">Mediterranean diet improves erectile function in subjects with the metabolic syndrome. </w:t>
      </w:r>
      <w:r>
        <w:rPr>
          <w:rStyle w:val="Nessuno"/>
          <w:rFonts w:ascii="Calibri" w:eastAsia="Calibri" w:hAnsi="Calibri" w:cs="Calibri"/>
          <w:i/>
          <w:iCs/>
          <w:sz w:val="22"/>
          <w:szCs w:val="22"/>
          <w:lang w:val="en-US"/>
        </w:rPr>
        <w:t xml:space="preserve">International journal of impotence research. </w:t>
      </w:r>
      <w:r>
        <w:rPr>
          <w:rStyle w:val="Nessuno"/>
          <w:rFonts w:ascii="Calibri" w:eastAsia="Calibri" w:hAnsi="Calibri" w:cs="Calibri"/>
          <w:sz w:val="22"/>
          <w:szCs w:val="22"/>
        </w:rPr>
        <w:t>2006;18(4):405.</w:t>
      </w:r>
      <w:bookmarkEnd w:id="16"/>
    </w:p>
    <w:p w:rsidR="00514EE5" w:rsidRDefault="007712F9">
      <w:pPr>
        <w:pStyle w:val="CorpoB"/>
        <w:numPr>
          <w:ilvl w:val="0"/>
          <w:numId w:val="2"/>
        </w:numPr>
        <w:rPr>
          <w:rFonts w:ascii="Calibri" w:eastAsia="Calibri" w:hAnsi="Calibri" w:cs="Calibri"/>
          <w:sz w:val="22"/>
          <w:szCs w:val="22"/>
        </w:rPr>
      </w:pPr>
      <w:bookmarkStart w:id="17" w:name="_ENREF_351"/>
      <w:r>
        <w:rPr>
          <w:rStyle w:val="Nessuno"/>
          <w:rFonts w:ascii="Calibri" w:eastAsia="Calibri" w:hAnsi="Calibri" w:cs="Calibri"/>
          <w:sz w:val="22"/>
          <w:szCs w:val="22"/>
          <w:lang w:val="en-US"/>
        </w:rPr>
        <w:t xml:space="preserve">Sato Y, Tanda H, Kato S, Onishi S, Nitta T, Koroku M. How long do patients with erectile dysfunction continue to use sildenafil citrate? Dropout rate from treatment course as outcome in real life. </w:t>
      </w:r>
      <w:r>
        <w:rPr>
          <w:rStyle w:val="Nessuno"/>
          <w:rFonts w:ascii="Calibri" w:eastAsia="Calibri" w:hAnsi="Calibri" w:cs="Calibri"/>
          <w:i/>
          <w:iCs/>
          <w:sz w:val="22"/>
          <w:szCs w:val="22"/>
          <w:lang w:val="en-US"/>
        </w:rPr>
        <w:t xml:space="preserve">International journal of urology. </w:t>
      </w:r>
      <w:r>
        <w:rPr>
          <w:rStyle w:val="Nessuno"/>
          <w:rFonts w:ascii="Calibri" w:eastAsia="Calibri" w:hAnsi="Calibri" w:cs="Calibri"/>
          <w:sz w:val="22"/>
          <w:szCs w:val="22"/>
        </w:rPr>
        <w:t>2007;14(4):339-342.</w:t>
      </w:r>
      <w:bookmarkEnd w:id="17"/>
    </w:p>
    <w:p w:rsidR="00514EE5" w:rsidRDefault="007712F9">
      <w:pPr>
        <w:pStyle w:val="CorpoB"/>
        <w:numPr>
          <w:ilvl w:val="0"/>
          <w:numId w:val="4"/>
        </w:numPr>
        <w:rPr>
          <w:lang w:val="en-US"/>
        </w:rPr>
        <w:sectPr w:rsidR="00514EE5">
          <w:headerReference w:type="default" r:id="rId7"/>
          <w:footerReference w:type="default" r:id="rId8"/>
          <w:pgSz w:w="11900" w:h="16840"/>
          <w:pgMar w:top="1417" w:right="1134" w:bottom="1134" w:left="1134" w:header="708" w:footer="708" w:gutter="0"/>
          <w:cols w:space="720"/>
        </w:sectPr>
      </w:pPr>
      <w:r>
        <w:rPr>
          <w:rStyle w:val="Nessuno"/>
          <w:lang w:val="en-US"/>
        </w:rPr>
        <w:t>Craig JR, Jenkins TG, Carrell DT, Hotaling JM. Obesity, male infertility, and  the sperm epigenome. Fertil Steril. 2017 Apr;107(4):848-859.</w:t>
      </w:r>
    </w:p>
    <w:p w:rsidR="00514EE5" w:rsidRDefault="00514EE5">
      <w:pPr>
        <w:pStyle w:val="CorpoA"/>
        <w:spacing w:after="0" w:line="480" w:lineRule="auto"/>
      </w:pPr>
    </w:p>
    <w:p w:rsidR="00514EE5" w:rsidRDefault="007712F9">
      <w:pPr>
        <w:pStyle w:val="CorpoA"/>
        <w:spacing w:after="0" w:line="480" w:lineRule="auto"/>
        <w:jc w:val="both"/>
        <w:rPr>
          <w:rStyle w:val="Nessuno"/>
          <w:rFonts w:ascii="Times New Roman" w:eastAsia="Times New Roman" w:hAnsi="Times New Roman" w:cs="Times New Roman"/>
          <w:b/>
          <w:bCs/>
          <w:sz w:val="24"/>
          <w:szCs w:val="24"/>
        </w:rPr>
      </w:pPr>
      <w:r>
        <w:rPr>
          <w:rStyle w:val="Nessuno"/>
          <w:rFonts w:ascii="Times New Roman" w:hAnsi="Times New Roman"/>
          <w:b/>
          <w:bCs/>
          <w:sz w:val="24"/>
          <w:szCs w:val="24"/>
        </w:rPr>
        <w:t xml:space="preserve">Legend to figure </w:t>
      </w:r>
    </w:p>
    <w:p w:rsidR="00514EE5" w:rsidRDefault="007712F9">
      <w:pPr>
        <w:pStyle w:val="CorpoA"/>
        <w:spacing w:after="0" w:line="480" w:lineRule="auto"/>
        <w:jc w:val="both"/>
        <w:rPr>
          <w:rStyle w:val="Nessuno"/>
          <w:rFonts w:ascii="Times New Roman" w:eastAsia="Times New Roman" w:hAnsi="Times New Roman" w:cs="Times New Roman"/>
          <w:b/>
          <w:bCs/>
          <w:sz w:val="24"/>
          <w:szCs w:val="24"/>
        </w:rPr>
      </w:pPr>
      <w:r>
        <w:rPr>
          <w:rStyle w:val="Nessuno"/>
          <w:rFonts w:ascii="Times New Roman" w:hAnsi="Times New Roman"/>
          <w:b/>
          <w:bCs/>
          <w:sz w:val="24"/>
          <w:szCs w:val="24"/>
        </w:rPr>
        <w:t>Figure 1. Odds ratio (adjusted for potential covariates) of erectile dysfunction in overweight vs. normal weight</w:t>
      </w:r>
    </w:p>
    <w:p w:rsidR="00514EE5" w:rsidRDefault="007712F9">
      <w:pPr>
        <w:pStyle w:val="CorpoA"/>
        <w:spacing w:after="0" w:line="480" w:lineRule="auto"/>
        <w:rPr>
          <w:rStyle w:val="Nessuno"/>
          <w:rFonts w:ascii="Times New Roman" w:eastAsia="Times New Roman" w:hAnsi="Times New Roman" w:cs="Times New Roman"/>
          <w:b/>
          <w:bCs/>
          <w:sz w:val="24"/>
          <w:szCs w:val="24"/>
        </w:rPr>
      </w:pPr>
      <w:r>
        <w:rPr>
          <w:rStyle w:val="Nessuno"/>
          <w:rFonts w:ascii="Times New Roman" w:hAnsi="Times New Roman"/>
          <w:b/>
          <w:bCs/>
          <w:sz w:val="24"/>
          <w:szCs w:val="24"/>
        </w:rPr>
        <w:t xml:space="preserve">Abbreviations: </w:t>
      </w:r>
      <w:r>
        <w:rPr>
          <w:rStyle w:val="Nessuno"/>
          <w:rFonts w:ascii="Times New Roman" w:hAnsi="Times New Roman"/>
          <w:sz w:val="24"/>
          <w:szCs w:val="24"/>
        </w:rPr>
        <w:t>CI = confidence interval</w:t>
      </w:r>
    </w:p>
    <w:p w:rsidR="00514EE5" w:rsidRDefault="007712F9">
      <w:pPr>
        <w:pStyle w:val="CorpoA"/>
        <w:spacing w:after="0" w:line="480" w:lineRule="auto"/>
        <w:jc w:val="both"/>
      </w:pPr>
      <w:r>
        <w:rPr>
          <w:rStyle w:val="Nessuno"/>
          <w:rFonts w:ascii="Times New Roman" w:hAnsi="Times New Roman"/>
          <w:b/>
          <w:bCs/>
          <w:sz w:val="24"/>
          <w:szCs w:val="24"/>
        </w:rPr>
        <w:t>Figure 2. Odds ratio (adjusted for potential covariates) of erectile dysfunction in men affected by obesity vs. normal weight</w:t>
      </w:r>
    </w:p>
    <w:p w:rsidR="00514EE5" w:rsidRDefault="007712F9">
      <w:pPr>
        <w:pStyle w:val="CorpoA"/>
        <w:spacing w:after="0" w:line="480" w:lineRule="auto"/>
        <w:rPr>
          <w:rStyle w:val="Nessuno"/>
          <w:rFonts w:ascii="Times New Roman" w:eastAsia="Times New Roman" w:hAnsi="Times New Roman" w:cs="Times New Roman"/>
          <w:sz w:val="24"/>
          <w:szCs w:val="24"/>
        </w:rPr>
      </w:pPr>
      <w:r>
        <w:rPr>
          <w:rStyle w:val="Nessuno"/>
          <w:rFonts w:ascii="Times New Roman" w:hAnsi="Times New Roman"/>
          <w:b/>
          <w:bCs/>
          <w:sz w:val="24"/>
          <w:szCs w:val="24"/>
        </w:rPr>
        <w:t xml:space="preserve">Abbreviations: </w:t>
      </w:r>
      <w:r>
        <w:rPr>
          <w:rStyle w:val="Nessuno"/>
          <w:rFonts w:ascii="Times New Roman" w:hAnsi="Times New Roman"/>
          <w:sz w:val="24"/>
          <w:szCs w:val="24"/>
        </w:rPr>
        <w:t>CI = confidence interval</w:t>
      </w:r>
    </w:p>
    <w:p w:rsidR="00514EE5" w:rsidRDefault="007712F9">
      <w:pPr>
        <w:pStyle w:val="CorpoA"/>
        <w:spacing w:after="0" w:line="480" w:lineRule="auto"/>
        <w:rPr>
          <w:rStyle w:val="Nessuno"/>
          <w:rFonts w:ascii="Times New Roman" w:eastAsia="Times New Roman" w:hAnsi="Times New Roman" w:cs="Times New Roman"/>
          <w:b/>
          <w:bCs/>
          <w:sz w:val="24"/>
          <w:szCs w:val="24"/>
        </w:rPr>
      </w:pPr>
      <w:r>
        <w:rPr>
          <w:rStyle w:val="Nessuno"/>
          <w:rFonts w:ascii="Times New Roman" w:hAnsi="Times New Roman"/>
          <w:b/>
          <w:bCs/>
          <w:sz w:val="24"/>
          <w:szCs w:val="24"/>
        </w:rPr>
        <w:t>Figure 3. Mean difference in body mass index between participants with erectile dysfunction and controls</w:t>
      </w:r>
    </w:p>
    <w:p w:rsidR="00514EE5" w:rsidRDefault="007712F9">
      <w:pPr>
        <w:pStyle w:val="CorpoA"/>
        <w:spacing w:after="0" w:line="480" w:lineRule="auto"/>
      </w:pPr>
      <w:r>
        <w:rPr>
          <w:rStyle w:val="Nessuno"/>
          <w:rFonts w:ascii="Times New Roman" w:hAnsi="Times New Roman"/>
          <w:b/>
          <w:bCs/>
          <w:sz w:val="24"/>
          <w:szCs w:val="24"/>
        </w:rPr>
        <w:t xml:space="preserve">Abbreviations: </w:t>
      </w:r>
      <w:r>
        <w:rPr>
          <w:rStyle w:val="Nessuno"/>
          <w:rFonts w:ascii="Times New Roman" w:hAnsi="Times New Roman"/>
          <w:sz w:val="24"/>
          <w:szCs w:val="24"/>
        </w:rPr>
        <w:t>ED = erectile dysfunction, CI = confidence interval</w:t>
      </w:r>
    </w:p>
    <w:p w:rsidR="00514EE5" w:rsidRDefault="007712F9">
      <w:pPr>
        <w:pStyle w:val="CorpoA"/>
        <w:spacing w:after="0" w:line="480" w:lineRule="auto"/>
        <w:rPr>
          <w:rStyle w:val="Nessuno"/>
          <w:rFonts w:ascii="Times New Roman" w:eastAsia="Times New Roman" w:hAnsi="Times New Roman" w:cs="Times New Roman"/>
          <w:b/>
          <w:bCs/>
          <w:sz w:val="24"/>
          <w:szCs w:val="24"/>
        </w:rPr>
      </w:pPr>
      <w:r>
        <w:rPr>
          <w:rStyle w:val="Nessuno"/>
          <w:rFonts w:ascii="Times New Roman" w:hAnsi="Times New Roman"/>
          <w:b/>
          <w:bCs/>
          <w:sz w:val="24"/>
          <w:szCs w:val="24"/>
        </w:rPr>
        <w:t>Figure 4. Mean difference in waist circumference between participants with erectile dysfunction and controls</w:t>
      </w:r>
    </w:p>
    <w:p w:rsidR="00514EE5" w:rsidRDefault="007712F9">
      <w:pPr>
        <w:pStyle w:val="CorpoA"/>
        <w:spacing w:after="0" w:line="480" w:lineRule="auto"/>
      </w:pPr>
      <w:r>
        <w:rPr>
          <w:rStyle w:val="Nessuno"/>
          <w:rFonts w:ascii="Times New Roman" w:hAnsi="Times New Roman"/>
          <w:b/>
          <w:bCs/>
          <w:sz w:val="24"/>
          <w:szCs w:val="24"/>
        </w:rPr>
        <w:t xml:space="preserve">Abbreviations: </w:t>
      </w:r>
      <w:r>
        <w:rPr>
          <w:rStyle w:val="Nessuno"/>
          <w:rFonts w:ascii="Times New Roman" w:hAnsi="Times New Roman"/>
          <w:sz w:val="24"/>
          <w:szCs w:val="24"/>
        </w:rPr>
        <w:t>ED = erectile dysfunction, CI = confidence interval</w:t>
      </w:r>
    </w:p>
    <w:sectPr w:rsidR="00514EE5">
      <w:pgSz w:w="11900" w:h="16840"/>
      <w:pgMar w:top="851" w:right="1417"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2F9" w:rsidRDefault="007712F9">
      <w:r>
        <w:separator/>
      </w:r>
    </w:p>
  </w:endnote>
  <w:endnote w:type="continuationSeparator" w:id="0">
    <w:p w:rsidR="007712F9" w:rsidRDefault="0077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EE5" w:rsidRDefault="007712F9">
    <w:pPr>
      <w:pStyle w:val="Footer"/>
      <w:tabs>
        <w:tab w:val="clear" w:pos="9638"/>
        <w:tab w:val="right" w:pos="9612"/>
      </w:tabs>
      <w:jc w:val="right"/>
    </w:pPr>
    <w:r>
      <w:fldChar w:fldCharType="begin"/>
    </w:r>
    <w:r>
      <w:instrText xml:space="preserve"> PAGE </w:instrText>
    </w:r>
    <w:r>
      <w:fldChar w:fldCharType="separate"/>
    </w:r>
    <w:r w:rsidR="00E01D8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2F9" w:rsidRDefault="007712F9">
      <w:r>
        <w:separator/>
      </w:r>
    </w:p>
  </w:footnote>
  <w:footnote w:type="continuationSeparator" w:id="0">
    <w:p w:rsidR="007712F9" w:rsidRDefault="00771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EE5" w:rsidRDefault="00514EE5">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B746C"/>
    <w:multiLevelType w:val="hybridMultilevel"/>
    <w:tmpl w:val="2BE2E346"/>
    <w:styleLink w:val="Numerato"/>
    <w:lvl w:ilvl="0" w:tplc="7F123E6A">
      <w:start w:val="1"/>
      <w:numFmt w:val="decimal"/>
      <w:lvlText w:val="%1."/>
      <w:lvlJc w:val="left"/>
      <w:pPr>
        <w:tabs>
          <w:tab w:val="num" w:pos="360"/>
        </w:tabs>
        <w:ind w:left="643" w:hanging="643"/>
      </w:pPr>
      <w:rPr>
        <w:rFonts w:hAnsi="Arial Unicode MS"/>
        <w:caps w:val="0"/>
        <w:smallCaps w:val="0"/>
        <w:strike w:val="0"/>
        <w:dstrike w:val="0"/>
        <w:outline w:val="0"/>
        <w:emboss w:val="0"/>
        <w:imprint w:val="0"/>
        <w:spacing w:val="0"/>
        <w:w w:val="100"/>
        <w:kern w:val="0"/>
        <w:position w:val="0"/>
        <w:highlight w:val="none"/>
        <w:vertAlign w:val="baseline"/>
      </w:rPr>
    </w:lvl>
    <w:lvl w:ilvl="1" w:tplc="F3102D48">
      <w:start w:val="1"/>
      <w:numFmt w:val="decimal"/>
      <w:lvlText w:val="%2."/>
      <w:lvlJc w:val="left"/>
      <w:pPr>
        <w:tabs>
          <w:tab w:val="left" w:pos="360"/>
          <w:tab w:val="num" w:pos="720"/>
        </w:tabs>
        <w:ind w:left="1003" w:hanging="643"/>
      </w:pPr>
      <w:rPr>
        <w:rFonts w:hAnsi="Arial Unicode MS"/>
        <w:caps w:val="0"/>
        <w:smallCaps w:val="0"/>
        <w:strike w:val="0"/>
        <w:dstrike w:val="0"/>
        <w:outline w:val="0"/>
        <w:emboss w:val="0"/>
        <w:imprint w:val="0"/>
        <w:spacing w:val="0"/>
        <w:w w:val="100"/>
        <w:kern w:val="0"/>
        <w:position w:val="0"/>
        <w:highlight w:val="none"/>
        <w:vertAlign w:val="baseline"/>
      </w:rPr>
    </w:lvl>
    <w:lvl w:ilvl="2" w:tplc="AA3A0C4E">
      <w:start w:val="1"/>
      <w:numFmt w:val="decimal"/>
      <w:lvlText w:val="%3."/>
      <w:lvlJc w:val="left"/>
      <w:pPr>
        <w:tabs>
          <w:tab w:val="left" w:pos="360"/>
          <w:tab w:val="num" w:pos="1080"/>
        </w:tabs>
        <w:ind w:left="1363" w:hanging="643"/>
      </w:pPr>
      <w:rPr>
        <w:rFonts w:hAnsi="Arial Unicode MS"/>
        <w:caps w:val="0"/>
        <w:smallCaps w:val="0"/>
        <w:strike w:val="0"/>
        <w:dstrike w:val="0"/>
        <w:outline w:val="0"/>
        <w:emboss w:val="0"/>
        <w:imprint w:val="0"/>
        <w:spacing w:val="0"/>
        <w:w w:val="100"/>
        <w:kern w:val="0"/>
        <w:position w:val="0"/>
        <w:highlight w:val="none"/>
        <w:vertAlign w:val="baseline"/>
      </w:rPr>
    </w:lvl>
    <w:lvl w:ilvl="3" w:tplc="88CEDCDA">
      <w:start w:val="1"/>
      <w:numFmt w:val="decimal"/>
      <w:lvlText w:val="%4."/>
      <w:lvlJc w:val="left"/>
      <w:pPr>
        <w:tabs>
          <w:tab w:val="left" w:pos="360"/>
          <w:tab w:val="num" w:pos="1440"/>
        </w:tabs>
        <w:ind w:left="1723" w:hanging="643"/>
      </w:pPr>
      <w:rPr>
        <w:rFonts w:hAnsi="Arial Unicode MS"/>
        <w:caps w:val="0"/>
        <w:smallCaps w:val="0"/>
        <w:strike w:val="0"/>
        <w:dstrike w:val="0"/>
        <w:outline w:val="0"/>
        <w:emboss w:val="0"/>
        <w:imprint w:val="0"/>
        <w:spacing w:val="0"/>
        <w:w w:val="100"/>
        <w:kern w:val="0"/>
        <w:position w:val="0"/>
        <w:highlight w:val="none"/>
        <w:vertAlign w:val="baseline"/>
      </w:rPr>
    </w:lvl>
    <w:lvl w:ilvl="4" w:tplc="13863A7E">
      <w:start w:val="1"/>
      <w:numFmt w:val="decimal"/>
      <w:lvlText w:val="%5."/>
      <w:lvlJc w:val="left"/>
      <w:pPr>
        <w:tabs>
          <w:tab w:val="left" w:pos="360"/>
          <w:tab w:val="num" w:pos="1800"/>
        </w:tabs>
        <w:ind w:left="2083" w:hanging="643"/>
      </w:pPr>
      <w:rPr>
        <w:rFonts w:hAnsi="Arial Unicode MS"/>
        <w:caps w:val="0"/>
        <w:smallCaps w:val="0"/>
        <w:strike w:val="0"/>
        <w:dstrike w:val="0"/>
        <w:outline w:val="0"/>
        <w:emboss w:val="0"/>
        <w:imprint w:val="0"/>
        <w:spacing w:val="0"/>
        <w:w w:val="100"/>
        <w:kern w:val="0"/>
        <w:position w:val="0"/>
        <w:highlight w:val="none"/>
        <w:vertAlign w:val="baseline"/>
      </w:rPr>
    </w:lvl>
    <w:lvl w:ilvl="5" w:tplc="5F3604C0">
      <w:start w:val="1"/>
      <w:numFmt w:val="decimal"/>
      <w:lvlText w:val="%6."/>
      <w:lvlJc w:val="left"/>
      <w:pPr>
        <w:tabs>
          <w:tab w:val="left" w:pos="360"/>
          <w:tab w:val="num" w:pos="2160"/>
        </w:tabs>
        <w:ind w:left="2443" w:hanging="643"/>
      </w:pPr>
      <w:rPr>
        <w:rFonts w:hAnsi="Arial Unicode MS"/>
        <w:caps w:val="0"/>
        <w:smallCaps w:val="0"/>
        <w:strike w:val="0"/>
        <w:dstrike w:val="0"/>
        <w:outline w:val="0"/>
        <w:emboss w:val="0"/>
        <w:imprint w:val="0"/>
        <w:spacing w:val="0"/>
        <w:w w:val="100"/>
        <w:kern w:val="0"/>
        <w:position w:val="0"/>
        <w:highlight w:val="none"/>
        <w:vertAlign w:val="baseline"/>
      </w:rPr>
    </w:lvl>
    <w:lvl w:ilvl="6" w:tplc="922AE858">
      <w:start w:val="1"/>
      <w:numFmt w:val="decimal"/>
      <w:lvlText w:val="%7."/>
      <w:lvlJc w:val="left"/>
      <w:pPr>
        <w:tabs>
          <w:tab w:val="left" w:pos="360"/>
          <w:tab w:val="num" w:pos="2520"/>
        </w:tabs>
        <w:ind w:left="2803" w:hanging="643"/>
      </w:pPr>
      <w:rPr>
        <w:rFonts w:hAnsi="Arial Unicode MS"/>
        <w:caps w:val="0"/>
        <w:smallCaps w:val="0"/>
        <w:strike w:val="0"/>
        <w:dstrike w:val="0"/>
        <w:outline w:val="0"/>
        <w:emboss w:val="0"/>
        <w:imprint w:val="0"/>
        <w:spacing w:val="0"/>
        <w:w w:val="100"/>
        <w:kern w:val="0"/>
        <w:position w:val="0"/>
        <w:highlight w:val="none"/>
        <w:vertAlign w:val="baseline"/>
      </w:rPr>
    </w:lvl>
    <w:lvl w:ilvl="7" w:tplc="00841536">
      <w:start w:val="1"/>
      <w:numFmt w:val="decimal"/>
      <w:lvlText w:val="%8."/>
      <w:lvlJc w:val="left"/>
      <w:pPr>
        <w:tabs>
          <w:tab w:val="left" w:pos="360"/>
          <w:tab w:val="num" w:pos="2880"/>
        </w:tabs>
        <w:ind w:left="3163"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FB440760">
      <w:start w:val="1"/>
      <w:numFmt w:val="decimal"/>
      <w:lvlText w:val="%9."/>
      <w:lvlJc w:val="left"/>
      <w:pPr>
        <w:tabs>
          <w:tab w:val="left" w:pos="360"/>
          <w:tab w:val="num" w:pos="3240"/>
        </w:tabs>
        <w:ind w:left="3523" w:hanging="6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702C91"/>
    <w:multiLevelType w:val="hybridMultilevel"/>
    <w:tmpl w:val="2BE2E346"/>
    <w:numStyleLink w:val="Numerato"/>
  </w:abstractNum>
  <w:num w:numId="1">
    <w:abstractNumId w:val="0"/>
  </w:num>
  <w:num w:numId="2">
    <w:abstractNumId w:val="1"/>
  </w:num>
  <w:num w:numId="3">
    <w:abstractNumId w:val="1"/>
    <w:lvlOverride w:ilvl="0">
      <w:lvl w:ilvl="0" w:tplc="B36A5FC4">
        <w:start w:val="1"/>
        <w:numFmt w:val="decimal"/>
        <w:lvlText w:val="%1."/>
        <w:lvlJc w:val="left"/>
        <w:pPr>
          <w:tabs>
            <w:tab w:val="num" w:pos="330"/>
            <w:tab w:val="left" w:pos="360"/>
          </w:tabs>
          <w:ind w:left="613" w:hanging="6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2F24018">
        <w:start w:val="1"/>
        <w:numFmt w:val="decimal"/>
        <w:lvlText w:val="%2."/>
        <w:lvlJc w:val="left"/>
        <w:pPr>
          <w:tabs>
            <w:tab w:val="left" w:pos="330"/>
            <w:tab w:val="left" w:pos="360"/>
            <w:tab w:val="num" w:pos="690"/>
          </w:tabs>
          <w:ind w:left="973" w:hanging="6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2205240">
        <w:start w:val="1"/>
        <w:numFmt w:val="decimal"/>
        <w:lvlText w:val="%3."/>
        <w:lvlJc w:val="left"/>
        <w:pPr>
          <w:tabs>
            <w:tab w:val="left" w:pos="330"/>
            <w:tab w:val="left" w:pos="360"/>
            <w:tab w:val="num" w:pos="1050"/>
          </w:tabs>
          <w:ind w:left="1333" w:hanging="6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EB450F8">
        <w:start w:val="1"/>
        <w:numFmt w:val="decimal"/>
        <w:lvlText w:val="%4."/>
        <w:lvlJc w:val="left"/>
        <w:pPr>
          <w:tabs>
            <w:tab w:val="left" w:pos="330"/>
            <w:tab w:val="left" w:pos="360"/>
            <w:tab w:val="num" w:pos="1410"/>
          </w:tabs>
          <w:ind w:left="1693" w:hanging="6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8AE8AEA">
        <w:start w:val="1"/>
        <w:numFmt w:val="decimal"/>
        <w:lvlText w:val="%5."/>
        <w:lvlJc w:val="left"/>
        <w:pPr>
          <w:tabs>
            <w:tab w:val="left" w:pos="330"/>
            <w:tab w:val="left" w:pos="360"/>
            <w:tab w:val="num" w:pos="1770"/>
          </w:tabs>
          <w:ind w:left="2053" w:hanging="6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F04DEFE">
        <w:start w:val="1"/>
        <w:numFmt w:val="decimal"/>
        <w:lvlText w:val="%6."/>
        <w:lvlJc w:val="left"/>
        <w:pPr>
          <w:tabs>
            <w:tab w:val="left" w:pos="330"/>
            <w:tab w:val="left" w:pos="360"/>
            <w:tab w:val="num" w:pos="2130"/>
          </w:tabs>
          <w:ind w:left="2413" w:hanging="6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16A796A">
        <w:start w:val="1"/>
        <w:numFmt w:val="decimal"/>
        <w:lvlText w:val="%7."/>
        <w:lvlJc w:val="left"/>
        <w:pPr>
          <w:tabs>
            <w:tab w:val="left" w:pos="330"/>
            <w:tab w:val="left" w:pos="360"/>
            <w:tab w:val="num" w:pos="2490"/>
          </w:tabs>
          <w:ind w:left="2773" w:hanging="6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AAEF544">
        <w:start w:val="1"/>
        <w:numFmt w:val="decimal"/>
        <w:lvlText w:val="%8."/>
        <w:lvlJc w:val="left"/>
        <w:pPr>
          <w:tabs>
            <w:tab w:val="left" w:pos="330"/>
            <w:tab w:val="left" w:pos="360"/>
            <w:tab w:val="num" w:pos="2850"/>
          </w:tabs>
          <w:ind w:left="3133" w:hanging="6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53C9A40">
        <w:start w:val="1"/>
        <w:numFmt w:val="decimal"/>
        <w:lvlText w:val="%9."/>
        <w:lvlJc w:val="left"/>
        <w:pPr>
          <w:tabs>
            <w:tab w:val="left" w:pos="330"/>
            <w:tab w:val="left" w:pos="360"/>
            <w:tab w:val="num" w:pos="3210"/>
          </w:tabs>
          <w:ind w:left="3493" w:hanging="6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B36A5FC4">
        <w:start w:val="1"/>
        <w:numFmt w:val="decimal"/>
        <w:lvlText w:val="%1."/>
        <w:lvlJc w:val="left"/>
        <w:pPr>
          <w:tabs>
            <w:tab w:val="num" w:pos="330"/>
            <w:tab w:val="left" w:pos="360"/>
          </w:tabs>
          <w:ind w:left="613" w:hanging="6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2F24018">
        <w:start w:val="1"/>
        <w:numFmt w:val="decimal"/>
        <w:lvlText w:val="%2."/>
        <w:lvlJc w:val="left"/>
        <w:pPr>
          <w:tabs>
            <w:tab w:val="left" w:pos="330"/>
            <w:tab w:val="left" w:pos="360"/>
            <w:tab w:val="num" w:pos="690"/>
          </w:tabs>
          <w:ind w:left="973" w:hanging="6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2205240">
        <w:start w:val="1"/>
        <w:numFmt w:val="decimal"/>
        <w:lvlText w:val="%3."/>
        <w:lvlJc w:val="left"/>
        <w:pPr>
          <w:tabs>
            <w:tab w:val="left" w:pos="330"/>
            <w:tab w:val="left" w:pos="360"/>
            <w:tab w:val="num" w:pos="1050"/>
          </w:tabs>
          <w:ind w:left="1333" w:hanging="6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EB450F8">
        <w:start w:val="1"/>
        <w:numFmt w:val="decimal"/>
        <w:lvlText w:val="%4."/>
        <w:lvlJc w:val="left"/>
        <w:pPr>
          <w:tabs>
            <w:tab w:val="left" w:pos="330"/>
            <w:tab w:val="left" w:pos="360"/>
            <w:tab w:val="num" w:pos="1410"/>
          </w:tabs>
          <w:ind w:left="1693" w:hanging="6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8AE8AEA">
        <w:start w:val="1"/>
        <w:numFmt w:val="decimal"/>
        <w:lvlText w:val="%5."/>
        <w:lvlJc w:val="left"/>
        <w:pPr>
          <w:tabs>
            <w:tab w:val="left" w:pos="330"/>
            <w:tab w:val="left" w:pos="360"/>
            <w:tab w:val="num" w:pos="1770"/>
          </w:tabs>
          <w:ind w:left="2053" w:hanging="6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F04DEFE">
        <w:start w:val="1"/>
        <w:numFmt w:val="decimal"/>
        <w:lvlText w:val="%6."/>
        <w:lvlJc w:val="left"/>
        <w:pPr>
          <w:tabs>
            <w:tab w:val="left" w:pos="330"/>
            <w:tab w:val="left" w:pos="360"/>
            <w:tab w:val="num" w:pos="2130"/>
          </w:tabs>
          <w:ind w:left="2413" w:hanging="6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16A796A">
        <w:start w:val="1"/>
        <w:numFmt w:val="decimal"/>
        <w:lvlText w:val="%7."/>
        <w:lvlJc w:val="left"/>
        <w:pPr>
          <w:tabs>
            <w:tab w:val="left" w:pos="330"/>
            <w:tab w:val="left" w:pos="360"/>
            <w:tab w:val="num" w:pos="2490"/>
          </w:tabs>
          <w:ind w:left="2773" w:hanging="6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AAEF544">
        <w:start w:val="1"/>
        <w:numFmt w:val="decimal"/>
        <w:lvlText w:val="%8."/>
        <w:lvlJc w:val="left"/>
        <w:pPr>
          <w:tabs>
            <w:tab w:val="left" w:pos="330"/>
            <w:tab w:val="left" w:pos="360"/>
            <w:tab w:val="num" w:pos="2850"/>
          </w:tabs>
          <w:ind w:left="3133" w:hanging="6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53C9A40">
        <w:start w:val="1"/>
        <w:numFmt w:val="decimal"/>
        <w:lvlText w:val="%9."/>
        <w:lvlJc w:val="left"/>
        <w:pPr>
          <w:tabs>
            <w:tab w:val="left" w:pos="330"/>
            <w:tab w:val="left" w:pos="360"/>
            <w:tab w:val="num" w:pos="3210"/>
          </w:tabs>
          <w:ind w:left="3493" w:hanging="61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E5"/>
    <w:rsid w:val="00080AC5"/>
    <w:rsid w:val="00514EE5"/>
    <w:rsid w:val="00554F55"/>
    <w:rsid w:val="007712F9"/>
    <w:rsid w:val="009440F1"/>
    <w:rsid w:val="00CE7A84"/>
    <w:rsid w:val="00E01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BA10B-B090-4A4A-8094-87DC8D16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Footer">
    <w:name w:val="footer"/>
    <w:pPr>
      <w:tabs>
        <w:tab w:val="center" w:pos="4819"/>
        <w:tab w:val="right" w:pos="9638"/>
      </w:tabs>
      <w:spacing w:after="200" w:line="276" w:lineRule="auto"/>
    </w:pPr>
    <w:rPr>
      <w:rFonts w:ascii="Calibri" w:eastAsia="Calibri" w:hAnsi="Calibri" w:cs="Calibri"/>
      <w:color w:val="000000"/>
      <w:sz w:val="22"/>
      <w:szCs w:val="22"/>
      <w:u w:color="000000"/>
      <w:lang w:val="it-IT"/>
    </w:rPr>
  </w:style>
  <w:style w:type="paragraph" w:customStyle="1" w:styleId="CorpoA">
    <w:name w:val="Corpo A"/>
    <w:pPr>
      <w:spacing w:after="200" w:line="276" w:lineRule="auto"/>
    </w:pPr>
    <w:rPr>
      <w:rFonts w:ascii="Calibri" w:eastAsia="Calibri" w:hAnsi="Calibri" w:cs="Calibri"/>
      <w:color w:val="000000"/>
      <w:sz w:val="22"/>
      <w:szCs w:val="22"/>
      <w:u w:color="000000"/>
      <w:lang w:val="en-US"/>
    </w:rPr>
  </w:style>
  <w:style w:type="paragraph" w:styleId="CommentText">
    <w:name w:val="annotation text"/>
    <w:pPr>
      <w:spacing w:after="160" w:line="259" w:lineRule="auto"/>
    </w:pPr>
    <w:rPr>
      <w:rFonts w:ascii="Calibri" w:eastAsia="Calibri" w:hAnsi="Calibri" w:cs="Calibri"/>
      <w:color w:val="000000"/>
      <w:u w:color="000000"/>
      <w:lang w:val="it-IT"/>
    </w:rPr>
  </w:style>
  <w:style w:type="character" w:customStyle="1" w:styleId="Nessuno">
    <w:name w:val="Nessuno"/>
  </w:style>
  <w:style w:type="character" w:customStyle="1" w:styleId="Hyperlink0">
    <w:name w:val="Hyperlink.0"/>
    <w:basedOn w:val="Nessuno"/>
    <w:rPr>
      <w:rFonts w:ascii="Times New Roman" w:eastAsia="Times New Roman" w:hAnsi="Times New Roman" w:cs="Times New Roman"/>
      <w:sz w:val="24"/>
      <w:szCs w:val="24"/>
      <w:vertAlign w:val="superscript"/>
      <w:lang w:val="en-US"/>
    </w:rPr>
  </w:style>
  <w:style w:type="character" w:customStyle="1" w:styleId="Hyperlink1">
    <w:name w:val="Hyperlink.1"/>
    <w:basedOn w:val="Nessuno"/>
    <w:rPr>
      <w:rFonts w:ascii="Times New Roman" w:eastAsia="Times New Roman" w:hAnsi="Times New Roman" w:cs="Times New Roman"/>
      <w:sz w:val="24"/>
      <w:szCs w:val="24"/>
      <w:vertAlign w:val="superscript"/>
    </w:rPr>
  </w:style>
  <w:style w:type="paragraph" w:customStyle="1" w:styleId="CorpoB">
    <w:name w:val="Corpo B"/>
    <w:rPr>
      <w:rFonts w:eastAsia="Times New Roman"/>
      <w:color w:val="000000"/>
      <w:sz w:val="24"/>
      <w:szCs w:val="24"/>
      <w:u w:color="000000"/>
      <w:lang w:val="it-IT"/>
    </w:rPr>
  </w:style>
  <w:style w:type="paragraph" w:customStyle="1" w:styleId="DidefaultA">
    <w:name w:val="Di default A"/>
    <w:rPr>
      <w:rFonts w:ascii="Helvetica" w:eastAsia="Helvetica" w:hAnsi="Helvetica" w:cs="Helvetica"/>
      <w:color w:val="000000"/>
      <w:sz w:val="22"/>
      <w:szCs w:val="22"/>
      <w:u w:color="000000"/>
      <w:lang w:val="it-IT"/>
    </w:rPr>
  </w:style>
  <w:style w:type="paragraph" w:customStyle="1" w:styleId="EndNoteBibliography">
    <w:name w:val="EndNote Bibliography"/>
    <w:pPr>
      <w:spacing w:after="200"/>
    </w:pPr>
    <w:rPr>
      <w:rFonts w:ascii="Calibri" w:eastAsia="Calibri" w:hAnsi="Calibri" w:cs="Calibri"/>
      <w:color w:val="000000"/>
      <w:sz w:val="22"/>
      <w:szCs w:val="22"/>
      <w:u w:color="000000"/>
      <w:lang w:val="en-US"/>
    </w:rPr>
  </w:style>
  <w:style w:type="numbering" w:customStyle="1" w:styleId="Numerato">
    <w:name w:val="Numerat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6614D43E</Template>
  <TotalTime>1</TotalTime>
  <Pages>19</Pages>
  <Words>5913</Words>
  <Characters>33709</Characters>
  <Application>Microsoft Office Word</Application>
  <DocSecurity>4</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dc:creator>
  <cp:lastModifiedBy>Smith, Lee</cp:lastModifiedBy>
  <cp:revision>2</cp:revision>
  <dcterms:created xsi:type="dcterms:W3CDTF">2020-01-20T14:31:00Z</dcterms:created>
  <dcterms:modified xsi:type="dcterms:W3CDTF">2020-01-20T14:31:00Z</dcterms:modified>
</cp:coreProperties>
</file>